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3.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4.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5.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6.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7.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0.xml" ContentType="application/vnd.openxmlformats-officedocument.drawingml.chart+xml"/>
  <Override PartName="/word/theme/themeOverride1.xml" ContentType="application/vnd.openxmlformats-officedocument.themeOverride+xml"/>
  <Override PartName="/word/charts/chart11.xml" ContentType="application/vnd.openxmlformats-officedocument.drawingml.chart+xml"/>
  <Override PartName="/word/theme/themeOverride2.xml" ContentType="application/vnd.openxmlformats-officedocument.themeOverride+xml"/>
  <Override PartName="/word/charts/chart12.xml" ContentType="application/vnd.openxmlformats-officedocument.drawingml.chart+xml"/>
  <Override PartName="/word/theme/themeOverride3.xml" ContentType="application/vnd.openxmlformats-officedocument.themeOverride+xml"/>
  <Override PartName="/word/charts/chart13.xml" ContentType="application/vnd.openxmlformats-officedocument.drawingml.chart+xml"/>
  <Override PartName="/word/theme/themeOverride4.xml" ContentType="application/vnd.openxmlformats-officedocument.themeOverride+xml"/>
  <Override PartName="/word/charts/chart14.xml" ContentType="application/vnd.openxmlformats-officedocument.drawingml.chart+xml"/>
  <Override PartName="/word/theme/themeOverride5.xml" ContentType="application/vnd.openxmlformats-officedocument.themeOverride+xml"/>
  <Override PartName="/word/charts/chart15.xml" ContentType="application/vnd.openxmlformats-officedocument.drawingml.chart+xml"/>
  <Override PartName="/word/theme/themeOverride6.xml" ContentType="application/vnd.openxmlformats-officedocument.themeOverride+xml"/>
  <Override PartName="/word/charts/chart16.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7.xml" ContentType="application/vnd.openxmlformats-officedocument.drawingml.chart+xml"/>
  <Override PartName="/word/charts/chart18.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theme/themeOverride7.xml" ContentType="application/vnd.openxmlformats-officedocument.themeOverride+xml"/>
  <Override PartName="/word/charts/chart24.xml" ContentType="application/vnd.openxmlformats-officedocument.drawingml.chart+xml"/>
  <Override PartName="/word/theme/themeOverride8.xml" ContentType="application/vnd.openxmlformats-officedocument.themeOverride+xml"/>
  <Override PartName="/word/charts/chart25.xml" ContentType="application/vnd.openxmlformats-officedocument.drawingml.chart+xml"/>
  <Override PartName="/word/theme/themeOverride9.xml" ContentType="application/vnd.openxmlformats-officedocument.themeOverride+xml"/>
  <Override PartName="/word/charts/chart26.xml" ContentType="application/vnd.openxmlformats-officedocument.drawingml.chart+xml"/>
  <Override PartName="/word/theme/themeOverride10.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977" w:rsidRPr="00BF43FF" w:rsidRDefault="00D51977" w:rsidP="00D51977">
      <w:pPr>
        <w:rPr>
          <w:rFonts w:ascii="Arial" w:hAnsi="Arial" w:cs="Arial"/>
          <w:b/>
        </w:rPr>
      </w:pPr>
      <w:r w:rsidRPr="00BF43FF">
        <w:rPr>
          <w:rFonts w:ascii="Arial" w:hAnsi="Arial" w:cs="Arial"/>
          <w:b/>
        </w:rPr>
        <w:t>CAPITOLUL 1. INTRODUCERE</w:t>
      </w:r>
    </w:p>
    <w:p w:rsidR="00D51977" w:rsidRPr="00BF43FF" w:rsidRDefault="00D51977" w:rsidP="00D51977">
      <w:pPr>
        <w:pStyle w:val="Heading3"/>
        <w:jc w:val="center"/>
      </w:pPr>
    </w:p>
    <w:p w:rsidR="00D51977" w:rsidRPr="00BF43FF" w:rsidRDefault="00D51977" w:rsidP="00D51977">
      <w:pPr>
        <w:ind w:firstLine="708"/>
        <w:jc w:val="both"/>
        <w:rPr>
          <w:rFonts w:ascii="Arial" w:hAnsi="Arial" w:cs="Arial"/>
        </w:rPr>
      </w:pPr>
      <w:r w:rsidRPr="00BF43FF">
        <w:rPr>
          <w:rFonts w:ascii="Arial" w:hAnsi="Arial" w:cs="Arial"/>
        </w:rPr>
        <w:t>Elementele componente ale mediului înconjurător - aerul, apa, solul, biosfera - interacţionează şi influenţează condiţiile existenţiale şi posibilităţile de dezvoltare viitoare ale societăţii. Ca urmare a exploziei demografice şi a dezvoltării intense a tuturor domeniilor de activitate, resursele materiale şi energetice devin insuficiente pentru nevoile omenirii, rezultând un real dezechilibru ecologic.</w:t>
      </w:r>
    </w:p>
    <w:p w:rsidR="00D51977" w:rsidRPr="00BF43FF" w:rsidRDefault="00D51977" w:rsidP="00D51977">
      <w:pPr>
        <w:jc w:val="both"/>
        <w:rPr>
          <w:rFonts w:ascii="Arial" w:hAnsi="Arial" w:cs="Arial"/>
        </w:rPr>
      </w:pPr>
    </w:p>
    <w:p w:rsidR="00D51977" w:rsidRPr="00BF43FF" w:rsidRDefault="00D51977" w:rsidP="00D85013">
      <w:pPr>
        <w:numPr>
          <w:ilvl w:val="1"/>
          <w:numId w:val="4"/>
        </w:numPr>
        <w:jc w:val="both"/>
        <w:rPr>
          <w:rFonts w:ascii="Arial" w:hAnsi="Arial" w:cs="Arial"/>
          <w:b/>
        </w:rPr>
      </w:pPr>
      <w:r w:rsidRPr="00BF43FF">
        <w:rPr>
          <w:rFonts w:ascii="Arial" w:hAnsi="Arial" w:cs="Arial"/>
          <w:b/>
        </w:rPr>
        <w:t>Conceptul de dezvoltare durabilă</w:t>
      </w:r>
    </w:p>
    <w:p w:rsidR="00D51977" w:rsidRPr="00BF43FF" w:rsidRDefault="00D51977" w:rsidP="00D51977">
      <w:pPr>
        <w:jc w:val="both"/>
        <w:rPr>
          <w:rFonts w:ascii="Arial" w:hAnsi="Arial" w:cs="Arial"/>
          <w:b/>
        </w:rPr>
      </w:pPr>
    </w:p>
    <w:p w:rsidR="00D51977" w:rsidRPr="00BF43FF" w:rsidRDefault="00D51977" w:rsidP="00D51977">
      <w:pPr>
        <w:ind w:firstLine="708"/>
        <w:jc w:val="both"/>
        <w:rPr>
          <w:rFonts w:ascii="Arial" w:hAnsi="Arial" w:cs="Arial"/>
          <w:i/>
        </w:rPr>
      </w:pPr>
      <w:r w:rsidRPr="00BF43FF">
        <w:rPr>
          <w:rFonts w:ascii="Arial" w:hAnsi="Arial" w:cs="Arial"/>
        </w:rPr>
        <w:t xml:space="preserve">Conceptul de dezvoltare durabilă reprezintă totalitatea formelor şi metodelor de dezvoltare socio-economică al căror fundament îl reprezintă asigurarea echilibrului între sistemele socio-economice şi potenţialul natural. Cea mai cunoscută definiţie a dezvoltării durabile este cea dată de Comisia Mondială pentru Mediu şi Dezvoltare (WCEF): </w:t>
      </w:r>
      <w:r w:rsidRPr="00BF43FF">
        <w:rPr>
          <w:rFonts w:ascii="Arial" w:hAnsi="Arial" w:cs="Arial"/>
          <w:b/>
          <w:i/>
        </w:rPr>
        <w:t>„dezvoltarea durabilă</w:t>
      </w:r>
      <w:r w:rsidRPr="00BF43FF">
        <w:rPr>
          <w:rFonts w:ascii="Arial" w:hAnsi="Arial" w:cs="Arial"/>
          <w:i/>
        </w:rPr>
        <w:t xml:space="preserve"> este dezvoltarea care urmăreşte satisfacerea nevoilor prezentului, fără a compromite posibilităţile generaţiilor viitoare de a-şi satisface propriile nevoi”.</w:t>
      </w:r>
    </w:p>
    <w:p w:rsidR="00D51977" w:rsidRPr="00BF43FF" w:rsidRDefault="00D51977" w:rsidP="00D51977">
      <w:pPr>
        <w:widowControl w:val="0"/>
        <w:ind w:firstLine="709"/>
        <w:jc w:val="both"/>
        <w:rPr>
          <w:rFonts w:ascii="Arial" w:hAnsi="Arial" w:cs="Arial"/>
        </w:rPr>
      </w:pPr>
      <w:r w:rsidRPr="00BF43FF">
        <w:rPr>
          <w:rFonts w:ascii="Arial" w:hAnsi="Arial" w:cs="Arial"/>
        </w:rPr>
        <w:t>Prin prisma dezvoltării durabile, activităţile umane trebuie să se desfăşoare prin utilizarea raţională a resurselor regenerabile şi neregenerabile, adoptarea de tehnologii de producţie cu impact redus asupra mediului înconjurător, dotarea instalaţiilor tehnologice şi a mijloacelor de transport cu echipamente pentru reducerea sau eliminarea efectelor dăunătoare ale poluanţilor asupra mediului.</w:t>
      </w:r>
    </w:p>
    <w:p w:rsidR="00D51977" w:rsidRPr="00BF43FF" w:rsidRDefault="00D51977" w:rsidP="00D51977">
      <w:pPr>
        <w:ind w:firstLine="708"/>
        <w:jc w:val="both"/>
        <w:rPr>
          <w:rFonts w:ascii="Arial" w:hAnsi="Arial" w:cs="Arial"/>
        </w:rPr>
      </w:pPr>
      <w:r w:rsidRPr="00BF43FF">
        <w:rPr>
          <w:rFonts w:ascii="Arial" w:hAnsi="Arial" w:cs="Arial"/>
        </w:rPr>
        <w:t xml:space="preserve">Pe plan internaţional, </w:t>
      </w:r>
      <w:r w:rsidRPr="00BF43FF">
        <w:rPr>
          <w:rFonts w:ascii="Arial" w:hAnsi="Arial" w:cs="Arial"/>
          <w:i/>
        </w:rPr>
        <w:t>Conferinţa de la Stockholm (1972)</w:t>
      </w:r>
      <w:r w:rsidRPr="00BF43FF">
        <w:rPr>
          <w:rFonts w:ascii="Arial" w:hAnsi="Arial" w:cs="Arial"/>
        </w:rPr>
        <w:t xml:space="preserve"> reprezintă prima manifestare de atitudine a Comunităţii Mondiale în ansamblul său, prin care s-a luat act de faptul că mediul înconjurător este grav afectat de poluarea şi diminuarea severă a materiilor prime, în special a celor neregenerabile. Declaraţia de la Stockholm a proclamat datoria fiecărui om de a proteja şi ameliora mediul înconjurător pentru generaţiile prezente şi viitoare:</w:t>
      </w:r>
    </w:p>
    <w:p w:rsidR="00D51977" w:rsidRPr="00BF43FF" w:rsidRDefault="00D51977" w:rsidP="00D51977">
      <w:pPr>
        <w:ind w:firstLine="708"/>
        <w:jc w:val="both"/>
        <w:rPr>
          <w:rFonts w:ascii="Arial" w:hAnsi="Arial" w:cs="Arial"/>
        </w:rPr>
      </w:pPr>
    </w:p>
    <w:p w:rsidR="00D51977" w:rsidRPr="00BF43FF" w:rsidRDefault="00D51977" w:rsidP="00D51977">
      <w:pPr>
        <w:jc w:val="center"/>
        <w:rPr>
          <w:rFonts w:ascii="Arial" w:hAnsi="Arial" w:cs="Arial"/>
          <w:i/>
        </w:rPr>
      </w:pPr>
      <w:r w:rsidRPr="00BF43FF">
        <w:rPr>
          <w:rFonts w:ascii="Arial" w:hAnsi="Arial" w:cs="Arial"/>
          <w:i/>
        </w:rPr>
        <w:t xml:space="preserve">„Resursele naturale ale globului, inclusiv aerul, apa, pământul, flora şi fauna şi, </w:t>
      </w:r>
    </w:p>
    <w:p w:rsidR="00D51977" w:rsidRPr="00BF43FF" w:rsidRDefault="00D51977" w:rsidP="00D51977">
      <w:pPr>
        <w:tabs>
          <w:tab w:val="left" w:pos="3119"/>
        </w:tabs>
        <w:rPr>
          <w:rFonts w:ascii="Arial" w:hAnsi="Arial" w:cs="Arial"/>
          <w:i/>
        </w:rPr>
      </w:pPr>
      <w:r w:rsidRPr="00BF43FF">
        <w:rPr>
          <w:rFonts w:ascii="Arial" w:hAnsi="Arial" w:cs="Arial"/>
          <w:i/>
        </w:rPr>
        <w:t>în mod deosebit eşantioanele reprezentative ale ecosistemelor naturale trebuie protejate în interesul generaţiilor prezente şi viitoare printr-o planificare sau o gestionare atentă, după nevoi.”</w:t>
      </w:r>
    </w:p>
    <w:p w:rsidR="00D51977" w:rsidRPr="00BF43FF" w:rsidRDefault="00D51977" w:rsidP="00D51977">
      <w:pPr>
        <w:jc w:val="both"/>
        <w:rPr>
          <w:rFonts w:ascii="Arial" w:hAnsi="Arial" w:cs="Arial"/>
        </w:rPr>
      </w:pPr>
    </w:p>
    <w:p w:rsidR="00D51977" w:rsidRPr="00BF43FF" w:rsidRDefault="00D51977" w:rsidP="00D85013">
      <w:pPr>
        <w:numPr>
          <w:ilvl w:val="1"/>
          <w:numId w:val="4"/>
        </w:numPr>
        <w:jc w:val="both"/>
        <w:rPr>
          <w:rFonts w:ascii="Arial" w:hAnsi="Arial" w:cs="Arial"/>
          <w:b/>
        </w:rPr>
      </w:pPr>
      <w:r w:rsidRPr="00BF43FF">
        <w:rPr>
          <w:rFonts w:ascii="Arial" w:hAnsi="Arial" w:cs="Arial"/>
          <w:b/>
        </w:rPr>
        <w:t>Planificarea strategică de mediu</w:t>
      </w:r>
    </w:p>
    <w:p w:rsidR="00D51977" w:rsidRPr="00BF43FF" w:rsidRDefault="00D51977" w:rsidP="00D51977">
      <w:pPr>
        <w:ind w:left="720"/>
        <w:jc w:val="both"/>
        <w:rPr>
          <w:rFonts w:ascii="Arial" w:hAnsi="Arial" w:cs="Arial"/>
          <w:b/>
        </w:rPr>
      </w:pPr>
    </w:p>
    <w:p w:rsidR="00D51977" w:rsidRPr="00BF43FF" w:rsidRDefault="00D51977" w:rsidP="00D51977">
      <w:pPr>
        <w:ind w:firstLine="708"/>
        <w:jc w:val="both"/>
        <w:rPr>
          <w:rFonts w:ascii="Arial" w:hAnsi="Arial" w:cs="Arial"/>
        </w:rPr>
      </w:pPr>
      <w:r w:rsidRPr="00BF43FF">
        <w:rPr>
          <w:rFonts w:ascii="Arial" w:hAnsi="Arial" w:cs="Arial"/>
        </w:rPr>
        <w:t>La nivel global, evenimentul care a consacrat asumarea politică de către state a rolului fundamental al politicilor de mediu în cadrul politicilor generale de dezvoltare socio-economică, a fost Conferinţa Naţiunilor Unite pentru Mediu şi Dezvoltare (Rio de Janeiro, 1992).</w:t>
      </w:r>
    </w:p>
    <w:p w:rsidR="00D51977" w:rsidRPr="00BF43FF" w:rsidRDefault="00D51977" w:rsidP="00D51977">
      <w:pPr>
        <w:ind w:firstLine="708"/>
        <w:jc w:val="both"/>
        <w:rPr>
          <w:rFonts w:ascii="Arial" w:hAnsi="Arial" w:cs="Arial"/>
        </w:rPr>
      </w:pPr>
      <w:r w:rsidRPr="00BF43FF">
        <w:rPr>
          <w:rFonts w:ascii="Arial" w:hAnsi="Arial" w:cs="Arial"/>
        </w:rPr>
        <w:t>Pentru atingerea obiectivelor stabilite la Conferinţa de la Rio este necesară o reconsiderare şi restructurare a proceselor actuale, a procedurilor şi angajamentelor instituţionale după propriile nevoi, priorităţi şi resurse. Important în acest sens este acordul asupra principiilor de bază ale unei planificări strategice, precum şi utilizarea unui set comun de mecanisme în măsură să asigure implementarea obiectivelor stabilite.</w:t>
      </w:r>
    </w:p>
    <w:p w:rsidR="00D51977" w:rsidRPr="00BF43FF" w:rsidRDefault="00D51977" w:rsidP="00D51977">
      <w:pPr>
        <w:ind w:firstLine="709"/>
        <w:jc w:val="both"/>
        <w:rPr>
          <w:rFonts w:ascii="Arial" w:hAnsi="Arial" w:cs="Arial"/>
        </w:rPr>
      </w:pPr>
      <w:r w:rsidRPr="00BF43FF">
        <w:rPr>
          <w:rFonts w:ascii="Arial" w:hAnsi="Arial" w:cs="Arial"/>
        </w:rPr>
        <w:t>Planificarea strategică de mediu este un proces permanent care stabileşte direcţia şi obiectivele necesare corelării dezvoltării economice cu aspectele de protecţie a mediului. Etapele elaborării şi realizării unui plan strategic formează un ciclul continuu, prin intermediul sistemului de monitorizare, evaluare şi actualizare pe baza mecanismului parteneriatului strategic. La baza acestuia se află colaborarea între instituţii, agenţi economici, organizaţii neguvernamentale, comunităţi locale, toate având un interes comun în ceea ce priveşte rezolvarea problemelor de mediu.</w:t>
      </w:r>
    </w:p>
    <w:p w:rsidR="00D51977" w:rsidRPr="00BF43FF" w:rsidRDefault="00D51977" w:rsidP="00D51977">
      <w:pPr>
        <w:ind w:firstLine="708"/>
        <w:jc w:val="both"/>
        <w:rPr>
          <w:rFonts w:ascii="Arial" w:hAnsi="Arial" w:cs="Arial"/>
        </w:rPr>
      </w:pPr>
      <w:r w:rsidRPr="00BF43FF">
        <w:rPr>
          <w:rFonts w:ascii="Arial" w:hAnsi="Arial" w:cs="Arial"/>
        </w:rPr>
        <w:lastRenderedPageBreak/>
        <w:t xml:space="preserve">Programele de acţiune pentru protecţia mediului elaborate de ţările Europei Centrale şi de Est au avut, printre altele, următoarele </w:t>
      </w:r>
      <w:r w:rsidRPr="00BF43FF">
        <w:rPr>
          <w:rFonts w:ascii="Arial" w:hAnsi="Arial" w:cs="Arial"/>
          <w:i/>
        </w:rPr>
        <w:t>obiective</w:t>
      </w:r>
      <w:r w:rsidRPr="00BF43FF">
        <w:rPr>
          <w:rFonts w:ascii="Arial" w:hAnsi="Arial" w:cs="Arial"/>
        </w:rPr>
        <w:t>:</w:t>
      </w:r>
    </w:p>
    <w:p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îmbunătăţirea condiţiilor de mediu în cadrul comunităţii, prin implementarea strategiilor de acţiune eficiente din punctul de vedere al costurilor;</w:t>
      </w:r>
    </w:p>
    <w:p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conştientizarea publicului privind responsabilităţile în domeniul protecţiei mediului şi creşterea sprijinului acordat de public pentru strategiile şi investiţiile necesare acţiunilor de protecţie  a mediului;</w:t>
      </w:r>
    </w:p>
    <w:p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întărirea capacităţii instituţionale locale şi a ONG-urilor privind managementul programelor pentru protecţia mediului şi promovarea parteneriatului între cetăţeni, autorităţi locale, ONG-uri, comunităţi ştiinţifice şi mediul de afaceri;</w:t>
      </w:r>
    </w:p>
    <w:p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identificarea şi evaluarea priorităţilor de mediu pe baza datelor ştiinţifice şi a resurselor comunităţii;</w:t>
      </w:r>
    </w:p>
    <w:p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elaborarea unui plan de acţiune pentru mediu care să identifice acţiunile specifice necesare soluţionării problemelor şi promovării viziunii comunităţii;</w:t>
      </w:r>
    </w:p>
    <w:p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dezvoltarea abilităţilor autorităţilor implicate în identificarea surselor de finanţare naţionale şi internaţionale;</w:t>
      </w:r>
    </w:p>
    <w:p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conformarea cu legislaţia naţională de mediu.</w:t>
      </w:r>
    </w:p>
    <w:p w:rsidR="00D51977" w:rsidRPr="00BF43FF" w:rsidRDefault="00D51977" w:rsidP="00D51977">
      <w:pPr>
        <w:ind w:firstLine="708"/>
        <w:jc w:val="both"/>
        <w:rPr>
          <w:rFonts w:ascii="Arial" w:hAnsi="Arial" w:cs="Arial"/>
        </w:rPr>
      </w:pPr>
      <w:r w:rsidRPr="00BF43FF">
        <w:rPr>
          <w:rFonts w:ascii="Arial" w:hAnsi="Arial" w:cs="Arial"/>
        </w:rPr>
        <w:t>Obiectivele şi priorităţile de acţiune ale României sunt fundamentate pe baza principiilor dezvoltării durabile ale unei comunităţi, într-un areal şi un timp bine definit, având în vedere atât stadiul actual a progreselor înregistrate de România, cât şi aplicarea unor măsuri concrete pe baza unei planificări strategice la nivel local, regional şi local.</w:t>
      </w:r>
    </w:p>
    <w:p w:rsidR="00D51977" w:rsidRPr="00BF43FF" w:rsidRDefault="00D51977" w:rsidP="00D51977">
      <w:pPr>
        <w:ind w:firstLine="708"/>
        <w:jc w:val="both"/>
        <w:rPr>
          <w:rFonts w:ascii="Arial" w:hAnsi="Arial" w:cs="Arial"/>
        </w:rPr>
      </w:pPr>
      <w:r w:rsidRPr="00BF43FF">
        <w:rPr>
          <w:rFonts w:ascii="Arial" w:hAnsi="Arial" w:cs="Arial"/>
        </w:rPr>
        <w:t>Începând cu noiembrie 2008, România are o nouă Strategie Naţională de Dezvoltare Durabilă, Orizonturi 2013-2020-2030, elementul definitoriu al acesteia fiind alinierea deplină a ţării noastre la o nouă filosofie a dezvoltării, proprie Uniunii Europene şi larg împărtăşită pe plan mondial - cea a dezvoltării durabile. Strategia recomandă mecanisme specifice atât la nivelul acţiunii autorităţilor centrale sau locale, dar şi la nivelul societăţii civile pentru monitorizarea obiectivelor stabilite.</w:t>
      </w:r>
    </w:p>
    <w:p w:rsidR="00D51977" w:rsidRPr="00BF43FF" w:rsidRDefault="00D51977" w:rsidP="00D51977">
      <w:pPr>
        <w:jc w:val="both"/>
        <w:rPr>
          <w:rFonts w:ascii="Arial" w:hAnsi="Arial" w:cs="Arial"/>
        </w:rPr>
      </w:pPr>
    </w:p>
    <w:p w:rsidR="00D51977" w:rsidRPr="00BF43FF" w:rsidRDefault="00D51977" w:rsidP="00D85013">
      <w:pPr>
        <w:numPr>
          <w:ilvl w:val="1"/>
          <w:numId w:val="4"/>
        </w:numPr>
        <w:jc w:val="both"/>
        <w:rPr>
          <w:rFonts w:ascii="Arial" w:hAnsi="Arial" w:cs="Arial"/>
          <w:b/>
        </w:rPr>
      </w:pPr>
      <w:r w:rsidRPr="00BF43FF">
        <w:rPr>
          <w:rFonts w:ascii="Arial" w:hAnsi="Arial" w:cs="Arial"/>
          <w:b/>
        </w:rPr>
        <w:t>Planul de acţiune pentru mediu</w:t>
      </w:r>
    </w:p>
    <w:p w:rsidR="00D51977" w:rsidRPr="00BF43FF" w:rsidRDefault="00D51977" w:rsidP="00D51977">
      <w:pPr>
        <w:ind w:left="720"/>
        <w:jc w:val="both"/>
        <w:rPr>
          <w:rFonts w:ascii="Arial" w:hAnsi="Arial" w:cs="Arial"/>
          <w:b/>
        </w:rPr>
      </w:pPr>
    </w:p>
    <w:p w:rsidR="00D51977" w:rsidRPr="00BF43FF" w:rsidRDefault="00D51977" w:rsidP="00D51977">
      <w:pPr>
        <w:ind w:firstLine="720"/>
        <w:jc w:val="both"/>
        <w:rPr>
          <w:rFonts w:ascii="Arial" w:hAnsi="Arial" w:cs="Arial"/>
        </w:rPr>
      </w:pPr>
      <w:r w:rsidRPr="00BF43FF">
        <w:rPr>
          <w:rFonts w:ascii="Arial" w:hAnsi="Arial" w:cs="Arial"/>
        </w:rPr>
        <w:t>Planurile de acţiune pentru mediu reprezintă un instrument de sprijin al comunităţii în stabilirea priorităţilor în ceea ce priveşte problemele de mediu şi soluţionarea acestora la nivel judeţean/regional/naţional. Acestea presupun dezvoltarea unei viziuni colective prin evaluarea calităţii mediului la un moment dat, identificarea problemelor de mediu existente, stabilirea celor mai adecvate strategii pentru rezolvarea acestora şi alocarea unor acţiuni de implementare care să conducă la o îmbunătăţire reală a calităţii mediului şi a sănătăţii publice.</w:t>
      </w:r>
    </w:p>
    <w:p w:rsidR="00D51977" w:rsidRPr="00BF43FF" w:rsidRDefault="00D51977" w:rsidP="00D51977">
      <w:pPr>
        <w:ind w:firstLine="720"/>
        <w:jc w:val="both"/>
        <w:rPr>
          <w:rFonts w:ascii="Arial" w:hAnsi="Arial" w:cs="Arial"/>
        </w:rPr>
      </w:pPr>
      <w:r w:rsidRPr="00BF43FF">
        <w:rPr>
          <w:rFonts w:ascii="Arial" w:hAnsi="Arial" w:cs="Arial"/>
        </w:rPr>
        <w:t>Planurile de acţiune pentru mediu sunt din ce în ce mai mult utilizate ca instrumente în sprijinul armonizării cerinţelor de mediu cu standardele existente în Uniunea Europeană. Stabilirea categoriilor de probleme, a obiectivelor, indicatorilor, acţiunilor şi a termenelor pentru atingerea acestora trebuie să ţină seama de obligaţiile care revin României în vederea conformării cu cerinţele Uniunii Europene în domeniul protecţiei mediului.</w:t>
      </w:r>
    </w:p>
    <w:p w:rsidR="00D51977" w:rsidRPr="00BF43FF" w:rsidRDefault="00D51977" w:rsidP="00D51977">
      <w:pPr>
        <w:ind w:firstLine="720"/>
        <w:jc w:val="both"/>
        <w:rPr>
          <w:rFonts w:ascii="Arial" w:hAnsi="Arial" w:cs="Arial"/>
        </w:rPr>
      </w:pPr>
      <w:r w:rsidRPr="00BF43FF">
        <w:rPr>
          <w:rFonts w:ascii="Arial" w:hAnsi="Arial" w:cs="Arial"/>
        </w:rPr>
        <w:t>Procesul de planificare de mediu are rolul nu numai de a soluţiona problemele de mediu existente la un moment dat, ci şi de a identifica, preveni, diminua/elimina presiunile asupra mediului, generate de procesul de dezvoltare. Aceasta implică actualizarea permanentă a acţiunilor în relaţie cu dezvoltarea ştiinţifică şi tehnologică, precum şi cu realitatea economică şi socială.</w:t>
      </w:r>
    </w:p>
    <w:p w:rsidR="00D51977" w:rsidRPr="00BF43FF" w:rsidRDefault="00D51977" w:rsidP="00D51977">
      <w:pPr>
        <w:jc w:val="both"/>
        <w:rPr>
          <w:rFonts w:ascii="Arial" w:hAnsi="Arial" w:cs="Arial"/>
        </w:rPr>
      </w:pPr>
    </w:p>
    <w:p w:rsidR="00BF43FF" w:rsidRPr="00BF43FF" w:rsidRDefault="00BF43FF" w:rsidP="00D51977">
      <w:pPr>
        <w:jc w:val="both"/>
        <w:rPr>
          <w:rFonts w:ascii="Arial" w:hAnsi="Arial" w:cs="Arial"/>
        </w:rPr>
      </w:pPr>
    </w:p>
    <w:p w:rsidR="00BF43FF" w:rsidRPr="00BF43FF" w:rsidRDefault="00BF43FF" w:rsidP="00D51977">
      <w:pPr>
        <w:jc w:val="both"/>
        <w:rPr>
          <w:rFonts w:ascii="Arial" w:hAnsi="Arial" w:cs="Arial"/>
        </w:rPr>
      </w:pPr>
    </w:p>
    <w:p w:rsidR="00D51977" w:rsidRPr="00BF43FF" w:rsidRDefault="00D51977" w:rsidP="00D85013">
      <w:pPr>
        <w:numPr>
          <w:ilvl w:val="1"/>
          <w:numId w:val="4"/>
        </w:numPr>
        <w:jc w:val="both"/>
        <w:rPr>
          <w:rFonts w:ascii="Arial" w:hAnsi="Arial" w:cs="Arial"/>
          <w:b/>
        </w:rPr>
      </w:pPr>
      <w:r w:rsidRPr="00BF43FF">
        <w:rPr>
          <w:rFonts w:ascii="Arial" w:hAnsi="Arial" w:cs="Arial"/>
          <w:b/>
        </w:rPr>
        <w:lastRenderedPageBreak/>
        <w:t>Cadrul legislativ în domeniul protecţiei mediului</w:t>
      </w:r>
    </w:p>
    <w:p w:rsidR="00D51977" w:rsidRPr="00BF43FF" w:rsidRDefault="00D51977" w:rsidP="00D51977">
      <w:pPr>
        <w:ind w:left="720"/>
        <w:jc w:val="both"/>
        <w:rPr>
          <w:rFonts w:ascii="Arial" w:hAnsi="Arial" w:cs="Arial"/>
          <w:b/>
        </w:rPr>
      </w:pPr>
    </w:p>
    <w:p w:rsidR="00D51977" w:rsidRPr="00BF43FF" w:rsidRDefault="00D51977" w:rsidP="00D51977">
      <w:pPr>
        <w:ind w:firstLine="709"/>
        <w:jc w:val="both"/>
        <w:rPr>
          <w:rFonts w:ascii="Arial" w:hAnsi="Arial" w:cs="Arial"/>
        </w:rPr>
      </w:pPr>
      <w:r w:rsidRPr="00BF43FF">
        <w:rPr>
          <w:rFonts w:ascii="Arial" w:hAnsi="Arial" w:cs="Arial"/>
        </w:rPr>
        <w:t>Pentru România, transpunerea obiectivelor dezvoltării durabile a implicat un proces complex de evaluare prealabilă a legislaţiei adoptate până în prezent şi de stabilire a unui calendar legislativ, luând în considerare atât obligativitatea adoptării acquis-ului comunitar, respectarea convenţiilor şi acordurilor privind protecţia mediului, posibilităţile financiare ale României, cât şi necesitatea restabilirii unor coordonate între perspectivele creşterii economice şi calitatea vieţii.</w:t>
      </w:r>
    </w:p>
    <w:p w:rsidR="00D51977" w:rsidRPr="00BF43FF" w:rsidRDefault="00D51977" w:rsidP="00D51977">
      <w:pPr>
        <w:ind w:firstLine="709"/>
        <w:jc w:val="both"/>
        <w:rPr>
          <w:rFonts w:ascii="Arial" w:hAnsi="Arial" w:cs="Arial"/>
        </w:rPr>
      </w:pPr>
      <w:r w:rsidRPr="00BF43FF">
        <w:rPr>
          <w:rFonts w:ascii="Arial" w:hAnsi="Arial" w:cs="Arial"/>
        </w:rPr>
        <w:t>Cadrul legislativ în domeniul protecţiei mediului a fost asigurat prin transpunerea directivelor Uniunii Europene într-o serie de acte normative (legi, hotărâri de guvern, ordine al ministerelor etc.). În acest sens, s-au avut în vedere angajamentele asumate prin Documentul de poziţie pentru aderarea la Uniunea Europeană – Capitolul 22 Protecţia mediului înconjurător, prin care România a acceptat acquis-ul comunitar.</w:t>
      </w:r>
    </w:p>
    <w:p w:rsidR="00D51977" w:rsidRPr="00BF43FF" w:rsidRDefault="00D51977" w:rsidP="00D51977">
      <w:pPr>
        <w:ind w:firstLine="709"/>
        <w:jc w:val="both"/>
        <w:rPr>
          <w:rFonts w:ascii="Arial" w:hAnsi="Arial" w:cs="Arial"/>
        </w:rPr>
      </w:pPr>
      <w:r w:rsidRPr="00BF43FF">
        <w:rPr>
          <w:rFonts w:ascii="Arial" w:hAnsi="Arial" w:cs="Arial"/>
        </w:rPr>
        <w:t>Ordonanţa de Urgenţă a Guvernului nr. 195/2005 privind protecţia mediului, aprobată prin Legea nr. 265/2006, cu modificările şi completările ulterioare, stabileşte principalele direcţii de acţiune în domeniul protecţiei mediului. În baza acesteia sunt emise acte normative care reglementează problemele de mediu din România şi care sunt într-o continuă dinamică, încercând să satisfacă exigenţele şi criteriile Uniunii Europene.</w:t>
      </w:r>
    </w:p>
    <w:p w:rsidR="00D51977" w:rsidRPr="00BF43FF" w:rsidRDefault="00D51977" w:rsidP="00D51977">
      <w:pPr>
        <w:jc w:val="both"/>
        <w:rPr>
          <w:rFonts w:ascii="Arial" w:hAnsi="Arial" w:cs="Arial"/>
        </w:rPr>
      </w:pPr>
    </w:p>
    <w:p w:rsidR="00D51977" w:rsidRPr="00BF43FF" w:rsidRDefault="00D51977" w:rsidP="00D85013">
      <w:pPr>
        <w:numPr>
          <w:ilvl w:val="1"/>
          <w:numId w:val="4"/>
        </w:numPr>
        <w:jc w:val="both"/>
        <w:rPr>
          <w:rFonts w:ascii="Arial" w:hAnsi="Arial" w:cs="Arial"/>
          <w:b/>
        </w:rPr>
      </w:pPr>
      <w:r w:rsidRPr="00BF43FF">
        <w:rPr>
          <w:rFonts w:ascii="Arial" w:hAnsi="Arial" w:cs="Arial"/>
          <w:b/>
        </w:rPr>
        <w:t>Principii şi elemente strategice</w:t>
      </w:r>
    </w:p>
    <w:p w:rsidR="00D51977" w:rsidRPr="00BF43FF" w:rsidRDefault="00D51977" w:rsidP="00D51977">
      <w:pPr>
        <w:ind w:left="720"/>
        <w:jc w:val="both"/>
        <w:rPr>
          <w:rFonts w:ascii="Arial" w:hAnsi="Arial" w:cs="Arial"/>
          <w:b/>
        </w:rPr>
      </w:pPr>
    </w:p>
    <w:p w:rsidR="00D51977" w:rsidRPr="00BF43FF" w:rsidRDefault="00D51977" w:rsidP="00D51977">
      <w:pPr>
        <w:ind w:firstLine="720"/>
        <w:jc w:val="both"/>
        <w:rPr>
          <w:rFonts w:ascii="Arial" w:hAnsi="Arial" w:cs="Arial"/>
        </w:rPr>
      </w:pPr>
      <w:r w:rsidRPr="00BF43FF">
        <w:rPr>
          <w:rFonts w:ascii="Arial" w:hAnsi="Arial" w:cs="Arial"/>
        </w:rPr>
        <w:t>Principiile şi elementele strategice care stau la baza elaborării planurilor de acţiune pentru mediu sunt următoarele:</w:t>
      </w:r>
    </w:p>
    <w:p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principiul integrării cerinţelor de mediu în celelalte politici sectoriale;</w:t>
      </w:r>
    </w:p>
    <w:p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principiul precauţiei în luarea deciziilor;</w:t>
      </w:r>
    </w:p>
    <w:p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principiul acţiunii preventive;</w:t>
      </w:r>
    </w:p>
    <w:p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principiul reţinerii poluanţilor la sursă;</w:t>
      </w:r>
    </w:p>
    <w:p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principiul „poluatorul plăteşte”;</w:t>
      </w:r>
    </w:p>
    <w:p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principiul conservării biodiversităţii şi a ecosistemelor specifice cadrului biogeografic natural;</w:t>
      </w:r>
    </w:p>
    <w:p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utilizarea durabilă a resurselor naturale;</w:t>
      </w:r>
    </w:p>
    <w:p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informarea şi participarea publicului la luarea deciziilor, precum şi accesul la justiţie în probleme de mediu;</w:t>
      </w:r>
    </w:p>
    <w:p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dezvoltarea colaborării internaţionale pentru protecţia mediului.</w:t>
      </w:r>
    </w:p>
    <w:p w:rsidR="00D51977" w:rsidRPr="00BF43FF" w:rsidRDefault="00D51977" w:rsidP="00D51977">
      <w:pPr>
        <w:tabs>
          <w:tab w:val="left" w:pos="993"/>
        </w:tabs>
        <w:jc w:val="both"/>
        <w:rPr>
          <w:rFonts w:ascii="Arial" w:hAnsi="Arial" w:cs="Arial"/>
        </w:rPr>
      </w:pPr>
    </w:p>
    <w:p w:rsidR="00D51977" w:rsidRPr="00BF43FF" w:rsidRDefault="00D51977" w:rsidP="00D85013">
      <w:pPr>
        <w:numPr>
          <w:ilvl w:val="1"/>
          <w:numId w:val="4"/>
        </w:numPr>
        <w:tabs>
          <w:tab w:val="left" w:pos="709"/>
        </w:tabs>
        <w:jc w:val="both"/>
        <w:rPr>
          <w:rFonts w:ascii="Arial" w:hAnsi="Arial" w:cs="Arial"/>
          <w:b/>
        </w:rPr>
      </w:pPr>
      <w:r w:rsidRPr="00BF43FF">
        <w:rPr>
          <w:rFonts w:ascii="Arial" w:hAnsi="Arial" w:cs="Arial"/>
          <w:b/>
        </w:rPr>
        <w:t>Scopul şi cerinţele unui Plan de Acţiune pentru Mediu (PAM)</w:t>
      </w:r>
    </w:p>
    <w:p w:rsidR="00D51977" w:rsidRPr="00BF43FF" w:rsidRDefault="00D51977" w:rsidP="00D51977">
      <w:pPr>
        <w:tabs>
          <w:tab w:val="left" w:pos="709"/>
        </w:tabs>
        <w:jc w:val="both"/>
        <w:rPr>
          <w:rFonts w:ascii="Arial" w:hAnsi="Arial" w:cs="Arial"/>
          <w:b/>
        </w:rPr>
      </w:pPr>
    </w:p>
    <w:p w:rsidR="00D51977" w:rsidRPr="00BF43FF" w:rsidRDefault="00D51977" w:rsidP="00D51977">
      <w:pPr>
        <w:tabs>
          <w:tab w:val="left" w:pos="709"/>
        </w:tabs>
        <w:ind w:left="720"/>
        <w:jc w:val="both"/>
        <w:rPr>
          <w:rFonts w:ascii="Arial" w:hAnsi="Arial" w:cs="Arial"/>
        </w:rPr>
      </w:pPr>
      <w:r w:rsidRPr="00BF43FF">
        <w:rPr>
          <w:rFonts w:ascii="Arial" w:hAnsi="Arial" w:cs="Arial"/>
          <w:i/>
        </w:rPr>
        <w:t>Scopul</w:t>
      </w:r>
      <w:r w:rsidRPr="00BF43FF">
        <w:rPr>
          <w:rFonts w:ascii="Arial" w:hAnsi="Arial" w:cs="Arial"/>
        </w:rPr>
        <w:t xml:space="preserve"> elaborării unui Plan de Acţiune pentru Mediu constă în:</w:t>
      </w:r>
    </w:p>
    <w:p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prezentarea unui set de acţiuni care să stea la baza implementării proiectelor de îmbunătăţirea calităţii mediului;</w:t>
      </w:r>
    </w:p>
    <w:p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stimularea iniţiativelor de realizare a proiectelor de mediu care vizează îmbunătăţirea calităţii mediului şi reducerea impactului negativ al activităţilor antropice asupra sănătăţii populaţiei;</w:t>
      </w:r>
    </w:p>
    <w:p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asigurarea armonizării proiectelor cu strategiile sectoriale de mediu;</w:t>
      </w:r>
    </w:p>
    <w:p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asigurarea complementarităţii surselor de finanţare (fiecare acţiune propusă pentru a fi finanţată prin programele naţionale sau internaţionale trebuie să aibă la bază consensul publicului din zona căreia i se adresează).</w:t>
      </w:r>
    </w:p>
    <w:p w:rsidR="00D51977" w:rsidRPr="00BF43FF" w:rsidRDefault="00D51977" w:rsidP="00D51977">
      <w:pPr>
        <w:tabs>
          <w:tab w:val="left" w:pos="993"/>
        </w:tabs>
        <w:ind w:firstLine="709"/>
        <w:jc w:val="both"/>
        <w:rPr>
          <w:rFonts w:ascii="Arial" w:hAnsi="Arial" w:cs="Arial"/>
        </w:rPr>
      </w:pPr>
      <w:r w:rsidRPr="00BF43FF">
        <w:rPr>
          <w:rFonts w:ascii="Arial" w:hAnsi="Arial" w:cs="Arial"/>
          <w:i/>
        </w:rPr>
        <w:t>Cerinţele principale</w:t>
      </w:r>
      <w:r w:rsidRPr="00BF43FF">
        <w:rPr>
          <w:rFonts w:ascii="Arial" w:hAnsi="Arial" w:cs="Arial"/>
        </w:rPr>
        <w:t xml:space="preserve"> ale unui PAM sunt ca acesta să fie realist şi uşor de implementat, iar rezultatele să fie cuantificabile. Pentru aceasta planul trebuie să îndeplinească următoarele condiţii:</w:t>
      </w:r>
    </w:p>
    <w:p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lastRenderedPageBreak/>
        <w:t>să implice toţi cetăţenii comunităţii pentru a fi siguri că problemele abordate sunt cele mai importante;</w:t>
      </w:r>
    </w:p>
    <w:p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să cuprindă obiective clar definite cu indicatori măsurabili, care să permită comunităţii evaluarea reuşitei programului;</w:t>
      </w:r>
    </w:p>
    <w:p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să cuprindă activităţi pentru care sunt alocate resurse financiare corespunzătoare sau activităţi noi pentru care pot fi găsite fonduri suplimentare reale.</w:t>
      </w:r>
    </w:p>
    <w:p w:rsidR="00D51977" w:rsidRPr="00BF43FF" w:rsidRDefault="00D51977" w:rsidP="00D51977">
      <w:pPr>
        <w:tabs>
          <w:tab w:val="left" w:pos="993"/>
        </w:tabs>
        <w:jc w:val="both"/>
        <w:rPr>
          <w:rFonts w:ascii="Arial" w:hAnsi="Arial" w:cs="Arial"/>
        </w:rPr>
      </w:pPr>
    </w:p>
    <w:p w:rsidR="00D51977" w:rsidRPr="00BF43FF" w:rsidRDefault="00D51977" w:rsidP="00D85013">
      <w:pPr>
        <w:numPr>
          <w:ilvl w:val="1"/>
          <w:numId w:val="4"/>
        </w:numPr>
        <w:tabs>
          <w:tab w:val="left" w:pos="709"/>
        </w:tabs>
        <w:jc w:val="both"/>
        <w:rPr>
          <w:rFonts w:ascii="Arial" w:hAnsi="Arial" w:cs="Arial"/>
          <w:b/>
        </w:rPr>
      </w:pPr>
      <w:r w:rsidRPr="00BF43FF">
        <w:rPr>
          <w:rFonts w:ascii="Arial" w:hAnsi="Arial" w:cs="Arial"/>
          <w:b/>
        </w:rPr>
        <w:t>Necesitatea unui PAM</w:t>
      </w:r>
    </w:p>
    <w:p w:rsidR="00D51977" w:rsidRPr="00BF43FF" w:rsidRDefault="00D51977" w:rsidP="00D51977">
      <w:pPr>
        <w:tabs>
          <w:tab w:val="left" w:pos="709"/>
        </w:tabs>
        <w:ind w:left="720"/>
        <w:jc w:val="both"/>
        <w:rPr>
          <w:rFonts w:ascii="Arial" w:hAnsi="Arial" w:cs="Arial"/>
          <w:b/>
        </w:rPr>
      </w:pPr>
    </w:p>
    <w:p w:rsidR="00D51977" w:rsidRPr="00BF43FF" w:rsidRDefault="00D51977" w:rsidP="00D51977">
      <w:pPr>
        <w:tabs>
          <w:tab w:val="left" w:pos="0"/>
        </w:tabs>
        <w:ind w:firstLine="720"/>
        <w:jc w:val="both"/>
        <w:rPr>
          <w:rFonts w:ascii="Arial" w:hAnsi="Arial" w:cs="Arial"/>
        </w:rPr>
      </w:pPr>
      <w:r w:rsidRPr="00BF43FF">
        <w:rPr>
          <w:rFonts w:ascii="Arial" w:hAnsi="Arial" w:cs="Arial"/>
        </w:rPr>
        <w:t>Considerentele care impun realizarea unui plan de acţiune pentru mediu sunt următoarele:</w:t>
      </w:r>
    </w:p>
    <w:p w:rsidR="00D51977" w:rsidRPr="00BF43FF" w:rsidRDefault="00D51977" w:rsidP="00D51977">
      <w:pPr>
        <w:tabs>
          <w:tab w:val="left" w:pos="0"/>
        </w:tabs>
        <w:ind w:firstLine="720"/>
        <w:jc w:val="both"/>
        <w:rPr>
          <w:rFonts w:ascii="Arial" w:hAnsi="Arial" w:cs="Arial"/>
          <w:i/>
        </w:rPr>
      </w:pPr>
      <w:r w:rsidRPr="00BF43FF">
        <w:rPr>
          <w:rFonts w:ascii="Arial" w:hAnsi="Arial" w:cs="Arial"/>
          <w:i/>
        </w:rPr>
        <w:t>Economice</w:t>
      </w:r>
    </w:p>
    <w:p w:rsidR="00D51977" w:rsidRPr="00BF43FF" w:rsidRDefault="00D51977" w:rsidP="00D51977">
      <w:pPr>
        <w:tabs>
          <w:tab w:val="left" w:pos="0"/>
        </w:tabs>
        <w:ind w:firstLine="720"/>
        <w:jc w:val="both"/>
        <w:rPr>
          <w:rFonts w:ascii="Arial" w:hAnsi="Arial" w:cs="Arial"/>
        </w:rPr>
      </w:pPr>
      <w:r w:rsidRPr="00BF43FF">
        <w:rPr>
          <w:rFonts w:ascii="Arial" w:hAnsi="Arial" w:cs="Arial"/>
        </w:rPr>
        <w:t>La elaborarea unui PAM sunt luate în considerare condiţiile concrete existente. Pentru acest lucru este necesară cunoaşterea resurselor naturale ale zonei, a situaţiei de ansamblu a dezvoltării economice şi a calităţii globale a factorilor de mediu, ca punct de plecare.</w:t>
      </w:r>
    </w:p>
    <w:p w:rsidR="00D51977" w:rsidRPr="00BF43FF" w:rsidRDefault="00D51977" w:rsidP="00D51977">
      <w:pPr>
        <w:tabs>
          <w:tab w:val="left" w:pos="0"/>
        </w:tabs>
        <w:ind w:firstLine="720"/>
        <w:jc w:val="both"/>
        <w:rPr>
          <w:rFonts w:ascii="Arial" w:hAnsi="Arial" w:cs="Arial"/>
        </w:rPr>
      </w:pPr>
      <w:r w:rsidRPr="00BF43FF">
        <w:rPr>
          <w:rFonts w:ascii="Arial" w:hAnsi="Arial" w:cs="Arial"/>
        </w:rPr>
        <w:t>Necesitatea realizării unei acţiuni de planificare de mediu şi a stabilirii priorităţilor de acţiune constituie una dintre cerinţele majore. Daca resursele necesare ameliorării condiţiilor de mediu sunt limitate şi costurile sunt mai mari se impune identificarea celor mai eficiente soluţii, care să asigure beneficii pe termen mediu, cu costuri scăzute.</w:t>
      </w:r>
    </w:p>
    <w:p w:rsidR="00D51977" w:rsidRPr="00BF43FF" w:rsidRDefault="00D51977" w:rsidP="00D51977">
      <w:pPr>
        <w:tabs>
          <w:tab w:val="left" w:pos="0"/>
        </w:tabs>
        <w:ind w:firstLine="720"/>
        <w:jc w:val="both"/>
        <w:rPr>
          <w:rFonts w:ascii="Arial" w:hAnsi="Arial" w:cs="Arial"/>
          <w:i/>
        </w:rPr>
      </w:pPr>
      <w:r w:rsidRPr="00BF43FF">
        <w:rPr>
          <w:rFonts w:ascii="Arial" w:hAnsi="Arial" w:cs="Arial"/>
          <w:i/>
        </w:rPr>
        <w:t>Legislative</w:t>
      </w:r>
    </w:p>
    <w:p w:rsidR="00D51977" w:rsidRPr="00BF43FF" w:rsidRDefault="00D51977" w:rsidP="00D51977">
      <w:pPr>
        <w:tabs>
          <w:tab w:val="left" w:pos="0"/>
        </w:tabs>
        <w:ind w:firstLine="720"/>
        <w:jc w:val="both"/>
        <w:rPr>
          <w:rFonts w:ascii="Arial" w:hAnsi="Arial" w:cs="Arial"/>
        </w:rPr>
      </w:pPr>
      <w:r w:rsidRPr="00BF43FF">
        <w:rPr>
          <w:rFonts w:ascii="Arial" w:hAnsi="Arial" w:cs="Arial"/>
        </w:rPr>
        <w:t>În stabilirea obiectivelor, indicatorilor, acţiunilor şi a termenelor pentru atingerea acestora se iau în considerare obligaţiile ce revin României în vederea conformării la cerinţele Uniunii Europene în domeniul protecţiei mediului, astfel încât la actualizarea PAM să se poată obţine o evaluare a gradului de implementare a acquis-ului comunitar la nivel judeţean/regional. Perioadele de implementare a acţiunilor şi, respectiv, de atingere a obiectivelor generale trebuie corelate cu perioadele pentru implementarea diferitelor directive şi perioadele de conformare negociate în procesul de aderare.</w:t>
      </w:r>
    </w:p>
    <w:p w:rsidR="00D51977" w:rsidRPr="00BF43FF" w:rsidRDefault="00D51977" w:rsidP="00D51977">
      <w:pPr>
        <w:tabs>
          <w:tab w:val="left" w:pos="0"/>
        </w:tabs>
        <w:ind w:firstLine="720"/>
        <w:jc w:val="both"/>
        <w:rPr>
          <w:rFonts w:ascii="Arial" w:hAnsi="Arial" w:cs="Arial"/>
        </w:rPr>
      </w:pPr>
      <w:r w:rsidRPr="00BF43FF">
        <w:rPr>
          <w:rFonts w:ascii="Arial" w:hAnsi="Arial" w:cs="Arial"/>
          <w:i/>
        </w:rPr>
        <w:t>Sociale</w:t>
      </w:r>
    </w:p>
    <w:p w:rsidR="00D51977" w:rsidRPr="00BF43FF" w:rsidRDefault="00D51977" w:rsidP="00D51977">
      <w:pPr>
        <w:tabs>
          <w:tab w:val="left" w:pos="0"/>
        </w:tabs>
        <w:ind w:firstLine="720"/>
        <w:jc w:val="both"/>
        <w:rPr>
          <w:rFonts w:ascii="Arial" w:hAnsi="Arial" w:cs="Arial"/>
        </w:rPr>
      </w:pPr>
      <w:r w:rsidRPr="00BF43FF">
        <w:rPr>
          <w:rFonts w:ascii="Arial" w:hAnsi="Arial" w:cs="Arial"/>
        </w:rPr>
        <w:t>O cerinţă specifică privind planul de acţiune o reprezintă necesitatea participării comunităţii în luarea deciziilor de mediu şi transformarea acesteia într-una dintre cele mai puternice forţe care poate acţiona în viitor pentru ameliorarea condiţiilor de mediu, determinând autorităţile publice centrale şi locale să-şi respecte angajamentele luate pe linie de protecţia mediului.</w:t>
      </w:r>
    </w:p>
    <w:p w:rsidR="00D51977" w:rsidRPr="00BF43FF" w:rsidRDefault="00D51977" w:rsidP="00D51977">
      <w:pPr>
        <w:tabs>
          <w:tab w:val="left" w:pos="0"/>
        </w:tabs>
        <w:ind w:firstLine="720"/>
        <w:jc w:val="both"/>
        <w:rPr>
          <w:rFonts w:ascii="Arial" w:hAnsi="Arial" w:cs="Arial"/>
        </w:rPr>
      </w:pPr>
      <w:r w:rsidRPr="00BF43FF">
        <w:rPr>
          <w:rFonts w:ascii="Arial" w:hAnsi="Arial" w:cs="Arial"/>
        </w:rPr>
        <w:t>Planul de acţiune pentru mediu este orientat către găsirea de acţiuni care să dezvolte conştiinţa civică a comunităţii şi să încurajeze o atitudine pro-activă faţă de mediu.</w:t>
      </w:r>
    </w:p>
    <w:p w:rsidR="00D51977" w:rsidRDefault="00D51977" w:rsidP="00D51977">
      <w:pPr>
        <w:tabs>
          <w:tab w:val="left" w:pos="0"/>
        </w:tabs>
        <w:jc w:val="both"/>
        <w:rPr>
          <w:rFonts w:ascii="Arial" w:hAnsi="Arial" w:cs="Arial"/>
        </w:rPr>
      </w:pPr>
    </w:p>
    <w:p w:rsidR="00D51977" w:rsidRPr="00BF43FF" w:rsidRDefault="00D51977" w:rsidP="00D85013">
      <w:pPr>
        <w:numPr>
          <w:ilvl w:val="1"/>
          <w:numId w:val="4"/>
        </w:numPr>
        <w:tabs>
          <w:tab w:val="left" w:pos="0"/>
        </w:tabs>
        <w:jc w:val="both"/>
        <w:rPr>
          <w:rFonts w:ascii="Arial" w:hAnsi="Arial" w:cs="Arial"/>
          <w:b/>
        </w:rPr>
      </w:pPr>
      <w:r w:rsidRPr="00BF43FF">
        <w:rPr>
          <w:rFonts w:ascii="Arial" w:hAnsi="Arial" w:cs="Arial"/>
          <w:b/>
        </w:rPr>
        <w:t>Istoricul PLAM pentru judeţul Hunedoara</w:t>
      </w:r>
    </w:p>
    <w:p w:rsidR="00D51977" w:rsidRPr="00BF43FF" w:rsidRDefault="00D51977" w:rsidP="00D51977">
      <w:pPr>
        <w:tabs>
          <w:tab w:val="left" w:pos="0"/>
        </w:tabs>
        <w:jc w:val="both"/>
        <w:rPr>
          <w:rFonts w:ascii="Arial" w:hAnsi="Arial" w:cs="Arial"/>
          <w:b/>
        </w:rPr>
      </w:pPr>
    </w:p>
    <w:p w:rsidR="00D51977" w:rsidRPr="00BF43FF" w:rsidRDefault="00D51977" w:rsidP="00D51977">
      <w:pPr>
        <w:tabs>
          <w:tab w:val="left" w:pos="0"/>
        </w:tabs>
        <w:ind w:firstLine="720"/>
        <w:jc w:val="both"/>
        <w:rPr>
          <w:rFonts w:ascii="Arial" w:hAnsi="Arial" w:cs="Arial"/>
        </w:rPr>
      </w:pPr>
      <w:r w:rsidRPr="00BF43FF">
        <w:rPr>
          <w:rFonts w:ascii="Arial" w:hAnsi="Arial" w:cs="Arial"/>
        </w:rPr>
        <w:t>Primul Plan Local de Acţiune pentru Mediu (PLAM) pentru judeţul Hunedoara s-a finalizat în luna mai 2002, fiind rezultatul unei iniţiative locale a Inspectoratului de Protecţia Mediului Deva în colaborare cu Prefectura şi Consiliul Judeţean Hunedoara. Elaborarea PLAM a fost asistată şi susţinută financiar de Centrul Regional de Mediu pentru Europa Centrală şi de Est, prin biroul local din Bucureşti - REC România, cu finanţare USEPA.</w:t>
      </w:r>
    </w:p>
    <w:p w:rsidR="00D51977" w:rsidRPr="00BF43FF" w:rsidRDefault="00D51977" w:rsidP="00D51977">
      <w:pPr>
        <w:tabs>
          <w:tab w:val="left" w:pos="0"/>
        </w:tabs>
        <w:ind w:firstLine="720"/>
        <w:jc w:val="both"/>
        <w:rPr>
          <w:rFonts w:ascii="Arial" w:hAnsi="Arial" w:cs="Arial"/>
        </w:rPr>
      </w:pPr>
      <w:r w:rsidRPr="00BF43FF">
        <w:rPr>
          <w:rFonts w:ascii="Arial" w:hAnsi="Arial" w:cs="Arial"/>
        </w:rPr>
        <w:t xml:space="preserve">Revizuirea PLAM s-a realizat în anul 2006 pe baza rezultatelor procesului de evaluare a obiectivelor şi a acţiunilor anterioare. De asemenea, s-au luat în considerare modificările apărute în starea mediului, situaţia socio-economică, legislaţia pentru protecţia mediului, tehnologiile de producţie şi de protecţie a mediului. </w:t>
      </w:r>
    </w:p>
    <w:p w:rsidR="00D51977" w:rsidRPr="00BF43FF" w:rsidRDefault="00D51977" w:rsidP="00D51977">
      <w:pPr>
        <w:tabs>
          <w:tab w:val="left" w:pos="0"/>
        </w:tabs>
        <w:ind w:firstLine="720"/>
        <w:jc w:val="both"/>
        <w:rPr>
          <w:rFonts w:ascii="Arial" w:hAnsi="Arial" w:cs="Arial"/>
        </w:rPr>
      </w:pPr>
      <w:r w:rsidRPr="00BF43FF">
        <w:rPr>
          <w:rFonts w:ascii="Arial" w:hAnsi="Arial" w:cs="Arial"/>
        </w:rPr>
        <w:t xml:space="preserve">Întrucât realizarea unui plan de acţiune reprezintă un proces ciclic, în noiembrie  2010 s-a iniţiat un nou proces de revizuire a PLAM Hunedoara prin semnarea unui Memorandum de cooperare între Agenţia pentru Protecţia Mediului Hunedoara şi </w:t>
      </w:r>
      <w:r w:rsidRPr="00BF43FF">
        <w:rPr>
          <w:rFonts w:ascii="Arial" w:hAnsi="Arial" w:cs="Arial"/>
        </w:rPr>
        <w:lastRenderedPageBreak/>
        <w:t>instituţiile care intră în componenţa Comitetului de Coordonare, respectiv Instituţuia Prefectului Judeţului Hunedoara şi Consiliul Judeţean Hunedoara. În aceeaşi perioadă, Instituţia Prefectului a aprobat şi Regulamentul privind organizarea şi funcţionarea componentelor structurii organizatorice implicate în procesul de planificare de mediu în judeţul Hunedoara.  PLAM 2012 a fost instituţionalizat odată cu aprobarea acestuia la data de 26 octombrie 2012 prin Hotărârea Consiliului Judeţean Hunedoara nr. 192/2012.</w:t>
      </w:r>
    </w:p>
    <w:p w:rsidR="00D51977" w:rsidRPr="00BF43FF" w:rsidRDefault="00D51977" w:rsidP="00D51977">
      <w:pPr>
        <w:tabs>
          <w:tab w:val="left" w:pos="0"/>
        </w:tabs>
        <w:ind w:firstLine="720"/>
        <w:jc w:val="both"/>
        <w:rPr>
          <w:rFonts w:ascii="Arial" w:hAnsi="Arial" w:cs="Arial"/>
        </w:rPr>
      </w:pPr>
      <w:r w:rsidRPr="00BF43FF">
        <w:rPr>
          <w:rFonts w:ascii="Arial" w:hAnsi="Arial" w:cs="Arial"/>
        </w:rPr>
        <w:t>În decembrie 2018 a fost inițiat un nou proces de revizuire a PLAM care s-a finalizat și aprobat în 20</w:t>
      </w:r>
      <w:r w:rsidR="00BF43FF" w:rsidRPr="00BF43FF">
        <w:rPr>
          <w:rFonts w:ascii="Arial" w:hAnsi="Arial" w:cs="Arial"/>
        </w:rPr>
        <w:t>20</w:t>
      </w:r>
      <w:r w:rsidRPr="00BF43FF">
        <w:rPr>
          <w:rFonts w:ascii="Arial" w:hAnsi="Arial" w:cs="Arial"/>
        </w:rPr>
        <w:t>.</w:t>
      </w:r>
    </w:p>
    <w:p w:rsidR="00D51977" w:rsidRPr="00BF43FF" w:rsidRDefault="00BF43FF" w:rsidP="00D51977">
      <w:pPr>
        <w:tabs>
          <w:tab w:val="left" w:pos="0"/>
        </w:tabs>
        <w:jc w:val="both"/>
        <w:rPr>
          <w:rFonts w:ascii="Arial" w:hAnsi="Arial" w:cs="Arial"/>
        </w:rPr>
      </w:pPr>
      <w:r>
        <w:rPr>
          <w:rFonts w:ascii="Arial" w:hAnsi="Arial" w:cs="Arial"/>
        </w:rPr>
        <w:t xml:space="preserve">        </w:t>
      </w:r>
    </w:p>
    <w:p w:rsidR="00D51977" w:rsidRDefault="00D51977" w:rsidP="00D51977">
      <w:pPr>
        <w:tabs>
          <w:tab w:val="left" w:pos="0"/>
        </w:tabs>
        <w:jc w:val="both"/>
        <w:rPr>
          <w:rFonts w:ascii="Arial" w:hAnsi="Arial" w:cs="Arial"/>
          <w:b/>
        </w:rPr>
      </w:pPr>
    </w:p>
    <w:p w:rsidR="00D51977" w:rsidRPr="00BF43FF" w:rsidRDefault="00D51977" w:rsidP="00D51977">
      <w:pPr>
        <w:tabs>
          <w:tab w:val="left" w:pos="0"/>
        </w:tabs>
        <w:jc w:val="both"/>
        <w:rPr>
          <w:rFonts w:ascii="Arial" w:hAnsi="Arial" w:cs="Arial"/>
          <w:b/>
        </w:rPr>
      </w:pPr>
      <w:r w:rsidRPr="00BF43FF">
        <w:rPr>
          <w:rFonts w:ascii="Arial" w:hAnsi="Arial" w:cs="Arial"/>
          <w:b/>
        </w:rPr>
        <w:t>CAPITOLUL 2. STAREA CALITĂŢII MEDIULUI ÎN JUDEŢUL HUNEDOARA</w:t>
      </w:r>
    </w:p>
    <w:p w:rsidR="00D51977" w:rsidRPr="00BF43FF" w:rsidRDefault="00D51977" w:rsidP="00D51977">
      <w:pPr>
        <w:tabs>
          <w:tab w:val="left" w:pos="0"/>
        </w:tabs>
        <w:jc w:val="both"/>
        <w:rPr>
          <w:rFonts w:ascii="Arial" w:hAnsi="Arial" w:cs="Arial"/>
        </w:rPr>
      </w:pPr>
    </w:p>
    <w:p w:rsidR="00D51977" w:rsidRPr="00BF43FF" w:rsidRDefault="00D51977" w:rsidP="00D51977">
      <w:pPr>
        <w:rPr>
          <w:rFonts w:ascii="Arial" w:hAnsi="Arial"/>
          <w:b/>
          <w:bCs/>
        </w:rPr>
      </w:pPr>
      <w:r w:rsidRPr="00BF43FF">
        <w:rPr>
          <w:rFonts w:ascii="Arial" w:hAnsi="Arial"/>
          <w:b/>
        </w:rPr>
        <w:t xml:space="preserve">2.1. Date geografice </w:t>
      </w:r>
    </w:p>
    <w:p w:rsidR="00D51977" w:rsidRPr="00BF43FF" w:rsidRDefault="00D51977" w:rsidP="00D51977">
      <w:pPr>
        <w:jc w:val="both"/>
        <w:rPr>
          <w:rFonts w:ascii="Arial" w:hAnsi="Arial"/>
          <w:b/>
          <w:bCs/>
        </w:rPr>
      </w:pPr>
    </w:p>
    <w:p w:rsidR="00D51977" w:rsidRPr="00BF43FF" w:rsidRDefault="00D51977" w:rsidP="00D51977">
      <w:pPr>
        <w:ind w:firstLine="708"/>
        <w:jc w:val="both"/>
        <w:rPr>
          <w:rFonts w:ascii="Arial" w:hAnsi="Arial"/>
        </w:rPr>
      </w:pPr>
      <w:r w:rsidRPr="00BF43FF">
        <w:rPr>
          <w:rFonts w:ascii="Arial" w:hAnsi="Arial"/>
        </w:rPr>
        <w:t>Situat în partea central-vestică a României, teritoriul judeţului Hunedoara constituie o entitate geografică diversă şi armonioasă străbătută transversal de râul Mureş şi afluenţii săi din zona mediană - Strei şi Cerna, având la sud bazinul superior al râului Jiu, iar la nord bazinul superior al Crişului Alb. Teritoriul judeţului are o alcătuire geologică complexă care cuprinde mai multe unităţi structurale majore, majoritatea formaţiunilor geologice aparţinând Carpaţilor Meridionali.</w:t>
      </w:r>
    </w:p>
    <w:p w:rsidR="00D51977" w:rsidRPr="00BF43FF" w:rsidRDefault="00D51977" w:rsidP="00D51977">
      <w:pPr>
        <w:ind w:firstLine="708"/>
        <w:jc w:val="both"/>
        <w:rPr>
          <w:rFonts w:ascii="Arial" w:hAnsi="Arial"/>
        </w:rPr>
      </w:pPr>
      <w:r w:rsidRPr="00BF43FF">
        <w:rPr>
          <w:rFonts w:ascii="Arial" w:hAnsi="Arial"/>
        </w:rPr>
        <w:t xml:space="preserve">Situat între 46”16’ latitudine N (la Bulzeşti) şi 45”19’ longitudine E (în Munţii Parâng), judeţul Hunedoara face legătura între judeţele bănăţene - din vest (Caraş-Severin, Timiş, Arad) şi cele transilvănene - din centrul ţării (Alba, Sibiu), precum şi cu judeţele sudice Gorj şi Vâlcea. </w:t>
      </w:r>
    </w:p>
    <w:p w:rsidR="00D51977" w:rsidRPr="00BF43FF" w:rsidRDefault="00D51977" w:rsidP="00D51977">
      <w:pPr>
        <w:ind w:firstLine="708"/>
        <w:jc w:val="both"/>
        <w:rPr>
          <w:rFonts w:ascii="Arial" w:hAnsi="Arial"/>
        </w:rPr>
      </w:pPr>
      <w:r w:rsidRPr="00BF43FF">
        <w:rPr>
          <w:rFonts w:ascii="Arial" w:hAnsi="Arial"/>
        </w:rPr>
        <w:t>Habitatele naturale şi seminaturale au reuşit să-şi păstreze aspectul nealterat doar pe terenurile care nu au prezentat interes economic, în zone greu accesibile (etajul montan alpin şi subalpin), care, în cele mai multe cazuri, includ ariile naturale protejate (care ocupă cca. 31,43% din suprafaţa judeţului). Astfel, în judeţul Hunedoara se regăsesc diferite tipuri de habitate naturale pe toate cele 3 trepte de relief: habitate de ape dulci, habitate de pajişti şi tufărişuri, habitate de mlaştini, habitate de stâncării şi peşteri, habitate de pădure.</w:t>
      </w:r>
    </w:p>
    <w:p w:rsidR="00D51977" w:rsidRPr="00BF43FF" w:rsidRDefault="00D51977" w:rsidP="00D51977">
      <w:pPr>
        <w:ind w:firstLine="708"/>
        <w:jc w:val="both"/>
        <w:rPr>
          <w:rFonts w:ascii="Arial" w:hAnsi="Arial"/>
        </w:rPr>
      </w:pPr>
      <w:r w:rsidRPr="00BF43FF">
        <w:rPr>
          <w:rFonts w:ascii="Arial" w:hAnsi="Arial"/>
        </w:rPr>
        <w:t>Relieful dominant al judeţului este cel montan (vârfurile Munţilor Retezat şi Parâng depăşind înălţimea de 2500 m). Masivele muntoase înalte şi mijlocii din partea de sud şi sud-est aparţin Carpaţilor Meridionali, iar munţii mijlocii şi mici din vest şi nord aparţin Carpaţilor Occidentali.</w:t>
      </w:r>
    </w:p>
    <w:p w:rsidR="00D51977" w:rsidRPr="00BF43FF" w:rsidRDefault="00D51977" w:rsidP="00D51977">
      <w:pPr>
        <w:ind w:firstLine="708"/>
        <w:jc w:val="both"/>
        <w:rPr>
          <w:rFonts w:ascii="Arial" w:hAnsi="Arial"/>
        </w:rPr>
      </w:pPr>
      <w:r w:rsidRPr="00BF43FF">
        <w:rPr>
          <w:rFonts w:ascii="Arial" w:hAnsi="Arial"/>
        </w:rPr>
        <w:t>Din grupa Carpaţilor Meridionali, între limitele judeţului Hunedoara sunt cuprinşi Munţii Godeanu (vf. Gugu - 2290 m), Munţii Ţarcu (vf. Petrii - 2190 m), Munţii Vâlcan (vf. Straja - 1870 m), Munţii Retezat (vf. Peleaga - 2509 m), Munţii Parâng (vf. Parângul Mare - 2519 m) şi Munţii Şureanu (vf. lui Pătru - 2130 m). Carpaţii Occidentali sunt reprezentaţi prin Munţii Poiana Ruscă, Munţii Zarand şi Munţii Metaliferi.</w:t>
      </w:r>
    </w:p>
    <w:p w:rsidR="00D51977" w:rsidRPr="00BF43FF" w:rsidRDefault="00D51977" w:rsidP="00D51977">
      <w:pPr>
        <w:pStyle w:val="BodyTextIndent"/>
      </w:pPr>
      <w:r w:rsidRPr="00BF43FF">
        <w:t>Între aceste masive muntoase se află depresiunile Petroşani, Brad, Ţara Haţegului, culoarele depresionare Strei - Cerna (Orăştie) şi Mureşului (Deva - Zam).</w:t>
      </w:r>
    </w:p>
    <w:p w:rsidR="00D51977" w:rsidRPr="00BF43FF" w:rsidRDefault="00D51977" w:rsidP="00D51977">
      <w:pPr>
        <w:ind w:firstLine="708"/>
        <w:jc w:val="both"/>
        <w:rPr>
          <w:rFonts w:ascii="Arial" w:hAnsi="Arial"/>
        </w:rPr>
      </w:pPr>
      <w:r w:rsidRPr="00BF43FF">
        <w:rPr>
          <w:rFonts w:ascii="Arial" w:hAnsi="Arial"/>
        </w:rPr>
        <w:t>În judeţul Hunedoara sunt numeroase lacuri naturale în Munţii Retezat (80), în Parâng (8), în Şureanu (2)), dar şi lacuri antropice (Gura Apelor, Cinciş, Ostrov, Păclişa, Haţeg, Subcetate).</w:t>
      </w:r>
    </w:p>
    <w:p w:rsidR="00D51977" w:rsidRPr="00BF43FF" w:rsidRDefault="00D51977" w:rsidP="00D51977">
      <w:pPr>
        <w:ind w:firstLine="708"/>
        <w:jc w:val="both"/>
        <w:rPr>
          <w:rFonts w:ascii="Arial" w:hAnsi="Arial"/>
        </w:rPr>
      </w:pPr>
      <w:r w:rsidRPr="00BF43FF">
        <w:rPr>
          <w:rFonts w:ascii="Arial" w:hAnsi="Arial"/>
        </w:rPr>
        <w:t xml:space="preserve">În judeţul Hunedoara, pentru frumuseţea peisajului, valoarea ştiinţifică şi de patrimoniu natural, au fost declarate 46 arii naturale protejate de interes naţional şi 20 de situri propuse de România pentru reţeaua ecologică europeană Natura 2000, cuprinzând teritorii în care sunt ocrotite formaţiuni vegetale, specii faunistice, fenomene geologice şi monumente ale naturii. Suprafaţa totală a acestora este de 222.370,56 ha. </w:t>
      </w:r>
    </w:p>
    <w:p w:rsidR="00D51977" w:rsidRPr="00BF43FF" w:rsidRDefault="00D51977" w:rsidP="00D51977">
      <w:pPr>
        <w:ind w:firstLine="708"/>
        <w:jc w:val="both"/>
        <w:rPr>
          <w:rFonts w:ascii="Arial" w:hAnsi="Arial"/>
        </w:rPr>
      </w:pPr>
    </w:p>
    <w:p w:rsidR="00D51977" w:rsidRPr="00BF43FF" w:rsidRDefault="00D51977" w:rsidP="00D51977">
      <w:pPr>
        <w:ind w:firstLine="708"/>
        <w:jc w:val="both"/>
        <w:rPr>
          <w:rFonts w:ascii="Arial" w:hAnsi="Arial"/>
        </w:rPr>
      </w:pPr>
    </w:p>
    <w:p w:rsidR="00D51977" w:rsidRPr="00F5684A" w:rsidRDefault="00D51977" w:rsidP="00D51977">
      <w:pPr>
        <w:ind w:firstLine="708"/>
        <w:jc w:val="both"/>
        <w:rPr>
          <w:rFonts w:ascii="Arial" w:hAnsi="Arial"/>
        </w:rPr>
      </w:pPr>
    </w:p>
    <w:p w:rsidR="00D51977" w:rsidRPr="00A2683F" w:rsidRDefault="00D51977" w:rsidP="00D51977">
      <w:pPr>
        <w:jc w:val="both"/>
        <w:rPr>
          <w:rFonts w:ascii="Arial" w:hAnsi="Arial"/>
          <w:b/>
        </w:rPr>
      </w:pPr>
      <w:r w:rsidRPr="00A2683F">
        <w:rPr>
          <w:rFonts w:ascii="Arial" w:hAnsi="Arial"/>
          <w:b/>
        </w:rPr>
        <w:t>2.2. Date demografice şi climatice</w:t>
      </w:r>
    </w:p>
    <w:p w:rsidR="00D51977" w:rsidRPr="00A2683F" w:rsidRDefault="00D51977" w:rsidP="00D51977">
      <w:pPr>
        <w:jc w:val="both"/>
        <w:rPr>
          <w:rFonts w:ascii="Arial" w:hAnsi="Arial"/>
          <w:b/>
        </w:rPr>
      </w:pPr>
    </w:p>
    <w:p w:rsidR="00D51977" w:rsidRPr="00A2683F" w:rsidRDefault="00D51977" w:rsidP="00D51977">
      <w:pPr>
        <w:ind w:firstLine="708"/>
        <w:jc w:val="both"/>
        <w:rPr>
          <w:rFonts w:ascii="Arial" w:hAnsi="Arial"/>
        </w:rPr>
      </w:pPr>
      <w:r w:rsidRPr="00A2683F">
        <w:rPr>
          <w:rFonts w:ascii="Arial" w:hAnsi="Arial"/>
        </w:rPr>
        <w:t>Judeţul Hunedoara are o suprafaţă de 706.267 hectare, din care: 281.605 hectare teren agricol, 365.679 hectare pădure, 5.787 hectare ape, 16.600 hectare curţi şi construcţii şi 36.596 hectare reprezentând alte suprafeţe. Pe teritoriul judeţului sunt 526 de aşezări, din care: 7 municipii, 7 oraşe, 55 de comune şi 457 de sate.</w:t>
      </w:r>
    </w:p>
    <w:p w:rsidR="00D51977" w:rsidRPr="00A2683F" w:rsidRDefault="00D51977" w:rsidP="00D51977">
      <w:pPr>
        <w:ind w:firstLine="720"/>
        <w:jc w:val="both"/>
        <w:rPr>
          <w:rFonts w:ascii="Arial" w:hAnsi="Arial" w:cs="Arial"/>
        </w:rPr>
      </w:pPr>
      <w:r w:rsidRPr="00A2683F">
        <w:rPr>
          <w:rFonts w:ascii="Arial" w:hAnsi="Arial" w:cs="Arial"/>
        </w:rPr>
        <w:t xml:space="preserve">La sfârşitul anului 2018, judeţul Hunedoara a avut o populaţie de 462.236 locuitori, din care 359.597 din mediul urban şi 102.639 din mediul rural. </w:t>
      </w:r>
    </w:p>
    <w:p w:rsidR="00D51977" w:rsidRPr="00A2683F" w:rsidRDefault="00D51977" w:rsidP="00D51977">
      <w:pPr>
        <w:ind w:firstLine="720"/>
        <w:jc w:val="both"/>
        <w:rPr>
          <w:rFonts w:ascii="Arial" w:hAnsi="Arial" w:cs="Arial"/>
        </w:rPr>
      </w:pPr>
      <w:r w:rsidRPr="00A2683F">
        <w:rPr>
          <w:rFonts w:ascii="Arial" w:hAnsi="Arial" w:cs="Arial"/>
        </w:rPr>
        <w:t>Distribuţia populaţiei în judeţul Hunedoara în perioada 2014-2018 se prezintă în tabelul de mai jos:</w:t>
      </w:r>
    </w:p>
    <w:p w:rsidR="00D51977" w:rsidRPr="000B3A0F" w:rsidRDefault="00D51977" w:rsidP="00D51977">
      <w:pPr>
        <w:ind w:firstLine="720"/>
        <w:jc w:val="both"/>
        <w:rPr>
          <w:rFonts w:ascii="Arial" w:hAnsi="Arial" w:cs="Arial"/>
        </w:rPr>
      </w:pPr>
    </w:p>
    <w:tbl>
      <w:tblPr>
        <w:tblStyle w:val="TableGrid"/>
        <w:tblW w:w="0" w:type="auto"/>
        <w:tblInd w:w="1840" w:type="dxa"/>
        <w:tblLook w:val="04A0" w:firstRow="1" w:lastRow="0" w:firstColumn="1" w:lastColumn="0" w:noHBand="0" w:noVBand="1"/>
      </w:tblPr>
      <w:tblGrid>
        <w:gridCol w:w="813"/>
        <w:gridCol w:w="1263"/>
        <w:gridCol w:w="1397"/>
        <w:gridCol w:w="1914"/>
      </w:tblGrid>
      <w:tr w:rsidR="00D51977" w:rsidRPr="000B3A0F" w:rsidTr="00D51977">
        <w:tc>
          <w:tcPr>
            <w:tcW w:w="813" w:type="dxa"/>
            <w:vMerge w:val="restart"/>
          </w:tcPr>
          <w:p w:rsidR="00D51977" w:rsidRPr="000B3A0F" w:rsidRDefault="00D51977" w:rsidP="00D51977">
            <w:pPr>
              <w:jc w:val="both"/>
              <w:rPr>
                <w:rFonts w:ascii="Arial" w:hAnsi="Arial" w:cs="Arial"/>
              </w:rPr>
            </w:pPr>
            <w:r w:rsidRPr="000B3A0F">
              <w:rPr>
                <w:rFonts w:ascii="Arial" w:hAnsi="Arial" w:cs="Arial"/>
              </w:rPr>
              <w:t>Ani</w:t>
            </w:r>
          </w:p>
        </w:tc>
        <w:tc>
          <w:tcPr>
            <w:tcW w:w="4574" w:type="dxa"/>
            <w:gridSpan w:val="3"/>
          </w:tcPr>
          <w:p w:rsidR="00D51977" w:rsidRPr="000B3A0F" w:rsidRDefault="00D51977" w:rsidP="00D51977">
            <w:pPr>
              <w:jc w:val="center"/>
              <w:rPr>
                <w:rFonts w:ascii="Arial" w:hAnsi="Arial" w:cs="Arial"/>
              </w:rPr>
            </w:pPr>
            <w:r w:rsidRPr="000B3A0F">
              <w:rPr>
                <w:rFonts w:ascii="Arial" w:hAnsi="Arial" w:cs="Arial"/>
              </w:rPr>
              <w:t>Număr persoane</w:t>
            </w:r>
          </w:p>
        </w:tc>
      </w:tr>
      <w:tr w:rsidR="00D51977" w:rsidRPr="000B3A0F" w:rsidTr="00D51977">
        <w:tc>
          <w:tcPr>
            <w:tcW w:w="813" w:type="dxa"/>
            <w:vMerge/>
          </w:tcPr>
          <w:p w:rsidR="00D51977" w:rsidRPr="000B3A0F" w:rsidRDefault="00D51977" w:rsidP="00D51977">
            <w:pPr>
              <w:jc w:val="both"/>
              <w:rPr>
                <w:rFonts w:ascii="Arial" w:hAnsi="Arial" w:cs="Arial"/>
              </w:rPr>
            </w:pPr>
          </w:p>
        </w:tc>
        <w:tc>
          <w:tcPr>
            <w:tcW w:w="1263" w:type="dxa"/>
          </w:tcPr>
          <w:p w:rsidR="00D51977" w:rsidRPr="000B3A0F" w:rsidRDefault="00D51977" w:rsidP="00D51977">
            <w:pPr>
              <w:jc w:val="both"/>
              <w:rPr>
                <w:rFonts w:ascii="Arial" w:hAnsi="Arial" w:cs="Arial"/>
              </w:rPr>
            </w:pPr>
            <w:r w:rsidRPr="000B3A0F">
              <w:rPr>
                <w:rFonts w:ascii="Arial" w:hAnsi="Arial" w:cs="Arial"/>
              </w:rPr>
              <w:t>Total</w:t>
            </w:r>
          </w:p>
        </w:tc>
        <w:tc>
          <w:tcPr>
            <w:tcW w:w="1397" w:type="dxa"/>
          </w:tcPr>
          <w:p w:rsidR="00D51977" w:rsidRPr="000B3A0F" w:rsidRDefault="00D51977" w:rsidP="00D51977">
            <w:pPr>
              <w:jc w:val="both"/>
              <w:rPr>
                <w:rFonts w:ascii="Arial" w:hAnsi="Arial" w:cs="Arial"/>
              </w:rPr>
            </w:pPr>
            <w:r w:rsidRPr="000B3A0F">
              <w:rPr>
                <w:rFonts w:ascii="Arial" w:hAnsi="Arial" w:cs="Arial"/>
              </w:rPr>
              <w:t>Urban</w:t>
            </w:r>
          </w:p>
        </w:tc>
        <w:tc>
          <w:tcPr>
            <w:tcW w:w="1914" w:type="dxa"/>
          </w:tcPr>
          <w:p w:rsidR="00D51977" w:rsidRPr="000B3A0F" w:rsidRDefault="00D51977" w:rsidP="00D51977">
            <w:pPr>
              <w:jc w:val="both"/>
              <w:rPr>
                <w:rFonts w:ascii="Arial" w:hAnsi="Arial" w:cs="Arial"/>
              </w:rPr>
            </w:pPr>
            <w:r w:rsidRPr="000B3A0F">
              <w:rPr>
                <w:rFonts w:ascii="Arial" w:hAnsi="Arial" w:cs="Arial"/>
              </w:rPr>
              <w:t>Rural</w:t>
            </w:r>
          </w:p>
        </w:tc>
      </w:tr>
      <w:tr w:rsidR="00D51977" w:rsidRPr="000B3A0F" w:rsidTr="00D51977">
        <w:tc>
          <w:tcPr>
            <w:tcW w:w="813" w:type="dxa"/>
          </w:tcPr>
          <w:p w:rsidR="00D51977" w:rsidRPr="000B3A0F" w:rsidRDefault="00D51977" w:rsidP="00D51977">
            <w:pPr>
              <w:jc w:val="both"/>
              <w:rPr>
                <w:rFonts w:ascii="Arial" w:hAnsi="Arial" w:cs="Arial"/>
              </w:rPr>
            </w:pPr>
            <w:r w:rsidRPr="000B3A0F">
              <w:rPr>
                <w:rFonts w:ascii="Arial" w:hAnsi="Arial" w:cs="Arial"/>
              </w:rPr>
              <w:t>2014</w:t>
            </w:r>
          </w:p>
        </w:tc>
        <w:tc>
          <w:tcPr>
            <w:tcW w:w="1263" w:type="dxa"/>
          </w:tcPr>
          <w:p w:rsidR="00D51977" w:rsidRPr="000B3A0F" w:rsidRDefault="00D51977" w:rsidP="00D51977">
            <w:pPr>
              <w:jc w:val="center"/>
              <w:rPr>
                <w:rFonts w:ascii="Arial" w:hAnsi="Arial" w:cs="Arial"/>
              </w:rPr>
            </w:pPr>
            <w:r w:rsidRPr="000B3A0F">
              <w:rPr>
                <w:rFonts w:ascii="Arial" w:hAnsi="Arial" w:cs="Arial"/>
              </w:rPr>
              <w:t>477675</w:t>
            </w:r>
          </w:p>
        </w:tc>
        <w:tc>
          <w:tcPr>
            <w:tcW w:w="1397" w:type="dxa"/>
          </w:tcPr>
          <w:p w:rsidR="00D51977" w:rsidRPr="000B3A0F" w:rsidRDefault="00D51977" w:rsidP="00D51977">
            <w:pPr>
              <w:jc w:val="center"/>
              <w:rPr>
                <w:rFonts w:ascii="Arial" w:hAnsi="Arial" w:cs="Arial"/>
              </w:rPr>
            </w:pPr>
            <w:r w:rsidRPr="000B3A0F">
              <w:rPr>
                <w:rFonts w:ascii="Arial" w:hAnsi="Arial" w:cs="Arial"/>
              </w:rPr>
              <w:t>372301</w:t>
            </w:r>
          </w:p>
        </w:tc>
        <w:tc>
          <w:tcPr>
            <w:tcW w:w="1914" w:type="dxa"/>
          </w:tcPr>
          <w:p w:rsidR="00D51977" w:rsidRPr="000B3A0F" w:rsidRDefault="00D51977" w:rsidP="00D51977">
            <w:pPr>
              <w:jc w:val="center"/>
              <w:rPr>
                <w:rFonts w:ascii="Arial" w:hAnsi="Arial" w:cs="Arial"/>
              </w:rPr>
            </w:pPr>
            <w:r w:rsidRPr="000B3A0F">
              <w:rPr>
                <w:rFonts w:ascii="Arial" w:hAnsi="Arial" w:cs="Arial"/>
              </w:rPr>
              <w:t>105374</w:t>
            </w:r>
          </w:p>
        </w:tc>
      </w:tr>
      <w:tr w:rsidR="00D51977" w:rsidRPr="000B3A0F" w:rsidTr="00D51977">
        <w:tc>
          <w:tcPr>
            <w:tcW w:w="813" w:type="dxa"/>
          </w:tcPr>
          <w:p w:rsidR="00D51977" w:rsidRPr="000B3A0F" w:rsidRDefault="00D51977" w:rsidP="00D51977">
            <w:pPr>
              <w:jc w:val="both"/>
              <w:rPr>
                <w:rFonts w:ascii="Arial" w:hAnsi="Arial" w:cs="Arial"/>
              </w:rPr>
            </w:pPr>
            <w:r>
              <w:rPr>
                <w:rFonts w:ascii="Arial" w:hAnsi="Arial" w:cs="Arial"/>
              </w:rPr>
              <w:t>2015</w:t>
            </w:r>
          </w:p>
        </w:tc>
        <w:tc>
          <w:tcPr>
            <w:tcW w:w="1263" w:type="dxa"/>
          </w:tcPr>
          <w:p w:rsidR="00D51977" w:rsidRPr="000B3A0F" w:rsidRDefault="00D51977" w:rsidP="00D51977">
            <w:pPr>
              <w:jc w:val="center"/>
              <w:rPr>
                <w:rFonts w:ascii="Arial" w:hAnsi="Arial" w:cs="Arial"/>
              </w:rPr>
            </w:pPr>
            <w:r>
              <w:rPr>
                <w:rFonts w:ascii="Arial" w:hAnsi="Arial" w:cs="Arial"/>
              </w:rPr>
              <w:t>473887</w:t>
            </w:r>
          </w:p>
        </w:tc>
        <w:tc>
          <w:tcPr>
            <w:tcW w:w="1397" w:type="dxa"/>
          </w:tcPr>
          <w:p w:rsidR="00D51977" w:rsidRPr="000B3A0F" w:rsidRDefault="00D51977" w:rsidP="00D51977">
            <w:pPr>
              <w:jc w:val="center"/>
              <w:rPr>
                <w:rFonts w:ascii="Arial" w:hAnsi="Arial" w:cs="Arial"/>
              </w:rPr>
            </w:pPr>
            <w:r>
              <w:rPr>
                <w:rFonts w:ascii="Arial" w:hAnsi="Arial" w:cs="Arial"/>
              </w:rPr>
              <w:t>369204</w:t>
            </w:r>
          </w:p>
        </w:tc>
        <w:tc>
          <w:tcPr>
            <w:tcW w:w="1914" w:type="dxa"/>
          </w:tcPr>
          <w:p w:rsidR="00D51977" w:rsidRPr="000B3A0F" w:rsidRDefault="00D51977" w:rsidP="00D51977">
            <w:pPr>
              <w:jc w:val="center"/>
              <w:rPr>
                <w:rFonts w:ascii="Arial" w:hAnsi="Arial" w:cs="Arial"/>
              </w:rPr>
            </w:pPr>
            <w:r>
              <w:rPr>
                <w:rFonts w:ascii="Arial" w:hAnsi="Arial" w:cs="Arial"/>
              </w:rPr>
              <w:t>104683</w:t>
            </w:r>
          </w:p>
        </w:tc>
      </w:tr>
      <w:tr w:rsidR="00D51977" w:rsidRPr="000B3A0F" w:rsidTr="00D51977">
        <w:tc>
          <w:tcPr>
            <w:tcW w:w="813" w:type="dxa"/>
          </w:tcPr>
          <w:p w:rsidR="00D51977" w:rsidRDefault="00D51977" w:rsidP="00D51977">
            <w:pPr>
              <w:jc w:val="both"/>
              <w:rPr>
                <w:rFonts w:ascii="Arial" w:hAnsi="Arial" w:cs="Arial"/>
              </w:rPr>
            </w:pPr>
            <w:r>
              <w:rPr>
                <w:rFonts w:ascii="Arial" w:hAnsi="Arial" w:cs="Arial"/>
              </w:rPr>
              <w:t>2016</w:t>
            </w:r>
          </w:p>
        </w:tc>
        <w:tc>
          <w:tcPr>
            <w:tcW w:w="1263" w:type="dxa"/>
          </w:tcPr>
          <w:p w:rsidR="00D51977" w:rsidRDefault="00D51977" w:rsidP="00D51977">
            <w:pPr>
              <w:jc w:val="center"/>
              <w:rPr>
                <w:rFonts w:ascii="Arial" w:hAnsi="Arial" w:cs="Arial"/>
              </w:rPr>
            </w:pPr>
            <w:r>
              <w:rPr>
                <w:rFonts w:ascii="Arial" w:hAnsi="Arial" w:cs="Arial"/>
              </w:rPr>
              <w:t>470223</w:t>
            </w:r>
          </w:p>
        </w:tc>
        <w:tc>
          <w:tcPr>
            <w:tcW w:w="1397" w:type="dxa"/>
          </w:tcPr>
          <w:p w:rsidR="00D51977" w:rsidRDefault="00D51977" w:rsidP="00D51977">
            <w:pPr>
              <w:jc w:val="center"/>
              <w:rPr>
                <w:rFonts w:ascii="Arial" w:hAnsi="Arial" w:cs="Arial"/>
              </w:rPr>
            </w:pPr>
            <w:r>
              <w:rPr>
                <w:rFonts w:ascii="Arial" w:hAnsi="Arial" w:cs="Arial"/>
              </w:rPr>
              <w:t>366194</w:t>
            </w:r>
          </w:p>
        </w:tc>
        <w:tc>
          <w:tcPr>
            <w:tcW w:w="1914" w:type="dxa"/>
          </w:tcPr>
          <w:p w:rsidR="00D51977" w:rsidRDefault="00D51977" w:rsidP="00D51977">
            <w:pPr>
              <w:jc w:val="center"/>
              <w:rPr>
                <w:rFonts w:ascii="Arial" w:hAnsi="Arial" w:cs="Arial"/>
              </w:rPr>
            </w:pPr>
            <w:r>
              <w:rPr>
                <w:rFonts w:ascii="Arial" w:hAnsi="Arial" w:cs="Arial"/>
              </w:rPr>
              <w:t>104029</w:t>
            </w:r>
          </w:p>
        </w:tc>
      </w:tr>
      <w:tr w:rsidR="00D51977" w:rsidRPr="000B3A0F" w:rsidTr="00D51977">
        <w:tc>
          <w:tcPr>
            <w:tcW w:w="813" w:type="dxa"/>
          </w:tcPr>
          <w:p w:rsidR="00D51977" w:rsidRDefault="00D51977" w:rsidP="00D51977">
            <w:pPr>
              <w:jc w:val="both"/>
              <w:rPr>
                <w:rFonts w:ascii="Arial" w:hAnsi="Arial" w:cs="Arial"/>
              </w:rPr>
            </w:pPr>
            <w:r>
              <w:rPr>
                <w:rFonts w:ascii="Arial" w:hAnsi="Arial" w:cs="Arial"/>
              </w:rPr>
              <w:t>2017</w:t>
            </w:r>
          </w:p>
        </w:tc>
        <w:tc>
          <w:tcPr>
            <w:tcW w:w="1263" w:type="dxa"/>
          </w:tcPr>
          <w:p w:rsidR="00D51977" w:rsidRDefault="00D51977" w:rsidP="00D51977">
            <w:pPr>
              <w:jc w:val="center"/>
              <w:rPr>
                <w:rFonts w:ascii="Arial" w:hAnsi="Arial" w:cs="Arial"/>
              </w:rPr>
            </w:pPr>
            <w:r>
              <w:rPr>
                <w:rFonts w:ascii="Arial" w:hAnsi="Arial" w:cs="Arial"/>
              </w:rPr>
              <w:t>466139</w:t>
            </w:r>
          </w:p>
        </w:tc>
        <w:tc>
          <w:tcPr>
            <w:tcW w:w="1397" w:type="dxa"/>
          </w:tcPr>
          <w:p w:rsidR="00D51977" w:rsidRDefault="00D51977" w:rsidP="00D51977">
            <w:pPr>
              <w:jc w:val="center"/>
              <w:rPr>
                <w:rFonts w:ascii="Arial" w:hAnsi="Arial" w:cs="Arial"/>
              </w:rPr>
            </w:pPr>
            <w:r w:rsidRPr="009D41C2">
              <w:rPr>
                <w:rFonts w:ascii="Arial" w:hAnsi="Arial" w:cs="Arial"/>
              </w:rPr>
              <w:t>362673</w:t>
            </w:r>
          </w:p>
        </w:tc>
        <w:tc>
          <w:tcPr>
            <w:tcW w:w="1914" w:type="dxa"/>
          </w:tcPr>
          <w:p w:rsidR="00D51977" w:rsidRDefault="00D51977" w:rsidP="00D51977">
            <w:pPr>
              <w:jc w:val="center"/>
              <w:rPr>
                <w:rFonts w:ascii="Arial" w:hAnsi="Arial" w:cs="Arial"/>
              </w:rPr>
            </w:pPr>
            <w:r>
              <w:rPr>
                <w:rFonts w:ascii="Arial" w:hAnsi="Arial" w:cs="Arial"/>
              </w:rPr>
              <w:t>103466</w:t>
            </w:r>
          </w:p>
        </w:tc>
      </w:tr>
      <w:tr w:rsidR="00D51977" w:rsidRPr="00480C64" w:rsidTr="00D51977">
        <w:tc>
          <w:tcPr>
            <w:tcW w:w="813" w:type="dxa"/>
          </w:tcPr>
          <w:p w:rsidR="00D51977" w:rsidRDefault="00D51977" w:rsidP="00D51977">
            <w:pPr>
              <w:jc w:val="both"/>
              <w:rPr>
                <w:rFonts w:ascii="Arial" w:hAnsi="Arial" w:cs="Arial"/>
              </w:rPr>
            </w:pPr>
            <w:r>
              <w:rPr>
                <w:rFonts w:ascii="Arial" w:hAnsi="Arial" w:cs="Arial"/>
              </w:rPr>
              <w:t>2018</w:t>
            </w:r>
          </w:p>
        </w:tc>
        <w:tc>
          <w:tcPr>
            <w:tcW w:w="1263" w:type="dxa"/>
          </w:tcPr>
          <w:p w:rsidR="00D51977" w:rsidRDefault="00D51977" w:rsidP="00D51977">
            <w:pPr>
              <w:jc w:val="center"/>
              <w:rPr>
                <w:rFonts w:ascii="Arial" w:hAnsi="Arial" w:cs="Arial"/>
              </w:rPr>
            </w:pPr>
            <w:r w:rsidRPr="00480C64">
              <w:rPr>
                <w:rFonts w:ascii="Arial" w:hAnsi="Arial" w:cs="Arial"/>
              </w:rPr>
              <w:t>462236</w:t>
            </w:r>
          </w:p>
        </w:tc>
        <w:tc>
          <w:tcPr>
            <w:tcW w:w="1397" w:type="dxa"/>
          </w:tcPr>
          <w:p w:rsidR="00D51977" w:rsidRPr="009D41C2" w:rsidRDefault="00D51977" w:rsidP="00D51977">
            <w:pPr>
              <w:jc w:val="center"/>
              <w:rPr>
                <w:rFonts w:ascii="Arial" w:hAnsi="Arial" w:cs="Arial"/>
              </w:rPr>
            </w:pPr>
            <w:r w:rsidRPr="00480C64">
              <w:rPr>
                <w:rFonts w:ascii="Arial" w:hAnsi="Arial" w:cs="Arial"/>
              </w:rPr>
              <w:t>359597</w:t>
            </w:r>
          </w:p>
        </w:tc>
        <w:tc>
          <w:tcPr>
            <w:tcW w:w="1914" w:type="dxa"/>
          </w:tcPr>
          <w:p w:rsidR="00D51977" w:rsidRDefault="00D51977" w:rsidP="00D51977">
            <w:pPr>
              <w:jc w:val="center"/>
              <w:rPr>
                <w:rFonts w:ascii="Arial" w:hAnsi="Arial" w:cs="Arial"/>
              </w:rPr>
            </w:pPr>
            <w:r w:rsidRPr="00480C64">
              <w:rPr>
                <w:rFonts w:ascii="Arial" w:hAnsi="Arial" w:cs="Arial"/>
              </w:rPr>
              <w:t>102639</w:t>
            </w:r>
          </w:p>
        </w:tc>
      </w:tr>
    </w:tbl>
    <w:p w:rsidR="00A2683F" w:rsidRDefault="00A2683F" w:rsidP="00D51977">
      <w:pPr>
        <w:jc w:val="both"/>
        <w:rPr>
          <w:rFonts w:ascii="Arial" w:hAnsi="Arial" w:cs="Arial"/>
        </w:rPr>
      </w:pPr>
    </w:p>
    <w:p w:rsidR="00D51977" w:rsidRDefault="00D51977" w:rsidP="00D51977">
      <w:pPr>
        <w:jc w:val="center"/>
        <w:rPr>
          <w:rFonts w:ascii="Arial" w:hAnsi="Arial" w:cs="Arial"/>
        </w:rPr>
      </w:pPr>
      <w:r>
        <w:rPr>
          <w:rFonts w:ascii="Arial" w:hAnsi="Arial" w:cs="Arial"/>
        </w:rPr>
        <w:t>Tabelul nr.2.2.1. Distribuţia populaţiei în perioada 2014-2018</w:t>
      </w:r>
      <w:r w:rsidRPr="000B3A0F">
        <w:rPr>
          <w:rFonts w:ascii="Arial" w:hAnsi="Arial" w:cs="Arial"/>
        </w:rPr>
        <w:t xml:space="preserve"> </w:t>
      </w:r>
      <w:r>
        <w:rPr>
          <w:rFonts w:ascii="Arial" w:hAnsi="Arial" w:cs="Arial"/>
        </w:rPr>
        <w:t xml:space="preserve"> în judeţ</w:t>
      </w:r>
      <w:r w:rsidRPr="000B3A0F">
        <w:rPr>
          <w:rFonts w:ascii="Arial" w:hAnsi="Arial" w:cs="Arial"/>
        </w:rPr>
        <w:t>ul Hunedoara</w:t>
      </w:r>
    </w:p>
    <w:p w:rsidR="00D51977" w:rsidRDefault="00D51977" w:rsidP="00D51977">
      <w:pPr>
        <w:ind w:firstLine="720"/>
        <w:jc w:val="both"/>
        <w:rPr>
          <w:rFonts w:ascii="Arial" w:hAnsi="Arial" w:cs="Arial"/>
          <w:color w:val="FF0000"/>
        </w:rPr>
      </w:pPr>
    </w:p>
    <w:p w:rsidR="00A2683F" w:rsidRPr="003A0276" w:rsidRDefault="00A2683F" w:rsidP="00D51977">
      <w:pPr>
        <w:ind w:firstLine="720"/>
        <w:jc w:val="both"/>
        <w:rPr>
          <w:rFonts w:ascii="Arial" w:hAnsi="Arial" w:cs="Arial"/>
          <w:color w:val="FF0000"/>
        </w:rPr>
      </w:pPr>
    </w:p>
    <w:p w:rsidR="00D51977" w:rsidRDefault="00D51977" w:rsidP="00D51977">
      <w:pPr>
        <w:pStyle w:val="BodyTextIndent"/>
        <w:ind w:firstLine="0"/>
        <w:jc w:val="center"/>
        <w:rPr>
          <w:rFonts w:cs="Arial"/>
          <w:noProof/>
          <w:lang w:val="en-US" w:eastAsia="en-US"/>
        </w:rPr>
      </w:pPr>
      <w:r>
        <w:rPr>
          <w:noProof/>
          <w:lang w:val="en-US" w:eastAsia="en-US"/>
        </w:rPr>
        <w:drawing>
          <wp:inline distT="0" distB="0" distL="0" distR="0" wp14:anchorId="396BB43F" wp14:editId="73EEAC8D">
            <wp:extent cx="4572000" cy="2800350"/>
            <wp:effectExtent l="0" t="0" r="0" b="0"/>
            <wp:docPr id="1" name="Chart 1">
              <a:extLst xmlns:a="http://schemas.openxmlformats.org/drawingml/2006/main">
                <a:ext uri="{FF2B5EF4-FFF2-40B4-BE49-F238E27FC236}">
                  <a16:creationId xmlns:a16="http://schemas.microsoft.com/office/drawing/2014/main" id="{CBA46161-1B8F-4BB8-90A5-B0BCBF7521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2683F" w:rsidRDefault="00A2683F" w:rsidP="00D51977">
      <w:pPr>
        <w:pStyle w:val="BodyTextIndent"/>
        <w:ind w:firstLine="0"/>
        <w:jc w:val="center"/>
        <w:rPr>
          <w:rFonts w:cs="Arial"/>
          <w:noProof/>
          <w:lang w:val="en-US" w:eastAsia="en-US"/>
        </w:rPr>
      </w:pPr>
    </w:p>
    <w:p w:rsidR="00D51977" w:rsidRDefault="00D51977" w:rsidP="00D51977">
      <w:pPr>
        <w:pStyle w:val="BodyTextIndent"/>
        <w:ind w:firstLine="0"/>
        <w:jc w:val="center"/>
        <w:rPr>
          <w:rFonts w:cs="Arial"/>
          <w:noProof/>
          <w:lang w:val="en-US" w:eastAsia="en-US"/>
        </w:rPr>
      </w:pPr>
      <w:r>
        <w:rPr>
          <w:rFonts w:cs="Arial"/>
          <w:noProof/>
          <w:lang w:val="en-US" w:eastAsia="en-US"/>
        </w:rPr>
        <w:t>Figura nr. 2.2.1. Evoluţia în timp a populaţiei din judeţul Hunedoara (nr. locuitori)</w:t>
      </w:r>
    </w:p>
    <w:p w:rsidR="00D51977" w:rsidRDefault="00D51977" w:rsidP="00D51977">
      <w:pPr>
        <w:pStyle w:val="BodyTextIndent"/>
        <w:ind w:firstLine="0"/>
        <w:jc w:val="center"/>
        <w:rPr>
          <w:rFonts w:cs="Arial"/>
          <w:noProof/>
          <w:lang w:val="en-US" w:eastAsia="en-US"/>
        </w:rPr>
      </w:pPr>
    </w:p>
    <w:p w:rsidR="00D51977" w:rsidRDefault="00D51977" w:rsidP="00D51977">
      <w:pPr>
        <w:pStyle w:val="BodyTextIndent"/>
        <w:ind w:firstLine="0"/>
        <w:rPr>
          <w:rFonts w:cs="Arial"/>
          <w:iCs/>
          <w:sz w:val="16"/>
          <w:szCs w:val="16"/>
        </w:rPr>
      </w:pPr>
      <w:r>
        <w:rPr>
          <w:noProof/>
          <w:lang w:val="en-US" w:eastAsia="en-US"/>
        </w:rPr>
        <w:lastRenderedPageBreak/>
        <w:t xml:space="preserve">               </w:t>
      </w:r>
      <w:r>
        <w:rPr>
          <w:noProof/>
          <w:lang w:val="en-US" w:eastAsia="en-US"/>
        </w:rPr>
        <w:drawing>
          <wp:inline distT="0" distB="0" distL="0" distR="0" wp14:anchorId="265E8AFF" wp14:editId="14071029">
            <wp:extent cx="4572000" cy="2800350"/>
            <wp:effectExtent l="0" t="0" r="0" b="0"/>
            <wp:docPr id="4" name="Chart 4">
              <a:extLst xmlns:a="http://schemas.openxmlformats.org/drawingml/2006/main">
                <a:ext uri="{FF2B5EF4-FFF2-40B4-BE49-F238E27FC236}">
                  <a16:creationId xmlns:a16="http://schemas.microsoft.com/office/drawing/2014/main" id="{BF5C9F0E-9993-4E00-8EEC-2B561239C0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1977" w:rsidRPr="00716598" w:rsidRDefault="00D51977" w:rsidP="00D51977">
      <w:pPr>
        <w:pStyle w:val="BodyTextIndent"/>
        <w:ind w:firstLine="0"/>
        <w:rPr>
          <w:rFonts w:cs="Arial"/>
          <w:noProof/>
          <w:lang w:val="en-US" w:eastAsia="en-US"/>
        </w:rPr>
      </w:pPr>
      <w:r>
        <w:rPr>
          <w:rFonts w:cs="Arial"/>
        </w:rPr>
        <w:t xml:space="preserve">      </w:t>
      </w:r>
      <w:r w:rsidRPr="00716598">
        <w:rPr>
          <w:rFonts w:cs="Arial"/>
        </w:rPr>
        <w:t xml:space="preserve">Figura nr. 2.2.3. Evoluţia în timp a populaţiei din judeţul Hunedoara </w:t>
      </w:r>
    </w:p>
    <w:p w:rsidR="00D51977" w:rsidRPr="00716598" w:rsidRDefault="00D51977" w:rsidP="00D51977">
      <w:pPr>
        <w:rPr>
          <w:rFonts w:ascii="Arial" w:hAnsi="Arial" w:cs="Arial"/>
          <w:iCs/>
        </w:rPr>
      </w:pPr>
      <w:r w:rsidRPr="00716598">
        <w:rPr>
          <w:rFonts w:ascii="Arial" w:hAnsi="Arial" w:cs="Arial"/>
        </w:rPr>
        <w:t xml:space="preserve">din mediu urban şi rural </w:t>
      </w:r>
      <w:r w:rsidRPr="00716598">
        <w:rPr>
          <w:rFonts w:ascii="Arial" w:hAnsi="Arial" w:cs="Arial"/>
          <w:iCs/>
        </w:rPr>
        <w:t>(nr. loc.)</w:t>
      </w:r>
    </w:p>
    <w:p w:rsidR="00D51977" w:rsidRPr="00D11186" w:rsidRDefault="00D51977" w:rsidP="00D51977">
      <w:pPr>
        <w:rPr>
          <w:rFonts w:ascii="Arial" w:hAnsi="Arial" w:cs="Arial"/>
          <w:iCs/>
          <w:sz w:val="16"/>
          <w:szCs w:val="16"/>
        </w:rPr>
      </w:pPr>
      <w:r>
        <w:rPr>
          <w:rFonts w:ascii="Arial" w:hAnsi="Arial" w:cs="Arial"/>
          <w:iCs/>
          <w:sz w:val="16"/>
          <w:szCs w:val="16"/>
        </w:rPr>
        <w:tab/>
        <w:t xml:space="preserve">          </w:t>
      </w:r>
    </w:p>
    <w:p w:rsidR="00D51977" w:rsidRPr="00A2683F" w:rsidRDefault="00D51977" w:rsidP="00D51977">
      <w:pPr>
        <w:ind w:firstLine="708"/>
        <w:jc w:val="both"/>
        <w:rPr>
          <w:rFonts w:ascii="Arial" w:hAnsi="Arial"/>
        </w:rPr>
      </w:pPr>
      <w:r w:rsidRPr="00A2683F">
        <w:rPr>
          <w:rFonts w:ascii="Arial" w:hAnsi="Arial" w:cs="Arial"/>
        </w:rPr>
        <w:t xml:space="preserve">Din anul 2014 populaţia judeţului Hunedoara a scăzut constant de la 477.675 locuitori la 462.236 locuitori în 2018, ca urmare a unei rate negative a natalităţii şi emigraţiei externe a populaţiei din judeţ. </w:t>
      </w:r>
      <w:r w:rsidRPr="00A2683F">
        <w:rPr>
          <w:rFonts w:ascii="Arial" w:hAnsi="Arial"/>
        </w:rPr>
        <w:t>Mai evidentă este scăderea în mediul urban faţă de mediul rural, probabil datorită migraţiei de la oraş la sat.</w:t>
      </w:r>
    </w:p>
    <w:p w:rsidR="00D51977" w:rsidRPr="00A2683F" w:rsidRDefault="00D51977" w:rsidP="00D51977">
      <w:pPr>
        <w:pStyle w:val="BodyText"/>
      </w:pPr>
      <w:r w:rsidRPr="00A2683F">
        <w:tab/>
        <w:t>Judeţul Hunedoara se confruntă cu un proces de îmbătrânire demografică, efectele sale în viaţa economică şi socială urmând să fie resimţite când generaţiile, reduse numeric, vor intra în categoria de vârstă aptă de muncă.</w:t>
      </w:r>
    </w:p>
    <w:p w:rsidR="00D51977" w:rsidRPr="00A2683F" w:rsidRDefault="00D51977" w:rsidP="00D51977">
      <w:pPr>
        <w:ind w:firstLine="708"/>
        <w:jc w:val="both"/>
        <w:rPr>
          <w:rFonts w:ascii="Arial" w:hAnsi="Arial"/>
        </w:rPr>
      </w:pPr>
    </w:p>
    <w:p w:rsidR="00D51977" w:rsidRPr="00A2683F" w:rsidRDefault="00D51977" w:rsidP="00D51977">
      <w:pPr>
        <w:jc w:val="both"/>
        <w:rPr>
          <w:rFonts w:ascii="Arial" w:hAnsi="Arial"/>
        </w:rPr>
      </w:pPr>
      <w:r w:rsidRPr="00A2683F">
        <w:rPr>
          <w:rFonts w:ascii="Arial" w:hAnsi="Arial"/>
        </w:rPr>
        <w:t xml:space="preserve">           Clima judeţului Hunedoara este temperat - continentală, cu influenţe submediteraneene la sud de Valea Mureşului şi influenţe oceanice în vest, cu o etajare evidentă pe verticală (de la şes spre climatul alpin). </w:t>
      </w:r>
    </w:p>
    <w:p w:rsidR="00D51977" w:rsidRDefault="00D51977" w:rsidP="00D51977">
      <w:pPr>
        <w:jc w:val="both"/>
        <w:rPr>
          <w:rFonts w:ascii="Arial" w:hAnsi="Arial"/>
          <w:b/>
        </w:rPr>
      </w:pPr>
    </w:p>
    <w:p w:rsidR="00D51977" w:rsidRPr="00A2683F" w:rsidRDefault="00D51977" w:rsidP="00D51977">
      <w:pPr>
        <w:jc w:val="both"/>
        <w:rPr>
          <w:rFonts w:ascii="Arial" w:hAnsi="Arial"/>
          <w:b/>
        </w:rPr>
      </w:pPr>
      <w:r w:rsidRPr="00A2683F">
        <w:rPr>
          <w:rFonts w:ascii="Arial" w:hAnsi="Arial"/>
          <w:b/>
        </w:rPr>
        <w:t>2.3. Calitatea aerului</w:t>
      </w:r>
    </w:p>
    <w:p w:rsidR="00D51977" w:rsidRPr="00A2683F" w:rsidRDefault="00D51977" w:rsidP="00D51977">
      <w:pPr>
        <w:jc w:val="both"/>
        <w:rPr>
          <w:rFonts w:ascii="Arial" w:hAnsi="Arial" w:cs="Arial"/>
        </w:rPr>
      </w:pPr>
    </w:p>
    <w:p w:rsidR="00D51977" w:rsidRPr="00A2683F" w:rsidRDefault="00D51977" w:rsidP="00D51977">
      <w:pPr>
        <w:ind w:firstLine="720"/>
        <w:jc w:val="both"/>
        <w:rPr>
          <w:rFonts w:ascii="Arial" w:hAnsi="Arial" w:cs="Arial"/>
        </w:rPr>
      </w:pPr>
      <w:r w:rsidRPr="00A2683F">
        <w:rPr>
          <w:rFonts w:ascii="Arial" w:hAnsi="Arial" w:cs="Arial"/>
        </w:rPr>
        <w:t>Potenţialele surse de poluare ale aerului din judeţul Hunedoara sunt unităţile de producere a energiei electrice şi termice, unităţile siderurgice, unităţile de producere a materialelor de construcţie, transporturile, etc.</w:t>
      </w:r>
    </w:p>
    <w:p w:rsidR="00D51977" w:rsidRPr="00A2683F" w:rsidRDefault="00D51977" w:rsidP="00D51977">
      <w:pPr>
        <w:ind w:firstLine="720"/>
        <w:jc w:val="both"/>
        <w:rPr>
          <w:rFonts w:ascii="Arial" w:hAnsi="Arial" w:cs="Arial"/>
        </w:rPr>
      </w:pPr>
      <w:r w:rsidRPr="00A2683F">
        <w:rPr>
          <w:rFonts w:ascii="Arial" w:hAnsi="Arial" w:cs="Arial"/>
        </w:rPr>
        <w:t>Monitorizarea calităţii aerului este asigurată în judeţul Hunedoara prin reţeaua automată dotată cu 5 staţii (două în Deva, câte una în Hunedoara, Vulcan şi Călan), precum şi cu două panouri de informare a publicului, din care un panou exterior amplasat în Deva (Piaţa Victoriei) şi un panou interior la sediul Agenţiei pentru Protecţia Mediului Hunedoara.</w:t>
      </w:r>
    </w:p>
    <w:p w:rsidR="00D51977" w:rsidRPr="00A2683F" w:rsidRDefault="00D51977" w:rsidP="00D51977">
      <w:pPr>
        <w:widowControl w:val="0"/>
        <w:snapToGrid w:val="0"/>
        <w:ind w:firstLine="720"/>
        <w:jc w:val="both"/>
        <w:rPr>
          <w:rFonts w:ascii="Arial" w:hAnsi="Arial" w:cs="Arial"/>
        </w:rPr>
      </w:pPr>
      <w:r w:rsidRPr="00A2683F">
        <w:rPr>
          <w:rFonts w:ascii="Arial" w:hAnsi="Arial" w:cs="Arial"/>
        </w:rPr>
        <w:t>Tipul staţiilor este următorul:</w:t>
      </w:r>
    </w:p>
    <w:p w:rsidR="00D51977" w:rsidRPr="00A2683F" w:rsidRDefault="00D51977" w:rsidP="00D51977">
      <w:pPr>
        <w:widowControl w:val="0"/>
        <w:snapToGrid w:val="0"/>
        <w:ind w:left="720"/>
        <w:jc w:val="both"/>
        <w:rPr>
          <w:rFonts w:ascii="Arial" w:hAnsi="Arial" w:cs="Arial"/>
        </w:rPr>
      </w:pPr>
      <w:r w:rsidRPr="00A2683F">
        <w:rPr>
          <w:rFonts w:ascii="Arial" w:hAnsi="Arial" w:cs="Arial"/>
        </w:rPr>
        <w:t xml:space="preserve"> -  HD - 1 staţie fond urban – Deva str. Carpaţi;</w:t>
      </w:r>
    </w:p>
    <w:p w:rsidR="00D51977" w:rsidRPr="00A2683F" w:rsidRDefault="00D51977" w:rsidP="00D51977">
      <w:pPr>
        <w:widowControl w:val="0"/>
        <w:snapToGrid w:val="0"/>
        <w:ind w:left="720"/>
        <w:jc w:val="both"/>
        <w:rPr>
          <w:rFonts w:ascii="Arial" w:hAnsi="Arial" w:cs="Arial"/>
        </w:rPr>
      </w:pPr>
      <w:r w:rsidRPr="00A2683F">
        <w:rPr>
          <w:rFonts w:ascii="Arial" w:hAnsi="Arial" w:cs="Arial"/>
        </w:rPr>
        <w:t xml:space="preserve"> -  HD - 2 staţie fond industrial 1– Deva, Calea Zarandului;</w:t>
      </w:r>
    </w:p>
    <w:p w:rsidR="00D51977" w:rsidRPr="00A2683F" w:rsidRDefault="00D51977" w:rsidP="00D51977">
      <w:pPr>
        <w:widowControl w:val="0"/>
        <w:snapToGrid w:val="0"/>
        <w:ind w:left="720"/>
        <w:jc w:val="both"/>
        <w:rPr>
          <w:rFonts w:ascii="Arial" w:hAnsi="Arial" w:cs="Arial"/>
        </w:rPr>
      </w:pPr>
      <w:r w:rsidRPr="00A2683F">
        <w:rPr>
          <w:rFonts w:ascii="Arial" w:hAnsi="Arial" w:cs="Arial"/>
        </w:rPr>
        <w:t xml:space="preserve"> -  HD - 3 staţie fond industrial 1- Hunedoara, str.Bicicliştilor;</w:t>
      </w:r>
    </w:p>
    <w:p w:rsidR="00D51977" w:rsidRPr="00A2683F" w:rsidRDefault="00D51977" w:rsidP="00D51977">
      <w:pPr>
        <w:widowControl w:val="0"/>
        <w:snapToGrid w:val="0"/>
        <w:ind w:left="795"/>
        <w:jc w:val="both"/>
        <w:rPr>
          <w:rFonts w:ascii="Arial" w:hAnsi="Arial" w:cs="Arial"/>
        </w:rPr>
      </w:pPr>
      <w:r w:rsidRPr="00A2683F">
        <w:rPr>
          <w:rFonts w:ascii="Arial" w:hAnsi="Arial" w:cs="Arial"/>
        </w:rPr>
        <w:t>-  HD - 4 staţie fond industrial 1- Călan, str.Furnalistului;</w:t>
      </w:r>
    </w:p>
    <w:p w:rsidR="00D51977" w:rsidRPr="00A2683F" w:rsidRDefault="00D51977" w:rsidP="00D51977">
      <w:pPr>
        <w:widowControl w:val="0"/>
        <w:snapToGrid w:val="0"/>
        <w:ind w:left="795"/>
        <w:jc w:val="both"/>
        <w:rPr>
          <w:rFonts w:ascii="Arial" w:hAnsi="Arial" w:cs="Arial"/>
        </w:rPr>
      </w:pPr>
      <w:r w:rsidRPr="00A2683F">
        <w:rPr>
          <w:rFonts w:ascii="Arial" w:hAnsi="Arial" w:cs="Arial"/>
        </w:rPr>
        <w:t>-  HD – 5 staţie fond industrial 1 – Vulcan, B-dul Mihai Viteazu.</w:t>
      </w:r>
    </w:p>
    <w:p w:rsidR="00D51977" w:rsidRPr="00A2683F" w:rsidRDefault="00D51977" w:rsidP="00D51977">
      <w:pPr>
        <w:widowControl w:val="0"/>
        <w:snapToGrid w:val="0"/>
        <w:ind w:firstLine="720"/>
        <w:jc w:val="both"/>
        <w:rPr>
          <w:rFonts w:ascii="Arial" w:hAnsi="Arial" w:cs="Arial"/>
        </w:rPr>
      </w:pPr>
      <w:r w:rsidRPr="00A2683F">
        <w:rPr>
          <w:rFonts w:ascii="Arial" w:hAnsi="Arial" w:cs="Arial"/>
        </w:rPr>
        <w:t>Staţia de fond urban monitorizează indicatorii: NOx/NO2, SO2, CO, O3, COV, PM10, Pb, staţia meteo.</w:t>
      </w:r>
    </w:p>
    <w:p w:rsidR="00D51977" w:rsidRPr="00A2683F" w:rsidRDefault="00D51977" w:rsidP="00D51977">
      <w:pPr>
        <w:widowControl w:val="0"/>
        <w:snapToGrid w:val="0"/>
        <w:ind w:firstLine="720"/>
        <w:jc w:val="both"/>
        <w:rPr>
          <w:rFonts w:ascii="Arial" w:hAnsi="Arial" w:cs="Arial"/>
        </w:rPr>
      </w:pPr>
      <w:r w:rsidRPr="00A2683F">
        <w:rPr>
          <w:rFonts w:ascii="Arial" w:hAnsi="Arial" w:cs="Arial"/>
        </w:rPr>
        <w:t>Staţiile de fond industrial monitorizează indicatorii: NOx/NO2, SO2, CO, O3, PM10, Pb, staţia meteo, cu excepţia staţiei HD-5 de la Vulcan care nu măsoară ozonul.</w:t>
      </w:r>
    </w:p>
    <w:p w:rsidR="00D51977" w:rsidRPr="00A2683F" w:rsidRDefault="00D51977" w:rsidP="00D51977">
      <w:pPr>
        <w:jc w:val="both"/>
        <w:rPr>
          <w:rFonts w:ascii="Arial" w:hAnsi="Arial" w:cs="Arial"/>
          <w:iCs/>
        </w:rPr>
      </w:pPr>
      <w:r w:rsidRPr="00A2683F">
        <w:rPr>
          <w:rFonts w:ascii="Arial" w:hAnsi="Arial" w:cs="Arial"/>
          <w:iCs/>
        </w:rPr>
        <w:tab/>
        <w:t>Evoluţia calităţii aerului în judeţul Hunedoara, pentru indicatorii de calitate monitorizaţi  este reprezentată grafic mai jos.</w:t>
      </w:r>
    </w:p>
    <w:p w:rsidR="00D51977" w:rsidRDefault="00D51977" w:rsidP="00D51977">
      <w:pPr>
        <w:jc w:val="both"/>
        <w:rPr>
          <w:rFonts w:ascii="Arial" w:hAnsi="Arial" w:cs="Arial"/>
          <w:i/>
        </w:rPr>
      </w:pPr>
    </w:p>
    <w:p w:rsidR="00D51977" w:rsidRPr="00EE4709" w:rsidRDefault="00D51977" w:rsidP="00D51977">
      <w:pPr>
        <w:jc w:val="both"/>
        <w:rPr>
          <w:rFonts w:ascii="Arial" w:hAnsi="Arial" w:cs="Arial"/>
        </w:rPr>
      </w:pPr>
      <w:r w:rsidRPr="00EE4709">
        <w:rPr>
          <w:rFonts w:ascii="Arial" w:hAnsi="Arial" w:cs="Arial"/>
        </w:rPr>
        <w:t>Evoluţia anuală a concentraţiilor de dioxid de azot</w:t>
      </w:r>
    </w:p>
    <w:p w:rsidR="00D51977" w:rsidRDefault="00D51977" w:rsidP="00D51977">
      <w:pPr>
        <w:jc w:val="both"/>
        <w:rPr>
          <w:rFonts w:ascii="Arial" w:hAnsi="Arial" w:cs="Arial"/>
          <w:i/>
        </w:rPr>
      </w:pPr>
    </w:p>
    <w:p w:rsidR="00D51977" w:rsidRDefault="00D51977" w:rsidP="00D51977">
      <w:pPr>
        <w:jc w:val="both"/>
        <w:rPr>
          <w:rFonts w:ascii="Arial" w:hAnsi="Arial" w:cs="Arial"/>
          <w:i/>
        </w:rPr>
      </w:pPr>
      <w:r>
        <w:rPr>
          <w:noProof/>
          <w:lang w:val="en-US" w:eastAsia="en-US"/>
        </w:rPr>
        <w:drawing>
          <wp:inline distT="0" distB="0" distL="0" distR="0" wp14:anchorId="6E03BF39" wp14:editId="20CBCEBE">
            <wp:extent cx="5734050" cy="3686175"/>
            <wp:effectExtent l="0" t="0" r="0" b="0"/>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E4709" w:rsidRDefault="00EE4709" w:rsidP="00D51977">
      <w:pPr>
        <w:jc w:val="both"/>
        <w:rPr>
          <w:rFonts w:ascii="Arial" w:hAnsi="Arial" w:cs="Arial"/>
          <w:i/>
        </w:rPr>
      </w:pPr>
    </w:p>
    <w:p w:rsidR="00EE4709" w:rsidRPr="00EE4709" w:rsidRDefault="00EE4709" w:rsidP="00D51977">
      <w:pPr>
        <w:rPr>
          <w:iCs/>
        </w:rPr>
      </w:pPr>
      <w:r w:rsidRPr="00EE4709">
        <w:rPr>
          <w:rFonts w:ascii="Arial" w:hAnsi="Arial" w:cs="Arial"/>
          <w:b/>
        </w:rPr>
        <w:t xml:space="preserve">  </w:t>
      </w:r>
      <w:r w:rsidR="00D51977" w:rsidRPr="00EE4709">
        <w:t xml:space="preserve">Figura nr. 2.3.1. Evoluţia valorilor medii anuale de </w:t>
      </w:r>
      <w:r w:rsidR="00D51977" w:rsidRPr="00EE4709">
        <w:rPr>
          <w:iCs/>
        </w:rPr>
        <w:t>NO</w:t>
      </w:r>
      <w:r w:rsidR="00D51977" w:rsidRPr="00EE4709">
        <w:rPr>
          <w:iCs/>
          <w:vertAlign w:val="subscript"/>
        </w:rPr>
        <w:t>2</w:t>
      </w:r>
      <w:r w:rsidRPr="00EE4709">
        <w:rPr>
          <w:iCs/>
        </w:rPr>
        <w:t xml:space="preserve"> -</w:t>
      </w:r>
      <w:r w:rsidR="00D51977" w:rsidRPr="00EE4709">
        <w:t>reţeaua automată de monitorizare</w:t>
      </w:r>
    </w:p>
    <w:p w:rsidR="00D51977" w:rsidRPr="00EE4709" w:rsidRDefault="00D51977" w:rsidP="00D51977">
      <w:pPr>
        <w:rPr>
          <w:iCs/>
        </w:rPr>
      </w:pPr>
      <w:r w:rsidRPr="00EE4709">
        <w:t xml:space="preserve"> </w:t>
      </w:r>
      <w:r w:rsidR="00EE4709" w:rsidRPr="00EE4709">
        <w:t xml:space="preserve">  </w:t>
      </w:r>
      <w:r w:rsidRPr="00EE4709">
        <w:t>a calităţii aerului</w:t>
      </w:r>
    </w:p>
    <w:p w:rsidR="00D51977" w:rsidRPr="00EE4709" w:rsidRDefault="00D51977" w:rsidP="00D51977">
      <w:pPr>
        <w:pStyle w:val="BodyText21"/>
        <w:widowControl/>
        <w:jc w:val="center"/>
        <w:rPr>
          <w:szCs w:val="24"/>
        </w:rPr>
      </w:pPr>
    </w:p>
    <w:p w:rsidR="00D51977" w:rsidRPr="00EE4709" w:rsidRDefault="00D51977" w:rsidP="00D51977">
      <w:pPr>
        <w:jc w:val="both"/>
        <w:rPr>
          <w:rFonts w:ascii="Arial" w:hAnsi="Arial" w:cs="Arial"/>
        </w:rPr>
      </w:pPr>
      <w:r w:rsidRPr="00EE4709">
        <w:rPr>
          <w:rFonts w:ascii="Arial" w:hAnsi="Arial" w:cs="Arial"/>
        </w:rPr>
        <w:t>Evoluţia anuală a concentraţiilor de dioxid de sulf</w:t>
      </w:r>
    </w:p>
    <w:p w:rsidR="00EE4709" w:rsidRPr="00EE4709" w:rsidRDefault="00EE4709" w:rsidP="00D51977">
      <w:pPr>
        <w:jc w:val="both"/>
        <w:rPr>
          <w:rFonts w:ascii="Arial" w:hAnsi="Arial" w:cs="Arial"/>
          <w:color w:val="FF0000"/>
        </w:rPr>
      </w:pPr>
    </w:p>
    <w:p w:rsidR="00EE4709" w:rsidRPr="0018227C" w:rsidRDefault="00D51977" w:rsidP="00EE4709">
      <w:pPr>
        <w:jc w:val="both"/>
        <w:rPr>
          <w:rFonts w:ascii="Arial" w:hAnsi="Arial" w:cs="Arial"/>
        </w:rPr>
      </w:pPr>
      <w:r>
        <w:rPr>
          <w:noProof/>
          <w:lang w:val="en-US" w:eastAsia="en-US"/>
        </w:rPr>
        <w:drawing>
          <wp:inline distT="0" distB="0" distL="0" distR="0" wp14:anchorId="45C70B31" wp14:editId="00052B2D">
            <wp:extent cx="5905500" cy="3619500"/>
            <wp:effectExtent l="0" t="0" r="0" b="0"/>
            <wp:docPr id="5"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Arial" w:hAnsi="Arial" w:cs="Arial"/>
          <w:iCs/>
          <w:sz w:val="16"/>
          <w:szCs w:val="16"/>
        </w:rPr>
        <w:t xml:space="preserve"> </w:t>
      </w:r>
      <w:r w:rsidR="00EE4709">
        <w:rPr>
          <w:rFonts w:ascii="Arial" w:hAnsi="Arial" w:cs="Arial"/>
          <w:iCs/>
          <w:sz w:val="16"/>
          <w:szCs w:val="16"/>
        </w:rPr>
        <w:t xml:space="preserve">      </w:t>
      </w:r>
      <w:r w:rsidRPr="0018227C">
        <w:t>Figura nr. 2.3.2. Evoluţia</w:t>
      </w:r>
      <w:r w:rsidR="00EE4709" w:rsidRPr="0018227C">
        <w:t xml:space="preserve"> valorilor medii anuale de SO2 -</w:t>
      </w:r>
      <w:r w:rsidRPr="0018227C">
        <w:t>reţeaua automată de monitorizare</w:t>
      </w:r>
    </w:p>
    <w:p w:rsidR="00D51977" w:rsidRPr="0018227C" w:rsidRDefault="00D51977" w:rsidP="0018227C">
      <w:r w:rsidRPr="0018227C">
        <w:t xml:space="preserve"> a calităţii aerului</w:t>
      </w:r>
    </w:p>
    <w:p w:rsidR="00D51977" w:rsidRPr="0018227C" w:rsidRDefault="00D51977" w:rsidP="00D51977">
      <w:pPr>
        <w:jc w:val="both"/>
        <w:rPr>
          <w:rFonts w:ascii="Arial" w:hAnsi="Arial" w:cs="Arial"/>
          <w:iCs/>
          <w:color w:val="FF0000"/>
          <w:szCs w:val="20"/>
        </w:rPr>
      </w:pPr>
      <w:r w:rsidRPr="0018227C">
        <w:rPr>
          <w:rFonts w:ascii="Arial" w:hAnsi="Arial" w:cs="Arial"/>
          <w:color w:val="FF0000"/>
        </w:rPr>
        <w:lastRenderedPageBreak/>
        <w:t>Evoluţia anuală a concentraţiilor de pulberi în suspensie</w:t>
      </w:r>
    </w:p>
    <w:p w:rsidR="00D51977" w:rsidRPr="0018227C" w:rsidRDefault="00D51977" w:rsidP="00D51977">
      <w:pPr>
        <w:ind w:firstLine="720"/>
        <w:jc w:val="both"/>
        <w:rPr>
          <w:rFonts w:ascii="Arial" w:hAnsi="Arial" w:cs="Arial"/>
          <w:sz w:val="20"/>
          <w:szCs w:val="20"/>
        </w:rPr>
      </w:pPr>
    </w:p>
    <w:p w:rsidR="00D51977" w:rsidRDefault="00D51977" w:rsidP="00D51977">
      <w:pPr>
        <w:rPr>
          <w:rFonts w:ascii="Arial" w:hAnsi="Arial" w:cs="Arial"/>
        </w:rPr>
      </w:pPr>
    </w:p>
    <w:p w:rsidR="00D51977" w:rsidRDefault="00D51977" w:rsidP="00D51977">
      <w:pPr>
        <w:rPr>
          <w:rFonts w:ascii="Arial" w:hAnsi="Arial" w:cs="Arial"/>
          <w:sz w:val="16"/>
          <w:szCs w:val="16"/>
        </w:rPr>
      </w:pPr>
      <w:r>
        <w:rPr>
          <w:noProof/>
          <w:lang w:val="en-US" w:eastAsia="en-US"/>
        </w:rPr>
        <w:drawing>
          <wp:inline distT="0" distB="0" distL="0" distR="0" wp14:anchorId="6155FEB0" wp14:editId="3B189FA0">
            <wp:extent cx="5734050" cy="3448050"/>
            <wp:effectExtent l="0" t="0" r="0" b="0"/>
            <wp:docPr id="7"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1977" w:rsidRPr="0018227C" w:rsidRDefault="00D51977" w:rsidP="00D51977">
      <w:pPr>
        <w:rPr>
          <w:iCs/>
        </w:rPr>
      </w:pPr>
      <w:r w:rsidRPr="0018227C">
        <w:rPr>
          <w:iCs/>
        </w:rPr>
        <w:t xml:space="preserve">   Figura nr. 2.3.3. Evoluţia valorilor medii anuale de PM10 -                                                                                                        (determinat nefelometric) reţeaua automată de monitorizare a calităţii aerului</w:t>
      </w:r>
      <w:r w:rsidRPr="0018227C">
        <w:rPr>
          <w:rFonts w:ascii="Arial" w:hAnsi="Arial" w:cs="Arial"/>
          <w:iCs/>
          <w:sz w:val="16"/>
          <w:szCs w:val="16"/>
        </w:rPr>
        <w:tab/>
      </w:r>
      <w:r w:rsidRPr="0018227C">
        <w:rPr>
          <w:iCs/>
        </w:rPr>
        <w:t xml:space="preserve">                </w:t>
      </w:r>
    </w:p>
    <w:p w:rsidR="00D51977" w:rsidRPr="0018227C" w:rsidRDefault="00D51977" w:rsidP="00D51977">
      <w:pPr>
        <w:ind w:firstLine="708"/>
        <w:rPr>
          <w:rFonts w:ascii="Arial" w:hAnsi="Arial" w:cs="Arial"/>
          <w:iCs/>
          <w:sz w:val="16"/>
          <w:szCs w:val="16"/>
        </w:rPr>
      </w:pPr>
      <w:r w:rsidRPr="0018227C">
        <w:rPr>
          <w:rFonts w:ascii="Arial" w:hAnsi="Arial" w:cs="Arial"/>
          <w:iCs/>
          <w:sz w:val="16"/>
          <w:szCs w:val="16"/>
        </w:rPr>
        <w:tab/>
        <w:t xml:space="preserve">        </w:t>
      </w:r>
      <w:r w:rsidRPr="0018227C">
        <w:rPr>
          <w:rFonts w:ascii="Arial" w:hAnsi="Arial" w:cs="Arial"/>
          <w:iCs/>
          <w:sz w:val="16"/>
          <w:szCs w:val="16"/>
        </w:rPr>
        <w:tab/>
        <w:t xml:space="preserve">           </w:t>
      </w:r>
    </w:p>
    <w:p w:rsidR="00D51977" w:rsidRPr="001E019E" w:rsidRDefault="00D51977" w:rsidP="00D51977">
      <w:pPr>
        <w:ind w:firstLine="708"/>
        <w:rPr>
          <w:rFonts w:ascii="Arial" w:hAnsi="Arial" w:cs="Arial"/>
          <w:iCs/>
          <w:sz w:val="16"/>
          <w:szCs w:val="16"/>
        </w:rPr>
      </w:pPr>
    </w:p>
    <w:p w:rsidR="00D51977" w:rsidRDefault="00D51977" w:rsidP="00D51977">
      <w:pPr>
        <w:jc w:val="both"/>
        <w:rPr>
          <w:rFonts w:ascii="Arial" w:hAnsi="Arial" w:cs="Arial"/>
          <w:i/>
        </w:rPr>
      </w:pPr>
    </w:p>
    <w:p w:rsidR="00D51977" w:rsidRDefault="00D51977" w:rsidP="00D51977">
      <w:pPr>
        <w:jc w:val="both"/>
        <w:rPr>
          <w:iCs/>
        </w:rPr>
      </w:pPr>
      <w:r>
        <w:rPr>
          <w:noProof/>
          <w:lang w:val="en-US" w:eastAsia="en-US"/>
        </w:rPr>
        <w:drawing>
          <wp:inline distT="0" distB="0" distL="0" distR="0" wp14:anchorId="3AB07DDD" wp14:editId="1FD95EBB">
            <wp:extent cx="5734050" cy="3648075"/>
            <wp:effectExtent l="0" t="0" r="0" b="0"/>
            <wp:docPr id="8"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iCs/>
        </w:rPr>
        <w:t xml:space="preserve"> </w:t>
      </w:r>
    </w:p>
    <w:p w:rsidR="0018227C" w:rsidRDefault="0018227C" w:rsidP="00D51977">
      <w:pPr>
        <w:jc w:val="both"/>
        <w:rPr>
          <w:iCs/>
        </w:rPr>
      </w:pPr>
    </w:p>
    <w:p w:rsidR="00D51977" w:rsidRDefault="00D51977" w:rsidP="00D51977">
      <w:pPr>
        <w:jc w:val="both"/>
        <w:rPr>
          <w:rFonts w:ascii="Arial" w:hAnsi="Arial" w:cs="Arial"/>
          <w:i/>
        </w:rPr>
      </w:pPr>
    </w:p>
    <w:p w:rsidR="00D51977" w:rsidRPr="0018227C" w:rsidRDefault="00D51977" w:rsidP="00D51977">
      <w:pPr>
        <w:rPr>
          <w:iCs/>
        </w:rPr>
      </w:pPr>
      <w:r w:rsidRPr="0018227C">
        <w:rPr>
          <w:iCs/>
        </w:rPr>
        <w:t>Figura nr. 2.3.3. Evoluţia valorilor medii anuale de PM10 -                                                                                                        (determinat gravimetric) reţeaua automată de monitorizare a calităţii aerului</w:t>
      </w:r>
      <w:r w:rsidRPr="0018227C">
        <w:rPr>
          <w:rFonts w:ascii="Arial" w:hAnsi="Arial" w:cs="Arial"/>
          <w:iCs/>
          <w:sz w:val="16"/>
          <w:szCs w:val="16"/>
        </w:rPr>
        <w:tab/>
      </w:r>
      <w:r w:rsidRPr="0018227C">
        <w:rPr>
          <w:iCs/>
        </w:rPr>
        <w:t xml:space="preserve">                </w:t>
      </w:r>
    </w:p>
    <w:p w:rsidR="00D51977" w:rsidRPr="0018227C" w:rsidRDefault="00D51977" w:rsidP="00D51977">
      <w:pPr>
        <w:ind w:firstLine="708"/>
        <w:rPr>
          <w:rFonts w:ascii="Arial" w:hAnsi="Arial" w:cs="Arial"/>
          <w:iCs/>
          <w:sz w:val="16"/>
          <w:szCs w:val="16"/>
        </w:rPr>
      </w:pPr>
      <w:r w:rsidRPr="0018227C">
        <w:rPr>
          <w:rFonts w:ascii="Arial" w:hAnsi="Arial" w:cs="Arial"/>
          <w:iCs/>
          <w:sz w:val="16"/>
          <w:szCs w:val="16"/>
        </w:rPr>
        <w:tab/>
        <w:t xml:space="preserve">        </w:t>
      </w:r>
      <w:r w:rsidRPr="0018227C">
        <w:rPr>
          <w:rFonts w:ascii="Arial" w:hAnsi="Arial" w:cs="Arial"/>
          <w:iCs/>
          <w:sz w:val="16"/>
          <w:szCs w:val="16"/>
        </w:rPr>
        <w:tab/>
        <w:t xml:space="preserve">           </w:t>
      </w:r>
      <w:r w:rsidRPr="0018227C">
        <w:rPr>
          <w:iCs/>
        </w:rPr>
        <w:t xml:space="preserve">                                  </w:t>
      </w:r>
    </w:p>
    <w:p w:rsidR="00D51977" w:rsidRDefault="00D51977" w:rsidP="00D51977">
      <w:pPr>
        <w:ind w:firstLine="708"/>
        <w:rPr>
          <w:rFonts w:ascii="Arial" w:hAnsi="Arial" w:cs="Arial"/>
          <w:i/>
        </w:rPr>
      </w:pPr>
      <w:r>
        <w:rPr>
          <w:rFonts w:ascii="Arial" w:hAnsi="Arial" w:cs="Arial"/>
          <w:iCs/>
          <w:sz w:val="16"/>
          <w:szCs w:val="16"/>
        </w:rPr>
        <w:tab/>
        <w:t xml:space="preserve">        </w:t>
      </w:r>
      <w:r>
        <w:rPr>
          <w:rFonts w:ascii="Arial" w:hAnsi="Arial" w:cs="Arial"/>
          <w:iCs/>
          <w:sz w:val="16"/>
          <w:szCs w:val="16"/>
        </w:rPr>
        <w:tab/>
        <w:t xml:space="preserve">           </w:t>
      </w:r>
    </w:p>
    <w:p w:rsidR="00D51977" w:rsidRPr="0018227C" w:rsidRDefault="00D51977" w:rsidP="00D51977">
      <w:pPr>
        <w:jc w:val="both"/>
        <w:rPr>
          <w:rFonts w:ascii="Arial" w:hAnsi="Arial" w:cs="Arial"/>
        </w:rPr>
      </w:pPr>
      <w:r w:rsidRPr="0018227C">
        <w:rPr>
          <w:rFonts w:ascii="Arial" w:hAnsi="Arial" w:cs="Arial"/>
        </w:rPr>
        <w:lastRenderedPageBreak/>
        <w:t>Evoluţia anuală a valorilor de monoxid de carbon</w:t>
      </w:r>
    </w:p>
    <w:p w:rsidR="00D51977" w:rsidRDefault="00D51977" w:rsidP="00D51977">
      <w:pPr>
        <w:jc w:val="both"/>
        <w:rPr>
          <w:rFonts w:ascii="Arial" w:hAnsi="Arial" w:cs="Arial"/>
          <w:i/>
        </w:rPr>
      </w:pPr>
    </w:p>
    <w:p w:rsidR="00D51977" w:rsidRDefault="00D51977" w:rsidP="00D51977">
      <w:pPr>
        <w:jc w:val="both"/>
        <w:rPr>
          <w:rFonts w:ascii="Arial" w:hAnsi="Arial" w:cs="Arial"/>
          <w:i/>
        </w:rPr>
      </w:pPr>
      <w:r>
        <w:rPr>
          <w:noProof/>
          <w:lang w:val="en-US" w:eastAsia="en-US"/>
        </w:rPr>
        <w:drawing>
          <wp:inline distT="0" distB="0" distL="0" distR="0" wp14:anchorId="7113DE6F" wp14:editId="22493280">
            <wp:extent cx="5800725" cy="3648075"/>
            <wp:effectExtent l="0" t="0" r="0" b="0"/>
            <wp:docPr id="10"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8227C" w:rsidRDefault="0018227C" w:rsidP="00D51977">
      <w:pPr>
        <w:jc w:val="both"/>
        <w:rPr>
          <w:rFonts w:ascii="Arial" w:hAnsi="Arial" w:cs="Arial"/>
          <w:i/>
        </w:rPr>
      </w:pPr>
    </w:p>
    <w:p w:rsidR="00D51977" w:rsidRPr="0018227C" w:rsidRDefault="00D51977" w:rsidP="0018227C">
      <w:pPr>
        <w:rPr>
          <w:iCs/>
        </w:rPr>
      </w:pPr>
      <w:r w:rsidRPr="0018227C">
        <w:rPr>
          <w:iCs/>
        </w:rPr>
        <w:t>Figura nr. 2.3.6. Evoluţia valorilor medi</w:t>
      </w:r>
      <w:r w:rsidR="0018227C" w:rsidRPr="0018227C">
        <w:rPr>
          <w:iCs/>
        </w:rPr>
        <w:t>i anuale de monoxid de carbon -</w:t>
      </w:r>
      <w:r w:rsidRPr="0018227C">
        <w:rPr>
          <w:iCs/>
        </w:rPr>
        <w:t>reţeaua automată de monitorizare a calităţii aerului</w:t>
      </w:r>
    </w:p>
    <w:p w:rsidR="00D51977" w:rsidRPr="00565C16" w:rsidRDefault="00D51977" w:rsidP="00D51977">
      <w:pPr>
        <w:jc w:val="both"/>
        <w:rPr>
          <w:rFonts w:ascii="Arial" w:hAnsi="Arial" w:cs="Arial"/>
          <w:i/>
          <w:color w:val="FF0000"/>
        </w:rPr>
      </w:pPr>
    </w:p>
    <w:p w:rsidR="00D51977" w:rsidRPr="0018227C" w:rsidRDefault="00D51977" w:rsidP="00D51977">
      <w:pPr>
        <w:jc w:val="both"/>
        <w:rPr>
          <w:rFonts w:ascii="Arial" w:hAnsi="Arial" w:cs="Arial"/>
        </w:rPr>
      </w:pPr>
      <w:r w:rsidRPr="0018227C">
        <w:rPr>
          <w:rFonts w:ascii="Arial" w:hAnsi="Arial" w:cs="Arial"/>
        </w:rPr>
        <w:t>Evoluţia anuală a concentraţiilor de ozon</w:t>
      </w:r>
    </w:p>
    <w:p w:rsidR="00D51977" w:rsidRPr="007A1E66" w:rsidRDefault="00D51977" w:rsidP="00D51977">
      <w:pPr>
        <w:pStyle w:val="BodyText21"/>
        <w:widowControl/>
        <w:jc w:val="center"/>
        <w:rPr>
          <w:sz w:val="16"/>
          <w:szCs w:val="16"/>
          <w:lang w:val="ro-RO"/>
        </w:rPr>
      </w:pPr>
    </w:p>
    <w:p w:rsidR="00D51977" w:rsidRDefault="00D51977" w:rsidP="00D51977">
      <w:pPr>
        <w:pStyle w:val="BodyText21"/>
        <w:widowControl/>
        <w:jc w:val="center"/>
        <w:rPr>
          <w:iCs/>
          <w:color w:val="FF0000"/>
        </w:rPr>
      </w:pPr>
      <w:r>
        <w:rPr>
          <w:noProof/>
          <w:lang w:eastAsia="en-US"/>
        </w:rPr>
        <w:drawing>
          <wp:inline distT="0" distB="0" distL="0" distR="0" wp14:anchorId="6D231ACF" wp14:editId="76C86DE2">
            <wp:extent cx="5143500" cy="3648075"/>
            <wp:effectExtent l="0" t="0" r="0" b="0"/>
            <wp:docPr id="44"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8227C" w:rsidRDefault="0018227C" w:rsidP="00D51977">
      <w:pPr>
        <w:pStyle w:val="BodyText21"/>
        <w:widowControl/>
        <w:jc w:val="center"/>
        <w:rPr>
          <w:iCs/>
          <w:color w:val="FF0000"/>
        </w:rPr>
      </w:pPr>
    </w:p>
    <w:p w:rsidR="00D51977" w:rsidRPr="0018227C" w:rsidRDefault="00D51977" w:rsidP="0018227C">
      <w:pPr>
        <w:pStyle w:val="BodyText21"/>
        <w:widowControl/>
      </w:pPr>
      <w:r w:rsidRPr="0018227C">
        <w:rPr>
          <w:iCs/>
        </w:rPr>
        <w:t>Figura nr. 2.3.7. Evoluţia valor</w:t>
      </w:r>
      <w:r w:rsidR="0018227C" w:rsidRPr="0018227C">
        <w:rPr>
          <w:iCs/>
        </w:rPr>
        <w:t>ilor medii anuale ale ozonului -</w:t>
      </w:r>
      <w:r w:rsidRPr="0018227C">
        <w:rPr>
          <w:iCs/>
        </w:rPr>
        <w:t>reţeaua automată de monitorizare a calităţii aerului</w:t>
      </w:r>
    </w:p>
    <w:p w:rsidR="00D51977" w:rsidRPr="0018227C" w:rsidRDefault="00D51977" w:rsidP="00D51977">
      <w:pPr>
        <w:ind w:firstLine="708"/>
        <w:rPr>
          <w:iCs/>
        </w:rPr>
      </w:pPr>
      <w:r w:rsidRPr="0018227C">
        <w:rPr>
          <w:iCs/>
        </w:rPr>
        <w:t xml:space="preserve"> </w:t>
      </w:r>
    </w:p>
    <w:p w:rsidR="00D51977" w:rsidRPr="0018227C" w:rsidRDefault="00D51977" w:rsidP="00D51977">
      <w:pPr>
        <w:jc w:val="both"/>
        <w:rPr>
          <w:rFonts w:ascii="Arial" w:hAnsi="Arial" w:cs="Arial"/>
          <w:i/>
        </w:rPr>
      </w:pPr>
      <w:r w:rsidRPr="0018227C">
        <w:rPr>
          <w:rFonts w:ascii="Arial" w:hAnsi="Arial" w:cs="Arial"/>
          <w:i/>
        </w:rPr>
        <w:lastRenderedPageBreak/>
        <w:t>Evoluţia anuală a concentraţiilor de benzen</w:t>
      </w:r>
    </w:p>
    <w:p w:rsidR="00D51977" w:rsidRDefault="00D51977" w:rsidP="00D51977">
      <w:pPr>
        <w:jc w:val="both"/>
      </w:pPr>
    </w:p>
    <w:p w:rsidR="00D51977" w:rsidRPr="007943D2" w:rsidRDefault="00D51977" w:rsidP="00D51977">
      <w:pPr>
        <w:jc w:val="both"/>
      </w:pPr>
      <w:r>
        <w:rPr>
          <w:noProof/>
          <w:lang w:val="en-US" w:eastAsia="en-US"/>
        </w:rPr>
        <w:drawing>
          <wp:inline distT="0" distB="0" distL="0" distR="0" wp14:anchorId="022C6C85" wp14:editId="7D4BCFB4">
            <wp:extent cx="5238750" cy="3095625"/>
            <wp:effectExtent l="0" t="0" r="0" b="0"/>
            <wp:docPr id="16"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51977" w:rsidRPr="0018227C" w:rsidRDefault="00D51977" w:rsidP="0018227C">
      <w:pPr>
        <w:rPr>
          <w:iCs/>
        </w:rPr>
      </w:pPr>
      <w:r w:rsidRPr="0018227C">
        <w:rPr>
          <w:iCs/>
        </w:rPr>
        <w:t>Figura nr. 2.3.8. Evoluţia concentraţiilo</w:t>
      </w:r>
      <w:r w:rsidR="0018227C" w:rsidRPr="0018227C">
        <w:rPr>
          <w:iCs/>
        </w:rPr>
        <w:t>r medii anuale ale benzenului -</w:t>
      </w:r>
      <w:r w:rsidRPr="0018227C">
        <w:rPr>
          <w:iCs/>
        </w:rPr>
        <w:t>reţeaua automată de monitorizare a calităţii aerului</w:t>
      </w:r>
    </w:p>
    <w:p w:rsidR="00D51977" w:rsidRPr="0018227C" w:rsidRDefault="00D51977" w:rsidP="00D51977">
      <w:pPr>
        <w:rPr>
          <w:rFonts w:ascii="Arial" w:hAnsi="Arial" w:cs="Arial"/>
          <w:sz w:val="16"/>
          <w:szCs w:val="16"/>
        </w:rPr>
      </w:pPr>
      <w:r w:rsidRPr="0018227C">
        <w:rPr>
          <w:rFonts w:ascii="Arial" w:hAnsi="Arial" w:cs="Arial"/>
          <w:iCs/>
          <w:sz w:val="16"/>
          <w:szCs w:val="16"/>
        </w:rPr>
        <w:tab/>
      </w:r>
      <w:r w:rsidRPr="0018227C">
        <w:rPr>
          <w:rFonts w:ascii="Arial" w:hAnsi="Arial" w:cs="Arial"/>
          <w:iCs/>
          <w:sz w:val="16"/>
          <w:szCs w:val="16"/>
        </w:rPr>
        <w:tab/>
      </w:r>
    </w:p>
    <w:p w:rsidR="00D51977" w:rsidRPr="0018227C" w:rsidRDefault="00D51977" w:rsidP="00D51977">
      <w:pPr>
        <w:rPr>
          <w:rFonts w:ascii="Arial" w:hAnsi="Arial" w:cs="Arial"/>
          <w:b/>
        </w:rPr>
      </w:pPr>
    </w:p>
    <w:p w:rsidR="00D51977" w:rsidRPr="0018227C" w:rsidRDefault="00D51977" w:rsidP="00D51977">
      <w:pPr>
        <w:rPr>
          <w:rFonts w:ascii="Arial" w:hAnsi="Arial" w:cs="Arial"/>
          <w:b/>
        </w:rPr>
      </w:pPr>
      <w:r w:rsidRPr="0018227C">
        <w:rPr>
          <w:rFonts w:ascii="Arial" w:hAnsi="Arial" w:cs="Arial"/>
          <w:b/>
        </w:rPr>
        <w:t>2.4. Calitatea apelor</w:t>
      </w:r>
    </w:p>
    <w:p w:rsidR="00D51977" w:rsidRPr="0018227C" w:rsidRDefault="00D51977" w:rsidP="00D51977">
      <w:pPr>
        <w:rPr>
          <w:rFonts w:ascii="Arial" w:hAnsi="Arial" w:cs="Arial"/>
          <w:b/>
        </w:rPr>
      </w:pPr>
    </w:p>
    <w:p w:rsidR="00D51977" w:rsidRPr="0018227C" w:rsidRDefault="00D51977" w:rsidP="00D51977">
      <w:pPr>
        <w:rPr>
          <w:rFonts w:ascii="Arial" w:hAnsi="Arial" w:cs="Arial"/>
          <w:b/>
          <w:bCs/>
          <w:lang w:val="pt-BR"/>
        </w:rPr>
      </w:pPr>
      <w:r w:rsidRPr="0018227C">
        <w:rPr>
          <w:rFonts w:ascii="Arial" w:hAnsi="Arial" w:cs="Arial"/>
          <w:b/>
          <w:bCs/>
          <w:lang w:val="pt-BR"/>
        </w:rPr>
        <w:t>2.4.1. Apele de suprafaţă</w:t>
      </w:r>
    </w:p>
    <w:p w:rsidR="00D51977" w:rsidRPr="0018227C" w:rsidRDefault="00D51977" w:rsidP="00D51977">
      <w:pPr>
        <w:jc w:val="both"/>
        <w:rPr>
          <w:rFonts w:ascii="Arial" w:hAnsi="Arial" w:cs="Arial"/>
          <w:lang w:val="pt-BR"/>
        </w:rPr>
      </w:pPr>
    </w:p>
    <w:p w:rsidR="00D51977" w:rsidRPr="0018227C" w:rsidRDefault="00D51977" w:rsidP="00D51977">
      <w:pPr>
        <w:ind w:firstLine="720"/>
        <w:jc w:val="both"/>
        <w:rPr>
          <w:rFonts w:ascii="Arial" w:hAnsi="Arial" w:cs="Arial"/>
          <w:lang w:val="pt-BR"/>
        </w:rPr>
      </w:pPr>
      <w:r w:rsidRPr="0018227C">
        <w:rPr>
          <w:rFonts w:ascii="Arial" w:hAnsi="Arial" w:cs="Arial"/>
          <w:lang w:val="pt-BR"/>
        </w:rPr>
        <w:t>Judeţul Hunedoara este situat pe cursul mijlociu al râului Mureş, care adună apele din partea centrală a judeţului, apele din partea de nord fiind colectate de bazinul Crişului Alb, iar cele din partea de sud de bazinul Jiului.</w:t>
      </w:r>
    </w:p>
    <w:p w:rsidR="00D51977" w:rsidRPr="0018227C" w:rsidRDefault="00D51977" w:rsidP="00D51977">
      <w:pPr>
        <w:ind w:firstLine="720"/>
        <w:jc w:val="both"/>
        <w:rPr>
          <w:rFonts w:ascii="Arial" w:hAnsi="Arial" w:cs="Arial"/>
        </w:rPr>
      </w:pPr>
      <w:r w:rsidRPr="0018227C">
        <w:rPr>
          <w:rFonts w:ascii="Arial" w:hAnsi="Arial" w:cs="Arial"/>
          <w:lang w:val="pt-BR"/>
        </w:rPr>
        <w:t xml:space="preserve">Crişul Alb, după un scurt sector superior montan de la izvor, curge prin depresiunea Brad, intrând de aici în sectorul său inferior piemontan şi de câmpie. </w:t>
      </w:r>
      <w:r w:rsidRPr="0018227C">
        <w:rPr>
          <w:rFonts w:ascii="Arial" w:hAnsi="Arial" w:cs="Arial"/>
        </w:rPr>
        <w:t xml:space="preserve">Până la ieşirea din judeţ are cca. </w:t>
      </w:r>
      <w:smartTag w:uri="urn:schemas-microsoft-com:office:smarttags" w:element="metricconverter">
        <w:smartTagPr>
          <w:attr w:name="ProductID" w:val="74 km"/>
        </w:smartTagPr>
        <w:r w:rsidRPr="0018227C">
          <w:rPr>
            <w:rFonts w:ascii="Arial" w:hAnsi="Arial" w:cs="Arial"/>
          </w:rPr>
          <w:t>74 km</w:t>
        </w:r>
      </w:smartTag>
      <w:r w:rsidRPr="0018227C">
        <w:rPr>
          <w:rFonts w:ascii="Arial" w:hAnsi="Arial" w:cs="Arial"/>
        </w:rPr>
        <w:t>, cu un bazin de peste 1.000 kmp şi un debit mediu Q=13,9 mc/s.</w:t>
      </w:r>
    </w:p>
    <w:p w:rsidR="00D51977" w:rsidRPr="0018227C" w:rsidRDefault="00D51977" w:rsidP="00D51977">
      <w:pPr>
        <w:ind w:firstLine="862"/>
        <w:jc w:val="both"/>
        <w:rPr>
          <w:rFonts w:ascii="Arial" w:hAnsi="Arial" w:cs="Arial"/>
        </w:rPr>
      </w:pPr>
      <w:r w:rsidRPr="0018227C">
        <w:rPr>
          <w:rFonts w:ascii="Arial" w:hAnsi="Arial" w:cs="Arial"/>
        </w:rPr>
        <w:t xml:space="preserve">Mureşul are cca. </w:t>
      </w:r>
      <w:smartTag w:uri="urn:schemas-microsoft-com:office:smarttags" w:element="metricconverter">
        <w:smartTagPr>
          <w:attr w:name="ProductID" w:val="109 km"/>
        </w:smartTagPr>
        <w:r w:rsidRPr="0018227C">
          <w:rPr>
            <w:rFonts w:ascii="Arial" w:hAnsi="Arial" w:cs="Arial"/>
          </w:rPr>
          <w:t>109 km</w:t>
        </w:r>
      </w:smartTag>
      <w:r w:rsidRPr="0018227C">
        <w:rPr>
          <w:rFonts w:ascii="Arial" w:hAnsi="Arial" w:cs="Arial"/>
        </w:rPr>
        <w:t xml:space="preserve"> lungime, un bazin hidrografic de 6.591 kmp în cuprinsul judeţului şi un debit cuprins între 93 mc/s la intrarea în judeţ şi 142 mc/s în restul judeţului. Afluenţii râului Mureş sunt: Geoagiu (</w:t>
      </w:r>
      <w:smartTag w:uri="urn:schemas-microsoft-com:office:smarttags" w:element="metricconverter">
        <w:smartTagPr>
          <w:attr w:name="ProductID" w:val="41 km"/>
        </w:smartTagPr>
        <w:r w:rsidRPr="0018227C">
          <w:rPr>
            <w:rFonts w:ascii="Arial" w:hAnsi="Arial" w:cs="Arial"/>
          </w:rPr>
          <w:t>41 km</w:t>
        </w:r>
      </w:smartTag>
      <w:r w:rsidRPr="0018227C">
        <w:rPr>
          <w:rFonts w:ascii="Arial" w:hAnsi="Arial" w:cs="Arial"/>
        </w:rPr>
        <w:t>), Strei (</w:t>
      </w:r>
      <w:smartTag w:uri="urn:schemas-microsoft-com:office:smarttags" w:element="metricconverter">
        <w:smartTagPr>
          <w:attr w:name="ProductID" w:val="93 km"/>
        </w:smartTagPr>
        <w:r w:rsidRPr="0018227C">
          <w:rPr>
            <w:rFonts w:ascii="Arial" w:hAnsi="Arial" w:cs="Arial"/>
          </w:rPr>
          <w:t>93 km</w:t>
        </w:r>
      </w:smartTag>
      <w:r w:rsidRPr="0018227C">
        <w:rPr>
          <w:rFonts w:ascii="Arial" w:hAnsi="Arial" w:cs="Arial"/>
        </w:rPr>
        <w:t>, cu afluenţii: Râu Bărbat, Râuşor, Serel, Râu Alb, Râu Mare), Cerna (</w:t>
      </w:r>
      <w:smartTag w:uri="urn:schemas-microsoft-com:office:smarttags" w:element="metricconverter">
        <w:smartTagPr>
          <w:attr w:name="ProductID" w:val="73 km"/>
        </w:smartTagPr>
        <w:r w:rsidRPr="0018227C">
          <w:rPr>
            <w:rFonts w:ascii="Arial" w:hAnsi="Arial" w:cs="Arial"/>
          </w:rPr>
          <w:t>73 km</w:t>
        </w:r>
      </w:smartTag>
      <w:r w:rsidRPr="0018227C">
        <w:rPr>
          <w:rFonts w:ascii="Arial" w:hAnsi="Arial" w:cs="Arial"/>
        </w:rPr>
        <w:t>), Ardeu (</w:t>
      </w:r>
      <w:smartTag w:uri="urn:schemas-microsoft-com:office:smarttags" w:element="metricconverter">
        <w:smartTagPr>
          <w:attr w:name="ProductID" w:val="25 km"/>
        </w:smartTagPr>
        <w:r w:rsidRPr="0018227C">
          <w:rPr>
            <w:rFonts w:ascii="Arial" w:hAnsi="Arial" w:cs="Arial"/>
          </w:rPr>
          <w:t>25 km</w:t>
        </w:r>
      </w:smartTag>
      <w:r w:rsidRPr="0018227C">
        <w:rPr>
          <w:rFonts w:ascii="Arial" w:hAnsi="Arial" w:cs="Arial"/>
        </w:rPr>
        <w:t>), Orăştie (</w:t>
      </w:r>
      <w:smartTag w:uri="urn:schemas-microsoft-com:office:smarttags" w:element="metricconverter">
        <w:smartTagPr>
          <w:attr w:name="ProductID" w:val="51 km"/>
        </w:smartTagPr>
        <w:r w:rsidRPr="0018227C">
          <w:rPr>
            <w:rFonts w:ascii="Arial" w:hAnsi="Arial" w:cs="Arial"/>
          </w:rPr>
          <w:t>51 km</w:t>
        </w:r>
      </w:smartTag>
      <w:r w:rsidRPr="0018227C">
        <w:rPr>
          <w:rFonts w:ascii="Arial" w:hAnsi="Arial" w:cs="Arial"/>
        </w:rPr>
        <w:t>), Sibişel (</w:t>
      </w:r>
      <w:smartTag w:uri="urn:schemas-microsoft-com:office:smarttags" w:element="metricconverter">
        <w:smartTagPr>
          <w:attr w:name="ProductID" w:val="28 km"/>
        </w:smartTagPr>
        <w:r w:rsidRPr="0018227C">
          <w:rPr>
            <w:rFonts w:ascii="Arial" w:hAnsi="Arial" w:cs="Arial"/>
          </w:rPr>
          <w:t>28 km</w:t>
        </w:r>
      </w:smartTag>
      <w:r w:rsidRPr="0018227C">
        <w:rPr>
          <w:rFonts w:ascii="Arial" w:hAnsi="Arial" w:cs="Arial"/>
        </w:rPr>
        <w:t>), Zlata (</w:t>
      </w:r>
      <w:smartTag w:uri="urn:schemas-microsoft-com:office:smarttags" w:element="metricconverter">
        <w:smartTagPr>
          <w:attr w:name="ProductID" w:val="18 km"/>
        </w:smartTagPr>
        <w:r w:rsidRPr="0018227C">
          <w:rPr>
            <w:rFonts w:ascii="Arial" w:hAnsi="Arial" w:cs="Arial"/>
          </w:rPr>
          <w:t>18 km</w:t>
        </w:r>
      </w:smartTag>
      <w:r w:rsidRPr="0018227C">
        <w:rPr>
          <w:rFonts w:ascii="Arial" w:hAnsi="Arial" w:cs="Arial"/>
        </w:rPr>
        <w:t>), Galbena (</w:t>
      </w:r>
      <w:smartTag w:uri="urn:schemas-microsoft-com:office:smarttags" w:element="metricconverter">
        <w:smartTagPr>
          <w:attr w:name="ProductID" w:val="34 km"/>
        </w:smartTagPr>
        <w:r w:rsidRPr="0018227C">
          <w:rPr>
            <w:rFonts w:ascii="Arial" w:hAnsi="Arial" w:cs="Arial"/>
          </w:rPr>
          <w:t>34 km</w:t>
        </w:r>
      </w:smartTag>
      <w:r w:rsidRPr="0018227C">
        <w:rPr>
          <w:rFonts w:ascii="Arial" w:hAnsi="Arial" w:cs="Arial"/>
        </w:rPr>
        <w:t>), Canal Cârlete (</w:t>
      </w:r>
      <w:smartTag w:uri="urn:schemas-microsoft-com:office:smarttags" w:element="metricconverter">
        <w:smartTagPr>
          <w:attr w:name="ProductID" w:val="19 km"/>
        </w:smartTagPr>
        <w:r w:rsidRPr="0018227C">
          <w:rPr>
            <w:rFonts w:ascii="Arial" w:hAnsi="Arial" w:cs="Arial"/>
          </w:rPr>
          <w:t>19 km</w:t>
        </w:r>
      </w:smartTag>
      <w:r w:rsidRPr="0018227C">
        <w:rPr>
          <w:rFonts w:ascii="Arial" w:hAnsi="Arial" w:cs="Arial"/>
        </w:rPr>
        <w:t>), Breazova (</w:t>
      </w:r>
      <w:smartTag w:uri="urn:schemas-microsoft-com:office:smarttags" w:element="metricconverter">
        <w:smartTagPr>
          <w:attr w:name="ProductID" w:val="29 km"/>
        </w:smartTagPr>
        <w:r w:rsidRPr="0018227C">
          <w:rPr>
            <w:rFonts w:ascii="Arial" w:hAnsi="Arial" w:cs="Arial"/>
          </w:rPr>
          <w:t>29 km</w:t>
        </w:r>
      </w:smartTag>
      <w:r w:rsidRPr="0018227C">
        <w:rPr>
          <w:rFonts w:ascii="Arial" w:hAnsi="Arial" w:cs="Arial"/>
        </w:rPr>
        <w:t>), Peştiş (</w:t>
      </w:r>
      <w:smartTag w:uri="urn:schemas-microsoft-com:office:smarttags" w:element="metricconverter">
        <w:smartTagPr>
          <w:attr w:name="ProductID" w:val="22 km"/>
        </w:smartTagPr>
        <w:r w:rsidRPr="0018227C">
          <w:rPr>
            <w:rFonts w:ascii="Arial" w:hAnsi="Arial" w:cs="Arial"/>
          </w:rPr>
          <w:t>22 km</w:t>
        </w:r>
      </w:smartTag>
      <w:r w:rsidRPr="0018227C">
        <w:rPr>
          <w:rFonts w:ascii="Arial" w:hAnsi="Arial" w:cs="Arial"/>
        </w:rPr>
        <w:t>), Certej (</w:t>
      </w:r>
      <w:smartTag w:uri="urn:schemas-microsoft-com:office:smarttags" w:element="metricconverter">
        <w:smartTagPr>
          <w:attr w:name="ProductID" w:val="18 km"/>
        </w:smartTagPr>
        <w:r w:rsidRPr="0018227C">
          <w:rPr>
            <w:rFonts w:ascii="Arial" w:hAnsi="Arial" w:cs="Arial"/>
          </w:rPr>
          <w:t>18 km</w:t>
        </w:r>
      </w:smartTag>
      <w:r w:rsidRPr="0018227C">
        <w:rPr>
          <w:rFonts w:ascii="Arial" w:hAnsi="Arial" w:cs="Arial"/>
        </w:rPr>
        <w:t>), Sârbi (</w:t>
      </w:r>
      <w:smartTag w:uri="urn:schemas-microsoft-com:office:smarttags" w:element="metricconverter">
        <w:smartTagPr>
          <w:attr w:name="ProductID" w:val="24 km"/>
        </w:smartTagPr>
        <w:r w:rsidRPr="0018227C">
          <w:rPr>
            <w:rFonts w:ascii="Arial" w:hAnsi="Arial" w:cs="Arial"/>
          </w:rPr>
          <w:t>24 km</w:t>
        </w:r>
      </w:smartTag>
      <w:r w:rsidRPr="0018227C">
        <w:rPr>
          <w:rFonts w:ascii="Arial" w:hAnsi="Arial" w:cs="Arial"/>
        </w:rPr>
        <w:t>) şi Ritişoara (</w:t>
      </w:r>
      <w:smartTag w:uri="urn:schemas-microsoft-com:office:smarttags" w:element="metricconverter">
        <w:smartTagPr>
          <w:attr w:name="ProductID" w:val="7 km"/>
        </w:smartTagPr>
        <w:r w:rsidRPr="0018227C">
          <w:rPr>
            <w:rFonts w:ascii="Arial" w:hAnsi="Arial" w:cs="Arial"/>
          </w:rPr>
          <w:t>7 km</w:t>
        </w:r>
      </w:smartTag>
      <w:r w:rsidRPr="0018227C">
        <w:rPr>
          <w:rFonts w:ascii="Arial" w:hAnsi="Arial" w:cs="Arial"/>
        </w:rPr>
        <w:t xml:space="preserve">), însumând la nivelul bazinului hidrografic Mureş un total de </w:t>
      </w:r>
      <w:smartTag w:uri="urn:schemas-microsoft-com:office:smarttags" w:element="metricconverter">
        <w:smartTagPr>
          <w:attr w:name="ProductID" w:val="591 km"/>
        </w:smartTagPr>
        <w:r w:rsidRPr="0018227C">
          <w:rPr>
            <w:rFonts w:ascii="Arial" w:hAnsi="Arial" w:cs="Arial"/>
          </w:rPr>
          <w:t>591 km</w:t>
        </w:r>
      </w:smartTag>
      <w:r w:rsidRPr="0018227C">
        <w:rPr>
          <w:rFonts w:ascii="Arial" w:hAnsi="Arial" w:cs="Arial"/>
        </w:rPr>
        <w:t>.</w:t>
      </w:r>
    </w:p>
    <w:p w:rsidR="00D51977" w:rsidRPr="0018227C" w:rsidRDefault="00D51977" w:rsidP="00D51977">
      <w:pPr>
        <w:pStyle w:val="BodyText3"/>
        <w:ind w:right="3" w:firstLine="720"/>
        <w:rPr>
          <w:rFonts w:ascii="Arial" w:hAnsi="Arial" w:cs="Arial"/>
        </w:rPr>
      </w:pPr>
      <w:r w:rsidRPr="0018227C">
        <w:rPr>
          <w:rFonts w:ascii="Arial" w:hAnsi="Arial" w:cs="Arial"/>
        </w:rPr>
        <w:t xml:space="preserve">Jiul drenează Depresiunea Petroşani formându-se prin unirea a doi afluenţi principali: Jiul de Vest şi Jiul de Est . Până la localitatea Târgu-Jiu, râul are un regim tipic de munte, caracterizat prin ape mari de primăvară de lungă durată. După ce străbate pe o lungime de </w:t>
      </w:r>
      <w:smartTag w:uri="urn:schemas-microsoft-com:office:smarttags" w:element="metricconverter">
        <w:smartTagPr>
          <w:attr w:name="ProductID" w:val="51 km"/>
        </w:smartTagPr>
        <w:r w:rsidRPr="0018227C">
          <w:rPr>
            <w:rFonts w:ascii="Arial" w:hAnsi="Arial" w:cs="Arial"/>
          </w:rPr>
          <w:t>51 km</w:t>
        </w:r>
      </w:smartTag>
      <w:r w:rsidRPr="0018227C">
        <w:rPr>
          <w:rFonts w:ascii="Arial" w:hAnsi="Arial" w:cs="Arial"/>
        </w:rPr>
        <w:t xml:space="preserve"> pe direcţia vest-est depresiunea Petroşani, culegând apele din versantul sudic al Retezatului Mic şi din versantul nordic al munţilor Vâlcan, se uneşte cu Jiul de Est care izvorăşte din versantul sudic al munţilor Şurianu, la altitudini în jur de </w:t>
      </w:r>
      <w:smartTag w:uri="urn:schemas-microsoft-com:office:smarttags" w:element="metricconverter">
        <w:smartTagPr>
          <w:attr w:name="ProductID" w:val="1500 m"/>
        </w:smartTagPr>
        <w:r w:rsidRPr="0018227C">
          <w:rPr>
            <w:rFonts w:ascii="Arial" w:hAnsi="Arial" w:cs="Arial"/>
          </w:rPr>
          <w:t>1500 m</w:t>
        </w:r>
      </w:smartTag>
      <w:r w:rsidRPr="0018227C">
        <w:rPr>
          <w:rFonts w:ascii="Arial" w:hAnsi="Arial" w:cs="Arial"/>
        </w:rPr>
        <w:t xml:space="preserve">. </w:t>
      </w:r>
    </w:p>
    <w:p w:rsidR="00D51977" w:rsidRPr="00A36CB3" w:rsidRDefault="00D51977" w:rsidP="00D51977">
      <w:pPr>
        <w:jc w:val="both"/>
        <w:rPr>
          <w:rFonts w:ascii="Arial" w:hAnsi="Arial" w:cs="Arial"/>
        </w:rPr>
      </w:pPr>
      <w:r w:rsidRPr="0018227C">
        <w:rPr>
          <w:rFonts w:ascii="Arial" w:hAnsi="Arial" w:cs="Arial"/>
        </w:rPr>
        <w:tab/>
        <w:t xml:space="preserve">Încadrarea secţiunilor de monitorizare se realizează conform prevederilor Ordinului nr.161/2006, stabilindu-se starea ecologică pentru râuri şi lacuri naturale în funcţie de elementele de calitate microbiologice, chimice şi fizico-chimice. Corpurile de apă puternic modificate si corpurile de apă artificiale au ca obiectiv atingerea unui „potenţial ecologic bun”, precum şi atingerea „stării chimice bune”.Un corp de apă a fost </w:t>
      </w:r>
      <w:r w:rsidRPr="00A36CB3">
        <w:rPr>
          <w:rFonts w:ascii="Arial" w:hAnsi="Arial" w:cs="Arial"/>
        </w:rPr>
        <w:lastRenderedPageBreak/>
        <w:t>încadrat în categoria corpurilor de apă puternic modificate dacă nu este în stare ecologică bună, consecinţă a alterărilor hidromorfologice potențial semnificative, şi a parcurs toate etapele din testul de desemnare, conform cerințelor art. 4.3 al Directivei Cadru Apă.</w:t>
      </w:r>
    </w:p>
    <w:p w:rsidR="00D51977" w:rsidRPr="00A36CB3" w:rsidRDefault="00D51977" w:rsidP="00D51977">
      <w:pPr>
        <w:spacing w:before="120" w:after="120"/>
        <w:ind w:firstLine="567"/>
        <w:jc w:val="both"/>
        <w:rPr>
          <w:rFonts w:ascii="Arial" w:hAnsi="Arial" w:cs="Arial"/>
        </w:rPr>
      </w:pPr>
      <w:r w:rsidRPr="00A36CB3">
        <w:rPr>
          <w:rFonts w:ascii="Arial" w:hAnsi="Arial" w:cs="Arial"/>
        </w:rPr>
        <w:t xml:space="preserve">Construcţiile hidrotehnice cu barare transversală (baraje, stavilare, praguri de fund) întrerup conectivitatea longitudinală a râurilor cu efecte asupra regimului hidrologic, transportului de sedimente, dar mai ales asupra migrării biotei. Lucrările în lungul râului (îndiguirile, lucrări de regularizare şi consolidare maluri) întrerup conectivitatea laterală a corpurilor de apă cu luncile inundabile şi zonele de reproducere ce au ca rezultat deteriorarea stării. Prelevările şi restituţiile semnificative au efecte asupra regimului hidrologic, dar şi asupra biotei.Astfel, impactul alterărilor hidromorfologice asupra stării corpurilor de apă se poate exprima prin afectarea migrării speciilor de peşti migratori, declinul reproducerii naturale a populaţiilor de peşti, reducerea biodiversităţii şi abundenţei speciilor, precum şi alterarea compoziţiei populaţiilor. </w:t>
      </w:r>
    </w:p>
    <w:p w:rsidR="00D51977" w:rsidRPr="00A36CB3" w:rsidRDefault="00D51977" w:rsidP="00D51977">
      <w:pPr>
        <w:spacing w:before="120" w:after="120"/>
        <w:ind w:firstLine="567"/>
        <w:jc w:val="both"/>
        <w:rPr>
          <w:rFonts w:ascii="Arial" w:hAnsi="Arial" w:cs="Arial"/>
        </w:rPr>
      </w:pPr>
      <w:r w:rsidRPr="00A36CB3">
        <w:rPr>
          <w:rFonts w:ascii="Arial" w:hAnsi="Arial" w:cs="Arial"/>
        </w:rPr>
        <w:t>La nivelul judeţului Hunedoara, în bazinul hidrografic Mureş au fost desemnate 97 corpuri de apă având o lungime totală de 1.932,267 km, dintre care:</w:t>
      </w:r>
    </w:p>
    <w:p w:rsidR="00D51977" w:rsidRPr="00A36CB3" w:rsidRDefault="00D51977" w:rsidP="00D51977">
      <w:pPr>
        <w:numPr>
          <w:ilvl w:val="0"/>
          <w:numId w:val="2"/>
        </w:numPr>
        <w:tabs>
          <w:tab w:val="clear" w:pos="720"/>
          <w:tab w:val="num" w:pos="1080"/>
        </w:tabs>
        <w:ind w:firstLine="0"/>
        <w:jc w:val="both"/>
        <w:rPr>
          <w:rFonts w:ascii="Arial" w:hAnsi="Arial" w:cs="Arial"/>
        </w:rPr>
      </w:pPr>
      <w:r w:rsidRPr="00A36CB3">
        <w:rPr>
          <w:rFonts w:ascii="Arial" w:hAnsi="Arial" w:cs="Arial"/>
        </w:rPr>
        <w:t xml:space="preserve">84 corpuri de apă naturale în lungime totală de </w:t>
      </w:r>
      <w:smartTag w:uri="urn:schemas-microsoft-com:office:smarttags" w:element="metricconverter">
        <w:smartTagPr>
          <w:attr w:name="ProductID" w:val="1700,017 km"/>
        </w:smartTagPr>
        <w:r w:rsidRPr="00A36CB3">
          <w:rPr>
            <w:rFonts w:ascii="Arial" w:hAnsi="Arial" w:cs="Arial"/>
          </w:rPr>
          <w:t>1700,017 km</w:t>
        </w:r>
      </w:smartTag>
      <w:r w:rsidRPr="00A36CB3">
        <w:rPr>
          <w:rFonts w:ascii="Arial" w:hAnsi="Arial" w:cs="Arial"/>
        </w:rPr>
        <w:t>;</w:t>
      </w:r>
    </w:p>
    <w:p w:rsidR="00D51977" w:rsidRPr="00A36CB3" w:rsidRDefault="00D51977" w:rsidP="00D51977">
      <w:pPr>
        <w:numPr>
          <w:ilvl w:val="0"/>
          <w:numId w:val="2"/>
        </w:numPr>
        <w:tabs>
          <w:tab w:val="clear" w:pos="720"/>
          <w:tab w:val="num" w:pos="1080"/>
        </w:tabs>
        <w:ind w:firstLine="0"/>
        <w:jc w:val="both"/>
        <w:rPr>
          <w:rFonts w:ascii="Arial" w:hAnsi="Arial" w:cs="Arial"/>
        </w:rPr>
      </w:pPr>
      <w:r w:rsidRPr="00A36CB3">
        <w:rPr>
          <w:rFonts w:ascii="Arial" w:hAnsi="Arial" w:cs="Arial"/>
        </w:rPr>
        <w:t xml:space="preserve">11 corpuri de apă puternic modificate din punct de vedere hidromorfologic în lungime totală de </w:t>
      </w:r>
      <w:smartTag w:uri="urn:schemas-microsoft-com:office:smarttags" w:element="metricconverter">
        <w:smartTagPr>
          <w:attr w:name="ProductID" w:val="190,589 km"/>
        </w:smartTagPr>
        <w:r w:rsidRPr="00A36CB3">
          <w:rPr>
            <w:rFonts w:ascii="Arial" w:hAnsi="Arial" w:cs="Arial"/>
          </w:rPr>
          <w:t>190,589 km</w:t>
        </w:r>
      </w:smartTag>
      <w:r w:rsidRPr="00A36CB3">
        <w:rPr>
          <w:rFonts w:ascii="Arial" w:hAnsi="Arial" w:cs="Arial"/>
        </w:rPr>
        <w:t>;</w:t>
      </w:r>
    </w:p>
    <w:p w:rsidR="00D51977" w:rsidRPr="00A36CB3" w:rsidRDefault="00D51977" w:rsidP="00D51977">
      <w:pPr>
        <w:numPr>
          <w:ilvl w:val="0"/>
          <w:numId w:val="2"/>
        </w:numPr>
        <w:tabs>
          <w:tab w:val="clear" w:pos="720"/>
          <w:tab w:val="num" w:pos="1080"/>
        </w:tabs>
        <w:ind w:firstLine="0"/>
        <w:jc w:val="both"/>
        <w:rPr>
          <w:rFonts w:ascii="Arial" w:hAnsi="Arial" w:cs="Arial"/>
          <w:lang w:val="it-IT"/>
        </w:rPr>
      </w:pPr>
      <w:r w:rsidRPr="00A36CB3">
        <w:rPr>
          <w:rFonts w:ascii="Arial" w:hAnsi="Arial" w:cs="Arial"/>
          <w:lang w:val="it-IT"/>
        </w:rPr>
        <w:t>2 corpuri de apă artificiale în lungime totală de 41,661 km.</w:t>
      </w:r>
    </w:p>
    <w:p w:rsidR="00D51977" w:rsidRPr="00A36CB3" w:rsidRDefault="00D51977" w:rsidP="00D51977">
      <w:pPr>
        <w:ind w:left="142" w:firstLine="578"/>
        <w:rPr>
          <w:rFonts w:ascii="Arial" w:hAnsi="Arial" w:cs="Arial"/>
          <w:szCs w:val="22"/>
        </w:rPr>
      </w:pPr>
      <w:r w:rsidRPr="00A36CB3">
        <w:rPr>
          <w:rFonts w:ascii="Arial" w:hAnsi="Arial" w:cs="Arial"/>
        </w:rPr>
        <w:t xml:space="preserve">Din lungimea totală a corpurilor de apă monitorizate în 2014, în judeţul Hunedoara, aferentă bh Crişuri, de </w:t>
      </w:r>
      <w:r w:rsidRPr="00A36CB3">
        <w:rPr>
          <w:rFonts w:ascii="Arial" w:hAnsi="Arial" w:cs="Arial"/>
          <w:b/>
        </w:rPr>
        <w:t>178,945 km</w:t>
      </w:r>
      <w:r w:rsidRPr="00A36CB3">
        <w:rPr>
          <w:rFonts w:ascii="Arial" w:hAnsi="Arial" w:cs="Arial"/>
        </w:rPr>
        <w:t xml:space="preserve">, întreaga lungime se încadrează în stare ecologică bună. </w:t>
      </w:r>
    </w:p>
    <w:p w:rsidR="00D51977" w:rsidRPr="00A36CB3" w:rsidRDefault="00D51977" w:rsidP="00D51977">
      <w:pPr>
        <w:pStyle w:val="ListParagraph"/>
        <w:ind w:left="142"/>
        <w:rPr>
          <w:rFonts w:ascii="Arial" w:hAnsi="Arial" w:cs="Arial"/>
          <w:sz w:val="24"/>
          <w:szCs w:val="24"/>
        </w:rPr>
      </w:pPr>
      <w:r w:rsidRPr="00A36CB3">
        <w:rPr>
          <w:rFonts w:ascii="Arial" w:hAnsi="Arial" w:cs="Arial"/>
          <w:sz w:val="24"/>
          <w:szCs w:val="24"/>
        </w:rPr>
        <w:t xml:space="preserve">        În anul 2014, la nivel de b.h. Mureş, au fost monitorizate 17 corpuri de apă în lungime totală de </w:t>
      </w:r>
      <w:r w:rsidRPr="00A36CB3">
        <w:rPr>
          <w:rFonts w:ascii="Arial" w:hAnsi="Arial" w:cs="Arial"/>
          <w:b/>
          <w:sz w:val="24"/>
          <w:szCs w:val="24"/>
        </w:rPr>
        <w:t>587,06 km</w:t>
      </w:r>
      <w:r w:rsidRPr="00A36CB3">
        <w:rPr>
          <w:rFonts w:ascii="Arial" w:hAnsi="Arial" w:cs="Arial"/>
          <w:sz w:val="24"/>
          <w:szCs w:val="24"/>
        </w:rPr>
        <w:t xml:space="preserve"> care se încadrează în stare ecologică bună. </w:t>
      </w:r>
    </w:p>
    <w:p w:rsidR="00D51977" w:rsidRPr="00A36CB3" w:rsidRDefault="00D51977" w:rsidP="00D51977">
      <w:pPr>
        <w:pStyle w:val="ListParagraph"/>
        <w:rPr>
          <w:rFonts w:ascii="Arial" w:hAnsi="Arial" w:cs="Arial"/>
          <w:sz w:val="24"/>
          <w:szCs w:val="24"/>
          <w:lang w:val="it-IT"/>
        </w:rPr>
      </w:pPr>
    </w:p>
    <w:p w:rsidR="00D51977" w:rsidRPr="00A36CB3" w:rsidRDefault="00D51977" w:rsidP="00D51977">
      <w:pPr>
        <w:pStyle w:val="ListParagraph"/>
        <w:ind w:left="0"/>
        <w:rPr>
          <w:rFonts w:ascii="Arial" w:hAnsi="Arial" w:cs="Arial"/>
          <w:sz w:val="24"/>
          <w:szCs w:val="24"/>
        </w:rPr>
      </w:pPr>
      <w:r w:rsidRPr="00A36CB3">
        <w:rPr>
          <w:rFonts w:ascii="Arial" w:hAnsi="Arial" w:cs="Arial"/>
          <w:sz w:val="24"/>
          <w:szCs w:val="24"/>
        </w:rPr>
        <w:t xml:space="preserve">Calitatea corpurilor de apă monitorizate în judeţul Hunedoara, la nivel de </w:t>
      </w:r>
    </w:p>
    <w:p w:rsidR="00D51977" w:rsidRPr="00A36CB3" w:rsidRDefault="00D51977" w:rsidP="00D85013">
      <w:pPr>
        <w:pStyle w:val="ListParagraph"/>
        <w:numPr>
          <w:ilvl w:val="0"/>
          <w:numId w:val="23"/>
        </w:numPr>
        <w:rPr>
          <w:rFonts w:ascii="Arial" w:hAnsi="Arial" w:cs="Arial"/>
          <w:sz w:val="24"/>
          <w:szCs w:val="24"/>
        </w:rPr>
      </w:pPr>
      <w:r w:rsidRPr="00A36CB3">
        <w:rPr>
          <w:rFonts w:ascii="Arial" w:hAnsi="Arial" w:cs="Arial"/>
          <w:b/>
          <w:i/>
          <w:sz w:val="24"/>
          <w:szCs w:val="24"/>
        </w:rPr>
        <w:t>Bazin hidrografic Mureş</w:t>
      </w:r>
      <w:r w:rsidRPr="00A36CB3">
        <w:rPr>
          <w:rFonts w:ascii="Arial" w:hAnsi="Arial" w:cs="Arial"/>
          <w:sz w:val="24"/>
          <w:szCs w:val="24"/>
        </w:rPr>
        <w:t>, se prezintă după cum urmează:</w:t>
      </w:r>
    </w:p>
    <w:p w:rsidR="00D51977" w:rsidRPr="001F72A4" w:rsidRDefault="00D51977" w:rsidP="00D51977">
      <w:pPr>
        <w:rPr>
          <w:rFonts w:ascii="Arial" w:hAnsi="Arial" w:cs="Arial"/>
          <w:color w:val="FF0000"/>
          <w:lang w:val="it-IT"/>
        </w:rPr>
      </w:pP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7"/>
        <w:gridCol w:w="826"/>
        <w:gridCol w:w="963"/>
        <w:gridCol w:w="825"/>
        <w:gridCol w:w="964"/>
        <w:gridCol w:w="825"/>
        <w:gridCol w:w="569"/>
        <w:gridCol w:w="806"/>
        <w:gridCol w:w="569"/>
        <w:gridCol w:w="668"/>
        <w:gridCol w:w="688"/>
        <w:gridCol w:w="655"/>
        <w:gridCol w:w="688"/>
      </w:tblGrid>
      <w:tr w:rsidR="00D51977" w:rsidRPr="002E00F8" w:rsidTr="00D51977">
        <w:trPr>
          <w:cantSplit/>
          <w:trHeight w:val="586"/>
          <w:jc w:val="center"/>
        </w:trPr>
        <w:tc>
          <w:tcPr>
            <w:tcW w:w="849" w:type="dxa"/>
            <w:shd w:val="clear" w:color="000000" w:fill="FFFFFF"/>
            <w:vAlign w:val="center"/>
            <w:hideMark/>
          </w:tcPr>
          <w:p w:rsidR="00D51977" w:rsidRPr="002E00F8" w:rsidRDefault="00D51977" w:rsidP="00D51977">
            <w:pPr>
              <w:spacing w:after="160" w:line="259" w:lineRule="auto"/>
              <w:ind w:left="-95" w:firstLine="95"/>
              <w:jc w:val="center"/>
              <w:rPr>
                <w:rFonts w:ascii="Arial" w:hAnsi="Arial" w:cs="Arial"/>
                <w:sz w:val="16"/>
                <w:szCs w:val="16"/>
                <w:lang w:val="it-IT"/>
              </w:rPr>
            </w:pPr>
            <w:r w:rsidRPr="002E00F8">
              <w:rPr>
                <w:rFonts w:ascii="Arial" w:hAnsi="Arial" w:cs="Arial"/>
                <w:sz w:val="16"/>
                <w:szCs w:val="16"/>
                <w:lang w:val="it-IT"/>
              </w:rPr>
              <w:t>Curs Apă</w:t>
            </w:r>
          </w:p>
        </w:tc>
        <w:tc>
          <w:tcPr>
            <w:tcW w:w="897" w:type="dxa"/>
            <w:shd w:val="clear" w:color="000000" w:fill="FFFFFF"/>
            <w:vAlign w:val="center"/>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Corp Apă</w:t>
            </w:r>
          </w:p>
        </w:tc>
        <w:tc>
          <w:tcPr>
            <w:tcW w:w="826" w:type="dxa"/>
            <w:shd w:val="clear" w:color="000000" w:fill="FFFFFF"/>
            <w:vAlign w:val="center"/>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Tip Corp Apă</w:t>
            </w:r>
          </w:p>
        </w:tc>
        <w:tc>
          <w:tcPr>
            <w:tcW w:w="963" w:type="dxa"/>
            <w:shd w:val="clear" w:color="000000" w:fill="FFFFFF"/>
            <w:vAlign w:val="center"/>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Tipologie</w:t>
            </w:r>
          </w:p>
        </w:tc>
        <w:tc>
          <w:tcPr>
            <w:tcW w:w="825" w:type="dxa"/>
            <w:shd w:val="clear" w:color="000000" w:fill="FFFFFF"/>
            <w:vAlign w:val="center"/>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Lungime Corp</w:t>
            </w:r>
          </w:p>
        </w:tc>
        <w:tc>
          <w:tcPr>
            <w:tcW w:w="964" w:type="dxa"/>
            <w:shd w:val="clear" w:color="000000" w:fill="FFFFFF"/>
            <w:vAlign w:val="center"/>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Elemente biologice</w:t>
            </w:r>
          </w:p>
        </w:tc>
        <w:tc>
          <w:tcPr>
            <w:tcW w:w="825" w:type="dxa"/>
            <w:shd w:val="clear" w:color="000000" w:fill="FFFFFF"/>
            <w:vAlign w:val="center"/>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Fizico chimice generale</w:t>
            </w:r>
          </w:p>
        </w:tc>
        <w:tc>
          <w:tcPr>
            <w:tcW w:w="569" w:type="dxa"/>
            <w:shd w:val="clear" w:color="000000" w:fill="FFFFFF"/>
            <w:vAlign w:val="center"/>
            <w:hideMark/>
          </w:tcPr>
          <w:p w:rsidR="00D51977" w:rsidRPr="002E00F8" w:rsidRDefault="00D51977" w:rsidP="00D51977">
            <w:pPr>
              <w:spacing w:after="160" w:line="259" w:lineRule="auto"/>
              <w:rPr>
                <w:rFonts w:ascii="Arial" w:hAnsi="Arial" w:cs="Arial"/>
                <w:sz w:val="16"/>
                <w:szCs w:val="16"/>
                <w:lang w:val="it-IT"/>
              </w:rPr>
            </w:pPr>
            <w:r>
              <w:rPr>
                <w:rFonts w:ascii="Arial" w:hAnsi="Arial" w:cs="Arial"/>
                <w:sz w:val="16"/>
                <w:szCs w:val="16"/>
                <w:lang w:val="it-IT"/>
              </w:rPr>
              <w:t>Poluanţi spec</w:t>
            </w:r>
            <w:r w:rsidRPr="002E00F8">
              <w:rPr>
                <w:rFonts w:ascii="Arial" w:hAnsi="Arial" w:cs="Arial"/>
                <w:sz w:val="16"/>
                <w:szCs w:val="16"/>
                <w:lang w:val="it-IT"/>
              </w:rPr>
              <w:t>ifici</w:t>
            </w:r>
          </w:p>
        </w:tc>
        <w:tc>
          <w:tcPr>
            <w:tcW w:w="806" w:type="dxa"/>
            <w:shd w:val="clear" w:color="000000" w:fill="FFFFFF"/>
            <w:vAlign w:val="center"/>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Condiţii oxigena</w:t>
            </w:r>
            <w:r>
              <w:rPr>
                <w:rFonts w:ascii="Arial" w:hAnsi="Arial" w:cs="Arial"/>
                <w:sz w:val="16"/>
                <w:szCs w:val="16"/>
                <w:lang w:val="it-IT"/>
              </w:rPr>
              <w:t xml:space="preserve"> </w:t>
            </w:r>
            <w:r w:rsidRPr="002E00F8">
              <w:rPr>
                <w:rFonts w:ascii="Arial" w:hAnsi="Arial" w:cs="Arial"/>
                <w:sz w:val="16"/>
                <w:szCs w:val="16"/>
                <w:lang w:val="it-IT"/>
              </w:rPr>
              <w:t>re</w:t>
            </w:r>
          </w:p>
        </w:tc>
        <w:tc>
          <w:tcPr>
            <w:tcW w:w="569" w:type="dxa"/>
            <w:shd w:val="clear" w:color="000000" w:fill="FFFFFF"/>
            <w:vAlign w:val="center"/>
          </w:tcPr>
          <w:p w:rsidR="00D51977" w:rsidRPr="002E00F8" w:rsidRDefault="00D51977" w:rsidP="00D51977">
            <w:pPr>
              <w:spacing w:after="160" w:line="259" w:lineRule="auto"/>
              <w:rPr>
                <w:rFonts w:ascii="Arial" w:hAnsi="Arial" w:cs="Arial"/>
                <w:sz w:val="16"/>
                <w:szCs w:val="16"/>
                <w:lang w:val="it-IT"/>
              </w:rPr>
            </w:pPr>
            <w:r>
              <w:rPr>
                <w:rFonts w:ascii="Arial" w:hAnsi="Arial" w:cs="Arial"/>
                <w:sz w:val="16"/>
                <w:szCs w:val="16"/>
                <w:lang w:val="it-IT"/>
              </w:rPr>
              <w:t>Condiţii salin</w:t>
            </w:r>
            <w:r w:rsidRPr="002E00F8">
              <w:rPr>
                <w:rFonts w:ascii="Arial" w:hAnsi="Arial" w:cs="Arial"/>
                <w:sz w:val="16"/>
                <w:szCs w:val="16"/>
                <w:lang w:val="it-IT"/>
              </w:rPr>
              <w:t>i</w:t>
            </w:r>
            <w:r>
              <w:rPr>
                <w:rFonts w:ascii="Arial" w:hAnsi="Arial" w:cs="Arial"/>
                <w:sz w:val="16"/>
                <w:szCs w:val="16"/>
                <w:lang w:val="it-IT"/>
              </w:rPr>
              <w:t xml:space="preserve"> </w:t>
            </w:r>
            <w:r w:rsidRPr="002E00F8">
              <w:rPr>
                <w:rFonts w:ascii="Arial" w:hAnsi="Arial" w:cs="Arial"/>
                <w:sz w:val="16"/>
                <w:szCs w:val="16"/>
                <w:lang w:val="it-IT"/>
              </w:rPr>
              <w:t>tate</w:t>
            </w:r>
          </w:p>
        </w:tc>
        <w:tc>
          <w:tcPr>
            <w:tcW w:w="668" w:type="dxa"/>
            <w:shd w:val="clear" w:color="000000" w:fill="FFFFFF"/>
            <w:vAlign w:val="center"/>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Starea chimi</w:t>
            </w:r>
            <w:r>
              <w:rPr>
                <w:rFonts w:ascii="Arial" w:hAnsi="Arial" w:cs="Arial"/>
                <w:sz w:val="16"/>
                <w:szCs w:val="16"/>
                <w:lang w:val="it-IT"/>
              </w:rPr>
              <w:t xml:space="preserve"> </w:t>
            </w:r>
            <w:r w:rsidRPr="002E00F8">
              <w:rPr>
                <w:rFonts w:ascii="Arial" w:hAnsi="Arial" w:cs="Arial"/>
                <w:sz w:val="16"/>
                <w:szCs w:val="16"/>
                <w:lang w:val="it-IT"/>
              </w:rPr>
              <w:t xml:space="preserve">că </w:t>
            </w:r>
          </w:p>
        </w:tc>
        <w:tc>
          <w:tcPr>
            <w:tcW w:w="688" w:type="dxa"/>
            <w:shd w:val="clear" w:color="000000" w:fill="FFFFFF"/>
          </w:tcPr>
          <w:p w:rsidR="00D51977" w:rsidRPr="002E00F8" w:rsidRDefault="00D51977" w:rsidP="00D51977">
            <w:pPr>
              <w:spacing w:after="160" w:line="259" w:lineRule="auto"/>
              <w:rPr>
                <w:rFonts w:ascii="Arial" w:hAnsi="Arial" w:cs="Arial"/>
                <w:sz w:val="16"/>
                <w:szCs w:val="16"/>
                <w:lang w:val="it-IT"/>
              </w:rPr>
            </w:pPr>
            <w:r>
              <w:rPr>
                <w:rFonts w:ascii="Arial" w:hAnsi="Arial" w:cs="Arial"/>
                <w:sz w:val="16"/>
                <w:szCs w:val="16"/>
                <w:lang w:val="it-IT"/>
              </w:rPr>
              <w:t>Starea acidifi</w:t>
            </w:r>
            <w:r w:rsidRPr="002E00F8">
              <w:rPr>
                <w:rFonts w:ascii="Arial" w:hAnsi="Arial" w:cs="Arial"/>
                <w:sz w:val="16"/>
                <w:szCs w:val="16"/>
                <w:lang w:val="it-IT"/>
              </w:rPr>
              <w:t>erii</w:t>
            </w:r>
          </w:p>
        </w:tc>
        <w:tc>
          <w:tcPr>
            <w:tcW w:w="655" w:type="dxa"/>
            <w:shd w:val="clear" w:color="000000" w:fill="FFFFFF"/>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Nutri</w:t>
            </w:r>
            <w:r>
              <w:rPr>
                <w:rFonts w:ascii="Arial" w:hAnsi="Arial" w:cs="Arial"/>
                <w:sz w:val="16"/>
                <w:szCs w:val="16"/>
                <w:lang w:val="it-IT"/>
              </w:rPr>
              <w:t xml:space="preserve"> </w:t>
            </w:r>
            <w:r w:rsidRPr="002E00F8">
              <w:rPr>
                <w:rFonts w:ascii="Arial" w:hAnsi="Arial" w:cs="Arial"/>
                <w:sz w:val="16"/>
                <w:szCs w:val="16"/>
                <w:lang w:val="it-IT"/>
              </w:rPr>
              <w:t>enţi</w:t>
            </w:r>
          </w:p>
        </w:tc>
        <w:tc>
          <w:tcPr>
            <w:tcW w:w="688" w:type="dxa"/>
            <w:shd w:val="clear" w:color="000000" w:fill="FFFFFF"/>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Evaluare integrată</w:t>
            </w:r>
          </w:p>
        </w:tc>
      </w:tr>
      <w:tr w:rsidR="00D51977" w:rsidRPr="002E00F8" w:rsidTr="00D51977">
        <w:trPr>
          <w:trHeight w:val="379"/>
          <w:jc w:val="center"/>
        </w:trPr>
        <w:tc>
          <w:tcPr>
            <w:tcW w:w="849" w:type="dxa"/>
            <w:shd w:val="clear" w:color="auto" w:fill="auto"/>
            <w:hideMark/>
          </w:tcPr>
          <w:p w:rsidR="00D51977" w:rsidRPr="002E00F8" w:rsidRDefault="00D51977" w:rsidP="00D51977">
            <w:pPr>
              <w:spacing w:after="160" w:line="259" w:lineRule="auto"/>
              <w:ind w:left="-95" w:firstLine="95"/>
              <w:rPr>
                <w:rFonts w:ascii="Arial" w:hAnsi="Arial" w:cs="Arial"/>
                <w:sz w:val="16"/>
                <w:szCs w:val="16"/>
              </w:rPr>
            </w:pPr>
            <w:r w:rsidRPr="002E00F8">
              <w:rPr>
                <w:rFonts w:ascii="Arial" w:hAnsi="Arial" w:cs="Arial"/>
                <w:sz w:val="16"/>
                <w:szCs w:val="16"/>
                <w:lang w:val="it-IT"/>
              </w:rPr>
              <w:t>Mure</w:t>
            </w:r>
            <w:r w:rsidRPr="002E00F8">
              <w:rPr>
                <w:rFonts w:ascii="Arial" w:hAnsi="Arial" w:cs="Arial"/>
                <w:sz w:val="16"/>
                <w:szCs w:val="16"/>
              </w:rPr>
              <w:t>ş</w:t>
            </w:r>
          </w:p>
        </w:tc>
        <w:tc>
          <w:tcPr>
            <w:tcW w:w="897"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Mureş, sector conf. Aries - conf. Cerna</w:t>
            </w:r>
          </w:p>
        </w:tc>
        <w:tc>
          <w:tcPr>
            <w:tcW w:w="826"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CAPM</w:t>
            </w:r>
          </w:p>
        </w:tc>
        <w:tc>
          <w:tcPr>
            <w:tcW w:w="963"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RO05a</w:t>
            </w:r>
          </w:p>
        </w:tc>
        <w:tc>
          <w:tcPr>
            <w:tcW w:w="825"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37,938</w:t>
            </w:r>
          </w:p>
        </w:tc>
        <w:tc>
          <w:tcPr>
            <w:tcW w:w="964"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c>
          <w:tcPr>
            <w:tcW w:w="825"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c>
          <w:tcPr>
            <w:tcW w:w="569"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c>
          <w:tcPr>
            <w:tcW w:w="806"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c>
          <w:tcPr>
            <w:tcW w:w="569" w:type="dxa"/>
            <w:shd w:val="clear" w:color="auto" w:fill="auto"/>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c>
          <w:tcPr>
            <w:tcW w:w="668"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88" w:type="dxa"/>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PEMx</w:t>
            </w:r>
          </w:p>
        </w:tc>
        <w:tc>
          <w:tcPr>
            <w:tcW w:w="655" w:type="dxa"/>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c>
          <w:tcPr>
            <w:tcW w:w="688" w:type="dxa"/>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r>
      <w:tr w:rsidR="00D51977" w:rsidRPr="002E00F8" w:rsidTr="00D51977">
        <w:trPr>
          <w:trHeight w:val="365"/>
          <w:jc w:val="center"/>
        </w:trPr>
        <w:tc>
          <w:tcPr>
            <w:tcW w:w="849" w:type="dxa"/>
            <w:shd w:val="clear" w:color="auto" w:fill="auto"/>
            <w:hideMark/>
          </w:tcPr>
          <w:p w:rsidR="00D51977" w:rsidRPr="002E00F8" w:rsidRDefault="00D51977" w:rsidP="00D51977">
            <w:pPr>
              <w:spacing w:after="160" w:line="259" w:lineRule="auto"/>
              <w:ind w:left="-95" w:firstLine="95"/>
              <w:rPr>
                <w:rFonts w:ascii="Arial" w:hAnsi="Arial" w:cs="Arial"/>
                <w:sz w:val="16"/>
                <w:szCs w:val="16"/>
              </w:rPr>
            </w:pPr>
            <w:r w:rsidRPr="002E00F8">
              <w:rPr>
                <w:rFonts w:ascii="Arial" w:hAnsi="Arial" w:cs="Arial"/>
                <w:sz w:val="16"/>
                <w:szCs w:val="16"/>
                <w:lang w:val="it-IT"/>
              </w:rPr>
              <w:t>Mure</w:t>
            </w:r>
            <w:r w:rsidRPr="002E00F8">
              <w:rPr>
                <w:rFonts w:ascii="Arial" w:hAnsi="Arial" w:cs="Arial"/>
                <w:sz w:val="16"/>
                <w:szCs w:val="16"/>
              </w:rPr>
              <w:t>ş</w:t>
            </w:r>
          </w:p>
        </w:tc>
        <w:tc>
          <w:tcPr>
            <w:tcW w:w="897"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sector conf. Cerna - conf. Dobra</w:t>
            </w:r>
          </w:p>
        </w:tc>
        <w:tc>
          <w:tcPr>
            <w:tcW w:w="826"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CAPM</w:t>
            </w:r>
          </w:p>
        </w:tc>
        <w:tc>
          <w:tcPr>
            <w:tcW w:w="963"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RO05a</w:t>
            </w:r>
          </w:p>
        </w:tc>
        <w:tc>
          <w:tcPr>
            <w:tcW w:w="825"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46,058</w:t>
            </w:r>
          </w:p>
        </w:tc>
        <w:tc>
          <w:tcPr>
            <w:tcW w:w="964"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c>
          <w:tcPr>
            <w:tcW w:w="825"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PEMo</w:t>
            </w:r>
          </w:p>
        </w:tc>
        <w:tc>
          <w:tcPr>
            <w:tcW w:w="569"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c>
          <w:tcPr>
            <w:tcW w:w="806"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PEMo</w:t>
            </w:r>
          </w:p>
        </w:tc>
        <w:tc>
          <w:tcPr>
            <w:tcW w:w="569" w:type="dxa"/>
            <w:shd w:val="clear" w:color="auto" w:fill="auto"/>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c>
          <w:tcPr>
            <w:tcW w:w="668"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88" w:type="dxa"/>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PEMx</w:t>
            </w:r>
          </w:p>
        </w:tc>
        <w:tc>
          <w:tcPr>
            <w:tcW w:w="655" w:type="dxa"/>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c>
          <w:tcPr>
            <w:tcW w:w="688" w:type="dxa"/>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r>
      <w:tr w:rsidR="00D51977" w:rsidRPr="002E00F8" w:rsidTr="00D51977">
        <w:trPr>
          <w:trHeight w:val="365"/>
          <w:jc w:val="center"/>
        </w:trPr>
        <w:tc>
          <w:tcPr>
            <w:tcW w:w="849" w:type="dxa"/>
            <w:shd w:val="clear" w:color="auto" w:fill="auto"/>
            <w:hideMark/>
          </w:tcPr>
          <w:p w:rsidR="00D51977" w:rsidRPr="002E00F8" w:rsidRDefault="00D51977" w:rsidP="00D51977">
            <w:pPr>
              <w:spacing w:after="160" w:line="259" w:lineRule="auto"/>
              <w:ind w:left="-95" w:firstLine="95"/>
              <w:rPr>
                <w:rFonts w:ascii="Arial" w:hAnsi="Arial" w:cs="Arial"/>
                <w:sz w:val="16"/>
                <w:szCs w:val="16"/>
              </w:rPr>
            </w:pPr>
            <w:r w:rsidRPr="002E00F8">
              <w:rPr>
                <w:rFonts w:ascii="Arial" w:hAnsi="Arial" w:cs="Arial"/>
                <w:sz w:val="16"/>
                <w:szCs w:val="16"/>
                <w:lang w:val="it-IT"/>
              </w:rPr>
              <w:t>Mure</w:t>
            </w:r>
            <w:r w:rsidRPr="002E00F8">
              <w:rPr>
                <w:rFonts w:ascii="Arial" w:hAnsi="Arial" w:cs="Arial"/>
                <w:sz w:val="16"/>
                <w:szCs w:val="16"/>
              </w:rPr>
              <w:t>ş</w:t>
            </w:r>
          </w:p>
        </w:tc>
        <w:tc>
          <w:tcPr>
            <w:tcW w:w="897"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sector conf. Dobra - Lipova</w:t>
            </w:r>
          </w:p>
        </w:tc>
        <w:tc>
          <w:tcPr>
            <w:tcW w:w="826"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Natural</w:t>
            </w:r>
          </w:p>
        </w:tc>
        <w:tc>
          <w:tcPr>
            <w:tcW w:w="963"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RO05a</w:t>
            </w:r>
          </w:p>
        </w:tc>
        <w:tc>
          <w:tcPr>
            <w:tcW w:w="825"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23,783</w:t>
            </w:r>
          </w:p>
        </w:tc>
        <w:tc>
          <w:tcPr>
            <w:tcW w:w="964"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825"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Mo</w:t>
            </w:r>
          </w:p>
        </w:tc>
        <w:tc>
          <w:tcPr>
            <w:tcW w:w="569"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806"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Mo</w:t>
            </w:r>
          </w:p>
        </w:tc>
        <w:tc>
          <w:tcPr>
            <w:tcW w:w="569" w:type="dxa"/>
            <w:shd w:val="clear" w:color="auto" w:fill="auto"/>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68"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88" w:type="dxa"/>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FB</w:t>
            </w:r>
          </w:p>
        </w:tc>
        <w:tc>
          <w:tcPr>
            <w:tcW w:w="655" w:type="dxa"/>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88" w:type="dxa"/>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r>
      <w:tr w:rsidR="00D51977" w:rsidRPr="002E00F8" w:rsidTr="00D51977">
        <w:trPr>
          <w:trHeight w:val="1355"/>
          <w:jc w:val="center"/>
        </w:trPr>
        <w:tc>
          <w:tcPr>
            <w:tcW w:w="849" w:type="dxa"/>
            <w:shd w:val="clear" w:color="auto" w:fill="auto"/>
            <w:hideMark/>
          </w:tcPr>
          <w:p w:rsidR="00D51977" w:rsidRPr="002E00F8" w:rsidRDefault="00D51977" w:rsidP="00D51977">
            <w:pPr>
              <w:spacing w:after="160" w:line="259" w:lineRule="auto"/>
              <w:ind w:left="-95" w:firstLine="95"/>
              <w:rPr>
                <w:rFonts w:ascii="Arial" w:hAnsi="Arial" w:cs="Arial"/>
                <w:sz w:val="16"/>
                <w:szCs w:val="16"/>
                <w:lang w:val="it-IT"/>
              </w:rPr>
            </w:pPr>
            <w:r w:rsidRPr="002E00F8">
              <w:rPr>
                <w:rFonts w:ascii="Arial" w:hAnsi="Arial" w:cs="Arial"/>
                <w:sz w:val="16"/>
                <w:szCs w:val="16"/>
                <w:lang w:val="it-IT"/>
              </w:rPr>
              <w:t>Geoagiu</w:t>
            </w:r>
          </w:p>
        </w:tc>
        <w:tc>
          <w:tcPr>
            <w:tcW w:w="897"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Geoagiu (Balşa Ograda), conf. Băcâia-</w:t>
            </w:r>
            <w:r w:rsidRPr="002E00F8">
              <w:rPr>
                <w:rFonts w:ascii="Arial" w:hAnsi="Arial" w:cs="Arial"/>
                <w:sz w:val="16"/>
                <w:szCs w:val="16"/>
                <w:lang w:val="it-IT"/>
              </w:rPr>
              <w:lastRenderedPageBreak/>
              <w:t>conf. Mureş</w:t>
            </w:r>
          </w:p>
        </w:tc>
        <w:tc>
          <w:tcPr>
            <w:tcW w:w="826"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lastRenderedPageBreak/>
              <w:t>Natural</w:t>
            </w:r>
          </w:p>
        </w:tc>
        <w:tc>
          <w:tcPr>
            <w:tcW w:w="963"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RO01b</w:t>
            </w:r>
          </w:p>
        </w:tc>
        <w:tc>
          <w:tcPr>
            <w:tcW w:w="825"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9,495</w:t>
            </w:r>
          </w:p>
        </w:tc>
        <w:tc>
          <w:tcPr>
            <w:tcW w:w="964"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825"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569"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806"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569" w:type="dxa"/>
            <w:shd w:val="clear" w:color="auto" w:fill="auto"/>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68"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 B</w:t>
            </w:r>
          </w:p>
        </w:tc>
        <w:tc>
          <w:tcPr>
            <w:tcW w:w="688" w:type="dxa"/>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FB</w:t>
            </w:r>
          </w:p>
        </w:tc>
        <w:tc>
          <w:tcPr>
            <w:tcW w:w="655" w:type="dxa"/>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88" w:type="dxa"/>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r>
      <w:tr w:rsidR="00D51977" w:rsidRPr="002E00F8" w:rsidTr="00D51977">
        <w:trPr>
          <w:trHeight w:val="365"/>
          <w:jc w:val="center"/>
        </w:trPr>
        <w:tc>
          <w:tcPr>
            <w:tcW w:w="849" w:type="dxa"/>
            <w:shd w:val="clear" w:color="auto" w:fill="auto"/>
            <w:hideMark/>
          </w:tcPr>
          <w:p w:rsidR="00D51977" w:rsidRPr="002E00F8" w:rsidRDefault="00D51977" w:rsidP="00D51977">
            <w:pPr>
              <w:spacing w:after="160" w:line="259" w:lineRule="auto"/>
              <w:ind w:left="-95" w:firstLine="95"/>
              <w:rPr>
                <w:rFonts w:ascii="Arial" w:hAnsi="Arial" w:cs="Arial"/>
                <w:sz w:val="16"/>
                <w:szCs w:val="16"/>
                <w:lang w:val="it-IT"/>
              </w:rPr>
            </w:pPr>
            <w:r w:rsidRPr="002E00F8">
              <w:rPr>
                <w:rFonts w:ascii="Arial" w:hAnsi="Arial" w:cs="Arial"/>
                <w:sz w:val="16"/>
                <w:szCs w:val="16"/>
                <w:lang w:val="it-IT"/>
              </w:rPr>
              <w:t>Valea Roşie</w:t>
            </w:r>
          </w:p>
        </w:tc>
        <w:tc>
          <w:tcPr>
            <w:tcW w:w="897" w:type="dxa"/>
            <w:shd w:val="clear" w:color="auto" w:fill="auto"/>
            <w:hideMark/>
          </w:tcPr>
          <w:p w:rsidR="00D51977" w:rsidRPr="002E00F8" w:rsidRDefault="00D51977" w:rsidP="00D51977">
            <w:pPr>
              <w:spacing w:after="160" w:line="259" w:lineRule="auto"/>
              <w:rPr>
                <w:rFonts w:ascii="Arial" w:hAnsi="Arial" w:cs="Arial"/>
                <w:sz w:val="16"/>
                <w:szCs w:val="16"/>
                <w:lang w:val="it-IT"/>
              </w:rPr>
            </w:pPr>
          </w:p>
        </w:tc>
        <w:tc>
          <w:tcPr>
            <w:tcW w:w="826"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Natural</w:t>
            </w:r>
          </w:p>
        </w:tc>
        <w:tc>
          <w:tcPr>
            <w:tcW w:w="963"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RO19a</w:t>
            </w:r>
          </w:p>
        </w:tc>
        <w:tc>
          <w:tcPr>
            <w:tcW w:w="825"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7,253</w:t>
            </w:r>
          </w:p>
        </w:tc>
        <w:tc>
          <w:tcPr>
            <w:tcW w:w="964"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FB</w:t>
            </w:r>
          </w:p>
        </w:tc>
        <w:tc>
          <w:tcPr>
            <w:tcW w:w="825"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569"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806"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569" w:type="dxa"/>
            <w:shd w:val="clear" w:color="auto" w:fill="auto"/>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68"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88" w:type="dxa"/>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FB</w:t>
            </w:r>
          </w:p>
        </w:tc>
        <w:tc>
          <w:tcPr>
            <w:tcW w:w="655" w:type="dxa"/>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FB</w:t>
            </w:r>
          </w:p>
        </w:tc>
        <w:tc>
          <w:tcPr>
            <w:tcW w:w="688" w:type="dxa"/>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r>
      <w:tr w:rsidR="00D51977" w:rsidRPr="002E00F8" w:rsidTr="00D51977">
        <w:trPr>
          <w:trHeight w:val="365"/>
          <w:jc w:val="center"/>
        </w:trPr>
        <w:tc>
          <w:tcPr>
            <w:tcW w:w="849" w:type="dxa"/>
            <w:shd w:val="clear" w:color="auto" w:fill="auto"/>
            <w:hideMark/>
          </w:tcPr>
          <w:p w:rsidR="00D51977" w:rsidRPr="002E00F8" w:rsidRDefault="00D51977" w:rsidP="00D51977">
            <w:pPr>
              <w:spacing w:after="160" w:line="259" w:lineRule="auto"/>
              <w:ind w:left="-95" w:firstLine="95"/>
              <w:rPr>
                <w:rFonts w:ascii="Arial" w:hAnsi="Arial" w:cs="Arial"/>
                <w:sz w:val="16"/>
                <w:szCs w:val="16"/>
                <w:lang w:val="it-IT"/>
              </w:rPr>
            </w:pPr>
            <w:r w:rsidRPr="002E00F8">
              <w:rPr>
                <w:rFonts w:ascii="Arial" w:hAnsi="Arial" w:cs="Arial"/>
                <w:sz w:val="16"/>
                <w:szCs w:val="16"/>
                <w:lang w:val="it-IT"/>
              </w:rPr>
              <w:t>Gurasada</w:t>
            </w:r>
          </w:p>
        </w:tc>
        <w:tc>
          <w:tcPr>
            <w:tcW w:w="897"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Gurasada şi afluenţii</w:t>
            </w:r>
          </w:p>
        </w:tc>
        <w:tc>
          <w:tcPr>
            <w:tcW w:w="826"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Natural</w:t>
            </w:r>
          </w:p>
        </w:tc>
        <w:tc>
          <w:tcPr>
            <w:tcW w:w="963"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RO04a</w:t>
            </w:r>
          </w:p>
        </w:tc>
        <w:tc>
          <w:tcPr>
            <w:tcW w:w="825"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31,980</w:t>
            </w:r>
          </w:p>
        </w:tc>
        <w:tc>
          <w:tcPr>
            <w:tcW w:w="964"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FB</w:t>
            </w:r>
          </w:p>
        </w:tc>
        <w:tc>
          <w:tcPr>
            <w:tcW w:w="825"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Mo</w:t>
            </w:r>
          </w:p>
        </w:tc>
        <w:tc>
          <w:tcPr>
            <w:tcW w:w="569"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806"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Mo</w:t>
            </w:r>
          </w:p>
        </w:tc>
        <w:tc>
          <w:tcPr>
            <w:tcW w:w="569" w:type="dxa"/>
            <w:shd w:val="clear" w:color="auto" w:fill="auto"/>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68" w:type="dxa"/>
            <w:shd w:val="clear" w:color="auto" w:fill="auto"/>
            <w:hideMark/>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88" w:type="dxa"/>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FB</w:t>
            </w:r>
          </w:p>
        </w:tc>
        <w:tc>
          <w:tcPr>
            <w:tcW w:w="655" w:type="dxa"/>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Mo</w:t>
            </w:r>
          </w:p>
        </w:tc>
        <w:tc>
          <w:tcPr>
            <w:tcW w:w="688" w:type="dxa"/>
          </w:tcPr>
          <w:p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r>
      <w:tr w:rsidR="00D51977" w:rsidRPr="00B87185"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Băcâia</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Băcâia şi afluenţii</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Natural</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RO16</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19,106</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FB</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FB</w:t>
            </w:r>
          </w:p>
        </w:tc>
        <w:tc>
          <w:tcPr>
            <w:tcW w:w="655"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FB</w:t>
            </w:r>
          </w:p>
        </w:tc>
        <w:tc>
          <w:tcPr>
            <w:tcW w:w="688"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r>
      <w:tr w:rsidR="00D51977" w:rsidRPr="00B87185"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Orăştie</w:t>
            </w:r>
          </w:p>
          <w:p w:rsidR="00D51977" w:rsidRPr="00A3499E" w:rsidRDefault="00D51977" w:rsidP="00D51977">
            <w:pPr>
              <w:spacing w:after="160" w:line="259" w:lineRule="auto"/>
              <w:ind w:left="-95" w:firstLine="95"/>
              <w:rPr>
                <w:rFonts w:ascii="Arial" w:hAnsi="Arial" w:cs="Arial"/>
                <w:sz w:val="16"/>
                <w:szCs w:val="16"/>
                <w:lang w:val="it-IT"/>
              </w:rPr>
            </w:pP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Orăştie, sector conf. Sibişel - conf. Mureş</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CAPM</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RO01a</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5,322</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PEMx</w:t>
            </w:r>
          </w:p>
        </w:tc>
        <w:tc>
          <w:tcPr>
            <w:tcW w:w="655"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688"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r>
      <w:tr w:rsidR="00D51977" w:rsidRPr="00B87185"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Strei</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StreI, izvor - ac. Subcetate şi afluenţi</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Natural</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RO01a</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113,655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FB</w:t>
            </w:r>
          </w:p>
        </w:tc>
        <w:tc>
          <w:tcPr>
            <w:tcW w:w="655"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r>
      <w:tr w:rsidR="00D51977" w:rsidRPr="00B87185"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Strei</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Strei, sector ac. Subcetate - conf. Mureş</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CAPM</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RO02a</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30,643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PEMx</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PEMx</w:t>
            </w:r>
          </w:p>
        </w:tc>
        <w:tc>
          <w:tcPr>
            <w:tcW w:w="655"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688"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r>
      <w:tr w:rsidR="00D51977" w:rsidRPr="00B87185"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Râul Galben</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Râul Galben şi afluenţi</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Natural</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RO01a</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101,589</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Mo</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Mo</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FB</w:t>
            </w:r>
          </w:p>
        </w:tc>
        <w:tc>
          <w:tcPr>
            <w:tcW w:w="655"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r>
      <w:tr w:rsidR="00D51977" w:rsidRPr="00B87185"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Cerna</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Cerna, izvor - ac. Teliuc şi afluenţi</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Natural</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RO01a</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78,825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Mo</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Mo</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FB</w:t>
            </w:r>
          </w:p>
        </w:tc>
        <w:tc>
          <w:tcPr>
            <w:tcW w:w="655"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FB</w:t>
            </w:r>
          </w:p>
        </w:tc>
        <w:tc>
          <w:tcPr>
            <w:tcW w:w="688"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r>
      <w:tr w:rsidR="00D51977" w:rsidRPr="00B87185"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Cerna</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tabs>
                <w:tab w:val="left" w:pos="506"/>
              </w:tabs>
              <w:spacing w:after="160" w:line="259" w:lineRule="auto"/>
              <w:rPr>
                <w:rFonts w:ascii="Arial" w:hAnsi="Arial" w:cs="Arial"/>
                <w:sz w:val="16"/>
                <w:szCs w:val="16"/>
                <w:lang w:val="it-IT"/>
              </w:rPr>
            </w:pPr>
            <w:r w:rsidRPr="00A3499E">
              <w:rPr>
                <w:rFonts w:ascii="Arial" w:hAnsi="Arial" w:cs="Arial"/>
                <w:sz w:val="16"/>
                <w:szCs w:val="16"/>
                <w:lang w:val="it-IT"/>
              </w:rPr>
              <w:t>Cerna, sector conf. Zlaşti - conf. Mureş</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CAPM</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RO02a</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18,591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PEMx</w:t>
            </w:r>
          </w:p>
        </w:tc>
        <w:tc>
          <w:tcPr>
            <w:tcW w:w="655"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688"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r>
      <w:tr w:rsidR="00D51977" w:rsidRPr="00B87185"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Peştiş</w:t>
            </w:r>
          </w:p>
          <w:p w:rsidR="00D51977" w:rsidRPr="00A3499E" w:rsidRDefault="00D51977" w:rsidP="00D51977">
            <w:pPr>
              <w:spacing w:after="160" w:line="259" w:lineRule="auto"/>
              <w:ind w:left="-95" w:firstLine="95"/>
              <w:rPr>
                <w:rFonts w:ascii="Arial" w:hAnsi="Arial" w:cs="Arial"/>
                <w:sz w:val="16"/>
                <w:szCs w:val="16"/>
                <w:lang w:val="it-IT"/>
              </w:rPr>
            </w:pP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Peştiş şi afluenţii</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Natural</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RO04a</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21,518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Mo</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Mo</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FB</w:t>
            </w:r>
          </w:p>
        </w:tc>
        <w:tc>
          <w:tcPr>
            <w:tcW w:w="655"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FB</w:t>
            </w:r>
          </w:p>
        </w:tc>
        <w:tc>
          <w:tcPr>
            <w:tcW w:w="688"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r>
      <w:tr w:rsidR="00D51977" w:rsidRPr="00B87185"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Certej</w:t>
            </w:r>
          </w:p>
          <w:p w:rsidR="00D51977" w:rsidRPr="00A3499E" w:rsidRDefault="00D51977" w:rsidP="00D51977">
            <w:pPr>
              <w:spacing w:after="160" w:line="259" w:lineRule="auto"/>
              <w:ind w:left="-95" w:firstLine="95"/>
              <w:rPr>
                <w:rFonts w:ascii="Arial" w:hAnsi="Arial" w:cs="Arial"/>
                <w:sz w:val="16"/>
                <w:szCs w:val="16"/>
                <w:lang w:val="it-IT"/>
              </w:rPr>
            </w:pP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Certej şi afluenţii</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CAPM</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RO16, RO19a</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23,928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w:t>
            </w:r>
          </w:p>
        </w:tc>
        <w:tc>
          <w:tcPr>
            <w:tcW w:w="688"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655"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688"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r>
      <w:tr w:rsidR="00D51977" w:rsidRPr="00B87185"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Boholt</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Boholt</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CAPM</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RO19b</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11,409</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PEMx</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PEMx</w:t>
            </w:r>
          </w:p>
        </w:tc>
        <w:tc>
          <w:tcPr>
            <w:tcW w:w="655"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688"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r>
      <w:tr w:rsidR="00D51977" w:rsidRPr="00B87185"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Săcămaş</w:t>
            </w:r>
          </w:p>
          <w:p w:rsidR="00D51977" w:rsidRPr="00A3499E" w:rsidRDefault="00D51977" w:rsidP="00D51977">
            <w:pPr>
              <w:spacing w:after="160" w:line="259" w:lineRule="auto"/>
              <w:ind w:left="-95" w:firstLine="95"/>
              <w:rPr>
                <w:rFonts w:ascii="Arial" w:hAnsi="Arial" w:cs="Arial"/>
                <w:sz w:val="16"/>
                <w:szCs w:val="16"/>
                <w:lang w:val="it-IT"/>
              </w:rPr>
            </w:pP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Săcămaş</w:t>
            </w:r>
          </w:p>
          <w:p w:rsidR="00D51977" w:rsidRPr="00A3499E" w:rsidRDefault="00D51977" w:rsidP="00D51977">
            <w:pPr>
              <w:spacing w:after="160" w:line="259" w:lineRule="auto"/>
              <w:rPr>
                <w:rFonts w:ascii="Arial" w:hAnsi="Arial" w:cs="Arial"/>
                <w:sz w:val="16"/>
                <w:szCs w:val="16"/>
                <w:lang w:val="it-IT"/>
              </w:rPr>
            </w:pP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Natural</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RO04b</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5,963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FB</w:t>
            </w:r>
          </w:p>
        </w:tc>
        <w:tc>
          <w:tcPr>
            <w:tcW w:w="655"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r>
    </w:tbl>
    <w:p w:rsidR="00D51977" w:rsidRDefault="00D51977" w:rsidP="00D51977">
      <w:pPr>
        <w:pStyle w:val="ListParagraph"/>
        <w:rPr>
          <w:rFonts w:ascii="Arial" w:hAnsi="Arial" w:cs="Arial"/>
          <w:color w:val="FF0000"/>
          <w:lang w:val="it-IT"/>
        </w:rPr>
      </w:pPr>
    </w:p>
    <w:p w:rsidR="00D51977" w:rsidRPr="00A36CB3" w:rsidRDefault="00D51977" w:rsidP="00D51977">
      <w:pPr>
        <w:pStyle w:val="ListParagraph"/>
        <w:ind w:left="-709" w:firstLine="709"/>
        <w:rPr>
          <w:rFonts w:ascii="Arial" w:hAnsi="Arial" w:cs="Arial"/>
        </w:rPr>
      </w:pPr>
      <w:r w:rsidRPr="00A36CB3">
        <w:rPr>
          <w:rFonts w:ascii="Arial" w:hAnsi="Arial" w:cs="Arial"/>
          <w:iCs/>
          <w:lang w:val="it-IT"/>
        </w:rPr>
        <w:t xml:space="preserve">*Notă: </w:t>
      </w:r>
      <w:r w:rsidRPr="00A36CB3">
        <w:rPr>
          <w:rFonts w:ascii="Arial" w:hAnsi="Arial" w:cs="Arial"/>
          <w:snapToGrid w:val="0"/>
          <w:lang w:val="it-IT"/>
        </w:rPr>
        <w:t xml:space="preserve">PEB - </w:t>
      </w:r>
      <w:r w:rsidRPr="00A36CB3">
        <w:rPr>
          <w:rFonts w:ascii="Arial" w:hAnsi="Arial" w:cs="Arial"/>
        </w:rPr>
        <w:t xml:space="preserve">Potenţial economic bun, </w:t>
      </w:r>
      <w:r w:rsidRPr="00A36CB3">
        <w:rPr>
          <w:rFonts w:ascii="Arial" w:hAnsi="Arial" w:cs="Arial"/>
          <w:snapToGrid w:val="0"/>
          <w:lang w:val="it-IT"/>
        </w:rPr>
        <w:t xml:space="preserve">PEMx - </w:t>
      </w:r>
      <w:r w:rsidRPr="00A36CB3">
        <w:rPr>
          <w:rFonts w:ascii="Arial" w:hAnsi="Arial" w:cs="Arial"/>
        </w:rPr>
        <w:t>Potenţial economic maxim, PEMo - Potenţial economic moderat, Mo – moderată, B – bună, FB – foarte bună, P – proastă</w:t>
      </w:r>
    </w:p>
    <w:p w:rsidR="00D51977" w:rsidRPr="00A36CB3" w:rsidRDefault="00D51977" w:rsidP="00D51977">
      <w:pPr>
        <w:pStyle w:val="ListParagraph"/>
        <w:ind w:left="0"/>
        <w:rPr>
          <w:rFonts w:ascii="Arial" w:hAnsi="Arial" w:cs="Arial"/>
          <w:b/>
        </w:rPr>
      </w:pPr>
    </w:p>
    <w:p w:rsidR="00A36CB3" w:rsidRPr="00E313C1" w:rsidRDefault="00A36CB3" w:rsidP="00D51977">
      <w:pPr>
        <w:pStyle w:val="ListParagraph"/>
        <w:ind w:left="0"/>
        <w:rPr>
          <w:rFonts w:ascii="Arial" w:hAnsi="Arial" w:cs="Arial"/>
          <w:b/>
          <w:color w:val="FF0000"/>
        </w:rPr>
      </w:pPr>
    </w:p>
    <w:p w:rsidR="00D51977" w:rsidRPr="00A36CB3" w:rsidRDefault="00D51977" w:rsidP="00D85013">
      <w:pPr>
        <w:pStyle w:val="ListParagraph"/>
        <w:numPr>
          <w:ilvl w:val="0"/>
          <w:numId w:val="21"/>
        </w:numPr>
        <w:spacing w:after="0"/>
        <w:ind w:left="993" w:hanging="284"/>
        <w:rPr>
          <w:rFonts w:ascii="Arial" w:hAnsi="Arial" w:cs="Arial"/>
          <w:b/>
          <w:i/>
          <w:sz w:val="24"/>
          <w:szCs w:val="24"/>
        </w:rPr>
      </w:pPr>
      <w:r w:rsidRPr="00A36CB3">
        <w:rPr>
          <w:rFonts w:ascii="Arial" w:hAnsi="Arial" w:cs="Arial"/>
          <w:b/>
          <w:i/>
          <w:sz w:val="24"/>
          <w:szCs w:val="24"/>
        </w:rPr>
        <w:lastRenderedPageBreak/>
        <w:t>Bazinul hidrografic Jiu</w:t>
      </w:r>
    </w:p>
    <w:p w:rsidR="00D51977" w:rsidRPr="00A36CB3" w:rsidRDefault="00D51977" w:rsidP="00D51977">
      <w:pPr>
        <w:pStyle w:val="Default"/>
        <w:jc w:val="both"/>
        <w:rPr>
          <w:snapToGrid w:val="0"/>
          <w:color w:val="auto"/>
        </w:rPr>
      </w:pPr>
      <w:r w:rsidRPr="00A36CB3">
        <w:rPr>
          <w:snapToGrid w:val="0"/>
          <w:color w:val="auto"/>
        </w:rPr>
        <w:t xml:space="preserve">Repartizarea pe categorii de resurse de apă, la nivel de b.h. Jiu, se prezintă astfel: </w:t>
      </w:r>
    </w:p>
    <w:p w:rsidR="00D51977" w:rsidRPr="00A36CB3" w:rsidRDefault="00D51977" w:rsidP="00D85013">
      <w:pPr>
        <w:pStyle w:val="Default"/>
        <w:numPr>
          <w:ilvl w:val="0"/>
          <w:numId w:val="22"/>
        </w:numPr>
        <w:jc w:val="both"/>
        <w:rPr>
          <w:snapToGrid w:val="0"/>
          <w:color w:val="auto"/>
        </w:rPr>
      </w:pPr>
      <w:r w:rsidRPr="00A36CB3">
        <w:rPr>
          <w:snapToGrid w:val="0"/>
          <w:color w:val="auto"/>
        </w:rPr>
        <w:t xml:space="preserve">9 corpuri de apă naturale din categoria râuri care s-au încadrat în starea ecologică bună; </w:t>
      </w:r>
    </w:p>
    <w:p w:rsidR="00D51977" w:rsidRPr="00A36CB3" w:rsidRDefault="00D51977" w:rsidP="00D85013">
      <w:pPr>
        <w:pStyle w:val="Default"/>
        <w:numPr>
          <w:ilvl w:val="0"/>
          <w:numId w:val="22"/>
        </w:numPr>
        <w:jc w:val="both"/>
        <w:rPr>
          <w:snapToGrid w:val="0"/>
          <w:color w:val="auto"/>
        </w:rPr>
      </w:pPr>
      <w:r w:rsidRPr="00A36CB3">
        <w:rPr>
          <w:snapToGrid w:val="0"/>
          <w:color w:val="auto"/>
        </w:rPr>
        <w:t xml:space="preserve">1 corp de apă artificial (acumularea Valea de Pesti) al cărui potenţial s-a încadrat în potenţial ecologic bun. </w:t>
      </w:r>
    </w:p>
    <w:p w:rsidR="00D51977" w:rsidRPr="00A36CB3" w:rsidRDefault="00D51977" w:rsidP="00D51977">
      <w:pPr>
        <w:pStyle w:val="Default"/>
        <w:ind w:left="-284" w:hanging="284"/>
        <w:jc w:val="both"/>
        <w:rPr>
          <w:snapToGrid w:val="0"/>
          <w:color w:val="auto"/>
        </w:rPr>
      </w:pPr>
      <w:r w:rsidRPr="00A36CB3">
        <w:rPr>
          <w:snapToGrid w:val="0"/>
          <w:color w:val="auto"/>
        </w:rPr>
        <w:t xml:space="preserve">         Obiectivul de mediu (calitate) pentru un corp de apă de suprafaţă se consideră a fi atins atunci când corpul de apă se încadrează în starea ecologică foarte bună sau bună, respectiv potenţialul ecologic maxim sau bun.</w:t>
      </w:r>
    </w:p>
    <w:p w:rsidR="00D51977" w:rsidRPr="00A36CB3" w:rsidRDefault="00D51977" w:rsidP="00D51977">
      <w:pPr>
        <w:autoSpaceDE w:val="0"/>
        <w:ind w:left="-284" w:firstLine="284"/>
        <w:jc w:val="both"/>
        <w:rPr>
          <w:rFonts w:ascii="Arial" w:hAnsi="Arial" w:cs="Arial"/>
        </w:rPr>
      </w:pPr>
      <w:r w:rsidRPr="00A36CB3">
        <w:rPr>
          <w:rFonts w:ascii="Arial" w:hAnsi="Arial" w:cs="Arial"/>
        </w:rPr>
        <w:t xml:space="preserve">În cadrul bazinului hidrografic Jiu, aferent judeţului Hunedoara au fost evaluate pe baza monitorizării corpuri de apă naturale - râuri însumând </w:t>
      </w:r>
      <w:r w:rsidRPr="00A36CB3">
        <w:rPr>
          <w:rFonts w:ascii="Arial" w:hAnsi="Arial" w:cs="Arial"/>
          <w:b/>
        </w:rPr>
        <w:t>142 km</w:t>
      </w:r>
      <w:r w:rsidRPr="00A36CB3">
        <w:rPr>
          <w:rFonts w:ascii="Arial" w:hAnsi="Arial" w:cs="Arial"/>
        </w:rPr>
        <w:t>:</w:t>
      </w:r>
    </w:p>
    <w:p w:rsidR="00D51977" w:rsidRDefault="00D51977" w:rsidP="00D51977">
      <w:pPr>
        <w:autoSpaceDE w:val="0"/>
        <w:ind w:firstLine="720"/>
        <w:jc w:val="both"/>
        <w:rPr>
          <w:rFonts w:ascii="Arial" w:hAnsi="Arial" w:cs="Arial"/>
        </w:rPr>
      </w:pPr>
    </w:p>
    <w:tbl>
      <w:tblPr>
        <w:tblW w:w="5000" w:type="pct"/>
        <w:tblLook w:val="04A0" w:firstRow="1" w:lastRow="0" w:firstColumn="1" w:lastColumn="0" w:noHBand="0" w:noVBand="1"/>
      </w:tblPr>
      <w:tblGrid>
        <w:gridCol w:w="603"/>
        <w:gridCol w:w="817"/>
        <w:gridCol w:w="2159"/>
        <w:gridCol w:w="1524"/>
        <w:gridCol w:w="1051"/>
        <w:gridCol w:w="1537"/>
        <w:gridCol w:w="1513"/>
      </w:tblGrid>
      <w:tr w:rsidR="00D51977" w:rsidRPr="0068320E" w:rsidTr="00D51977">
        <w:trPr>
          <w:trHeight w:val="642"/>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D51977" w:rsidRPr="005C39FE" w:rsidRDefault="00D51977" w:rsidP="00D51977">
            <w:pPr>
              <w:jc w:val="center"/>
              <w:rPr>
                <w:rFonts w:ascii="Arial" w:hAnsi="Arial" w:cs="Arial"/>
                <w:bCs/>
              </w:rPr>
            </w:pPr>
            <w:r w:rsidRPr="005C39FE">
              <w:rPr>
                <w:rFonts w:ascii="Arial" w:hAnsi="Arial" w:cs="Arial"/>
                <w:bCs/>
              </w:rPr>
              <w:t>Nr.</w:t>
            </w:r>
            <w:r w:rsidRPr="005C39FE">
              <w:rPr>
                <w:rFonts w:ascii="Arial" w:hAnsi="Arial" w:cs="Arial"/>
                <w:bCs/>
              </w:rPr>
              <w:br/>
              <w:t>Crt.</w:t>
            </w:r>
          </w:p>
        </w:tc>
        <w:tc>
          <w:tcPr>
            <w:tcW w:w="390" w:type="pct"/>
            <w:tcBorders>
              <w:top w:val="single" w:sz="4" w:space="0" w:color="auto"/>
              <w:left w:val="nil"/>
              <w:bottom w:val="single" w:sz="4" w:space="0" w:color="auto"/>
              <w:right w:val="single" w:sz="4" w:space="0" w:color="auto"/>
            </w:tcBorders>
            <w:shd w:val="clear" w:color="000000" w:fill="FFFFFF"/>
            <w:vAlign w:val="center"/>
          </w:tcPr>
          <w:p w:rsidR="00D51977" w:rsidRPr="005C39FE" w:rsidRDefault="00D51977" w:rsidP="00D51977">
            <w:pPr>
              <w:rPr>
                <w:rFonts w:ascii="Arial" w:hAnsi="Arial" w:cs="Arial"/>
                <w:bCs/>
                <w:color w:val="000000"/>
              </w:rPr>
            </w:pPr>
            <w:r w:rsidRPr="005C39FE">
              <w:rPr>
                <w:rFonts w:ascii="Arial" w:hAnsi="Arial" w:cs="Arial"/>
                <w:bCs/>
                <w:color w:val="000000"/>
              </w:rPr>
              <w:t>Bazin</w:t>
            </w:r>
          </w:p>
        </w:tc>
        <w:tc>
          <w:tcPr>
            <w:tcW w:w="1196" w:type="pct"/>
            <w:tcBorders>
              <w:top w:val="single" w:sz="4" w:space="0" w:color="auto"/>
              <w:left w:val="nil"/>
              <w:bottom w:val="single" w:sz="4" w:space="0" w:color="auto"/>
              <w:right w:val="single" w:sz="4" w:space="0" w:color="auto"/>
            </w:tcBorders>
            <w:shd w:val="clear" w:color="000000" w:fill="FFFFFF"/>
            <w:vAlign w:val="center"/>
          </w:tcPr>
          <w:p w:rsidR="00D51977" w:rsidRPr="005C39FE" w:rsidRDefault="00D51977" w:rsidP="00D51977">
            <w:pPr>
              <w:rPr>
                <w:rFonts w:ascii="Arial" w:hAnsi="Arial" w:cs="Arial"/>
                <w:bCs/>
                <w:color w:val="000000"/>
              </w:rPr>
            </w:pPr>
            <w:r>
              <w:rPr>
                <w:rFonts w:ascii="Arial" w:hAnsi="Arial" w:cs="Arial"/>
                <w:bCs/>
                <w:color w:val="000000"/>
              </w:rPr>
              <w:t>Curs Apă</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D51977" w:rsidRPr="005C39FE" w:rsidRDefault="00D51977" w:rsidP="00D51977">
            <w:pPr>
              <w:jc w:val="center"/>
              <w:rPr>
                <w:rFonts w:ascii="Arial" w:hAnsi="Arial" w:cs="Arial"/>
                <w:bCs/>
                <w:color w:val="000000"/>
              </w:rPr>
            </w:pPr>
            <w:r w:rsidRPr="005C39FE">
              <w:rPr>
                <w:rFonts w:ascii="Arial" w:hAnsi="Arial" w:cs="Arial"/>
                <w:bCs/>
                <w:color w:val="000000"/>
              </w:rPr>
              <w:t>Lungime curs de apă monitorizată</w:t>
            </w:r>
          </w:p>
        </w:tc>
        <w:tc>
          <w:tcPr>
            <w:tcW w:w="594" w:type="pct"/>
            <w:tcBorders>
              <w:top w:val="single" w:sz="4" w:space="0" w:color="auto"/>
              <w:left w:val="nil"/>
              <w:bottom w:val="single" w:sz="4" w:space="0" w:color="auto"/>
              <w:right w:val="single" w:sz="4" w:space="0" w:color="auto"/>
            </w:tcBorders>
            <w:shd w:val="clear" w:color="000000" w:fill="FFFFFF"/>
            <w:vAlign w:val="center"/>
          </w:tcPr>
          <w:p w:rsidR="00D51977" w:rsidRPr="005C39FE" w:rsidRDefault="00D51977" w:rsidP="00D51977">
            <w:pPr>
              <w:jc w:val="center"/>
              <w:rPr>
                <w:rFonts w:ascii="Arial" w:hAnsi="Arial" w:cs="Arial"/>
                <w:bCs/>
                <w:color w:val="000000"/>
              </w:rPr>
            </w:pPr>
            <w:r w:rsidRPr="005C39FE">
              <w:rPr>
                <w:rFonts w:ascii="Arial" w:hAnsi="Arial" w:cs="Arial"/>
                <w:bCs/>
                <w:color w:val="000000"/>
              </w:rPr>
              <w:t>Numar secţiuni</w:t>
            </w:r>
          </w:p>
        </w:tc>
        <w:tc>
          <w:tcPr>
            <w:tcW w:w="851" w:type="pct"/>
            <w:tcBorders>
              <w:top w:val="single" w:sz="4" w:space="0" w:color="auto"/>
              <w:left w:val="nil"/>
              <w:bottom w:val="single" w:sz="4" w:space="0" w:color="auto"/>
              <w:right w:val="single" w:sz="4" w:space="0" w:color="auto"/>
            </w:tcBorders>
            <w:shd w:val="clear" w:color="000000" w:fill="FFFFFF"/>
            <w:vAlign w:val="center"/>
          </w:tcPr>
          <w:p w:rsidR="00D51977" w:rsidRPr="005C39FE" w:rsidRDefault="00D51977" w:rsidP="00D51977">
            <w:pPr>
              <w:jc w:val="center"/>
              <w:rPr>
                <w:rFonts w:ascii="Arial" w:hAnsi="Arial" w:cs="Arial"/>
                <w:bCs/>
                <w:color w:val="000000"/>
              </w:rPr>
            </w:pPr>
            <w:r w:rsidRPr="005C39FE">
              <w:rPr>
                <w:rFonts w:ascii="Arial" w:hAnsi="Arial" w:cs="Arial"/>
                <w:bCs/>
                <w:color w:val="000000"/>
              </w:rPr>
              <w:t>Sistem Monitorizare</w:t>
            </w:r>
          </w:p>
        </w:tc>
        <w:tc>
          <w:tcPr>
            <w:tcW w:w="851" w:type="pct"/>
            <w:tcBorders>
              <w:top w:val="single" w:sz="4" w:space="0" w:color="auto"/>
              <w:left w:val="nil"/>
              <w:bottom w:val="single" w:sz="4" w:space="0" w:color="auto"/>
              <w:right w:val="single" w:sz="4" w:space="0" w:color="auto"/>
            </w:tcBorders>
            <w:shd w:val="clear" w:color="000000" w:fill="FFFFFF"/>
          </w:tcPr>
          <w:p w:rsidR="00D51977" w:rsidRPr="005C39FE" w:rsidRDefault="00D51977" w:rsidP="00D51977">
            <w:pPr>
              <w:jc w:val="center"/>
              <w:rPr>
                <w:rFonts w:ascii="Arial" w:hAnsi="Arial" w:cs="Arial"/>
                <w:bCs/>
                <w:color w:val="000000"/>
              </w:rPr>
            </w:pPr>
            <w:r w:rsidRPr="005C39FE">
              <w:rPr>
                <w:rFonts w:ascii="Arial" w:hAnsi="Arial" w:cs="Arial"/>
                <w:bCs/>
                <w:color w:val="000000"/>
              </w:rPr>
              <w:t>Stare ecologică</w:t>
            </w:r>
          </w:p>
        </w:tc>
      </w:tr>
      <w:tr w:rsidR="00D51977" w:rsidRPr="0068320E" w:rsidTr="00D51977">
        <w:trPr>
          <w:trHeight w:val="315"/>
        </w:trPr>
        <w:tc>
          <w:tcPr>
            <w:tcW w:w="309" w:type="pct"/>
            <w:tcBorders>
              <w:top w:val="nil"/>
              <w:left w:val="single" w:sz="4" w:space="0" w:color="auto"/>
              <w:bottom w:val="single" w:sz="4" w:space="0" w:color="auto"/>
              <w:right w:val="single" w:sz="4" w:space="0" w:color="auto"/>
            </w:tcBorders>
            <w:shd w:val="clear" w:color="000000" w:fill="FFFFFF"/>
            <w:vAlign w:val="bottom"/>
          </w:tcPr>
          <w:p w:rsidR="00D51977" w:rsidRPr="0068320E" w:rsidRDefault="00D51977" w:rsidP="00D51977">
            <w:pPr>
              <w:jc w:val="center"/>
              <w:rPr>
                <w:rFonts w:ascii="Arial" w:hAnsi="Arial" w:cs="Arial"/>
              </w:rPr>
            </w:pPr>
            <w:r w:rsidRPr="0068320E">
              <w:rPr>
                <w:rFonts w:ascii="Arial" w:hAnsi="Arial" w:cs="Arial"/>
              </w:rPr>
              <w:t>1</w:t>
            </w:r>
          </w:p>
        </w:tc>
        <w:tc>
          <w:tcPr>
            <w:tcW w:w="390" w:type="pct"/>
            <w:tcBorders>
              <w:top w:val="nil"/>
              <w:left w:val="nil"/>
              <w:bottom w:val="single" w:sz="4" w:space="0" w:color="auto"/>
              <w:right w:val="single" w:sz="4" w:space="0" w:color="auto"/>
            </w:tcBorders>
            <w:shd w:val="clear" w:color="000000" w:fill="FFFFFF"/>
          </w:tcPr>
          <w:p w:rsidR="00D51977" w:rsidRPr="0068320E" w:rsidRDefault="00D51977" w:rsidP="00D51977">
            <w:pPr>
              <w:rPr>
                <w:rFonts w:ascii="Arial" w:hAnsi="Arial" w:cs="Arial"/>
                <w:color w:val="000000"/>
              </w:rPr>
            </w:pPr>
            <w:r w:rsidRPr="0068320E">
              <w:rPr>
                <w:rFonts w:ascii="Arial" w:hAnsi="Arial" w:cs="Arial"/>
                <w:color w:val="000000"/>
              </w:rPr>
              <w:t>Jiu</w:t>
            </w:r>
          </w:p>
        </w:tc>
        <w:tc>
          <w:tcPr>
            <w:tcW w:w="1196" w:type="pct"/>
            <w:tcBorders>
              <w:top w:val="nil"/>
              <w:left w:val="nil"/>
              <w:bottom w:val="single" w:sz="4" w:space="0" w:color="auto"/>
              <w:right w:val="single" w:sz="4" w:space="0" w:color="auto"/>
            </w:tcBorders>
            <w:shd w:val="clear" w:color="000000" w:fill="FFFFFF"/>
          </w:tcPr>
          <w:p w:rsidR="00D51977" w:rsidRPr="0068320E" w:rsidRDefault="00D51977" w:rsidP="00D51977">
            <w:pPr>
              <w:rPr>
                <w:rFonts w:ascii="Arial" w:hAnsi="Arial" w:cs="Arial"/>
                <w:color w:val="000000"/>
              </w:rPr>
            </w:pPr>
            <w:r w:rsidRPr="0068320E">
              <w:rPr>
                <w:rFonts w:ascii="Arial" w:hAnsi="Arial" w:cs="Arial"/>
                <w:color w:val="000000"/>
              </w:rPr>
              <w:t>Aninoasa</w:t>
            </w:r>
          </w:p>
        </w:tc>
        <w:tc>
          <w:tcPr>
            <w:tcW w:w="809" w:type="pct"/>
            <w:tcBorders>
              <w:top w:val="nil"/>
              <w:left w:val="nil"/>
              <w:bottom w:val="single" w:sz="4" w:space="0" w:color="auto"/>
              <w:right w:val="single" w:sz="4" w:space="0" w:color="auto"/>
            </w:tcBorders>
            <w:shd w:val="clear" w:color="000000" w:fill="FFFFFF"/>
          </w:tcPr>
          <w:p w:rsidR="00D51977" w:rsidRPr="0068320E" w:rsidRDefault="00D51977" w:rsidP="00D51977">
            <w:pPr>
              <w:jc w:val="center"/>
              <w:rPr>
                <w:rFonts w:ascii="Arial" w:hAnsi="Arial" w:cs="Arial"/>
                <w:color w:val="000000"/>
              </w:rPr>
            </w:pPr>
            <w:r w:rsidRPr="0068320E">
              <w:rPr>
                <w:rFonts w:ascii="Arial" w:hAnsi="Arial" w:cs="Arial"/>
                <w:color w:val="000000"/>
              </w:rPr>
              <w:t>8 km</w:t>
            </w:r>
          </w:p>
        </w:tc>
        <w:tc>
          <w:tcPr>
            <w:tcW w:w="594" w:type="pct"/>
            <w:tcBorders>
              <w:top w:val="nil"/>
              <w:left w:val="nil"/>
              <w:bottom w:val="single" w:sz="4" w:space="0" w:color="auto"/>
              <w:right w:val="single" w:sz="4" w:space="0" w:color="auto"/>
            </w:tcBorders>
            <w:shd w:val="clear" w:color="000000" w:fill="FFFFFF"/>
            <w:vAlign w:val="bottom"/>
          </w:tcPr>
          <w:p w:rsidR="00D51977" w:rsidRPr="0068320E" w:rsidRDefault="00D51977" w:rsidP="00D51977">
            <w:pPr>
              <w:jc w:val="center"/>
              <w:rPr>
                <w:rFonts w:ascii="Arial" w:hAnsi="Arial" w:cs="Arial"/>
                <w:color w:val="000000"/>
                <w:sz w:val="20"/>
                <w:szCs w:val="20"/>
              </w:rPr>
            </w:pPr>
            <w:r w:rsidRPr="0068320E">
              <w:rPr>
                <w:rFonts w:ascii="Arial" w:hAnsi="Arial" w:cs="Arial"/>
                <w:color w:val="000000"/>
                <w:sz w:val="20"/>
                <w:szCs w:val="20"/>
              </w:rPr>
              <w:t>1</w:t>
            </w:r>
          </w:p>
        </w:tc>
        <w:tc>
          <w:tcPr>
            <w:tcW w:w="851" w:type="pct"/>
            <w:tcBorders>
              <w:top w:val="nil"/>
              <w:left w:val="nil"/>
              <w:bottom w:val="single" w:sz="4" w:space="0" w:color="auto"/>
              <w:right w:val="single" w:sz="4" w:space="0" w:color="auto"/>
            </w:tcBorders>
            <w:shd w:val="clear" w:color="000000" w:fill="FFFFFF"/>
          </w:tcPr>
          <w:p w:rsidR="00D51977" w:rsidRPr="0068320E" w:rsidRDefault="00D51977" w:rsidP="00D51977">
            <w:pPr>
              <w:jc w:val="center"/>
              <w:rPr>
                <w:rFonts w:ascii="Arial" w:hAnsi="Arial" w:cs="Arial"/>
                <w:color w:val="000000"/>
              </w:rPr>
            </w:pPr>
            <w:r w:rsidRPr="0068320E">
              <w:rPr>
                <w:rFonts w:ascii="Arial" w:hAnsi="Arial" w:cs="Arial"/>
                <w:color w:val="000000"/>
              </w:rPr>
              <w:t>Râuri</w:t>
            </w:r>
          </w:p>
        </w:tc>
        <w:tc>
          <w:tcPr>
            <w:tcW w:w="851" w:type="pct"/>
            <w:tcBorders>
              <w:top w:val="single" w:sz="4" w:space="0" w:color="auto"/>
              <w:left w:val="nil"/>
              <w:bottom w:val="single" w:sz="4" w:space="0" w:color="auto"/>
              <w:right w:val="single" w:sz="4" w:space="0" w:color="auto"/>
            </w:tcBorders>
            <w:shd w:val="clear" w:color="auto" w:fill="00B050"/>
          </w:tcPr>
          <w:p w:rsidR="00D51977" w:rsidRPr="0068320E" w:rsidRDefault="00D51977" w:rsidP="00D51977">
            <w:pPr>
              <w:jc w:val="center"/>
              <w:rPr>
                <w:rFonts w:ascii="Arial" w:hAnsi="Arial" w:cs="Arial"/>
                <w:color w:val="000000"/>
              </w:rPr>
            </w:pPr>
            <w:r w:rsidRPr="0068320E">
              <w:rPr>
                <w:rFonts w:ascii="Arial" w:hAnsi="Arial" w:cs="Arial"/>
                <w:color w:val="000000"/>
              </w:rPr>
              <w:t>Bună</w:t>
            </w:r>
          </w:p>
        </w:tc>
      </w:tr>
      <w:tr w:rsidR="00D51977" w:rsidRPr="0068320E" w:rsidTr="00D51977">
        <w:trPr>
          <w:trHeight w:val="315"/>
        </w:trPr>
        <w:tc>
          <w:tcPr>
            <w:tcW w:w="309" w:type="pct"/>
            <w:tcBorders>
              <w:top w:val="nil"/>
              <w:left w:val="single" w:sz="4" w:space="0" w:color="auto"/>
              <w:bottom w:val="single" w:sz="4" w:space="0" w:color="auto"/>
              <w:right w:val="single" w:sz="4" w:space="0" w:color="auto"/>
            </w:tcBorders>
            <w:shd w:val="clear" w:color="000000" w:fill="FFFFFF"/>
            <w:vAlign w:val="bottom"/>
          </w:tcPr>
          <w:p w:rsidR="00D51977" w:rsidRPr="0068320E" w:rsidRDefault="00D51977" w:rsidP="00D51977">
            <w:pPr>
              <w:jc w:val="center"/>
              <w:rPr>
                <w:rFonts w:ascii="Arial" w:hAnsi="Arial" w:cs="Arial"/>
              </w:rPr>
            </w:pPr>
            <w:r w:rsidRPr="0068320E">
              <w:rPr>
                <w:rFonts w:ascii="Arial" w:hAnsi="Arial" w:cs="Arial"/>
              </w:rPr>
              <w:t>2</w:t>
            </w:r>
          </w:p>
        </w:tc>
        <w:tc>
          <w:tcPr>
            <w:tcW w:w="390" w:type="pct"/>
            <w:tcBorders>
              <w:top w:val="nil"/>
              <w:left w:val="nil"/>
              <w:bottom w:val="single" w:sz="4" w:space="0" w:color="auto"/>
              <w:right w:val="single" w:sz="4" w:space="0" w:color="auto"/>
            </w:tcBorders>
            <w:shd w:val="clear" w:color="000000" w:fill="FFFFFF"/>
          </w:tcPr>
          <w:p w:rsidR="00D51977" w:rsidRPr="0068320E" w:rsidRDefault="00D51977" w:rsidP="00D51977">
            <w:pPr>
              <w:rPr>
                <w:rFonts w:ascii="Arial" w:hAnsi="Arial" w:cs="Arial"/>
                <w:color w:val="000000"/>
              </w:rPr>
            </w:pPr>
            <w:r w:rsidRPr="0068320E">
              <w:rPr>
                <w:rFonts w:ascii="Arial" w:hAnsi="Arial" w:cs="Arial"/>
                <w:color w:val="000000"/>
              </w:rPr>
              <w:t>Jiu</w:t>
            </w:r>
          </w:p>
        </w:tc>
        <w:tc>
          <w:tcPr>
            <w:tcW w:w="1196" w:type="pct"/>
            <w:tcBorders>
              <w:top w:val="nil"/>
              <w:left w:val="nil"/>
              <w:bottom w:val="single" w:sz="4" w:space="0" w:color="auto"/>
              <w:right w:val="single" w:sz="4" w:space="0" w:color="auto"/>
            </w:tcBorders>
            <w:shd w:val="clear" w:color="000000" w:fill="FFFFFF"/>
          </w:tcPr>
          <w:p w:rsidR="00D51977" w:rsidRPr="0068320E" w:rsidRDefault="00D51977" w:rsidP="00D51977">
            <w:pPr>
              <w:rPr>
                <w:rFonts w:ascii="Arial" w:hAnsi="Arial" w:cs="Arial"/>
                <w:color w:val="000000"/>
              </w:rPr>
            </w:pPr>
            <w:r w:rsidRPr="0068320E">
              <w:rPr>
                <w:rFonts w:ascii="Arial" w:hAnsi="Arial" w:cs="Arial"/>
                <w:color w:val="000000"/>
              </w:rPr>
              <w:t>Izvor</w:t>
            </w:r>
          </w:p>
        </w:tc>
        <w:tc>
          <w:tcPr>
            <w:tcW w:w="809" w:type="pct"/>
            <w:tcBorders>
              <w:top w:val="nil"/>
              <w:left w:val="nil"/>
              <w:bottom w:val="single" w:sz="4" w:space="0" w:color="auto"/>
              <w:right w:val="single" w:sz="4" w:space="0" w:color="auto"/>
            </w:tcBorders>
            <w:shd w:val="clear" w:color="000000" w:fill="FFFFFF"/>
          </w:tcPr>
          <w:p w:rsidR="00D51977" w:rsidRPr="0068320E" w:rsidRDefault="00D51977" w:rsidP="00D51977">
            <w:pPr>
              <w:jc w:val="center"/>
              <w:rPr>
                <w:rFonts w:ascii="Arial" w:hAnsi="Arial" w:cs="Arial"/>
                <w:color w:val="000000"/>
              </w:rPr>
            </w:pPr>
            <w:r w:rsidRPr="0068320E">
              <w:rPr>
                <w:rFonts w:ascii="Arial" w:hAnsi="Arial" w:cs="Arial"/>
                <w:color w:val="000000"/>
              </w:rPr>
              <w:t>11 km</w:t>
            </w:r>
          </w:p>
        </w:tc>
        <w:tc>
          <w:tcPr>
            <w:tcW w:w="594" w:type="pct"/>
            <w:tcBorders>
              <w:top w:val="nil"/>
              <w:left w:val="nil"/>
              <w:bottom w:val="single" w:sz="4" w:space="0" w:color="auto"/>
              <w:right w:val="single" w:sz="4" w:space="0" w:color="auto"/>
            </w:tcBorders>
            <w:shd w:val="clear" w:color="000000" w:fill="FFFFFF"/>
            <w:vAlign w:val="bottom"/>
          </w:tcPr>
          <w:p w:rsidR="00D51977" w:rsidRPr="0068320E" w:rsidRDefault="00D51977" w:rsidP="00D51977">
            <w:pPr>
              <w:jc w:val="center"/>
              <w:rPr>
                <w:rFonts w:ascii="Arial" w:hAnsi="Arial" w:cs="Arial"/>
                <w:color w:val="000000"/>
                <w:sz w:val="20"/>
                <w:szCs w:val="20"/>
              </w:rPr>
            </w:pPr>
            <w:r w:rsidRPr="0068320E">
              <w:rPr>
                <w:rFonts w:ascii="Arial" w:hAnsi="Arial" w:cs="Arial"/>
                <w:color w:val="000000"/>
                <w:sz w:val="20"/>
                <w:szCs w:val="20"/>
              </w:rPr>
              <w:t>2</w:t>
            </w:r>
          </w:p>
        </w:tc>
        <w:tc>
          <w:tcPr>
            <w:tcW w:w="851" w:type="pct"/>
            <w:tcBorders>
              <w:top w:val="nil"/>
              <w:left w:val="nil"/>
              <w:bottom w:val="single" w:sz="4" w:space="0" w:color="auto"/>
              <w:right w:val="single" w:sz="4" w:space="0" w:color="auto"/>
            </w:tcBorders>
            <w:shd w:val="clear" w:color="000000" w:fill="FFFFFF"/>
          </w:tcPr>
          <w:p w:rsidR="00D51977" w:rsidRPr="0068320E" w:rsidRDefault="00D51977" w:rsidP="00D51977">
            <w:pPr>
              <w:jc w:val="center"/>
              <w:rPr>
                <w:rFonts w:ascii="Arial" w:hAnsi="Arial" w:cs="Arial"/>
                <w:color w:val="000000"/>
              </w:rPr>
            </w:pPr>
            <w:r w:rsidRPr="0068320E">
              <w:rPr>
                <w:rFonts w:ascii="Arial" w:hAnsi="Arial" w:cs="Arial"/>
                <w:color w:val="000000"/>
              </w:rPr>
              <w:t>Râuri</w:t>
            </w:r>
          </w:p>
        </w:tc>
        <w:tc>
          <w:tcPr>
            <w:tcW w:w="851" w:type="pct"/>
            <w:tcBorders>
              <w:top w:val="nil"/>
              <w:left w:val="nil"/>
              <w:bottom w:val="single" w:sz="4" w:space="0" w:color="auto"/>
              <w:right w:val="single" w:sz="4" w:space="0" w:color="auto"/>
            </w:tcBorders>
            <w:shd w:val="clear" w:color="auto" w:fill="00B050"/>
            <w:vAlign w:val="center"/>
          </w:tcPr>
          <w:p w:rsidR="00D51977" w:rsidRPr="0068320E" w:rsidRDefault="00D51977" w:rsidP="00D51977">
            <w:pPr>
              <w:jc w:val="center"/>
              <w:rPr>
                <w:rFonts w:ascii="Arial" w:hAnsi="Arial" w:cs="Arial"/>
                <w:color w:val="000000"/>
              </w:rPr>
            </w:pPr>
            <w:r w:rsidRPr="0068320E">
              <w:rPr>
                <w:rFonts w:ascii="Arial" w:hAnsi="Arial" w:cs="Arial"/>
                <w:color w:val="000000"/>
              </w:rPr>
              <w:t>Bună</w:t>
            </w:r>
          </w:p>
        </w:tc>
      </w:tr>
      <w:tr w:rsidR="00D51977" w:rsidRPr="0068320E" w:rsidTr="00D51977">
        <w:trPr>
          <w:trHeight w:val="315"/>
        </w:trPr>
        <w:tc>
          <w:tcPr>
            <w:tcW w:w="309" w:type="pct"/>
            <w:tcBorders>
              <w:top w:val="nil"/>
              <w:left w:val="single" w:sz="4" w:space="0" w:color="auto"/>
              <w:bottom w:val="single" w:sz="4" w:space="0" w:color="auto"/>
              <w:right w:val="single" w:sz="4" w:space="0" w:color="auto"/>
            </w:tcBorders>
            <w:shd w:val="clear" w:color="000000" w:fill="FFFFFF"/>
            <w:vAlign w:val="bottom"/>
          </w:tcPr>
          <w:p w:rsidR="00D51977" w:rsidRPr="0068320E" w:rsidRDefault="00D51977" w:rsidP="00D51977">
            <w:pPr>
              <w:jc w:val="center"/>
              <w:rPr>
                <w:rFonts w:ascii="Arial" w:hAnsi="Arial" w:cs="Arial"/>
              </w:rPr>
            </w:pPr>
            <w:r w:rsidRPr="0068320E">
              <w:rPr>
                <w:rFonts w:ascii="Arial" w:hAnsi="Arial" w:cs="Arial"/>
              </w:rPr>
              <w:t>3</w:t>
            </w:r>
          </w:p>
        </w:tc>
        <w:tc>
          <w:tcPr>
            <w:tcW w:w="390" w:type="pct"/>
            <w:tcBorders>
              <w:top w:val="nil"/>
              <w:left w:val="nil"/>
              <w:bottom w:val="single" w:sz="4" w:space="0" w:color="auto"/>
              <w:right w:val="single" w:sz="4" w:space="0" w:color="auto"/>
            </w:tcBorders>
            <w:shd w:val="clear" w:color="000000" w:fill="FFFFFF"/>
          </w:tcPr>
          <w:p w:rsidR="00D51977" w:rsidRPr="0068320E" w:rsidRDefault="00D51977" w:rsidP="00D51977">
            <w:pPr>
              <w:rPr>
                <w:rFonts w:ascii="Arial" w:hAnsi="Arial" w:cs="Arial"/>
                <w:color w:val="000000"/>
              </w:rPr>
            </w:pPr>
            <w:r w:rsidRPr="0068320E">
              <w:rPr>
                <w:rFonts w:ascii="Arial" w:hAnsi="Arial" w:cs="Arial"/>
                <w:color w:val="000000"/>
              </w:rPr>
              <w:t>Jiu</w:t>
            </w:r>
          </w:p>
        </w:tc>
        <w:tc>
          <w:tcPr>
            <w:tcW w:w="1196" w:type="pct"/>
            <w:tcBorders>
              <w:top w:val="nil"/>
              <w:left w:val="nil"/>
              <w:bottom w:val="single" w:sz="4" w:space="0" w:color="auto"/>
              <w:right w:val="single" w:sz="4" w:space="0" w:color="auto"/>
            </w:tcBorders>
            <w:shd w:val="clear" w:color="000000" w:fill="FFFFFF"/>
          </w:tcPr>
          <w:p w:rsidR="00D51977" w:rsidRPr="0068320E" w:rsidRDefault="00D51977" w:rsidP="00D51977">
            <w:pPr>
              <w:rPr>
                <w:rFonts w:ascii="Arial" w:hAnsi="Arial" w:cs="Arial"/>
                <w:color w:val="000000"/>
              </w:rPr>
            </w:pPr>
            <w:r w:rsidRPr="0068320E">
              <w:rPr>
                <w:rFonts w:ascii="Arial" w:hAnsi="Arial" w:cs="Arial"/>
                <w:color w:val="000000"/>
              </w:rPr>
              <w:t>Jiet</w:t>
            </w:r>
          </w:p>
        </w:tc>
        <w:tc>
          <w:tcPr>
            <w:tcW w:w="809" w:type="pct"/>
            <w:tcBorders>
              <w:top w:val="nil"/>
              <w:left w:val="nil"/>
              <w:bottom w:val="single" w:sz="4" w:space="0" w:color="auto"/>
              <w:right w:val="single" w:sz="4" w:space="0" w:color="auto"/>
            </w:tcBorders>
            <w:shd w:val="clear" w:color="000000" w:fill="FFFFFF"/>
          </w:tcPr>
          <w:p w:rsidR="00D51977" w:rsidRPr="0068320E" w:rsidRDefault="00D51977" w:rsidP="00D51977">
            <w:pPr>
              <w:jc w:val="center"/>
              <w:rPr>
                <w:rFonts w:ascii="Arial" w:hAnsi="Arial" w:cs="Arial"/>
                <w:color w:val="000000"/>
              </w:rPr>
            </w:pPr>
            <w:r w:rsidRPr="0068320E">
              <w:rPr>
                <w:rFonts w:ascii="Arial" w:hAnsi="Arial" w:cs="Arial"/>
                <w:color w:val="000000"/>
              </w:rPr>
              <w:t>27 km</w:t>
            </w:r>
          </w:p>
        </w:tc>
        <w:tc>
          <w:tcPr>
            <w:tcW w:w="594" w:type="pct"/>
            <w:tcBorders>
              <w:top w:val="nil"/>
              <w:left w:val="nil"/>
              <w:bottom w:val="single" w:sz="4" w:space="0" w:color="auto"/>
              <w:right w:val="single" w:sz="4" w:space="0" w:color="auto"/>
            </w:tcBorders>
            <w:shd w:val="clear" w:color="000000" w:fill="FFFFFF"/>
            <w:vAlign w:val="bottom"/>
          </w:tcPr>
          <w:p w:rsidR="00D51977" w:rsidRPr="0068320E" w:rsidRDefault="00D51977" w:rsidP="00D51977">
            <w:pPr>
              <w:jc w:val="center"/>
              <w:rPr>
                <w:rFonts w:ascii="Arial" w:hAnsi="Arial" w:cs="Arial"/>
                <w:color w:val="000000"/>
                <w:sz w:val="20"/>
                <w:szCs w:val="20"/>
              </w:rPr>
            </w:pPr>
            <w:r w:rsidRPr="0068320E">
              <w:rPr>
                <w:rFonts w:ascii="Arial" w:hAnsi="Arial" w:cs="Arial"/>
                <w:color w:val="000000"/>
                <w:sz w:val="20"/>
                <w:szCs w:val="20"/>
              </w:rPr>
              <w:t>1</w:t>
            </w:r>
          </w:p>
        </w:tc>
        <w:tc>
          <w:tcPr>
            <w:tcW w:w="851" w:type="pct"/>
            <w:tcBorders>
              <w:top w:val="nil"/>
              <w:left w:val="nil"/>
              <w:bottom w:val="single" w:sz="4" w:space="0" w:color="auto"/>
              <w:right w:val="single" w:sz="4" w:space="0" w:color="auto"/>
            </w:tcBorders>
            <w:shd w:val="clear" w:color="000000" w:fill="FFFFFF"/>
          </w:tcPr>
          <w:p w:rsidR="00D51977" w:rsidRPr="0068320E" w:rsidRDefault="00D51977" w:rsidP="00D51977">
            <w:pPr>
              <w:jc w:val="center"/>
              <w:rPr>
                <w:rFonts w:ascii="Arial" w:hAnsi="Arial" w:cs="Arial"/>
                <w:color w:val="000000"/>
              </w:rPr>
            </w:pPr>
            <w:r w:rsidRPr="0068320E">
              <w:rPr>
                <w:rFonts w:ascii="Arial" w:hAnsi="Arial" w:cs="Arial"/>
                <w:color w:val="000000"/>
              </w:rPr>
              <w:t>Râuri</w:t>
            </w:r>
          </w:p>
        </w:tc>
        <w:tc>
          <w:tcPr>
            <w:tcW w:w="851" w:type="pct"/>
            <w:tcBorders>
              <w:top w:val="nil"/>
              <w:left w:val="nil"/>
              <w:bottom w:val="single" w:sz="4" w:space="0" w:color="auto"/>
              <w:right w:val="single" w:sz="4" w:space="0" w:color="auto"/>
            </w:tcBorders>
            <w:shd w:val="clear" w:color="auto" w:fill="00B050"/>
          </w:tcPr>
          <w:p w:rsidR="00D51977" w:rsidRPr="0068320E" w:rsidRDefault="00D51977" w:rsidP="00D51977">
            <w:pPr>
              <w:jc w:val="center"/>
              <w:rPr>
                <w:rFonts w:ascii="Arial" w:hAnsi="Arial" w:cs="Arial"/>
                <w:color w:val="000000"/>
              </w:rPr>
            </w:pPr>
            <w:r w:rsidRPr="0068320E">
              <w:rPr>
                <w:rFonts w:ascii="Arial" w:hAnsi="Arial" w:cs="Arial"/>
                <w:color w:val="000000"/>
              </w:rPr>
              <w:t>Bună</w:t>
            </w:r>
          </w:p>
        </w:tc>
      </w:tr>
      <w:tr w:rsidR="00D51977" w:rsidRPr="0068320E" w:rsidTr="00D51977">
        <w:trPr>
          <w:trHeight w:val="315"/>
        </w:trPr>
        <w:tc>
          <w:tcPr>
            <w:tcW w:w="309" w:type="pct"/>
            <w:tcBorders>
              <w:top w:val="nil"/>
              <w:left w:val="single" w:sz="4" w:space="0" w:color="auto"/>
              <w:bottom w:val="single" w:sz="4" w:space="0" w:color="auto"/>
              <w:right w:val="single" w:sz="4" w:space="0" w:color="auto"/>
            </w:tcBorders>
            <w:shd w:val="clear" w:color="000000" w:fill="FFFFFF"/>
            <w:vAlign w:val="bottom"/>
          </w:tcPr>
          <w:p w:rsidR="00D51977" w:rsidRPr="0068320E" w:rsidRDefault="00D51977" w:rsidP="00D51977">
            <w:pPr>
              <w:jc w:val="center"/>
              <w:rPr>
                <w:rFonts w:ascii="Arial" w:hAnsi="Arial" w:cs="Arial"/>
              </w:rPr>
            </w:pPr>
            <w:r w:rsidRPr="0068320E">
              <w:rPr>
                <w:rFonts w:ascii="Arial" w:hAnsi="Arial" w:cs="Arial"/>
              </w:rPr>
              <w:t>4</w:t>
            </w:r>
          </w:p>
        </w:tc>
        <w:tc>
          <w:tcPr>
            <w:tcW w:w="390" w:type="pct"/>
            <w:tcBorders>
              <w:top w:val="nil"/>
              <w:left w:val="nil"/>
              <w:bottom w:val="single" w:sz="4" w:space="0" w:color="auto"/>
              <w:right w:val="single" w:sz="4" w:space="0" w:color="auto"/>
            </w:tcBorders>
            <w:shd w:val="clear" w:color="000000" w:fill="FFFFFF"/>
          </w:tcPr>
          <w:p w:rsidR="00D51977" w:rsidRPr="0068320E" w:rsidRDefault="00D51977" w:rsidP="00D51977">
            <w:pPr>
              <w:rPr>
                <w:rFonts w:ascii="Arial" w:hAnsi="Arial" w:cs="Arial"/>
                <w:color w:val="000000"/>
              </w:rPr>
            </w:pPr>
            <w:r w:rsidRPr="0068320E">
              <w:rPr>
                <w:rFonts w:ascii="Arial" w:hAnsi="Arial" w:cs="Arial"/>
                <w:color w:val="000000"/>
              </w:rPr>
              <w:t>Jiu</w:t>
            </w:r>
          </w:p>
        </w:tc>
        <w:tc>
          <w:tcPr>
            <w:tcW w:w="1196" w:type="pct"/>
            <w:tcBorders>
              <w:top w:val="nil"/>
              <w:left w:val="nil"/>
              <w:bottom w:val="single" w:sz="4" w:space="0" w:color="auto"/>
              <w:right w:val="single" w:sz="4" w:space="0" w:color="auto"/>
            </w:tcBorders>
            <w:shd w:val="clear" w:color="000000" w:fill="FFFFFF"/>
          </w:tcPr>
          <w:p w:rsidR="00D51977" w:rsidRPr="0068320E" w:rsidRDefault="00D51977" w:rsidP="00D51977">
            <w:pPr>
              <w:rPr>
                <w:rFonts w:ascii="Arial" w:hAnsi="Arial" w:cs="Arial"/>
                <w:color w:val="000000"/>
              </w:rPr>
            </w:pPr>
            <w:r w:rsidRPr="0068320E">
              <w:rPr>
                <w:rFonts w:ascii="Arial" w:hAnsi="Arial" w:cs="Arial"/>
                <w:color w:val="000000"/>
              </w:rPr>
              <w:t>Jiu</w:t>
            </w:r>
            <w:r>
              <w:rPr>
                <w:rFonts w:ascii="Arial" w:hAnsi="Arial" w:cs="Arial"/>
                <w:color w:val="000000"/>
              </w:rPr>
              <w:t xml:space="preserve"> </w:t>
            </w:r>
            <w:r w:rsidRPr="0068320E">
              <w:rPr>
                <w:rFonts w:ascii="Arial" w:hAnsi="Arial" w:cs="Arial"/>
                <w:color w:val="000000"/>
              </w:rPr>
              <w:t>(Jiul de Vest)</w:t>
            </w:r>
          </w:p>
        </w:tc>
        <w:tc>
          <w:tcPr>
            <w:tcW w:w="809" w:type="pct"/>
            <w:tcBorders>
              <w:top w:val="nil"/>
              <w:left w:val="nil"/>
              <w:bottom w:val="single" w:sz="4" w:space="0" w:color="auto"/>
              <w:right w:val="single" w:sz="4" w:space="0" w:color="auto"/>
            </w:tcBorders>
            <w:shd w:val="clear" w:color="000000" w:fill="FFFFFF"/>
          </w:tcPr>
          <w:p w:rsidR="00D51977" w:rsidRPr="0068320E" w:rsidRDefault="00D51977" w:rsidP="00D51977">
            <w:pPr>
              <w:jc w:val="center"/>
              <w:rPr>
                <w:rFonts w:ascii="Arial" w:hAnsi="Arial" w:cs="Arial"/>
                <w:color w:val="000000"/>
              </w:rPr>
            </w:pPr>
            <w:r w:rsidRPr="0068320E">
              <w:rPr>
                <w:rFonts w:ascii="Arial" w:hAnsi="Arial" w:cs="Arial"/>
                <w:color w:val="000000"/>
              </w:rPr>
              <w:t>54 km</w:t>
            </w:r>
          </w:p>
        </w:tc>
        <w:tc>
          <w:tcPr>
            <w:tcW w:w="594" w:type="pct"/>
            <w:tcBorders>
              <w:top w:val="nil"/>
              <w:left w:val="nil"/>
              <w:bottom w:val="single" w:sz="4" w:space="0" w:color="auto"/>
              <w:right w:val="single" w:sz="4" w:space="0" w:color="auto"/>
            </w:tcBorders>
            <w:shd w:val="clear" w:color="000000" w:fill="FFFFFF"/>
            <w:vAlign w:val="bottom"/>
          </w:tcPr>
          <w:p w:rsidR="00D51977" w:rsidRPr="0068320E" w:rsidRDefault="00D51977" w:rsidP="00D51977">
            <w:pPr>
              <w:jc w:val="center"/>
              <w:rPr>
                <w:rFonts w:ascii="Arial" w:hAnsi="Arial" w:cs="Arial"/>
                <w:color w:val="000000"/>
                <w:sz w:val="20"/>
                <w:szCs w:val="20"/>
              </w:rPr>
            </w:pPr>
            <w:r w:rsidRPr="0068320E">
              <w:rPr>
                <w:rFonts w:ascii="Arial" w:hAnsi="Arial" w:cs="Arial"/>
                <w:color w:val="000000"/>
                <w:sz w:val="20"/>
                <w:szCs w:val="20"/>
              </w:rPr>
              <w:t>4</w:t>
            </w:r>
          </w:p>
        </w:tc>
        <w:tc>
          <w:tcPr>
            <w:tcW w:w="851" w:type="pct"/>
            <w:tcBorders>
              <w:top w:val="nil"/>
              <w:left w:val="nil"/>
              <w:bottom w:val="single" w:sz="4" w:space="0" w:color="auto"/>
              <w:right w:val="single" w:sz="4" w:space="0" w:color="auto"/>
            </w:tcBorders>
            <w:shd w:val="clear" w:color="000000" w:fill="FFFFFF"/>
          </w:tcPr>
          <w:p w:rsidR="00D51977" w:rsidRPr="0068320E" w:rsidRDefault="00D51977" w:rsidP="00D51977">
            <w:pPr>
              <w:jc w:val="center"/>
              <w:rPr>
                <w:rFonts w:ascii="Arial" w:hAnsi="Arial" w:cs="Arial"/>
                <w:color w:val="000000"/>
              </w:rPr>
            </w:pPr>
            <w:r w:rsidRPr="0068320E">
              <w:rPr>
                <w:rFonts w:ascii="Arial" w:hAnsi="Arial" w:cs="Arial"/>
                <w:color w:val="000000"/>
              </w:rPr>
              <w:t>Râuri</w:t>
            </w:r>
          </w:p>
        </w:tc>
        <w:tc>
          <w:tcPr>
            <w:tcW w:w="851" w:type="pct"/>
            <w:tcBorders>
              <w:top w:val="nil"/>
              <w:left w:val="nil"/>
              <w:bottom w:val="single" w:sz="4" w:space="0" w:color="auto"/>
              <w:right w:val="single" w:sz="4" w:space="0" w:color="auto"/>
            </w:tcBorders>
            <w:shd w:val="clear" w:color="auto" w:fill="00B050"/>
          </w:tcPr>
          <w:p w:rsidR="00D51977" w:rsidRPr="0068320E" w:rsidRDefault="00D51977" w:rsidP="00D51977">
            <w:pPr>
              <w:jc w:val="center"/>
              <w:rPr>
                <w:rFonts w:ascii="Arial" w:hAnsi="Arial" w:cs="Arial"/>
                <w:color w:val="000000"/>
              </w:rPr>
            </w:pPr>
            <w:r w:rsidRPr="0068320E">
              <w:rPr>
                <w:rFonts w:ascii="Arial" w:hAnsi="Arial" w:cs="Arial"/>
                <w:color w:val="000000"/>
              </w:rPr>
              <w:t>Bună</w:t>
            </w:r>
          </w:p>
        </w:tc>
      </w:tr>
      <w:tr w:rsidR="00D51977" w:rsidRPr="0068320E" w:rsidTr="00D51977">
        <w:trPr>
          <w:trHeight w:val="315"/>
        </w:trPr>
        <w:tc>
          <w:tcPr>
            <w:tcW w:w="309" w:type="pct"/>
            <w:tcBorders>
              <w:top w:val="nil"/>
              <w:left w:val="single" w:sz="4" w:space="0" w:color="auto"/>
              <w:bottom w:val="single" w:sz="4" w:space="0" w:color="auto"/>
              <w:right w:val="single" w:sz="4" w:space="0" w:color="auto"/>
            </w:tcBorders>
            <w:shd w:val="clear" w:color="000000" w:fill="FFFFFF"/>
            <w:vAlign w:val="bottom"/>
          </w:tcPr>
          <w:p w:rsidR="00D51977" w:rsidRPr="0068320E" w:rsidRDefault="00D51977" w:rsidP="00D51977">
            <w:pPr>
              <w:jc w:val="center"/>
              <w:rPr>
                <w:rFonts w:ascii="Arial" w:hAnsi="Arial" w:cs="Arial"/>
              </w:rPr>
            </w:pPr>
            <w:r w:rsidRPr="0068320E">
              <w:rPr>
                <w:rFonts w:ascii="Arial" w:hAnsi="Arial" w:cs="Arial"/>
              </w:rPr>
              <w:t>5</w:t>
            </w:r>
          </w:p>
        </w:tc>
        <w:tc>
          <w:tcPr>
            <w:tcW w:w="390" w:type="pct"/>
            <w:tcBorders>
              <w:top w:val="nil"/>
              <w:left w:val="nil"/>
              <w:bottom w:val="single" w:sz="4" w:space="0" w:color="auto"/>
              <w:right w:val="single" w:sz="4" w:space="0" w:color="auto"/>
            </w:tcBorders>
            <w:shd w:val="clear" w:color="000000" w:fill="FFFFFF"/>
          </w:tcPr>
          <w:p w:rsidR="00D51977" w:rsidRPr="0068320E" w:rsidRDefault="00D51977" w:rsidP="00D51977">
            <w:pPr>
              <w:rPr>
                <w:rFonts w:ascii="Arial" w:hAnsi="Arial" w:cs="Arial"/>
                <w:color w:val="000000"/>
              </w:rPr>
            </w:pPr>
            <w:r w:rsidRPr="0068320E">
              <w:rPr>
                <w:rFonts w:ascii="Arial" w:hAnsi="Arial" w:cs="Arial"/>
                <w:color w:val="000000"/>
              </w:rPr>
              <w:t>Jiu</w:t>
            </w:r>
          </w:p>
        </w:tc>
        <w:tc>
          <w:tcPr>
            <w:tcW w:w="1196" w:type="pct"/>
            <w:tcBorders>
              <w:top w:val="nil"/>
              <w:left w:val="nil"/>
              <w:bottom w:val="single" w:sz="4" w:space="0" w:color="auto"/>
              <w:right w:val="single" w:sz="4" w:space="0" w:color="auto"/>
            </w:tcBorders>
            <w:shd w:val="clear" w:color="000000" w:fill="FFFFFF"/>
          </w:tcPr>
          <w:p w:rsidR="00D51977" w:rsidRPr="0068320E" w:rsidRDefault="00D51977" w:rsidP="00D51977">
            <w:pPr>
              <w:rPr>
                <w:rFonts w:ascii="Arial" w:hAnsi="Arial" w:cs="Arial"/>
                <w:color w:val="000000"/>
              </w:rPr>
            </w:pPr>
            <w:r w:rsidRPr="0068320E">
              <w:rPr>
                <w:rFonts w:ascii="Arial" w:hAnsi="Arial" w:cs="Arial"/>
                <w:color w:val="000000"/>
              </w:rPr>
              <w:t>Jiul de Est</w:t>
            </w:r>
          </w:p>
        </w:tc>
        <w:tc>
          <w:tcPr>
            <w:tcW w:w="809" w:type="pct"/>
            <w:tcBorders>
              <w:top w:val="nil"/>
              <w:left w:val="nil"/>
              <w:bottom w:val="single" w:sz="4" w:space="0" w:color="auto"/>
              <w:right w:val="single" w:sz="4" w:space="0" w:color="auto"/>
            </w:tcBorders>
            <w:shd w:val="clear" w:color="000000" w:fill="FFFFFF"/>
          </w:tcPr>
          <w:p w:rsidR="00D51977" w:rsidRPr="0068320E" w:rsidRDefault="00D51977" w:rsidP="00D51977">
            <w:pPr>
              <w:jc w:val="center"/>
              <w:rPr>
                <w:rFonts w:ascii="Arial" w:hAnsi="Arial" w:cs="Arial"/>
                <w:color w:val="000000"/>
              </w:rPr>
            </w:pPr>
            <w:r w:rsidRPr="0068320E">
              <w:rPr>
                <w:rFonts w:ascii="Arial" w:hAnsi="Arial" w:cs="Arial"/>
                <w:color w:val="000000"/>
              </w:rPr>
              <w:t>29 km</w:t>
            </w:r>
          </w:p>
        </w:tc>
        <w:tc>
          <w:tcPr>
            <w:tcW w:w="594" w:type="pct"/>
            <w:tcBorders>
              <w:top w:val="nil"/>
              <w:left w:val="nil"/>
              <w:bottom w:val="single" w:sz="4" w:space="0" w:color="auto"/>
              <w:right w:val="single" w:sz="4" w:space="0" w:color="auto"/>
            </w:tcBorders>
            <w:shd w:val="clear" w:color="000000" w:fill="FFFFFF"/>
            <w:vAlign w:val="bottom"/>
          </w:tcPr>
          <w:p w:rsidR="00D51977" w:rsidRPr="0068320E" w:rsidRDefault="00D51977" w:rsidP="00D51977">
            <w:pPr>
              <w:jc w:val="center"/>
              <w:rPr>
                <w:rFonts w:ascii="Arial" w:hAnsi="Arial" w:cs="Arial"/>
                <w:color w:val="000000"/>
                <w:sz w:val="20"/>
                <w:szCs w:val="20"/>
              </w:rPr>
            </w:pPr>
            <w:r w:rsidRPr="0068320E">
              <w:rPr>
                <w:rFonts w:ascii="Arial" w:hAnsi="Arial" w:cs="Arial"/>
                <w:color w:val="000000"/>
                <w:sz w:val="20"/>
                <w:szCs w:val="20"/>
              </w:rPr>
              <w:t>3</w:t>
            </w:r>
          </w:p>
        </w:tc>
        <w:tc>
          <w:tcPr>
            <w:tcW w:w="851" w:type="pct"/>
            <w:tcBorders>
              <w:top w:val="nil"/>
              <w:left w:val="nil"/>
              <w:bottom w:val="single" w:sz="4" w:space="0" w:color="auto"/>
              <w:right w:val="single" w:sz="4" w:space="0" w:color="auto"/>
            </w:tcBorders>
            <w:shd w:val="clear" w:color="000000" w:fill="FFFFFF"/>
          </w:tcPr>
          <w:p w:rsidR="00D51977" w:rsidRPr="0068320E" w:rsidRDefault="00D51977" w:rsidP="00D51977">
            <w:pPr>
              <w:jc w:val="center"/>
              <w:rPr>
                <w:rFonts w:ascii="Arial" w:hAnsi="Arial" w:cs="Arial"/>
                <w:color w:val="000000"/>
              </w:rPr>
            </w:pPr>
            <w:r w:rsidRPr="0068320E">
              <w:rPr>
                <w:rFonts w:ascii="Arial" w:hAnsi="Arial" w:cs="Arial"/>
                <w:color w:val="000000"/>
              </w:rPr>
              <w:t>Râuri</w:t>
            </w:r>
          </w:p>
        </w:tc>
        <w:tc>
          <w:tcPr>
            <w:tcW w:w="851" w:type="pct"/>
            <w:tcBorders>
              <w:top w:val="nil"/>
              <w:left w:val="nil"/>
              <w:bottom w:val="single" w:sz="4" w:space="0" w:color="auto"/>
              <w:right w:val="single" w:sz="4" w:space="0" w:color="auto"/>
            </w:tcBorders>
            <w:shd w:val="clear" w:color="auto" w:fill="00B050"/>
          </w:tcPr>
          <w:p w:rsidR="00D51977" w:rsidRPr="0068320E" w:rsidRDefault="00D51977" w:rsidP="00D51977">
            <w:pPr>
              <w:jc w:val="center"/>
              <w:rPr>
                <w:rFonts w:ascii="Arial" w:hAnsi="Arial" w:cs="Arial"/>
                <w:color w:val="000000"/>
              </w:rPr>
            </w:pPr>
            <w:r w:rsidRPr="0068320E">
              <w:rPr>
                <w:rFonts w:ascii="Arial" w:hAnsi="Arial" w:cs="Arial"/>
                <w:color w:val="000000"/>
              </w:rPr>
              <w:t>Bună</w:t>
            </w:r>
          </w:p>
        </w:tc>
      </w:tr>
      <w:tr w:rsidR="00D51977" w:rsidRPr="0068320E" w:rsidTr="00D51977">
        <w:trPr>
          <w:trHeight w:val="315"/>
        </w:trPr>
        <w:tc>
          <w:tcPr>
            <w:tcW w:w="309" w:type="pct"/>
            <w:tcBorders>
              <w:top w:val="nil"/>
              <w:left w:val="single" w:sz="4" w:space="0" w:color="auto"/>
              <w:bottom w:val="single" w:sz="4" w:space="0" w:color="auto"/>
              <w:right w:val="single" w:sz="4" w:space="0" w:color="auto"/>
            </w:tcBorders>
            <w:shd w:val="clear" w:color="000000" w:fill="FFFFFF"/>
            <w:vAlign w:val="bottom"/>
          </w:tcPr>
          <w:p w:rsidR="00D51977" w:rsidRPr="0068320E" w:rsidRDefault="00D51977" w:rsidP="00D51977">
            <w:pPr>
              <w:jc w:val="center"/>
              <w:rPr>
                <w:rFonts w:ascii="Arial" w:hAnsi="Arial" w:cs="Arial"/>
              </w:rPr>
            </w:pPr>
            <w:r w:rsidRPr="0068320E">
              <w:rPr>
                <w:rFonts w:ascii="Arial" w:hAnsi="Arial" w:cs="Arial"/>
              </w:rPr>
              <w:t>6</w:t>
            </w:r>
          </w:p>
        </w:tc>
        <w:tc>
          <w:tcPr>
            <w:tcW w:w="390" w:type="pct"/>
            <w:tcBorders>
              <w:top w:val="nil"/>
              <w:left w:val="nil"/>
              <w:bottom w:val="single" w:sz="4" w:space="0" w:color="auto"/>
              <w:right w:val="single" w:sz="4" w:space="0" w:color="auto"/>
            </w:tcBorders>
            <w:shd w:val="clear" w:color="000000" w:fill="FFFFFF"/>
          </w:tcPr>
          <w:p w:rsidR="00D51977" w:rsidRPr="0068320E" w:rsidRDefault="00D51977" w:rsidP="00D51977">
            <w:pPr>
              <w:rPr>
                <w:rFonts w:ascii="Arial" w:hAnsi="Arial" w:cs="Arial"/>
                <w:color w:val="000000"/>
              </w:rPr>
            </w:pPr>
            <w:r w:rsidRPr="0068320E">
              <w:rPr>
                <w:rFonts w:ascii="Arial" w:hAnsi="Arial" w:cs="Arial"/>
                <w:color w:val="000000"/>
              </w:rPr>
              <w:t>Jiu</w:t>
            </w:r>
          </w:p>
        </w:tc>
        <w:tc>
          <w:tcPr>
            <w:tcW w:w="1196" w:type="pct"/>
            <w:tcBorders>
              <w:top w:val="nil"/>
              <w:left w:val="nil"/>
              <w:bottom w:val="single" w:sz="4" w:space="0" w:color="auto"/>
              <w:right w:val="single" w:sz="4" w:space="0" w:color="auto"/>
            </w:tcBorders>
            <w:shd w:val="clear" w:color="000000" w:fill="FFFFFF"/>
          </w:tcPr>
          <w:p w:rsidR="00D51977" w:rsidRPr="0068320E" w:rsidRDefault="00D51977" w:rsidP="00D51977">
            <w:pPr>
              <w:rPr>
                <w:rFonts w:ascii="Arial" w:hAnsi="Arial" w:cs="Arial"/>
                <w:color w:val="000000"/>
              </w:rPr>
            </w:pPr>
            <w:r w:rsidRPr="0068320E">
              <w:rPr>
                <w:rFonts w:ascii="Arial" w:hAnsi="Arial" w:cs="Arial"/>
                <w:color w:val="000000"/>
              </w:rPr>
              <w:t>Polatiştea</w:t>
            </w:r>
          </w:p>
        </w:tc>
        <w:tc>
          <w:tcPr>
            <w:tcW w:w="809" w:type="pct"/>
            <w:tcBorders>
              <w:top w:val="nil"/>
              <w:left w:val="nil"/>
              <w:bottom w:val="single" w:sz="4" w:space="0" w:color="auto"/>
              <w:right w:val="single" w:sz="4" w:space="0" w:color="auto"/>
            </w:tcBorders>
            <w:shd w:val="clear" w:color="000000" w:fill="FFFFFF"/>
          </w:tcPr>
          <w:p w:rsidR="00D51977" w:rsidRPr="0068320E" w:rsidRDefault="00D51977" w:rsidP="00D51977">
            <w:pPr>
              <w:jc w:val="center"/>
              <w:rPr>
                <w:rFonts w:ascii="Arial" w:hAnsi="Arial" w:cs="Arial"/>
                <w:color w:val="000000"/>
              </w:rPr>
            </w:pPr>
            <w:r w:rsidRPr="0068320E">
              <w:rPr>
                <w:rFonts w:ascii="Arial" w:hAnsi="Arial" w:cs="Arial"/>
                <w:color w:val="000000"/>
              </w:rPr>
              <w:t>13 km</w:t>
            </w:r>
          </w:p>
        </w:tc>
        <w:tc>
          <w:tcPr>
            <w:tcW w:w="594" w:type="pct"/>
            <w:tcBorders>
              <w:top w:val="nil"/>
              <w:left w:val="nil"/>
              <w:bottom w:val="single" w:sz="4" w:space="0" w:color="auto"/>
              <w:right w:val="single" w:sz="4" w:space="0" w:color="auto"/>
            </w:tcBorders>
            <w:shd w:val="clear" w:color="000000" w:fill="FFFFFF"/>
            <w:vAlign w:val="bottom"/>
          </w:tcPr>
          <w:p w:rsidR="00D51977" w:rsidRPr="0068320E" w:rsidRDefault="00D51977" w:rsidP="00D51977">
            <w:pPr>
              <w:jc w:val="center"/>
              <w:rPr>
                <w:rFonts w:ascii="Arial" w:hAnsi="Arial" w:cs="Arial"/>
                <w:color w:val="000000"/>
                <w:sz w:val="20"/>
                <w:szCs w:val="20"/>
              </w:rPr>
            </w:pPr>
            <w:r w:rsidRPr="0068320E">
              <w:rPr>
                <w:rFonts w:ascii="Arial" w:hAnsi="Arial" w:cs="Arial"/>
                <w:color w:val="000000"/>
                <w:sz w:val="20"/>
                <w:szCs w:val="20"/>
              </w:rPr>
              <w:t>2</w:t>
            </w:r>
          </w:p>
        </w:tc>
        <w:tc>
          <w:tcPr>
            <w:tcW w:w="851" w:type="pct"/>
            <w:tcBorders>
              <w:top w:val="nil"/>
              <w:left w:val="nil"/>
              <w:bottom w:val="single" w:sz="4" w:space="0" w:color="auto"/>
              <w:right w:val="single" w:sz="4" w:space="0" w:color="auto"/>
            </w:tcBorders>
            <w:shd w:val="clear" w:color="000000" w:fill="FFFFFF"/>
          </w:tcPr>
          <w:p w:rsidR="00D51977" w:rsidRPr="0068320E" w:rsidRDefault="00D51977" w:rsidP="00D51977">
            <w:pPr>
              <w:jc w:val="center"/>
              <w:rPr>
                <w:rFonts w:ascii="Arial" w:hAnsi="Arial" w:cs="Arial"/>
                <w:color w:val="000000"/>
              </w:rPr>
            </w:pPr>
            <w:r w:rsidRPr="0068320E">
              <w:rPr>
                <w:rFonts w:ascii="Arial" w:hAnsi="Arial" w:cs="Arial"/>
                <w:color w:val="000000"/>
              </w:rPr>
              <w:t>Râuri</w:t>
            </w:r>
          </w:p>
        </w:tc>
        <w:tc>
          <w:tcPr>
            <w:tcW w:w="851" w:type="pct"/>
            <w:tcBorders>
              <w:top w:val="nil"/>
              <w:left w:val="nil"/>
              <w:bottom w:val="single" w:sz="4" w:space="0" w:color="auto"/>
              <w:right w:val="single" w:sz="4" w:space="0" w:color="auto"/>
            </w:tcBorders>
            <w:shd w:val="clear" w:color="auto" w:fill="00B050"/>
          </w:tcPr>
          <w:p w:rsidR="00D51977" w:rsidRPr="0068320E" w:rsidRDefault="00D51977" w:rsidP="00D51977">
            <w:pPr>
              <w:jc w:val="center"/>
              <w:rPr>
                <w:rFonts w:ascii="Arial" w:hAnsi="Arial" w:cs="Arial"/>
                <w:color w:val="000000"/>
              </w:rPr>
            </w:pPr>
            <w:r w:rsidRPr="0068320E">
              <w:rPr>
                <w:rFonts w:ascii="Arial" w:hAnsi="Arial" w:cs="Arial"/>
                <w:color w:val="000000"/>
              </w:rPr>
              <w:t>Bună</w:t>
            </w:r>
          </w:p>
        </w:tc>
      </w:tr>
      <w:tr w:rsidR="00D51977" w:rsidRPr="0068320E" w:rsidTr="00D51977">
        <w:trPr>
          <w:trHeight w:val="315"/>
        </w:trPr>
        <w:tc>
          <w:tcPr>
            <w:tcW w:w="1895" w:type="pct"/>
            <w:gridSpan w:val="3"/>
            <w:tcBorders>
              <w:top w:val="nil"/>
              <w:left w:val="single" w:sz="4" w:space="0" w:color="auto"/>
              <w:bottom w:val="single" w:sz="4" w:space="0" w:color="auto"/>
              <w:right w:val="single" w:sz="4" w:space="0" w:color="auto"/>
            </w:tcBorders>
            <w:shd w:val="clear" w:color="000000" w:fill="FFFFFF"/>
          </w:tcPr>
          <w:p w:rsidR="00D51977" w:rsidRPr="00745CB8" w:rsidRDefault="00D51977" w:rsidP="00D51977">
            <w:pPr>
              <w:jc w:val="center"/>
              <w:rPr>
                <w:rFonts w:ascii="Arial" w:hAnsi="Arial" w:cs="Arial"/>
                <w:bCs/>
                <w:color w:val="000000"/>
              </w:rPr>
            </w:pPr>
            <w:r w:rsidRPr="00745CB8">
              <w:rPr>
                <w:rFonts w:ascii="Arial" w:hAnsi="Arial" w:cs="Arial"/>
                <w:bCs/>
                <w:color w:val="000000"/>
              </w:rPr>
              <w:t>Judeţul Hunedoara</w:t>
            </w:r>
          </w:p>
        </w:tc>
        <w:tc>
          <w:tcPr>
            <w:tcW w:w="809" w:type="pct"/>
            <w:tcBorders>
              <w:top w:val="nil"/>
              <w:left w:val="nil"/>
              <w:bottom w:val="single" w:sz="4" w:space="0" w:color="auto"/>
              <w:right w:val="single" w:sz="4" w:space="0" w:color="auto"/>
            </w:tcBorders>
            <w:shd w:val="clear" w:color="000000" w:fill="FFFFFF"/>
          </w:tcPr>
          <w:p w:rsidR="00D51977" w:rsidRPr="0068320E" w:rsidRDefault="00D51977" w:rsidP="00D51977">
            <w:pPr>
              <w:jc w:val="center"/>
              <w:rPr>
                <w:rFonts w:ascii="Arial" w:hAnsi="Arial" w:cs="Arial"/>
                <w:b/>
                <w:color w:val="000000"/>
              </w:rPr>
            </w:pPr>
            <w:r w:rsidRPr="0068320E">
              <w:rPr>
                <w:rFonts w:ascii="Arial" w:hAnsi="Arial" w:cs="Arial"/>
                <w:b/>
                <w:color w:val="000000"/>
              </w:rPr>
              <w:t>142 km</w:t>
            </w:r>
          </w:p>
        </w:tc>
        <w:tc>
          <w:tcPr>
            <w:tcW w:w="594" w:type="pct"/>
            <w:tcBorders>
              <w:top w:val="nil"/>
              <w:left w:val="nil"/>
              <w:bottom w:val="single" w:sz="4" w:space="0" w:color="auto"/>
              <w:right w:val="single" w:sz="4" w:space="0" w:color="auto"/>
            </w:tcBorders>
            <w:shd w:val="clear" w:color="000000" w:fill="FFFFFF"/>
          </w:tcPr>
          <w:p w:rsidR="00D51977" w:rsidRPr="00745CB8" w:rsidRDefault="00D51977" w:rsidP="00D51977">
            <w:pPr>
              <w:jc w:val="center"/>
              <w:rPr>
                <w:rFonts w:ascii="Arial" w:hAnsi="Arial" w:cs="Arial"/>
                <w:color w:val="000000"/>
                <w:sz w:val="20"/>
                <w:szCs w:val="20"/>
              </w:rPr>
            </w:pPr>
            <w:r w:rsidRPr="00745CB8">
              <w:rPr>
                <w:rFonts w:ascii="Arial" w:hAnsi="Arial" w:cs="Arial"/>
                <w:color w:val="000000"/>
                <w:sz w:val="20"/>
                <w:szCs w:val="20"/>
              </w:rPr>
              <w:t>13</w:t>
            </w:r>
          </w:p>
        </w:tc>
        <w:tc>
          <w:tcPr>
            <w:tcW w:w="851" w:type="pct"/>
            <w:tcBorders>
              <w:top w:val="nil"/>
              <w:left w:val="nil"/>
              <w:bottom w:val="single" w:sz="4" w:space="0" w:color="auto"/>
              <w:right w:val="single" w:sz="4" w:space="0" w:color="auto"/>
            </w:tcBorders>
            <w:shd w:val="clear" w:color="000000" w:fill="FFFFFF"/>
          </w:tcPr>
          <w:p w:rsidR="00D51977" w:rsidRPr="00745CB8" w:rsidRDefault="00D51977" w:rsidP="00D51977">
            <w:pPr>
              <w:jc w:val="center"/>
              <w:rPr>
                <w:rFonts w:ascii="Arial" w:hAnsi="Arial" w:cs="Arial"/>
                <w:color w:val="000000"/>
              </w:rPr>
            </w:pPr>
            <w:r w:rsidRPr="00745CB8">
              <w:rPr>
                <w:rFonts w:ascii="Arial" w:hAnsi="Arial" w:cs="Arial"/>
                <w:color w:val="000000"/>
              </w:rPr>
              <w:t>Râuri</w:t>
            </w:r>
          </w:p>
        </w:tc>
        <w:tc>
          <w:tcPr>
            <w:tcW w:w="851" w:type="pct"/>
            <w:tcBorders>
              <w:top w:val="nil"/>
              <w:left w:val="nil"/>
              <w:bottom w:val="single" w:sz="4" w:space="0" w:color="auto"/>
              <w:right w:val="single" w:sz="4" w:space="0" w:color="auto"/>
            </w:tcBorders>
            <w:shd w:val="clear" w:color="auto" w:fill="00B050"/>
          </w:tcPr>
          <w:p w:rsidR="00D51977" w:rsidRPr="0068320E" w:rsidRDefault="00D51977" w:rsidP="00D51977">
            <w:pPr>
              <w:jc w:val="center"/>
              <w:rPr>
                <w:rFonts w:ascii="Arial" w:hAnsi="Arial" w:cs="Arial"/>
                <w:b/>
                <w:color w:val="000000"/>
              </w:rPr>
            </w:pPr>
            <w:r w:rsidRPr="0068320E">
              <w:rPr>
                <w:rFonts w:ascii="Arial" w:hAnsi="Arial" w:cs="Arial"/>
                <w:b/>
                <w:color w:val="000000"/>
              </w:rPr>
              <w:t>Bună</w:t>
            </w:r>
          </w:p>
        </w:tc>
      </w:tr>
    </w:tbl>
    <w:p w:rsidR="00D51977" w:rsidRPr="00A72193" w:rsidRDefault="00D51977" w:rsidP="00D51977">
      <w:pPr>
        <w:widowControl w:val="0"/>
        <w:autoSpaceDE w:val="0"/>
        <w:rPr>
          <w:rFonts w:ascii="Arial" w:hAnsi="Arial" w:cs="Arial"/>
          <w:bCs/>
        </w:rPr>
      </w:pPr>
      <w:r>
        <w:rPr>
          <w:rFonts w:ascii="Arial" w:hAnsi="Arial" w:cs="Arial"/>
          <w:iCs/>
          <w:lang w:val="it-IT"/>
        </w:rPr>
        <w:t xml:space="preserve">    Tabelul </w:t>
      </w:r>
      <w:r>
        <w:rPr>
          <w:rFonts w:ascii="Arial" w:hAnsi="Arial" w:cs="Arial"/>
          <w:bCs/>
          <w:lang w:val="pt-BR"/>
        </w:rPr>
        <w:t>2.4</w:t>
      </w:r>
      <w:r w:rsidRPr="00434030">
        <w:rPr>
          <w:rFonts w:ascii="Arial" w:hAnsi="Arial" w:cs="Arial"/>
          <w:bCs/>
          <w:lang w:val="pt-BR"/>
        </w:rPr>
        <w:t>.</w:t>
      </w:r>
      <w:r>
        <w:rPr>
          <w:rFonts w:ascii="Arial" w:hAnsi="Arial" w:cs="Arial"/>
          <w:bCs/>
          <w:lang w:val="pt-BR"/>
        </w:rPr>
        <w:t>1</w:t>
      </w:r>
      <w:r w:rsidRPr="00434030">
        <w:rPr>
          <w:rFonts w:ascii="Arial" w:hAnsi="Arial" w:cs="Arial"/>
          <w:bCs/>
          <w:lang w:val="pt-BR"/>
        </w:rPr>
        <w:t>.</w:t>
      </w:r>
      <w:r>
        <w:rPr>
          <w:rFonts w:ascii="Arial" w:hAnsi="Arial" w:cs="Arial"/>
          <w:bCs/>
          <w:lang w:val="pt-BR"/>
        </w:rPr>
        <w:t>1</w:t>
      </w:r>
      <w:r w:rsidRPr="00434030">
        <w:rPr>
          <w:rFonts w:ascii="Arial" w:hAnsi="Arial" w:cs="Arial"/>
          <w:iCs/>
          <w:lang w:val="it-IT"/>
        </w:rPr>
        <w:t>.</w:t>
      </w:r>
      <w:r w:rsidRPr="00434030">
        <w:rPr>
          <w:rFonts w:ascii="Arial" w:hAnsi="Arial" w:cs="Arial"/>
          <w:snapToGrid w:val="0"/>
          <w:szCs w:val="20"/>
          <w:lang w:val="it-IT"/>
        </w:rPr>
        <w:t xml:space="preserve"> </w:t>
      </w:r>
      <w:r w:rsidRPr="0068320E">
        <w:rPr>
          <w:rFonts w:ascii="Arial" w:hAnsi="Arial" w:cs="Arial"/>
          <w:b/>
          <w:bCs/>
          <w:i/>
        </w:rPr>
        <w:t xml:space="preserve"> </w:t>
      </w:r>
      <w:r w:rsidRPr="00816382">
        <w:rPr>
          <w:rFonts w:ascii="Arial" w:hAnsi="Arial" w:cs="Arial"/>
          <w:bCs/>
        </w:rPr>
        <w:t xml:space="preserve">Starea ecologică a cursurilor de apă monitorizate în 2014 </w:t>
      </w:r>
      <w:r>
        <w:rPr>
          <w:rFonts w:ascii="Arial" w:hAnsi="Arial" w:cs="Arial"/>
          <w:bCs/>
        </w:rPr>
        <w:t>pentru judeţul Hunedoara, la nivel de b.h. Jiu</w:t>
      </w:r>
    </w:p>
    <w:p w:rsidR="00D51977" w:rsidRPr="00A36CB3" w:rsidRDefault="00D51977" w:rsidP="00A36CB3">
      <w:pPr>
        <w:autoSpaceDE w:val="0"/>
        <w:ind w:firstLine="360"/>
        <w:jc w:val="both"/>
        <w:rPr>
          <w:rFonts w:ascii="Arial" w:hAnsi="Arial" w:cs="Arial"/>
        </w:rPr>
      </w:pPr>
      <w:r w:rsidRPr="0068320E">
        <w:rPr>
          <w:rFonts w:ascii="Arial" w:hAnsi="Arial" w:cs="Arial"/>
        </w:rPr>
        <w:t xml:space="preserve">Din punct de vedere al evaluării stării ecologice (elemente biologice, fizico-chimice generale şi poluanţi specifici) cei </w:t>
      </w:r>
      <w:r w:rsidRPr="00575806">
        <w:rPr>
          <w:rFonts w:ascii="Arial" w:hAnsi="Arial" w:cs="Arial"/>
        </w:rPr>
        <w:t>142  km</w:t>
      </w:r>
      <w:r>
        <w:rPr>
          <w:rFonts w:ascii="Arial" w:hAnsi="Arial" w:cs="Arial"/>
        </w:rPr>
        <w:t>, aferenţi b.h. Jiu,</w:t>
      </w:r>
      <w:r w:rsidRPr="00575806">
        <w:rPr>
          <w:rFonts w:ascii="Arial" w:hAnsi="Arial" w:cs="Arial"/>
        </w:rPr>
        <w:t xml:space="preserve"> s-au încadrat în </w:t>
      </w:r>
      <w:r w:rsidRPr="00575806">
        <w:rPr>
          <w:rFonts w:ascii="Arial" w:hAnsi="Arial" w:cs="Arial"/>
          <w:bCs/>
        </w:rPr>
        <w:t>stare bună</w:t>
      </w:r>
      <w:r w:rsidRPr="00575806">
        <w:rPr>
          <w:rFonts w:ascii="Arial" w:hAnsi="Arial" w:cs="Arial"/>
        </w:rPr>
        <w:t>, reprezentând 100% .</w:t>
      </w:r>
    </w:p>
    <w:tbl>
      <w:tblPr>
        <w:tblpPr w:leftFromText="180" w:rightFromText="180" w:vertAnchor="text" w:horzAnchor="margin" w:tblpXSpec="center" w:tblpY="125"/>
        <w:tblW w:w="4310" w:type="pct"/>
        <w:tblLayout w:type="fixed"/>
        <w:tblLook w:val="04A0" w:firstRow="1" w:lastRow="0" w:firstColumn="1" w:lastColumn="0" w:noHBand="0" w:noVBand="1"/>
      </w:tblPr>
      <w:tblGrid>
        <w:gridCol w:w="1206"/>
        <w:gridCol w:w="662"/>
        <w:gridCol w:w="570"/>
        <w:gridCol w:w="663"/>
        <w:gridCol w:w="665"/>
        <w:gridCol w:w="663"/>
        <w:gridCol w:w="663"/>
        <w:gridCol w:w="665"/>
        <w:gridCol w:w="665"/>
        <w:gridCol w:w="758"/>
        <w:gridCol w:w="754"/>
      </w:tblGrid>
      <w:tr w:rsidR="00D51977" w:rsidRPr="00745CB8" w:rsidTr="00D51977">
        <w:trPr>
          <w:trHeight w:val="315"/>
        </w:trPr>
        <w:tc>
          <w:tcPr>
            <w:tcW w:w="760"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51977" w:rsidRPr="00745CB8" w:rsidRDefault="00D51977" w:rsidP="00D51977">
            <w:pPr>
              <w:jc w:val="center"/>
              <w:rPr>
                <w:rFonts w:ascii="Arial" w:hAnsi="Arial" w:cs="Arial"/>
                <w:bCs/>
                <w:color w:val="000000"/>
              </w:rPr>
            </w:pPr>
            <w:bookmarkStart w:id="0" w:name="OLE_LINK1"/>
            <w:r w:rsidRPr="00745CB8">
              <w:rPr>
                <w:rFonts w:ascii="Arial" w:hAnsi="Arial" w:cs="Arial"/>
                <w:bCs/>
                <w:color w:val="000000"/>
              </w:rPr>
              <w:t>Categorie curs</w:t>
            </w:r>
            <w:r w:rsidRPr="00745CB8">
              <w:rPr>
                <w:rFonts w:ascii="Arial" w:hAnsi="Arial" w:cs="Arial"/>
                <w:bCs/>
                <w:color w:val="000000"/>
              </w:rPr>
              <w:br/>
              <w:t xml:space="preserve"> de apă</w:t>
            </w:r>
          </w:p>
        </w:tc>
        <w:tc>
          <w:tcPr>
            <w:tcW w:w="4240" w:type="pct"/>
            <w:gridSpan w:val="10"/>
            <w:tcBorders>
              <w:top w:val="single" w:sz="4" w:space="0" w:color="auto"/>
              <w:left w:val="nil"/>
              <w:bottom w:val="single" w:sz="4" w:space="0" w:color="auto"/>
              <w:right w:val="single" w:sz="4" w:space="0" w:color="auto"/>
            </w:tcBorders>
            <w:shd w:val="clear" w:color="auto" w:fill="auto"/>
            <w:noWrap/>
            <w:vAlign w:val="bottom"/>
          </w:tcPr>
          <w:p w:rsidR="00D51977" w:rsidRPr="00745CB8" w:rsidRDefault="00D51977" w:rsidP="00D51977">
            <w:pPr>
              <w:jc w:val="center"/>
              <w:rPr>
                <w:rFonts w:ascii="Arial" w:hAnsi="Arial" w:cs="Arial"/>
                <w:bCs/>
                <w:color w:val="000000"/>
              </w:rPr>
            </w:pPr>
            <w:r w:rsidRPr="00745CB8">
              <w:rPr>
                <w:rFonts w:ascii="Arial" w:hAnsi="Arial" w:cs="Arial"/>
                <w:bCs/>
                <w:color w:val="000000"/>
              </w:rPr>
              <w:t>Stare ecologică a cursurilor de apă</w:t>
            </w:r>
          </w:p>
        </w:tc>
      </w:tr>
      <w:tr w:rsidR="00D51977" w:rsidRPr="00745CB8" w:rsidTr="00D51977">
        <w:trPr>
          <w:trHeight w:val="315"/>
        </w:trPr>
        <w:tc>
          <w:tcPr>
            <w:tcW w:w="760" w:type="pct"/>
            <w:vMerge/>
            <w:tcBorders>
              <w:top w:val="single" w:sz="4" w:space="0" w:color="auto"/>
              <w:left w:val="single" w:sz="4" w:space="0" w:color="auto"/>
              <w:bottom w:val="single" w:sz="4" w:space="0" w:color="auto"/>
              <w:right w:val="single" w:sz="4" w:space="0" w:color="auto"/>
            </w:tcBorders>
            <w:vAlign w:val="center"/>
          </w:tcPr>
          <w:p w:rsidR="00D51977" w:rsidRPr="00745CB8" w:rsidRDefault="00D51977" w:rsidP="00D51977">
            <w:pPr>
              <w:rPr>
                <w:rFonts w:ascii="Arial" w:hAnsi="Arial" w:cs="Arial"/>
                <w:bCs/>
                <w:color w:val="000000"/>
              </w:rPr>
            </w:pPr>
          </w:p>
        </w:tc>
        <w:tc>
          <w:tcPr>
            <w:tcW w:w="776" w:type="pct"/>
            <w:gridSpan w:val="2"/>
            <w:tcBorders>
              <w:top w:val="single" w:sz="4" w:space="0" w:color="auto"/>
              <w:left w:val="nil"/>
              <w:bottom w:val="single" w:sz="4" w:space="0" w:color="auto"/>
              <w:right w:val="single" w:sz="4" w:space="0" w:color="auto"/>
            </w:tcBorders>
            <w:shd w:val="clear" w:color="auto" w:fill="auto"/>
            <w:noWrap/>
            <w:vAlign w:val="bottom"/>
          </w:tcPr>
          <w:p w:rsidR="00D51977" w:rsidRPr="00745CB8" w:rsidRDefault="00D51977" w:rsidP="00D51977">
            <w:pPr>
              <w:jc w:val="center"/>
              <w:rPr>
                <w:rFonts w:ascii="Arial" w:hAnsi="Arial" w:cs="Arial"/>
                <w:bCs/>
                <w:color w:val="000000"/>
              </w:rPr>
            </w:pPr>
            <w:r w:rsidRPr="00745CB8">
              <w:rPr>
                <w:rFonts w:ascii="Arial" w:hAnsi="Arial" w:cs="Arial"/>
                <w:bCs/>
                <w:color w:val="000000"/>
              </w:rPr>
              <w:t>Foarte bună</w:t>
            </w:r>
          </w:p>
        </w:tc>
        <w:tc>
          <w:tcPr>
            <w:tcW w:w="836" w:type="pct"/>
            <w:gridSpan w:val="2"/>
            <w:tcBorders>
              <w:top w:val="single" w:sz="4" w:space="0" w:color="auto"/>
              <w:left w:val="nil"/>
              <w:bottom w:val="single" w:sz="4" w:space="0" w:color="auto"/>
              <w:right w:val="single" w:sz="4" w:space="0" w:color="auto"/>
            </w:tcBorders>
            <w:shd w:val="clear" w:color="auto" w:fill="auto"/>
            <w:noWrap/>
            <w:vAlign w:val="bottom"/>
          </w:tcPr>
          <w:p w:rsidR="00D51977" w:rsidRPr="00745CB8" w:rsidRDefault="00D51977" w:rsidP="00D51977">
            <w:pPr>
              <w:jc w:val="center"/>
              <w:rPr>
                <w:rFonts w:ascii="Arial" w:hAnsi="Arial" w:cs="Arial"/>
                <w:bCs/>
                <w:color w:val="000000"/>
              </w:rPr>
            </w:pPr>
            <w:r w:rsidRPr="00745CB8">
              <w:rPr>
                <w:rFonts w:ascii="Arial" w:hAnsi="Arial" w:cs="Arial"/>
                <w:bCs/>
                <w:color w:val="000000"/>
              </w:rPr>
              <w:t>Bună</w:t>
            </w:r>
          </w:p>
        </w:tc>
        <w:tc>
          <w:tcPr>
            <w:tcW w:w="835" w:type="pct"/>
            <w:gridSpan w:val="2"/>
            <w:tcBorders>
              <w:top w:val="single" w:sz="4" w:space="0" w:color="auto"/>
              <w:left w:val="nil"/>
              <w:bottom w:val="single" w:sz="4" w:space="0" w:color="auto"/>
              <w:right w:val="single" w:sz="4" w:space="0" w:color="auto"/>
            </w:tcBorders>
            <w:shd w:val="clear" w:color="auto" w:fill="auto"/>
            <w:noWrap/>
            <w:vAlign w:val="bottom"/>
          </w:tcPr>
          <w:p w:rsidR="00D51977" w:rsidRPr="00745CB8" w:rsidRDefault="00D51977" w:rsidP="00D51977">
            <w:pPr>
              <w:jc w:val="center"/>
              <w:rPr>
                <w:rFonts w:ascii="Arial" w:hAnsi="Arial" w:cs="Arial"/>
                <w:bCs/>
                <w:color w:val="000000"/>
              </w:rPr>
            </w:pPr>
            <w:r w:rsidRPr="00745CB8">
              <w:rPr>
                <w:rFonts w:ascii="Arial" w:hAnsi="Arial" w:cs="Arial"/>
                <w:bCs/>
                <w:color w:val="000000"/>
              </w:rPr>
              <w:t>Moderată</w:t>
            </w:r>
          </w:p>
        </w:tc>
        <w:tc>
          <w:tcPr>
            <w:tcW w:w="837" w:type="pct"/>
            <w:gridSpan w:val="2"/>
            <w:tcBorders>
              <w:top w:val="single" w:sz="4" w:space="0" w:color="auto"/>
              <w:left w:val="nil"/>
              <w:bottom w:val="single" w:sz="4" w:space="0" w:color="auto"/>
              <w:right w:val="single" w:sz="4" w:space="0" w:color="auto"/>
            </w:tcBorders>
            <w:shd w:val="clear" w:color="auto" w:fill="auto"/>
            <w:noWrap/>
            <w:vAlign w:val="bottom"/>
          </w:tcPr>
          <w:p w:rsidR="00D51977" w:rsidRPr="00745CB8" w:rsidRDefault="00D51977" w:rsidP="00D51977">
            <w:pPr>
              <w:jc w:val="center"/>
              <w:rPr>
                <w:rFonts w:ascii="Arial" w:hAnsi="Arial" w:cs="Arial"/>
                <w:bCs/>
                <w:color w:val="000000"/>
              </w:rPr>
            </w:pPr>
            <w:r w:rsidRPr="00745CB8">
              <w:rPr>
                <w:rFonts w:ascii="Arial" w:hAnsi="Arial" w:cs="Arial"/>
                <w:bCs/>
                <w:color w:val="000000"/>
              </w:rPr>
              <w:t>Slabă</w:t>
            </w:r>
          </w:p>
        </w:tc>
        <w:tc>
          <w:tcPr>
            <w:tcW w:w="955" w:type="pct"/>
            <w:gridSpan w:val="2"/>
            <w:tcBorders>
              <w:top w:val="single" w:sz="4" w:space="0" w:color="auto"/>
              <w:left w:val="nil"/>
              <w:bottom w:val="single" w:sz="4" w:space="0" w:color="auto"/>
              <w:right w:val="single" w:sz="4" w:space="0" w:color="auto"/>
            </w:tcBorders>
            <w:shd w:val="clear" w:color="auto" w:fill="auto"/>
            <w:noWrap/>
            <w:vAlign w:val="bottom"/>
          </w:tcPr>
          <w:p w:rsidR="00D51977" w:rsidRPr="00745CB8" w:rsidRDefault="00D51977" w:rsidP="00D51977">
            <w:pPr>
              <w:jc w:val="center"/>
              <w:rPr>
                <w:rFonts w:ascii="Arial" w:hAnsi="Arial" w:cs="Arial"/>
                <w:bCs/>
                <w:color w:val="000000"/>
              </w:rPr>
            </w:pPr>
            <w:r w:rsidRPr="00745CB8">
              <w:rPr>
                <w:rFonts w:ascii="Arial" w:hAnsi="Arial" w:cs="Arial"/>
                <w:bCs/>
                <w:color w:val="000000"/>
              </w:rPr>
              <w:t>Proastă</w:t>
            </w:r>
          </w:p>
        </w:tc>
      </w:tr>
      <w:tr w:rsidR="00D51977" w:rsidRPr="00745CB8" w:rsidTr="00D51977">
        <w:trPr>
          <w:trHeight w:val="315"/>
        </w:trPr>
        <w:tc>
          <w:tcPr>
            <w:tcW w:w="760" w:type="pct"/>
            <w:vMerge/>
            <w:tcBorders>
              <w:top w:val="single" w:sz="4" w:space="0" w:color="auto"/>
              <w:left w:val="single" w:sz="4" w:space="0" w:color="auto"/>
              <w:bottom w:val="single" w:sz="4" w:space="0" w:color="auto"/>
              <w:right w:val="single" w:sz="4" w:space="0" w:color="auto"/>
            </w:tcBorders>
            <w:vAlign w:val="center"/>
          </w:tcPr>
          <w:p w:rsidR="00D51977" w:rsidRPr="00745CB8" w:rsidRDefault="00D51977" w:rsidP="00D51977">
            <w:pPr>
              <w:rPr>
                <w:rFonts w:ascii="Arial" w:hAnsi="Arial" w:cs="Arial"/>
                <w:bCs/>
                <w:color w:val="000000"/>
              </w:rPr>
            </w:pPr>
          </w:p>
        </w:tc>
        <w:tc>
          <w:tcPr>
            <w:tcW w:w="417" w:type="pct"/>
            <w:tcBorders>
              <w:top w:val="nil"/>
              <w:left w:val="nil"/>
              <w:bottom w:val="single" w:sz="4" w:space="0" w:color="auto"/>
              <w:right w:val="single" w:sz="4" w:space="0" w:color="auto"/>
            </w:tcBorders>
            <w:shd w:val="clear" w:color="auto" w:fill="auto"/>
            <w:noWrap/>
            <w:vAlign w:val="bottom"/>
          </w:tcPr>
          <w:p w:rsidR="00D51977" w:rsidRPr="00745CB8" w:rsidRDefault="00D51977" w:rsidP="00D51977">
            <w:pPr>
              <w:jc w:val="center"/>
              <w:rPr>
                <w:rFonts w:ascii="Arial" w:hAnsi="Arial" w:cs="Arial"/>
                <w:bCs/>
                <w:color w:val="000000"/>
              </w:rPr>
            </w:pPr>
            <w:r w:rsidRPr="00745CB8">
              <w:rPr>
                <w:rFonts w:ascii="Arial" w:hAnsi="Arial" w:cs="Arial"/>
                <w:bCs/>
                <w:color w:val="000000"/>
              </w:rPr>
              <w:t>Km</w:t>
            </w:r>
          </w:p>
        </w:tc>
        <w:tc>
          <w:tcPr>
            <w:tcW w:w="358" w:type="pct"/>
            <w:tcBorders>
              <w:top w:val="nil"/>
              <w:left w:val="nil"/>
              <w:bottom w:val="single" w:sz="4" w:space="0" w:color="auto"/>
              <w:right w:val="single" w:sz="4" w:space="0" w:color="auto"/>
            </w:tcBorders>
            <w:shd w:val="clear" w:color="auto" w:fill="auto"/>
            <w:noWrap/>
            <w:vAlign w:val="bottom"/>
          </w:tcPr>
          <w:p w:rsidR="00D51977" w:rsidRPr="00745CB8" w:rsidRDefault="00D51977" w:rsidP="00D51977">
            <w:pPr>
              <w:jc w:val="center"/>
              <w:rPr>
                <w:rFonts w:ascii="Arial" w:hAnsi="Arial" w:cs="Arial"/>
                <w:bCs/>
                <w:color w:val="000000"/>
              </w:rPr>
            </w:pPr>
            <w:r w:rsidRPr="00745CB8">
              <w:rPr>
                <w:rFonts w:ascii="Arial" w:hAnsi="Arial" w:cs="Arial"/>
                <w:bCs/>
                <w:color w:val="000000"/>
              </w:rPr>
              <w:t>%</w:t>
            </w:r>
          </w:p>
        </w:tc>
        <w:tc>
          <w:tcPr>
            <w:tcW w:w="418" w:type="pct"/>
            <w:tcBorders>
              <w:top w:val="nil"/>
              <w:left w:val="nil"/>
              <w:bottom w:val="single" w:sz="4" w:space="0" w:color="auto"/>
              <w:right w:val="single" w:sz="4" w:space="0" w:color="auto"/>
            </w:tcBorders>
            <w:shd w:val="clear" w:color="auto" w:fill="auto"/>
            <w:noWrap/>
            <w:vAlign w:val="bottom"/>
          </w:tcPr>
          <w:p w:rsidR="00D51977" w:rsidRPr="00745CB8" w:rsidRDefault="00D51977" w:rsidP="00D51977">
            <w:pPr>
              <w:jc w:val="center"/>
              <w:rPr>
                <w:rFonts w:ascii="Arial" w:hAnsi="Arial" w:cs="Arial"/>
                <w:bCs/>
                <w:color w:val="000000"/>
              </w:rPr>
            </w:pPr>
            <w:r w:rsidRPr="00745CB8">
              <w:rPr>
                <w:rFonts w:ascii="Arial" w:hAnsi="Arial" w:cs="Arial"/>
                <w:bCs/>
                <w:color w:val="000000"/>
              </w:rPr>
              <w:t>Km</w:t>
            </w:r>
          </w:p>
        </w:tc>
        <w:tc>
          <w:tcPr>
            <w:tcW w:w="419" w:type="pct"/>
            <w:tcBorders>
              <w:top w:val="nil"/>
              <w:left w:val="nil"/>
              <w:bottom w:val="single" w:sz="4" w:space="0" w:color="auto"/>
              <w:right w:val="single" w:sz="4" w:space="0" w:color="auto"/>
            </w:tcBorders>
            <w:shd w:val="clear" w:color="auto" w:fill="auto"/>
            <w:noWrap/>
            <w:vAlign w:val="bottom"/>
          </w:tcPr>
          <w:p w:rsidR="00D51977" w:rsidRPr="00745CB8" w:rsidRDefault="00D51977" w:rsidP="00D51977">
            <w:pPr>
              <w:jc w:val="center"/>
              <w:rPr>
                <w:rFonts w:ascii="Arial" w:hAnsi="Arial" w:cs="Arial"/>
                <w:bCs/>
                <w:color w:val="000000"/>
              </w:rPr>
            </w:pPr>
            <w:r w:rsidRPr="00745CB8">
              <w:rPr>
                <w:rFonts w:ascii="Arial" w:hAnsi="Arial" w:cs="Arial"/>
                <w:bCs/>
                <w:color w:val="000000"/>
              </w:rPr>
              <w:t>%</w:t>
            </w:r>
          </w:p>
        </w:tc>
        <w:tc>
          <w:tcPr>
            <w:tcW w:w="418" w:type="pct"/>
            <w:tcBorders>
              <w:top w:val="nil"/>
              <w:left w:val="nil"/>
              <w:bottom w:val="single" w:sz="4" w:space="0" w:color="auto"/>
              <w:right w:val="single" w:sz="4" w:space="0" w:color="auto"/>
            </w:tcBorders>
            <w:shd w:val="clear" w:color="auto" w:fill="auto"/>
            <w:noWrap/>
            <w:vAlign w:val="bottom"/>
          </w:tcPr>
          <w:p w:rsidR="00D51977" w:rsidRPr="00745CB8" w:rsidRDefault="00D51977" w:rsidP="00D51977">
            <w:pPr>
              <w:jc w:val="center"/>
              <w:rPr>
                <w:rFonts w:ascii="Arial" w:hAnsi="Arial" w:cs="Arial"/>
                <w:bCs/>
                <w:color w:val="000000"/>
              </w:rPr>
            </w:pPr>
            <w:r w:rsidRPr="00745CB8">
              <w:rPr>
                <w:rFonts w:ascii="Arial" w:hAnsi="Arial" w:cs="Arial"/>
                <w:bCs/>
                <w:color w:val="000000"/>
              </w:rPr>
              <w:t>Km</w:t>
            </w:r>
          </w:p>
        </w:tc>
        <w:tc>
          <w:tcPr>
            <w:tcW w:w="418" w:type="pct"/>
            <w:tcBorders>
              <w:top w:val="nil"/>
              <w:left w:val="nil"/>
              <w:bottom w:val="single" w:sz="4" w:space="0" w:color="auto"/>
              <w:right w:val="single" w:sz="4" w:space="0" w:color="auto"/>
            </w:tcBorders>
            <w:shd w:val="clear" w:color="auto" w:fill="auto"/>
            <w:noWrap/>
            <w:vAlign w:val="bottom"/>
          </w:tcPr>
          <w:p w:rsidR="00D51977" w:rsidRPr="00745CB8" w:rsidRDefault="00D51977" w:rsidP="00D51977">
            <w:pPr>
              <w:jc w:val="center"/>
              <w:rPr>
                <w:rFonts w:ascii="Arial" w:hAnsi="Arial" w:cs="Arial"/>
                <w:bCs/>
                <w:color w:val="000000"/>
              </w:rPr>
            </w:pPr>
            <w:r w:rsidRPr="00745CB8">
              <w:rPr>
                <w:rFonts w:ascii="Arial" w:hAnsi="Arial" w:cs="Arial"/>
                <w:bCs/>
                <w:color w:val="000000"/>
              </w:rPr>
              <w:t>%</w:t>
            </w:r>
          </w:p>
        </w:tc>
        <w:tc>
          <w:tcPr>
            <w:tcW w:w="419" w:type="pct"/>
            <w:tcBorders>
              <w:top w:val="nil"/>
              <w:left w:val="nil"/>
              <w:bottom w:val="single" w:sz="4" w:space="0" w:color="auto"/>
              <w:right w:val="single" w:sz="4" w:space="0" w:color="auto"/>
            </w:tcBorders>
            <w:shd w:val="clear" w:color="auto" w:fill="auto"/>
            <w:noWrap/>
            <w:vAlign w:val="bottom"/>
          </w:tcPr>
          <w:p w:rsidR="00D51977" w:rsidRPr="00745CB8" w:rsidRDefault="00D51977" w:rsidP="00D51977">
            <w:pPr>
              <w:jc w:val="center"/>
              <w:rPr>
                <w:rFonts w:ascii="Arial" w:hAnsi="Arial" w:cs="Arial"/>
                <w:bCs/>
                <w:color w:val="000000"/>
              </w:rPr>
            </w:pPr>
            <w:r w:rsidRPr="00745CB8">
              <w:rPr>
                <w:rFonts w:ascii="Arial" w:hAnsi="Arial" w:cs="Arial"/>
                <w:bCs/>
                <w:color w:val="000000"/>
              </w:rPr>
              <w:t>Km</w:t>
            </w:r>
          </w:p>
        </w:tc>
        <w:tc>
          <w:tcPr>
            <w:tcW w:w="419" w:type="pct"/>
            <w:tcBorders>
              <w:top w:val="nil"/>
              <w:left w:val="nil"/>
              <w:bottom w:val="single" w:sz="4" w:space="0" w:color="auto"/>
              <w:right w:val="single" w:sz="4" w:space="0" w:color="auto"/>
            </w:tcBorders>
            <w:shd w:val="clear" w:color="auto" w:fill="auto"/>
            <w:noWrap/>
            <w:vAlign w:val="bottom"/>
          </w:tcPr>
          <w:p w:rsidR="00D51977" w:rsidRPr="00745CB8" w:rsidRDefault="00D51977" w:rsidP="00D51977">
            <w:pPr>
              <w:jc w:val="center"/>
              <w:rPr>
                <w:rFonts w:ascii="Arial" w:hAnsi="Arial" w:cs="Arial"/>
                <w:bCs/>
                <w:color w:val="000000"/>
              </w:rPr>
            </w:pPr>
            <w:r w:rsidRPr="00745CB8">
              <w:rPr>
                <w:rFonts w:ascii="Arial" w:hAnsi="Arial" w:cs="Arial"/>
                <w:bCs/>
                <w:color w:val="000000"/>
              </w:rPr>
              <w:t>%</w:t>
            </w:r>
          </w:p>
        </w:tc>
        <w:tc>
          <w:tcPr>
            <w:tcW w:w="478" w:type="pct"/>
            <w:tcBorders>
              <w:top w:val="nil"/>
              <w:left w:val="nil"/>
              <w:bottom w:val="single" w:sz="4" w:space="0" w:color="auto"/>
              <w:right w:val="single" w:sz="4" w:space="0" w:color="auto"/>
            </w:tcBorders>
            <w:shd w:val="clear" w:color="auto" w:fill="auto"/>
            <w:noWrap/>
            <w:vAlign w:val="bottom"/>
          </w:tcPr>
          <w:p w:rsidR="00D51977" w:rsidRPr="00745CB8" w:rsidRDefault="00D51977" w:rsidP="00D51977">
            <w:pPr>
              <w:jc w:val="center"/>
              <w:rPr>
                <w:rFonts w:ascii="Arial" w:hAnsi="Arial" w:cs="Arial"/>
                <w:bCs/>
                <w:color w:val="000000"/>
              </w:rPr>
            </w:pPr>
            <w:r w:rsidRPr="00745CB8">
              <w:rPr>
                <w:rFonts w:ascii="Arial" w:hAnsi="Arial" w:cs="Arial"/>
                <w:bCs/>
                <w:color w:val="000000"/>
              </w:rPr>
              <w:t>Km</w:t>
            </w:r>
          </w:p>
        </w:tc>
        <w:tc>
          <w:tcPr>
            <w:tcW w:w="477" w:type="pct"/>
            <w:tcBorders>
              <w:top w:val="nil"/>
              <w:left w:val="nil"/>
              <w:bottom w:val="single" w:sz="4" w:space="0" w:color="auto"/>
              <w:right w:val="single" w:sz="4" w:space="0" w:color="auto"/>
            </w:tcBorders>
            <w:shd w:val="clear" w:color="auto" w:fill="auto"/>
            <w:noWrap/>
            <w:vAlign w:val="bottom"/>
          </w:tcPr>
          <w:p w:rsidR="00D51977" w:rsidRPr="00745CB8" w:rsidRDefault="00D51977" w:rsidP="00D51977">
            <w:pPr>
              <w:jc w:val="center"/>
              <w:rPr>
                <w:rFonts w:ascii="Arial" w:hAnsi="Arial" w:cs="Arial"/>
                <w:bCs/>
                <w:color w:val="000000"/>
              </w:rPr>
            </w:pPr>
            <w:r w:rsidRPr="00745CB8">
              <w:rPr>
                <w:rFonts w:ascii="Arial" w:hAnsi="Arial" w:cs="Arial"/>
                <w:bCs/>
                <w:color w:val="000000"/>
              </w:rPr>
              <w:t>%</w:t>
            </w:r>
          </w:p>
        </w:tc>
      </w:tr>
      <w:tr w:rsidR="00D51977" w:rsidRPr="00745CB8" w:rsidTr="00D51977">
        <w:trPr>
          <w:trHeight w:val="315"/>
        </w:trPr>
        <w:tc>
          <w:tcPr>
            <w:tcW w:w="760" w:type="pct"/>
            <w:tcBorders>
              <w:top w:val="nil"/>
              <w:left w:val="single" w:sz="4" w:space="0" w:color="auto"/>
              <w:bottom w:val="single" w:sz="4" w:space="0" w:color="auto"/>
              <w:right w:val="single" w:sz="4" w:space="0" w:color="auto"/>
            </w:tcBorders>
            <w:shd w:val="clear" w:color="auto" w:fill="auto"/>
            <w:noWrap/>
            <w:vAlign w:val="bottom"/>
          </w:tcPr>
          <w:p w:rsidR="00D51977" w:rsidRPr="00745CB8" w:rsidRDefault="00D51977" w:rsidP="00D51977">
            <w:pPr>
              <w:rPr>
                <w:rFonts w:ascii="Arial" w:hAnsi="Arial" w:cs="Arial"/>
                <w:color w:val="000000"/>
              </w:rPr>
            </w:pPr>
            <w:r w:rsidRPr="00745CB8">
              <w:rPr>
                <w:rFonts w:ascii="Arial" w:hAnsi="Arial" w:cs="Arial"/>
                <w:color w:val="000000"/>
              </w:rPr>
              <w:t>Râuri naturale</w:t>
            </w:r>
          </w:p>
        </w:tc>
        <w:tc>
          <w:tcPr>
            <w:tcW w:w="417" w:type="pct"/>
            <w:tcBorders>
              <w:top w:val="nil"/>
              <w:left w:val="nil"/>
              <w:bottom w:val="single" w:sz="4" w:space="0" w:color="auto"/>
              <w:right w:val="single" w:sz="4" w:space="0" w:color="auto"/>
            </w:tcBorders>
            <w:shd w:val="clear" w:color="auto" w:fill="auto"/>
            <w:noWrap/>
            <w:vAlign w:val="bottom"/>
          </w:tcPr>
          <w:p w:rsidR="00D51977" w:rsidRPr="00745CB8" w:rsidRDefault="00D51977" w:rsidP="00D51977">
            <w:pPr>
              <w:jc w:val="center"/>
              <w:rPr>
                <w:rFonts w:ascii="Arial" w:hAnsi="Arial" w:cs="Arial"/>
                <w:color w:val="000000"/>
              </w:rPr>
            </w:pPr>
            <w:r w:rsidRPr="00745CB8">
              <w:rPr>
                <w:rFonts w:ascii="Arial" w:hAnsi="Arial" w:cs="Arial"/>
                <w:color w:val="000000"/>
              </w:rPr>
              <w:t>0</w:t>
            </w:r>
          </w:p>
        </w:tc>
        <w:tc>
          <w:tcPr>
            <w:tcW w:w="358" w:type="pct"/>
            <w:tcBorders>
              <w:top w:val="nil"/>
              <w:left w:val="nil"/>
              <w:bottom w:val="single" w:sz="4" w:space="0" w:color="auto"/>
              <w:right w:val="single" w:sz="4" w:space="0" w:color="auto"/>
            </w:tcBorders>
            <w:shd w:val="clear" w:color="auto" w:fill="auto"/>
            <w:noWrap/>
            <w:vAlign w:val="bottom"/>
          </w:tcPr>
          <w:p w:rsidR="00D51977" w:rsidRPr="00745CB8" w:rsidRDefault="00D51977" w:rsidP="00D51977">
            <w:pPr>
              <w:jc w:val="center"/>
              <w:rPr>
                <w:rFonts w:ascii="Arial" w:hAnsi="Arial" w:cs="Arial"/>
                <w:color w:val="000000"/>
              </w:rPr>
            </w:pPr>
            <w:r w:rsidRPr="00745CB8">
              <w:rPr>
                <w:rFonts w:ascii="Arial" w:hAnsi="Arial" w:cs="Arial"/>
                <w:color w:val="000000"/>
              </w:rPr>
              <w:t>0</w:t>
            </w:r>
          </w:p>
        </w:tc>
        <w:tc>
          <w:tcPr>
            <w:tcW w:w="418" w:type="pct"/>
            <w:tcBorders>
              <w:top w:val="nil"/>
              <w:left w:val="nil"/>
              <w:bottom w:val="single" w:sz="4" w:space="0" w:color="auto"/>
              <w:right w:val="single" w:sz="4" w:space="0" w:color="auto"/>
            </w:tcBorders>
            <w:shd w:val="clear" w:color="auto" w:fill="auto"/>
            <w:noWrap/>
            <w:vAlign w:val="bottom"/>
          </w:tcPr>
          <w:p w:rsidR="00D51977" w:rsidRPr="00745CB8" w:rsidRDefault="00D51977" w:rsidP="00D51977">
            <w:pPr>
              <w:jc w:val="center"/>
              <w:rPr>
                <w:rFonts w:ascii="Arial" w:hAnsi="Arial" w:cs="Arial"/>
                <w:color w:val="000000"/>
              </w:rPr>
            </w:pPr>
            <w:r w:rsidRPr="00745CB8">
              <w:rPr>
                <w:rFonts w:ascii="Arial" w:hAnsi="Arial" w:cs="Arial"/>
                <w:color w:val="000000"/>
              </w:rPr>
              <w:t>142</w:t>
            </w:r>
          </w:p>
        </w:tc>
        <w:tc>
          <w:tcPr>
            <w:tcW w:w="419" w:type="pct"/>
            <w:tcBorders>
              <w:top w:val="nil"/>
              <w:left w:val="nil"/>
              <w:bottom w:val="single" w:sz="4" w:space="0" w:color="auto"/>
              <w:right w:val="single" w:sz="4" w:space="0" w:color="auto"/>
            </w:tcBorders>
            <w:shd w:val="clear" w:color="auto" w:fill="auto"/>
            <w:noWrap/>
            <w:vAlign w:val="bottom"/>
          </w:tcPr>
          <w:p w:rsidR="00D51977" w:rsidRPr="00745CB8" w:rsidRDefault="00D51977" w:rsidP="00D51977">
            <w:pPr>
              <w:jc w:val="center"/>
              <w:rPr>
                <w:rFonts w:ascii="Arial" w:hAnsi="Arial" w:cs="Arial"/>
                <w:color w:val="000000"/>
              </w:rPr>
            </w:pPr>
            <w:r w:rsidRPr="00745CB8">
              <w:rPr>
                <w:rFonts w:ascii="Arial" w:hAnsi="Arial" w:cs="Arial"/>
                <w:color w:val="000000"/>
              </w:rPr>
              <w:t>100%</w:t>
            </w:r>
          </w:p>
        </w:tc>
        <w:tc>
          <w:tcPr>
            <w:tcW w:w="418" w:type="pct"/>
            <w:tcBorders>
              <w:top w:val="nil"/>
              <w:left w:val="nil"/>
              <w:bottom w:val="single" w:sz="4" w:space="0" w:color="auto"/>
              <w:right w:val="single" w:sz="4" w:space="0" w:color="auto"/>
            </w:tcBorders>
            <w:shd w:val="clear" w:color="auto" w:fill="auto"/>
            <w:noWrap/>
            <w:vAlign w:val="bottom"/>
          </w:tcPr>
          <w:p w:rsidR="00D51977" w:rsidRPr="00745CB8" w:rsidRDefault="00D51977" w:rsidP="00D51977">
            <w:pPr>
              <w:jc w:val="center"/>
              <w:rPr>
                <w:rFonts w:ascii="Arial" w:hAnsi="Arial" w:cs="Arial"/>
                <w:color w:val="000000"/>
              </w:rPr>
            </w:pPr>
            <w:r w:rsidRPr="00745CB8">
              <w:rPr>
                <w:rFonts w:ascii="Arial" w:hAnsi="Arial" w:cs="Arial"/>
                <w:color w:val="000000"/>
              </w:rPr>
              <w:t>0</w:t>
            </w:r>
          </w:p>
        </w:tc>
        <w:tc>
          <w:tcPr>
            <w:tcW w:w="418" w:type="pct"/>
            <w:tcBorders>
              <w:top w:val="nil"/>
              <w:left w:val="nil"/>
              <w:bottom w:val="single" w:sz="4" w:space="0" w:color="auto"/>
              <w:right w:val="single" w:sz="4" w:space="0" w:color="auto"/>
            </w:tcBorders>
            <w:shd w:val="clear" w:color="auto" w:fill="auto"/>
            <w:noWrap/>
            <w:vAlign w:val="bottom"/>
          </w:tcPr>
          <w:p w:rsidR="00D51977" w:rsidRPr="00745CB8" w:rsidRDefault="00D51977" w:rsidP="00D51977">
            <w:pPr>
              <w:jc w:val="center"/>
              <w:rPr>
                <w:rFonts w:ascii="Arial" w:hAnsi="Arial" w:cs="Arial"/>
                <w:color w:val="000000"/>
              </w:rPr>
            </w:pPr>
            <w:r w:rsidRPr="00745CB8">
              <w:rPr>
                <w:rFonts w:ascii="Arial" w:hAnsi="Arial" w:cs="Arial"/>
                <w:color w:val="000000"/>
              </w:rPr>
              <w:t>0</w:t>
            </w:r>
          </w:p>
        </w:tc>
        <w:tc>
          <w:tcPr>
            <w:tcW w:w="419" w:type="pct"/>
            <w:tcBorders>
              <w:top w:val="nil"/>
              <w:left w:val="nil"/>
              <w:bottom w:val="single" w:sz="4" w:space="0" w:color="auto"/>
              <w:right w:val="single" w:sz="4" w:space="0" w:color="auto"/>
            </w:tcBorders>
            <w:shd w:val="clear" w:color="auto" w:fill="auto"/>
            <w:noWrap/>
            <w:vAlign w:val="bottom"/>
          </w:tcPr>
          <w:p w:rsidR="00D51977" w:rsidRPr="00745CB8" w:rsidRDefault="00D51977" w:rsidP="00D51977">
            <w:pPr>
              <w:jc w:val="center"/>
              <w:rPr>
                <w:rFonts w:ascii="Arial" w:hAnsi="Arial" w:cs="Arial"/>
                <w:color w:val="000000"/>
              </w:rPr>
            </w:pPr>
            <w:r w:rsidRPr="00745CB8">
              <w:rPr>
                <w:rFonts w:ascii="Arial" w:hAnsi="Arial" w:cs="Arial"/>
                <w:color w:val="000000"/>
              </w:rPr>
              <w:t>0</w:t>
            </w:r>
          </w:p>
        </w:tc>
        <w:tc>
          <w:tcPr>
            <w:tcW w:w="419" w:type="pct"/>
            <w:tcBorders>
              <w:top w:val="nil"/>
              <w:left w:val="nil"/>
              <w:bottom w:val="single" w:sz="4" w:space="0" w:color="auto"/>
              <w:right w:val="single" w:sz="4" w:space="0" w:color="auto"/>
            </w:tcBorders>
            <w:shd w:val="clear" w:color="auto" w:fill="auto"/>
            <w:noWrap/>
            <w:vAlign w:val="bottom"/>
          </w:tcPr>
          <w:p w:rsidR="00D51977" w:rsidRPr="00745CB8" w:rsidRDefault="00D51977" w:rsidP="00D51977">
            <w:pPr>
              <w:jc w:val="center"/>
              <w:rPr>
                <w:rFonts w:ascii="Arial" w:hAnsi="Arial" w:cs="Arial"/>
                <w:color w:val="000000"/>
              </w:rPr>
            </w:pPr>
            <w:r w:rsidRPr="00745CB8">
              <w:rPr>
                <w:rFonts w:ascii="Arial" w:hAnsi="Arial" w:cs="Arial"/>
                <w:color w:val="000000"/>
              </w:rPr>
              <w:t>0</w:t>
            </w:r>
          </w:p>
        </w:tc>
        <w:tc>
          <w:tcPr>
            <w:tcW w:w="478" w:type="pct"/>
            <w:tcBorders>
              <w:top w:val="nil"/>
              <w:left w:val="nil"/>
              <w:bottom w:val="single" w:sz="4" w:space="0" w:color="auto"/>
              <w:right w:val="single" w:sz="4" w:space="0" w:color="auto"/>
            </w:tcBorders>
            <w:shd w:val="clear" w:color="auto" w:fill="auto"/>
            <w:noWrap/>
            <w:vAlign w:val="bottom"/>
          </w:tcPr>
          <w:p w:rsidR="00D51977" w:rsidRPr="00745CB8" w:rsidRDefault="00D51977" w:rsidP="00D51977">
            <w:pPr>
              <w:jc w:val="center"/>
              <w:rPr>
                <w:rFonts w:ascii="Arial" w:hAnsi="Arial" w:cs="Arial"/>
                <w:color w:val="000000"/>
              </w:rPr>
            </w:pPr>
            <w:r w:rsidRPr="00745CB8">
              <w:rPr>
                <w:rFonts w:ascii="Arial" w:hAnsi="Arial" w:cs="Arial"/>
                <w:color w:val="000000"/>
              </w:rPr>
              <w:t>0</w:t>
            </w:r>
          </w:p>
        </w:tc>
        <w:tc>
          <w:tcPr>
            <w:tcW w:w="477" w:type="pct"/>
            <w:tcBorders>
              <w:top w:val="nil"/>
              <w:left w:val="nil"/>
              <w:bottom w:val="single" w:sz="4" w:space="0" w:color="auto"/>
              <w:right w:val="single" w:sz="4" w:space="0" w:color="auto"/>
            </w:tcBorders>
            <w:shd w:val="clear" w:color="auto" w:fill="auto"/>
            <w:noWrap/>
            <w:vAlign w:val="bottom"/>
          </w:tcPr>
          <w:p w:rsidR="00D51977" w:rsidRPr="00745CB8" w:rsidRDefault="00D51977" w:rsidP="00D51977">
            <w:pPr>
              <w:jc w:val="center"/>
              <w:rPr>
                <w:rFonts w:ascii="Arial" w:hAnsi="Arial" w:cs="Arial"/>
                <w:color w:val="000000"/>
              </w:rPr>
            </w:pPr>
            <w:r w:rsidRPr="00745CB8">
              <w:rPr>
                <w:rFonts w:ascii="Arial" w:hAnsi="Arial" w:cs="Arial"/>
                <w:color w:val="000000"/>
              </w:rPr>
              <w:t>0</w:t>
            </w:r>
          </w:p>
        </w:tc>
      </w:tr>
      <w:bookmarkEnd w:id="0"/>
    </w:tbl>
    <w:p w:rsidR="00D51977" w:rsidRDefault="00D51977" w:rsidP="00D51977">
      <w:pPr>
        <w:widowControl w:val="0"/>
        <w:autoSpaceDE w:val="0"/>
        <w:jc w:val="both"/>
        <w:rPr>
          <w:rFonts w:ascii="Arial" w:hAnsi="Arial" w:cs="Arial"/>
        </w:rPr>
      </w:pPr>
    </w:p>
    <w:p w:rsidR="00D51977" w:rsidRDefault="00D51977" w:rsidP="00D51977">
      <w:pPr>
        <w:widowControl w:val="0"/>
        <w:autoSpaceDE w:val="0"/>
        <w:ind w:firstLine="360"/>
        <w:jc w:val="center"/>
        <w:rPr>
          <w:rFonts w:ascii="Arial" w:hAnsi="Arial" w:cs="Arial"/>
        </w:rPr>
      </w:pPr>
      <w:r>
        <w:rPr>
          <w:rFonts w:ascii="Arial" w:hAnsi="Arial" w:cs="Arial"/>
          <w:iCs/>
          <w:lang w:val="it-IT"/>
        </w:rPr>
        <w:t>Tabelul nr.</w:t>
      </w:r>
      <w:r>
        <w:rPr>
          <w:rFonts w:ascii="Arial" w:hAnsi="Arial" w:cs="Arial"/>
          <w:bCs/>
          <w:lang w:val="pt-BR"/>
        </w:rPr>
        <w:t>2.4</w:t>
      </w:r>
      <w:r w:rsidRPr="00434030">
        <w:rPr>
          <w:rFonts w:ascii="Arial" w:hAnsi="Arial" w:cs="Arial"/>
          <w:bCs/>
          <w:lang w:val="pt-BR"/>
        </w:rPr>
        <w:t>.</w:t>
      </w:r>
      <w:r>
        <w:rPr>
          <w:rFonts w:ascii="Arial" w:hAnsi="Arial" w:cs="Arial"/>
          <w:bCs/>
          <w:lang w:val="pt-BR"/>
        </w:rPr>
        <w:t>1</w:t>
      </w:r>
      <w:r w:rsidRPr="00434030">
        <w:rPr>
          <w:rFonts w:ascii="Arial" w:hAnsi="Arial" w:cs="Arial"/>
          <w:bCs/>
          <w:lang w:val="pt-BR"/>
        </w:rPr>
        <w:t>.</w:t>
      </w:r>
      <w:r>
        <w:rPr>
          <w:rFonts w:ascii="Arial" w:hAnsi="Arial" w:cs="Arial"/>
          <w:bCs/>
          <w:lang w:val="pt-BR"/>
        </w:rPr>
        <w:t>2</w:t>
      </w:r>
      <w:r w:rsidRPr="00434030">
        <w:rPr>
          <w:rFonts w:ascii="Arial" w:hAnsi="Arial" w:cs="Arial"/>
          <w:iCs/>
          <w:lang w:val="it-IT"/>
        </w:rPr>
        <w:t>.</w:t>
      </w:r>
      <w:r w:rsidRPr="00434030">
        <w:rPr>
          <w:rFonts w:ascii="Arial" w:hAnsi="Arial" w:cs="Arial"/>
          <w:snapToGrid w:val="0"/>
          <w:szCs w:val="20"/>
          <w:lang w:val="it-IT"/>
        </w:rPr>
        <w:t xml:space="preserve"> </w:t>
      </w:r>
      <w:r w:rsidRPr="00575806">
        <w:rPr>
          <w:rFonts w:ascii="Arial" w:hAnsi="Arial" w:cs="Arial"/>
        </w:rPr>
        <w:t xml:space="preserve">Calitatea cursurilor de apă monitorizate la nivelul judeţului Hunedoara, </w:t>
      </w:r>
      <w:r>
        <w:rPr>
          <w:rFonts w:ascii="Arial" w:hAnsi="Arial" w:cs="Arial"/>
        </w:rPr>
        <w:t xml:space="preserve">la nivel de b.h. Jiu, </w:t>
      </w:r>
      <w:r w:rsidRPr="00575806">
        <w:rPr>
          <w:rFonts w:ascii="Arial" w:hAnsi="Arial" w:cs="Arial"/>
        </w:rPr>
        <w:t>în anul 2014</w:t>
      </w:r>
    </w:p>
    <w:p w:rsidR="00D51977" w:rsidRPr="0068320E" w:rsidRDefault="00D51977" w:rsidP="00D51977">
      <w:pPr>
        <w:widowControl w:val="0"/>
        <w:autoSpaceDE w:val="0"/>
        <w:jc w:val="both"/>
        <w:rPr>
          <w:rFonts w:ascii="Arial" w:hAnsi="Arial" w:cs="Arial"/>
        </w:rPr>
      </w:pPr>
    </w:p>
    <w:p w:rsidR="00D51977" w:rsidRPr="0068320E" w:rsidRDefault="00D51977" w:rsidP="00D51977">
      <w:pPr>
        <w:widowControl w:val="0"/>
        <w:autoSpaceDE w:val="0"/>
        <w:jc w:val="center"/>
        <w:rPr>
          <w:rFonts w:ascii="Arial" w:hAnsi="Arial" w:cs="Arial"/>
        </w:rPr>
      </w:pPr>
      <w:r>
        <w:rPr>
          <w:rFonts w:ascii="Arial" w:hAnsi="Arial" w:cs="Arial"/>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2651125</wp:posOffset>
                </wp:positionH>
                <wp:positionV relativeFrom="paragraph">
                  <wp:posOffset>1713865</wp:posOffset>
                </wp:positionV>
                <wp:extent cx="1047750" cy="381000"/>
                <wp:effectExtent l="12700" t="11430" r="635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81000"/>
                        </a:xfrm>
                        <a:prstGeom prst="rect">
                          <a:avLst/>
                        </a:prstGeom>
                        <a:solidFill>
                          <a:srgbClr val="008000"/>
                        </a:solidFill>
                        <a:ln w="9525">
                          <a:solidFill>
                            <a:srgbClr val="008000"/>
                          </a:solidFill>
                          <a:miter lim="800000"/>
                          <a:headEnd/>
                          <a:tailEnd/>
                        </a:ln>
                      </wps:spPr>
                      <wps:txbx>
                        <w:txbxContent>
                          <w:p w:rsidR="004B3EAF" w:rsidRPr="00A452AE" w:rsidRDefault="004B3EAF" w:rsidP="00D51977">
                            <w:r>
                              <w:t>Stare buna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75pt;margin-top:134.95pt;width:8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" fillcolor="green" strokecolor="green">
                <v:textbox>
                  <w:txbxContent>
                    <w:p w:rsidR="004B3EAF" w:rsidRPr="00A452AE" w:rsidRDefault="004B3EAF" w:rsidP="00D51977">
                      <w:r>
                        <w:t>Stare buna</w:t>
                      </w:r>
                    </w:p>
                  </w:txbxContent>
                </v:textbox>
              </v:shape>
            </w:pict>
          </mc:Fallback>
        </mc:AlternateContent>
      </w:r>
      <w:r>
        <w:rPr>
          <w:rFonts w:ascii="Arial" w:hAnsi="Arial" w:cs="Arial"/>
          <w:noProof/>
          <w:lang w:val="en-US" w:eastAsia="en-US"/>
        </w:rPr>
        <w:drawing>
          <wp:inline distT="0" distB="0" distL="0" distR="0" wp14:anchorId="606C1EBB" wp14:editId="2EE3E3E5">
            <wp:extent cx="3705225" cy="2124075"/>
            <wp:effectExtent l="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705225" cy="2124075"/>
                    </a:xfrm>
                    <a:prstGeom prst="rect">
                      <a:avLst/>
                    </a:prstGeom>
                    <a:noFill/>
                    <a:ln w="9525">
                      <a:noFill/>
                      <a:miter lim="800000"/>
                      <a:headEnd/>
                      <a:tailEnd/>
                    </a:ln>
                  </pic:spPr>
                </pic:pic>
              </a:graphicData>
            </a:graphic>
          </wp:inline>
        </w:drawing>
      </w:r>
    </w:p>
    <w:p w:rsidR="00D51977" w:rsidRPr="00A36CB3" w:rsidRDefault="00D51977" w:rsidP="00A36CB3">
      <w:pPr>
        <w:widowControl w:val="0"/>
        <w:autoSpaceDE w:val="0"/>
        <w:rPr>
          <w:rFonts w:ascii="Arial" w:hAnsi="Arial" w:cs="Arial"/>
        </w:rPr>
      </w:pPr>
      <w:r>
        <w:rPr>
          <w:rFonts w:ascii="Arial" w:hAnsi="Arial" w:cs="Arial"/>
        </w:rPr>
        <w:t>Figura nr.2.4.1.3</w:t>
      </w:r>
      <w:r w:rsidRPr="00BE30B4">
        <w:rPr>
          <w:rFonts w:ascii="Arial" w:hAnsi="Arial" w:cs="Arial"/>
        </w:rPr>
        <w:t xml:space="preserve">. </w:t>
      </w:r>
      <w:r w:rsidRPr="00BE30B4">
        <w:rPr>
          <w:rFonts w:ascii="Arial" w:hAnsi="Arial" w:cs="Arial"/>
          <w:bCs/>
          <w:lang w:val="vi-VN"/>
        </w:rPr>
        <w:t xml:space="preserve">Evaluarea stării ecologice a corpurilor de apă la nivelul </w:t>
      </w:r>
      <w:r w:rsidRPr="00BE30B4">
        <w:rPr>
          <w:rFonts w:ascii="Arial" w:hAnsi="Arial" w:cs="Arial"/>
          <w:bCs/>
        </w:rPr>
        <w:t>judeţul</w:t>
      </w:r>
      <w:r w:rsidRPr="00BE30B4">
        <w:rPr>
          <w:rFonts w:ascii="Arial" w:hAnsi="Arial" w:cs="Arial"/>
          <w:bCs/>
          <w:lang w:val="vi-VN"/>
        </w:rPr>
        <w:t xml:space="preserve"> </w:t>
      </w:r>
      <w:r w:rsidRPr="00BE30B4">
        <w:rPr>
          <w:rFonts w:ascii="Arial" w:hAnsi="Arial" w:cs="Arial"/>
          <w:bCs/>
        </w:rPr>
        <w:t>Hunedoara</w:t>
      </w:r>
    </w:p>
    <w:p w:rsidR="00A36CB3" w:rsidRDefault="00A36CB3" w:rsidP="00D51977">
      <w:pPr>
        <w:rPr>
          <w:rFonts w:ascii="Arial" w:hAnsi="Arial" w:cs="Arial"/>
          <w:b/>
          <w:bCs/>
          <w:color w:val="FF0000"/>
        </w:rPr>
      </w:pPr>
    </w:p>
    <w:p w:rsidR="00D51977" w:rsidRPr="00405012" w:rsidRDefault="00D51977" w:rsidP="00D51977">
      <w:pPr>
        <w:rPr>
          <w:rFonts w:ascii="Arial" w:hAnsi="Arial" w:cs="Arial"/>
          <w:b/>
          <w:bCs/>
        </w:rPr>
      </w:pPr>
      <w:r w:rsidRPr="00405012">
        <w:rPr>
          <w:rFonts w:ascii="Arial" w:hAnsi="Arial" w:cs="Arial"/>
          <w:b/>
          <w:bCs/>
        </w:rPr>
        <w:t>2.4.2. Ape subterane</w:t>
      </w:r>
    </w:p>
    <w:p w:rsidR="00D51977" w:rsidRPr="00405012" w:rsidRDefault="00D51977" w:rsidP="00D51977">
      <w:pPr>
        <w:ind w:right="-143"/>
        <w:jc w:val="both"/>
        <w:rPr>
          <w:rFonts w:ascii="Arial" w:hAnsi="Arial" w:cs="Arial"/>
        </w:rPr>
      </w:pPr>
    </w:p>
    <w:p w:rsidR="00D51977" w:rsidRPr="00405012" w:rsidRDefault="00D51977" w:rsidP="00D51977">
      <w:pPr>
        <w:ind w:firstLine="567"/>
        <w:jc w:val="both"/>
        <w:rPr>
          <w:rFonts w:ascii="Arial" w:eastAsia="Arial" w:hAnsi="Arial" w:cs="Arial"/>
        </w:rPr>
      </w:pPr>
      <w:r w:rsidRPr="00405012">
        <w:rPr>
          <w:rFonts w:ascii="Arial" w:hAnsi="Arial" w:cs="Arial"/>
        </w:rPr>
        <w:t>Apele subterane constituie o sursă pentru alimentarea cu apă a populaţiei, în mod special în zonele rurale. Evidenţa resurselor de ape subterane la nivelul unităţilor teritoriale de gospodărirea apelor a fost impusă de necesitatea realizării gestiunii acestora, de gospodărirea lor integrată cu cele de suprafaţă precum şi de adoptarea unei politici de alocare preferenţială.</w:t>
      </w:r>
      <w:r w:rsidRPr="00405012">
        <w:rPr>
          <w:rFonts w:eastAsia="Arial" w:cs="Arial"/>
        </w:rPr>
        <w:t xml:space="preserve"> </w:t>
      </w:r>
      <w:r w:rsidRPr="00405012">
        <w:rPr>
          <w:rFonts w:ascii="Arial" w:eastAsia="Arial" w:hAnsi="Arial" w:cs="Arial"/>
        </w:rPr>
        <w:t>Conform Directivei 60/2000/EC, privind stabilirea unui cadru de acţiune comunitar în domeniul politicii apei, s-a realizat zonarea sistemelor acvifere cu nivel liber şi a celor cu nivel sub presiune. În accepţia acestei directive, corpul de apă subterană este un volum distinct de apă subterană dintr-un acvifer sau mai multe acvifere. Acviferul este denumit ca un strat sau mai multe straturi geologice de roci cu o porozitate suficientă şi o permeabilitate astfel încât sa permită fie o curgere semnificativă a apelor subterane, fie o captare a unor cantităţi importante de ape subterane.</w:t>
      </w:r>
    </w:p>
    <w:p w:rsidR="00D51977" w:rsidRPr="00405012" w:rsidRDefault="00D51977" w:rsidP="00D51977">
      <w:pPr>
        <w:pStyle w:val="BodyText"/>
        <w:rPr>
          <w:rFonts w:cs="Arial"/>
        </w:rPr>
      </w:pPr>
      <w:r w:rsidRPr="00405012">
        <w:rPr>
          <w:rFonts w:cs="Arial"/>
        </w:rPr>
        <w:t xml:space="preserve">      În baza acestor condiţii, I.N.H.G.A. Bucureşti, prin Laboratorul de Ape subterane, a identificat pe teritoriul judeţului Hunedoara, aferent </w:t>
      </w:r>
      <w:r w:rsidRPr="00405012">
        <w:rPr>
          <w:rFonts w:cs="Arial"/>
          <w:i/>
        </w:rPr>
        <w:t>A.B.A. Jiu</w:t>
      </w:r>
      <w:r w:rsidRPr="00405012">
        <w:rPr>
          <w:rFonts w:cs="Arial"/>
        </w:rPr>
        <w:t xml:space="preserve">  1 corp de ape, respectiv:</w:t>
      </w:r>
    </w:p>
    <w:p w:rsidR="00D51977" w:rsidRPr="00405012" w:rsidRDefault="00D51977" w:rsidP="00D51977">
      <w:pPr>
        <w:pStyle w:val="BodyText"/>
        <w:widowControl w:val="0"/>
        <w:tabs>
          <w:tab w:val="left" w:pos="360"/>
          <w:tab w:val="left" w:pos="714"/>
        </w:tabs>
        <w:suppressAutoHyphens/>
        <w:rPr>
          <w:rFonts w:cs="Arial"/>
        </w:rPr>
      </w:pPr>
      <w:r w:rsidRPr="00405012">
        <w:rPr>
          <w:rFonts w:cs="Arial"/>
          <w:b/>
          <w:i/>
        </w:rPr>
        <w:tab/>
      </w:r>
      <w:r w:rsidRPr="00405012">
        <w:rPr>
          <w:rFonts w:cs="Arial"/>
          <w:b/>
          <w:i/>
        </w:rPr>
        <w:tab/>
      </w:r>
      <w:r w:rsidRPr="00405012">
        <w:rPr>
          <w:rFonts w:cs="Arial"/>
          <w:i/>
        </w:rPr>
        <w:t>Corpul de ape subterane Câmpu lui Neag-Petrila</w:t>
      </w:r>
      <w:r w:rsidRPr="00405012">
        <w:rPr>
          <w:rFonts w:cs="Arial"/>
          <w:b/>
        </w:rPr>
        <w:t xml:space="preserve"> </w:t>
      </w:r>
      <w:r w:rsidRPr="00405012">
        <w:rPr>
          <w:rFonts w:cs="Arial"/>
        </w:rPr>
        <w:t>- cod ROJi01:</w:t>
      </w:r>
    </w:p>
    <w:p w:rsidR="00D51977" w:rsidRPr="00405012" w:rsidRDefault="00D51977" w:rsidP="00D51977">
      <w:pPr>
        <w:pStyle w:val="BodyText"/>
        <w:widowControl w:val="0"/>
        <w:tabs>
          <w:tab w:val="left" w:pos="360"/>
          <w:tab w:val="left" w:pos="714"/>
        </w:tabs>
        <w:suppressAutoHyphens/>
        <w:rPr>
          <w:rFonts w:cs="Arial"/>
        </w:rPr>
      </w:pPr>
      <w:r w:rsidRPr="00405012">
        <w:rPr>
          <w:rFonts w:cs="Arial"/>
        </w:rPr>
        <w:t xml:space="preserve"> - Starea corpului de apă, atât cea cantitativă cât şi cea calitativă, a constituit obiectivul central în procesul  de delimitare,  evaluare şi caracterizare a unui corp de apă subterană. </w:t>
      </w:r>
    </w:p>
    <w:p w:rsidR="00D51977" w:rsidRPr="00405012" w:rsidRDefault="00D51977" w:rsidP="00D51977">
      <w:pPr>
        <w:jc w:val="both"/>
        <w:rPr>
          <w:rFonts w:ascii="Arial" w:hAnsi="Arial" w:cs="Arial"/>
        </w:rPr>
      </w:pPr>
      <w:r w:rsidRPr="00405012">
        <w:rPr>
          <w:rFonts w:ascii="Arial" w:hAnsi="Arial" w:cs="Arial"/>
        </w:rPr>
        <w:t>- Pentru evaluarea stării calitative (chimice) a corpurilor de ape subterane, în anul 2014, s-a utilizat ''Metodologia finală de evaluare a stării chimice a corpurilor de ape subteran'' (elaborată de INHGA): s-au calculat pentru fiecare foraj, valorile medii pentru fiecare indicator determinat; pentru fiecare punct de monitorizare, s-a comparat, pentru toţi indicatorii care au stabilite valori de prag/standarde de calitate, concentraţia medie anuală cu valoarea prag sau standardul de calitate (pentru nitraţi şi pesticide) conform HG 53/2009 şi Ordinului 621/2014.</w:t>
      </w:r>
    </w:p>
    <w:p w:rsidR="00D51977" w:rsidRPr="00A57262" w:rsidRDefault="00D51977" w:rsidP="00D51977">
      <w:pPr>
        <w:jc w:val="both"/>
        <w:rPr>
          <w:rFonts w:ascii="Arial" w:hAnsi="Arial" w:cs="Arial"/>
          <w:color w:val="FF0000"/>
        </w:rPr>
      </w:pPr>
    </w:p>
    <w:tbl>
      <w:tblPr>
        <w:tblW w:w="47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17"/>
        <w:gridCol w:w="1888"/>
        <w:gridCol w:w="1642"/>
        <w:gridCol w:w="1134"/>
        <w:gridCol w:w="1200"/>
        <w:gridCol w:w="2126"/>
      </w:tblGrid>
      <w:tr w:rsidR="00D51977" w:rsidRPr="00552A18" w:rsidTr="00A36CB3">
        <w:trPr>
          <w:jc w:val="center"/>
        </w:trPr>
        <w:tc>
          <w:tcPr>
            <w:tcW w:w="412" w:type="pct"/>
            <w:vMerge w:val="restart"/>
            <w:shd w:val="clear" w:color="auto" w:fill="auto"/>
          </w:tcPr>
          <w:p w:rsidR="00D51977" w:rsidRPr="00552A18" w:rsidRDefault="00D51977" w:rsidP="00D51977">
            <w:pPr>
              <w:pStyle w:val="TableContents"/>
              <w:rPr>
                <w:rFonts w:ascii="Arial" w:hAnsi="Arial" w:cs="Arial"/>
                <w:bCs/>
                <w:lang w:val="ro-RO"/>
              </w:rPr>
            </w:pPr>
            <w:r w:rsidRPr="00552A18">
              <w:rPr>
                <w:rFonts w:ascii="Arial" w:hAnsi="Arial" w:cs="Arial"/>
                <w:bCs/>
                <w:lang w:val="ro-RO"/>
              </w:rPr>
              <w:t>Nr. crt.</w:t>
            </w:r>
          </w:p>
        </w:tc>
        <w:tc>
          <w:tcPr>
            <w:tcW w:w="1084" w:type="pct"/>
            <w:vMerge w:val="restart"/>
            <w:shd w:val="clear" w:color="auto" w:fill="auto"/>
          </w:tcPr>
          <w:p w:rsidR="00A36CB3" w:rsidRDefault="00A36CB3" w:rsidP="00D51977">
            <w:pPr>
              <w:pStyle w:val="TableContents"/>
              <w:jc w:val="center"/>
              <w:rPr>
                <w:rFonts w:ascii="Arial" w:hAnsi="Arial" w:cs="Arial"/>
                <w:bCs/>
                <w:lang w:val="ro-RO"/>
              </w:rPr>
            </w:pPr>
          </w:p>
          <w:p w:rsidR="00D51977" w:rsidRPr="00552A18" w:rsidRDefault="00D51977" w:rsidP="00D51977">
            <w:pPr>
              <w:pStyle w:val="TableContents"/>
              <w:jc w:val="center"/>
              <w:rPr>
                <w:rFonts w:ascii="Arial" w:hAnsi="Arial" w:cs="Arial"/>
                <w:bCs/>
                <w:lang w:val="ro-RO"/>
              </w:rPr>
            </w:pPr>
            <w:r w:rsidRPr="00552A18">
              <w:rPr>
                <w:rFonts w:ascii="Arial" w:hAnsi="Arial" w:cs="Arial"/>
                <w:bCs/>
                <w:lang w:val="ro-RO"/>
              </w:rPr>
              <w:t>Corp de apă</w:t>
            </w:r>
          </w:p>
        </w:tc>
        <w:tc>
          <w:tcPr>
            <w:tcW w:w="943" w:type="pct"/>
            <w:vMerge w:val="restart"/>
            <w:shd w:val="clear" w:color="auto" w:fill="auto"/>
          </w:tcPr>
          <w:p w:rsidR="00D51977" w:rsidRPr="00552A18" w:rsidRDefault="00D51977" w:rsidP="00D51977">
            <w:pPr>
              <w:pStyle w:val="TableContents"/>
              <w:jc w:val="center"/>
              <w:rPr>
                <w:rFonts w:ascii="Arial" w:hAnsi="Arial" w:cs="Arial"/>
                <w:bCs/>
                <w:lang w:val="ro-RO"/>
              </w:rPr>
            </w:pPr>
            <w:r w:rsidRPr="00552A18">
              <w:rPr>
                <w:rFonts w:ascii="Arial" w:hAnsi="Arial" w:cs="Arial"/>
                <w:bCs/>
                <w:lang w:val="ro-RO"/>
              </w:rPr>
              <w:t>Nr. foraje/izvoare monitorizate</w:t>
            </w:r>
          </w:p>
        </w:tc>
        <w:tc>
          <w:tcPr>
            <w:tcW w:w="1340" w:type="pct"/>
            <w:gridSpan w:val="2"/>
            <w:shd w:val="clear" w:color="auto" w:fill="auto"/>
          </w:tcPr>
          <w:p w:rsidR="00D51977" w:rsidRPr="00552A18" w:rsidRDefault="00D51977" w:rsidP="00D51977">
            <w:pPr>
              <w:pStyle w:val="TableContents"/>
              <w:jc w:val="center"/>
              <w:rPr>
                <w:rFonts w:ascii="Arial" w:eastAsia="Arial" w:hAnsi="Arial" w:cs="Arial"/>
                <w:bCs/>
                <w:color w:val="000000"/>
                <w:lang w:val="ro-RO"/>
              </w:rPr>
            </w:pPr>
            <w:r w:rsidRPr="00552A18">
              <w:rPr>
                <w:rFonts w:ascii="Arial" w:hAnsi="Arial" w:cs="Arial"/>
                <w:bCs/>
                <w:lang w:val="ro-RO"/>
              </w:rPr>
              <w:t>Starea chimică</w:t>
            </w:r>
            <w:r w:rsidRPr="00552A18">
              <w:rPr>
                <w:rFonts w:ascii="Arial" w:eastAsia="Arial" w:hAnsi="Arial" w:cs="Arial"/>
                <w:bCs/>
                <w:color w:val="000000"/>
                <w:lang w:val="ro-RO"/>
              </w:rPr>
              <w:t xml:space="preserve"> a corpului de apă</w:t>
            </w:r>
          </w:p>
        </w:tc>
        <w:tc>
          <w:tcPr>
            <w:tcW w:w="1221" w:type="pct"/>
            <w:vMerge w:val="restart"/>
            <w:shd w:val="clear" w:color="auto" w:fill="auto"/>
          </w:tcPr>
          <w:p w:rsidR="00D51977" w:rsidRPr="00552A18" w:rsidRDefault="00D51977" w:rsidP="00D51977">
            <w:pPr>
              <w:pStyle w:val="TableContents"/>
              <w:snapToGrid w:val="0"/>
              <w:spacing w:after="120"/>
              <w:jc w:val="center"/>
              <w:rPr>
                <w:rFonts w:ascii="Arial" w:hAnsi="Arial" w:cs="Arial"/>
                <w:lang w:val="ro-RO"/>
              </w:rPr>
            </w:pPr>
            <w:r w:rsidRPr="00552A18">
              <w:rPr>
                <w:rFonts w:ascii="Arial" w:eastAsia="Arial" w:hAnsi="Arial" w:cs="Arial"/>
                <w:bCs/>
                <w:color w:val="000000"/>
                <w:lang w:val="ro-RO"/>
              </w:rPr>
              <w:t xml:space="preserve"> Foraje care au înregistrat </w:t>
            </w:r>
            <w:r w:rsidRPr="00552A18">
              <w:rPr>
                <w:rFonts w:ascii="Arial" w:eastAsia="Arial" w:hAnsi="Arial" w:cs="Arial"/>
                <w:bCs/>
                <w:color w:val="000000"/>
                <w:lang w:val="ro-RO"/>
              </w:rPr>
              <w:br/>
              <w:t>depaşiri la nitraţi</w:t>
            </w:r>
          </w:p>
        </w:tc>
      </w:tr>
      <w:tr w:rsidR="00D51977" w:rsidRPr="00552A18" w:rsidTr="00A36CB3">
        <w:trPr>
          <w:jc w:val="center"/>
        </w:trPr>
        <w:tc>
          <w:tcPr>
            <w:tcW w:w="412" w:type="pct"/>
            <w:vMerge/>
            <w:shd w:val="clear" w:color="auto" w:fill="auto"/>
          </w:tcPr>
          <w:p w:rsidR="00D51977" w:rsidRPr="00552A18" w:rsidRDefault="00D51977" w:rsidP="00D51977">
            <w:pPr>
              <w:pStyle w:val="TableContents"/>
              <w:snapToGrid w:val="0"/>
              <w:jc w:val="center"/>
              <w:rPr>
                <w:rFonts w:ascii="Arial" w:hAnsi="Arial" w:cs="Arial"/>
                <w:bCs/>
                <w:lang w:val="ro-RO"/>
              </w:rPr>
            </w:pPr>
          </w:p>
        </w:tc>
        <w:tc>
          <w:tcPr>
            <w:tcW w:w="1084" w:type="pct"/>
            <w:vMerge/>
            <w:shd w:val="clear" w:color="auto" w:fill="auto"/>
          </w:tcPr>
          <w:p w:rsidR="00D51977" w:rsidRPr="00552A18" w:rsidRDefault="00D51977" w:rsidP="00D51977">
            <w:pPr>
              <w:pStyle w:val="TableContents"/>
              <w:snapToGrid w:val="0"/>
              <w:jc w:val="center"/>
              <w:rPr>
                <w:rFonts w:ascii="Arial" w:hAnsi="Arial" w:cs="Arial"/>
                <w:bCs/>
                <w:lang w:val="ro-RO"/>
              </w:rPr>
            </w:pPr>
          </w:p>
        </w:tc>
        <w:tc>
          <w:tcPr>
            <w:tcW w:w="943" w:type="pct"/>
            <w:vMerge/>
            <w:shd w:val="clear" w:color="auto" w:fill="auto"/>
          </w:tcPr>
          <w:p w:rsidR="00D51977" w:rsidRPr="00552A18" w:rsidRDefault="00D51977" w:rsidP="00D51977">
            <w:pPr>
              <w:pStyle w:val="TableContents"/>
              <w:snapToGrid w:val="0"/>
              <w:jc w:val="center"/>
              <w:rPr>
                <w:rFonts w:ascii="Arial" w:hAnsi="Arial" w:cs="Arial"/>
                <w:bCs/>
                <w:lang w:val="ro-RO"/>
              </w:rPr>
            </w:pPr>
          </w:p>
        </w:tc>
        <w:tc>
          <w:tcPr>
            <w:tcW w:w="651" w:type="pct"/>
            <w:shd w:val="clear" w:color="auto" w:fill="auto"/>
          </w:tcPr>
          <w:p w:rsidR="00D51977" w:rsidRPr="00552A18" w:rsidRDefault="00D51977" w:rsidP="00D51977">
            <w:pPr>
              <w:pStyle w:val="TableContents"/>
              <w:jc w:val="center"/>
              <w:rPr>
                <w:rFonts w:ascii="Arial" w:hAnsi="Arial" w:cs="Arial"/>
                <w:bCs/>
                <w:lang w:val="ro-RO"/>
              </w:rPr>
            </w:pPr>
            <w:r w:rsidRPr="00552A18">
              <w:rPr>
                <w:rFonts w:ascii="Arial" w:hAnsi="Arial" w:cs="Arial"/>
                <w:bCs/>
                <w:lang w:val="ro-RO"/>
              </w:rPr>
              <w:t>Bună</w:t>
            </w:r>
          </w:p>
        </w:tc>
        <w:tc>
          <w:tcPr>
            <w:tcW w:w="689" w:type="pct"/>
            <w:shd w:val="clear" w:color="auto" w:fill="auto"/>
          </w:tcPr>
          <w:p w:rsidR="00D51977" w:rsidRPr="00552A18" w:rsidRDefault="00D51977" w:rsidP="00D51977">
            <w:pPr>
              <w:pStyle w:val="TableContents"/>
              <w:jc w:val="center"/>
              <w:rPr>
                <w:rFonts w:ascii="Arial" w:hAnsi="Arial" w:cs="Arial"/>
                <w:bCs/>
                <w:lang w:val="ro-RO"/>
              </w:rPr>
            </w:pPr>
            <w:r w:rsidRPr="00552A18">
              <w:rPr>
                <w:rFonts w:ascii="Arial" w:hAnsi="Arial" w:cs="Arial"/>
                <w:bCs/>
                <w:lang w:val="ro-RO"/>
              </w:rPr>
              <w:t>Slabă</w:t>
            </w:r>
          </w:p>
        </w:tc>
        <w:tc>
          <w:tcPr>
            <w:tcW w:w="1221" w:type="pct"/>
            <w:vMerge/>
            <w:shd w:val="clear" w:color="auto" w:fill="auto"/>
          </w:tcPr>
          <w:p w:rsidR="00D51977" w:rsidRPr="00552A18" w:rsidRDefault="00D51977" w:rsidP="00D51977">
            <w:pPr>
              <w:pStyle w:val="TableContents"/>
              <w:snapToGrid w:val="0"/>
              <w:jc w:val="center"/>
              <w:rPr>
                <w:rFonts w:ascii="Arial" w:hAnsi="Arial" w:cs="Arial"/>
                <w:bCs/>
                <w:lang w:val="ro-RO"/>
              </w:rPr>
            </w:pPr>
          </w:p>
        </w:tc>
      </w:tr>
      <w:tr w:rsidR="00D51977" w:rsidRPr="00552A18" w:rsidTr="00A36CB3">
        <w:trPr>
          <w:trHeight w:val="503"/>
          <w:jc w:val="center"/>
        </w:trPr>
        <w:tc>
          <w:tcPr>
            <w:tcW w:w="412" w:type="pct"/>
            <w:shd w:val="clear" w:color="auto" w:fill="auto"/>
          </w:tcPr>
          <w:p w:rsidR="00D51977" w:rsidRPr="00552A18" w:rsidRDefault="00D51977" w:rsidP="00D51977">
            <w:pPr>
              <w:pStyle w:val="TableContents"/>
              <w:jc w:val="center"/>
              <w:rPr>
                <w:rFonts w:ascii="Arial" w:hAnsi="Arial" w:cs="Arial"/>
                <w:color w:val="000000"/>
                <w:lang w:val="ro-RO"/>
              </w:rPr>
            </w:pPr>
            <w:r w:rsidRPr="00552A18">
              <w:rPr>
                <w:rFonts w:ascii="Arial" w:hAnsi="Arial" w:cs="Arial"/>
                <w:color w:val="000000"/>
                <w:lang w:val="ro-RO"/>
              </w:rPr>
              <w:t>1.</w:t>
            </w:r>
          </w:p>
        </w:tc>
        <w:tc>
          <w:tcPr>
            <w:tcW w:w="1084" w:type="pct"/>
            <w:shd w:val="clear" w:color="auto" w:fill="auto"/>
          </w:tcPr>
          <w:p w:rsidR="00D51977" w:rsidRPr="00552A18" w:rsidRDefault="00D51977" w:rsidP="00D51977">
            <w:pPr>
              <w:pStyle w:val="BodyText"/>
              <w:tabs>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8"/>
              </w:tabs>
              <w:rPr>
                <w:rFonts w:cs="Arial"/>
              </w:rPr>
            </w:pPr>
            <w:r w:rsidRPr="00552A18">
              <w:rPr>
                <w:rFonts w:cs="Arial"/>
                <w:color w:val="000000"/>
              </w:rPr>
              <w:t>ROJi01-</w:t>
            </w:r>
            <w:r>
              <w:rPr>
                <w:rFonts w:cs="Arial"/>
              </w:rPr>
              <w:t xml:space="preserve">Câmpu </w:t>
            </w:r>
            <w:r w:rsidRPr="00552A18">
              <w:rPr>
                <w:rFonts w:cs="Arial"/>
              </w:rPr>
              <w:t>lui Neag-Petrila</w:t>
            </w:r>
          </w:p>
        </w:tc>
        <w:tc>
          <w:tcPr>
            <w:tcW w:w="943" w:type="pct"/>
            <w:shd w:val="clear" w:color="auto" w:fill="auto"/>
          </w:tcPr>
          <w:p w:rsidR="00D51977" w:rsidRPr="00552A18" w:rsidRDefault="00D51977" w:rsidP="00D51977">
            <w:pPr>
              <w:pStyle w:val="TableContents"/>
              <w:jc w:val="center"/>
              <w:rPr>
                <w:rFonts w:ascii="Arial" w:hAnsi="Arial" w:cs="Arial"/>
                <w:lang w:val="ro-RO"/>
              </w:rPr>
            </w:pPr>
            <w:r w:rsidRPr="00552A18">
              <w:rPr>
                <w:rFonts w:ascii="Arial" w:hAnsi="Arial" w:cs="Arial"/>
                <w:lang w:val="ro-RO"/>
              </w:rPr>
              <w:t>2</w:t>
            </w:r>
          </w:p>
        </w:tc>
        <w:tc>
          <w:tcPr>
            <w:tcW w:w="651" w:type="pct"/>
            <w:shd w:val="clear" w:color="auto" w:fill="auto"/>
          </w:tcPr>
          <w:p w:rsidR="00D51977" w:rsidRPr="00552A18" w:rsidRDefault="00D51977" w:rsidP="00D51977">
            <w:pPr>
              <w:pStyle w:val="TableContents"/>
              <w:jc w:val="center"/>
              <w:rPr>
                <w:rFonts w:ascii="Arial" w:hAnsi="Arial" w:cs="Arial"/>
                <w:lang w:val="ro-RO"/>
              </w:rPr>
            </w:pPr>
            <w:r w:rsidRPr="00552A18">
              <w:rPr>
                <w:rFonts w:ascii="Arial" w:hAnsi="Arial" w:cs="Arial"/>
                <w:lang w:val="ro-RO"/>
              </w:rPr>
              <w:t>Bună</w:t>
            </w:r>
          </w:p>
        </w:tc>
        <w:tc>
          <w:tcPr>
            <w:tcW w:w="689" w:type="pct"/>
            <w:shd w:val="clear" w:color="auto" w:fill="auto"/>
          </w:tcPr>
          <w:p w:rsidR="00D51977" w:rsidRPr="00552A18" w:rsidRDefault="00D51977" w:rsidP="00D51977">
            <w:pPr>
              <w:pStyle w:val="TableContents"/>
              <w:jc w:val="center"/>
              <w:rPr>
                <w:rFonts w:ascii="Arial" w:hAnsi="Arial" w:cs="Arial"/>
                <w:lang w:val="ro-RO"/>
              </w:rPr>
            </w:pPr>
            <w:r w:rsidRPr="00552A18">
              <w:rPr>
                <w:rFonts w:ascii="Arial" w:hAnsi="Arial" w:cs="Arial"/>
                <w:lang w:val="ro-RO"/>
              </w:rPr>
              <w:t>-</w:t>
            </w:r>
          </w:p>
        </w:tc>
        <w:tc>
          <w:tcPr>
            <w:tcW w:w="1221" w:type="pct"/>
            <w:shd w:val="clear" w:color="auto" w:fill="auto"/>
          </w:tcPr>
          <w:p w:rsidR="00D51977" w:rsidRPr="00552A18" w:rsidRDefault="00D51977" w:rsidP="00D51977">
            <w:pPr>
              <w:pStyle w:val="TableContents"/>
              <w:jc w:val="center"/>
              <w:rPr>
                <w:rFonts w:ascii="Arial" w:hAnsi="Arial" w:cs="Arial"/>
                <w:lang w:val="ro-RO"/>
              </w:rPr>
            </w:pPr>
            <w:r w:rsidRPr="00552A18">
              <w:rPr>
                <w:rFonts w:ascii="Arial" w:hAnsi="Arial" w:cs="Arial"/>
                <w:lang w:val="ro-RO"/>
              </w:rPr>
              <w:t>-</w:t>
            </w:r>
          </w:p>
        </w:tc>
      </w:tr>
    </w:tbl>
    <w:p w:rsidR="00A36CB3" w:rsidRDefault="00D51977" w:rsidP="00D51977">
      <w:pPr>
        <w:tabs>
          <w:tab w:val="num" w:pos="2215"/>
          <w:tab w:val="left" w:leader="dot" w:pos="9356"/>
        </w:tabs>
        <w:rPr>
          <w:rFonts w:ascii="Arial" w:hAnsi="Arial" w:cs="Arial"/>
          <w:bCs/>
        </w:rPr>
      </w:pPr>
      <w:r>
        <w:rPr>
          <w:rFonts w:ascii="Arial" w:hAnsi="Arial" w:cs="Arial"/>
          <w:bCs/>
        </w:rPr>
        <w:t xml:space="preserve">   </w:t>
      </w:r>
    </w:p>
    <w:p w:rsidR="00D51977" w:rsidRDefault="00D51977" w:rsidP="00D51977">
      <w:pPr>
        <w:tabs>
          <w:tab w:val="num" w:pos="2215"/>
          <w:tab w:val="left" w:leader="dot" w:pos="9356"/>
        </w:tabs>
        <w:rPr>
          <w:rFonts w:ascii="Arial" w:hAnsi="Arial" w:cs="Arial"/>
          <w:bCs/>
        </w:rPr>
      </w:pPr>
      <w:r>
        <w:rPr>
          <w:rFonts w:ascii="Arial" w:hAnsi="Arial" w:cs="Arial"/>
          <w:bCs/>
        </w:rPr>
        <w:t>Tabel nr.2.4.2</w:t>
      </w:r>
      <w:r w:rsidRPr="00CD17FE">
        <w:rPr>
          <w:rFonts w:ascii="Arial" w:hAnsi="Arial" w:cs="Arial"/>
          <w:bCs/>
        </w:rPr>
        <w:t>.1.</w:t>
      </w:r>
      <w:r>
        <w:rPr>
          <w:rFonts w:ascii="Arial" w:hAnsi="Arial" w:cs="Arial"/>
          <w:bCs/>
        </w:rPr>
        <w:t xml:space="preserve"> Stare chimică apă subterană Corpul lui Neag-Petrila în anul 2014</w:t>
      </w:r>
    </w:p>
    <w:p w:rsidR="00D51977" w:rsidRPr="00CD17FE" w:rsidRDefault="00D51977" w:rsidP="00D51977">
      <w:pPr>
        <w:tabs>
          <w:tab w:val="num" w:pos="2215"/>
          <w:tab w:val="left" w:leader="dot" w:pos="9356"/>
        </w:tabs>
        <w:rPr>
          <w:rFonts w:eastAsia="SimSun"/>
          <w:sz w:val="28"/>
          <w:szCs w:val="28"/>
        </w:rPr>
      </w:pPr>
    </w:p>
    <w:p w:rsidR="00D51977" w:rsidRPr="00405012" w:rsidRDefault="00D51977" w:rsidP="00D51977">
      <w:pPr>
        <w:ind w:firstLine="708"/>
        <w:jc w:val="both"/>
        <w:rPr>
          <w:rFonts w:ascii="Arial" w:hAnsi="Arial" w:cs="Arial"/>
        </w:rPr>
      </w:pPr>
      <w:r w:rsidRPr="00405012">
        <w:rPr>
          <w:rFonts w:ascii="Arial" w:hAnsi="Arial" w:cs="Arial"/>
        </w:rPr>
        <w:t xml:space="preserve">În judeţul Hunedoara, aferent </w:t>
      </w:r>
      <w:r w:rsidRPr="00405012">
        <w:rPr>
          <w:rFonts w:ascii="Arial" w:hAnsi="Arial" w:cs="Arial"/>
          <w:i/>
        </w:rPr>
        <w:t>bazinului hidrografic Crişuri</w:t>
      </w:r>
      <w:r w:rsidRPr="00405012">
        <w:rPr>
          <w:rFonts w:ascii="Arial" w:hAnsi="Arial" w:cs="Arial"/>
        </w:rPr>
        <w:t xml:space="preserve"> a fost monitorizat, în anul 2014, forajul Baia de Criş F1, cu frecvenţa de două recoltări pe an. S-au analizat o gamă largă de  indicatori: temperatura, pH, oxigen dizolvat, NH4, NO2, NO3, PO4, reziduu fix, conductivitate, cloruri, sulfaţi, calciu, magneziu, sodiu, potasiu, bicarbonaţi,  duritate totală,, Fe dizolvat (Fe2+ + Fe3+), Mn dizolvat (Mn2+ + Mn7+), Cd dizolvat, Cu dizolvat,  Zn dizolvat, Al dizolvat, Cobalt dizolvat, care au determinat starea corpului de apă subterană. Au fost înregistrate depăşiri faţă de Ordinul 621/2014, la indicatorii: cloruri (653,6 mg/l) şi sulfaţi (272,3 mg/l).  </w:t>
      </w:r>
    </w:p>
    <w:p w:rsidR="00D51977" w:rsidRPr="00405012" w:rsidRDefault="00D51977" w:rsidP="00D51977">
      <w:pPr>
        <w:ind w:firstLine="708"/>
        <w:jc w:val="both"/>
        <w:rPr>
          <w:rFonts w:ascii="Arial" w:hAnsi="Arial" w:cs="Arial"/>
        </w:rPr>
      </w:pPr>
      <w:r w:rsidRPr="00405012">
        <w:rPr>
          <w:rFonts w:ascii="Arial" w:hAnsi="Arial" w:cs="Arial"/>
        </w:rPr>
        <w:t xml:space="preserve">În judeţul Hunedoara, aferent </w:t>
      </w:r>
      <w:r w:rsidRPr="00405012">
        <w:rPr>
          <w:rFonts w:ascii="Arial" w:hAnsi="Arial" w:cs="Arial"/>
          <w:i/>
        </w:rPr>
        <w:t>bazinului hidrografic Mureş</w:t>
      </w:r>
      <w:r w:rsidRPr="00405012">
        <w:rPr>
          <w:rFonts w:ascii="Arial" w:hAnsi="Arial" w:cs="Arial"/>
        </w:rPr>
        <w:t>, s-au monitorizat un număr de 8 corpuri de apă subterană, încadrarea acestora se prezintă astfel:</w:t>
      </w:r>
    </w:p>
    <w:p w:rsidR="00D51977" w:rsidRPr="00405012" w:rsidRDefault="00D51977" w:rsidP="00D51977">
      <w:pPr>
        <w:ind w:firstLine="708"/>
        <w:jc w:val="both"/>
        <w:rPr>
          <w:rFonts w:ascii="Arial" w:hAnsi="Arial" w:cs="Arial"/>
        </w:rPr>
      </w:pPr>
    </w:p>
    <w:p w:rsidR="00A36CB3" w:rsidRDefault="00A36CB3" w:rsidP="00D51977">
      <w:pPr>
        <w:ind w:firstLine="708"/>
        <w:jc w:val="both"/>
        <w:rPr>
          <w:rFonts w:ascii="Arial" w:hAnsi="Arial" w:cs="Arial"/>
          <w:color w:val="FF0000"/>
        </w:rPr>
      </w:pPr>
    </w:p>
    <w:p w:rsidR="00A36CB3" w:rsidRDefault="00A36CB3" w:rsidP="00D51977">
      <w:pPr>
        <w:ind w:firstLine="708"/>
        <w:jc w:val="both"/>
        <w:rPr>
          <w:rFonts w:ascii="Arial" w:hAnsi="Arial" w:cs="Arial"/>
          <w:color w:val="FF0000"/>
        </w:rPr>
      </w:pPr>
    </w:p>
    <w:tbl>
      <w:tblPr>
        <w:tblStyle w:val="TableGrid"/>
        <w:tblW w:w="0" w:type="auto"/>
        <w:jc w:val="center"/>
        <w:tblLook w:val="04A0" w:firstRow="1" w:lastRow="0" w:firstColumn="1" w:lastColumn="0" w:noHBand="0" w:noVBand="1"/>
      </w:tblPr>
      <w:tblGrid>
        <w:gridCol w:w="3093"/>
        <w:gridCol w:w="3052"/>
        <w:gridCol w:w="3059"/>
      </w:tblGrid>
      <w:tr w:rsidR="00D51977" w:rsidRPr="005F773D" w:rsidTr="00D51977">
        <w:trPr>
          <w:jc w:val="center"/>
        </w:trPr>
        <w:tc>
          <w:tcPr>
            <w:tcW w:w="3301" w:type="dxa"/>
          </w:tcPr>
          <w:p w:rsidR="00D51977" w:rsidRPr="005F773D" w:rsidRDefault="00D51977" w:rsidP="00D51977">
            <w:pPr>
              <w:jc w:val="center"/>
              <w:rPr>
                <w:rFonts w:ascii="Arial" w:hAnsi="Arial" w:cs="Arial"/>
                <w:color w:val="000000" w:themeColor="text1"/>
              </w:rPr>
            </w:pPr>
            <w:r w:rsidRPr="005F773D">
              <w:rPr>
                <w:rFonts w:ascii="Arial" w:hAnsi="Arial" w:cs="Arial"/>
                <w:color w:val="000000" w:themeColor="text1"/>
              </w:rPr>
              <w:lastRenderedPageBreak/>
              <w:t>Denumire corp apă subterană</w:t>
            </w:r>
          </w:p>
        </w:tc>
        <w:tc>
          <w:tcPr>
            <w:tcW w:w="3301" w:type="dxa"/>
          </w:tcPr>
          <w:p w:rsidR="00D51977" w:rsidRPr="005F773D" w:rsidRDefault="00D51977" w:rsidP="00D51977">
            <w:pPr>
              <w:jc w:val="center"/>
              <w:rPr>
                <w:rFonts w:ascii="Arial" w:hAnsi="Arial" w:cs="Arial"/>
                <w:color w:val="000000" w:themeColor="text1"/>
              </w:rPr>
            </w:pPr>
            <w:r w:rsidRPr="005F773D">
              <w:rPr>
                <w:rFonts w:ascii="Arial" w:hAnsi="Arial" w:cs="Arial"/>
                <w:color w:val="000000" w:themeColor="text1"/>
              </w:rPr>
              <w:t>Încadrare</w:t>
            </w:r>
          </w:p>
        </w:tc>
        <w:tc>
          <w:tcPr>
            <w:tcW w:w="3302" w:type="dxa"/>
          </w:tcPr>
          <w:p w:rsidR="00D51977" w:rsidRPr="005F773D" w:rsidRDefault="00D51977" w:rsidP="00D51977">
            <w:pPr>
              <w:jc w:val="center"/>
              <w:rPr>
                <w:rFonts w:ascii="Arial" w:hAnsi="Arial" w:cs="Arial"/>
                <w:color w:val="000000" w:themeColor="text1"/>
              </w:rPr>
            </w:pPr>
            <w:r w:rsidRPr="005F773D">
              <w:rPr>
                <w:rFonts w:ascii="Arial" w:hAnsi="Arial" w:cs="Arial"/>
                <w:color w:val="000000" w:themeColor="text1"/>
              </w:rPr>
              <w:t>Denumire foraj</w:t>
            </w:r>
          </w:p>
        </w:tc>
      </w:tr>
      <w:tr w:rsidR="00D51977" w:rsidRPr="005F773D" w:rsidTr="00D51977">
        <w:trPr>
          <w:jc w:val="center"/>
        </w:trPr>
        <w:tc>
          <w:tcPr>
            <w:tcW w:w="3301" w:type="dxa"/>
          </w:tcPr>
          <w:p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Culoarul râul Mureş</w:t>
            </w:r>
          </w:p>
        </w:tc>
        <w:tc>
          <w:tcPr>
            <w:tcW w:w="3301" w:type="dxa"/>
          </w:tcPr>
          <w:p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Stare chimică bună</w:t>
            </w:r>
          </w:p>
        </w:tc>
        <w:tc>
          <w:tcPr>
            <w:tcW w:w="3302" w:type="dxa"/>
          </w:tcPr>
          <w:p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Orăştie F2, Deva F6, Dobra F4, Şoimuş F1, Aurel Vlaicu F1, Călan F4, Deva F1</w:t>
            </w:r>
          </w:p>
        </w:tc>
      </w:tr>
      <w:tr w:rsidR="00D51977" w:rsidRPr="005F773D" w:rsidTr="00D51977">
        <w:trPr>
          <w:jc w:val="center"/>
        </w:trPr>
        <w:tc>
          <w:tcPr>
            <w:tcW w:w="3301" w:type="dxa"/>
          </w:tcPr>
          <w:p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Rapolt</w:t>
            </w:r>
          </w:p>
        </w:tc>
        <w:tc>
          <w:tcPr>
            <w:tcW w:w="3301" w:type="dxa"/>
          </w:tcPr>
          <w:p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Stare chimică bună</w:t>
            </w:r>
          </w:p>
        </w:tc>
        <w:tc>
          <w:tcPr>
            <w:tcW w:w="3302" w:type="dxa"/>
          </w:tcPr>
          <w:p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Izvor Clocota</w:t>
            </w:r>
          </w:p>
        </w:tc>
      </w:tr>
      <w:tr w:rsidR="00D51977" w:rsidRPr="005F773D" w:rsidTr="00D51977">
        <w:trPr>
          <w:jc w:val="center"/>
        </w:trPr>
        <w:tc>
          <w:tcPr>
            <w:tcW w:w="3301" w:type="dxa"/>
          </w:tcPr>
          <w:p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Bretelin</w:t>
            </w:r>
          </w:p>
        </w:tc>
        <w:tc>
          <w:tcPr>
            <w:tcW w:w="3301" w:type="dxa"/>
          </w:tcPr>
          <w:p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Stare chimică bună</w:t>
            </w:r>
          </w:p>
        </w:tc>
        <w:tc>
          <w:tcPr>
            <w:tcW w:w="3302" w:type="dxa"/>
          </w:tcPr>
          <w:p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Izvor Bejan</w:t>
            </w:r>
          </w:p>
        </w:tc>
      </w:tr>
      <w:tr w:rsidR="00D51977" w:rsidRPr="005F773D" w:rsidTr="00D51977">
        <w:trPr>
          <w:jc w:val="center"/>
        </w:trPr>
        <w:tc>
          <w:tcPr>
            <w:tcW w:w="3301" w:type="dxa"/>
          </w:tcPr>
          <w:p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Lăpuşnic</w:t>
            </w:r>
          </w:p>
        </w:tc>
        <w:tc>
          <w:tcPr>
            <w:tcW w:w="3301" w:type="dxa"/>
          </w:tcPr>
          <w:p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Stare chimică bună</w:t>
            </w:r>
          </w:p>
        </w:tc>
        <w:tc>
          <w:tcPr>
            <w:tcW w:w="3302" w:type="dxa"/>
          </w:tcPr>
          <w:p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Izvor Clocota</w:t>
            </w:r>
          </w:p>
        </w:tc>
      </w:tr>
      <w:tr w:rsidR="00D51977" w:rsidRPr="005F773D" w:rsidTr="00D51977">
        <w:trPr>
          <w:jc w:val="center"/>
        </w:trPr>
        <w:tc>
          <w:tcPr>
            <w:tcW w:w="3301" w:type="dxa"/>
          </w:tcPr>
          <w:p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Lelese</w:t>
            </w:r>
          </w:p>
        </w:tc>
        <w:tc>
          <w:tcPr>
            <w:tcW w:w="3301" w:type="dxa"/>
          </w:tcPr>
          <w:p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Stare chimică bună</w:t>
            </w:r>
          </w:p>
        </w:tc>
        <w:tc>
          <w:tcPr>
            <w:tcW w:w="3302" w:type="dxa"/>
          </w:tcPr>
          <w:p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Izvor Ghelari</w:t>
            </w:r>
          </w:p>
        </w:tc>
      </w:tr>
      <w:tr w:rsidR="00D51977" w:rsidRPr="005F773D" w:rsidTr="00D51977">
        <w:trPr>
          <w:jc w:val="center"/>
        </w:trPr>
        <w:tc>
          <w:tcPr>
            <w:tcW w:w="3301" w:type="dxa"/>
          </w:tcPr>
          <w:p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Răchitova</w:t>
            </w:r>
          </w:p>
        </w:tc>
        <w:tc>
          <w:tcPr>
            <w:tcW w:w="3301" w:type="dxa"/>
          </w:tcPr>
          <w:p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Stare chimică bună</w:t>
            </w:r>
          </w:p>
        </w:tc>
        <w:tc>
          <w:tcPr>
            <w:tcW w:w="3302" w:type="dxa"/>
          </w:tcPr>
          <w:p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Izvor Răchitova</w:t>
            </w:r>
          </w:p>
        </w:tc>
      </w:tr>
      <w:tr w:rsidR="00D51977" w:rsidRPr="005F773D" w:rsidTr="00D51977">
        <w:trPr>
          <w:jc w:val="center"/>
        </w:trPr>
        <w:tc>
          <w:tcPr>
            <w:tcW w:w="3301" w:type="dxa"/>
          </w:tcPr>
          <w:p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Depresiunea Haţeg</w:t>
            </w:r>
          </w:p>
        </w:tc>
        <w:tc>
          <w:tcPr>
            <w:tcW w:w="3301" w:type="dxa"/>
          </w:tcPr>
          <w:p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Stare chimică bună</w:t>
            </w:r>
          </w:p>
        </w:tc>
        <w:tc>
          <w:tcPr>
            <w:tcW w:w="3302" w:type="dxa"/>
          </w:tcPr>
          <w:p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Clopotiva F1, Haţeg F3, La Martin</w:t>
            </w:r>
          </w:p>
        </w:tc>
      </w:tr>
      <w:tr w:rsidR="00D51977" w:rsidRPr="005F773D" w:rsidTr="00D51977">
        <w:trPr>
          <w:jc w:val="center"/>
        </w:trPr>
        <w:tc>
          <w:tcPr>
            <w:tcW w:w="3301" w:type="dxa"/>
          </w:tcPr>
          <w:p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Pecuiu</w:t>
            </w:r>
          </w:p>
        </w:tc>
        <w:tc>
          <w:tcPr>
            <w:tcW w:w="3301" w:type="dxa"/>
          </w:tcPr>
          <w:p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Stare chimică bună</w:t>
            </w:r>
          </w:p>
        </w:tc>
        <w:tc>
          <w:tcPr>
            <w:tcW w:w="3302" w:type="dxa"/>
          </w:tcPr>
          <w:p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Izvor Parângu, izvor Casa</w:t>
            </w:r>
          </w:p>
        </w:tc>
      </w:tr>
    </w:tbl>
    <w:p w:rsidR="00405012" w:rsidRDefault="00405012" w:rsidP="00D51977">
      <w:pPr>
        <w:rPr>
          <w:rFonts w:ascii="Arial" w:hAnsi="Arial" w:cs="Arial"/>
          <w:snapToGrid w:val="0"/>
          <w:szCs w:val="20"/>
          <w:lang w:val="it-IT"/>
        </w:rPr>
      </w:pPr>
    </w:p>
    <w:p w:rsidR="00D51977" w:rsidRDefault="00D51977" w:rsidP="00D51977">
      <w:pPr>
        <w:rPr>
          <w:rFonts w:ascii="Arial" w:hAnsi="Arial" w:cs="Arial"/>
          <w:bCs/>
        </w:rPr>
      </w:pPr>
      <w:r>
        <w:rPr>
          <w:rFonts w:ascii="Arial" w:hAnsi="Arial" w:cs="Arial"/>
          <w:snapToGrid w:val="0"/>
          <w:szCs w:val="20"/>
          <w:lang w:val="it-IT"/>
        </w:rPr>
        <w:t>Tabel nr</w:t>
      </w:r>
      <w:r>
        <w:rPr>
          <w:rFonts w:ascii="Arial" w:hAnsi="Arial" w:cs="Arial"/>
          <w:bCs/>
        </w:rPr>
        <w:t>.2.4.2</w:t>
      </w:r>
      <w:r w:rsidRPr="005F773D">
        <w:rPr>
          <w:rFonts w:ascii="Arial" w:hAnsi="Arial" w:cs="Arial"/>
          <w:bCs/>
        </w:rPr>
        <w:t>.</w:t>
      </w:r>
      <w:r>
        <w:rPr>
          <w:rFonts w:ascii="Arial" w:hAnsi="Arial" w:cs="Arial"/>
          <w:bCs/>
        </w:rPr>
        <w:t>2. Încadrarea forajelor aferente b.h. Mureş din punct de vedere a stării chimice</w:t>
      </w:r>
    </w:p>
    <w:p w:rsidR="00D51977" w:rsidRDefault="00D51977" w:rsidP="00D51977">
      <w:pPr>
        <w:jc w:val="both"/>
        <w:rPr>
          <w:rFonts w:ascii="Arial" w:hAnsi="Arial" w:cs="Arial"/>
          <w:color w:val="000000"/>
        </w:rPr>
      </w:pPr>
    </w:p>
    <w:p w:rsidR="00D51977" w:rsidRPr="00405012" w:rsidRDefault="00D51977" w:rsidP="00D51977">
      <w:pPr>
        <w:rPr>
          <w:rFonts w:ascii="Arial" w:hAnsi="Arial" w:cs="Arial"/>
          <w:b/>
        </w:rPr>
      </w:pPr>
      <w:r w:rsidRPr="00405012">
        <w:rPr>
          <w:rFonts w:ascii="Arial" w:hAnsi="Arial" w:cs="Arial"/>
          <w:b/>
        </w:rPr>
        <w:t xml:space="preserve">2.4.3. Apa potabilă </w:t>
      </w:r>
    </w:p>
    <w:p w:rsidR="00D51977" w:rsidRPr="00405012" w:rsidRDefault="00D51977" w:rsidP="00D51977">
      <w:pPr>
        <w:rPr>
          <w:rFonts w:ascii="Arial" w:hAnsi="Arial" w:cs="Arial"/>
          <w:b/>
        </w:rPr>
      </w:pPr>
    </w:p>
    <w:p w:rsidR="00D51977" w:rsidRPr="00405012" w:rsidRDefault="00D51977" w:rsidP="00D51977">
      <w:pPr>
        <w:ind w:firstLine="708"/>
        <w:jc w:val="both"/>
        <w:rPr>
          <w:rFonts w:ascii="Arial" w:hAnsi="Arial" w:cs="Arial"/>
        </w:rPr>
      </w:pPr>
      <w:r w:rsidRPr="00405012">
        <w:rPr>
          <w:rFonts w:ascii="Arial" w:hAnsi="Arial" w:cs="Arial"/>
        </w:rPr>
        <w:t>Utilizarea şi gestionarea eficientă a resurselor de apă reprezintă obiective principale ale operatorilor judeţului Hunedoara care se ocupă cu captarea/tratarea/distribuţia apei potabile, precum şi colectarea/epurarea apelor uzate. La nivel de b.h. Jiu, SC Apa Serv Valea Jiului SA Petroşani a finalizat proiectul „Extinderea, reabilitarea şi modernizarea infrastructurii de apă şi apă uzată din Valea Jiului” măsuri ce contribuie în mod substanţial la conformarea cu standardele de mediu.</w:t>
      </w:r>
    </w:p>
    <w:p w:rsidR="00D51977" w:rsidRPr="00405012" w:rsidRDefault="00D51977" w:rsidP="00D51977">
      <w:pPr>
        <w:ind w:firstLine="708"/>
        <w:jc w:val="both"/>
        <w:rPr>
          <w:lang w:val="it-IT"/>
        </w:rPr>
      </w:pPr>
      <w:r w:rsidRPr="00405012">
        <w:rPr>
          <w:rFonts w:ascii="Arial" w:hAnsi="Arial" w:cs="Arial"/>
        </w:rPr>
        <w:t>Parametrii de calitate ai apei potabile sunt monitorizați în conformitate cu HG 974/2004, modificată şi completată de HG 342/2013 prin Programul de audit şi de control în cadrul Laboratoarelor Direcţiei de Sănătate Publică Deva, a Laboratorului de analize chimice INSP-Timişoara, Centru Regional de Sănătate Publică Timişoara.</w:t>
      </w:r>
    </w:p>
    <w:p w:rsidR="00D51977" w:rsidRPr="00405012" w:rsidRDefault="00D51977" w:rsidP="00D51977">
      <w:pPr>
        <w:jc w:val="both"/>
        <w:rPr>
          <w:rFonts w:ascii="Arial" w:hAnsi="Arial" w:cs="Arial"/>
        </w:rPr>
      </w:pPr>
      <w:r w:rsidRPr="00405012">
        <w:rPr>
          <w:rFonts w:ascii="Arial" w:hAnsi="Arial" w:cs="Arial"/>
        </w:rPr>
        <w:t xml:space="preserve">           </w:t>
      </w:r>
      <w:r w:rsidRPr="00405012">
        <w:rPr>
          <w:rFonts w:ascii="Arial" w:hAnsi="Arial" w:cs="Arial"/>
          <w:b/>
        </w:rPr>
        <w:t xml:space="preserve"> </w:t>
      </w:r>
      <w:r w:rsidRPr="00405012">
        <w:rPr>
          <w:rFonts w:ascii="Arial" w:hAnsi="Arial" w:cs="Arial"/>
        </w:rPr>
        <w:t>Pentru profilaxia îmbolnăvirilor cu transmitere hidrică, Direcţia de Sănătate Publică a judeţului Hunedoara monitorizează toate staţiile de tratare ale apei potabile, inclusiv cele neautorizate sanitar.</w:t>
      </w:r>
    </w:p>
    <w:p w:rsidR="00D51977" w:rsidRPr="00405012" w:rsidRDefault="00D51977" w:rsidP="00D51977">
      <w:pPr>
        <w:ind w:firstLine="708"/>
        <w:jc w:val="both"/>
        <w:rPr>
          <w:lang w:val="it-IT"/>
        </w:rPr>
      </w:pPr>
    </w:p>
    <w:p w:rsidR="00D51977" w:rsidRPr="00405012" w:rsidRDefault="00D51977" w:rsidP="00D51977">
      <w:pPr>
        <w:rPr>
          <w:rFonts w:ascii="Arial" w:hAnsi="Arial" w:cs="Arial"/>
          <w:b/>
          <w:bCs/>
        </w:rPr>
      </w:pPr>
      <w:r w:rsidRPr="00405012">
        <w:rPr>
          <w:rFonts w:ascii="Arial" w:hAnsi="Arial" w:cs="Arial"/>
          <w:b/>
          <w:bCs/>
        </w:rPr>
        <w:t>2.4.4. Apele uzate</w:t>
      </w:r>
    </w:p>
    <w:p w:rsidR="00D51977" w:rsidRPr="00405012" w:rsidRDefault="00D51977" w:rsidP="00D51977">
      <w:pPr>
        <w:tabs>
          <w:tab w:val="left" w:pos="-1263"/>
          <w:tab w:val="left" w:pos="-720"/>
          <w:tab w:val="left" w:pos="0"/>
          <w:tab w:val="left" w:pos="720"/>
          <w:tab w:val="left" w:pos="1110"/>
          <w:tab w:val="left" w:pos="2160"/>
        </w:tabs>
        <w:spacing w:before="120"/>
        <w:jc w:val="both"/>
        <w:rPr>
          <w:rFonts w:ascii="Arial" w:hAnsi="Arial" w:cs="Arial"/>
          <w:bCs/>
          <w:iCs/>
        </w:rPr>
      </w:pPr>
      <w:r w:rsidRPr="00405012">
        <w:rPr>
          <w:rFonts w:ascii="Arial" w:hAnsi="Arial" w:cs="Arial"/>
          <w:bCs/>
          <w:iCs/>
        </w:rPr>
        <w:t xml:space="preserve">       Sursele de poluare sunt reprezentate de evacuările de apă uzată provenind de la aglomerări umane, unităţi  industriale şi alte activităţi.</w:t>
      </w:r>
    </w:p>
    <w:p w:rsidR="00D51977" w:rsidRPr="00405012" w:rsidRDefault="00D51977" w:rsidP="00D51977">
      <w:pPr>
        <w:pStyle w:val="Caption"/>
        <w:jc w:val="left"/>
        <w:rPr>
          <w:rFonts w:cs="Arial"/>
          <w:bCs/>
          <w:iCs/>
          <w:szCs w:val="24"/>
          <w:lang w:val="ro-RO"/>
        </w:rPr>
      </w:pPr>
    </w:p>
    <w:p w:rsidR="00405012" w:rsidRPr="00405012" w:rsidRDefault="00D51977" w:rsidP="00D51977">
      <w:pPr>
        <w:pStyle w:val="Caption"/>
        <w:jc w:val="left"/>
        <w:rPr>
          <w:rFonts w:cs="Arial"/>
        </w:rPr>
      </w:pPr>
      <w:r w:rsidRPr="00405012">
        <w:rPr>
          <w:rFonts w:eastAsia="Lucida Sans Unicode" w:cs="Arial"/>
          <w:bCs/>
          <w:kern w:val="1"/>
          <w:lang w:eastAsia="hi-IN" w:bidi="hi-IN"/>
        </w:rPr>
        <w:t xml:space="preserve">Tabelul nr. 2.4.4.1. </w:t>
      </w:r>
      <w:r w:rsidRPr="00405012">
        <w:rPr>
          <w:rFonts w:cs="Arial"/>
        </w:rPr>
        <w:t xml:space="preserve">Repartizarea numărului de surse monitorizate în cadrul A.B.A. Jiu- </w:t>
      </w:r>
    </w:p>
    <w:p w:rsidR="00D51977" w:rsidRPr="00405012" w:rsidRDefault="00D51977" w:rsidP="00D51977">
      <w:pPr>
        <w:pStyle w:val="Caption"/>
        <w:jc w:val="left"/>
        <w:rPr>
          <w:rFonts w:cs="Arial"/>
        </w:rPr>
      </w:pPr>
      <w:r w:rsidRPr="00405012">
        <w:rPr>
          <w:rFonts w:cs="Arial"/>
        </w:rPr>
        <w:t>jud.Hunedoara</w:t>
      </w:r>
    </w:p>
    <w:p w:rsidR="00405012" w:rsidRPr="00405012" w:rsidRDefault="00405012" w:rsidP="00405012">
      <w:pPr>
        <w:rPr>
          <w:lang w:val="en-US"/>
        </w:rPr>
      </w:pP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017"/>
        <w:gridCol w:w="1418"/>
        <w:gridCol w:w="1525"/>
        <w:gridCol w:w="1260"/>
        <w:gridCol w:w="900"/>
        <w:gridCol w:w="1080"/>
        <w:gridCol w:w="1129"/>
      </w:tblGrid>
      <w:tr w:rsidR="00D51977" w:rsidRPr="00977A55" w:rsidTr="00D51977">
        <w:trPr>
          <w:trHeight w:val="425"/>
          <w:jc w:val="center"/>
        </w:trPr>
        <w:tc>
          <w:tcPr>
            <w:tcW w:w="1428" w:type="dxa"/>
            <w:vMerge w:val="restart"/>
          </w:tcPr>
          <w:p w:rsidR="00D51977" w:rsidRPr="00977A55" w:rsidRDefault="00D51977" w:rsidP="00D51977">
            <w:pPr>
              <w:spacing w:after="240"/>
              <w:jc w:val="center"/>
              <w:rPr>
                <w:rFonts w:ascii="Arial" w:hAnsi="Arial" w:cs="Arial"/>
                <w:sz w:val="23"/>
                <w:szCs w:val="23"/>
              </w:rPr>
            </w:pPr>
            <w:r w:rsidRPr="00977A55">
              <w:rPr>
                <w:rFonts w:ascii="Arial" w:hAnsi="Arial" w:cs="Arial"/>
                <w:sz w:val="23"/>
                <w:szCs w:val="23"/>
              </w:rPr>
              <w:t>Judeţ</w:t>
            </w:r>
          </w:p>
        </w:tc>
        <w:tc>
          <w:tcPr>
            <w:tcW w:w="5220" w:type="dxa"/>
            <w:gridSpan w:val="4"/>
          </w:tcPr>
          <w:p w:rsidR="00D51977" w:rsidRPr="00977A55" w:rsidRDefault="00D51977" w:rsidP="00D51977">
            <w:pPr>
              <w:jc w:val="center"/>
              <w:rPr>
                <w:rFonts w:ascii="Arial" w:hAnsi="Arial" w:cs="Arial"/>
                <w:sz w:val="23"/>
                <w:szCs w:val="23"/>
              </w:rPr>
            </w:pPr>
            <w:r w:rsidRPr="00977A55">
              <w:rPr>
                <w:rFonts w:ascii="Arial" w:hAnsi="Arial" w:cs="Arial"/>
                <w:sz w:val="23"/>
                <w:szCs w:val="23"/>
              </w:rPr>
              <w:t xml:space="preserve">Aglomerări umane </w:t>
            </w:r>
          </w:p>
        </w:tc>
        <w:tc>
          <w:tcPr>
            <w:tcW w:w="1980" w:type="dxa"/>
            <w:gridSpan w:val="2"/>
          </w:tcPr>
          <w:p w:rsidR="00D51977" w:rsidRPr="00977A55" w:rsidRDefault="00D51977" w:rsidP="00D51977">
            <w:pPr>
              <w:jc w:val="center"/>
              <w:rPr>
                <w:rFonts w:ascii="Arial" w:hAnsi="Arial" w:cs="Arial"/>
                <w:sz w:val="23"/>
                <w:szCs w:val="23"/>
              </w:rPr>
            </w:pPr>
            <w:r w:rsidRPr="00977A55">
              <w:rPr>
                <w:rFonts w:ascii="Arial" w:hAnsi="Arial" w:cs="Arial"/>
                <w:sz w:val="23"/>
                <w:szCs w:val="23"/>
              </w:rPr>
              <w:t>Unităţi industriale</w:t>
            </w:r>
          </w:p>
        </w:tc>
        <w:tc>
          <w:tcPr>
            <w:tcW w:w="1129" w:type="dxa"/>
          </w:tcPr>
          <w:p w:rsidR="00D51977" w:rsidRPr="00977A55" w:rsidRDefault="00D51977" w:rsidP="00D51977">
            <w:pPr>
              <w:jc w:val="center"/>
              <w:rPr>
                <w:rFonts w:ascii="Arial" w:hAnsi="Arial" w:cs="Arial"/>
                <w:sz w:val="23"/>
                <w:szCs w:val="23"/>
              </w:rPr>
            </w:pPr>
            <w:r w:rsidRPr="00977A55">
              <w:rPr>
                <w:rFonts w:ascii="Arial" w:hAnsi="Arial" w:cs="Arial"/>
                <w:sz w:val="23"/>
                <w:szCs w:val="23"/>
              </w:rPr>
              <w:t>Alte activităţi</w:t>
            </w:r>
          </w:p>
        </w:tc>
      </w:tr>
      <w:tr w:rsidR="00D51977" w:rsidRPr="00977A55" w:rsidTr="00D51977">
        <w:trPr>
          <w:trHeight w:val="476"/>
          <w:jc w:val="center"/>
        </w:trPr>
        <w:tc>
          <w:tcPr>
            <w:tcW w:w="1428" w:type="dxa"/>
            <w:vMerge/>
          </w:tcPr>
          <w:p w:rsidR="00D51977" w:rsidRPr="00977A55" w:rsidRDefault="00D51977" w:rsidP="00D51977">
            <w:pPr>
              <w:rPr>
                <w:rFonts w:ascii="Arial" w:hAnsi="Arial" w:cs="Arial"/>
                <w:sz w:val="23"/>
                <w:szCs w:val="23"/>
              </w:rPr>
            </w:pPr>
          </w:p>
        </w:tc>
        <w:tc>
          <w:tcPr>
            <w:tcW w:w="1017" w:type="dxa"/>
          </w:tcPr>
          <w:p w:rsidR="00D51977" w:rsidRPr="00977A55" w:rsidRDefault="00D51977" w:rsidP="00D51977">
            <w:pPr>
              <w:jc w:val="center"/>
              <w:rPr>
                <w:rFonts w:ascii="Arial" w:hAnsi="Arial" w:cs="Arial"/>
                <w:sz w:val="23"/>
                <w:szCs w:val="23"/>
              </w:rPr>
            </w:pPr>
            <w:r w:rsidRPr="00977A55">
              <w:rPr>
                <w:rFonts w:ascii="Arial" w:hAnsi="Arial" w:cs="Arial"/>
                <w:sz w:val="23"/>
                <w:szCs w:val="23"/>
              </w:rPr>
              <w:t>&lt; 2000 l.e.</w:t>
            </w:r>
          </w:p>
        </w:tc>
        <w:tc>
          <w:tcPr>
            <w:tcW w:w="1418" w:type="dxa"/>
          </w:tcPr>
          <w:p w:rsidR="00D51977" w:rsidRPr="00977A55" w:rsidRDefault="00D51977" w:rsidP="00D51977">
            <w:pPr>
              <w:jc w:val="center"/>
              <w:rPr>
                <w:rFonts w:ascii="Arial" w:hAnsi="Arial" w:cs="Arial"/>
                <w:sz w:val="23"/>
                <w:szCs w:val="23"/>
              </w:rPr>
            </w:pPr>
            <w:r w:rsidRPr="00977A55">
              <w:rPr>
                <w:rFonts w:ascii="Arial" w:hAnsi="Arial" w:cs="Arial"/>
                <w:sz w:val="23"/>
                <w:szCs w:val="23"/>
              </w:rPr>
              <w:t>2000-10000 l.e.</w:t>
            </w:r>
          </w:p>
        </w:tc>
        <w:tc>
          <w:tcPr>
            <w:tcW w:w="1525" w:type="dxa"/>
          </w:tcPr>
          <w:p w:rsidR="00D51977" w:rsidRPr="00977A55" w:rsidRDefault="00D51977" w:rsidP="00D51977">
            <w:pPr>
              <w:jc w:val="center"/>
              <w:rPr>
                <w:rFonts w:ascii="Arial" w:hAnsi="Arial" w:cs="Arial"/>
                <w:sz w:val="23"/>
                <w:szCs w:val="23"/>
              </w:rPr>
            </w:pPr>
            <w:r w:rsidRPr="00977A55">
              <w:rPr>
                <w:rFonts w:ascii="Arial" w:hAnsi="Arial" w:cs="Arial"/>
                <w:sz w:val="23"/>
                <w:szCs w:val="23"/>
              </w:rPr>
              <w:t>10.000-100.000 l.e.</w:t>
            </w:r>
          </w:p>
        </w:tc>
        <w:tc>
          <w:tcPr>
            <w:tcW w:w="1260" w:type="dxa"/>
          </w:tcPr>
          <w:p w:rsidR="00D51977" w:rsidRPr="00977A55" w:rsidRDefault="00D51977" w:rsidP="00D51977">
            <w:pPr>
              <w:jc w:val="center"/>
              <w:rPr>
                <w:rFonts w:ascii="Arial" w:hAnsi="Arial" w:cs="Arial"/>
                <w:sz w:val="23"/>
                <w:szCs w:val="23"/>
              </w:rPr>
            </w:pPr>
            <w:r w:rsidRPr="00977A55">
              <w:rPr>
                <w:rFonts w:ascii="Arial" w:hAnsi="Arial" w:cs="Arial"/>
                <w:sz w:val="23"/>
                <w:szCs w:val="23"/>
              </w:rPr>
              <w:t>&gt;100.000 l.e.</w:t>
            </w:r>
          </w:p>
        </w:tc>
        <w:tc>
          <w:tcPr>
            <w:tcW w:w="900" w:type="dxa"/>
          </w:tcPr>
          <w:p w:rsidR="00D51977" w:rsidRPr="00977A55" w:rsidRDefault="00D51977" w:rsidP="00D51977">
            <w:pPr>
              <w:jc w:val="center"/>
              <w:rPr>
                <w:rFonts w:ascii="Arial" w:hAnsi="Arial" w:cs="Arial"/>
                <w:sz w:val="23"/>
                <w:szCs w:val="23"/>
              </w:rPr>
            </w:pPr>
            <w:r w:rsidRPr="00977A55">
              <w:rPr>
                <w:rFonts w:ascii="Arial" w:hAnsi="Arial" w:cs="Arial"/>
                <w:sz w:val="23"/>
                <w:szCs w:val="23"/>
              </w:rPr>
              <w:t>IPPC</w:t>
            </w:r>
          </w:p>
        </w:tc>
        <w:tc>
          <w:tcPr>
            <w:tcW w:w="1080" w:type="dxa"/>
          </w:tcPr>
          <w:p w:rsidR="00D51977" w:rsidRPr="00977A55" w:rsidRDefault="00D51977" w:rsidP="00D51977">
            <w:pPr>
              <w:jc w:val="center"/>
              <w:rPr>
                <w:rFonts w:ascii="Arial" w:hAnsi="Arial" w:cs="Arial"/>
                <w:sz w:val="23"/>
                <w:szCs w:val="23"/>
              </w:rPr>
            </w:pPr>
            <w:r w:rsidRPr="00977A55">
              <w:rPr>
                <w:rFonts w:ascii="Arial" w:hAnsi="Arial" w:cs="Arial"/>
                <w:sz w:val="23"/>
                <w:szCs w:val="23"/>
              </w:rPr>
              <w:t>NON IPPC</w:t>
            </w:r>
          </w:p>
        </w:tc>
        <w:tc>
          <w:tcPr>
            <w:tcW w:w="1129" w:type="dxa"/>
          </w:tcPr>
          <w:p w:rsidR="00D51977" w:rsidRPr="00977A55" w:rsidRDefault="00D51977" w:rsidP="00D51977">
            <w:pPr>
              <w:jc w:val="center"/>
              <w:rPr>
                <w:rFonts w:ascii="Arial" w:hAnsi="Arial" w:cs="Arial"/>
                <w:sz w:val="23"/>
                <w:szCs w:val="23"/>
              </w:rPr>
            </w:pPr>
          </w:p>
        </w:tc>
      </w:tr>
      <w:tr w:rsidR="00D51977" w:rsidRPr="00977A55" w:rsidTr="00D51977">
        <w:trPr>
          <w:trHeight w:val="300"/>
          <w:jc w:val="center"/>
        </w:trPr>
        <w:tc>
          <w:tcPr>
            <w:tcW w:w="1428" w:type="dxa"/>
          </w:tcPr>
          <w:p w:rsidR="00D51977" w:rsidRPr="00977A55" w:rsidRDefault="00D51977" w:rsidP="00D51977">
            <w:pPr>
              <w:jc w:val="center"/>
              <w:rPr>
                <w:rFonts w:ascii="Arial" w:hAnsi="Arial" w:cs="Arial"/>
                <w:sz w:val="23"/>
                <w:szCs w:val="23"/>
              </w:rPr>
            </w:pPr>
            <w:r w:rsidRPr="00977A55">
              <w:rPr>
                <w:rFonts w:ascii="Arial" w:hAnsi="Arial" w:cs="Arial"/>
                <w:sz w:val="23"/>
                <w:szCs w:val="23"/>
              </w:rPr>
              <w:t>Hunedoara</w:t>
            </w:r>
          </w:p>
        </w:tc>
        <w:tc>
          <w:tcPr>
            <w:tcW w:w="1017" w:type="dxa"/>
          </w:tcPr>
          <w:p w:rsidR="00D51977" w:rsidRPr="00977A55" w:rsidRDefault="00D51977" w:rsidP="00D51977">
            <w:pPr>
              <w:jc w:val="center"/>
              <w:rPr>
                <w:rFonts w:ascii="Arial" w:hAnsi="Arial" w:cs="Arial"/>
                <w:sz w:val="23"/>
                <w:szCs w:val="23"/>
              </w:rPr>
            </w:pPr>
            <w:r w:rsidRPr="00977A55">
              <w:rPr>
                <w:rFonts w:ascii="Arial" w:hAnsi="Arial" w:cs="Arial"/>
                <w:sz w:val="23"/>
                <w:szCs w:val="23"/>
              </w:rPr>
              <w:t>-</w:t>
            </w:r>
          </w:p>
        </w:tc>
        <w:tc>
          <w:tcPr>
            <w:tcW w:w="1418" w:type="dxa"/>
          </w:tcPr>
          <w:p w:rsidR="00D51977" w:rsidRPr="00977A55" w:rsidRDefault="00D51977" w:rsidP="00D51977">
            <w:pPr>
              <w:jc w:val="center"/>
              <w:rPr>
                <w:rFonts w:ascii="Arial" w:hAnsi="Arial" w:cs="Arial"/>
                <w:sz w:val="23"/>
                <w:szCs w:val="23"/>
              </w:rPr>
            </w:pPr>
            <w:r w:rsidRPr="00977A55">
              <w:rPr>
                <w:rFonts w:ascii="Arial" w:hAnsi="Arial" w:cs="Arial"/>
                <w:sz w:val="23"/>
                <w:szCs w:val="23"/>
              </w:rPr>
              <w:t>1</w:t>
            </w:r>
          </w:p>
        </w:tc>
        <w:tc>
          <w:tcPr>
            <w:tcW w:w="1525" w:type="dxa"/>
          </w:tcPr>
          <w:p w:rsidR="00D51977" w:rsidRPr="00977A55" w:rsidRDefault="00D51977" w:rsidP="00D51977">
            <w:pPr>
              <w:jc w:val="center"/>
              <w:rPr>
                <w:rFonts w:ascii="Arial" w:hAnsi="Arial" w:cs="Arial"/>
                <w:sz w:val="23"/>
                <w:szCs w:val="23"/>
              </w:rPr>
            </w:pPr>
            <w:r w:rsidRPr="00977A55">
              <w:rPr>
                <w:rFonts w:ascii="Arial" w:hAnsi="Arial" w:cs="Arial"/>
                <w:sz w:val="23"/>
                <w:szCs w:val="23"/>
              </w:rPr>
              <w:t>1</w:t>
            </w:r>
          </w:p>
        </w:tc>
        <w:tc>
          <w:tcPr>
            <w:tcW w:w="1260" w:type="dxa"/>
          </w:tcPr>
          <w:p w:rsidR="00D51977" w:rsidRPr="00977A55" w:rsidRDefault="00D51977" w:rsidP="00D51977">
            <w:pPr>
              <w:jc w:val="center"/>
              <w:rPr>
                <w:rFonts w:ascii="Arial" w:hAnsi="Arial" w:cs="Arial"/>
                <w:sz w:val="23"/>
                <w:szCs w:val="23"/>
              </w:rPr>
            </w:pPr>
            <w:r w:rsidRPr="00977A55">
              <w:rPr>
                <w:rFonts w:ascii="Arial" w:hAnsi="Arial" w:cs="Arial"/>
                <w:sz w:val="23"/>
                <w:szCs w:val="23"/>
              </w:rPr>
              <w:t>-</w:t>
            </w:r>
          </w:p>
        </w:tc>
        <w:tc>
          <w:tcPr>
            <w:tcW w:w="900" w:type="dxa"/>
          </w:tcPr>
          <w:p w:rsidR="00D51977" w:rsidRPr="00977A55" w:rsidRDefault="00D51977" w:rsidP="00D51977">
            <w:pPr>
              <w:jc w:val="center"/>
              <w:rPr>
                <w:rFonts w:ascii="Arial" w:hAnsi="Arial" w:cs="Arial"/>
                <w:sz w:val="23"/>
                <w:szCs w:val="23"/>
              </w:rPr>
            </w:pPr>
            <w:r w:rsidRPr="00977A55">
              <w:rPr>
                <w:rFonts w:ascii="Arial" w:hAnsi="Arial" w:cs="Arial"/>
                <w:sz w:val="23"/>
                <w:szCs w:val="23"/>
              </w:rPr>
              <w:t>1</w:t>
            </w:r>
          </w:p>
        </w:tc>
        <w:tc>
          <w:tcPr>
            <w:tcW w:w="1080" w:type="dxa"/>
          </w:tcPr>
          <w:p w:rsidR="00D51977" w:rsidRPr="00977A55" w:rsidRDefault="00D51977" w:rsidP="00D51977">
            <w:pPr>
              <w:jc w:val="center"/>
              <w:rPr>
                <w:rFonts w:ascii="Arial" w:hAnsi="Arial" w:cs="Arial"/>
                <w:sz w:val="23"/>
                <w:szCs w:val="23"/>
              </w:rPr>
            </w:pPr>
            <w:r w:rsidRPr="00977A55">
              <w:rPr>
                <w:rFonts w:ascii="Arial" w:hAnsi="Arial" w:cs="Arial"/>
                <w:sz w:val="23"/>
                <w:szCs w:val="23"/>
              </w:rPr>
              <w:t>-</w:t>
            </w:r>
          </w:p>
        </w:tc>
        <w:tc>
          <w:tcPr>
            <w:tcW w:w="1129" w:type="dxa"/>
          </w:tcPr>
          <w:p w:rsidR="00D51977" w:rsidRPr="00977A55" w:rsidRDefault="00D51977" w:rsidP="00D51977">
            <w:pPr>
              <w:jc w:val="center"/>
              <w:rPr>
                <w:rFonts w:ascii="Arial" w:hAnsi="Arial" w:cs="Arial"/>
                <w:sz w:val="23"/>
                <w:szCs w:val="23"/>
              </w:rPr>
            </w:pPr>
            <w:r w:rsidRPr="00977A55">
              <w:rPr>
                <w:rFonts w:ascii="Arial" w:hAnsi="Arial" w:cs="Arial"/>
                <w:sz w:val="23"/>
                <w:szCs w:val="23"/>
              </w:rPr>
              <w:t>13</w:t>
            </w:r>
          </w:p>
        </w:tc>
      </w:tr>
    </w:tbl>
    <w:p w:rsidR="00D51977" w:rsidRPr="003D4814" w:rsidRDefault="00D51977" w:rsidP="00D51977">
      <w:pPr>
        <w:jc w:val="both"/>
        <w:rPr>
          <w:rFonts w:ascii="Arial" w:hAnsi="Arial" w:cs="Arial"/>
          <w:color w:val="000000"/>
        </w:rPr>
        <w:sectPr w:rsidR="00D51977" w:rsidRPr="003D4814" w:rsidSect="007F2329">
          <w:footerReference w:type="even" r:id="rId18"/>
          <w:footerReference w:type="default" r:id="rId19"/>
          <w:footerReference w:type="first" r:id="rId20"/>
          <w:pgSz w:w="11907" w:h="16840" w:code="9"/>
          <w:pgMar w:top="1134" w:right="1275" w:bottom="851" w:left="1418" w:header="0" w:footer="432" w:gutter="0"/>
          <w:pgNumType w:start="1" w:chapSep="period"/>
          <w:cols w:space="720"/>
          <w:docGrid w:linePitch="326"/>
        </w:sectPr>
      </w:pPr>
    </w:p>
    <w:p w:rsidR="00D51977" w:rsidRPr="003D4814" w:rsidRDefault="00D51977" w:rsidP="00D51977">
      <w:pPr>
        <w:pStyle w:val="Heading2"/>
        <w:ind w:firstLine="0"/>
        <w:rPr>
          <w:rFonts w:eastAsia="Lucida Sans Unicode" w:cs="Arial"/>
          <w:bCs/>
          <w:i w:val="0"/>
          <w:kern w:val="1"/>
          <w:lang w:val="en-US" w:eastAsia="hi-IN" w:bidi="hi-IN"/>
        </w:rPr>
      </w:pPr>
      <w:r w:rsidRPr="00E12C2C">
        <w:rPr>
          <w:b/>
          <w:i w:val="0"/>
        </w:rPr>
        <w:lastRenderedPageBreak/>
        <w:t>Centralizator funcţionare staţii de epurare în anul 2014</w:t>
      </w:r>
    </w:p>
    <w:p w:rsidR="00D51977" w:rsidRDefault="00D51977" w:rsidP="00D51977">
      <w:pPr>
        <w:rPr>
          <w:rFonts w:ascii="Arial" w:hAnsi="Arial" w:cs="Arial"/>
          <w:b/>
          <w:color w:val="FF0000"/>
        </w:rPr>
      </w:pPr>
    </w:p>
    <w:p w:rsidR="00D51977" w:rsidRPr="00823267" w:rsidRDefault="00D51977" w:rsidP="00D85013">
      <w:pPr>
        <w:pStyle w:val="ListParagraph"/>
        <w:numPr>
          <w:ilvl w:val="0"/>
          <w:numId w:val="23"/>
        </w:numPr>
        <w:rPr>
          <w:rFonts w:ascii="Arial" w:hAnsi="Arial" w:cs="Arial"/>
          <w:b/>
        </w:rPr>
      </w:pPr>
      <w:r w:rsidRPr="00823267">
        <w:rPr>
          <w:rFonts w:ascii="Arial" w:hAnsi="Arial" w:cs="Arial"/>
          <w:b/>
        </w:rPr>
        <w:t>Bazinul hidrografic Crişuri</w:t>
      </w:r>
    </w:p>
    <w:tbl>
      <w:tblPr>
        <w:tblpPr w:leftFromText="180" w:rightFromText="180" w:vertAnchor="text" w:horzAnchor="margin" w:tblpXSpec="center" w:tblpY="137"/>
        <w:tblW w:w="9606" w:type="dxa"/>
        <w:tblLayout w:type="fixed"/>
        <w:tblLook w:val="04A0" w:firstRow="1" w:lastRow="0" w:firstColumn="1" w:lastColumn="0" w:noHBand="0" w:noVBand="1"/>
      </w:tblPr>
      <w:tblGrid>
        <w:gridCol w:w="2624"/>
        <w:gridCol w:w="937"/>
        <w:gridCol w:w="1075"/>
        <w:gridCol w:w="929"/>
        <w:gridCol w:w="959"/>
        <w:gridCol w:w="672"/>
        <w:gridCol w:w="1417"/>
        <w:gridCol w:w="993"/>
      </w:tblGrid>
      <w:tr w:rsidR="00D51977" w:rsidRPr="00EA189C" w:rsidTr="00D51977">
        <w:trPr>
          <w:trHeight w:val="255"/>
        </w:trPr>
        <w:tc>
          <w:tcPr>
            <w:tcW w:w="2624" w:type="dxa"/>
            <w:vMerge w:val="restart"/>
            <w:tcBorders>
              <w:top w:val="single" w:sz="8" w:space="0" w:color="auto"/>
              <w:left w:val="single" w:sz="8" w:space="0" w:color="auto"/>
              <w:bottom w:val="single" w:sz="4" w:space="0" w:color="000000"/>
              <w:right w:val="single" w:sz="4"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Activitatea din economia</w:t>
            </w:r>
          </w:p>
        </w:tc>
        <w:tc>
          <w:tcPr>
            <w:tcW w:w="6982" w:type="dxa"/>
            <w:gridSpan w:val="7"/>
            <w:tcBorders>
              <w:top w:val="single" w:sz="8" w:space="0" w:color="auto"/>
              <w:left w:val="single" w:sz="4" w:space="0" w:color="auto"/>
              <w:bottom w:val="single" w:sz="4" w:space="0" w:color="auto"/>
              <w:right w:val="single" w:sz="8" w:space="0" w:color="000000"/>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Staţii de epurare existente</w:t>
            </w:r>
          </w:p>
        </w:tc>
      </w:tr>
      <w:tr w:rsidR="00D51977" w:rsidRPr="00EA189C" w:rsidTr="00D51977">
        <w:trPr>
          <w:trHeight w:val="540"/>
        </w:trPr>
        <w:tc>
          <w:tcPr>
            <w:tcW w:w="2624" w:type="dxa"/>
            <w:vMerge/>
            <w:tcBorders>
              <w:top w:val="single" w:sz="8" w:space="0" w:color="auto"/>
              <w:left w:val="single" w:sz="8" w:space="0" w:color="auto"/>
              <w:bottom w:val="single" w:sz="4" w:space="0" w:color="000000"/>
              <w:right w:val="single" w:sz="4" w:space="0" w:color="auto"/>
            </w:tcBorders>
            <w:vAlign w:val="center"/>
            <w:hideMark/>
          </w:tcPr>
          <w:p w:rsidR="00D51977" w:rsidRPr="00EA189C" w:rsidRDefault="00D51977" w:rsidP="00D51977">
            <w:pPr>
              <w:jc w:val="center"/>
              <w:rPr>
                <w:rFonts w:ascii="Arial" w:hAnsi="Arial" w:cs="Arial"/>
                <w:sz w:val="23"/>
                <w:szCs w:val="23"/>
              </w:rPr>
            </w:pPr>
          </w:p>
        </w:tc>
        <w:tc>
          <w:tcPr>
            <w:tcW w:w="937" w:type="dxa"/>
            <w:tcBorders>
              <w:top w:val="nil"/>
              <w:left w:val="nil"/>
              <w:bottom w:val="single" w:sz="4" w:space="0" w:color="auto"/>
              <w:right w:val="single" w:sz="4"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Total</w:t>
            </w:r>
          </w:p>
        </w:tc>
        <w:tc>
          <w:tcPr>
            <w:tcW w:w="2004" w:type="dxa"/>
            <w:gridSpan w:val="2"/>
            <w:tcBorders>
              <w:top w:val="single" w:sz="4" w:space="0" w:color="auto"/>
              <w:left w:val="nil"/>
              <w:bottom w:val="single" w:sz="4" w:space="0" w:color="auto"/>
              <w:right w:val="single" w:sz="4"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Funcţionare corespunzătoare</w:t>
            </w:r>
          </w:p>
        </w:tc>
        <w:tc>
          <w:tcPr>
            <w:tcW w:w="1631" w:type="dxa"/>
            <w:gridSpan w:val="2"/>
            <w:tcBorders>
              <w:top w:val="single" w:sz="4" w:space="0" w:color="auto"/>
              <w:left w:val="nil"/>
              <w:bottom w:val="single" w:sz="4" w:space="0" w:color="auto"/>
              <w:right w:val="single" w:sz="4"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Altele("Nu necesită epurare")</w:t>
            </w:r>
          </w:p>
        </w:tc>
        <w:tc>
          <w:tcPr>
            <w:tcW w:w="2410" w:type="dxa"/>
            <w:gridSpan w:val="2"/>
            <w:tcBorders>
              <w:top w:val="single" w:sz="4" w:space="0" w:color="auto"/>
              <w:left w:val="nil"/>
              <w:bottom w:val="single" w:sz="4" w:space="0" w:color="auto"/>
              <w:right w:val="single" w:sz="8" w:space="0" w:color="000000"/>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Funcţionare necorespunzătoare</w:t>
            </w:r>
          </w:p>
        </w:tc>
      </w:tr>
      <w:tr w:rsidR="00D51977" w:rsidRPr="00EA189C" w:rsidTr="00D51977">
        <w:trPr>
          <w:trHeight w:val="255"/>
        </w:trPr>
        <w:tc>
          <w:tcPr>
            <w:tcW w:w="2624" w:type="dxa"/>
            <w:tcBorders>
              <w:top w:val="nil"/>
              <w:left w:val="single" w:sz="8" w:space="0" w:color="auto"/>
              <w:bottom w:val="single" w:sz="4" w:space="0" w:color="auto"/>
              <w:right w:val="single" w:sz="4"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Denumire Activitate</w:t>
            </w:r>
          </w:p>
        </w:tc>
        <w:tc>
          <w:tcPr>
            <w:tcW w:w="937" w:type="dxa"/>
            <w:tcBorders>
              <w:top w:val="nil"/>
              <w:left w:val="nil"/>
              <w:bottom w:val="single" w:sz="4" w:space="0" w:color="auto"/>
              <w:right w:val="single" w:sz="4"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Număr</w:t>
            </w:r>
          </w:p>
        </w:tc>
        <w:tc>
          <w:tcPr>
            <w:tcW w:w="1075" w:type="dxa"/>
            <w:tcBorders>
              <w:top w:val="nil"/>
              <w:left w:val="nil"/>
              <w:bottom w:val="single" w:sz="4" w:space="0" w:color="auto"/>
              <w:right w:val="single" w:sz="4"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Număr</w:t>
            </w:r>
          </w:p>
        </w:tc>
        <w:tc>
          <w:tcPr>
            <w:tcW w:w="929" w:type="dxa"/>
            <w:tcBorders>
              <w:top w:val="nil"/>
              <w:left w:val="nil"/>
              <w:bottom w:val="single" w:sz="4" w:space="0" w:color="auto"/>
              <w:right w:val="single" w:sz="4"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w:t>
            </w:r>
          </w:p>
        </w:tc>
        <w:tc>
          <w:tcPr>
            <w:tcW w:w="959" w:type="dxa"/>
            <w:tcBorders>
              <w:top w:val="nil"/>
              <w:left w:val="nil"/>
              <w:bottom w:val="single" w:sz="4" w:space="0" w:color="auto"/>
              <w:right w:val="single" w:sz="4"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Număr</w:t>
            </w:r>
          </w:p>
        </w:tc>
        <w:tc>
          <w:tcPr>
            <w:tcW w:w="672" w:type="dxa"/>
            <w:tcBorders>
              <w:top w:val="nil"/>
              <w:left w:val="nil"/>
              <w:bottom w:val="single" w:sz="4" w:space="0" w:color="auto"/>
              <w:right w:val="single" w:sz="4"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w:t>
            </w:r>
          </w:p>
        </w:tc>
        <w:tc>
          <w:tcPr>
            <w:tcW w:w="1417" w:type="dxa"/>
            <w:tcBorders>
              <w:top w:val="single" w:sz="4" w:space="0" w:color="auto"/>
              <w:left w:val="nil"/>
              <w:bottom w:val="single" w:sz="4" w:space="0" w:color="auto"/>
              <w:right w:val="single" w:sz="4"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Număr</w:t>
            </w:r>
          </w:p>
        </w:tc>
        <w:tc>
          <w:tcPr>
            <w:tcW w:w="993" w:type="dxa"/>
            <w:tcBorders>
              <w:top w:val="nil"/>
              <w:left w:val="nil"/>
              <w:bottom w:val="single" w:sz="4" w:space="0" w:color="auto"/>
              <w:right w:val="single" w:sz="8"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w:t>
            </w:r>
          </w:p>
        </w:tc>
      </w:tr>
      <w:tr w:rsidR="00D51977" w:rsidRPr="00EA189C" w:rsidTr="00D51977">
        <w:trPr>
          <w:trHeight w:val="510"/>
        </w:trPr>
        <w:tc>
          <w:tcPr>
            <w:tcW w:w="2624" w:type="dxa"/>
            <w:tcBorders>
              <w:top w:val="nil"/>
              <w:left w:val="single" w:sz="8" w:space="0" w:color="auto"/>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Captare şi prelucrare apă pt. alimentare</w:t>
            </w:r>
          </w:p>
        </w:tc>
        <w:tc>
          <w:tcPr>
            <w:tcW w:w="937"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3.00</w:t>
            </w:r>
          </w:p>
        </w:tc>
        <w:tc>
          <w:tcPr>
            <w:tcW w:w="1075"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2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33.33</w:t>
            </w:r>
          </w:p>
        </w:tc>
        <w:tc>
          <w:tcPr>
            <w:tcW w:w="95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2</w:t>
            </w:r>
          </w:p>
        </w:tc>
        <w:tc>
          <w:tcPr>
            <w:tcW w:w="993" w:type="dxa"/>
            <w:tcBorders>
              <w:top w:val="nil"/>
              <w:left w:val="nil"/>
              <w:bottom w:val="single" w:sz="4" w:space="0" w:color="auto"/>
              <w:right w:val="single" w:sz="8"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66.67</w:t>
            </w:r>
          </w:p>
        </w:tc>
      </w:tr>
      <w:tr w:rsidR="00D51977" w:rsidRPr="00EA189C"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Construcţii</w:t>
            </w:r>
          </w:p>
        </w:tc>
        <w:tc>
          <w:tcPr>
            <w:tcW w:w="937"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1075"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2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95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93" w:type="dxa"/>
            <w:tcBorders>
              <w:top w:val="nil"/>
              <w:left w:val="nil"/>
              <w:bottom w:val="single" w:sz="4" w:space="0" w:color="auto"/>
              <w:right w:val="single" w:sz="8"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r>
      <w:tr w:rsidR="00D51977" w:rsidRPr="00EA189C" w:rsidTr="00D51977">
        <w:trPr>
          <w:trHeight w:val="540"/>
        </w:trPr>
        <w:tc>
          <w:tcPr>
            <w:tcW w:w="2624" w:type="dxa"/>
            <w:tcBorders>
              <w:top w:val="nil"/>
              <w:left w:val="single" w:sz="8" w:space="0" w:color="auto"/>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Energie electrică si termică</w:t>
            </w:r>
          </w:p>
        </w:tc>
        <w:tc>
          <w:tcPr>
            <w:tcW w:w="937"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1075"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2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95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93" w:type="dxa"/>
            <w:tcBorders>
              <w:top w:val="nil"/>
              <w:left w:val="nil"/>
              <w:bottom w:val="single" w:sz="4" w:space="0" w:color="auto"/>
              <w:right w:val="single" w:sz="8"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r>
      <w:tr w:rsidR="00D51977" w:rsidRPr="00EA189C" w:rsidTr="00D51977">
        <w:trPr>
          <w:trHeight w:val="510"/>
        </w:trPr>
        <w:tc>
          <w:tcPr>
            <w:tcW w:w="2624" w:type="dxa"/>
            <w:tcBorders>
              <w:top w:val="nil"/>
              <w:left w:val="single" w:sz="8" w:space="0" w:color="auto"/>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Industria mijloacelor de transport</w:t>
            </w:r>
          </w:p>
        </w:tc>
        <w:tc>
          <w:tcPr>
            <w:tcW w:w="937"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2.00</w:t>
            </w:r>
          </w:p>
        </w:tc>
        <w:tc>
          <w:tcPr>
            <w:tcW w:w="1075"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2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5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2</w:t>
            </w:r>
          </w:p>
        </w:tc>
        <w:tc>
          <w:tcPr>
            <w:tcW w:w="993" w:type="dxa"/>
            <w:tcBorders>
              <w:top w:val="nil"/>
              <w:left w:val="nil"/>
              <w:bottom w:val="single" w:sz="4" w:space="0" w:color="auto"/>
              <w:right w:val="single" w:sz="8"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r>
      <w:tr w:rsidR="00D51977" w:rsidRPr="00EA189C"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Industrie alimentară</w:t>
            </w:r>
          </w:p>
        </w:tc>
        <w:tc>
          <w:tcPr>
            <w:tcW w:w="937"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1075"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2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5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93" w:type="dxa"/>
            <w:tcBorders>
              <w:top w:val="nil"/>
              <w:left w:val="nil"/>
              <w:bottom w:val="single" w:sz="4" w:space="0" w:color="auto"/>
              <w:right w:val="single" w:sz="8"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r>
      <w:tr w:rsidR="00D51977" w:rsidRPr="00EA189C"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Industrie extractivă</w:t>
            </w:r>
          </w:p>
        </w:tc>
        <w:tc>
          <w:tcPr>
            <w:tcW w:w="937"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1075"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2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5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93" w:type="dxa"/>
            <w:tcBorders>
              <w:top w:val="nil"/>
              <w:left w:val="nil"/>
              <w:bottom w:val="single" w:sz="4" w:space="0" w:color="auto"/>
              <w:right w:val="single" w:sz="8"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r>
      <w:tr w:rsidR="00D51977" w:rsidRPr="00EA189C"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Învăţământ şi sănătate</w:t>
            </w:r>
          </w:p>
        </w:tc>
        <w:tc>
          <w:tcPr>
            <w:tcW w:w="937"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1075"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2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5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93" w:type="dxa"/>
            <w:tcBorders>
              <w:top w:val="nil"/>
              <w:left w:val="nil"/>
              <w:bottom w:val="single" w:sz="4" w:space="0" w:color="auto"/>
              <w:right w:val="single" w:sz="8"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r>
      <w:tr w:rsidR="00D51977" w:rsidRPr="00EA189C" w:rsidTr="00D51977">
        <w:trPr>
          <w:trHeight w:val="270"/>
        </w:trPr>
        <w:tc>
          <w:tcPr>
            <w:tcW w:w="2624" w:type="dxa"/>
            <w:tcBorders>
              <w:top w:val="nil"/>
              <w:left w:val="single" w:sz="8" w:space="0" w:color="auto"/>
              <w:bottom w:val="single" w:sz="8"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TOTAL</w:t>
            </w:r>
          </w:p>
        </w:tc>
        <w:tc>
          <w:tcPr>
            <w:tcW w:w="937" w:type="dxa"/>
            <w:tcBorders>
              <w:top w:val="nil"/>
              <w:left w:val="nil"/>
              <w:bottom w:val="single" w:sz="8"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10.00</w:t>
            </w:r>
          </w:p>
        </w:tc>
        <w:tc>
          <w:tcPr>
            <w:tcW w:w="1075" w:type="dxa"/>
            <w:tcBorders>
              <w:top w:val="nil"/>
              <w:left w:val="nil"/>
              <w:bottom w:val="single" w:sz="8"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3</w:t>
            </w:r>
          </w:p>
        </w:tc>
        <w:tc>
          <w:tcPr>
            <w:tcW w:w="929" w:type="dxa"/>
            <w:tcBorders>
              <w:top w:val="nil"/>
              <w:left w:val="nil"/>
              <w:bottom w:val="single" w:sz="8"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30</w:t>
            </w:r>
          </w:p>
        </w:tc>
        <w:tc>
          <w:tcPr>
            <w:tcW w:w="959" w:type="dxa"/>
            <w:tcBorders>
              <w:top w:val="nil"/>
              <w:left w:val="nil"/>
              <w:bottom w:val="single" w:sz="8"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8"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 </w:t>
            </w:r>
          </w:p>
        </w:tc>
        <w:tc>
          <w:tcPr>
            <w:tcW w:w="1417" w:type="dxa"/>
            <w:tcBorders>
              <w:top w:val="single" w:sz="4" w:space="0" w:color="auto"/>
              <w:left w:val="nil"/>
              <w:bottom w:val="single" w:sz="8"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7</w:t>
            </w:r>
          </w:p>
        </w:tc>
        <w:tc>
          <w:tcPr>
            <w:tcW w:w="993" w:type="dxa"/>
            <w:tcBorders>
              <w:top w:val="nil"/>
              <w:left w:val="nil"/>
              <w:bottom w:val="single" w:sz="8" w:space="0" w:color="auto"/>
              <w:right w:val="single" w:sz="8"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70</w:t>
            </w:r>
          </w:p>
        </w:tc>
      </w:tr>
    </w:tbl>
    <w:p w:rsidR="00D51977" w:rsidRPr="00546470" w:rsidRDefault="00D51977" w:rsidP="00D51977">
      <w:pPr>
        <w:jc w:val="center"/>
        <w:rPr>
          <w:rFonts w:ascii="Arial" w:hAnsi="Arial" w:cs="Arial"/>
        </w:rPr>
      </w:pPr>
      <w:r w:rsidRPr="00855A3A">
        <w:rPr>
          <w:rFonts w:ascii="Arial" w:hAnsi="Arial" w:cs="Arial"/>
        </w:rPr>
        <w:t>Tabelul</w:t>
      </w:r>
      <w:r>
        <w:rPr>
          <w:rFonts w:ascii="Arial" w:hAnsi="Arial" w:cs="Arial"/>
        </w:rPr>
        <w:t xml:space="preserve"> nr</w:t>
      </w:r>
      <w:r w:rsidRPr="009904F7">
        <w:rPr>
          <w:rFonts w:ascii="Arial" w:hAnsi="Arial" w:cs="Arial"/>
        </w:rPr>
        <w:t>.2</w:t>
      </w:r>
      <w:r>
        <w:rPr>
          <w:rFonts w:ascii="Arial" w:hAnsi="Arial" w:cs="Arial"/>
        </w:rPr>
        <w:t>.4.4.2</w:t>
      </w:r>
      <w:r w:rsidRPr="00546470">
        <w:rPr>
          <w:rFonts w:ascii="Arial" w:hAnsi="Arial" w:cs="Arial"/>
        </w:rPr>
        <w:t>. Centralizator funcţionare staţii de epurare în anul 2014, la nivel de b.h. Crişuri</w:t>
      </w:r>
    </w:p>
    <w:p w:rsidR="00D51977" w:rsidRPr="00546470" w:rsidRDefault="00D51977" w:rsidP="00D51977">
      <w:pPr>
        <w:rPr>
          <w:rFonts w:ascii="Arial" w:hAnsi="Arial" w:cs="Arial"/>
          <w:b/>
        </w:rPr>
      </w:pPr>
    </w:p>
    <w:p w:rsidR="00D51977" w:rsidRPr="00823267" w:rsidRDefault="00D51977" w:rsidP="00D85013">
      <w:pPr>
        <w:pStyle w:val="ListParagraph"/>
        <w:numPr>
          <w:ilvl w:val="0"/>
          <w:numId w:val="23"/>
        </w:numPr>
        <w:spacing w:after="0"/>
        <w:jc w:val="left"/>
        <w:rPr>
          <w:rFonts w:ascii="Arial" w:hAnsi="Arial" w:cs="Arial"/>
          <w:b/>
        </w:rPr>
      </w:pPr>
      <w:r w:rsidRPr="00823267">
        <w:rPr>
          <w:rFonts w:ascii="Arial" w:hAnsi="Arial" w:cs="Arial"/>
          <w:b/>
        </w:rPr>
        <w:t>Bazinul hidrografic Mureş</w:t>
      </w:r>
    </w:p>
    <w:tbl>
      <w:tblPr>
        <w:tblpPr w:leftFromText="180" w:rightFromText="180" w:vertAnchor="text" w:horzAnchor="margin" w:tblpXSpec="center" w:tblpY="137"/>
        <w:tblW w:w="9606" w:type="dxa"/>
        <w:tblLayout w:type="fixed"/>
        <w:tblLook w:val="04A0" w:firstRow="1" w:lastRow="0" w:firstColumn="1" w:lastColumn="0" w:noHBand="0" w:noVBand="1"/>
      </w:tblPr>
      <w:tblGrid>
        <w:gridCol w:w="2624"/>
        <w:gridCol w:w="937"/>
        <w:gridCol w:w="1075"/>
        <w:gridCol w:w="929"/>
        <w:gridCol w:w="959"/>
        <w:gridCol w:w="672"/>
        <w:gridCol w:w="1417"/>
        <w:gridCol w:w="993"/>
      </w:tblGrid>
      <w:tr w:rsidR="00D51977" w:rsidRPr="00EA189C" w:rsidTr="00D51977">
        <w:trPr>
          <w:trHeight w:val="255"/>
        </w:trPr>
        <w:tc>
          <w:tcPr>
            <w:tcW w:w="2624" w:type="dxa"/>
            <w:vMerge w:val="restart"/>
            <w:tcBorders>
              <w:top w:val="single" w:sz="8" w:space="0" w:color="auto"/>
              <w:left w:val="single" w:sz="8" w:space="0" w:color="auto"/>
              <w:bottom w:val="single" w:sz="4" w:space="0" w:color="000000"/>
              <w:right w:val="single" w:sz="4"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Activitatea din economia</w:t>
            </w:r>
          </w:p>
        </w:tc>
        <w:tc>
          <w:tcPr>
            <w:tcW w:w="6982" w:type="dxa"/>
            <w:gridSpan w:val="7"/>
            <w:tcBorders>
              <w:top w:val="single" w:sz="8" w:space="0" w:color="auto"/>
              <w:left w:val="single" w:sz="4" w:space="0" w:color="auto"/>
              <w:bottom w:val="single" w:sz="4" w:space="0" w:color="auto"/>
              <w:right w:val="single" w:sz="8" w:space="0" w:color="000000"/>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Staţii de epurare existente</w:t>
            </w:r>
          </w:p>
        </w:tc>
      </w:tr>
      <w:tr w:rsidR="00D51977" w:rsidRPr="00EA189C" w:rsidTr="00D51977">
        <w:trPr>
          <w:trHeight w:val="540"/>
        </w:trPr>
        <w:tc>
          <w:tcPr>
            <w:tcW w:w="2624" w:type="dxa"/>
            <w:vMerge/>
            <w:tcBorders>
              <w:top w:val="single" w:sz="8" w:space="0" w:color="auto"/>
              <w:left w:val="single" w:sz="8" w:space="0" w:color="auto"/>
              <w:bottom w:val="single" w:sz="4" w:space="0" w:color="000000"/>
              <w:right w:val="single" w:sz="4" w:space="0" w:color="auto"/>
            </w:tcBorders>
            <w:vAlign w:val="center"/>
            <w:hideMark/>
          </w:tcPr>
          <w:p w:rsidR="00D51977" w:rsidRPr="00EA189C" w:rsidRDefault="00D51977" w:rsidP="00D51977">
            <w:pPr>
              <w:jc w:val="center"/>
              <w:rPr>
                <w:rFonts w:ascii="Arial" w:hAnsi="Arial" w:cs="Arial"/>
                <w:sz w:val="23"/>
                <w:szCs w:val="23"/>
              </w:rPr>
            </w:pPr>
          </w:p>
        </w:tc>
        <w:tc>
          <w:tcPr>
            <w:tcW w:w="937" w:type="dxa"/>
            <w:tcBorders>
              <w:top w:val="nil"/>
              <w:left w:val="nil"/>
              <w:bottom w:val="single" w:sz="4" w:space="0" w:color="auto"/>
              <w:right w:val="single" w:sz="4"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Total</w:t>
            </w:r>
          </w:p>
        </w:tc>
        <w:tc>
          <w:tcPr>
            <w:tcW w:w="2004" w:type="dxa"/>
            <w:gridSpan w:val="2"/>
            <w:tcBorders>
              <w:top w:val="single" w:sz="4" w:space="0" w:color="auto"/>
              <w:left w:val="nil"/>
              <w:bottom w:val="single" w:sz="4" w:space="0" w:color="auto"/>
              <w:right w:val="single" w:sz="4"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Funcţionare corespunzătoare</w:t>
            </w:r>
          </w:p>
        </w:tc>
        <w:tc>
          <w:tcPr>
            <w:tcW w:w="1631" w:type="dxa"/>
            <w:gridSpan w:val="2"/>
            <w:tcBorders>
              <w:top w:val="single" w:sz="4" w:space="0" w:color="auto"/>
              <w:left w:val="nil"/>
              <w:bottom w:val="single" w:sz="4" w:space="0" w:color="auto"/>
              <w:right w:val="single" w:sz="4"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Altele("Nu necesită epurare")</w:t>
            </w:r>
          </w:p>
        </w:tc>
        <w:tc>
          <w:tcPr>
            <w:tcW w:w="2410" w:type="dxa"/>
            <w:gridSpan w:val="2"/>
            <w:tcBorders>
              <w:top w:val="single" w:sz="4" w:space="0" w:color="auto"/>
              <w:left w:val="nil"/>
              <w:bottom w:val="single" w:sz="4" w:space="0" w:color="auto"/>
              <w:right w:val="single" w:sz="8" w:space="0" w:color="000000"/>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Funcţionare necorespunzătoare</w:t>
            </w:r>
          </w:p>
        </w:tc>
      </w:tr>
      <w:tr w:rsidR="00D51977" w:rsidRPr="00EA189C" w:rsidTr="00D51977">
        <w:trPr>
          <w:trHeight w:val="255"/>
        </w:trPr>
        <w:tc>
          <w:tcPr>
            <w:tcW w:w="2624" w:type="dxa"/>
            <w:tcBorders>
              <w:top w:val="nil"/>
              <w:left w:val="single" w:sz="8" w:space="0" w:color="auto"/>
              <w:bottom w:val="single" w:sz="4" w:space="0" w:color="auto"/>
              <w:right w:val="single" w:sz="4"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Denumire Activitate</w:t>
            </w:r>
          </w:p>
        </w:tc>
        <w:tc>
          <w:tcPr>
            <w:tcW w:w="937" w:type="dxa"/>
            <w:tcBorders>
              <w:top w:val="nil"/>
              <w:left w:val="nil"/>
              <w:bottom w:val="single" w:sz="4" w:space="0" w:color="auto"/>
              <w:right w:val="single" w:sz="4"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Număr</w:t>
            </w:r>
          </w:p>
        </w:tc>
        <w:tc>
          <w:tcPr>
            <w:tcW w:w="1075" w:type="dxa"/>
            <w:tcBorders>
              <w:top w:val="nil"/>
              <w:left w:val="nil"/>
              <w:bottom w:val="single" w:sz="4" w:space="0" w:color="auto"/>
              <w:right w:val="single" w:sz="4"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Număr</w:t>
            </w:r>
          </w:p>
        </w:tc>
        <w:tc>
          <w:tcPr>
            <w:tcW w:w="929" w:type="dxa"/>
            <w:tcBorders>
              <w:top w:val="nil"/>
              <w:left w:val="nil"/>
              <w:bottom w:val="single" w:sz="4" w:space="0" w:color="auto"/>
              <w:right w:val="single" w:sz="4"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w:t>
            </w:r>
          </w:p>
        </w:tc>
        <w:tc>
          <w:tcPr>
            <w:tcW w:w="959" w:type="dxa"/>
            <w:tcBorders>
              <w:top w:val="nil"/>
              <w:left w:val="nil"/>
              <w:bottom w:val="single" w:sz="4" w:space="0" w:color="auto"/>
              <w:right w:val="single" w:sz="4"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Număr</w:t>
            </w:r>
          </w:p>
        </w:tc>
        <w:tc>
          <w:tcPr>
            <w:tcW w:w="672" w:type="dxa"/>
            <w:tcBorders>
              <w:top w:val="nil"/>
              <w:left w:val="nil"/>
              <w:bottom w:val="single" w:sz="4" w:space="0" w:color="auto"/>
              <w:right w:val="single" w:sz="4"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w:t>
            </w:r>
          </w:p>
        </w:tc>
        <w:tc>
          <w:tcPr>
            <w:tcW w:w="1417" w:type="dxa"/>
            <w:tcBorders>
              <w:top w:val="single" w:sz="4" w:space="0" w:color="auto"/>
              <w:left w:val="nil"/>
              <w:bottom w:val="single" w:sz="4" w:space="0" w:color="auto"/>
              <w:right w:val="single" w:sz="4"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Număr</w:t>
            </w:r>
          </w:p>
        </w:tc>
        <w:tc>
          <w:tcPr>
            <w:tcW w:w="993" w:type="dxa"/>
            <w:tcBorders>
              <w:top w:val="nil"/>
              <w:left w:val="nil"/>
              <w:bottom w:val="single" w:sz="4" w:space="0" w:color="auto"/>
              <w:right w:val="single" w:sz="8"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w:t>
            </w:r>
          </w:p>
        </w:tc>
      </w:tr>
      <w:tr w:rsidR="00D51977" w:rsidRPr="00EA189C" w:rsidTr="00D51977">
        <w:trPr>
          <w:trHeight w:val="255"/>
        </w:trPr>
        <w:tc>
          <w:tcPr>
            <w:tcW w:w="2624" w:type="dxa"/>
            <w:tcBorders>
              <w:top w:val="nil"/>
              <w:left w:val="single" w:sz="8" w:space="0" w:color="auto"/>
              <w:bottom w:val="single" w:sz="4" w:space="0" w:color="auto"/>
              <w:right w:val="single" w:sz="4"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Administraţie publică</w:t>
            </w:r>
          </w:p>
        </w:tc>
        <w:tc>
          <w:tcPr>
            <w:tcW w:w="937" w:type="dxa"/>
            <w:tcBorders>
              <w:top w:val="nil"/>
              <w:left w:val="nil"/>
              <w:bottom w:val="single" w:sz="4" w:space="0" w:color="auto"/>
              <w:right w:val="single" w:sz="4"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3.00</w:t>
            </w:r>
          </w:p>
        </w:tc>
        <w:tc>
          <w:tcPr>
            <w:tcW w:w="1075" w:type="dxa"/>
            <w:tcBorders>
              <w:top w:val="nil"/>
              <w:left w:val="nil"/>
              <w:bottom w:val="single" w:sz="4" w:space="0" w:color="auto"/>
              <w:right w:val="single" w:sz="4"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29" w:type="dxa"/>
            <w:tcBorders>
              <w:top w:val="nil"/>
              <w:left w:val="nil"/>
              <w:bottom w:val="single" w:sz="4" w:space="0" w:color="auto"/>
              <w:right w:val="single" w:sz="4"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59" w:type="dxa"/>
            <w:tcBorders>
              <w:top w:val="nil"/>
              <w:left w:val="nil"/>
              <w:bottom w:val="single" w:sz="4" w:space="0" w:color="auto"/>
              <w:right w:val="single" w:sz="4"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3</w:t>
            </w:r>
          </w:p>
        </w:tc>
        <w:tc>
          <w:tcPr>
            <w:tcW w:w="993" w:type="dxa"/>
            <w:tcBorders>
              <w:top w:val="nil"/>
              <w:left w:val="nil"/>
              <w:bottom w:val="single" w:sz="4" w:space="0" w:color="auto"/>
              <w:right w:val="single" w:sz="8" w:space="0" w:color="auto"/>
            </w:tcBorders>
            <w:shd w:val="clear" w:color="000000" w:fill="FFFFFF"/>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r>
      <w:tr w:rsidR="00D51977" w:rsidRPr="00EA189C" w:rsidTr="00D51977">
        <w:trPr>
          <w:trHeight w:val="510"/>
        </w:trPr>
        <w:tc>
          <w:tcPr>
            <w:tcW w:w="2624" w:type="dxa"/>
            <w:tcBorders>
              <w:top w:val="nil"/>
              <w:left w:val="single" w:sz="8" w:space="0" w:color="auto"/>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Captare şi prelucrare apă pt. alimentare</w:t>
            </w:r>
          </w:p>
        </w:tc>
        <w:tc>
          <w:tcPr>
            <w:tcW w:w="937"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17.00</w:t>
            </w:r>
          </w:p>
        </w:tc>
        <w:tc>
          <w:tcPr>
            <w:tcW w:w="1075"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10</w:t>
            </w:r>
          </w:p>
        </w:tc>
        <w:tc>
          <w:tcPr>
            <w:tcW w:w="92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58.82</w:t>
            </w:r>
          </w:p>
        </w:tc>
        <w:tc>
          <w:tcPr>
            <w:tcW w:w="95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7</w:t>
            </w:r>
          </w:p>
        </w:tc>
        <w:tc>
          <w:tcPr>
            <w:tcW w:w="993" w:type="dxa"/>
            <w:tcBorders>
              <w:top w:val="nil"/>
              <w:left w:val="nil"/>
              <w:bottom w:val="single" w:sz="4" w:space="0" w:color="auto"/>
              <w:right w:val="single" w:sz="8"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41.18</w:t>
            </w:r>
          </w:p>
        </w:tc>
      </w:tr>
      <w:tr w:rsidR="00D51977" w:rsidRPr="00EA189C" w:rsidTr="00D51977">
        <w:trPr>
          <w:trHeight w:val="510"/>
        </w:trPr>
        <w:tc>
          <w:tcPr>
            <w:tcW w:w="2624" w:type="dxa"/>
            <w:tcBorders>
              <w:top w:val="nil"/>
              <w:left w:val="single" w:sz="8" w:space="0" w:color="auto"/>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Comerţ şi servicii pentru populaţie</w:t>
            </w:r>
          </w:p>
        </w:tc>
        <w:tc>
          <w:tcPr>
            <w:tcW w:w="937"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2.00</w:t>
            </w:r>
          </w:p>
        </w:tc>
        <w:tc>
          <w:tcPr>
            <w:tcW w:w="1075"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2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5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2</w:t>
            </w:r>
          </w:p>
        </w:tc>
        <w:tc>
          <w:tcPr>
            <w:tcW w:w="993" w:type="dxa"/>
            <w:tcBorders>
              <w:top w:val="nil"/>
              <w:left w:val="nil"/>
              <w:bottom w:val="single" w:sz="4" w:space="0" w:color="auto"/>
              <w:right w:val="single" w:sz="8"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r>
      <w:tr w:rsidR="00D51977" w:rsidRPr="00EA189C"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Construcţii</w:t>
            </w:r>
          </w:p>
        </w:tc>
        <w:tc>
          <w:tcPr>
            <w:tcW w:w="937"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4.00</w:t>
            </w:r>
          </w:p>
        </w:tc>
        <w:tc>
          <w:tcPr>
            <w:tcW w:w="1075"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3</w:t>
            </w:r>
          </w:p>
        </w:tc>
        <w:tc>
          <w:tcPr>
            <w:tcW w:w="92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75</w:t>
            </w:r>
          </w:p>
        </w:tc>
        <w:tc>
          <w:tcPr>
            <w:tcW w:w="95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93" w:type="dxa"/>
            <w:tcBorders>
              <w:top w:val="nil"/>
              <w:left w:val="nil"/>
              <w:bottom w:val="single" w:sz="4" w:space="0" w:color="auto"/>
              <w:right w:val="single" w:sz="8"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25</w:t>
            </w:r>
          </w:p>
        </w:tc>
      </w:tr>
      <w:tr w:rsidR="00D51977" w:rsidRPr="00EA189C" w:rsidTr="00D51977">
        <w:trPr>
          <w:trHeight w:val="540"/>
        </w:trPr>
        <w:tc>
          <w:tcPr>
            <w:tcW w:w="2624" w:type="dxa"/>
            <w:tcBorders>
              <w:top w:val="nil"/>
              <w:left w:val="single" w:sz="8" w:space="0" w:color="auto"/>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Energie electrică si termică</w:t>
            </w:r>
          </w:p>
        </w:tc>
        <w:tc>
          <w:tcPr>
            <w:tcW w:w="937"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1075"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2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95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93" w:type="dxa"/>
            <w:tcBorders>
              <w:top w:val="nil"/>
              <w:left w:val="nil"/>
              <w:bottom w:val="single" w:sz="4" w:space="0" w:color="auto"/>
              <w:right w:val="single" w:sz="8"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r>
      <w:tr w:rsidR="00D51977" w:rsidRPr="00EA189C" w:rsidTr="00D51977">
        <w:trPr>
          <w:trHeight w:val="510"/>
        </w:trPr>
        <w:tc>
          <w:tcPr>
            <w:tcW w:w="2624" w:type="dxa"/>
            <w:tcBorders>
              <w:top w:val="nil"/>
              <w:left w:val="single" w:sz="8" w:space="0" w:color="auto"/>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color w:val="000000" w:themeColor="text1"/>
                <w:sz w:val="23"/>
                <w:szCs w:val="23"/>
              </w:rPr>
            </w:pPr>
            <w:r w:rsidRPr="00EA189C">
              <w:rPr>
                <w:rFonts w:ascii="Arial" w:hAnsi="Arial" w:cs="Arial"/>
                <w:color w:val="000000" w:themeColor="text1"/>
                <w:sz w:val="23"/>
                <w:szCs w:val="23"/>
              </w:rPr>
              <w:t>Prelucrări chimice</w:t>
            </w:r>
          </w:p>
        </w:tc>
        <w:tc>
          <w:tcPr>
            <w:tcW w:w="937"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3.00</w:t>
            </w:r>
          </w:p>
        </w:tc>
        <w:tc>
          <w:tcPr>
            <w:tcW w:w="1075"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2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5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672"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33.33</w:t>
            </w:r>
          </w:p>
        </w:tc>
        <w:tc>
          <w:tcPr>
            <w:tcW w:w="1417" w:type="dxa"/>
            <w:tcBorders>
              <w:top w:val="single" w:sz="4" w:space="0" w:color="auto"/>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2</w:t>
            </w:r>
          </w:p>
        </w:tc>
        <w:tc>
          <w:tcPr>
            <w:tcW w:w="993" w:type="dxa"/>
            <w:tcBorders>
              <w:top w:val="nil"/>
              <w:left w:val="nil"/>
              <w:bottom w:val="single" w:sz="4" w:space="0" w:color="auto"/>
              <w:right w:val="single" w:sz="8"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66.67</w:t>
            </w:r>
          </w:p>
        </w:tc>
      </w:tr>
      <w:tr w:rsidR="00D51977" w:rsidRPr="00EA189C"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Industrie alimentară</w:t>
            </w:r>
          </w:p>
        </w:tc>
        <w:tc>
          <w:tcPr>
            <w:tcW w:w="937"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1075"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2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5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93" w:type="dxa"/>
            <w:tcBorders>
              <w:top w:val="nil"/>
              <w:left w:val="nil"/>
              <w:bottom w:val="single" w:sz="4" w:space="0" w:color="auto"/>
              <w:right w:val="single" w:sz="8"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r>
      <w:tr w:rsidR="00D51977" w:rsidRPr="00EA189C"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Industrie extractivă</w:t>
            </w:r>
          </w:p>
        </w:tc>
        <w:tc>
          <w:tcPr>
            <w:tcW w:w="937"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2.00</w:t>
            </w:r>
          </w:p>
        </w:tc>
        <w:tc>
          <w:tcPr>
            <w:tcW w:w="1075"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2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50</w:t>
            </w:r>
          </w:p>
        </w:tc>
        <w:tc>
          <w:tcPr>
            <w:tcW w:w="95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93" w:type="dxa"/>
            <w:tcBorders>
              <w:top w:val="nil"/>
              <w:left w:val="nil"/>
              <w:bottom w:val="single" w:sz="4" w:space="0" w:color="auto"/>
              <w:right w:val="single" w:sz="8"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50</w:t>
            </w:r>
          </w:p>
        </w:tc>
      </w:tr>
      <w:tr w:rsidR="00D51977" w:rsidRPr="00EA189C"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Învăţământ şi sănătate</w:t>
            </w:r>
          </w:p>
        </w:tc>
        <w:tc>
          <w:tcPr>
            <w:tcW w:w="937"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4.00</w:t>
            </w:r>
          </w:p>
        </w:tc>
        <w:tc>
          <w:tcPr>
            <w:tcW w:w="1075"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2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5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4</w:t>
            </w:r>
          </w:p>
        </w:tc>
        <w:tc>
          <w:tcPr>
            <w:tcW w:w="993" w:type="dxa"/>
            <w:tcBorders>
              <w:top w:val="nil"/>
              <w:left w:val="nil"/>
              <w:bottom w:val="single" w:sz="4" w:space="0" w:color="auto"/>
              <w:right w:val="single" w:sz="8"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r>
      <w:tr w:rsidR="00D51977" w:rsidRPr="00EA189C"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Transporturi</w:t>
            </w:r>
          </w:p>
        </w:tc>
        <w:tc>
          <w:tcPr>
            <w:tcW w:w="937"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2.00</w:t>
            </w:r>
          </w:p>
        </w:tc>
        <w:tc>
          <w:tcPr>
            <w:tcW w:w="1075"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2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50</w:t>
            </w:r>
          </w:p>
        </w:tc>
        <w:tc>
          <w:tcPr>
            <w:tcW w:w="95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93" w:type="dxa"/>
            <w:tcBorders>
              <w:top w:val="nil"/>
              <w:left w:val="nil"/>
              <w:bottom w:val="single" w:sz="4" w:space="0" w:color="auto"/>
              <w:right w:val="single" w:sz="8"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50</w:t>
            </w:r>
          </w:p>
        </w:tc>
      </w:tr>
      <w:tr w:rsidR="00D51977" w:rsidRPr="00EA189C"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Zootehnie</w:t>
            </w:r>
          </w:p>
        </w:tc>
        <w:tc>
          <w:tcPr>
            <w:tcW w:w="937"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1075"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2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59"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93" w:type="dxa"/>
            <w:tcBorders>
              <w:top w:val="nil"/>
              <w:left w:val="nil"/>
              <w:bottom w:val="single" w:sz="4" w:space="0" w:color="auto"/>
              <w:right w:val="single" w:sz="8"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r>
      <w:tr w:rsidR="00D51977" w:rsidRPr="00EA189C" w:rsidTr="00D51977">
        <w:trPr>
          <w:trHeight w:val="270"/>
        </w:trPr>
        <w:tc>
          <w:tcPr>
            <w:tcW w:w="2624" w:type="dxa"/>
            <w:tcBorders>
              <w:top w:val="nil"/>
              <w:left w:val="single" w:sz="8" w:space="0" w:color="auto"/>
              <w:bottom w:val="single" w:sz="8"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TOTAL</w:t>
            </w:r>
          </w:p>
        </w:tc>
        <w:tc>
          <w:tcPr>
            <w:tcW w:w="937" w:type="dxa"/>
            <w:tcBorders>
              <w:top w:val="nil"/>
              <w:left w:val="nil"/>
              <w:bottom w:val="single" w:sz="8"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40.00</w:t>
            </w:r>
          </w:p>
        </w:tc>
        <w:tc>
          <w:tcPr>
            <w:tcW w:w="1075" w:type="dxa"/>
            <w:tcBorders>
              <w:top w:val="nil"/>
              <w:left w:val="nil"/>
              <w:bottom w:val="single" w:sz="8"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16</w:t>
            </w:r>
          </w:p>
        </w:tc>
        <w:tc>
          <w:tcPr>
            <w:tcW w:w="929" w:type="dxa"/>
            <w:tcBorders>
              <w:top w:val="nil"/>
              <w:left w:val="nil"/>
              <w:bottom w:val="single" w:sz="8"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p>
        </w:tc>
        <w:tc>
          <w:tcPr>
            <w:tcW w:w="959" w:type="dxa"/>
            <w:tcBorders>
              <w:top w:val="nil"/>
              <w:left w:val="nil"/>
              <w:bottom w:val="single" w:sz="8"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672" w:type="dxa"/>
            <w:tcBorders>
              <w:top w:val="nil"/>
              <w:left w:val="nil"/>
              <w:bottom w:val="single" w:sz="8"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 </w:t>
            </w:r>
          </w:p>
        </w:tc>
        <w:tc>
          <w:tcPr>
            <w:tcW w:w="1417" w:type="dxa"/>
            <w:tcBorders>
              <w:top w:val="single" w:sz="4" w:space="0" w:color="auto"/>
              <w:left w:val="nil"/>
              <w:bottom w:val="single" w:sz="8" w:space="0" w:color="auto"/>
              <w:right w:val="single" w:sz="4" w:space="0" w:color="auto"/>
            </w:tcBorders>
            <w:shd w:val="clear" w:color="auto" w:fill="auto"/>
            <w:hideMark/>
          </w:tcPr>
          <w:p w:rsidR="00D51977" w:rsidRPr="00EA189C" w:rsidRDefault="00D51977" w:rsidP="00D51977">
            <w:pPr>
              <w:jc w:val="center"/>
              <w:rPr>
                <w:rFonts w:ascii="Arial" w:hAnsi="Arial" w:cs="Arial"/>
                <w:sz w:val="23"/>
                <w:szCs w:val="23"/>
              </w:rPr>
            </w:pPr>
            <w:r w:rsidRPr="00EA189C">
              <w:rPr>
                <w:rFonts w:ascii="Arial" w:hAnsi="Arial" w:cs="Arial"/>
                <w:sz w:val="23"/>
                <w:szCs w:val="23"/>
              </w:rPr>
              <w:t>23</w:t>
            </w:r>
          </w:p>
        </w:tc>
        <w:tc>
          <w:tcPr>
            <w:tcW w:w="993" w:type="dxa"/>
            <w:tcBorders>
              <w:top w:val="nil"/>
              <w:left w:val="nil"/>
              <w:bottom w:val="single" w:sz="8" w:space="0" w:color="auto"/>
              <w:right w:val="single" w:sz="8" w:space="0" w:color="auto"/>
            </w:tcBorders>
            <w:shd w:val="clear" w:color="auto" w:fill="auto"/>
            <w:hideMark/>
          </w:tcPr>
          <w:p w:rsidR="00D51977" w:rsidRPr="00EA189C" w:rsidRDefault="00D51977" w:rsidP="00D51977">
            <w:pPr>
              <w:jc w:val="center"/>
              <w:rPr>
                <w:rFonts w:ascii="Arial" w:hAnsi="Arial" w:cs="Arial"/>
                <w:sz w:val="23"/>
                <w:szCs w:val="23"/>
              </w:rPr>
            </w:pPr>
          </w:p>
        </w:tc>
      </w:tr>
    </w:tbl>
    <w:p w:rsidR="00405012" w:rsidRDefault="00405012" w:rsidP="00D51977">
      <w:pPr>
        <w:rPr>
          <w:rFonts w:ascii="Arial" w:hAnsi="Arial" w:cs="Arial"/>
        </w:rPr>
      </w:pPr>
    </w:p>
    <w:p w:rsidR="00D51977" w:rsidRPr="00823267" w:rsidRDefault="00D51977" w:rsidP="00D51977">
      <w:pPr>
        <w:rPr>
          <w:rFonts w:ascii="Arial" w:hAnsi="Arial" w:cs="Arial"/>
        </w:rPr>
      </w:pPr>
      <w:r w:rsidRPr="00855A3A">
        <w:rPr>
          <w:rFonts w:ascii="Arial" w:hAnsi="Arial" w:cs="Arial"/>
        </w:rPr>
        <w:t>Tabelul</w:t>
      </w:r>
      <w:r>
        <w:rPr>
          <w:rFonts w:ascii="Arial" w:hAnsi="Arial" w:cs="Arial"/>
        </w:rPr>
        <w:t xml:space="preserve"> nr.2.4.4.3.</w:t>
      </w:r>
      <w:r w:rsidRPr="00546470">
        <w:rPr>
          <w:rFonts w:ascii="Arial" w:hAnsi="Arial" w:cs="Arial"/>
        </w:rPr>
        <w:t xml:space="preserve"> </w:t>
      </w:r>
      <w:r w:rsidRPr="00823267">
        <w:rPr>
          <w:rFonts w:ascii="Arial" w:hAnsi="Arial" w:cs="Arial"/>
        </w:rPr>
        <w:t>Centralizator funcţionare staţii de epurare în anul 2014, la nivel de b.h. Mureş</w:t>
      </w:r>
    </w:p>
    <w:p w:rsidR="00D51977" w:rsidRDefault="00D51977" w:rsidP="00D51977">
      <w:pPr>
        <w:jc w:val="center"/>
        <w:rPr>
          <w:rFonts w:ascii="Arial" w:hAnsi="Arial" w:cs="Arial"/>
        </w:rPr>
      </w:pPr>
    </w:p>
    <w:p w:rsidR="00D51977" w:rsidRDefault="00D51977" w:rsidP="00D51977">
      <w:pPr>
        <w:jc w:val="center"/>
        <w:rPr>
          <w:rFonts w:ascii="Arial" w:hAnsi="Arial" w:cs="Arial"/>
        </w:rPr>
      </w:pPr>
    </w:p>
    <w:p w:rsidR="00D51977" w:rsidRDefault="00D51977" w:rsidP="00D51977">
      <w:pPr>
        <w:jc w:val="center"/>
        <w:rPr>
          <w:rFonts w:ascii="Arial" w:hAnsi="Arial" w:cs="Arial"/>
        </w:rPr>
      </w:pPr>
    </w:p>
    <w:p w:rsidR="00D51977" w:rsidRPr="00823267" w:rsidRDefault="00D51977" w:rsidP="00D51977">
      <w:pPr>
        <w:jc w:val="center"/>
        <w:rPr>
          <w:rFonts w:ascii="Arial" w:hAnsi="Arial" w:cs="Arial"/>
        </w:rPr>
      </w:pPr>
    </w:p>
    <w:tbl>
      <w:tblPr>
        <w:tblpPr w:leftFromText="180" w:rightFromText="180" w:vertAnchor="text" w:horzAnchor="margin" w:tblpXSpec="center" w:tblpY="137"/>
        <w:tblW w:w="9606" w:type="dxa"/>
        <w:tblLayout w:type="fixed"/>
        <w:tblLook w:val="04A0" w:firstRow="1" w:lastRow="0" w:firstColumn="1" w:lastColumn="0" w:noHBand="0" w:noVBand="1"/>
      </w:tblPr>
      <w:tblGrid>
        <w:gridCol w:w="2624"/>
        <w:gridCol w:w="937"/>
        <w:gridCol w:w="1075"/>
        <w:gridCol w:w="929"/>
        <w:gridCol w:w="959"/>
        <w:gridCol w:w="672"/>
        <w:gridCol w:w="1417"/>
        <w:gridCol w:w="993"/>
      </w:tblGrid>
      <w:tr w:rsidR="00D51977" w:rsidRPr="00252034" w:rsidTr="00D51977">
        <w:trPr>
          <w:trHeight w:val="255"/>
        </w:trPr>
        <w:tc>
          <w:tcPr>
            <w:tcW w:w="2624" w:type="dxa"/>
            <w:vMerge w:val="restart"/>
            <w:tcBorders>
              <w:top w:val="single" w:sz="8" w:space="0" w:color="auto"/>
              <w:left w:val="single" w:sz="8" w:space="0" w:color="auto"/>
              <w:bottom w:val="single" w:sz="4" w:space="0" w:color="000000"/>
              <w:right w:val="single" w:sz="4" w:space="0" w:color="auto"/>
            </w:tcBorders>
            <w:shd w:val="clear" w:color="000000" w:fill="FFFFFF"/>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lastRenderedPageBreak/>
              <w:t>Tip unitate</w:t>
            </w:r>
          </w:p>
        </w:tc>
        <w:tc>
          <w:tcPr>
            <w:tcW w:w="6982" w:type="dxa"/>
            <w:gridSpan w:val="7"/>
            <w:tcBorders>
              <w:top w:val="single" w:sz="8" w:space="0" w:color="auto"/>
              <w:left w:val="single" w:sz="4" w:space="0" w:color="auto"/>
              <w:bottom w:val="single" w:sz="4" w:space="0" w:color="auto"/>
              <w:right w:val="single" w:sz="8" w:space="0" w:color="000000"/>
            </w:tcBorders>
            <w:shd w:val="clear" w:color="000000" w:fill="FFFFFF"/>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Staţii de epurare existente</w:t>
            </w:r>
          </w:p>
        </w:tc>
      </w:tr>
      <w:tr w:rsidR="00D51977" w:rsidRPr="00252034" w:rsidTr="00D51977">
        <w:trPr>
          <w:trHeight w:val="540"/>
        </w:trPr>
        <w:tc>
          <w:tcPr>
            <w:tcW w:w="2624" w:type="dxa"/>
            <w:vMerge/>
            <w:tcBorders>
              <w:top w:val="single" w:sz="8" w:space="0" w:color="auto"/>
              <w:left w:val="single" w:sz="8" w:space="0" w:color="auto"/>
              <w:bottom w:val="single" w:sz="4" w:space="0" w:color="000000"/>
              <w:right w:val="single" w:sz="4" w:space="0" w:color="auto"/>
            </w:tcBorders>
            <w:vAlign w:val="center"/>
            <w:hideMark/>
          </w:tcPr>
          <w:p w:rsidR="00D51977" w:rsidRPr="00252034" w:rsidRDefault="00D51977" w:rsidP="00D51977">
            <w:pPr>
              <w:jc w:val="center"/>
              <w:rPr>
                <w:rFonts w:ascii="Arial" w:hAnsi="Arial" w:cs="Arial"/>
                <w:sz w:val="23"/>
                <w:szCs w:val="23"/>
              </w:rPr>
            </w:pPr>
          </w:p>
        </w:tc>
        <w:tc>
          <w:tcPr>
            <w:tcW w:w="937" w:type="dxa"/>
            <w:tcBorders>
              <w:top w:val="nil"/>
              <w:left w:val="nil"/>
              <w:bottom w:val="single" w:sz="4" w:space="0" w:color="auto"/>
              <w:right w:val="single" w:sz="4" w:space="0" w:color="auto"/>
            </w:tcBorders>
            <w:shd w:val="clear" w:color="000000" w:fill="FFFFFF"/>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Total</w:t>
            </w:r>
          </w:p>
        </w:tc>
        <w:tc>
          <w:tcPr>
            <w:tcW w:w="2004" w:type="dxa"/>
            <w:gridSpan w:val="2"/>
            <w:tcBorders>
              <w:top w:val="single" w:sz="4" w:space="0" w:color="auto"/>
              <w:left w:val="nil"/>
              <w:bottom w:val="single" w:sz="4" w:space="0" w:color="auto"/>
              <w:right w:val="single" w:sz="4" w:space="0" w:color="auto"/>
            </w:tcBorders>
            <w:shd w:val="clear" w:color="000000" w:fill="FFFFFF"/>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Funcţionare corespunzătoare</w:t>
            </w:r>
          </w:p>
        </w:tc>
        <w:tc>
          <w:tcPr>
            <w:tcW w:w="1631" w:type="dxa"/>
            <w:gridSpan w:val="2"/>
            <w:tcBorders>
              <w:top w:val="single" w:sz="4" w:space="0" w:color="auto"/>
              <w:left w:val="nil"/>
              <w:bottom w:val="single" w:sz="4" w:space="0" w:color="auto"/>
              <w:right w:val="single" w:sz="4" w:space="0" w:color="auto"/>
            </w:tcBorders>
            <w:shd w:val="clear" w:color="000000" w:fill="FFFFFF"/>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Altele("Nu necesită epurare")</w:t>
            </w:r>
          </w:p>
        </w:tc>
        <w:tc>
          <w:tcPr>
            <w:tcW w:w="2410" w:type="dxa"/>
            <w:gridSpan w:val="2"/>
            <w:tcBorders>
              <w:top w:val="single" w:sz="4" w:space="0" w:color="auto"/>
              <w:left w:val="nil"/>
              <w:bottom w:val="single" w:sz="4" w:space="0" w:color="auto"/>
              <w:right w:val="single" w:sz="8" w:space="0" w:color="000000"/>
            </w:tcBorders>
            <w:shd w:val="clear" w:color="000000" w:fill="FFFFFF"/>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Funcţionare necorespunzătoare</w:t>
            </w:r>
          </w:p>
        </w:tc>
      </w:tr>
      <w:tr w:rsidR="00D51977" w:rsidRPr="00252034" w:rsidTr="00D51977">
        <w:trPr>
          <w:trHeight w:val="255"/>
        </w:trPr>
        <w:tc>
          <w:tcPr>
            <w:tcW w:w="2624" w:type="dxa"/>
            <w:tcBorders>
              <w:top w:val="nil"/>
              <w:left w:val="single" w:sz="8" w:space="0" w:color="auto"/>
              <w:bottom w:val="single" w:sz="4" w:space="0" w:color="auto"/>
              <w:right w:val="single" w:sz="4" w:space="0" w:color="auto"/>
            </w:tcBorders>
            <w:shd w:val="clear" w:color="000000" w:fill="FFFFFF"/>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Unitate IPPC</w:t>
            </w:r>
          </w:p>
        </w:tc>
        <w:tc>
          <w:tcPr>
            <w:tcW w:w="937" w:type="dxa"/>
            <w:tcBorders>
              <w:top w:val="nil"/>
              <w:left w:val="nil"/>
              <w:bottom w:val="single" w:sz="4" w:space="0" w:color="auto"/>
              <w:right w:val="single" w:sz="4" w:space="0" w:color="auto"/>
            </w:tcBorders>
            <w:shd w:val="clear" w:color="000000" w:fill="FFFFFF"/>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2.00</w:t>
            </w:r>
          </w:p>
        </w:tc>
        <w:tc>
          <w:tcPr>
            <w:tcW w:w="1075" w:type="dxa"/>
            <w:tcBorders>
              <w:top w:val="nil"/>
              <w:left w:val="nil"/>
              <w:bottom w:val="single" w:sz="4" w:space="0" w:color="auto"/>
              <w:right w:val="single" w:sz="4" w:space="0" w:color="auto"/>
            </w:tcBorders>
            <w:shd w:val="clear" w:color="000000" w:fill="FFFFFF"/>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2</w:t>
            </w:r>
          </w:p>
        </w:tc>
        <w:tc>
          <w:tcPr>
            <w:tcW w:w="929" w:type="dxa"/>
            <w:tcBorders>
              <w:top w:val="nil"/>
              <w:left w:val="nil"/>
              <w:bottom w:val="single" w:sz="4" w:space="0" w:color="auto"/>
              <w:right w:val="single" w:sz="4" w:space="0" w:color="auto"/>
            </w:tcBorders>
            <w:shd w:val="clear" w:color="000000" w:fill="FFFFFF"/>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100</w:t>
            </w:r>
          </w:p>
        </w:tc>
        <w:tc>
          <w:tcPr>
            <w:tcW w:w="959" w:type="dxa"/>
            <w:tcBorders>
              <w:top w:val="nil"/>
              <w:left w:val="nil"/>
              <w:bottom w:val="single" w:sz="4" w:space="0" w:color="auto"/>
              <w:right w:val="single" w:sz="4" w:space="0" w:color="auto"/>
            </w:tcBorders>
            <w:shd w:val="clear" w:color="000000" w:fill="FFFFFF"/>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672" w:type="dxa"/>
            <w:tcBorders>
              <w:top w:val="nil"/>
              <w:left w:val="nil"/>
              <w:bottom w:val="single" w:sz="4" w:space="0" w:color="auto"/>
              <w:right w:val="single" w:sz="4" w:space="0" w:color="auto"/>
            </w:tcBorders>
            <w:shd w:val="clear" w:color="000000" w:fill="FFFFFF"/>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000000" w:fill="FFFFFF"/>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993" w:type="dxa"/>
            <w:tcBorders>
              <w:top w:val="nil"/>
              <w:left w:val="nil"/>
              <w:bottom w:val="single" w:sz="4" w:space="0" w:color="auto"/>
              <w:right w:val="single" w:sz="8" w:space="0" w:color="auto"/>
            </w:tcBorders>
            <w:shd w:val="clear" w:color="000000" w:fill="FFFFFF"/>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r>
      <w:tr w:rsidR="00D51977" w:rsidRPr="00252034" w:rsidTr="00D51977">
        <w:trPr>
          <w:trHeight w:val="510"/>
        </w:trPr>
        <w:tc>
          <w:tcPr>
            <w:tcW w:w="2624" w:type="dxa"/>
            <w:tcBorders>
              <w:top w:val="nil"/>
              <w:left w:val="single" w:sz="8" w:space="0" w:color="auto"/>
              <w:bottom w:val="single" w:sz="4" w:space="0" w:color="auto"/>
              <w:right w:val="single" w:sz="4"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Unitate non-IPPC</w:t>
            </w:r>
          </w:p>
        </w:tc>
        <w:tc>
          <w:tcPr>
            <w:tcW w:w="937" w:type="dxa"/>
            <w:tcBorders>
              <w:top w:val="nil"/>
              <w:left w:val="nil"/>
              <w:bottom w:val="single" w:sz="4" w:space="0" w:color="auto"/>
              <w:right w:val="single" w:sz="4"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12.00</w:t>
            </w:r>
          </w:p>
        </w:tc>
        <w:tc>
          <w:tcPr>
            <w:tcW w:w="1075" w:type="dxa"/>
            <w:tcBorders>
              <w:top w:val="nil"/>
              <w:left w:val="nil"/>
              <w:bottom w:val="single" w:sz="4" w:space="0" w:color="auto"/>
              <w:right w:val="single" w:sz="4"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4</w:t>
            </w:r>
          </w:p>
        </w:tc>
        <w:tc>
          <w:tcPr>
            <w:tcW w:w="929" w:type="dxa"/>
            <w:tcBorders>
              <w:top w:val="nil"/>
              <w:left w:val="nil"/>
              <w:bottom w:val="single" w:sz="4" w:space="0" w:color="auto"/>
              <w:right w:val="single" w:sz="4"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33.33</w:t>
            </w:r>
          </w:p>
        </w:tc>
        <w:tc>
          <w:tcPr>
            <w:tcW w:w="959" w:type="dxa"/>
            <w:tcBorders>
              <w:top w:val="nil"/>
              <w:left w:val="nil"/>
              <w:bottom w:val="single" w:sz="4" w:space="0" w:color="auto"/>
              <w:right w:val="single" w:sz="4"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1</w:t>
            </w:r>
          </w:p>
        </w:tc>
        <w:tc>
          <w:tcPr>
            <w:tcW w:w="672" w:type="dxa"/>
            <w:tcBorders>
              <w:top w:val="nil"/>
              <w:left w:val="nil"/>
              <w:bottom w:val="single" w:sz="4" w:space="0" w:color="auto"/>
              <w:right w:val="single" w:sz="4"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8.33</w:t>
            </w:r>
          </w:p>
        </w:tc>
        <w:tc>
          <w:tcPr>
            <w:tcW w:w="1417" w:type="dxa"/>
            <w:tcBorders>
              <w:top w:val="single" w:sz="4" w:space="0" w:color="auto"/>
              <w:left w:val="nil"/>
              <w:bottom w:val="single" w:sz="4" w:space="0" w:color="auto"/>
              <w:right w:val="single" w:sz="4"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7</w:t>
            </w:r>
          </w:p>
        </w:tc>
        <w:tc>
          <w:tcPr>
            <w:tcW w:w="993" w:type="dxa"/>
            <w:tcBorders>
              <w:top w:val="nil"/>
              <w:left w:val="nil"/>
              <w:bottom w:val="single" w:sz="4" w:space="0" w:color="auto"/>
              <w:right w:val="single" w:sz="8"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58.33</w:t>
            </w:r>
          </w:p>
        </w:tc>
      </w:tr>
      <w:tr w:rsidR="00D51977" w:rsidRPr="00252034" w:rsidTr="00D51977">
        <w:trPr>
          <w:trHeight w:val="510"/>
        </w:trPr>
        <w:tc>
          <w:tcPr>
            <w:tcW w:w="2624" w:type="dxa"/>
            <w:tcBorders>
              <w:top w:val="nil"/>
              <w:left w:val="single" w:sz="8" w:space="0" w:color="auto"/>
              <w:bottom w:val="single" w:sz="4" w:space="0" w:color="auto"/>
              <w:right w:val="single" w:sz="4"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Aglomerări 2.000 – 10.000 l.e.</w:t>
            </w:r>
          </w:p>
        </w:tc>
        <w:tc>
          <w:tcPr>
            <w:tcW w:w="937" w:type="dxa"/>
            <w:tcBorders>
              <w:top w:val="nil"/>
              <w:left w:val="nil"/>
              <w:bottom w:val="single" w:sz="4" w:space="0" w:color="auto"/>
              <w:right w:val="single" w:sz="4"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15.00</w:t>
            </w:r>
          </w:p>
        </w:tc>
        <w:tc>
          <w:tcPr>
            <w:tcW w:w="1075" w:type="dxa"/>
            <w:tcBorders>
              <w:top w:val="nil"/>
              <w:left w:val="nil"/>
              <w:bottom w:val="single" w:sz="4" w:space="0" w:color="auto"/>
              <w:right w:val="single" w:sz="4"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6</w:t>
            </w:r>
          </w:p>
        </w:tc>
        <w:tc>
          <w:tcPr>
            <w:tcW w:w="929" w:type="dxa"/>
            <w:tcBorders>
              <w:top w:val="nil"/>
              <w:left w:val="nil"/>
              <w:bottom w:val="single" w:sz="4" w:space="0" w:color="auto"/>
              <w:right w:val="single" w:sz="4"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40</w:t>
            </w:r>
          </w:p>
        </w:tc>
        <w:tc>
          <w:tcPr>
            <w:tcW w:w="959" w:type="dxa"/>
            <w:tcBorders>
              <w:top w:val="nil"/>
              <w:left w:val="nil"/>
              <w:bottom w:val="single" w:sz="4" w:space="0" w:color="auto"/>
              <w:right w:val="single" w:sz="4"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9</w:t>
            </w:r>
          </w:p>
        </w:tc>
        <w:tc>
          <w:tcPr>
            <w:tcW w:w="993" w:type="dxa"/>
            <w:tcBorders>
              <w:top w:val="nil"/>
              <w:left w:val="nil"/>
              <w:bottom w:val="single" w:sz="4" w:space="0" w:color="auto"/>
              <w:right w:val="single" w:sz="8"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60</w:t>
            </w:r>
          </w:p>
        </w:tc>
      </w:tr>
      <w:tr w:rsidR="00D51977" w:rsidRPr="00252034"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Aglomerări 10.000 – 100.000 l.e.</w:t>
            </w:r>
          </w:p>
        </w:tc>
        <w:tc>
          <w:tcPr>
            <w:tcW w:w="937" w:type="dxa"/>
            <w:tcBorders>
              <w:top w:val="nil"/>
              <w:left w:val="nil"/>
              <w:bottom w:val="single" w:sz="4" w:space="0" w:color="auto"/>
              <w:right w:val="single" w:sz="4"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6.00</w:t>
            </w:r>
          </w:p>
        </w:tc>
        <w:tc>
          <w:tcPr>
            <w:tcW w:w="1075" w:type="dxa"/>
            <w:tcBorders>
              <w:top w:val="nil"/>
              <w:left w:val="nil"/>
              <w:bottom w:val="single" w:sz="4" w:space="0" w:color="auto"/>
              <w:right w:val="single" w:sz="4"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4</w:t>
            </w:r>
          </w:p>
        </w:tc>
        <w:tc>
          <w:tcPr>
            <w:tcW w:w="929" w:type="dxa"/>
            <w:tcBorders>
              <w:top w:val="nil"/>
              <w:left w:val="nil"/>
              <w:bottom w:val="single" w:sz="4" w:space="0" w:color="auto"/>
              <w:right w:val="single" w:sz="4"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66.67</w:t>
            </w:r>
          </w:p>
        </w:tc>
        <w:tc>
          <w:tcPr>
            <w:tcW w:w="959" w:type="dxa"/>
            <w:tcBorders>
              <w:top w:val="nil"/>
              <w:left w:val="nil"/>
              <w:bottom w:val="single" w:sz="4" w:space="0" w:color="auto"/>
              <w:right w:val="single" w:sz="4"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2</w:t>
            </w:r>
          </w:p>
        </w:tc>
        <w:tc>
          <w:tcPr>
            <w:tcW w:w="993" w:type="dxa"/>
            <w:tcBorders>
              <w:top w:val="nil"/>
              <w:left w:val="nil"/>
              <w:bottom w:val="single" w:sz="4" w:space="0" w:color="auto"/>
              <w:right w:val="single" w:sz="8"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33.33</w:t>
            </w:r>
          </w:p>
        </w:tc>
      </w:tr>
      <w:tr w:rsidR="00D51977" w:rsidRPr="00252034" w:rsidTr="00D51977">
        <w:trPr>
          <w:trHeight w:val="540"/>
        </w:trPr>
        <w:tc>
          <w:tcPr>
            <w:tcW w:w="2624" w:type="dxa"/>
            <w:tcBorders>
              <w:top w:val="nil"/>
              <w:left w:val="single" w:sz="8" w:space="0" w:color="auto"/>
              <w:bottom w:val="single" w:sz="4" w:space="0" w:color="auto"/>
              <w:right w:val="single" w:sz="4"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Alt tip</w:t>
            </w:r>
          </w:p>
        </w:tc>
        <w:tc>
          <w:tcPr>
            <w:tcW w:w="937" w:type="dxa"/>
            <w:tcBorders>
              <w:top w:val="nil"/>
              <w:left w:val="nil"/>
              <w:bottom w:val="single" w:sz="4" w:space="0" w:color="auto"/>
              <w:right w:val="single" w:sz="4"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5.00</w:t>
            </w:r>
          </w:p>
        </w:tc>
        <w:tc>
          <w:tcPr>
            <w:tcW w:w="1075" w:type="dxa"/>
            <w:tcBorders>
              <w:top w:val="nil"/>
              <w:left w:val="nil"/>
              <w:bottom w:val="single" w:sz="4" w:space="0" w:color="auto"/>
              <w:right w:val="single" w:sz="4"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929" w:type="dxa"/>
            <w:tcBorders>
              <w:top w:val="nil"/>
              <w:left w:val="nil"/>
              <w:bottom w:val="single" w:sz="4" w:space="0" w:color="auto"/>
              <w:right w:val="single" w:sz="4"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959" w:type="dxa"/>
            <w:tcBorders>
              <w:top w:val="nil"/>
              <w:left w:val="nil"/>
              <w:bottom w:val="single" w:sz="4" w:space="0" w:color="auto"/>
              <w:right w:val="single" w:sz="4"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5</w:t>
            </w:r>
          </w:p>
        </w:tc>
        <w:tc>
          <w:tcPr>
            <w:tcW w:w="993" w:type="dxa"/>
            <w:tcBorders>
              <w:top w:val="nil"/>
              <w:left w:val="nil"/>
              <w:bottom w:val="single" w:sz="4" w:space="0" w:color="auto"/>
              <w:right w:val="single" w:sz="8" w:space="0" w:color="auto"/>
            </w:tcBorders>
            <w:shd w:val="clear" w:color="auto" w:fill="auto"/>
            <w:hideMark/>
          </w:tcPr>
          <w:p w:rsidR="00D51977" w:rsidRPr="00252034" w:rsidRDefault="00D51977" w:rsidP="00D51977">
            <w:pPr>
              <w:jc w:val="center"/>
              <w:rPr>
                <w:rFonts w:ascii="Arial" w:hAnsi="Arial" w:cs="Arial"/>
                <w:sz w:val="23"/>
                <w:szCs w:val="23"/>
              </w:rPr>
            </w:pPr>
            <w:r w:rsidRPr="00252034">
              <w:rPr>
                <w:rFonts w:ascii="Arial" w:hAnsi="Arial" w:cs="Arial"/>
                <w:sz w:val="23"/>
                <w:szCs w:val="23"/>
              </w:rPr>
              <w:t>100</w:t>
            </w:r>
          </w:p>
        </w:tc>
      </w:tr>
    </w:tbl>
    <w:p w:rsidR="00D51977" w:rsidRDefault="00D51977" w:rsidP="00D51977">
      <w:pPr>
        <w:ind w:left="-426" w:firstLine="426"/>
        <w:rPr>
          <w:rFonts w:ascii="Arial" w:hAnsi="Arial" w:cs="Arial"/>
        </w:rPr>
      </w:pPr>
      <w:r w:rsidRPr="00855A3A">
        <w:rPr>
          <w:rFonts w:ascii="Arial" w:hAnsi="Arial" w:cs="Arial"/>
        </w:rPr>
        <w:t>Tabelul</w:t>
      </w:r>
      <w:r>
        <w:rPr>
          <w:rFonts w:ascii="Arial" w:hAnsi="Arial" w:cs="Arial"/>
        </w:rPr>
        <w:t xml:space="preserve"> nr.</w:t>
      </w:r>
      <w:r w:rsidRPr="009904F7">
        <w:rPr>
          <w:rFonts w:ascii="Arial" w:hAnsi="Arial" w:cs="Arial"/>
        </w:rPr>
        <w:t>2</w:t>
      </w:r>
      <w:r w:rsidRPr="00546470">
        <w:rPr>
          <w:rFonts w:ascii="Arial" w:hAnsi="Arial" w:cs="Arial"/>
        </w:rPr>
        <w:t>.</w:t>
      </w:r>
      <w:r>
        <w:rPr>
          <w:rFonts w:ascii="Arial" w:hAnsi="Arial" w:cs="Arial"/>
        </w:rPr>
        <w:t>4.4</w:t>
      </w:r>
      <w:r w:rsidRPr="00546470">
        <w:rPr>
          <w:rFonts w:ascii="Arial" w:hAnsi="Arial" w:cs="Arial"/>
        </w:rPr>
        <w:t>.</w:t>
      </w:r>
      <w:r>
        <w:rPr>
          <w:rFonts w:ascii="Arial" w:hAnsi="Arial" w:cs="Arial"/>
        </w:rPr>
        <w:t>4</w:t>
      </w:r>
      <w:r w:rsidRPr="00546470">
        <w:rPr>
          <w:rFonts w:ascii="Arial" w:hAnsi="Arial" w:cs="Arial"/>
        </w:rPr>
        <w:t xml:space="preserve">. Centralizator funcţionare staţii de epurare în anul 2014, la nivel de b.h. </w:t>
      </w:r>
      <w:r>
        <w:rPr>
          <w:rFonts w:ascii="Arial" w:hAnsi="Arial" w:cs="Arial"/>
        </w:rPr>
        <w:t>Mureş, pe tip unitate</w:t>
      </w:r>
    </w:p>
    <w:p w:rsidR="00D51977" w:rsidRPr="00546470" w:rsidRDefault="00D51977" w:rsidP="00D51977">
      <w:pPr>
        <w:rPr>
          <w:rFonts w:ascii="Arial" w:hAnsi="Arial" w:cs="Arial"/>
          <w:b/>
        </w:rPr>
      </w:pPr>
    </w:p>
    <w:p w:rsidR="00D51977" w:rsidRPr="00405012" w:rsidRDefault="00D51977" w:rsidP="00D85013">
      <w:pPr>
        <w:pStyle w:val="ListParagraph"/>
        <w:numPr>
          <w:ilvl w:val="0"/>
          <w:numId w:val="23"/>
        </w:numPr>
        <w:spacing w:after="0"/>
        <w:jc w:val="left"/>
        <w:rPr>
          <w:rFonts w:ascii="Arial" w:hAnsi="Arial" w:cs="Arial"/>
          <w:b/>
        </w:rPr>
      </w:pPr>
      <w:r w:rsidRPr="00405012">
        <w:rPr>
          <w:rFonts w:ascii="Arial" w:hAnsi="Arial" w:cs="Arial"/>
          <w:b/>
        </w:rPr>
        <w:t>Bazinul hidrografic Jiu</w:t>
      </w:r>
    </w:p>
    <w:p w:rsidR="00D51977" w:rsidRPr="00405012" w:rsidRDefault="00D51977" w:rsidP="00D51977">
      <w:pPr>
        <w:pStyle w:val="ListParagraph"/>
        <w:spacing w:after="0"/>
        <w:jc w:val="left"/>
        <w:rPr>
          <w:rFonts w:ascii="Arial" w:hAnsi="Arial" w:cs="Arial"/>
          <w:b/>
        </w:rPr>
      </w:pPr>
    </w:p>
    <w:p w:rsidR="00D51977" w:rsidRPr="00405012" w:rsidRDefault="00D51977" w:rsidP="00D51977">
      <w:pPr>
        <w:shd w:val="clear" w:color="auto" w:fill="FFFFFF"/>
        <w:jc w:val="both"/>
        <w:rPr>
          <w:rFonts w:ascii="Arial" w:hAnsi="Arial" w:cs="Arial"/>
          <w:bCs/>
        </w:rPr>
      </w:pPr>
      <w:r w:rsidRPr="00405012">
        <w:rPr>
          <w:rFonts w:ascii="Arial" w:hAnsi="Arial" w:cs="Arial"/>
          <w:bCs/>
          <w:lang w:val="pt-BR"/>
        </w:rPr>
        <w:t xml:space="preserve">       În urma monitorizării realizate în 2014 ş</w:t>
      </w:r>
      <w:r w:rsidRPr="00405012">
        <w:rPr>
          <w:rFonts w:ascii="Arial" w:hAnsi="Arial" w:cs="Arial"/>
          <w:lang w:val="pt-BR"/>
        </w:rPr>
        <w:t>i a</w:t>
      </w:r>
      <w:r w:rsidRPr="00405012">
        <w:rPr>
          <w:rFonts w:ascii="Arial" w:hAnsi="Arial" w:cs="Arial"/>
          <w:bCs/>
          <w:lang w:val="pt-BR"/>
        </w:rPr>
        <w:t xml:space="preserve"> analizării funcţionării staţiilor şi instalaţiilor de epurare</w:t>
      </w:r>
      <w:r w:rsidRPr="00405012">
        <w:rPr>
          <w:rFonts w:ascii="Arial" w:hAnsi="Arial" w:cs="Arial"/>
          <w:lang w:val="pt-BR"/>
        </w:rPr>
        <w:t xml:space="preserve">  pe activităţi din economia naţională,</w:t>
      </w:r>
      <w:r w:rsidRPr="00405012">
        <w:rPr>
          <w:rFonts w:ascii="Arial" w:hAnsi="Arial" w:cs="Arial"/>
          <w:bCs/>
          <w:lang w:val="pt-BR"/>
        </w:rPr>
        <w:t xml:space="preserve"> rezultă un nr. total de 20 staţii şi instalaţii de epurare, din care 15 staţii de epurare cu funcţionare corespunzătoare şi 5 staţii de epurare cu funcţionare necorespunzatoare, la nivel de b.h. Jiu:</w:t>
      </w:r>
    </w:p>
    <w:p w:rsidR="00D51977" w:rsidRPr="00823267" w:rsidRDefault="00D51977" w:rsidP="00D51977">
      <w:pPr>
        <w:rPr>
          <w:rFonts w:ascii="Arial" w:hAnsi="Arial" w:cs="Arial"/>
          <w:b/>
        </w:rPr>
      </w:pPr>
    </w:p>
    <w:tbl>
      <w:tblPr>
        <w:tblpPr w:leftFromText="180" w:rightFromText="180" w:vertAnchor="text" w:horzAnchor="margin" w:tblpXSpec="center" w:tblpY="137"/>
        <w:tblW w:w="9606" w:type="dxa"/>
        <w:tblLayout w:type="fixed"/>
        <w:tblLook w:val="04A0" w:firstRow="1" w:lastRow="0" w:firstColumn="1" w:lastColumn="0" w:noHBand="0" w:noVBand="1"/>
      </w:tblPr>
      <w:tblGrid>
        <w:gridCol w:w="2624"/>
        <w:gridCol w:w="937"/>
        <w:gridCol w:w="1075"/>
        <w:gridCol w:w="929"/>
        <w:gridCol w:w="959"/>
        <w:gridCol w:w="672"/>
        <w:gridCol w:w="1417"/>
        <w:gridCol w:w="993"/>
      </w:tblGrid>
      <w:tr w:rsidR="00D51977" w:rsidRPr="00546470" w:rsidTr="00D51977">
        <w:trPr>
          <w:trHeight w:val="255"/>
        </w:trPr>
        <w:tc>
          <w:tcPr>
            <w:tcW w:w="2624" w:type="dxa"/>
            <w:vMerge w:val="restart"/>
            <w:tcBorders>
              <w:top w:val="single" w:sz="8" w:space="0" w:color="auto"/>
              <w:left w:val="single" w:sz="8" w:space="0" w:color="auto"/>
              <w:bottom w:val="single" w:sz="4" w:space="0" w:color="000000"/>
              <w:right w:val="single" w:sz="4" w:space="0" w:color="auto"/>
            </w:tcBorders>
            <w:shd w:val="clear" w:color="000000" w:fill="FFFFFF"/>
            <w:hideMark/>
          </w:tcPr>
          <w:p w:rsidR="00D51977" w:rsidRPr="00546470" w:rsidRDefault="00D51977" w:rsidP="00D51977">
            <w:pPr>
              <w:jc w:val="center"/>
              <w:rPr>
                <w:rFonts w:ascii="Arial" w:hAnsi="Arial" w:cs="Arial"/>
              </w:rPr>
            </w:pPr>
            <w:r w:rsidRPr="00546470">
              <w:rPr>
                <w:rFonts w:ascii="Arial" w:hAnsi="Arial" w:cs="Arial"/>
              </w:rPr>
              <w:t>Activitatea din economia</w:t>
            </w:r>
          </w:p>
        </w:tc>
        <w:tc>
          <w:tcPr>
            <w:tcW w:w="6982" w:type="dxa"/>
            <w:gridSpan w:val="7"/>
            <w:tcBorders>
              <w:top w:val="single" w:sz="8" w:space="0" w:color="auto"/>
              <w:left w:val="single" w:sz="4" w:space="0" w:color="auto"/>
              <w:bottom w:val="single" w:sz="4" w:space="0" w:color="auto"/>
              <w:right w:val="single" w:sz="8" w:space="0" w:color="000000"/>
            </w:tcBorders>
            <w:shd w:val="clear" w:color="000000" w:fill="FFFFFF"/>
            <w:hideMark/>
          </w:tcPr>
          <w:p w:rsidR="00D51977" w:rsidRPr="00546470" w:rsidRDefault="00D51977" w:rsidP="00D51977">
            <w:pPr>
              <w:jc w:val="center"/>
              <w:rPr>
                <w:rFonts w:ascii="Arial" w:hAnsi="Arial" w:cs="Arial"/>
              </w:rPr>
            </w:pPr>
            <w:r w:rsidRPr="00546470">
              <w:rPr>
                <w:rFonts w:ascii="Arial" w:hAnsi="Arial" w:cs="Arial"/>
              </w:rPr>
              <w:t>Staţii de epurare existente</w:t>
            </w:r>
          </w:p>
        </w:tc>
      </w:tr>
      <w:tr w:rsidR="00D51977" w:rsidRPr="00546470" w:rsidTr="00D51977">
        <w:trPr>
          <w:trHeight w:val="540"/>
        </w:trPr>
        <w:tc>
          <w:tcPr>
            <w:tcW w:w="2624" w:type="dxa"/>
            <w:vMerge/>
            <w:tcBorders>
              <w:top w:val="single" w:sz="8" w:space="0" w:color="auto"/>
              <w:left w:val="single" w:sz="8" w:space="0" w:color="auto"/>
              <w:bottom w:val="single" w:sz="4" w:space="0" w:color="000000"/>
              <w:right w:val="single" w:sz="4" w:space="0" w:color="auto"/>
            </w:tcBorders>
            <w:vAlign w:val="center"/>
            <w:hideMark/>
          </w:tcPr>
          <w:p w:rsidR="00D51977" w:rsidRPr="00546470" w:rsidRDefault="00D51977" w:rsidP="00D51977">
            <w:pPr>
              <w:jc w:val="center"/>
              <w:rPr>
                <w:rFonts w:ascii="Arial" w:hAnsi="Arial" w:cs="Arial"/>
              </w:rPr>
            </w:pPr>
          </w:p>
        </w:tc>
        <w:tc>
          <w:tcPr>
            <w:tcW w:w="937" w:type="dxa"/>
            <w:tcBorders>
              <w:top w:val="nil"/>
              <w:left w:val="nil"/>
              <w:bottom w:val="single" w:sz="4" w:space="0" w:color="auto"/>
              <w:right w:val="single" w:sz="4" w:space="0" w:color="auto"/>
            </w:tcBorders>
            <w:shd w:val="clear" w:color="000000" w:fill="FFFFFF"/>
            <w:hideMark/>
          </w:tcPr>
          <w:p w:rsidR="00D51977" w:rsidRPr="00546470" w:rsidRDefault="00D51977" w:rsidP="00D51977">
            <w:pPr>
              <w:jc w:val="center"/>
              <w:rPr>
                <w:rFonts w:ascii="Arial" w:hAnsi="Arial" w:cs="Arial"/>
              </w:rPr>
            </w:pPr>
            <w:r w:rsidRPr="00546470">
              <w:rPr>
                <w:rFonts w:ascii="Arial" w:hAnsi="Arial" w:cs="Arial"/>
              </w:rPr>
              <w:t>Total</w:t>
            </w:r>
          </w:p>
        </w:tc>
        <w:tc>
          <w:tcPr>
            <w:tcW w:w="2004" w:type="dxa"/>
            <w:gridSpan w:val="2"/>
            <w:tcBorders>
              <w:top w:val="single" w:sz="4" w:space="0" w:color="auto"/>
              <w:left w:val="nil"/>
              <w:bottom w:val="single" w:sz="4" w:space="0" w:color="auto"/>
              <w:right w:val="single" w:sz="4" w:space="0" w:color="auto"/>
            </w:tcBorders>
            <w:shd w:val="clear" w:color="000000" w:fill="FFFFFF"/>
            <w:hideMark/>
          </w:tcPr>
          <w:p w:rsidR="00D51977" w:rsidRPr="00546470" w:rsidRDefault="00D51977" w:rsidP="00D51977">
            <w:pPr>
              <w:jc w:val="center"/>
              <w:rPr>
                <w:rFonts w:ascii="Arial" w:hAnsi="Arial" w:cs="Arial"/>
              </w:rPr>
            </w:pPr>
            <w:r w:rsidRPr="00546470">
              <w:rPr>
                <w:rFonts w:ascii="Arial" w:hAnsi="Arial" w:cs="Arial"/>
              </w:rPr>
              <w:t>Funcţionare corespunzătoare</w:t>
            </w:r>
          </w:p>
        </w:tc>
        <w:tc>
          <w:tcPr>
            <w:tcW w:w="1631" w:type="dxa"/>
            <w:gridSpan w:val="2"/>
            <w:tcBorders>
              <w:top w:val="single" w:sz="4" w:space="0" w:color="auto"/>
              <w:left w:val="nil"/>
              <w:bottom w:val="single" w:sz="4" w:space="0" w:color="auto"/>
              <w:right w:val="single" w:sz="4" w:space="0" w:color="auto"/>
            </w:tcBorders>
            <w:shd w:val="clear" w:color="000000" w:fill="FFFFFF"/>
            <w:hideMark/>
          </w:tcPr>
          <w:p w:rsidR="00D51977" w:rsidRPr="00546470" w:rsidRDefault="00D51977" w:rsidP="00D51977">
            <w:pPr>
              <w:jc w:val="center"/>
              <w:rPr>
                <w:rFonts w:ascii="Arial" w:hAnsi="Arial" w:cs="Arial"/>
              </w:rPr>
            </w:pPr>
            <w:r w:rsidRPr="00546470">
              <w:rPr>
                <w:rFonts w:ascii="Arial" w:hAnsi="Arial" w:cs="Arial"/>
              </w:rPr>
              <w:t>Altele("Nu necesită epurare")</w:t>
            </w:r>
          </w:p>
        </w:tc>
        <w:tc>
          <w:tcPr>
            <w:tcW w:w="2410" w:type="dxa"/>
            <w:gridSpan w:val="2"/>
            <w:tcBorders>
              <w:top w:val="single" w:sz="4" w:space="0" w:color="auto"/>
              <w:left w:val="nil"/>
              <w:bottom w:val="single" w:sz="4" w:space="0" w:color="auto"/>
              <w:right w:val="single" w:sz="8" w:space="0" w:color="000000"/>
            </w:tcBorders>
            <w:shd w:val="clear" w:color="000000" w:fill="FFFFFF"/>
            <w:hideMark/>
          </w:tcPr>
          <w:p w:rsidR="00D51977" w:rsidRPr="00546470" w:rsidRDefault="00D51977" w:rsidP="00D51977">
            <w:pPr>
              <w:jc w:val="center"/>
              <w:rPr>
                <w:rFonts w:ascii="Arial" w:hAnsi="Arial" w:cs="Arial"/>
              </w:rPr>
            </w:pPr>
            <w:r w:rsidRPr="00546470">
              <w:rPr>
                <w:rFonts w:ascii="Arial" w:hAnsi="Arial" w:cs="Arial"/>
              </w:rPr>
              <w:t>Funcţionare necorespunzătoare</w:t>
            </w:r>
          </w:p>
        </w:tc>
      </w:tr>
      <w:tr w:rsidR="00D51977" w:rsidRPr="00546470" w:rsidTr="00D51977">
        <w:trPr>
          <w:trHeight w:val="255"/>
        </w:trPr>
        <w:tc>
          <w:tcPr>
            <w:tcW w:w="2624" w:type="dxa"/>
            <w:tcBorders>
              <w:top w:val="nil"/>
              <w:left w:val="single" w:sz="8" w:space="0" w:color="auto"/>
              <w:bottom w:val="single" w:sz="4" w:space="0" w:color="auto"/>
              <w:right w:val="single" w:sz="4" w:space="0" w:color="auto"/>
            </w:tcBorders>
            <w:shd w:val="clear" w:color="000000" w:fill="FFFFFF"/>
            <w:hideMark/>
          </w:tcPr>
          <w:p w:rsidR="00D51977" w:rsidRPr="00546470" w:rsidRDefault="00D51977" w:rsidP="00D51977">
            <w:pPr>
              <w:jc w:val="center"/>
              <w:rPr>
                <w:rFonts w:ascii="Arial" w:hAnsi="Arial" w:cs="Arial"/>
              </w:rPr>
            </w:pPr>
            <w:r w:rsidRPr="00546470">
              <w:rPr>
                <w:rFonts w:ascii="Arial" w:hAnsi="Arial" w:cs="Arial"/>
              </w:rPr>
              <w:t>Denumire Activitate</w:t>
            </w:r>
          </w:p>
        </w:tc>
        <w:tc>
          <w:tcPr>
            <w:tcW w:w="937" w:type="dxa"/>
            <w:tcBorders>
              <w:top w:val="nil"/>
              <w:left w:val="nil"/>
              <w:bottom w:val="single" w:sz="4" w:space="0" w:color="auto"/>
              <w:right w:val="single" w:sz="4" w:space="0" w:color="auto"/>
            </w:tcBorders>
            <w:shd w:val="clear" w:color="000000" w:fill="FFFFFF"/>
            <w:hideMark/>
          </w:tcPr>
          <w:p w:rsidR="00D51977" w:rsidRPr="00546470" w:rsidRDefault="00D51977" w:rsidP="00D51977">
            <w:pPr>
              <w:jc w:val="center"/>
              <w:rPr>
                <w:rFonts w:ascii="Arial" w:hAnsi="Arial" w:cs="Arial"/>
              </w:rPr>
            </w:pPr>
            <w:r w:rsidRPr="00546470">
              <w:rPr>
                <w:rFonts w:ascii="Arial" w:hAnsi="Arial" w:cs="Arial"/>
              </w:rPr>
              <w:t>Număr</w:t>
            </w:r>
          </w:p>
        </w:tc>
        <w:tc>
          <w:tcPr>
            <w:tcW w:w="1075" w:type="dxa"/>
            <w:tcBorders>
              <w:top w:val="nil"/>
              <w:left w:val="nil"/>
              <w:bottom w:val="single" w:sz="4" w:space="0" w:color="auto"/>
              <w:right w:val="single" w:sz="4" w:space="0" w:color="auto"/>
            </w:tcBorders>
            <w:shd w:val="clear" w:color="000000" w:fill="FFFFFF"/>
            <w:hideMark/>
          </w:tcPr>
          <w:p w:rsidR="00D51977" w:rsidRPr="00546470" w:rsidRDefault="00D51977" w:rsidP="00D51977">
            <w:pPr>
              <w:jc w:val="center"/>
              <w:rPr>
                <w:rFonts w:ascii="Arial" w:hAnsi="Arial" w:cs="Arial"/>
              </w:rPr>
            </w:pPr>
            <w:r w:rsidRPr="00546470">
              <w:rPr>
                <w:rFonts w:ascii="Arial" w:hAnsi="Arial" w:cs="Arial"/>
              </w:rPr>
              <w:t>Număr</w:t>
            </w:r>
          </w:p>
        </w:tc>
        <w:tc>
          <w:tcPr>
            <w:tcW w:w="929" w:type="dxa"/>
            <w:tcBorders>
              <w:top w:val="nil"/>
              <w:left w:val="nil"/>
              <w:bottom w:val="single" w:sz="4" w:space="0" w:color="auto"/>
              <w:right w:val="single" w:sz="4" w:space="0" w:color="auto"/>
            </w:tcBorders>
            <w:shd w:val="clear" w:color="000000" w:fill="FFFFFF"/>
            <w:hideMark/>
          </w:tcPr>
          <w:p w:rsidR="00D51977" w:rsidRPr="00546470" w:rsidRDefault="00D51977" w:rsidP="00D51977">
            <w:pPr>
              <w:jc w:val="center"/>
              <w:rPr>
                <w:rFonts w:ascii="Arial" w:hAnsi="Arial" w:cs="Arial"/>
              </w:rPr>
            </w:pPr>
            <w:r w:rsidRPr="00546470">
              <w:rPr>
                <w:rFonts w:ascii="Arial" w:hAnsi="Arial" w:cs="Arial"/>
              </w:rPr>
              <w:t>%</w:t>
            </w:r>
          </w:p>
        </w:tc>
        <w:tc>
          <w:tcPr>
            <w:tcW w:w="959" w:type="dxa"/>
            <w:tcBorders>
              <w:top w:val="nil"/>
              <w:left w:val="nil"/>
              <w:bottom w:val="single" w:sz="4" w:space="0" w:color="auto"/>
              <w:right w:val="single" w:sz="4" w:space="0" w:color="auto"/>
            </w:tcBorders>
            <w:shd w:val="clear" w:color="000000" w:fill="FFFFFF"/>
            <w:hideMark/>
          </w:tcPr>
          <w:p w:rsidR="00D51977" w:rsidRPr="00546470" w:rsidRDefault="00D51977" w:rsidP="00D51977">
            <w:pPr>
              <w:jc w:val="center"/>
              <w:rPr>
                <w:rFonts w:ascii="Arial" w:hAnsi="Arial" w:cs="Arial"/>
              </w:rPr>
            </w:pPr>
            <w:r w:rsidRPr="00546470">
              <w:rPr>
                <w:rFonts w:ascii="Arial" w:hAnsi="Arial" w:cs="Arial"/>
              </w:rPr>
              <w:t>Număr</w:t>
            </w:r>
          </w:p>
        </w:tc>
        <w:tc>
          <w:tcPr>
            <w:tcW w:w="672" w:type="dxa"/>
            <w:tcBorders>
              <w:top w:val="nil"/>
              <w:left w:val="nil"/>
              <w:bottom w:val="single" w:sz="4" w:space="0" w:color="auto"/>
              <w:right w:val="single" w:sz="4" w:space="0" w:color="auto"/>
            </w:tcBorders>
            <w:shd w:val="clear" w:color="000000" w:fill="FFFFFF"/>
            <w:hideMark/>
          </w:tcPr>
          <w:p w:rsidR="00D51977" w:rsidRPr="00546470" w:rsidRDefault="00D51977" w:rsidP="00D51977">
            <w:pPr>
              <w:jc w:val="center"/>
              <w:rPr>
                <w:rFonts w:ascii="Arial" w:hAnsi="Arial" w:cs="Arial"/>
              </w:rPr>
            </w:pPr>
            <w:r w:rsidRPr="00546470">
              <w:rPr>
                <w:rFonts w:ascii="Arial" w:hAnsi="Arial" w:cs="Arial"/>
              </w:rPr>
              <w:t>%</w:t>
            </w:r>
          </w:p>
        </w:tc>
        <w:tc>
          <w:tcPr>
            <w:tcW w:w="1417" w:type="dxa"/>
            <w:tcBorders>
              <w:top w:val="single" w:sz="4" w:space="0" w:color="auto"/>
              <w:left w:val="nil"/>
              <w:bottom w:val="single" w:sz="4" w:space="0" w:color="auto"/>
              <w:right w:val="single" w:sz="4" w:space="0" w:color="auto"/>
            </w:tcBorders>
            <w:shd w:val="clear" w:color="000000" w:fill="FFFFFF"/>
            <w:hideMark/>
          </w:tcPr>
          <w:p w:rsidR="00D51977" w:rsidRPr="00546470" w:rsidRDefault="00D51977" w:rsidP="00D51977">
            <w:pPr>
              <w:jc w:val="center"/>
              <w:rPr>
                <w:rFonts w:ascii="Arial" w:hAnsi="Arial" w:cs="Arial"/>
              </w:rPr>
            </w:pPr>
            <w:r w:rsidRPr="00546470">
              <w:rPr>
                <w:rFonts w:ascii="Arial" w:hAnsi="Arial" w:cs="Arial"/>
              </w:rPr>
              <w:t>Număr</w:t>
            </w:r>
          </w:p>
        </w:tc>
        <w:tc>
          <w:tcPr>
            <w:tcW w:w="993" w:type="dxa"/>
            <w:tcBorders>
              <w:top w:val="nil"/>
              <w:left w:val="nil"/>
              <w:bottom w:val="single" w:sz="4" w:space="0" w:color="auto"/>
              <w:right w:val="single" w:sz="8" w:space="0" w:color="auto"/>
            </w:tcBorders>
            <w:shd w:val="clear" w:color="000000" w:fill="FFFFFF"/>
            <w:hideMark/>
          </w:tcPr>
          <w:p w:rsidR="00D51977" w:rsidRPr="00546470" w:rsidRDefault="00D51977" w:rsidP="00D51977">
            <w:pPr>
              <w:jc w:val="center"/>
              <w:rPr>
                <w:rFonts w:ascii="Arial" w:hAnsi="Arial" w:cs="Arial"/>
              </w:rPr>
            </w:pPr>
            <w:r w:rsidRPr="00546470">
              <w:rPr>
                <w:rFonts w:ascii="Arial" w:hAnsi="Arial" w:cs="Arial"/>
              </w:rPr>
              <w:t>%</w:t>
            </w:r>
          </w:p>
        </w:tc>
      </w:tr>
      <w:tr w:rsidR="00D51977" w:rsidRPr="003B3031" w:rsidTr="00D51977">
        <w:trPr>
          <w:trHeight w:val="510"/>
        </w:trPr>
        <w:tc>
          <w:tcPr>
            <w:tcW w:w="2624" w:type="dxa"/>
            <w:tcBorders>
              <w:top w:val="nil"/>
              <w:left w:val="single" w:sz="8" w:space="0" w:color="auto"/>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sidRPr="003B3031">
              <w:rPr>
                <w:rFonts w:ascii="Arial" w:hAnsi="Arial" w:cs="Arial"/>
              </w:rPr>
              <w:t xml:space="preserve">Captare </w:t>
            </w:r>
            <w:r>
              <w:rPr>
                <w:rFonts w:ascii="Arial" w:hAnsi="Arial" w:cs="Arial"/>
              </w:rPr>
              <w:t>ş</w:t>
            </w:r>
            <w:r w:rsidRPr="003B3031">
              <w:rPr>
                <w:rFonts w:ascii="Arial" w:hAnsi="Arial" w:cs="Arial"/>
              </w:rPr>
              <w:t>i prelucrare ap</w:t>
            </w:r>
            <w:r>
              <w:rPr>
                <w:rFonts w:ascii="Arial" w:hAnsi="Arial" w:cs="Arial"/>
              </w:rPr>
              <w:t>ă</w:t>
            </w:r>
            <w:r w:rsidRPr="003B3031">
              <w:rPr>
                <w:rFonts w:ascii="Arial" w:hAnsi="Arial" w:cs="Arial"/>
              </w:rPr>
              <w:t xml:space="preserve"> pt. alimentare</w:t>
            </w:r>
          </w:p>
        </w:tc>
        <w:tc>
          <w:tcPr>
            <w:tcW w:w="937" w:type="dxa"/>
            <w:tcBorders>
              <w:top w:val="nil"/>
              <w:left w:val="nil"/>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Pr>
                <w:rFonts w:ascii="Arial" w:hAnsi="Arial" w:cs="Arial"/>
              </w:rPr>
              <w:t>2</w:t>
            </w:r>
            <w:r w:rsidRPr="003B3031">
              <w:rPr>
                <w:rFonts w:ascii="Arial" w:hAnsi="Arial" w:cs="Arial"/>
              </w:rPr>
              <w:t>.00</w:t>
            </w:r>
          </w:p>
        </w:tc>
        <w:tc>
          <w:tcPr>
            <w:tcW w:w="1075" w:type="dxa"/>
            <w:tcBorders>
              <w:top w:val="nil"/>
              <w:left w:val="nil"/>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Pr>
                <w:rFonts w:ascii="Arial" w:hAnsi="Arial" w:cs="Arial"/>
              </w:rPr>
              <w:t>1</w:t>
            </w:r>
          </w:p>
        </w:tc>
        <w:tc>
          <w:tcPr>
            <w:tcW w:w="929" w:type="dxa"/>
            <w:tcBorders>
              <w:top w:val="nil"/>
              <w:left w:val="nil"/>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Pr>
                <w:rFonts w:ascii="Arial" w:hAnsi="Arial" w:cs="Arial"/>
              </w:rPr>
              <w:t>50</w:t>
            </w:r>
          </w:p>
        </w:tc>
        <w:tc>
          <w:tcPr>
            <w:tcW w:w="959" w:type="dxa"/>
            <w:tcBorders>
              <w:top w:val="nil"/>
              <w:left w:val="nil"/>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sidRPr="003B3031">
              <w:rPr>
                <w:rFonts w:ascii="Arial" w:hAnsi="Arial" w:cs="Arial"/>
              </w:rPr>
              <w:t>0</w:t>
            </w:r>
          </w:p>
        </w:tc>
        <w:tc>
          <w:tcPr>
            <w:tcW w:w="672" w:type="dxa"/>
            <w:tcBorders>
              <w:top w:val="nil"/>
              <w:left w:val="nil"/>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sidRPr="003B3031">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Pr>
                <w:rFonts w:ascii="Arial" w:hAnsi="Arial" w:cs="Arial"/>
              </w:rPr>
              <w:t>1</w:t>
            </w:r>
          </w:p>
        </w:tc>
        <w:tc>
          <w:tcPr>
            <w:tcW w:w="993" w:type="dxa"/>
            <w:tcBorders>
              <w:top w:val="nil"/>
              <w:left w:val="nil"/>
              <w:bottom w:val="single" w:sz="4" w:space="0" w:color="auto"/>
              <w:right w:val="single" w:sz="8" w:space="0" w:color="auto"/>
            </w:tcBorders>
            <w:shd w:val="clear" w:color="auto" w:fill="auto"/>
            <w:hideMark/>
          </w:tcPr>
          <w:p w:rsidR="00D51977" w:rsidRPr="003B3031" w:rsidRDefault="00D51977" w:rsidP="00D51977">
            <w:pPr>
              <w:jc w:val="center"/>
              <w:rPr>
                <w:rFonts w:ascii="Arial" w:hAnsi="Arial" w:cs="Arial"/>
              </w:rPr>
            </w:pPr>
            <w:r>
              <w:rPr>
                <w:rFonts w:ascii="Arial" w:hAnsi="Arial" w:cs="Arial"/>
              </w:rPr>
              <w:t>50</w:t>
            </w:r>
          </w:p>
        </w:tc>
      </w:tr>
      <w:tr w:rsidR="00D51977" w:rsidRPr="003B3031" w:rsidTr="00D51977">
        <w:trPr>
          <w:trHeight w:val="510"/>
        </w:trPr>
        <w:tc>
          <w:tcPr>
            <w:tcW w:w="2624" w:type="dxa"/>
            <w:tcBorders>
              <w:top w:val="nil"/>
              <w:left w:val="single" w:sz="8" w:space="0" w:color="auto"/>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Pr>
                <w:rFonts w:ascii="Arial" w:hAnsi="Arial" w:cs="Arial"/>
              </w:rPr>
              <w:t>Comerţ şi servicii pentru populaţie</w:t>
            </w:r>
          </w:p>
        </w:tc>
        <w:tc>
          <w:tcPr>
            <w:tcW w:w="937" w:type="dxa"/>
            <w:tcBorders>
              <w:top w:val="nil"/>
              <w:left w:val="nil"/>
              <w:bottom w:val="single" w:sz="4" w:space="0" w:color="auto"/>
              <w:right w:val="single" w:sz="4" w:space="0" w:color="auto"/>
            </w:tcBorders>
            <w:shd w:val="clear" w:color="auto" w:fill="auto"/>
            <w:hideMark/>
          </w:tcPr>
          <w:p w:rsidR="00D51977" w:rsidRDefault="00D51977" w:rsidP="00D51977">
            <w:pPr>
              <w:jc w:val="center"/>
              <w:rPr>
                <w:rFonts w:ascii="Arial" w:hAnsi="Arial" w:cs="Arial"/>
              </w:rPr>
            </w:pPr>
            <w:r>
              <w:rPr>
                <w:rFonts w:ascii="Arial" w:hAnsi="Arial" w:cs="Arial"/>
              </w:rPr>
              <w:t>1.00</w:t>
            </w:r>
          </w:p>
        </w:tc>
        <w:tc>
          <w:tcPr>
            <w:tcW w:w="1075" w:type="dxa"/>
            <w:tcBorders>
              <w:top w:val="nil"/>
              <w:left w:val="nil"/>
              <w:bottom w:val="single" w:sz="4" w:space="0" w:color="auto"/>
              <w:right w:val="single" w:sz="4" w:space="0" w:color="auto"/>
            </w:tcBorders>
            <w:shd w:val="clear" w:color="auto" w:fill="auto"/>
            <w:hideMark/>
          </w:tcPr>
          <w:p w:rsidR="00D51977" w:rsidRDefault="00D51977" w:rsidP="00D51977">
            <w:pPr>
              <w:jc w:val="center"/>
              <w:rPr>
                <w:rFonts w:ascii="Arial" w:hAnsi="Arial" w:cs="Arial"/>
              </w:rPr>
            </w:pPr>
            <w:r>
              <w:rPr>
                <w:rFonts w:ascii="Arial" w:hAnsi="Arial" w:cs="Arial"/>
              </w:rPr>
              <w:t>0</w:t>
            </w:r>
          </w:p>
        </w:tc>
        <w:tc>
          <w:tcPr>
            <w:tcW w:w="929" w:type="dxa"/>
            <w:tcBorders>
              <w:top w:val="nil"/>
              <w:left w:val="nil"/>
              <w:bottom w:val="single" w:sz="4" w:space="0" w:color="auto"/>
              <w:right w:val="single" w:sz="4" w:space="0" w:color="auto"/>
            </w:tcBorders>
            <w:shd w:val="clear" w:color="auto" w:fill="auto"/>
            <w:hideMark/>
          </w:tcPr>
          <w:p w:rsidR="00D51977" w:rsidRDefault="00D51977" w:rsidP="00D51977">
            <w:pPr>
              <w:jc w:val="center"/>
              <w:rPr>
                <w:rFonts w:ascii="Arial" w:hAnsi="Arial" w:cs="Arial"/>
              </w:rPr>
            </w:pPr>
            <w:r>
              <w:rPr>
                <w:rFonts w:ascii="Arial" w:hAnsi="Arial" w:cs="Arial"/>
              </w:rPr>
              <w:t>0</w:t>
            </w:r>
          </w:p>
        </w:tc>
        <w:tc>
          <w:tcPr>
            <w:tcW w:w="959" w:type="dxa"/>
            <w:tcBorders>
              <w:top w:val="nil"/>
              <w:left w:val="nil"/>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Pr>
                <w:rFonts w:ascii="Arial" w:hAnsi="Arial" w:cs="Arial"/>
              </w:rPr>
              <w:t>0</w:t>
            </w:r>
          </w:p>
        </w:tc>
        <w:tc>
          <w:tcPr>
            <w:tcW w:w="672" w:type="dxa"/>
            <w:tcBorders>
              <w:top w:val="nil"/>
              <w:left w:val="nil"/>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hideMark/>
          </w:tcPr>
          <w:p w:rsidR="00D51977" w:rsidRDefault="00D51977" w:rsidP="00D51977">
            <w:pPr>
              <w:jc w:val="center"/>
              <w:rPr>
                <w:rFonts w:ascii="Arial" w:hAnsi="Arial" w:cs="Arial"/>
              </w:rPr>
            </w:pPr>
            <w:r>
              <w:rPr>
                <w:rFonts w:ascii="Arial" w:hAnsi="Arial" w:cs="Arial"/>
              </w:rPr>
              <w:t>1</w:t>
            </w:r>
          </w:p>
        </w:tc>
        <w:tc>
          <w:tcPr>
            <w:tcW w:w="993" w:type="dxa"/>
            <w:tcBorders>
              <w:top w:val="nil"/>
              <w:left w:val="nil"/>
              <w:bottom w:val="single" w:sz="4" w:space="0" w:color="auto"/>
              <w:right w:val="single" w:sz="8" w:space="0" w:color="auto"/>
            </w:tcBorders>
            <w:shd w:val="clear" w:color="auto" w:fill="auto"/>
            <w:hideMark/>
          </w:tcPr>
          <w:p w:rsidR="00D51977" w:rsidRDefault="00D51977" w:rsidP="00D51977">
            <w:pPr>
              <w:jc w:val="center"/>
              <w:rPr>
                <w:rFonts w:ascii="Arial" w:hAnsi="Arial" w:cs="Arial"/>
              </w:rPr>
            </w:pPr>
            <w:r>
              <w:rPr>
                <w:rFonts w:ascii="Arial" w:hAnsi="Arial" w:cs="Arial"/>
              </w:rPr>
              <w:t>100</w:t>
            </w:r>
          </w:p>
        </w:tc>
      </w:tr>
      <w:tr w:rsidR="00D51977" w:rsidRPr="003B3031"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sidRPr="003B3031">
              <w:rPr>
                <w:rFonts w:ascii="Arial" w:hAnsi="Arial" w:cs="Arial"/>
              </w:rPr>
              <w:t>Construc</w:t>
            </w:r>
            <w:r>
              <w:rPr>
                <w:rFonts w:ascii="Arial" w:hAnsi="Arial" w:cs="Arial"/>
              </w:rPr>
              <w:t>ţ</w:t>
            </w:r>
            <w:r w:rsidRPr="003B3031">
              <w:rPr>
                <w:rFonts w:ascii="Arial" w:hAnsi="Arial" w:cs="Arial"/>
              </w:rPr>
              <w:t>ii</w:t>
            </w:r>
          </w:p>
        </w:tc>
        <w:tc>
          <w:tcPr>
            <w:tcW w:w="937" w:type="dxa"/>
            <w:tcBorders>
              <w:top w:val="nil"/>
              <w:left w:val="nil"/>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Pr>
                <w:rFonts w:ascii="Arial" w:hAnsi="Arial" w:cs="Arial"/>
              </w:rPr>
              <w:t>2</w:t>
            </w:r>
            <w:r w:rsidRPr="003B3031">
              <w:rPr>
                <w:rFonts w:ascii="Arial" w:hAnsi="Arial" w:cs="Arial"/>
              </w:rPr>
              <w:t>.00</w:t>
            </w:r>
          </w:p>
        </w:tc>
        <w:tc>
          <w:tcPr>
            <w:tcW w:w="1075" w:type="dxa"/>
            <w:tcBorders>
              <w:top w:val="nil"/>
              <w:left w:val="nil"/>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Pr>
                <w:rFonts w:ascii="Arial" w:hAnsi="Arial" w:cs="Arial"/>
              </w:rPr>
              <w:t>2</w:t>
            </w:r>
          </w:p>
        </w:tc>
        <w:tc>
          <w:tcPr>
            <w:tcW w:w="929" w:type="dxa"/>
            <w:tcBorders>
              <w:top w:val="nil"/>
              <w:left w:val="nil"/>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Pr>
                <w:rFonts w:ascii="Arial" w:hAnsi="Arial" w:cs="Arial"/>
              </w:rPr>
              <w:t>100</w:t>
            </w:r>
          </w:p>
        </w:tc>
        <w:tc>
          <w:tcPr>
            <w:tcW w:w="959" w:type="dxa"/>
            <w:tcBorders>
              <w:top w:val="nil"/>
              <w:left w:val="nil"/>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sidRPr="003B3031">
              <w:rPr>
                <w:rFonts w:ascii="Arial" w:hAnsi="Arial" w:cs="Arial"/>
              </w:rPr>
              <w:t>0</w:t>
            </w:r>
          </w:p>
        </w:tc>
        <w:tc>
          <w:tcPr>
            <w:tcW w:w="672" w:type="dxa"/>
            <w:tcBorders>
              <w:top w:val="nil"/>
              <w:left w:val="nil"/>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sidRPr="003B3031">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Pr>
                <w:rFonts w:ascii="Arial" w:hAnsi="Arial" w:cs="Arial"/>
              </w:rPr>
              <w:t>0</w:t>
            </w:r>
          </w:p>
        </w:tc>
        <w:tc>
          <w:tcPr>
            <w:tcW w:w="993" w:type="dxa"/>
            <w:tcBorders>
              <w:top w:val="nil"/>
              <w:left w:val="nil"/>
              <w:bottom w:val="single" w:sz="4" w:space="0" w:color="auto"/>
              <w:right w:val="single" w:sz="8" w:space="0" w:color="auto"/>
            </w:tcBorders>
            <w:shd w:val="clear" w:color="auto" w:fill="auto"/>
            <w:hideMark/>
          </w:tcPr>
          <w:p w:rsidR="00D51977" w:rsidRPr="003B3031" w:rsidRDefault="00D51977" w:rsidP="00D51977">
            <w:pPr>
              <w:jc w:val="center"/>
              <w:rPr>
                <w:rFonts w:ascii="Arial" w:hAnsi="Arial" w:cs="Arial"/>
              </w:rPr>
            </w:pPr>
            <w:r>
              <w:rPr>
                <w:rFonts w:ascii="Arial" w:hAnsi="Arial" w:cs="Arial"/>
              </w:rPr>
              <w:t>0</w:t>
            </w:r>
          </w:p>
        </w:tc>
      </w:tr>
      <w:tr w:rsidR="00D51977" w:rsidRPr="003B3031" w:rsidTr="00D51977">
        <w:trPr>
          <w:trHeight w:val="540"/>
        </w:trPr>
        <w:tc>
          <w:tcPr>
            <w:tcW w:w="2624" w:type="dxa"/>
            <w:tcBorders>
              <w:top w:val="nil"/>
              <w:left w:val="single" w:sz="8" w:space="0" w:color="auto"/>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sidRPr="003B3031">
              <w:rPr>
                <w:rFonts w:ascii="Arial" w:hAnsi="Arial" w:cs="Arial"/>
              </w:rPr>
              <w:t>Energie electric</w:t>
            </w:r>
            <w:r>
              <w:rPr>
                <w:rFonts w:ascii="Arial" w:hAnsi="Arial" w:cs="Arial"/>
              </w:rPr>
              <w:t>ă</w:t>
            </w:r>
            <w:r w:rsidRPr="003B3031">
              <w:rPr>
                <w:rFonts w:ascii="Arial" w:hAnsi="Arial" w:cs="Arial"/>
              </w:rPr>
              <w:t xml:space="preserve"> si termic</w:t>
            </w:r>
            <w:r>
              <w:rPr>
                <w:rFonts w:ascii="Arial" w:hAnsi="Arial" w:cs="Arial"/>
              </w:rPr>
              <w:t>ă</w:t>
            </w:r>
          </w:p>
        </w:tc>
        <w:tc>
          <w:tcPr>
            <w:tcW w:w="937" w:type="dxa"/>
            <w:tcBorders>
              <w:top w:val="nil"/>
              <w:left w:val="nil"/>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Pr>
                <w:rFonts w:ascii="Arial" w:hAnsi="Arial" w:cs="Arial"/>
              </w:rPr>
              <w:t>2</w:t>
            </w:r>
            <w:r w:rsidRPr="003B3031">
              <w:rPr>
                <w:rFonts w:ascii="Arial" w:hAnsi="Arial" w:cs="Arial"/>
              </w:rPr>
              <w:t>.00</w:t>
            </w:r>
          </w:p>
        </w:tc>
        <w:tc>
          <w:tcPr>
            <w:tcW w:w="1075" w:type="dxa"/>
            <w:tcBorders>
              <w:top w:val="nil"/>
              <w:left w:val="nil"/>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Pr>
                <w:rFonts w:ascii="Arial" w:hAnsi="Arial" w:cs="Arial"/>
              </w:rPr>
              <w:t>2</w:t>
            </w:r>
          </w:p>
        </w:tc>
        <w:tc>
          <w:tcPr>
            <w:tcW w:w="929" w:type="dxa"/>
            <w:tcBorders>
              <w:top w:val="nil"/>
              <w:left w:val="nil"/>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sidRPr="003B3031">
              <w:rPr>
                <w:rFonts w:ascii="Arial" w:hAnsi="Arial" w:cs="Arial"/>
              </w:rPr>
              <w:t>100</w:t>
            </w:r>
          </w:p>
        </w:tc>
        <w:tc>
          <w:tcPr>
            <w:tcW w:w="959" w:type="dxa"/>
            <w:tcBorders>
              <w:top w:val="nil"/>
              <w:left w:val="nil"/>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sidRPr="003B3031">
              <w:rPr>
                <w:rFonts w:ascii="Arial" w:hAnsi="Arial" w:cs="Arial"/>
              </w:rPr>
              <w:t>0</w:t>
            </w:r>
          </w:p>
        </w:tc>
        <w:tc>
          <w:tcPr>
            <w:tcW w:w="672" w:type="dxa"/>
            <w:tcBorders>
              <w:top w:val="nil"/>
              <w:left w:val="nil"/>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sidRPr="003B3031">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sidRPr="003B3031">
              <w:rPr>
                <w:rFonts w:ascii="Arial" w:hAnsi="Arial" w:cs="Arial"/>
              </w:rPr>
              <w:t>0</w:t>
            </w:r>
          </w:p>
        </w:tc>
        <w:tc>
          <w:tcPr>
            <w:tcW w:w="993" w:type="dxa"/>
            <w:tcBorders>
              <w:top w:val="nil"/>
              <w:left w:val="nil"/>
              <w:bottom w:val="single" w:sz="4" w:space="0" w:color="auto"/>
              <w:right w:val="single" w:sz="8" w:space="0" w:color="auto"/>
            </w:tcBorders>
            <w:shd w:val="clear" w:color="auto" w:fill="auto"/>
            <w:hideMark/>
          </w:tcPr>
          <w:p w:rsidR="00D51977" w:rsidRPr="003B3031" w:rsidRDefault="00D51977" w:rsidP="00D51977">
            <w:pPr>
              <w:jc w:val="center"/>
              <w:rPr>
                <w:rFonts w:ascii="Arial" w:hAnsi="Arial" w:cs="Arial"/>
              </w:rPr>
            </w:pPr>
            <w:r w:rsidRPr="003B3031">
              <w:rPr>
                <w:rFonts w:ascii="Arial" w:hAnsi="Arial" w:cs="Arial"/>
              </w:rPr>
              <w:t>0</w:t>
            </w:r>
          </w:p>
        </w:tc>
      </w:tr>
      <w:tr w:rsidR="00D51977" w:rsidRPr="003B3031"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sidRPr="003B3031">
              <w:rPr>
                <w:rFonts w:ascii="Arial" w:hAnsi="Arial" w:cs="Arial"/>
              </w:rPr>
              <w:t>Industrie extractiv</w:t>
            </w:r>
            <w:r>
              <w:rPr>
                <w:rFonts w:ascii="Arial" w:hAnsi="Arial" w:cs="Arial"/>
              </w:rPr>
              <w:t>ă</w:t>
            </w:r>
          </w:p>
        </w:tc>
        <w:tc>
          <w:tcPr>
            <w:tcW w:w="937" w:type="dxa"/>
            <w:tcBorders>
              <w:top w:val="nil"/>
              <w:left w:val="nil"/>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Pr>
                <w:rFonts w:ascii="Arial" w:hAnsi="Arial" w:cs="Arial"/>
              </w:rPr>
              <w:t>11</w:t>
            </w:r>
            <w:r w:rsidRPr="003B3031">
              <w:rPr>
                <w:rFonts w:ascii="Arial" w:hAnsi="Arial" w:cs="Arial"/>
              </w:rPr>
              <w:t>.00</w:t>
            </w:r>
          </w:p>
        </w:tc>
        <w:tc>
          <w:tcPr>
            <w:tcW w:w="1075" w:type="dxa"/>
            <w:tcBorders>
              <w:top w:val="nil"/>
              <w:left w:val="nil"/>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Pr>
                <w:rFonts w:ascii="Arial" w:hAnsi="Arial" w:cs="Arial"/>
              </w:rPr>
              <w:t>9</w:t>
            </w:r>
          </w:p>
        </w:tc>
        <w:tc>
          <w:tcPr>
            <w:tcW w:w="929" w:type="dxa"/>
            <w:tcBorders>
              <w:top w:val="nil"/>
              <w:left w:val="nil"/>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Pr>
                <w:rFonts w:ascii="Arial" w:hAnsi="Arial" w:cs="Arial"/>
              </w:rPr>
              <w:t>81.82</w:t>
            </w:r>
          </w:p>
        </w:tc>
        <w:tc>
          <w:tcPr>
            <w:tcW w:w="959" w:type="dxa"/>
            <w:tcBorders>
              <w:top w:val="nil"/>
              <w:left w:val="nil"/>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sidRPr="003B3031">
              <w:rPr>
                <w:rFonts w:ascii="Arial" w:hAnsi="Arial" w:cs="Arial"/>
              </w:rPr>
              <w:t>0</w:t>
            </w:r>
          </w:p>
        </w:tc>
        <w:tc>
          <w:tcPr>
            <w:tcW w:w="672" w:type="dxa"/>
            <w:tcBorders>
              <w:top w:val="nil"/>
              <w:left w:val="nil"/>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sidRPr="003B3031">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Pr>
                <w:rFonts w:ascii="Arial" w:hAnsi="Arial" w:cs="Arial"/>
              </w:rPr>
              <w:t>2</w:t>
            </w:r>
          </w:p>
        </w:tc>
        <w:tc>
          <w:tcPr>
            <w:tcW w:w="993" w:type="dxa"/>
            <w:tcBorders>
              <w:top w:val="nil"/>
              <w:left w:val="nil"/>
              <w:bottom w:val="single" w:sz="4" w:space="0" w:color="auto"/>
              <w:right w:val="single" w:sz="8" w:space="0" w:color="auto"/>
            </w:tcBorders>
            <w:shd w:val="clear" w:color="auto" w:fill="auto"/>
            <w:hideMark/>
          </w:tcPr>
          <w:p w:rsidR="00D51977" w:rsidRPr="003B3031" w:rsidRDefault="00D51977" w:rsidP="00D51977">
            <w:pPr>
              <w:jc w:val="center"/>
              <w:rPr>
                <w:rFonts w:ascii="Arial" w:hAnsi="Arial" w:cs="Arial"/>
              </w:rPr>
            </w:pPr>
            <w:r>
              <w:rPr>
                <w:rFonts w:ascii="Arial" w:hAnsi="Arial" w:cs="Arial"/>
              </w:rPr>
              <w:t>18.18</w:t>
            </w:r>
          </w:p>
        </w:tc>
      </w:tr>
      <w:tr w:rsidR="00D51977" w:rsidRPr="003B3031"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rsidR="00D51977" w:rsidRDefault="00D51977" w:rsidP="00D51977">
            <w:pPr>
              <w:jc w:val="center"/>
              <w:rPr>
                <w:rFonts w:ascii="Arial" w:hAnsi="Arial" w:cs="Arial"/>
              </w:rPr>
            </w:pPr>
            <w:r>
              <w:rPr>
                <w:rFonts w:ascii="Arial" w:hAnsi="Arial" w:cs="Arial"/>
              </w:rPr>
              <w:t>Transporturi</w:t>
            </w:r>
          </w:p>
        </w:tc>
        <w:tc>
          <w:tcPr>
            <w:tcW w:w="937" w:type="dxa"/>
            <w:tcBorders>
              <w:top w:val="nil"/>
              <w:left w:val="nil"/>
              <w:bottom w:val="single" w:sz="4" w:space="0" w:color="auto"/>
              <w:right w:val="single" w:sz="4" w:space="0" w:color="auto"/>
            </w:tcBorders>
            <w:shd w:val="clear" w:color="auto" w:fill="auto"/>
            <w:hideMark/>
          </w:tcPr>
          <w:p w:rsidR="00D51977" w:rsidRDefault="00D51977" w:rsidP="00D51977">
            <w:pPr>
              <w:jc w:val="center"/>
              <w:rPr>
                <w:rFonts w:ascii="Arial" w:hAnsi="Arial" w:cs="Arial"/>
              </w:rPr>
            </w:pPr>
            <w:r>
              <w:rPr>
                <w:rFonts w:ascii="Arial" w:hAnsi="Arial" w:cs="Arial"/>
              </w:rPr>
              <w:t>2.00</w:t>
            </w:r>
          </w:p>
        </w:tc>
        <w:tc>
          <w:tcPr>
            <w:tcW w:w="1075" w:type="dxa"/>
            <w:tcBorders>
              <w:top w:val="nil"/>
              <w:left w:val="nil"/>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Pr>
                <w:rFonts w:ascii="Arial" w:hAnsi="Arial" w:cs="Arial"/>
              </w:rPr>
              <w:t>1</w:t>
            </w:r>
          </w:p>
        </w:tc>
        <w:tc>
          <w:tcPr>
            <w:tcW w:w="929" w:type="dxa"/>
            <w:tcBorders>
              <w:top w:val="nil"/>
              <w:left w:val="nil"/>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Pr>
                <w:rFonts w:ascii="Arial" w:hAnsi="Arial" w:cs="Arial"/>
              </w:rPr>
              <w:t>50</w:t>
            </w:r>
          </w:p>
        </w:tc>
        <w:tc>
          <w:tcPr>
            <w:tcW w:w="959" w:type="dxa"/>
            <w:tcBorders>
              <w:top w:val="nil"/>
              <w:left w:val="nil"/>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Pr>
                <w:rFonts w:ascii="Arial" w:hAnsi="Arial" w:cs="Arial"/>
              </w:rPr>
              <w:t>0</w:t>
            </w:r>
          </w:p>
        </w:tc>
        <w:tc>
          <w:tcPr>
            <w:tcW w:w="672" w:type="dxa"/>
            <w:tcBorders>
              <w:top w:val="nil"/>
              <w:left w:val="nil"/>
              <w:bottom w:val="single" w:sz="4" w:space="0" w:color="auto"/>
              <w:right w:val="single" w:sz="4" w:space="0" w:color="auto"/>
            </w:tcBorders>
            <w:shd w:val="clear" w:color="auto" w:fill="auto"/>
            <w:hideMark/>
          </w:tcPr>
          <w:p w:rsidR="00D51977" w:rsidRPr="003B3031" w:rsidRDefault="00D51977" w:rsidP="00D51977">
            <w:pPr>
              <w:jc w:val="center"/>
              <w:rPr>
                <w:rFonts w:ascii="Arial" w:hAnsi="Arial" w:cs="Arial"/>
              </w:rPr>
            </w:pPr>
            <w:r>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hideMark/>
          </w:tcPr>
          <w:p w:rsidR="00D51977" w:rsidRDefault="00D51977" w:rsidP="00D51977">
            <w:pPr>
              <w:jc w:val="center"/>
              <w:rPr>
                <w:rFonts w:ascii="Arial" w:hAnsi="Arial" w:cs="Arial"/>
              </w:rPr>
            </w:pPr>
            <w:r>
              <w:rPr>
                <w:rFonts w:ascii="Arial" w:hAnsi="Arial" w:cs="Arial"/>
              </w:rPr>
              <w:t>1</w:t>
            </w:r>
          </w:p>
        </w:tc>
        <w:tc>
          <w:tcPr>
            <w:tcW w:w="993" w:type="dxa"/>
            <w:tcBorders>
              <w:top w:val="nil"/>
              <w:left w:val="nil"/>
              <w:bottom w:val="single" w:sz="4" w:space="0" w:color="auto"/>
              <w:right w:val="single" w:sz="8" w:space="0" w:color="auto"/>
            </w:tcBorders>
            <w:shd w:val="clear" w:color="auto" w:fill="auto"/>
            <w:hideMark/>
          </w:tcPr>
          <w:p w:rsidR="00D51977" w:rsidRPr="003B3031" w:rsidRDefault="00D51977" w:rsidP="00D51977">
            <w:pPr>
              <w:jc w:val="center"/>
              <w:rPr>
                <w:rFonts w:ascii="Arial" w:hAnsi="Arial" w:cs="Arial"/>
              </w:rPr>
            </w:pPr>
            <w:r>
              <w:rPr>
                <w:rFonts w:ascii="Arial" w:hAnsi="Arial" w:cs="Arial"/>
              </w:rPr>
              <w:t>50</w:t>
            </w:r>
          </w:p>
        </w:tc>
      </w:tr>
    </w:tbl>
    <w:p w:rsidR="00D51977" w:rsidRDefault="00D51977" w:rsidP="00D51977">
      <w:pPr>
        <w:rPr>
          <w:rFonts w:ascii="Arial" w:hAnsi="Arial" w:cs="Arial"/>
        </w:rPr>
      </w:pPr>
      <w:r w:rsidRPr="00855A3A">
        <w:rPr>
          <w:rFonts w:ascii="Arial" w:hAnsi="Arial" w:cs="Arial"/>
        </w:rPr>
        <w:t>Tabelul</w:t>
      </w:r>
      <w:r>
        <w:rPr>
          <w:rFonts w:ascii="Arial" w:hAnsi="Arial" w:cs="Arial"/>
        </w:rPr>
        <w:t xml:space="preserve"> nr</w:t>
      </w:r>
      <w:r w:rsidRPr="009904F7">
        <w:rPr>
          <w:rFonts w:ascii="Arial" w:hAnsi="Arial" w:cs="Arial"/>
        </w:rPr>
        <w:t>.2</w:t>
      </w:r>
      <w:r>
        <w:rPr>
          <w:rFonts w:ascii="Arial" w:hAnsi="Arial" w:cs="Arial"/>
        </w:rPr>
        <w:t>.4.4</w:t>
      </w:r>
      <w:r w:rsidRPr="00546470">
        <w:rPr>
          <w:rFonts w:ascii="Arial" w:hAnsi="Arial" w:cs="Arial"/>
        </w:rPr>
        <w:t>.</w:t>
      </w:r>
      <w:r>
        <w:rPr>
          <w:rFonts w:ascii="Arial" w:hAnsi="Arial" w:cs="Arial"/>
        </w:rPr>
        <w:t>5</w:t>
      </w:r>
      <w:r w:rsidRPr="00546470">
        <w:rPr>
          <w:rFonts w:ascii="Arial" w:hAnsi="Arial" w:cs="Arial"/>
        </w:rPr>
        <w:t xml:space="preserve">. Centralizator funcţionare staţii de epurare în anul 2014, la nivel de b.h. </w:t>
      </w:r>
      <w:r>
        <w:rPr>
          <w:rFonts w:ascii="Arial" w:hAnsi="Arial" w:cs="Arial"/>
        </w:rPr>
        <w:t>Jiu</w:t>
      </w:r>
    </w:p>
    <w:p w:rsidR="00D51977" w:rsidRDefault="00D51977" w:rsidP="00D51977">
      <w:pPr>
        <w:rPr>
          <w:rFonts w:ascii="Arial" w:hAnsi="Arial" w:cs="Arial"/>
          <w:b/>
          <w:color w:val="FF0000"/>
        </w:rPr>
      </w:pPr>
    </w:p>
    <w:p w:rsidR="00D51977" w:rsidRPr="00855A3A" w:rsidRDefault="00D51977" w:rsidP="00D51977">
      <w:pPr>
        <w:ind w:firstLine="708"/>
        <w:jc w:val="both"/>
        <w:rPr>
          <w:rFonts w:ascii="Arial" w:hAnsi="Arial" w:cs="Arial"/>
        </w:rPr>
      </w:pPr>
      <w:r w:rsidRPr="00855A3A">
        <w:rPr>
          <w:rFonts w:ascii="Arial" w:hAnsi="Arial" w:cs="Arial"/>
        </w:rPr>
        <w:t>Situaţia cantităţilor de poluanţi evacuate în anul 201</w:t>
      </w:r>
      <w:r>
        <w:rPr>
          <w:rFonts w:ascii="Arial" w:hAnsi="Arial" w:cs="Arial"/>
        </w:rPr>
        <w:t>4</w:t>
      </w:r>
      <w:r w:rsidRPr="00855A3A">
        <w:rPr>
          <w:rFonts w:ascii="Arial" w:hAnsi="Arial" w:cs="Arial"/>
        </w:rPr>
        <w:t xml:space="preserve"> în</w:t>
      </w:r>
      <w:r>
        <w:rPr>
          <w:rFonts w:ascii="Arial" w:hAnsi="Arial" w:cs="Arial"/>
        </w:rPr>
        <w:t xml:space="preserve"> bazinele hidrografice Crişuri</w:t>
      </w:r>
      <w:r w:rsidRPr="00855A3A">
        <w:rPr>
          <w:rFonts w:ascii="Arial" w:hAnsi="Arial" w:cs="Arial"/>
        </w:rPr>
        <w:t xml:space="preserve"> şi Jiu sunt prezentate în</w:t>
      </w:r>
      <w:r>
        <w:rPr>
          <w:rFonts w:ascii="Arial" w:hAnsi="Arial" w:cs="Arial"/>
        </w:rPr>
        <w:t xml:space="preserve"> următoarele tabele:</w:t>
      </w:r>
      <w:r w:rsidRPr="00855A3A">
        <w:rPr>
          <w:rFonts w:ascii="Arial" w:hAnsi="Arial" w:cs="Arial"/>
        </w:rPr>
        <w:t xml:space="preserve">   </w:t>
      </w:r>
    </w:p>
    <w:p w:rsidR="00D51977" w:rsidRPr="00855A3A" w:rsidRDefault="00D51977" w:rsidP="00D51977">
      <w:pPr>
        <w:jc w:val="both"/>
        <w:rPr>
          <w:rFonts w:ascii="Arial" w:hAnsi="Arial" w:cs="Arial"/>
        </w:rPr>
      </w:pPr>
    </w:p>
    <w:tbl>
      <w:tblPr>
        <w:tblStyle w:val="TableGrid"/>
        <w:tblW w:w="10333" w:type="dxa"/>
        <w:jc w:val="center"/>
        <w:tblLook w:val="01E0" w:firstRow="1" w:lastRow="1" w:firstColumn="1" w:lastColumn="1" w:noHBand="0" w:noVBand="0"/>
      </w:tblPr>
      <w:tblGrid>
        <w:gridCol w:w="1268"/>
        <w:gridCol w:w="1252"/>
        <w:gridCol w:w="1313"/>
        <w:gridCol w:w="1279"/>
        <w:gridCol w:w="1382"/>
        <w:gridCol w:w="1244"/>
        <w:gridCol w:w="1264"/>
        <w:gridCol w:w="1331"/>
      </w:tblGrid>
      <w:tr w:rsidR="00D51977" w:rsidRPr="00855A3A" w:rsidTr="00D51977">
        <w:trPr>
          <w:trHeight w:val="1114"/>
          <w:jc w:val="center"/>
        </w:trPr>
        <w:tc>
          <w:tcPr>
            <w:tcW w:w="1269" w:type="dxa"/>
          </w:tcPr>
          <w:p w:rsidR="00D51977" w:rsidRPr="00855A3A" w:rsidRDefault="00D51977" w:rsidP="00D51977">
            <w:pPr>
              <w:jc w:val="center"/>
              <w:rPr>
                <w:rFonts w:ascii="Arial" w:hAnsi="Arial" w:cs="Arial"/>
                <w:sz w:val="22"/>
                <w:szCs w:val="22"/>
              </w:rPr>
            </w:pPr>
            <w:r w:rsidRPr="00855A3A">
              <w:rPr>
                <w:rFonts w:ascii="Arial" w:hAnsi="Arial" w:cs="Arial"/>
                <w:sz w:val="22"/>
                <w:szCs w:val="22"/>
              </w:rPr>
              <w:t>Substanţa poluantă</w:t>
            </w:r>
            <w:r>
              <w:rPr>
                <w:rFonts w:ascii="Arial" w:hAnsi="Arial" w:cs="Arial"/>
                <w:sz w:val="22"/>
                <w:szCs w:val="22"/>
              </w:rPr>
              <w:t xml:space="preserve"> </w:t>
            </w:r>
          </w:p>
          <w:p w:rsidR="00D51977" w:rsidRPr="00855A3A" w:rsidRDefault="00D51977" w:rsidP="00D51977">
            <w:pPr>
              <w:jc w:val="center"/>
              <w:rPr>
                <w:rFonts w:ascii="Arial" w:hAnsi="Arial" w:cs="Arial"/>
                <w:sz w:val="22"/>
                <w:szCs w:val="22"/>
              </w:rPr>
            </w:pPr>
            <w:r w:rsidRPr="00855A3A">
              <w:rPr>
                <w:rFonts w:ascii="Arial" w:hAnsi="Arial" w:cs="Arial"/>
                <w:sz w:val="22"/>
                <w:szCs w:val="22"/>
              </w:rPr>
              <w:t>(t/an)</w:t>
            </w:r>
          </w:p>
        </w:tc>
        <w:tc>
          <w:tcPr>
            <w:tcW w:w="1379" w:type="dxa"/>
          </w:tcPr>
          <w:p w:rsidR="00D51977" w:rsidRPr="00855A3A" w:rsidRDefault="00D51977" w:rsidP="00D51977">
            <w:pPr>
              <w:jc w:val="center"/>
              <w:rPr>
                <w:rFonts w:ascii="Arial" w:hAnsi="Arial" w:cs="Arial"/>
                <w:sz w:val="22"/>
                <w:szCs w:val="22"/>
              </w:rPr>
            </w:pPr>
            <w:r w:rsidRPr="00855A3A">
              <w:rPr>
                <w:rFonts w:ascii="Arial" w:hAnsi="Arial" w:cs="Arial"/>
                <w:sz w:val="22"/>
                <w:szCs w:val="22"/>
              </w:rPr>
              <w:t xml:space="preserve">Total </w:t>
            </w:r>
          </w:p>
        </w:tc>
        <w:tc>
          <w:tcPr>
            <w:tcW w:w="1387" w:type="dxa"/>
          </w:tcPr>
          <w:p w:rsidR="00D51977" w:rsidRPr="00855A3A" w:rsidRDefault="00D51977" w:rsidP="00D51977">
            <w:pPr>
              <w:jc w:val="center"/>
              <w:rPr>
                <w:rFonts w:ascii="Arial" w:hAnsi="Arial" w:cs="Arial"/>
                <w:sz w:val="22"/>
                <w:szCs w:val="22"/>
              </w:rPr>
            </w:pPr>
            <w:r w:rsidRPr="00855A3A">
              <w:rPr>
                <w:rFonts w:ascii="Arial" w:hAnsi="Arial" w:cs="Arial"/>
                <w:sz w:val="22"/>
                <w:szCs w:val="22"/>
              </w:rPr>
              <w:t>Captare şi prelucra</w:t>
            </w:r>
            <w:r>
              <w:rPr>
                <w:rFonts w:ascii="Arial" w:hAnsi="Arial" w:cs="Arial"/>
                <w:sz w:val="22"/>
                <w:szCs w:val="22"/>
              </w:rPr>
              <w:t>re apă</w:t>
            </w:r>
            <w:r w:rsidRPr="00855A3A">
              <w:rPr>
                <w:rFonts w:ascii="Arial" w:hAnsi="Arial" w:cs="Arial"/>
                <w:sz w:val="22"/>
                <w:szCs w:val="22"/>
              </w:rPr>
              <w:t xml:space="preserve"> pt. alimentare</w:t>
            </w:r>
          </w:p>
        </w:tc>
        <w:tc>
          <w:tcPr>
            <w:tcW w:w="1304" w:type="dxa"/>
          </w:tcPr>
          <w:p w:rsidR="00D51977" w:rsidRPr="00855A3A" w:rsidRDefault="00D51977" w:rsidP="00D51977">
            <w:pPr>
              <w:jc w:val="center"/>
              <w:rPr>
                <w:rFonts w:ascii="Arial" w:hAnsi="Arial" w:cs="Arial"/>
                <w:sz w:val="22"/>
                <w:szCs w:val="22"/>
              </w:rPr>
            </w:pPr>
            <w:r>
              <w:rPr>
                <w:rFonts w:ascii="Arial" w:hAnsi="Arial" w:cs="Arial"/>
                <w:sz w:val="22"/>
                <w:szCs w:val="22"/>
              </w:rPr>
              <w:t>Construcţii</w:t>
            </w:r>
          </w:p>
        </w:tc>
        <w:tc>
          <w:tcPr>
            <w:tcW w:w="1505" w:type="dxa"/>
          </w:tcPr>
          <w:p w:rsidR="00D51977" w:rsidRPr="00855A3A" w:rsidRDefault="00D51977" w:rsidP="00D51977">
            <w:pPr>
              <w:jc w:val="center"/>
              <w:rPr>
                <w:rFonts w:ascii="Arial" w:hAnsi="Arial" w:cs="Arial"/>
                <w:sz w:val="22"/>
                <w:szCs w:val="22"/>
              </w:rPr>
            </w:pPr>
            <w:r w:rsidRPr="00855A3A">
              <w:rPr>
                <w:rFonts w:ascii="Arial" w:hAnsi="Arial" w:cs="Arial"/>
                <w:sz w:val="22"/>
                <w:szCs w:val="22"/>
              </w:rPr>
              <w:t>Industria</w:t>
            </w:r>
          </w:p>
          <w:p w:rsidR="00D51977" w:rsidRPr="00855A3A" w:rsidRDefault="00D51977" w:rsidP="00D51977">
            <w:pPr>
              <w:jc w:val="center"/>
              <w:rPr>
                <w:rFonts w:ascii="Arial" w:hAnsi="Arial" w:cs="Arial"/>
                <w:sz w:val="22"/>
                <w:szCs w:val="22"/>
              </w:rPr>
            </w:pPr>
            <w:r w:rsidRPr="00855A3A">
              <w:rPr>
                <w:rFonts w:ascii="Arial" w:hAnsi="Arial" w:cs="Arial"/>
                <w:sz w:val="22"/>
                <w:szCs w:val="22"/>
              </w:rPr>
              <w:t>mijloacelor de transport</w:t>
            </w:r>
          </w:p>
        </w:tc>
        <w:tc>
          <w:tcPr>
            <w:tcW w:w="751" w:type="dxa"/>
          </w:tcPr>
          <w:p w:rsidR="00D51977" w:rsidRPr="00855A3A" w:rsidRDefault="00D51977" w:rsidP="00D51977">
            <w:pPr>
              <w:jc w:val="center"/>
              <w:rPr>
                <w:rFonts w:ascii="Arial" w:hAnsi="Arial" w:cs="Arial"/>
                <w:sz w:val="22"/>
                <w:szCs w:val="22"/>
              </w:rPr>
            </w:pPr>
            <w:r>
              <w:rPr>
                <w:rFonts w:ascii="Arial" w:hAnsi="Arial" w:cs="Arial"/>
                <w:sz w:val="22"/>
                <w:szCs w:val="22"/>
              </w:rPr>
              <w:t>Industria alimentară</w:t>
            </w:r>
          </w:p>
        </w:tc>
        <w:tc>
          <w:tcPr>
            <w:tcW w:w="1379" w:type="dxa"/>
          </w:tcPr>
          <w:p w:rsidR="00D51977" w:rsidRPr="00855A3A" w:rsidRDefault="00D51977" w:rsidP="00D51977">
            <w:pPr>
              <w:jc w:val="center"/>
              <w:rPr>
                <w:rFonts w:ascii="Arial" w:hAnsi="Arial" w:cs="Arial"/>
                <w:sz w:val="22"/>
                <w:szCs w:val="22"/>
              </w:rPr>
            </w:pPr>
            <w:r>
              <w:rPr>
                <w:rFonts w:ascii="Arial" w:hAnsi="Arial" w:cs="Arial"/>
                <w:sz w:val="22"/>
                <w:szCs w:val="22"/>
              </w:rPr>
              <w:t>Industria</w:t>
            </w:r>
            <w:r w:rsidRPr="00855A3A">
              <w:rPr>
                <w:rFonts w:ascii="Arial" w:hAnsi="Arial" w:cs="Arial"/>
                <w:sz w:val="22"/>
                <w:szCs w:val="22"/>
              </w:rPr>
              <w:t xml:space="preserve"> extractivă</w:t>
            </w:r>
          </w:p>
        </w:tc>
        <w:tc>
          <w:tcPr>
            <w:tcW w:w="1359" w:type="dxa"/>
          </w:tcPr>
          <w:p w:rsidR="00D51977" w:rsidRPr="00855A3A" w:rsidRDefault="00D51977" w:rsidP="00D51977">
            <w:pPr>
              <w:jc w:val="center"/>
              <w:rPr>
                <w:rFonts w:ascii="Arial" w:hAnsi="Arial" w:cs="Arial"/>
                <w:sz w:val="22"/>
                <w:szCs w:val="22"/>
              </w:rPr>
            </w:pPr>
            <w:r w:rsidRPr="00855A3A">
              <w:rPr>
                <w:rFonts w:ascii="Arial" w:hAnsi="Arial" w:cs="Arial"/>
                <w:sz w:val="22"/>
                <w:szCs w:val="22"/>
              </w:rPr>
              <w:t>Învăţământ şi sănătate</w:t>
            </w:r>
          </w:p>
        </w:tc>
      </w:tr>
      <w:tr w:rsidR="00D51977" w:rsidRPr="00855A3A" w:rsidTr="00D51977">
        <w:trPr>
          <w:trHeight w:val="267"/>
          <w:jc w:val="center"/>
        </w:trPr>
        <w:tc>
          <w:tcPr>
            <w:tcW w:w="1269" w:type="dxa"/>
          </w:tcPr>
          <w:p w:rsidR="00D51977" w:rsidRPr="00855A3A" w:rsidRDefault="00D51977" w:rsidP="00D51977">
            <w:pPr>
              <w:rPr>
                <w:rFonts w:ascii="Arial" w:hAnsi="Arial" w:cs="Arial"/>
                <w:sz w:val="22"/>
                <w:szCs w:val="22"/>
              </w:rPr>
            </w:pPr>
            <w:r>
              <w:rPr>
                <w:rFonts w:ascii="Arial" w:hAnsi="Arial" w:cs="Arial"/>
                <w:sz w:val="22"/>
                <w:szCs w:val="22"/>
              </w:rPr>
              <w:t>Amoniu</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1,5768</w:t>
            </w:r>
          </w:p>
        </w:tc>
        <w:tc>
          <w:tcPr>
            <w:tcW w:w="1387" w:type="dxa"/>
          </w:tcPr>
          <w:p w:rsidR="00D51977" w:rsidRPr="00855A3A" w:rsidRDefault="00D51977" w:rsidP="00D51977">
            <w:pPr>
              <w:rPr>
                <w:rFonts w:ascii="Arial" w:hAnsi="Arial" w:cs="Arial"/>
                <w:sz w:val="22"/>
                <w:szCs w:val="22"/>
              </w:rPr>
            </w:pPr>
            <w:r>
              <w:rPr>
                <w:rFonts w:ascii="Arial" w:hAnsi="Arial" w:cs="Arial"/>
                <w:sz w:val="22"/>
                <w:szCs w:val="22"/>
              </w:rPr>
              <w:t>1,5768</w:t>
            </w:r>
          </w:p>
        </w:tc>
        <w:tc>
          <w:tcPr>
            <w:tcW w:w="1304" w:type="dxa"/>
          </w:tcPr>
          <w:p w:rsidR="00D51977" w:rsidRDefault="00D51977" w:rsidP="00D51977">
            <w:pPr>
              <w:rPr>
                <w:rFonts w:ascii="Arial" w:hAnsi="Arial" w:cs="Arial"/>
                <w:sz w:val="22"/>
                <w:szCs w:val="22"/>
              </w:rPr>
            </w:pPr>
            <w:r>
              <w:rPr>
                <w:rFonts w:ascii="Arial" w:hAnsi="Arial" w:cs="Arial"/>
                <w:sz w:val="22"/>
                <w:szCs w:val="22"/>
              </w:rPr>
              <w:t>-</w:t>
            </w:r>
          </w:p>
        </w:tc>
        <w:tc>
          <w:tcPr>
            <w:tcW w:w="1505" w:type="dxa"/>
          </w:tcPr>
          <w:p w:rsidR="00D51977" w:rsidRPr="00855A3A" w:rsidRDefault="00D51977" w:rsidP="00D51977">
            <w:pPr>
              <w:rPr>
                <w:rFonts w:ascii="Arial" w:hAnsi="Arial" w:cs="Arial"/>
                <w:sz w:val="22"/>
                <w:szCs w:val="22"/>
              </w:rPr>
            </w:pPr>
            <w:r>
              <w:rPr>
                <w:rFonts w:ascii="Arial" w:hAnsi="Arial" w:cs="Arial"/>
                <w:sz w:val="22"/>
                <w:szCs w:val="22"/>
              </w:rPr>
              <w:t>-</w:t>
            </w:r>
          </w:p>
        </w:tc>
        <w:tc>
          <w:tcPr>
            <w:tcW w:w="751" w:type="dxa"/>
          </w:tcPr>
          <w:p w:rsidR="00D51977" w:rsidRDefault="00D51977" w:rsidP="00D51977">
            <w:pPr>
              <w:rPr>
                <w:rFonts w:ascii="Arial" w:hAnsi="Arial" w:cs="Arial"/>
                <w:sz w:val="22"/>
                <w:szCs w:val="22"/>
              </w:rPr>
            </w:pPr>
            <w:r>
              <w:rPr>
                <w:rFonts w:ascii="Arial" w:hAnsi="Arial" w:cs="Arial"/>
                <w:sz w:val="22"/>
                <w:szCs w:val="22"/>
              </w:rPr>
              <w:t>-</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w:t>
            </w:r>
          </w:p>
        </w:tc>
        <w:tc>
          <w:tcPr>
            <w:tcW w:w="1359" w:type="dxa"/>
          </w:tcPr>
          <w:p w:rsidR="00D51977" w:rsidRPr="00855A3A" w:rsidRDefault="00D51977" w:rsidP="00D51977">
            <w:pPr>
              <w:rPr>
                <w:rFonts w:ascii="Arial" w:hAnsi="Arial" w:cs="Arial"/>
                <w:sz w:val="22"/>
                <w:szCs w:val="22"/>
              </w:rPr>
            </w:pPr>
            <w:r>
              <w:rPr>
                <w:rFonts w:ascii="Arial" w:hAnsi="Arial" w:cs="Arial"/>
                <w:sz w:val="22"/>
                <w:szCs w:val="22"/>
              </w:rPr>
              <w:t>-</w:t>
            </w:r>
          </w:p>
        </w:tc>
      </w:tr>
      <w:tr w:rsidR="00D51977" w:rsidRPr="00855A3A" w:rsidTr="00D51977">
        <w:trPr>
          <w:trHeight w:val="267"/>
          <w:jc w:val="center"/>
        </w:trPr>
        <w:tc>
          <w:tcPr>
            <w:tcW w:w="1269" w:type="dxa"/>
          </w:tcPr>
          <w:p w:rsidR="00D51977" w:rsidRPr="00855A3A" w:rsidRDefault="00D51977" w:rsidP="00D51977">
            <w:pPr>
              <w:rPr>
                <w:rFonts w:ascii="Arial" w:hAnsi="Arial" w:cs="Arial"/>
                <w:sz w:val="22"/>
                <w:szCs w:val="22"/>
              </w:rPr>
            </w:pPr>
            <w:r w:rsidRPr="00855A3A">
              <w:rPr>
                <w:rFonts w:ascii="Arial" w:hAnsi="Arial" w:cs="Arial"/>
                <w:sz w:val="22"/>
                <w:szCs w:val="22"/>
              </w:rPr>
              <w:t>Azot total</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6,4278</w:t>
            </w:r>
          </w:p>
        </w:tc>
        <w:tc>
          <w:tcPr>
            <w:tcW w:w="1387" w:type="dxa"/>
          </w:tcPr>
          <w:p w:rsidR="00D51977" w:rsidRPr="00855A3A" w:rsidRDefault="00D51977" w:rsidP="00D51977">
            <w:pPr>
              <w:rPr>
                <w:rFonts w:ascii="Arial" w:hAnsi="Arial" w:cs="Arial"/>
                <w:sz w:val="22"/>
                <w:szCs w:val="22"/>
              </w:rPr>
            </w:pPr>
            <w:r>
              <w:rPr>
                <w:rFonts w:ascii="Arial" w:hAnsi="Arial" w:cs="Arial"/>
                <w:sz w:val="22"/>
                <w:szCs w:val="22"/>
              </w:rPr>
              <w:t>5,0539</w:t>
            </w:r>
          </w:p>
        </w:tc>
        <w:tc>
          <w:tcPr>
            <w:tcW w:w="1304" w:type="dxa"/>
          </w:tcPr>
          <w:p w:rsidR="00D51977" w:rsidRDefault="00D51977" w:rsidP="00D51977">
            <w:pPr>
              <w:rPr>
                <w:rFonts w:ascii="Arial" w:hAnsi="Arial" w:cs="Arial"/>
                <w:sz w:val="22"/>
                <w:szCs w:val="22"/>
              </w:rPr>
            </w:pPr>
            <w:r>
              <w:rPr>
                <w:rFonts w:ascii="Arial" w:hAnsi="Arial" w:cs="Arial"/>
                <w:sz w:val="22"/>
                <w:szCs w:val="22"/>
              </w:rPr>
              <w:t>-</w:t>
            </w:r>
          </w:p>
        </w:tc>
        <w:tc>
          <w:tcPr>
            <w:tcW w:w="1505" w:type="dxa"/>
          </w:tcPr>
          <w:p w:rsidR="00D51977" w:rsidRPr="00855A3A" w:rsidRDefault="00D51977" w:rsidP="00D51977">
            <w:pPr>
              <w:rPr>
                <w:rFonts w:ascii="Arial" w:hAnsi="Arial" w:cs="Arial"/>
                <w:sz w:val="22"/>
                <w:szCs w:val="22"/>
              </w:rPr>
            </w:pPr>
            <w:r>
              <w:rPr>
                <w:rFonts w:ascii="Arial" w:hAnsi="Arial" w:cs="Arial"/>
                <w:sz w:val="22"/>
                <w:szCs w:val="22"/>
              </w:rPr>
              <w:t>0,8677</w:t>
            </w:r>
          </w:p>
        </w:tc>
        <w:tc>
          <w:tcPr>
            <w:tcW w:w="751" w:type="dxa"/>
          </w:tcPr>
          <w:p w:rsidR="00D51977" w:rsidRPr="00855A3A" w:rsidRDefault="00D51977" w:rsidP="00D51977">
            <w:pPr>
              <w:rPr>
                <w:rFonts w:ascii="Arial" w:hAnsi="Arial" w:cs="Arial"/>
                <w:sz w:val="22"/>
                <w:szCs w:val="22"/>
              </w:rPr>
            </w:pPr>
            <w:r>
              <w:rPr>
                <w:rFonts w:ascii="Arial" w:hAnsi="Arial" w:cs="Arial"/>
                <w:sz w:val="22"/>
                <w:szCs w:val="22"/>
              </w:rPr>
              <w:t>0,0007</w:t>
            </w:r>
          </w:p>
        </w:tc>
        <w:tc>
          <w:tcPr>
            <w:tcW w:w="1379"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59" w:type="dxa"/>
          </w:tcPr>
          <w:p w:rsidR="00D51977" w:rsidRPr="00855A3A" w:rsidRDefault="00D51977" w:rsidP="00D51977">
            <w:pPr>
              <w:rPr>
                <w:rFonts w:ascii="Arial" w:hAnsi="Arial" w:cs="Arial"/>
                <w:sz w:val="22"/>
                <w:szCs w:val="22"/>
              </w:rPr>
            </w:pPr>
            <w:r>
              <w:rPr>
                <w:rFonts w:ascii="Arial" w:hAnsi="Arial" w:cs="Arial"/>
                <w:sz w:val="22"/>
                <w:szCs w:val="22"/>
              </w:rPr>
              <w:t>0,5055</w:t>
            </w:r>
          </w:p>
        </w:tc>
      </w:tr>
      <w:tr w:rsidR="00D51977" w:rsidRPr="00855A3A" w:rsidTr="00D51977">
        <w:trPr>
          <w:trHeight w:val="282"/>
          <w:jc w:val="center"/>
        </w:trPr>
        <w:tc>
          <w:tcPr>
            <w:tcW w:w="1269" w:type="dxa"/>
          </w:tcPr>
          <w:p w:rsidR="00D51977" w:rsidRPr="00855A3A" w:rsidRDefault="00D51977" w:rsidP="00D51977">
            <w:pPr>
              <w:rPr>
                <w:rFonts w:ascii="Arial" w:hAnsi="Arial" w:cs="Arial"/>
                <w:sz w:val="22"/>
                <w:szCs w:val="22"/>
              </w:rPr>
            </w:pPr>
            <w:r w:rsidRPr="00855A3A">
              <w:rPr>
                <w:rFonts w:ascii="Arial" w:hAnsi="Arial" w:cs="Arial"/>
                <w:sz w:val="22"/>
                <w:szCs w:val="22"/>
              </w:rPr>
              <w:t>Cadmiu</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0,001</w:t>
            </w:r>
          </w:p>
        </w:tc>
        <w:tc>
          <w:tcPr>
            <w:tcW w:w="1387"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04" w:type="dxa"/>
          </w:tcPr>
          <w:p w:rsidR="00D51977" w:rsidRPr="00855A3A" w:rsidRDefault="00D51977" w:rsidP="00D51977">
            <w:pPr>
              <w:rPr>
                <w:rFonts w:ascii="Arial" w:hAnsi="Arial" w:cs="Arial"/>
                <w:sz w:val="22"/>
                <w:szCs w:val="22"/>
              </w:rPr>
            </w:pPr>
            <w:r>
              <w:rPr>
                <w:rFonts w:ascii="Arial" w:hAnsi="Arial" w:cs="Arial"/>
                <w:sz w:val="22"/>
                <w:szCs w:val="22"/>
              </w:rPr>
              <w:t>-</w:t>
            </w:r>
          </w:p>
        </w:tc>
        <w:tc>
          <w:tcPr>
            <w:tcW w:w="1505"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751" w:type="dxa"/>
          </w:tcPr>
          <w:p w:rsidR="00D51977" w:rsidRDefault="00D51977" w:rsidP="00D51977">
            <w:pPr>
              <w:rPr>
                <w:rFonts w:ascii="Arial" w:hAnsi="Arial" w:cs="Arial"/>
                <w:sz w:val="22"/>
                <w:szCs w:val="22"/>
              </w:rPr>
            </w:pPr>
            <w:r>
              <w:rPr>
                <w:rFonts w:ascii="Arial" w:hAnsi="Arial" w:cs="Arial"/>
                <w:sz w:val="22"/>
                <w:szCs w:val="22"/>
              </w:rPr>
              <w:t>-</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0,0010</w:t>
            </w:r>
          </w:p>
        </w:tc>
        <w:tc>
          <w:tcPr>
            <w:tcW w:w="1359"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r>
      <w:tr w:rsidR="00D51977" w:rsidRPr="00855A3A" w:rsidTr="00D51977">
        <w:trPr>
          <w:trHeight w:val="267"/>
          <w:jc w:val="center"/>
        </w:trPr>
        <w:tc>
          <w:tcPr>
            <w:tcW w:w="1269" w:type="dxa"/>
          </w:tcPr>
          <w:p w:rsidR="00D51977" w:rsidRPr="00855A3A" w:rsidRDefault="00D51977" w:rsidP="00D51977">
            <w:pPr>
              <w:rPr>
                <w:rFonts w:ascii="Arial" w:hAnsi="Arial" w:cs="Arial"/>
                <w:sz w:val="22"/>
                <w:szCs w:val="22"/>
              </w:rPr>
            </w:pPr>
            <w:r w:rsidRPr="00855A3A">
              <w:rPr>
                <w:rFonts w:ascii="Arial" w:hAnsi="Arial" w:cs="Arial"/>
                <w:sz w:val="22"/>
                <w:szCs w:val="22"/>
              </w:rPr>
              <w:t>Calciu</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24,8387</w:t>
            </w:r>
          </w:p>
        </w:tc>
        <w:tc>
          <w:tcPr>
            <w:tcW w:w="1387"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04" w:type="dxa"/>
          </w:tcPr>
          <w:p w:rsidR="00D51977" w:rsidRPr="00855A3A" w:rsidRDefault="00D51977" w:rsidP="00D51977">
            <w:pPr>
              <w:rPr>
                <w:rFonts w:ascii="Arial" w:hAnsi="Arial" w:cs="Arial"/>
                <w:sz w:val="22"/>
                <w:szCs w:val="22"/>
              </w:rPr>
            </w:pPr>
            <w:r>
              <w:rPr>
                <w:rFonts w:ascii="Arial" w:hAnsi="Arial" w:cs="Arial"/>
                <w:sz w:val="22"/>
                <w:szCs w:val="22"/>
              </w:rPr>
              <w:t>-</w:t>
            </w:r>
          </w:p>
        </w:tc>
        <w:tc>
          <w:tcPr>
            <w:tcW w:w="1505"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751" w:type="dxa"/>
          </w:tcPr>
          <w:p w:rsidR="00D51977" w:rsidRDefault="00D51977" w:rsidP="00D51977">
            <w:pPr>
              <w:rPr>
                <w:rFonts w:ascii="Arial" w:hAnsi="Arial" w:cs="Arial"/>
                <w:sz w:val="22"/>
                <w:szCs w:val="22"/>
              </w:rPr>
            </w:pPr>
            <w:r>
              <w:rPr>
                <w:rFonts w:ascii="Arial" w:hAnsi="Arial" w:cs="Arial"/>
                <w:sz w:val="22"/>
                <w:szCs w:val="22"/>
              </w:rPr>
              <w:t>0,0237</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24,8150</w:t>
            </w:r>
          </w:p>
        </w:tc>
        <w:tc>
          <w:tcPr>
            <w:tcW w:w="1359"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r>
      <w:tr w:rsidR="00D51977" w:rsidRPr="00855A3A" w:rsidTr="00D51977">
        <w:trPr>
          <w:trHeight w:val="282"/>
          <w:jc w:val="center"/>
        </w:trPr>
        <w:tc>
          <w:tcPr>
            <w:tcW w:w="1269" w:type="dxa"/>
          </w:tcPr>
          <w:p w:rsidR="00D51977" w:rsidRPr="00855A3A" w:rsidRDefault="00D51977" w:rsidP="00D51977">
            <w:pPr>
              <w:rPr>
                <w:rFonts w:ascii="Arial" w:hAnsi="Arial" w:cs="Arial"/>
                <w:sz w:val="22"/>
                <w:szCs w:val="22"/>
              </w:rPr>
            </w:pPr>
            <w:r w:rsidRPr="00855A3A">
              <w:rPr>
                <w:rFonts w:ascii="Arial" w:hAnsi="Arial" w:cs="Arial"/>
                <w:sz w:val="22"/>
                <w:szCs w:val="22"/>
              </w:rPr>
              <w:lastRenderedPageBreak/>
              <w:t>CBO5</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15,0033</w:t>
            </w:r>
          </w:p>
        </w:tc>
        <w:tc>
          <w:tcPr>
            <w:tcW w:w="1387" w:type="dxa"/>
          </w:tcPr>
          <w:p w:rsidR="00D51977" w:rsidRPr="00855A3A" w:rsidRDefault="00D51977" w:rsidP="00D51977">
            <w:pPr>
              <w:rPr>
                <w:rFonts w:ascii="Arial" w:hAnsi="Arial" w:cs="Arial"/>
                <w:sz w:val="22"/>
                <w:szCs w:val="22"/>
              </w:rPr>
            </w:pPr>
            <w:r>
              <w:rPr>
                <w:rFonts w:ascii="Arial" w:hAnsi="Arial" w:cs="Arial"/>
                <w:sz w:val="22"/>
                <w:szCs w:val="22"/>
              </w:rPr>
              <w:t>12,1789</w:t>
            </w:r>
          </w:p>
        </w:tc>
        <w:tc>
          <w:tcPr>
            <w:tcW w:w="1304" w:type="dxa"/>
          </w:tcPr>
          <w:p w:rsidR="00D51977" w:rsidRDefault="00D51977" w:rsidP="00D51977">
            <w:pPr>
              <w:rPr>
                <w:rFonts w:ascii="Arial" w:hAnsi="Arial" w:cs="Arial"/>
                <w:sz w:val="22"/>
                <w:szCs w:val="22"/>
              </w:rPr>
            </w:pPr>
            <w:r>
              <w:rPr>
                <w:rFonts w:ascii="Arial" w:hAnsi="Arial" w:cs="Arial"/>
                <w:sz w:val="22"/>
                <w:szCs w:val="22"/>
              </w:rPr>
              <w:t>-</w:t>
            </w:r>
          </w:p>
        </w:tc>
        <w:tc>
          <w:tcPr>
            <w:tcW w:w="1505" w:type="dxa"/>
          </w:tcPr>
          <w:p w:rsidR="00D51977" w:rsidRPr="00855A3A" w:rsidRDefault="00D51977" w:rsidP="00D51977">
            <w:pPr>
              <w:rPr>
                <w:rFonts w:ascii="Arial" w:hAnsi="Arial" w:cs="Arial"/>
                <w:sz w:val="22"/>
                <w:szCs w:val="22"/>
              </w:rPr>
            </w:pPr>
            <w:r>
              <w:rPr>
                <w:rFonts w:ascii="Arial" w:hAnsi="Arial" w:cs="Arial"/>
                <w:sz w:val="22"/>
                <w:szCs w:val="22"/>
              </w:rPr>
              <w:t>0,7562</w:t>
            </w:r>
          </w:p>
        </w:tc>
        <w:tc>
          <w:tcPr>
            <w:tcW w:w="751" w:type="dxa"/>
          </w:tcPr>
          <w:p w:rsidR="00D51977" w:rsidRDefault="00D51977" w:rsidP="00D51977">
            <w:pPr>
              <w:rPr>
                <w:rFonts w:ascii="Arial" w:hAnsi="Arial" w:cs="Arial"/>
                <w:sz w:val="22"/>
                <w:szCs w:val="22"/>
              </w:rPr>
            </w:pPr>
            <w:r>
              <w:rPr>
                <w:rFonts w:ascii="Arial" w:hAnsi="Arial" w:cs="Arial"/>
                <w:sz w:val="22"/>
                <w:szCs w:val="22"/>
              </w:rPr>
              <w:t>0,0008</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1,8900</w:t>
            </w:r>
          </w:p>
        </w:tc>
        <w:tc>
          <w:tcPr>
            <w:tcW w:w="1359" w:type="dxa"/>
          </w:tcPr>
          <w:p w:rsidR="00D51977" w:rsidRPr="00855A3A" w:rsidRDefault="00D51977" w:rsidP="00D51977">
            <w:pPr>
              <w:rPr>
                <w:rFonts w:ascii="Arial" w:hAnsi="Arial" w:cs="Arial"/>
                <w:sz w:val="22"/>
                <w:szCs w:val="22"/>
              </w:rPr>
            </w:pPr>
            <w:r>
              <w:rPr>
                <w:rFonts w:ascii="Arial" w:hAnsi="Arial" w:cs="Arial"/>
                <w:sz w:val="22"/>
                <w:szCs w:val="22"/>
              </w:rPr>
              <w:t>0,1774</w:t>
            </w:r>
          </w:p>
        </w:tc>
      </w:tr>
      <w:tr w:rsidR="00D51977" w:rsidRPr="00855A3A" w:rsidTr="00D51977">
        <w:trPr>
          <w:trHeight w:val="267"/>
          <w:jc w:val="center"/>
        </w:trPr>
        <w:tc>
          <w:tcPr>
            <w:tcW w:w="1269" w:type="dxa"/>
          </w:tcPr>
          <w:p w:rsidR="00D51977" w:rsidRPr="00855A3A" w:rsidRDefault="00D51977" w:rsidP="00D51977">
            <w:pPr>
              <w:rPr>
                <w:rFonts w:ascii="Arial" w:hAnsi="Arial" w:cs="Arial"/>
                <w:sz w:val="22"/>
                <w:szCs w:val="22"/>
              </w:rPr>
            </w:pPr>
            <w:r w:rsidRPr="00855A3A">
              <w:rPr>
                <w:rFonts w:ascii="Arial" w:hAnsi="Arial" w:cs="Arial"/>
                <w:sz w:val="22"/>
                <w:szCs w:val="22"/>
              </w:rPr>
              <w:t>CCOCr</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40,4228</w:t>
            </w:r>
          </w:p>
        </w:tc>
        <w:tc>
          <w:tcPr>
            <w:tcW w:w="1387" w:type="dxa"/>
          </w:tcPr>
          <w:p w:rsidR="00D51977" w:rsidRPr="00855A3A" w:rsidRDefault="00D51977" w:rsidP="00D51977">
            <w:pPr>
              <w:rPr>
                <w:rFonts w:ascii="Arial" w:hAnsi="Arial" w:cs="Arial"/>
                <w:sz w:val="22"/>
                <w:szCs w:val="22"/>
              </w:rPr>
            </w:pPr>
            <w:r>
              <w:rPr>
                <w:rFonts w:ascii="Arial" w:hAnsi="Arial" w:cs="Arial"/>
                <w:sz w:val="22"/>
                <w:szCs w:val="22"/>
              </w:rPr>
              <w:t>32,5558</w:t>
            </w:r>
          </w:p>
        </w:tc>
        <w:tc>
          <w:tcPr>
            <w:tcW w:w="1304" w:type="dxa"/>
          </w:tcPr>
          <w:p w:rsidR="00D51977" w:rsidRDefault="00D51977" w:rsidP="00D51977">
            <w:pPr>
              <w:rPr>
                <w:rFonts w:ascii="Arial" w:hAnsi="Arial" w:cs="Arial"/>
                <w:sz w:val="22"/>
                <w:szCs w:val="22"/>
              </w:rPr>
            </w:pPr>
            <w:r>
              <w:rPr>
                <w:rFonts w:ascii="Arial" w:hAnsi="Arial" w:cs="Arial"/>
                <w:sz w:val="22"/>
                <w:szCs w:val="22"/>
              </w:rPr>
              <w:t>-</w:t>
            </w:r>
          </w:p>
        </w:tc>
        <w:tc>
          <w:tcPr>
            <w:tcW w:w="1505" w:type="dxa"/>
          </w:tcPr>
          <w:p w:rsidR="00D51977" w:rsidRPr="00855A3A" w:rsidRDefault="00D51977" w:rsidP="00D51977">
            <w:pPr>
              <w:rPr>
                <w:rFonts w:ascii="Arial" w:hAnsi="Arial" w:cs="Arial"/>
                <w:sz w:val="22"/>
                <w:szCs w:val="22"/>
              </w:rPr>
            </w:pPr>
            <w:r>
              <w:rPr>
                <w:rFonts w:ascii="Arial" w:hAnsi="Arial" w:cs="Arial"/>
                <w:sz w:val="22"/>
                <w:szCs w:val="22"/>
              </w:rPr>
              <w:t>3,3298</w:t>
            </w:r>
          </w:p>
        </w:tc>
        <w:tc>
          <w:tcPr>
            <w:tcW w:w="751" w:type="dxa"/>
          </w:tcPr>
          <w:p w:rsidR="00D51977" w:rsidRDefault="00D51977" w:rsidP="00D51977">
            <w:pPr>
              <w:rPr>
                <w:rFonts w:ascii="Arial" w:hAnsi="Arial" w:cs="Arial"/>
                <w:sz w:val="22"/>
                <w:szCs w:val="22"/>
              </w:rPr>
            </w:pPr>
            <w:r>
              <w:rPr>
                <w:rFonts w:ascii="Arial" w:hAnsi="Arial" w:cs="Arial"/>
                <w:sz w:val="22"/>
                <w:szCs w:val="22"/>
              </w:rPr>
              <w:t>0,0118</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3,3880</w:t>
            </w:r>
          </w:p>
        </w:tc>
        <w:tc>
          <w:tcPr>
            <w:tcW w:w="1359" w:type="dxa"/>
          </w:tcPr>
          <w:p w:rsidR="00D51977" w:rsidRPr="00855A3A" w:rsidRDefault="00D51977" w:rsidP="00D51977">
            <w:pPr>
              <w:rPr>
                <w:rFonts w:ascii="Arial" w:hAnsi="Arial" w:cs="Arial"/>
                <w:sz w:val="22"/>
                <w:szCs w:val="22"/>
              </w:rPr>
            </w:pPr>
            <w:r>
              <w:rPr>
                <w:rFonts w:ascii="Arial" w:hAnsi="Arial" w:cs="Arial"/>
                <w:sz w:val="22"/>
                <w:szCs w:val="22"/>
              </w:rPr>
              <w:t>1,1373</w:t>
            </w:r>
          </w:p>
        </w:tc>
      </w:tr>
      <w:tr w:rsidR="00D51977" w:rsidRPr="00855A3A" w:rsidTr="00D51977">
        <w:trPr>
          <w:trHeight w:val="282"/>
          <w:jc w:val="center"/>
        </w:trPr>
        <w:tc>
          <w:tcPr>
            <w:tcW w:w="1269" w:type="dxa"/>
          </w:tcPr>
          <w:p w:rsidR="00D51977" w:rsidRPr="00855A3A" w:rsidRDefault="00D51977" w:rsidP="00D51977">
            <w:pPr>
              <w:rPr>
                <w:rFonts w:ascii="Arial" w:hAnsi="Arial" w:cs="Arial"/>
                <w:sz w:val="22"/>
                <w:szCs w:val="22"/>
              </w:rPr>
            </w:pPr>
            <w:r w:rsidRPr="00855A3A">
              <w:rPr>
                <w:rFonts w:ascii="Arial" w:hAnsi="Arial" w:cs="Arial"/>
                <w:sz w:val="22"/>
                <w:szCs w:val="22"/>
              </w:rPr>
              <w:t>Cloruri</w:t>
            </w:r>
          </w:p>
        </w:tc>
        <w:tc>
          <w:tcPr>
            <w:tcW w:w="1379" w:type="dxa"/>
          </w:tcPr>
          <w:p w:rsidR="00D51977" w:rsidRPr="00855A3A" w:rsidRDefault="00D51977" w:rsidP="00D51977">
            <w:pPr>
              <w:rPr>
                <w:rFonts w:ascii="Arial" w:hAnsi="Arial" w:cs="Arial"/>
                <w:sz w:val="22"/>
                <w:szCs w:val="22"/>
              </w:rPr>
            </w:pPr>
            <w:r w:rsidRPr="00855A3A">
              <w:rPr>
                <w:rFonts w:ascii="Arial" w:hAnsi="Arial" w:cs="Arial"/>
                <w:sz w:val="22"/>
                <w:szCs w:val="22"/>
              </w:rPr>
              <w:t>4</w:t>
            </w:r>
            <w:r>
              <w:rPr>
                <w:rFonts w:ascii="Arial" w:hAnsi="Arial" w:cs="Arial"/>
                <w:sz w:val="22"/>
                <w:szCs w:val="22"/>
              </w:rPr>
              <w:t>0,4126</w:t>
            </w:r>
          </w:p>
        </w:tc>
        <w:tc>
          <w:tcPr>
            <w:tcW w:w="1387" w:type="dxa"/>
          </w:tcPr>
          <w:p w:rsidR="00D51977" w:rsidRPr="00855A3A" w:rsidRDefault="00D51977" w:rsidP="00D51977">
            <w:pPr>
              <w:rPr>
                <w:rFonts w:ascii="Arial" w:hAnsi="Arial" w:cs="Arial"/>
                <w:sz w:val="22"/>
                <w:szCs w:val="22"/>
              </w:rPr>
            </w:pPr>
            <w:r>
              <w:rPr>
                <w:rFonts w:ascii="Arial" w:hAnsi="Arial" w:cs="Arial"/>
                <w:sz w:val="22"/>
                <w:szCs w:val="22"/>
              </w:rPr>
              <w:t>36,4868</w:t>
            </w:r>
          </w:p>
        </w:tc>
        <w:tc>
          <w:tcPr>
            <w:tcW w:w="1304" w:type="dxa"/>
          </w:tcPr>
          <w:p w:rsidR="00D51977" w:rsidRDefault="00D51977" w:rsidP="00D51977">
            <w:pPr>
              <w:rPr>
                <w:rFonts w:ascii="Arial" w:hAnsi="Arial" w:cs="Arial"/>
                <w:sz w:val="22"/>
                <w:szCs w:val="22"/>
              </w:rPr>
            </w:pPr>
            <w:r>
              <w:rPr>
                <w:rFonts w:ascii="Arial" w:hAnsi="Arial" w:cs="Arial"/>
                <w:sz w:val="22"/>
                <w:szCs w:val="22"/>
              </w:rPr>
              <w:t>-</w:t>
            </w:r>
          </w:p>
        </w:tc>
        <w:tc>
          <w:tcPr>
            <w:tcW w:w="1505" w:type="dxa"/>
          </w:tcPr>
          <w:p w:rsidR="00D51977" w:rsidRPr="00855A3A" w:rsidRDefault="00D51977" w:rsidP="00D51977">
            <w:pPr>
              <w:rPr>
                <w:rFonts w:ascii="Arial" w:hAnsi="Arial" w:cs="Arial"/>
                <w:sz w:val="22"/>
                <w:szCs w:val="22"/>
              </w:rPr>
            </w:pPr>
            <w:r>
              <w:rPr>
                <w:rFonts w:ascii="Arial" w:hAnsi="Arial" w:cs="Arial"/>
                <w:sz w:val="22"/>
                <w:szCs w:val="22"/>
              </w:rPr>
              <w:t>2,3294</w:t>
            </w:r>
          </w:p>
        </w:tc>
        <w:tc>
          <w:tcPr>
            <w:tcW w:w="751" w:type="dxa"/>
          </w:tcPr>
          <w:p w:rsidR="00D51977" w:rsidRDefault="00D51977" w:rsidP="00D51977">
            <w:pPr>
              <w:rPr>
                <w:rFonts w:ascii="Arial" w:hAnsi="Arial" w:cs="Arial"/>
                <w:sz w:val="22"/>
                <w:szCs w:val="22"/>
              </w:rPr>
            </w:pPr>
            <w:r>
              <w:rPr>
                <w:rFonts w:ascii="Arial" w:hAnsi="Arial" w:cs="Arial"/>
                <w:sz w:val="22"/>
                <w:szCs w:val="22"/>
              </w:rPr>
              <w:t>0,0092</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1,0038</w:t>
            </w:r>
          </w:p>
        </w:tc>
        <w:tc>
          <w:tcPr>
            <w:tcW w:w="1359" w:type="dxa"/>
          </w:tcPr>
          <w:p w:rsidR="00D51977" w:rsidRPr="00855A3A" w:rsidRDefault="00D51977" w:rsidP="00D51977">
            <w:pPr>
              <w:rPr>
                <w:rFonts w:ascii="Arial" w:hAnsi="Arial" w:cs="Arial"/>
                <w:sz w:val="22"/>
                <w:szCs w:val="22"/>
              </w:rPr>
            </w:pPr>
            <w:r>
              <w:rPr>
                <w:rFonts w:ascii="Arial" w:hAnsi="Arial" w:cs="Arial"/>
                <w:sz w:val="22"/>
                <w:szCs w:val="22"/>
              </w:rPr>
              <w:t>0,5835</w:t>
            </w:r>
          </w:p>
        </w:tc>
      </w:tr>
      <w:tr w:rsidR="00D51977" w:rsidRPr="00855A3A" w:rsidTr="00D51977">
        <w:trPr>
          <w:trHeight w:val="267"/>
          <w:jc w:val="center"/>
        </w:trPr>
        <w:tc>
          <w:tcPr>
            <w:tcW w:w="1269" w:type="dxa"/>
          </w:tcPr>
          <w:p w:rsidR="00D51977" w:rsidRPr="00855A3A" w:rsidRDefault="00D51977" w:rsidP="00D51977">
            <w:pPr>
              <w:rPr>
                <w:rFonts w:ascii="Arial" w:hAnsi="Arial" w:cs="Arial"/>
                <w:sz w:val="22"/>
                <w:szCs w:val="22"/>
              </w:rPr>
            </w:pPr>
            <w:r w:rsidRPr="00855A3A">
              <w:rPr>
                <w:rFonts w:ascii="Arial" w:hAnsi="Arial" w:cs="Arial"/>
                <w:sz w:val="22"/>
                <w:szCs w:val="22"/>
              </w:rPr>
              <w:t>Cupru</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0,0139</w:t>
            </w:r>
          </w:p>
        </w:tc>
        <w:tc>
          <w:tcPr>
            <w:tcW w:w="1387"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04" w:type="dxa"/>
          </w:tcPr>
          <w:p w:rsidR="00D51977" w:rsidRPr="00855A3A" w:rsidRDefault="00D51977" w:rsidP="00D51977">
            <w:pPr>
              <w:rPr>
                <w:rFonts w:ascii="Arial" w:hAnsi="Arial" w:cs="Arial"/>
                <w:sz w:val="22"/>
                <w:szCs w:val="22"/>
              </w:rPr>
            </w:pPr>
            <w:r>
              <w:rPr>
                <w:rFonts w:ascii="Arial" w:hAnsi="Arial" w:cs="Arial"/>
                <w:sz w:val="22"/>
                <w:szCs w:val="22"/>
              </w:rPr>
              <w:t>-</w:t>
            </w:r>
          </w:p>
        </w:tc>
        <w:tc>
          <w:tcPr>
            <w:tcW w:w="1505"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751" w:type="dxa"/>
          </w:tcPr>
          <w:p w:rsidR="00D51977" w:rsidRDefault="00D51977" w:rsidP="00D51977">
            <w:pPr>
              <w:rPr>
                <w:rFonts w:ascii="Arial" w:hAnsi="Arial" w:cs="Arial"/>
                <w:sz w:val="22"/>
                <w:szCs w:val="22"/>
              </w:rPr>
            </w:pPr>
            <w:r>
              <w:rPr>
                <w:rFonts w:ascii="Arial" w:hAnsi="Arial" w:cs="Arial"/>
                <w:sz w:val="22"/>
                <w:szCs w:val="22"/>
              </w:rPr>
              <w:t>-</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0,0139</w:t>
            </w:r>
          </w:p>
        </w:tc>
        <w:tc>
          <w:tcPr>
            <w:tcW w:w="1359"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r>
      <w:tr w:rsidR="00D51977" w:rsidRPr="00855A3A" w:rsidTr="00D51977">
        <w:trPr>
          <w:trHeight w:val="282"/>
          <w:jc w:val="center"/>
        </w:trPr>
        <w:tc>
          <w:tcPr>
            <w:tcW w:w="1269" w:type="dxa"/>
          </w:tcPr>
          <w:p w:rsidR="00D51977" w:rsidRPr="00855A3A" w:rsidRDefault="00D51977" w:rsidP="00D51977">
            <w:pPr>
              <w:rPr>
                <w:rFonts w:ascii="Arial" w:hAnsi="Arial" w:cs="Arial"/>
                <w:sz w:val="22"/>
                <w:szCs w:val="22"/>
              </w:rPr>
            </w:pPr>
            <w:r w:rsidRPr="00855A3A">
              <w:rPr>
                <w:rFonts w:ascii="Arial" w:hAnsi="Arial" w:cs="Arial"/>
                <w:sz w:val="22"/>
                <w:szCs w:val="22"/>
              </w:rPr>
              <w:t>Detergenti sintetici</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0,2887</w:t>
            </w:r>
          </w:p>
        </w:tc>
        <w:tc>
          <w:tcPr>
            <w:tcW w:w="1387" w:type="dxa"/>
          </w:tcPr>
          <w:p w:rsidR="00D51977" w:rsidRPr="00855A3A" w:rsidRDefault="00D51977" w:rsidP="00D51977">
            <w:pPr>
              <w:rPr>
                <w:rFonts w:ascii="Arial" w:hAnsi="Arial" w:cs="Arial"/>
                <w:sz w:val="22"/>
                <w:szCs w:val="22"/>
              </w:rPr>
            </w:pPr>
            <w:r w:rsidRPr="00855A3A">
              <w:rPr>
                <w:rFonts w:ascii="Arial" w:hAnsi="Arial" w:cs="Arial"/>
                <w:sz w:val="22"/>
                <w:szCs w:val="22"/>
              </w:rPr>
              <w:t>0,</w:t>
            </w:r>
            <w:r>
              <w:rPr>
                <w:rFonts w:ascii="Arial" w:hAnsi="Arial" w:cs="Arial"/>
                <w:sz w:val="22"/>
                <w:szCs w:val="22"/>
              </w:rPr>
              <w:t>2788</w:t>
            </w:r>
          </w:p>
        </w:tc>
        <w:tc>
          <w:tcPr>
            <w:tcW w:w="1304" w:type="dxa"/>
          </w:tcPr>
          <w:p w:rsidR="00D51977" w:rsidRDefault="00D51977" w:rsidP="00D51977">
            <w:pPr>
              <w:rPr>
                <w:rFonts w:ascii="Arial" w:hAnsi="Arial" w:cs="Arial"/>
                <w:sz w:val="22"/>
                <w:szCs w:val="22"/>
              </w:rPr>
            </w:pPr>
            <w:r>
              <w:rPr>
                <w:rFonts w:ascii="Arial" w:hAnsi="Arial" w:cs="Arial"/>
                <w:sz w:val="22"/>
                <w:szCs w:val="22"/>
              </w:rPr>
              <w:t>-</w:t>
            </w:r>
          </w:p>
        </w:tc>
        <w:tc>
          <w:tcPr>
            <w:tcW w:w="1505" w:type="dxa"/>
          </w:tcPr>
          <w:p w:rsidR="00D51977" w:rsidRPr="00855A3A" w:rsidRDefault="00D51977" w:rsidP="00D51977">
            <w:pPr>
              <w:rPr>
                <w:rFonts w:ascii="Arial" w:hAnsi="Arial" w:cs="Arial"/>
                <w:sz w:val="22"/>
                <w:szCs w:val="22"/>
              </w:rPr>
            </w:pPr>
            <w:r>
              <w:rPr>
                <w:rFonts w:ascii="Arial" w:hAnsi="Arial" w:cs="Arial"/>
                <w:sz w:val="22"/>
                <w:szCs w:val="22"/>
              </w:rPr>
              <w:t>0,0049</w:t>
            </w:r>
          </w:p>
        </w:tc>
        <w:tc>
          <w:tcPr>
            <w:tcW w:w="751" w:type="dxa"/>
          </w:tcPr>
          <w:p w:rsidR="00D51977" w:rsidRPr="00855A3A" w:rsidRDefault="00D51977" w:rsidP="00D51977">
            <w:pPr>
              <w:rPr>
                <w:rFonts w:ascii="Arial" w:hAnsi="Arial" w:cs="Arial"/>
                <w:sz w:val="22"/>
                <w:szCs w:val="22"/>
              </w:rPr>
            </w:pPr>
            <w:r>
              <w:rPr>
                <w:rFonts w:ascii="Arial" w:hAnsi="Arial" w:cs="Arial"/>
                <w:sz w:val="22"/>
                <w:szCs w:val="22"/>
              </w:rPr>
              <w:t>-</w:t>
            </w:r>
          </w:p>
        </w:tc>
        <w:tc>
          <w:tcPr>
            <w:tcW w:w="1379"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59" w:type="dxa"/>
          </w:tcPr>
          <w:p w:rsidR="00D51977" w:rsidRPr="00855A3A" w:rsidRDefault="00D51977" w:rsidP="00D51977">
            <w:pPr>
              <w:rPr>
                <w:rFonts w:ascii="Arial" w:hAnsi="Arial" w:cs="Arial"/>
                <w:sz w:val="22"/>
                <w:szCs w:val="22"/>
              </w:rPr>
            </w:pPr>
            <w:r w:rsidRPr="00855A3A">
              <w:rPr>
                <w:rFonts w:ascii="Arial" w:hAnsi="Arial" w:cs="Arial"/>
                <w:sz w:val="22"/>
                <w:szCs w:val="22"/>
              </w:rPr>
              <w:t>0,00</w:t>
            </w:r>
            <w:r>
              <w:rPr>
                <w:rFonts w:ascii="Arial" w:hAnsi="Arial" w:cs="Arial"/>
                <w:sz w:val="22"/>
                <w:szCs w:val="22"/>
              </w:rPr>
              <w:t>49</w:t>
            </w:r>
          </w:p>
        </w:tc>
      </w:tr>
      <w:tr w:rsidR="00D51977" w:rsidRPr="00855A3A" w:rsidTr="00D51977">
        <w:trPr>
          <w:trHeight w:val="267"/>
          <w:jc w:val="center"/>
        </w:trPr>
        <w:tc>
          <w:tcPr>
            <w:tcW w:w="1269" w:type="dxa"/>
          </w:tcPr>
          <w:p w:rsidR="00D51977" w:rsidRPr="00855A3A" w:rsidRDefault="00D51977" w:rsidP="00D51977">
            <w:pPr>
              <w:rPr>
                <w:rFonts w:ascii="Arial" w:hAnsi="Arial" w:cs="Arial"/>
                <w:sz w:val="22"/>
                <w:szCs w:val="22"/>
              </w:rPr>
            </w:pPr>
            <w:r w:rsidRPr="00855A3A">
              <w:rPr>
                <w:rFonts w:ascii="Arial" w:hAnsi="Arial" w:cs="Arial"/>
                <w:sz w:val="22"/>
                <w:szCs w:val="22"/>
              </w:rPr>
              <w:t>Fenoli</w:t>
            </w:r>
          </w:p>
        </w:tc>
        <w:tc>
          <w:tcPr>
            <w:tcW w:w="1379" w:type="dxa"/>
          </w:tcPr>
          <w:p w:rsidR="00D51977" w:rsidRPr="00855A3A" w:rsidRDefault="00D51977" w:rsidP="00D51977">
            <w:pPr>
              <w:rPr>
                <w:rFonts w:ascii="Arial" w:hAnsi="Arial" w:cs="Arial"/>
                <w:sz w:val="22"/>
                <w:szCs w:val="22"/>
              </w:rPr>
            </w:pPr>
            <w:r w:rsidRPr="00855A3A">
              <w:rPr>
                <w:rFonts w:ascii="Arial" w:hAnsi="Arial" w:cs="Arial"/>
                <w:sz w:val="22"/>
                <w:szCs w:val="22"/>
              </w:rPr>
              <w:t>0,0001</w:t>
            </w:r>
          </w:p>
        </w:tc>
        <w:tc>
          <w:tcPr>
            <w:tcW w:w="1387"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04" w:type="dxa"/>
          </w:tcPr>
          <w:p w:rsidR="00D51977" w:rsidRPr="00855A3A" w:rsidRDefault="00D51977" w:rsidP="00D51977">
            <w:pPr>
              <w:rPr>
                <w:rFonts w:ascii="Arial" w:hAnsi="Arial" w:cs="Arial"/>
                <w:sz w:val="22"/>
                <w:szCs w:val="22"/>
              </w:rPr>
            </w:pPr>
            <w:r>
              <w:rPr>
                <w:rFonts w:ascii="Arial" w:hAnsi="Arial" w:cs="Arial"/>
                <w:sz w:val="22"/>
                <w:szCs w:val="22"/>
              </w:rPr>
              <w:t>-</w:t>
            </w:r>
          </w:p>
        </w:tc>
        <w:tc>
          <w:tcPr>
            <w:tcW w:w="1505" w:type="dxa"/>
          </w:tcPr>
          <w:p w:rsidR="00D51977" w:rsidRPr="00855A3A" w:rsidRDefault="00D51977" w:rsidP="00D51977">
            <w:pPr>
              <w:rPr>
                <w:rFonts w:ascii="Arial" w:hAnsi="Arial" w:cs="Arial"/>
                <w:sz w:val="22"/>
                <w:szCs w:val="22"/>
              </w:rPr>
            </w:pPr>
            <w:r w:rsidRPr="00855A3A">
              <w:rPr>
                <w:rFonts w:ascii="Arial" w:hAnsi="Arial" w:cs="Arial"/>
                <w:sz w:val="22"/>
                <w:szCs w:val="22"/>
              </w:rPr>
              <w:t>0,0001</w:t>
            </w:r>
          </w:p>
        </w:tc>
        <w:tc>
          <w:tcPr>
            <w:tcW w:w="751" w:type="dxa"/>
          </w:tcPr>
          <w:p w:rsidR="00D51977" w:rsidRPr="00855A3A" w:rsidRDefault="00D51977" w:rsidP="00D51977">
            <w:pPr>
              <w:rPr>
                <w:rFonts w:ascii="Arial" w:hAnsi="Arial" w:cs="Arial"/>
                <w:sz w:val="22"/>
                <w:szCs w:val="22"/>
              </w:rPr>
            </w:pPr>
            <w:r>
              <w:rPr>
                <w:rFonts w:ascii="Arial" w:hAnsi="Arial" w:cs="Arial"/>
                <w:sz w:val="22"/>
                <w:szCs w:val="22"/>
              </w:rPr>
              <w:t>-</w:t>
            </w:r>
          </w:p>
        </w:tc>
        <w:tc>
          <w:tcPr>
            <w:tcW w:w="1379"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59"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r>
      <w:tr w:rsidR="00D51977" w:rsidRPr="00855A3A" w:rsidTr="00D51977">
        <w:trPr>
          <w:trHeight w:val="282"/>
          <w:jc w:val="center"/>
        </w:trPr>
        <w:tc>
          <w:tcPr>
            <w:tcW w:w="1269" w:type="dxa"/>
          </w:tcPr>
          <w:p w:rsidR="00D51977" w:rsidRPr="00855A3A" w:rsidRDefault="00D51977" w:rsidP="00D51977">
            <w:pPr>
              <w:rPr>
                <w:rFonts w:ascii="Arial" w:hAnsi="Arial" w:cs="Arial"/>
                <w:sz w:val="22"/>
                <w:szCs w:val="22"/>
              </w:rPr>
            </w:pPr>
            <w:r>
              <w:rPr>
                <w:rFonts w:ascii="Arial" w:hAnsi="Arial" w:cs="Arial"/>
                <w:sz w:val="22"/>
                <w:szCs w:val="22"/>
              </w:rPr>
              <w:t>Fier total</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16,7482</w:t>
            </w:r>
          </w:p>
        </w:tc>
        <w:tc>
          <w:tcPr>
            <w:tcW w:w="1387"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04" w:type="dxa"/>
          </w:tcPr>
          <w:p w:rsidR="00D51977" w:rsidRPr="00855A3A" w:rsidRDefault="00D51977" w:rsidP="00D51977">
            <w:pPr>
              <w:rPr>
                <w:rFonts w:ascii="Arial" w:hAnsi="Arial" w:cs="Arial"/>
                <w:sz w:val="22"/>
                <w:szCs w:val="22"/>
              </w:rPr>
            </w:pPr>
            <w:r>
              <w:rPr>
                <w:rFonts w:ascii="Arial" w:hAnsi="Arial" w:cs="Arial"/>
                <w:sz w:val="22"/>
                <w:szCs w:val="22"/>
              </w:rPr>
              <w:t>-</w:t>
            </w:r>
          </w:p>
        </w:tc>
        <w:tc>
          <w:tcPr>
            <w:tcW w:w="1505"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751" w:type="dxa"/>
          </w:tcPr>
          <w:p w:rsidR="00D51977" w:rsidRDefault="00D51977" w:rsidP="00D51977">
            <w:pPr>
              <w:rPr>
                <w:rFonts w:ascii="Arial" w:hAnsi="Arial" w:cs="Arial"/>
                <w:sz w:val="22"/>
                <w:szCs w:val="22"/>
              </w:rPr>
            </w:pPr>
            <w:r>
              <w:rPr>
                <w:rFonts w:ascii="Arial" w:hAnsi="Arial" w:cs="Arial"/>
                <w:sz w:val="22"/>
                <w:szCs w:val="22"/>
              </w:rPr>
              <w:t>-</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16,7482</w:t>
            </w:r>
          </w:p>
        </w:tc>
        <w:tc>
          <w:tcPr>
            <w:tcW w:w="1359"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r>
      <w:tr w:rsidR="00D51977" w:rsidRPr="00855A3A" w:rsidTr="00D51977">
        <w:trPr>
          <w:trHeight w:val="267"/>
          <w:jc w:val="center"/>
        </w:trPr>
        <w:tc>
          <w:tcPr>
            <w:tcW w:w="1269" w:type="dxa"/>
          </w:tcPr>
          <w:p w:rsidR="00D51977" w:rsidRPr="00855A3A" w:rsidRDefault="00D51977" w:rsidP="00D51977">
            <w:pPr>
              <w:rPr>
                <w:rFonts w:ascii="Arial" w:hAnsi="Arial" w:cs="Arial"/>
                <w:sz w:val="22"/>
                <w:szCs w:val="22"/>
              </w:rPr>
            </w:pPr>
            <w:r w:rsidRPr="00855A3A">
              <w:rPr>
                <w:rFonts w:ascii="Arial" w:hAnsi="Arial" w:cs="Arial"/>
                <w:sz w:val="22"/>
                <w:szCs w:val="22"/>
              </w:rPr>
              <w:t>Fosfor total</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1,1476</w:t>
            </w:r>
          </w:p>
        </w:tc>
        <w:tc>
          <w:tcPr>
            <w:tcW w:w="1387" w:type="dxa"/>
          </w:tcPr>
          <w:p w:rsidR="00D51977" w:rsidRPr="00855A3A" w:rsidRDefault="00D51977" w:rsidP="00D51977">
            <w:pPr>
              <w:rPr>
                <w:rFonts w:ascii="Arial" w:hAnsi="Arial" w:cs="Arial"/>
                <w:sz w:val="22"/>
                <w:szCs w:val="22"/>
              </w:rPr>
            </w:pPr>
            <w:r>
              <w:rPr>
                <w:rFonts w:ascii="Arial" w:hAnsi="Arial" w:cs="Arial"/>
                <w:sz w:val="22"/>
                <w:szCs w:val="22"/>
              </w:rPr>
              <w:t>0,9807</w:t>
            </w:r>
          </w:p>
        </w:tc>
        <w:tc>
          <w:tcPr>
            <w:tcW w:w="1304" w:type="dxa"/>
          </w:tcPr>
          <w:p w:rsidR="00D51977" w:rsidRDefault="00D51977" w:rsidP="00D51977">
            <w:pPr>
              <w:rPr>
                <w:rFonts w:ascii="Arial" w:hAnsi="Arial" w:cs="Arial"/>
                <w:sz w:val="22"/>
                <w:szCs w:val="22"/>
              </w:rPr>
            </w:pPr>
            <w:r>
              <w:rPr>
                <w:rFonts w:ascii="Arial" w:hAnsi="Arial" w:cs="Arial"/>
                <w:sz w:val="22"/>
                <w:szCs w:val="22"/>
              </w:rPr>
              <w:t>-</w:t>
            </w:r>
          </w:p>
        </w:tc>
        <w:tc>
          <w:tcPr>
            <w:tcW w:w="1505" w:type="dxa"/>
          </w:tcPr>
          <w:p w:rsidR="00D51977" w:rsidRPr="00855A3A" w:rsidRDefault="00D51977" w:rsidP="00D51977">
            <w:pPr>
              <w:rPr>
                <w:rFonts w:ascii="Arial" w:hAnsi="Arial" w:cs="Arial"/>
                <w:sz w:val="22"/>
                <w:szCs w:val="22"/>
              </w:rPr>
            </w:pPr>
            <w:r>
              <w:rPr>
                <w:rFonts w:ascii="Arial" w:hAnsi="Arial" w:cs="Arial"/>
                <w:sz w:val="22"/>
                <w:szCs w:val="22"/>
              </w:rPr>
              <w:t>0,1025</w:t>
            </w:r>
          </w:p>
        </w:tc>
        <w:tc>
          <w:tcPr>
            <w:tcW w:w="751" w:type="dxa"/>
          </w:tcPr>
          <w:p w:rsidR="00D51977" w:rsidRDefault="00D51977" w:rsidP="00D51977">
            <w:pPr>
              <w:rPr>
                <w:rFonts w:ascii="Arial" w:hAnsi="Arial" w:cs="Arial"/>
                <w:sz w:val="22"/>
                <w:szCs w:val="22"/>
              </w:rPr>
            </w:pPr>
            <w:r>
              <w:rPr>
                <w:rFonts w:ascii="Arial" w:hAnsi="Arial" w:cs="Arial"/>
                <w:sz w:val="22"/>
                <w:szCs w:val="22"/>
              </w:rPr>
              <w:t>0,0001</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0,0034</w:t>
            </w:r>
          </w:p>
        </w:tc>
        <w:tc>
          <w:tcPr>
            <w:tcW w:w="1359" w:type="dxa"/>
          </w:tcPr>
          <w:p w:rsidR="00D51977" w:rsidRPr="00855A3A" w:rsidRDefault="00D51977" w:rsidP="00D51977">
            <w:pPr>
              <w:rPr>
                <w:rFonts w:ascii="Arial" w:hAnsi="Arial" w:cs="Arial"/>
                <w:sz w:val="22"/>
                <w:szCs w:val="22"/>
              </w:rPr>
            </w:pPr>
            <w:r>
              <w:rPr>
                <w:rFonts w:ascii="Arial" w:hAnsi="Arial" w:cs="Arial"/>
                <w:sz w:val="22"/>
                <w:szCs w:val="22"/>
              </w:rPr>
              <w:t>0,0608</w:t>
            </w:r>
          </w:p>
        </w:tc>
      </w:tr>
      <w:tr w:rsidR="00D51977" w:rsidRPr="00855A3A" w:rsidTr="00D51977">
        <w:trPr>
          <w:trHeight w:val="282"/>
          <w:jc w:val="center"/>
        </w:trPr>
        <w:tc>
          <w:tcPr>
            <w:tcW w:w="1269" w:type="dxa"/>
          </w:tcPr>
          <w:p w:rsidR="00D51977" w:rsidRPr="00855A3A" w:rsidRDefault="00D51977" w:rsidP="00D51977">
            <w:pPr>
              <w:rPr>
                <w:rFonts w:ascii="Arial" w:hAnsi="Arial" w:cs="Arial"/>
                <w:sz w:val="22"/>
                <w:szCs w:val="22"/>
              </w:rPr>
            </w:pPr>
            <w:r w:rsidRPr="00855A3A">
              <w:rPr>
                <w:rFonts w:ascii="Arial" w:hAnsi="Arial" w:cs="Arial"/>
                <w:sz w:val="22"/>
                <w:szCs w:val="22"/>
              </w:rPr>
              <w:t>Magneziu</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18,0729</w:t>
            </w:r>
          </w:p>
        </w:tc>
        <w:tc>
          <w:tcPr>
            <w:tcW w:w="1387"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04" w:type="dxa"/>
          </w:tcPr>
          <w:p w:rsidR="00D51977" w:rsidRPr="00855A3A" w:rsidRDefault="00D51977" w:rsidP="00D51977">
            <w:pPr>
              <w:rPr>
                <w:rFonts w:ascii="Arial" w:hAnsi="Arial" w:cs="Arial"/>
                <w:sz w:val="22"/>
                <w:szCs w:val="22"/>
              </w:rPr>
            </w:pPr>
            <w:r>
              <w:rPr>
                <w:rFonts w:ascii="Arial" w:hAnsi="Arial" w:cs="Arial"/>
                <w:sz w:val="22"/>
                <w:szCs w:val="22"/>
              </w:rPr>
              <w:t>-</w:t>
            </w:r>
          </w:p>
        </w:tc>
        <w:tc>
          <w:tcPr>
            <w:tcW w:w="1505"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751" w:type="dxa"/>
          </w:tcPr>
          <w:p w:rsidR="00D51977" w:rsidRPr="00855A3A" w:rsidRDefault="00D51977" w:rsidP="00D51977">
            <w:pPr>
              <w:rPr>
                <w:rFonts w:ascii="Arial" w:hAnsi="Arial" w:cs="Arial"/>
                <w:sz w:val="22"/>
                <w:szCs w:val="22"/>
              </w:rPr>
            </w:pPr>
            <w:r>
              <w:rPr>
                <w:rFonts w:ascii="Arial" w:hAnsi="Arial" w:cs="Arial"/>
                <w:sz w:val="22"/>
                <w:szCs w:val="22"/>
              </w:rPr>
              <w:t>0,0073</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18,0656</w:t>
            </w:r>
          </w:p>
        </w:tc>
        <w:tc>
          <w:tcPr>
            <w:tcW w:w="1359"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r>
      <w:tr w:rsidR="00D51977" w:rsidRPr="00855A3A" w:rsidTr="00D51977">
        <w:trPr>
          <w:trHeight w:val="267"/>
          <w:jc w:val="center"/>
        </w:trPr>
        <w:tc>
          <w:tcPr>
            <w:tcW w:w="1269" w:type="dxa"/>
          </w:tcPr>
          <w:p w:rsidR="00D51977" w:rsidRPr="00855A3A" w:rsidRDefault="00D51977" w:rsidP="00D51977">
            <w:pPr>
              <w:rPr>
                <w:rFonts w:ascii="Arial" w:hAnsi="Arial" w:cs="Arial"/>
                <w:sz w:val="22"/>
                <w:szCs w:val="22"/>
              </w:rPr>
            </w:pPr>
            <w:r w:rsidRPr="00855A3A">
              <w:rPr>
                <w:rFonts w:ascii="Arial" w:hAnsi="Arial" w:cs="Arial"/>
                <w:sz w:val="22"/>
                <w:szCs w:val="22"/>
              </w:rPr>
              <w:t>Mangan</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2,8042</w:t>
            </w:r>
          </w:p>
        </w:tc>
        <w:tc>
          <w:tcPr>
            <w:tcW w:w="1387"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04" w:type="dxa"/>
          </w:tcPr>
          <w:p w:rsidR="00D51977" w:rsidRPr="00855A3A" w:rsidRDefault="00D51977" w:rsidP="00D51977">
            <w:pPr>
              <w:rPr>
                <w:rFonts w:ascii="Arial" w:hAnsi="Arial" w:cs="Arial"/>
                <w:sz w:val="22"/>
                <w:szCs w:val="22"/>
              </w:rPr>
            </w:pPr>
            <w:r>
              <w:rPr>
                <w:rFonts w:ascii="Arial" w:hAnsi="Arial" w:cs="Arial"/>
                <w:sz w:val="22"/>
                <w:szCs w:val="22"/>
              </w:rPr>
              <w:t>-</w:t>
            </w:r>
          </w:p>
        </w:tc>
        <w:tc>
          <w:tcPr>
            <w:tcW w:w="1505"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751" w:type="dxa"/>
          </w:tcPr>
          <w:p w:rsidR="00D51977" w:rsidRPr="00855A3A" w:rsidRDefault="00D51977" w:rsidP="00D51977">
            <w:pPr>
              <w:rPr>
                <w:rFonts w:ascii="Arial" w:hAnsi="Arial" w:cs="Arial"/>
                <w:sz w:val="22"/>
                <w:szCs w:val="22"/>
              </w:rPr>
            </w:pPr>
            <w:r>
              <w:rPr>
                <w:rFonts w:ascii="Arial" w:hAnsi="Arial" w:cs="Arial"/>
                <w:sz w:val="22"/>
                <w:szCs w:val="22"/>
              </w:rPr>
              <w:t>-</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2,8042</w:t>
            </w:r>
          </w:p>
        </w:tc>
        <w:tc>
          <w:tcPr>
            <w:tcW w:w="1359"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r>
      <w:tr w:rsidR="00D51977" w:rsidRPr="00855A3A" w:rsidTr="00D51977">
        <w:trPr>
          <w:trHeight w:val="282"/>
          <w:jc w:val="center"/>
        </w:trPr>
        <w:tc>
          <w:tcPr>
            <w:tcW w:w="1269" w:type="dxa"/>
          </w:tcPr>
          <w:p w:rsidR="00D51977" w:rsidRPr="00855A3A" w:rsidRDefault="00D51977" w:rsidP="00D51977">
            <w:pPr>
              <w:rPr>
                <w:rFonts w:ascii="Arial" w:hAnsi="Arial" w:cs="Arial"/>
                <w:sz w:val="22"/>
                <w:szCs w:val="22"/>
              </w:rPr>
            </w:pPr>
            <w:r w:rsidRPr="00855A3A">
              <w:rPr>
                <w:rFonts w:ascii="Arial" w:hAnsi="Arial" w:cs="Arial"/>
                <w:sz w:val="22"/>
                <w:szCs w:val="22"/>
              </w:rPr>
              <w:t>Suspensii</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30,6118</w:t>
            </w:r>
          </w:p>
        </w:tc>
        <w:tc>
          <w:tcPr>
            <w:tcW w:w="1387" w:type="dxa"/>
          </w:tcPr>
          <w:p w:rsidR="00D51977" w:rsidRPr="00855A3A" w:rsidRDefault="00D51977" w:rsidP="00D51977">
            <w:pPr>
              <w:rPr>
                <w:rFonts w:ascii="Arial" w:hAnsi="Arial" w:cs="Arial"/>
                <w:sz w:val="22"/>
                <w:szCs w:val="22"/>
              </w:rPr>
            </w:pPr>
            <w:r>
              <w:rPr>
                <w:rFonts w:ascii="Arial" w:hAnsi="Arial" w:cs="Arial"/>
                <w:sz w:val="22"/>
                <w:szCs w:val="22"/>
              </w:rPr>
              <w:t>22,9514</w:t>
            </w:r>
          </w:p>
        </w:tc>
        <w:tc>
          <w:tcPr>
            <w:tcW w:w="1304" w:type="dxa"/>
          </w:tcPr>
          <w:p w:rsidR="00D51977" w:rsidRDefault="00D51977" w:rsidP="00D51977">
            <w:pPr>
              <w:rPr>
                <w:rFonts w:ascii="Arial" w:hAnsi="Arial" w:cs="Arial"/>
                <w:sz w:val="22"/>
                <w:szCs w:val="22"/>
              </w:rPr>
            </w:pPr>
            <w:r>
              <w:rPr>
                <w:rFonts w:ascii="Arial" w:hAnsi="Arial" w:cs="Arial"/>
                <w:sz w:val="22"/>
                <w:szCs w:val="22"/>
              </w:rPr>
              <w:t>0,0502</w:t>
            </w:r>
          </w:p>
        </w:tc>
        <w:tc>
          <w:tcPr>
            <w:tcW w:w="1505" w:type="dxa"/>
          </w:tcPr>
          <w:p w:rsidR="00D51977" w:rsidRPr="00855A3A" w:rsidRDefault="00D51977" w:rsidP="00D51977">
            <w:pPr>
              <w:rPr>
                <w:rFonts w:ascii="Arial" w:hAnsi="Arial" w:cs="Arial"/>
                <w:sz w:val="22"/>
                <w:szCs w:val="22"/>
              </w:rPr>
            </w:pPr>
            <w:r>
              <w:rPr>
                <w:rFonts w:ascii="Arial" w:hAnsi="Arial" w:cs="Arial"/>
                <w:sz w:val="22"/>
                <w:szCs w:val="22"/>
              </w:rPr>
              <w:t>3,0633</w:t>
            </w:r>
          </w:p>
        </w:tc>
        <w:tc>
          <w:tcPr>
            <w:tcW w:w="751" w:type="dxa"/>
          </w:tcPr>
          <w:p w:rsidR="00D51977" w:rsidRDefault="00D51977" w:rsidP="00D51977">
            <w:pPr>
              <w:rPr>
                <w:rFonts w:ascii="Arial" w:hAnsi="Arial" w:cs="Arial"/>
                <w:sz w:val="22"/>
                <w:szCs w:val="22"/>
              </w:rPr>
            </w:pPr>
            <w:r>
              <w:rPr>
                <w:rFonts w:ascii="Arial" w:hAnsi="Arial" w:cs="Arial"/>
                <w:sz w:val="22"/>
                <w:szCs w:val="22"/>
              </w:rPr>
              <w:t>0,0624</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4,2980</w:t>
            </w:r>
          </w:p>
        </w:tc>
        <w:tc>
          <w:tcPr>
            <w:tcW w:w="1359" w:type="dxa"/>
          </w:tcPr>
          <w:p w:rsidR="00D51977" w:rsidRPr="00855A3A" w:rsidRDefault="00D51977" w:rsidP="00D51977">
            <w:pPr>
              <w:rPr>
                <w:rFonts w:ascii="Arial" w:hAnsi="Arial" w:cs="Arial"/>
                <w:sz w:val="22"/>
                <w:szCs w:val="22"/>
              </w:rPr>
            </w:pPr>
            <w:r>
              <w:rPr>
                <w:rFonts w:ascii="Arial" w:hAnsi="Arial" w:cs="Arial"/>
                <w:sz w:val="22"/>
                <w:szCs w:val="22"/>
              </w:rPr>
              <w:t>0,1865</w:t>
            </w:r>
          </w:p>
        </w:tc>
      </w:tr>
      <w:tr w:rsidR="00D51977" w:rsidRPr="00855A3A" w:rsidTr="00D51977">
        <w:trPr>
          <w:trHeight w:val="267"/>
          <w:jc w:val="center"/>
        </w:trPr>
        <w:tc>
          <w:tcPr>
            <w:tcW w:w="1269" w:type="dxa"/>
          </w:tcPr>
          <w:p w:rsidR="00D51977" w:rsidRPr="00855A3A" w:rsidRDefault="00D51977" w:rsidP="00D51977">
            <w:pPr>
              <w:rPr>
                <w:rFonts w:ascii="Arial" w:hAnsi="Arial" w:cs="Arial"/>
                <w:sz w:val="22"/>
                <w:szCs w:val="22"/>
              </w:rPr>
            </w:pPr>
            <w:r w:rsidRPr="00855A3A">
              <w:rPr>
                <w:rFonts w:ascii="Arial" w:hAnsi="Arial" w:cs="Arial"/>
                <w:sz w:val="22"/>
                <w:szCs w:val="22"/>
              </w:rPr>
              <w:t>Plumb</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0,0009</w:t>
            </w:r>
          </w:p>
        </w:tc>
        <w:tc>
          <w:tcPr>
            <w:tcW w:w="1387"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04" w:type="dxa"/>
          </w:tcPr>
          <w:p w:rsidR="00D51977" w:rsidRPr="00855A3A" w:rsidRDefault="00D51977" w:rsidP="00D51977">
            <w:pPr>
              <w:rPr>
                <w:rFonts w:ascii="Arial" w:hAnsi="Arial" w:cs="Arial"/>
                <w:sz w:val="22"/>
                <w:szCs w:val="22"/>
              </w:rPr>
            </w:pPr>
            <w:r>
              <w:rPr>
                <w:rFonts w:ascii="Arial" w:hAnsi="Arial" w:cs="Arial"/>
                <w:sz w:val="22"/>
                <w:szCs w:val="22"/>
              </w:rPr>
              <w:t>-</w:t>
            </w:r>
          </w:p>
        </w:tc>
        <w:tc>
          <w:tcPr>
            <w:tcW w:w="1505"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751" w:type="dxa"/>
          </w:tcPr>
          <w:p w:rsidR="00D51977" w:rsidRDefault="00D51977" w:rsidP="00D51977">
            <w:pPr>
              <w:rPr>
                <w:rFonts w:ascii="Arial" w:hAnsi="Arial" w:cs="Arial"/>
                <w:sz w:val="22"/>
                <w:szCs w:val="22"/>
              </w:rPr>
            </w:pPr>
            <w:r>
              <w:rPr>
                <w:rFonts w:ascii="Arial" w:hAnsi="Arial" w:cs="Arial"/>
                <w:sz w:val="22"/>
                <w:szCs w:val="22"/>
              </w:rPr>
              <w:t>-</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0,0009</w:t>
            </w:r>
          </w:p>
        </w:tc>
        <w:tc>
          <w:tcPr>
            <w:tcW w:w="1359"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r>
      <w:tr w:rsidR="00D51977" w:rsidRPr="00855A3A" w:rsidTr="00D51977">
        <w:trPr>
          <w:trHeight w:val="267"/>
          <w:jc w:val="center"/>
        </w:trPr>
        <w:tc>
          <w:tcPr>
            <w:tcW w:w="1269" w:type="dxa"/>
          </w:tcPr>
          <w:p w:rsidR="00D51977" w:rsidRPr="00694F58" w:rsidRDefault="00D51977" w:rsidP="00D51977">
            <w:pPr>
              <w:rPr>
                <w:rFonts w:ascii="Arial" w:hAnsi="Arial" w:cs="Arial"/>
                <w:sz w:val="22"/>
                <w:szCs w:val="22"/>
              </w:rPr>
            </w:pPr>
            <w:r w:rsidRPr="00694F58">
              <w:rPr>
                <w:rFonts w:ascii="Arial" w:hAnsi="Arial" w:cs="Arial"/>
                <w:sz w:val="22"/>
                <w:szCs w:val="22"/>
              </w:rPr>
              <w:t>Produse petroliere</w:t>
            </w:r>
          </w:p>
        </w:tc>
        <w:tc>
          <w:tcPr>
            <w:tcW w:w="1379" w:type="dxa"/>
          </w:tcPr>
          <w:p w:rsidR="00D51977" w:rsidRPr="00855A3A" w:rsidRDefault="00D51977" w:rsidP="00D51977">
            <w:pPr>
              <w:rPr>
                <w:rFonts w:ascii="Arial" w:hAnsi="Arial" w:cs="Arial"/>
                <w:sz w:val="22"/>
                <w:szCs w:val="22"/>
              </w:rPr>
            </w:pPr>
            <w:r w:rsidRPr="00855A3A">
              <w:rPr>
                <w:rFonts w:ascii="Arial" w:hAnsi="Arial" w:cs="Arial"/>
                <w:sz w:val="22"/>
                <w:szCs w:val="22"/>
              </w:rPr>
              <w:t>0,00</w:t>
            </w:r>
            <w:r>
              <w:rPr>
                <w:rFonts w:ascii="Arial" w:hAnsi="Arial" w:cs="Arial"/>
                <w:sz w:val="22"/>
                <w:szCs w:val="22"/>
              </w:rPr>
              <w:t>86</w:t>
            </w:r>
          </w:p>
        </w:tc>
        <w:tc>
          <w:tcPr>
            <w:tcW w:w="1387"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04" w:type="dxa"/>
          </w:tcPr>
          <w:p w:rsidR="00D51977" w:rsidRPr="00855A3A" w:rsidRDefault="00D51977" w:rsidP="00D51977">
            <w:pPr>
              <w:rPr>
                <w:rFonts w:ascii="Arial" w:hAnsi="Arial" w:cs="Arial"/>
                <w:sz w:val="22"/>
                <w:szCs w:val="22"/>
              </w:rPr>
            </w:pPr>
            <w:r>
              <w:rPr>
                <w:rFonts w:ascii="Arial" w:hAnsi="Arial" w:cs="Arial"/>
                <w:sz w:val="22"/>
                <w:szCs w:val="22"/>
              </w:rPr>
              <w:t>-</w:t>
            </w:r>
          </w:p>
        </w:tc>
        <w:tc>
          <w:tcPr>
            <w:tcW w:w="1505" w:type="dxa"/>
          </w:tcPr>
          <w:p w:rsidR="00D51977" w:rsidRPr="00855A3A" w:rsidRDefault="00D51977" w:rsidP="00D51977">
            <w:pPr>
              <w:rPr>
                <w:rFonts w:ascii="Arial" w:hAnsi="Arial" w:cs="Arial"/>
                <w:sz w:val="22"/>
                <w:szCs w:val="22"/>
              </w:rPr>
            </w:pPr>
            <w:r w:rsidRPr="00855A3A">
              <w:rPr>
                <w:rFonts w:ascii="Arial" w:hAnsi="Arial" w:cs="Arial"/>
                <w:sz w:val="22"/>
                <w:szCs w:val="22"/>
              </w:rPr>
              <w:t>0,00</w:t>
            </w:r>
            <w:r>
              <w:rPr>
                <w:rFonts w:ascii="Arial" w:hAnsi="Arial" w:cs="Arial"/>
                <w:sz w:val="22"/>
                <w:szCs w:val="22"/>
              </w:rPr>
              <w:t>86</w:t>
            </w:r>
          </w:p>
        </w:tc>
        <w:tc>
          <w:tcPr>
            <w:tcW w:w="751" w:type="dxa"/>
          </w:tcPr>
          <w:p w:rsidR="00D51977" w:rsidRPr="00855A3A" w:rsidRDefault="00D51977" w:rsidP="00D51977">
            <w:pPr>
              <w:rPr>
                <w:rFonts w:ascii="Arial" w:hAnsi="Arial" w:cs="Arial"/>
                <w:sz w:val="22"/>
                <w:szCs w:val="22"/>
              </w:rPr>
            </w:pPr>
            <w:r>
              <w:rPr>
                <w:rFonts w:ascii="Arial" w:hAnsi="Arial" w:cs="Arial"/>
                <w:sz w:val="22"/>
                <w:szCs w:val="22"/>
              </w:rPr>
              <w:t>-</w:t>
            </w:r>
          </w:p>
        </w:tc>
        <w:tc>
          <w:tcPr>
            <w:tcW w:w="1379"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59"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r>
      <w:tr w:rsidR="00D51977" w:rsidRPr="00855A3A" w:rsidTr="00D51977">
        <w:trPr>
          <w:trHeight w:val="282"/>
          <w:jc w:val="center"/>
        </w:trPr>
        <w:tc>
          <w:tcPr>
            <w:tcW w:w="1269" w:type="dxa"/>
          </w:tcPr>
          <w:p w:rsidR="00D51977" w:rsidRPr="00855A3A" w:rsidRDefault="00D51977" w:rsidP="00D51977">
            <w:pPr>
              <w:rPr>
                <w:rFonts w:ascii="Arial" w:hAnsi="Arial" w:cs="Arial"/>
                <w:sz w:val="22"/>
                <w:szCs w:val="22"/>
              </w:rPr>
            </w:pPr>
            <w:r w:rsidRPr="00855A3A">
              <w:rPr>
                <w:rFonts w:ascii="Arial" w:hAnsi="Arial" w:cs="Arial"/>
                <w:sz w:val="22"/>
                <w:szCs w:val="22"/>
              </w:rPr>
              <w:t>Reziduu filtrabil</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576,0792</w:t>
            </w:r>
          </w:p>
        </w:tc>
        <w:tc>
          <w:tcPr>
            <w:tcW w:w="1387" w:type="dxa"/>
          </w:tcPr>
          <w:p w:rsidR="00D51977" w:rsidRPr="00855A3A" w:rsidRDefault="00D51977" w:rsidP="00D51977">
            <w:pPr>
              <w:rPr>
                <w:rFonts w:ascii="Arial" w:hAnsi="Arial" w:cs="Arial"/>
                <w:sz w:val="22"/>
                <w:szCs w:val="22"/>
              </w:rPr>
            </w:pPr>
            <w:r>
              <w:rPr>
                <w:rFonts w:ascii="Arial" w:hAnsi="Arial" w:cs="Arial"/>
                <w:sz w:val="22"/>
                <w:szCs w:val="22"/>
              </w:rPr>
              <w:t>272,1897</w:t>
            </w:r>
          </w:p>
        </w:tc>
        <w:tc>
          <w:tcPr>
            <w:tcW w:w="1304" w:type="dxa"/>
          </w:tcPr>
          <w:p w:rsidR="00D51977" w:rsidRDefault="00D51977" w:rsidP="00D51977">
            <w:pPr>
              <w:rPr>
                <w:rFonts w:ascii="Arial" w:hAnsi="Arial" w:cs="Arial"/>
                <w:sz w:val="22"/>
                <w:szCs w:val="22"/>
              </w:rPr>
            </w:pPr>
            <w:r>
              <w:rPr>
                <w:rFonts w:ascii="Arial" w:hAnsi="Arial" w:cs="Arial"/>
                <w:sz w:val="22"/>
                <w:szCs w:val="22"/>
              </w:rPr>
              <w:t>1,5839</w:t>
            </w:r>
          </w:p>
        </w:tc>
        <w:tc>
          <w:tcPr>
            <w:tcW w:w="1505" w:type="dxa"/>
          </w:tcPr>
          <w:p w:rsidR="00D51977" w:rsidRPr="00855A3A" w:rsidRDefault="00D51977" w:rsidP="00D51977">
            <w:pPr>
              <w:rPr>
                <w:rFonts w:ascii="Arial" w:hAnsi="Arial" w:cs="Arial"/>
                <w:sz w:val="22"/>
                <w:szCs w:val="22"/>
              </w:rPr>
            </w:pPr>
            <w:r>
              <w:rPr>
                <w:rFonts w:ascii="Arial" w:hAnsi="Arial" w:cs="Arial"/>
                <w:sz w:val="22"/>
                <w:szCs w:val="22"/>
              </w:rPr>
              <w:t>29,5648</w:t>
            </w:r>
          </w:p>
        </w:tc>
        <w:tc>
          <w:tcPr>
            <w:tcW w:w="751" w:type="dxa"/>
          </w:tcPr>
          <w:p w:rsidR="00D51977" w:rsidRDefault="00D51977" w:rsidP="00D51977">
            <w:pPr>
              <w:rPr>
                <w:rFonts w:ascii="Arial" w:hAnsi="Arial" w:cs="Arial"/>
                <w:sz w:val="22"/>
                <w:szCs w:val="22"/>
              </w:rPr>
            </w:pPr>
            <w:r>
              <w:rPr>
                <w:rFonts w:ascii="Arial" w:hAnsi="Arial" w:cs="Arial"/>
                <w:sz w:val="22"/>
                <w:szCs w:val="22"/>
              </w:rPr>
              <w:t>0,1469</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268,4360</w:t>
            </w:r>
          </w:p>
        </w:tc>
        <w:tc>
          <w:tcPr>
            <w:tcW w:w="1359" w:type="dxa"/>
          </w:tcPr>
          <w:p w:rsidR="00D51977" w:rsidRPr="00855A3A" w:rsidRDefault="00D51977" w:rsidP="00D51977">
            <w:pPr>
              <w:rPr>
                <w:rFonts w:ascii="Arial" w:hAnsi="Arial" w:cs="Arial"/>
                <w:sz w:val="22"/>
                <w:szCs w:val="22"/>
              </w:rPr>
            </w:pPr>
            <w:r>
              <w:rPr>
                <w:rFonts w:ascii="Arial" w:hAnsi="Arial" w:cs="Arial"/>
                <w:sz w:val="22"/>
                <w:szCs w:val="22"/>
              </w:rPr>
              <w:t>4,1581</w:t>
            </w:r>
          </w:p>
        </w:tc>
      </w:tr>
      <w:tr w:rsidR="00D51977" w:rsidRPr="00855A3A" w:rsidTr="00D51977">
        <w:trPr>
          <w:trHeight w:val="267"/>
          <w:jc w:val="center"/>
        </w:trPr>
        <w:tc>
          <w:tcPr>
            <w:tcW w:w="1269" w:type="dxa"/>
          </w:tcPr>
          <w:p w:rsidR="00D51977" w:rsidRPr="00855A3A" w:rsidRDefault="00D51977" w:rsidP="00D51977">
            <w:pPr>
              <w:rPr>
                <w:rFonts w:ascii="Arial" w:hAnsi="Arial" w:cs="Arial"/>
                <w:sz w:val="22"/>
                <w:szCs w:val="22"/>
              </w:rPr>
            </w:pPr>
            <w:r w:rsidRPr="00855A3A">
              <w:rPr>
                <w:rFonts w:ascii="Arial" w:hAnsi="Arial" w:cs="Arial"/>
                <w:sz w:val="22"/>
                <w:szCs w:val="22"/>
              </w:rPr>
              <w:t>Substan</w:t>
            </w:r>
            <w:r>
              <w:rPr>
                <w:rFonts w:ascii="Arial" w:hAnsi="Arial" w:cs="Arial"/>
                <w:sz w:val="22"/>
                <w:szCs w:val="22"/>
              </w:rPr>
              <w:t>ţ</w:t>
            </w:r>
            <w:r w:rsidRPr="00855A3A">
              <w:rPr>
                <w:rFonts w:ascii="Arial" w:hAnsi="Arial" w:cs="Arial"/>
                <w:sz w:val="22"/>
                <w:szCs w:val="22"/>
              </w:rPr>
              <w:t>e</w:t>
            </w:r>
          </w:p>
          <w:p w:rsidR="00D51977" w:rsidRPr="00855A3A" w:rsidRDefault="00D51977" w:rsidP="00D51977">
            <w:pPr>
              <w:rPr>
                <w:rFonts w:ascii="Arial" w:hAnsi="Arial" w:cs="Arial"/>
                <w:sz w:val="22"/>
                <w:szCs w:val="22"/>
              </w:rPr>
            </w:pPr>
            <w:r>
              <w:rPr>
                <w:rFonts w:ascii="Arial" w:hAnsi="Arial" w:cs="Arial"/>
                <w:sz w:val="22"/>
                <w:szCs w:val="22"/>
              </w:rPr>
              <w:t>e</w:t>
            </w:r>
            <w:r w:rsidRPr="00855A3A">
              <w:rPr>
                <w:rFonts w:ascii="Arial" w:hAnsi="Arial" w:cs="Arial"/>
                <w:sz w:val="22"/>
                <w:szCs w:val="22"/>
              </w:rPr>
              <w:t>xtractibile</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6,3338</w:t>
            </w:r>
          </w:p>
        </w:tc>
        <w:tc>
          <w:tcPr>
            <w:tcW w:w="1387" w:type="dxa"/>
          </w:tcPr>
          <w:p w:rsidR="00D51977" w:rsidRPr="00855A3A" w:rsidRDefault="00D51977" w:rsidP="00D51977">
            <w:pPr>
              <w:rPr>
                <w:rFonts w:ascii="Arial" w:hAnsi="Arial" w:cs="Arial"/>
                <w:sz w:val="22"/>
                <w:szCs w:val="22"/>
              </w:rPr>
            </w:pPr>
            <w:r>
              <w:rPr>
                <w:rFonts w:ascii="Arial" w:hAnsi="Arial" w:cs="Arial"/>
                <w:sz w:val="22"/>
                <w:szCs w:val="22"/>
              </w:rPr>
              <w:t>6,0276</w:t>
            </w:r>
          </w:p>
        </w:tc>
        <w:tc>
          <w:tcPr>
            <w:tcW w:w="1304" w:type="dxa"/>
          </w:tcPr>
          <w:p w:rsidR="00D51977" w:rsidRDefault="00D51977" w:rsidP="00D51977">
            <w:pPr>
              <w:rPr>
                <w:rFonts w:ascii="Arial" w:hAnsi="Arial" w:cs="Arial"/>
                <w:sz w:val="22"/>
                <w:szCs w:val="22"/>
              </w:rPr>
            </w:pPr>
            <w:r>
              <w:rPr>
                <w:rFonts w:ascii="Arial" w:hAnsi="Arial" w:cs="Arial"/>
                <w:sz w:val="22"/>
                <w:szCs w:val="22"/>
              </w:rPr>
              <w:t>0,0279</w:t>
            </w:r>
          </w:p>
        </w:tc>
        <w:tc>
          <w:tcPr>
            <w:tcW w:w="1505" w:type="dxa"/>
          </w:tcPr>
          <w:p w:rsidR="00D51977" w:rsidRPr="00855A3A" w:rsidRDefault="00D51977" w:rsidP="00D51977">
            <w:pPr>
              <w:rPr>
                <w:rFonts w:ascii="Arial" w:hAnsi="Arial" w:cs="Arial"/>
                <w:sz w:val="22"/>
                <w:szCs w:val="22"/>
              </w:rPr>
            </w:pPr>
            <w:r>
              <w:rPr>
                <w:rFonts w:ascii="Arial" w:hAnsi="Arial" w:cs="Arial"/>
                <w:sz w:val="22"/>
                <w:szCs w:val="22"/>
              </w:rPr>
              <w:t>0,2429</w:t>
            </w:r>
          </w:p>
        </w:tc>
        <w:tc>
          <w:tcPr>
            <w:tcW w:w="751" w:type="dxa"/>
          </w:tcPr>
          <w:p w:rsidR="00D51977" w:rsidRDefault="00D51977" w:rsidP="00D51977">
            <w:pPr>
              <w:rPr>
                <w:rFonts w:ascii="Arial" w:hAnsi="Arial" w:cs="Arial"/>
                <w:sz w:val="22"/>
                <w:szCs w:val="22"/>
              </w:rPr>
            </w:pPr>
            <w:r>
              <w:rPr>
                <w:rFonts w:ascii="Arial" w:hAnsi="Arial" w:cs="Arial"/>
                <w:sz w:val="22"/>
                <w:szCs w:val="22"/>
              </w:rPr>
              <w:t>0,0013</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w:t>
            </w:r>
          </w:p>
        </w:tc>
        <w:tc>
          <w:tcPr>
            <w:tcW w:w="1359" w:type="dxa"/>
          </w:tcPr>
          <w:p w:rsidR="00D51977" w:rsidRPr="00855A3A" w:rsidRDefault="00D51977" w:rsidP="00D51977">
            <w:pPr>
              <w:rPr>
                <w:rFonts w:ascii="Arial" w:hAnsi="Arial" w:cs="Arial"/>
                <w:sz w:val="22"/>
                <w:szCs w:val="22"/>
              </w:rPr>
            </w:pPr>
            <w:r>
              <w:rPr>
                <w:rFonts w:ascii="Arial" w:hAnsi="Arial" w:cs="Arial"/>
                <w:sz w:val="22"/>
                <w:szCs w:val="22"/>
              </w:rPr>
              <w:t>0,0341</w:t>
            </w:r>
          </w:p>
        </w:tc>
      </w:tr>
      <w:tr w:rsidR="00D51977" w:rsidRPr="00855A3A" w:rsidTr="00D51977">
        <w:trPr>
          <w:trHeight w:val="282"/>
          <w:jc w:val="center"/>
        </w:trPr>
        <w:tc>
          <w:tcPr>
            <w:tcW w:w="1269" w:type="dxa"/>
          </w:tcPr>
          <w:p w:rsidR="00D51977" w:rsidRPr="00855A3A" w:rsidRDefault="00D51977" w:rsidP="00D51977">
            <w:pPr>
              <w:rPr>
                <w:rFonts w:ascii="Arial" w:hAnsi="Arial" w:cs="Arial"/>
                <w:sz w:val="22"/>
                <w:szCs w:val="22"/>
              </w:rPr>
            </w:pPr>
            <w:r w:rsidRPr="00855A3A">
              <w:rPr>
                <w:rFonts w:ascii="Arial" w:hAnsi="Arial" w:cs="Arial"/>
                <w:sz w:val="22"/>
                <w:szCs w:val="22"/>
              </w:rPr>
              <w:t>Sulfa</w:t>
            </w:r>
            <w:r>
              <w:rPr>
                <w:rFonts w:ascii="Arial" w:hAnsi="Arial" w:cs="Arial"/>
                <w:sz w:val="22"/>
                <w:szCs w:val="22"/>
              </w:rPr>
              <w:t>ţ</w:t>
            </w:r>
            <w:r w:rsidRPr="00855A3A">
              <w:rPr>
                <w:rFonts w:ascii="Arial" w:hAnsi="Arial" w:cs="Arial"/>
                <w:sz w:val="22"/>
                <w:szCs w:val="22"/>
              </w:rPr>
              <w:t>i</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279,5189</w:t>
            </w:r>
          </w:p>
        </w:tc>
        <w:tc>
          <w:tcPr>
            <w:tcW w:w="1387" w:type="dxa"/>
          </w:tcPr>
          <w:p w:rsidR="00D51977" w:rsidRPr="00855A3A" w:rsidRDefault="00D51977" w:rsidP="00D51977">
            <w:pPr>
              <w:rPr>
                <w:rFonts w:ascii="Arial" w:hAnsi="Arial" w:cs="Arial"/>
                <w:sz w:val="22"/>
                <w:szCs w:val="22"/>
              </w:rPr>
            </w:pPr>
            <w:r>
              <w:rPr>
                <w:rFonts w:ascii="Arial" w:hAnsi="Arial" w:cs="Arial"/>
                <w:sz w:val="22"/>
                <w:szCs w:val="22"/>
              </w:rPr>
              <w:t>72,9000</w:t>
            </w:r>
          </w:p>
        </w:tc>
        <w:tc>
          <w:tcPr>
            <w:tcW w:w="1304" w:type="dxa"/>
          </w:tcPr>
          <w:p w:rsidR="00D51977" w:rsidRDefault="00D51977" w:rsidP="00D51977">
            <w:pPr>
              <w:rPr>
                <w:rFonts w:ascii="Arial" w:hAnsi="Arial" w:cs="Arial"/>
                <w:sz w:val="22"/>
                <w:szCs w:val="22"/>
              </w:rPr>
            </w:pPr>
            <w:r>
              <w:rPr>
                <w:rFonts w:ascii="Arial" w:hAnsi="Arial" w:cs="Arial"/>
                <w:sz w:val="22"/>
                <w:szCs w:val="22"/>
              </w:rPr>
              <w:t>-</w:t>
            </w:r>
          </w:p>
        </w:tc>
        <w:tc>
          <w:tcPr>
            <w:tcW w:w="1505" w:type="dxa"/>
          </w:tcPr>
          <w:p w:rsidR="00D51977" w:rsidRPr="00855A3A" w:rsidRDefault="00D51977" w:rsidP="00D51977">
            <w:pPr>
              <w:rPr>
                <w:rFonts w:ascii="Arial" w:hAnsi="Arial" w:cs="Arial"/>
                <w:sz w:val="22"/>
                <w:szCs w:val="22"/>
              </w:rPr>
            </w:pPr>
            <w:r>
              <w:rPr>
                <w:rFonts w:ascii="Arial" w:hAnsi="Arial" w:cs="Arial"/>
                <w:sz w:val="22"/>
                <w:szCs w:val="22"/>
              </w:rPr>
              <w:t>1,6095</w:t>
            </w:r>
          </w:p>
        </w:tc>
        <w:tc>
          <w:tcPr>
            <w:tcW w:w="751" w:type="dxa"/>
          </w:tcPr>
          <w:p w:rsidR="00D51977" w:rsidRDefault="00D51977" w:rsidP="00D51977">
            <w:pPr>
              <w:rPr>
                <w:rFonts w:ascii="Arial" w:hAnsi="Arial" w:cs="Arial"/>
                <w:sz w:val="22"/>
                <w:szCs w:val="22"/>
              </w:rPr>
            </w:pPr>
            <w:r>
              <w:rPr>
                <w:rFonts w:ascii="Arial" w:hAnsi="Arial" w:cs="Arial"/>
                <w:sz w:val="22"/>
                <w:szCs w:val="22"/>
              </w:rPr>
              <w:t>-</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204,5386</w:t>
            </w:r>
          </w:p>
        </w:tc>
        <w:tc>
          <w:tcPr>
            <w:tcW w:w="1359" w:type="dxa"/>
          </w:tcPr>
          <w:p w:rsidR="00D51977" w:rsidRPr="00855A3A" w:rsidRDefault="00D51977" w:rsidP="00D51977">
            <w:pPr>
              <w:rPr>
                <w:rFonts w:ascii="Arial" w:hAnsi="Arial" w:cs="Arial"/>
                <w:sz w:val="22"/>
                <w:szCs w:val="22"/>
              </w:rPr>
            </w:pPr>
            <w:r>
              <w:rPr>
                <w:rFonts w:ascii="Arial" w:hAnsi="Arial" w:cs="Arial"/>
                <w:sz w:val="22"/>
                <w:szCs w:val="22"/>
              </w:rPr>
              <w:t>0,4709</w:t>
            </w:r>
          </w:p>
        </w:tc>
      </w:tr>
      <w:tr w:rsidR="00D51977" w:rsidRPr="00855A3A" w:rsidTr="00D51977">
        <w:trPr>
          <w:trHeight w:val="267"/>
          <w:jc w:val="center"/>
        </w:trPr>
        <w:tc>
          <w:tcPr>
            <w:tcW w:w="1269" w:type="dxa"/>
          </w:tcPr>
          <w:p w:rsidR="00D51977" w:rsidRPr="00855A3A" w:rsidRDefault="00D51977" w:rsidP="00D51977">
            <w:pPr>
              <w:rPr>
                <w:rFonts w:ascii="Arial" w:hAnsi="Arial" w:cs="Arial"/>
                <w:sz w:val="22"/>
                <w:szCs w:val="22"/>
              </w:rPr>
            </w:pPr>
            <w:r w:rsidRPr="00855A3A">
              <w:rPr>
                <w:rFonts w:ascii="Arial" w:hAnsi="Arial" w:cs="Arial"/>
                <w:sz w:val="22"/>
                <w:szCs w:val="22"/>
              </w:rPr>
              <w:t>Zinc</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0,6088</w:t>
            </w:r>
          </w:p>
        </w:tc>
        <w:tc>
          <w:tcPr>
            <w:tcW w:w="1387"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04" w:type="dxa"/>
          </w:tcPr>
          <w:p w:rsidR="00D51977" w:rsidRPr="00855A3A" w:rsidRDefault="00D51977" w:rsidP="00D51977">
            <w:pPr>
              <w:rPr>
                <w:rFonts w:ascii="Arial" w:hAnsi="Arial" w:cs="Arial"/>
                <w:sz w:val="22"/>
                <w:szCs w:val="22"/>
              </w:rPr>
            </w:pPr>
            <w:r>
              <w:rPr>
                <w:rFonts w:ascii="Arial" w:hAnsi="Arial" w:cs="Arial"/>
                <w:sz w:val="22"/>
                <w:szCs w:val="22"/>
              </w:rPr>
              <w:t>-</w:t>
            </w:r>
          </w:p>
        </w:tc>
        <w:tc>
          <w:tcPr>
            <w:tcW w:w="1505"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751" w:type="dxa"/>
          </w:tcPr>
          <w:p w:rsidR="00D51977" w:rsidRDefault="00D51977" w:rsidP="00D51977">
            <w:pPr>
              <w:rPr>
                <w:rFonts w:ascii="Arial" w:hAnsi="Arial" w:cs="Arial"/>
                <w:sz w:val="22"/>
                <w:szCs w:val="22"/>
              </w:rPr>
            </w:pPr>
            <w:r>
              <w:rPr>
                <w:rFonts w:ascii="Arial" w:hAnsi="Arial" w:cs="Arial"/>
                <w:sz w:val="22"/>
                <w:szCs w:val="22"/>
              </w:rPr>
              <w:t>-</w:t>
            </w:r>
          </w:p>
        </w:tc>
        <w:tc>
          <w:tcPr>
            <w:tcW w:w="1379" w:type="dxa"/>
          </w:tcPr>
          <w:p w:rsidR="00D51977" w:rsidRPr="00855A3A" w:rsidRDefault="00D51977" w:rsidP="00D51977">
            <w:pPr>
              <w:rPr>
                <w:rFonts w:ascii="Arial" w:hAnsi="Arial" w:cs="Arial"/>
                <w:sz w:val="22"/>
                <w:szCs w:val="22"/>
              </w:rPr>
            </w:pPr>
            <w:r>
              <w:rPr>
                <w:rFonts w:ascii="Arial" w:hAnsi="Arial" w:cs="Arial"/>
                <w:sz w:val="22"/>
                <w:szCs w:val="22"/>
              </w:rPr>
              <w:t>0,6088</w:t>
            </w:r>
          </w:p>
        </w:tc>
        <w:tc>
          <w:tcPr>
            <w:tcW w:w="1359" w:type="dxa"/>
          </w:tcPr>
          <w:p w:rsidR="00D51977" w:rsidRPr="00855A3A" w:rsidRDefault="00D51977" w:rsidP="00D51977">
            <w:pPr>
              <w:rPr>
                <w:rFonts w:ascii="Arial" w:hAnsi="Arial" w:cs="Arial"/>
                <w:sz w:val="22"/>
                <w:szCs w:val="22"/>
              </w:rPr>
            </w:pPr>
            <w:r w:rsidRPr="00855A3A">
              <w:rPr>
                <w:rFonts w:ascii="Arial" w:hAnsi="Arial" w:cs="Arial"/>
                <w:sz w:val="22"/>
                <w:szCs w:val="22"/>
              </w:rPr>
              <w:t>-</w:t>
            </w:r>
          </w:p>
        </w:tc>
      </w:tr>
    </w:tbl>
    <w:p w:rsidR="00DB71BA" w:rsidRDefault="00DB71BA" w:rsidP="00D51977">
      <w:pPr>
        <w:ind w:left="-426"/>
        <w:rPr>
          <w:rFonts w:ascii="Arial" w:hAnsi="Arial" w:cs="Arial"/>
          <w:lang w:val="it-IT"/>
        </w:rPr>
      </w:pPr>
    </w:p>
    <w:p w:rsidR="00D51977" w:rsidRDefault="00D51977" w:rsidP="00D51977">
      <w:pPr>
        <w:ind w:left="-426"/>
        <w:rPr>
          <w:rFonts w:ascii="Arial" w:hAnsi="Arial" w:cs="Arial"/>
          <w:lang w:val="it-IT"/>
        </w:rPr>
      </w:pPr>
      <w:r w:rsidRPr="00855A3A">
        <w:rPr>
          <w:rFonts w:ascii="Arial" w:hAnsi="Arial" w:cs="Arial"/>
          <w:lang w:val="it-IT"/>
        </w:rPr>
        <w:t>Tabelul</w:t>
      </w:r>
      <w:r>
        <w:rPr>
          <w:rFonts w:ascii="Arial" w:hAnsi="Arial" w:cs="Arial"/>
          <w:lang w:val="it-IT"/>
        </w:rPr>
        <w:t xml:space="preserve"> nr</w:t>
      </w:r>
      <w:r w:rsidRPr="009904F7">
        <w:rPr>
          <w:rFonts w:ascii="Arial" w:hAnsi="Arial" w:cs="Arial"/>
        </w:rPr>
        <w:t>.2</w:t>
      </w:r>
      <w:r w:rsidRPr="00546470">
        <w:rPr>
          <w:rFonts w:ascii="Arial" w:hAnsi="Arial" w:cs="Arial"/>
        </w:rPr>
        <w:t>.</w:t>
      </w:r>
      <w:r>
        <w:rPr>
          <w:rFonts w:ascii="Arial" w:hAnsi="Arial" w:cs="Arial"/>
        </w:rPr>
        <w:t>4.4.6</w:t>
      </w:r>
      <w:r w:rsidRPr="00546470">
        <w:rPr>
          <w:rFonts w:ascii="Arial" w:hAnsi="Arial" w:cs="Arial"/>
        </w:rPr>
        <w:t xml:space="preserve"> </w:t>
      </w:r>
      <w:r w:rsidRPr="00855A3A">
        <w:rPr>
          <w:rFonts w:ascii="Arial" w:hAnsi="Arial" w:cs="Arial"/>
          <w:lang w:val="it-IT"/>
        </w:rPr>
        <w:t xml:space="preserve">Cantităţi de poluanţi evacuate pe activităţi economice în apele b.h. </w:t>
      </w:r>
      <w:r>
        <w:rPr>
          <w:rFonts w:ascii="Arial" w:hAnsi="Arial" w:cs="Arial"/>
          <w:lang w:val="it-IT"/>
        </w:rPr>
        <w:t xml:space="preserve">Crișuri                </w:t>
      </w:r>
    </w:p>
    <w:p w:rsidR="00D51977" w:rsidRDefault="00D51977" w:rsidP="00D51977">
      <w:pPr>
        <w:jc w:val="both"/>
        <w:rPr>
          <w:rFonts w:ascii="Arial" w:hAnsi="Arial" w:cs="Arial"/>
          <w:lang w:val="it-IT"/>
        </w:rPr>
      </w:pPr>
    </w:p>
    <w:p w:rsidR="00DB71BA" w:rsidRDefault="00DB71BA" w:rsidP="00D51977">
      <w:pPr>
        <w:jc w:val="both"/>
        <w:rPr>
          <w:rFonts w:ascii="Arial" w:hAnsi="Arial" w:cs="Arial"/>
          <w:lang w:val="it-IT"/>
        </w:rPr>
      </w:pPr>
    </w:p>
    <w:p w:rsidR="00D51977" w:rsidRPr="00DB71BA" w:rsidRDefault="00D51977" w:rsidP="00DB71BA">
      <w:pPr>
        <w:ind w:left="-567" w:firstLine="567"/>
        <w:jc w:val="both"/>
        <w:rPr>
          <w:rFonts w:ascii="Arial" w:hAnsi="Arial" w:cs="Arial"/>
          <w:i/>
          <w:iCs/>
        </w:rPr>
      </w:pPr>
      <w:r w:rsidRPr="00DB71BA">
        <w:rPr>
          <w:rFonts w:ascii="Arial" w:hAnsi="Arial" w:cs="Arial"/>
        </w:rPr>
        <w:t xml:space="preserve">Intensitatea impactului surselor de poluare asupra receptorilor naturali depinde de două caracteristici principale a apelor uzate: </w:t>
      </w:r>
      <w:r w:rsidRPr="00DB71BA">
        <w:rPr>
          <w:rFonts w:ascii="Arial" w:hAnsi="Arial" w:cs="Arial"/>
          <w:i/>
          <w:iCs/>
        </w:rPr>
        <w:t>debitul efluent şi încarcarea cu substanţe poluante.</w:t>
      </w:r>
    </w:p>
    <w:p w:rsidR="00D51977" w:rsidRPr="00DB71BA" w:rsidRDefault="00D51977" w:rsidP="00DB71BA">
      <w:pPr>
        <w:jc w:val="both"/>
        <w:rPr>
          <w:rFonts w:ascii="Arial" w:hAnsi="Arial" w:cs="Arial"/>
        </w:rPr>
      </w:pPr>
      <w:r w:rsidRPr="00DB71BA">
        <w:rPr>
          <w:rFonts w:ascii="Arial" w:hAnsi="Arial" w:cs="Arial"/>
          <w:bCs/>
          <w:lang w:val="it-IT"/>
        </w:rPr>
        <w:t xml:space="preserve">Cantităţile totale de poluanţi evacuate în anul 2014, </w:t>
      </w:r>
      <w:r w:rsidRPr="00DB71BA">
        <w:rPr>
          <w:rFonts w:ascii="Arial" w:hAnsi="Arial" w:cs="Arial"/>
        </w:rPr>
        <w:t xml:space="preserve">exprimate printr-un ansamblu de </w:t>
      </w:r>
    </w:p>
    <w:p w:rsidR="00D51977" w:rsidRPr="00DB71BA" w:rsidRDefault="00D51977" w:rsidP="00DB71BA">
      <w:pPr>
        <w:ind w:left="-567"/>
        <w:jc w:val="both"/>
        <w:rPr>
          <w:rFonts w:ascii="Arial" w:hAnsi="Arial" w:cs="Arial"/>
          <w:bCs/>
        </w:rPr>
      </w:pPr>
      <w:r w:rsidRPr="00DB71BA">
        <w:rPr>
          <w:rFonts w:ascii="Arial" w:hAnsi="Arial" w:cs="Arial"/>
        </w:rPr>
        <w:t xml:space="preserve">indicatori chimici, pe activităţi economice, </w:t>
      </w:r>
      <w:r w:rsidRPr="00DB71BA">
        <w:rPr>
          <w:rFonts w:ascii="Arial" w:hAnsi="Arial" w:cs="Arial"/>
          <w:bCs/>
          <w:lang w:val="it-IT"/>
        </w:rPr>
        <w:t>în apele de suprafaţă din arealul administrat de ABA Jiu în judetul Hunedoara, se prezintă astfel</w:t>
      </w:r>
      <w:r w:rsidRPr="00DB71BA">
        <w:rPr>
          <w:rFonts w:ascii="Arial" w:hAnsi="Arial" w:cs="Arial"/>
          <w:bCs/>
        </w:rPr>
        <w:t>:</w:t>
      </w:r>
    </w:p>
    <w:p w:rsidR="00D51977" w:rsidRPr="00DB71BA" w:rsidRDefault="00D51977" w:rsidP="00DB71BA">
      <w:pPr>
        <w:jc w:val="both"/>
        <w:rPr>
          <w:rFonts w:ascii="Arial" w:hAnsi="Arial" w:cs="Arial"/>
          <w:b/>
        </w:rPr>
      </w:pPr>
    </w:p>
    <w:p w:rsidR="00D51977" w:rsidRPr="00DB71BA" w:rsidRDefault="00D51977" w:rsidP="00DB71BA">
      <w:pPr>
        <w:jc w:val="both"/>
        <w:rPr>
          <w:rFonts w:ascii="Arial" w:hAnsi="Arial" w:cs="Arial"/>
          <w:b/>
        </w:rPr>
      </w:pPr>
    </w:p>
    <w:p w:rsidR="00D51977" w:rsidRPr="00DB71BA" w:rsidRDefault="00D51977" w:rsidP="00DB71BA">
      <w:pPr>
        <w:jc w:val="both"/>
        <w:rPr>
          <w:rFonts w:ascii="Arial" w:hAnsi="Arial" w:cs="Arial"/>
          <w:sz w:val="20"/>
          <w:szCs w:val="20"/>
          <w:lang w:val="it-IT"/>
        </w:rPr>
        <w:sectPr w:rsidR="00D51977" w:rsidRPr="00DB71BA" w:rsidSect="00D51977">
          <w:pgSz w:w="11906" w:h="16838"/>
          <w:pgMar w:top="1134" w:right="1134" w:bottom="1134" w:left="1418" w:header="709" w:footer="709" w:gutter="0"/>
          <w:pgNumType w:start="17"/>
          <w:cols w:space="720"/>
          <w:docGrid w:linePitch="360"/>
        </w:sectPr>
      </w:pPr>
    </w:p>
    <w:p w:rsidR="00D51977" w:rsidRPr="00DB71BA" w:rsidRDefault="00D51977" w:rsidP="00DB71BA">
      <w:pPr>
        <w:jc w:val="both"/>
        <w:rPr>
          <w:rFonts w:ascii="Arial" w:hAnsi="Arial" w:cs="Arial"/>
          <w:sz w:val="20"/>
          <w:szCs w:val="20"/>
          <w:lang w:val="it-IT"/>
        </w:rPr>
        <w:sectPr w:rsidR="00D51977" w:rsidRPr="00DB71BA" w:rsidSect="00D51977">
          <w:type w:val="continuous"/>
          <w:pgSz w:w="11906" w:h="16838"/>
          <w:pgMar w:top="1134" w:right="1134" w:bottom="1134" w:left="1418" w:header="709" w:footer="709" w:gutter="0"/>
          <w:pgNumType w:start="90"/>
          <w:cols w:space="720"/>
          <w:titlePg/>
          <w:docGrid w:linePitch="360"/>
        </w:sectPr>
      </w:pPr>
    </w:p>
    <w:p w:rsidR="00D51977" w:rsidRPr="00DB71BA" w:rsidRDefault="00D51977" w:rsidP="00DB71BA">
      <w:pPr>
        <w:jc w:val="both"/>
        <w:rPr>
          <w:rFonts w:ascii="Arial" w:hAnsi="Arial" w:cs="Arial"/>
          <w:sz w:val="20"/>
          <w:szCs w:val="20"/>
          <w:lang w:val="it-IT"/>
        </w:rPr>
        <w:sectPr w:rsidR="00D51977" w:rsidRPr="00DB71BA" w:rsidSect="00D51977">
          <w:type w:val="continuous"/>
          <w:pgSz w:w="11906" w:h="16838"/>
          <w:pgMar w:top="1134" w:right="1134" w:bottom="1134" w:left="1418" w:header="709" w:footer="709" w:gutter="0"/>
          <w:pgNumType w:start="90"/>
          <w:cols w:space="720"/>
          <w:titlePg/>
          <w:docGrid w:linePitch="360"/>
        </w:sectPr>
      </w:pPr>
    </w:p>
    <w:p w:rsidR="00D51977" w:rsidRDefault="00D51977" w:rsidP="00D51977">
      <w:pPr>
        <w:rPr>
          <w:rFonts w:ascii="Arial" w:hAnsi="Arial" w:cs="Arial"/>
          <w:sz w:val="20"/>
          <w:szCs w:val="20"/>
          <w:lang w:val="it-IT"/>
        </w:rPr>
        <w:sectPr w:rsidR="00D51977" w:rsidSect="00D51977">
          <w:type w:val="continuous"/>
          <w:pgSz w:w="11906" w:h="16838"/>
          <w:pgMar w:top="1140" w:right="1140" w:bottom="1140" w:left="1412" w:header="709" w:footer="709" w:gutter="0"/>
          <w:pgNumType w:start="90"/>
          <w:cols w:space="720"/>
          <w:titlePg/>
          <w:docGrid w:linePitch="360"/>
        </w:sectPr>
      </w:pPr>
    </w:p>
    <w:tbl>
      <w:tblPr>
        <w:tblStyle w:val="TableGrid"/>
        <w:tblpPr w:leftFromText="180" w:rightFromText="180" w:vertAnchor="text" w:horzAnchor="margin" w:tblpY="341"/>
        <w:tblW w:w="9747" w:type="dxa"/>
        <w:tblLayout w:type="fixed"/>
        <w:tblLook w:val="04A0" w:firstRow="1" w:lastRow="0" w:firstColumn="1" w:lastColumn="0" w:noHBand="0" w:noVBand="1"/>
      </w:tblPr>
      <w:tblGrid>
        <w:gridCol w:w="1172"/>
        <w:gridCol w:w="939"/>
        <w:gridCol w:w="1150"/>
        <w:gridCol w:w="1028"/>
        <w:gridCol w:w="1161"/>
        <w:gridCol w:w="1085"/>
        <w:gridCol w:w="1107"/>
        <w:gridCol w:w="830"/>
        <w:gridCol w:w="1275"/>
      </w:tblGrid>
      <w:tr w:rsidR="00D51977" w:rsidRPr="009E23B5" w:rsidTr="00D51977">
        <w:tc>
          <w:tcPr>
            <w:tcW w:w="1172"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lastRenderedPageBreak/>
              <w:t>Substanţa poluantă</w:t>
            </w:r>
          </w:p>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(t/an)</w:t>
            </w:r>
          </w:p>
        </w:tc>
        <w:tc>
          <w:tcPr>
            <w:tcW w:w="939"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Alte activităţi</w:t>
            </w:r>
          </w:p>
        </w:tc>
        <w:tc>
          <w:tcPr>
            <w:tcW w:w="1150"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Captare şi prelucrare apă pentru</w:t>
            </w:r>
          </w:p>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alimentare</w:t>
            </w:r>
          </w:p>
        </w:tc>
        <w:tc>
          <w:tcPr>
            <w:tcW w:w="1028"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Comerţ</w:t>
            </w:r>
          </w:p>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şi servicii pentru</w:t>
            </w:r>
          </w:p>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populaţie</w:t>
            </w:r>
          </w:p>
        </w:tc>
        <w:tc>
          <w:tcPr>
            <w:tcW w:w="1161"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Construcţii</w:t>
            </w:r>
          </w:p>
        </w:tc>
        <w:tc>
          <w:tcPr>
            <w:tcW w:w="1085"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Energie electrică</w:t>
            </w:r>
          </w:p>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şi termică</w:t>
            </w:r>
          </w:p>
        </w:tc>
        <w:tc>
          <w:tcPr>
            <w:tcW w:w="1107"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Industrie</w:t>
            </w:r>
          </w:p>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extractivă</w:t>
            </w:r>
          </w:p>
        </w:tc>
        <w:tc>
          <w:tcPr>
            <w:tcW w:w="830"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Transporturi</w:t>
            </w:r>
          </w:p>
        </w:tc>
        <w:tc>
          <w:tcPr>
            <w:tcW w:w="1275" w:type="dxa"/>
          </w:tcPr>
          <w:p w:rsidR="00D51977" w:rsidRPr="009E23B5" w:rsidRDefault="00D51977" w:rsidP="00D51977">
            <w:pPr>
              <w:jc w:val="center"/>
              <w:rPr>
                <w:rFonts w:ascii="Arial" w:hAnsi="Arial" w:cs="Arial"/>
                <w:sz w:val="20"/>
                <w:szCs w:val="20"/>
                <w:lang w:val="it-IT"/>
              </w:rPr>
            </w:pPr>
            <w:r>
              <w:rPr>
                <w:rFonts w:ascii="Arial" w:hAnsi="Arial" w:cs="Arial"/>
                <w:sz w:val="20"/>
                <w:szCs w:val="20"/>
                <w:lang w:val="it-IT"/>
              </w:rPr>
              <w:t>Total</w:t>
            </w:r>
          </w:p>
        </w:tc>
      </w:tr>
      <w:tr w:rsidR="00D51977" w:rsidRPr="009E23B5" w:rsidTr="00D51977">
        <w:tc>
          <w:tcPr>
            <w:tcW w:w="1172"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Amoniu (NH4)</w:t>
            </w:r>
          </w:p>
        </w:tc>
        <w:tc>
          <w:tcPr>
            <w:tcW w:w="939"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8,316</w:t>
            </w:r>
          </w:p>
        </w:tc>
        <w:tc>
          <w:tcPr>
            <w:tcW w:w="1028"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0,013</w:t>
            </w:r>
          </w:p>
        </w:tc>
        <w:tc>
          <w:tcPr>
            <w:tcW w:w="1161"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0,008</w:t>
            </w:r>
          </w:p>
        </w:tc>
        <w:tc>
          <w:tcPr>
            <w:tcW w:w="1107"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0,252</w:t>
            </w:r>
          </w:p>
        </w:tc>
        <w:tc>
          <w:tcPr>
            <w:tcW w:w="830" w:type="dxa"/>
            <w:vAlign w:val="center"/>
          </w:tcPr>
          <w:p w:rsidR="00D51977" w:rsidRPr="009E23B5" w:rsidRDefault="00D51977" w:rsidP="00D51977">
            <w:pPr>
              <w:jc w:val="center"/>
              <w:rPr>
                <w:rFonts w:ascii="Arial" w:hAnsi="Arial" w:cs="Arial"/>
                <w:sz w:val="20"/>
                <w:szCs w:val="20"/>
              </w:rPr>
            </w:pPr>
            <w:r w:rsidRPr="009E23B5">
              <w:rPr>
                <w:rFonts w:ascii="Arial" w:hAnsi="Arial" w:cs="Arial"/>
                <w:sz w:val="20"/>
                <w:szCs w:val="20"/>
                <w:lang w:val="it-IT"/>
              </w:rPr>
              <w:t>-</w:t>
            </w:r>
          </w:p>
        </w:tc>
        <w:tc>
          <w:tcPr>
            <w:tcW w:w="127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8,589</w:t>
            </w:r>
          </w:p>
        </w:tc>
      </w:tr>
      <w:tr w:rsidR="00D51977" w:rsidRPr="009E23B5" w:rsidTr="00D51977">
        <w:tc>
          <w:tcPr>
            <w:tcW w:w="1172"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Azotati (NO3)</w:t>
            </w:r>
          </w:p>
        </w:tc>
        <w:tc>
          <w:tcPr>
            <w:tcW w:w="939"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361,135</w:t>
            </w:r>
          </w:p>
        </w:tc>
        <w:tc>
          <w:tcPr>
            <w:tcW w:w="1028"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0,002</w:t>
            </w:r>
          </w:p>
        </w:tc>
        <w:tc>
          <w:tcPr>
            <w:tcW w:w="1161"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07"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1,597</w:t>
            </w:r>
          </w:p>
        </w:tc>
        <w:tc>
          <w:tcPr>
            <w:tcW w:w="83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0,001</w:t>
            </w:r>
          </w:p>
        </w:tc>
        <w:tc>
          <w:tcPr>
            <w:tcW w:w="127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362,735</w:t>
            </w:r>
          </w:p>
        </w:tc>
      </w:tr>
      <w:tr w:rsidR="00D51977" w:rsidRPr="009E23B5" w:rsidTr="00D51977">
        <w:tc>
          <w:tcPr>
            <w:tcW w:w="1172"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Azotiti (NO2)</w:t>
            </w:r>
          </w:p>
        </w:tc>
        <w:tc>
          <w:tcPr>
            <w:tcW w:w="939"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1,749</w:t>
            </w:r>
          </w:p>
        </w:tc>
        <w:tc>
          <w:tcPr>
            <w:tcW w:w="1028"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61"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07"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0,066</w:t>
            </w:r>
          </w:p>
        </w:tc>
        <w:tc>
          <w:tcPr>
            <w:tcW w:w="83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27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1,815</w:t>
            </w:r>
          </w:p>
        </w:tc>
      </w:tr>
      <w:tr w:rsidR="00D51977" w:rsidRPr="009E23B5" w:rsidTr="00D51977">
        <w:tc>
          <w:tcPr>
            <w:tcW w:w="1172"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Calciu (Ca)</w:t>
            </w:r>
          </w:p>
        </w:tc>
        <w:tc>
          <w:tcPr>
            <w:tcW w:w="939"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28" w:type="dxa"/>
          </w:tcPr>
          <w:p w:rsidR="00D51977" w:rsidRPr="009E23B5" w:rsidRDefault="00D51977" w:rsidP="00D51977">
            <w:pPr>
              <w:jc w:val="center"/>
              <w:rPr>
                <w:rFonts w:ascii="Arial" w:hAnsi="Arial" w:cs="Arial"/>
                <w:sz w:val="20"/>
                <w:szCs w:val="20"/>
                <w:lang w:val="it-IT"/>
              </w:rPr>
            </w:pPr>
          </w:p>
        </w:tc>
        <w:tc>
          <w:tcPr>
            <w:tcW w:w="1161"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248,760</w:t>
            </w:r>
          </w:p>
        </w:tc>
        <w:tc>
          <w:tcPr>
            <w:tcW w:w="1107"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70,225</w:t>
            </w:r>
          </w:p>
        </w:tc>
        <w:tc>
          <w:tcPr>
            <w:tcW w:w="83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27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318,985</w:t>
            </w:r>
          </w:p>
        </w:tc>
      </w:tr>
      <w:tr w:rsidR="00D51977" w:rsidRPr="009E23B5" w:rsidTr="00D51977">
        <w:tc>
          <w:tcPr>
            <w:tcW w:w="1172"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CBO5</w:t>
            </w:r>
          </w:p>
        </w:tc>
        <w:tc>
          <w:tcPr>
            <w:tcW w:w="939"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105,023</w:t>
            </w:r>
          </w:p>
        </w:tc>
        <w:tc>
          <w:tcPr>
            <w:tcW w:w="1028"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0,036</w:t>
            </w:r>
          </w:p>
        </w:tc>
        <w:tc>
          <w:tcPr>
            <w:tcW w:w="1161"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73,449</w:t>
            </w:r>
          </w:p>
        </w:tc>
        <w:tc>
          <w:tcPr>
            <w:tcW w:w="1107"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1,952</w:t>
            </w:r>
          </w:p>
        </w:tc>
        <w:tc>
          <w:tcPr>
            <w:tcW w:w="83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0,004</w:t>
            </w:r>
          </w:p>
        </w:tc>
        <w:tc>
          <w:tcPr>
            <w:tcW w:w="127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180,464</w:t>
            </w:r>
          </w:p>
        </w:tc>
      </w:tr>
      <w:tr w:rsidR="00D51977" w:rsidRPr="009E23B5" w:rsidTr="00D51977">
        <w:tc>
          <w:tcPr>
            <w:tcW w:w="1172"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CCO-Cr</w:t>
            </w:r>
          </w:p>
        </w:tc>
        <w:tc>
          <w:tcPr>
            <w:tcW w:w="939"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215,463</w:t>
            </w:r>
          </w:p>
        </w:tc>
        <w:tc>
          <w:tcPr>
            <w:tcW w:w="1028"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0,077</w:t>
            </w:r>
          </w:p>
        </w:tc>
        <w:tc>
          <w:tcPr>
            <w:tcW w:w="1161"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148,993</w:t>
            </w:r>
          </w:p>
        </w:tc>
        <w:tc>
          <w:tcPr>
            <w:tcW w:w="1107"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31,050</w:t>
            </w:r>
          </w:p>
        </w:tc>
        <w:tc>
          <w:tcPr>
            <w:tcW w:w="83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0,009</w:t>
            </w:r>
          </w:p>
        </w:tc>
        <w:tc>
          <w:tcPr>
            <w:tcW w:w="127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395,591</w:t>
            </w:r>
          </w:p>
        </w:tc>
      </w:tr>
      <w:tr w:rsidR="00D51977" w:rsidRPr="009E23B5" w:rsidTr="00D51977">
        <w:tc>
          <w:tcPr>
            <w:tcW w:w="1172"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Cloruri (Cl)</w:t>
            </w:r>
          </w:p>
        </w:tc>
        <w:tc>
          <w:tcPr>
            <w:tcW w:w="939"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430,938</w:t>
            </w:r>
          </w:p>
        </w:tc>
        <w:tc>
          <w:tcPr>
            <w:tcW w:w="1028"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0,017</w:t>
            </w:r>
          </w:p>
        </w:tc>
        <w:tc>
          <w:tcPr>
            <w:tcW w:w="1161"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0,385</w:t>
            </w:r>
          </w:p>
        </w:tc>
        <w:tc>
          <w:tcPr>
            <w:tcW w:w="108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64,594</w:t>
            </w:r>
          </w:p>
        </w:tc>
        <w:tc>
          <w:tcPr>
            <w:tcW w:w="1107"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170,822</w:t>
            </w:r>
          </w:p>
        </w:tc>
        <w:tc>
          <w:tcPr>
            <w:tcW w:w="83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0,007</w:t>
            </w:r>
          </w:p>
        </w:tc>
        <w:tc>
          <w:tcPr>
            <w:tcW w:w="127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666,762</w:t>
            </w:r>
          </w:p>
        </w:tc>
      </w:tr>
      <w:tr w:rsidR="00D51977" w:rsidRPr="009E23B5" w:rsidTr="00D51977">
        <w:tc>
          <w:tcPr>
            <w:tcW w:w="1172"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Detergenti sintetici</w:t>
            </w:r>
          </w:p>
        </w:tc>
        <w:tc>
          <w:tcPr>
            <w:tcW w:w="939"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0,664</w:t>
            </w:r>
          </w:p>
        </w:tc>
        <w:tc>
          <w:tcPr>
            <w:tcW w:w="1028"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61"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07"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0,007</w:t>
            </w:r>
          </w:p>
        </w:tc>
        <w:tc>
          <w:tcPr>
            <w:tcW w:w="83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27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0,672</w:t>
            </w:r>
          </w:p>
        </w:tc>
      </w:tr>
      <w:tr w:rsidR="00D51977" w:rsidRPr="009E23B5" w:rsidTr="00D51977">
        <w:tc>
          <w:tcPr>
            <w:tcW w:w="1172"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Fenoli</w:t>
            </w:r>
          </w:p>
        </w:tc>
        <w:tc>
          <w:tcPr>
            <w:tcW w:w="939"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28"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61"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07"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0,191</w:t>
            </w:r>
          </w:p>
        </w:tc>
        <w:tc>
          <w:tcPr>
            <w:tcW w:w="83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27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0,191</w:t>
            </w:r>
          </w:p>
        </w:tc>
      </w:tr>
      <w:tr w:rsidR="00D51977" w:rsidRPr="009E23B5" w:rsidTr="00D51977">
        <w:tc>
          <w:tcPr>
            <w:tcW w:w="1172"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Fier total (con.tot.)</w:t>
            </w:r>
          </w:p>
        </w:tc>
        <w:tc>
          <w:tcPr>
            <w:tcW w:w="939"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28" w:type="dxa"/>
          </w:tcPr>
          <w:p w:rsidR="00D51977" w:rsidRPr="009E23B5" w:rsidRDefault="00D51977" w:rsidP="00D51977">
            <w:pPr>
              <w:jc w:val="center"/>
              <w:rPr>
                <w:rFonts w:ascii="Arial" w:hAnsi="Arial" w:cs="Arial"/>
                <w:sz w:val="20"/>
                <w:szCs w:val="20"/>
                <w:lang w:val="it-IT"/>
              </w:rPr>
            </w:pPr>
          </w:p>
        </w:tc>
        <w:tc>
          <w:tcPr>
            <w:tcW w:w="1161"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0,645</w:t>
            </w:r>
          </w:p>
        </w:tc>
        <w:tc>
          <w:tcPr>
            <w:tcW w:w="1107"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0,227</w:t>
            </w:r>
          </w:p>
        </w:tc>
        <w:tc>
          <w:tcPr>
            <w:tcW w:w="83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27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0,872</w:t>
            </w:r>
          </w:p>
        </w:tc>
      </w:tr>
      <w:tr w:rsidR="00D51977" w:rsidRPr="009E23B5" w:rsidTr="00D51977">
        <w:tc>
          <w:tcPr>
            <w:tcW w:w="1172"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Fosfor total (P)</w:t>
            </w:r>
          </w:p>
        </w:tc>
        <w:tc>
          <w:tcPr>
            <w:tcW w:w="939"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8,369</w:t>
            </w:r>
          </w:p>
        </w:tc>
        <w:tc>
          <w:tcPr>
            <w:tcW w:w="1028"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0,001</w:t>
            </w:r>
          </w:p>
        </w:tc>
        <w:tc>
          <w:tcPr>
            <w:tcW w:w="1161"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0,002</w:t>
            </w:r>
          </w:p>
        </w:tc>
        <w:tc>
          <w:tcPr>
            <w:tcW w:w="1107"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0,044</w:t>
            </w:r>
          </w:p>
        </w:tc>
        <w:tc>
          <w:tcPr>
            <w:tcW w:w="83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27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8,416</w:t>
            </w:r>
          </w:p>
        </w:tc>
      </w:tr>
      <w:tr w:rsidR="00D51977" w:rsidRPr="009E23B5" w:rsidTr="00D51977">
        <w:tc>
          <w:tcPr>
            <w:tcW w:w="1172"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Magneziu</w:t>
            </w:r>
          </w:p>
        </w:tc>
        <w:tc>
          <w:tcPr>
            <w:tcW w:w="939"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28"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61"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47,934</w:t>
            </w:r>
          </w:p>
        </w:tc>
        <w:tc>
          <w:tcPr>
            <w:tcW w:w="1107"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34,419</w:t>
            </w:r>
          </w:p>
        </w:tc>
        <w:tc>
          <w:tcPr>
            <w:tcW w:w="83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27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82,354</w:t>
            </w:r>
          </w:p>
        </w:tc>
      </w:tr>
      <w:tr w:rsidR="00D51977" w:rsidRPr="009E23B5" w:rsidTr="00D51977">
        <w:tc>
          <w:tcPr>
            <w:tcW w:w="1172"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Mangan total</w:t>
            </w:r>
          </w:p>
        </w:tc>
        <w:tc>
          <w:tcPr>
            <w:tcW w:w="939"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28"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61"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0,441</w:t>
            </w:r>
          </w:p>
        </w:tc>
        <w:tc>
          <w:tcPr>
            <w:tcW w:w="1107"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83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27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0,441</w:t>
            </w:r>
          </w:p>
        </w:tc>
      </w:tr>
      <w:tr w:rsidR="00D51977" w:rsidRPr="009E23B5" w:rsidTr="00D51977">
        <w:tc>
          <w:tcPr>
            <w:tcW w:w="1172"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Materii in suspensie</w:t>
            </w:r>
          </w:p>
        </w:tc>
        <w:tc>
          <w:tcPr>
            <w:tcW w:w="939"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158,292</w:t>
            </w:r>
          </w:p>
        </w:tc>
        <w:tc>
          <w:tcPr>
            <w:tcW w:w="1028"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0,049</w:t>
            </w:r>
          </w:p>
        </w:tc>
        <w:tc>
          <w:tcPr>
            <w:tcW w:w="1161"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0,179</w:t>
            </w:r>
          </w:p>
        </w:tc>
        <w:tc>
          <w:tcPr>
            <w:tcW w:w="108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139,367</w:t>
            </w:r>
          </w:p>
        </w:tc>
        <w:tc>
          <w:tcPr>
            <w:tcW w:w="1107"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40,503</w:t>
            </w:r>
          </w:p>
        </w:tc>
        <w:tc>
          <w:tcPr>
            <w:tcW w:w="83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0,010</w:t>
            </w:r>
          </w:p>
        </w:tc>
        <w:tc>
          <w:tcPr>
            <w:tcW w:w="127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338,400</w:t>
            </w:r>
          </w:p>
        </w:tc>
      </w:tr>
      <w:tr w:rsidR="00D51977" w:rsidRPr="009E23B5" w:rsidTr="00D51977">
        <w:tc>
          <w:tcPr>
            <w:tcW w:w="1172"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Nichel şi compuşii</w:t>
            </w:r>
          </w:p>
        </w:tc>
        <w:tc>
          <w:tcPr>
            <w:tcW w:w="939"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28"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61"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07"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0,002</w:t>
            </w:r>
          </w:p>
        </w:tc>
        <w:tc>
          <w:tcPr>
            <w:tcW w:w="83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27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0,002</w:t>
            </w:r>
          </w:p>
        </w:tc>
      </w:tr>
      <w:tr w:rsidR="00D51977" w:rsidRPr="009E23B5" w:rsidTr="00D51977">
        <w:tc>
          <w:tcPr>
            <w:tcW w:w="1172"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Plumb şi compuşii</w:t>
            </w:r>
          </w:p>
        </w:tc>
        <w:tc>
          <w:tcPr>
            <w:tcW w:w="939"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28"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61"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07"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0,001</w:t>
            </w:r>
          </w:p>
        </w:tc>
        <w:tc>
          <w:tcPr>
            <w:tcW w:w="83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27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0,001</w:t>
            </w:r>
          </w:p>
        </w:tc>
      </w:tr>
      <w:tr w:rsidR="00D51977" w:rsidRPr="009E23B5" w:rsidTr="00D51977">
        <w:tc>
          <w:tcPr>
            <w:tcW w:w="1172"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Produse petroliere</w:t>
            </w:r>
          </w:p>
        </w:tc>
        <w:tc>
          <w:tcPr>
            <w:tcW w:w="939" w:type="dxa"/>
            <w:vAlign w:val="center"/>
          </w:tcPr>
          <w:p w:rsidR="00D51977" w:rsidRPr="009E23B5" w:rsidRDefault="00D51977" w:rsidP="00D51977">
            <w:pPr>
              <w:ind w:left="-97"/>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28"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61"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66,820</w:t>
            </w:r>
          </w:p>
        </w:tc>
        <w:tc>
          <w:tcPr>
            <w:tcW w:w="1107"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83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0,004</w:t>
            </w:r>
          </w:p>
        </w:tc>
        <w:tc>
          <w:tcPr>
            <w:tcW w:w="127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66,824</w:t>
            </w:r>
          </w:p>
        </w:tc>
      </w:tr>
      <w:tr w:rsidR="00D51977" w:rsidRPr="009E23B5" w:rsidTr="00D51977">
        <w:tc>
          <w:tcPr>
            <w:tcW w:w="1172"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Reziduu filtrabil</w:t>
            </w:r>
          </w:p>
        </w:tc>
        <w:tc>
          <w:tcPr>
            <w:tcW w:w="939"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2,605</w:t>
            </w:r>
          </w:p>
        </w:tc>
        <w:tc>
          <w:tcPr>
            <w:tcW w:w="115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2947,975</w:t>
            </w:r>
          </w:p>
        </w:tc>
        <w:tc>
          <w:tcPr>
            <w:tcW w:w="1028"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0,234</w:t>
            </w:r>
          </w:p>
        </w:tc>
        <w:tc>
          <w:tcPr>
            <w:tcW w:w="1161"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4,144</w:t>
            </w:r>
          </w:p>
        </w:tc>
        <w:tc>
          <w:tcPr>
            <w:tcW w:w="108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1302,741</w:t>
            </w:r>
          </w:p>
        </w:tc>
        <w:tc>
          <w:tcPr>
            <w:tcW w:w="1107"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1594,973</w:t>
            </w:r>
          </w:p>
        </w:tc>
        <w:tc>
          <w:tcPr>
            <w:tcW w:w="83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0,315</w:t>
            </w:r>
          </w:p>
        </w:tc>
        <w:tc>
          <w:tcPr>
            <w:tcW w:w="127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5852,986</w:t>
            </w:r>
          </w:p>
        </w:tc>
      </w:tr>
      <w:tr w:rsidR="00D51977" w:rsidRPr="009E23B5" w:rsidTr="00D51977">
        <w:tc>
          <w:tcPr>
            <w:tcW w:w="1172"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Substante extractibile</w:t>
            </w:r>
          </w:p>
        </w:tc>
        <w:tc>
          <w:tcPr>
            <w:tcW w:w="939"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0,116</w:t>
            </w:r>
          </w:p>
        </w:tc>
        <w:tc>
          <w:tcPr>
            <w:tcW w:w="115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185,479</w:t>
            </w:r>
          </w:p>
        </w:tc>
        <w:tc>
          <w:tcPr>
            <w:tcW w:w="1028"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0,034</w:t>
            </w:r>
          </w:p>
        </w:tc>
        <w:tc>
          <w:tcPr>
            <w:tcW w:w="1161"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0,124</w:t>
            </w:r>
          </w:p>
        </w:tc>
        <w:tc>
          <w:tcPr>
            <w:tcW w:w="108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118,585</w:t>
            </w:r>
          </w:p>
        </w:tc>
        <w:tc>
          <w:tcPr>
            <w:tcW w:w="1107"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2,290</w:t>
            </w:r>
          </w:p>
        </w:tc>
        <w:tc>
          <w:tcPr>
            <w:tcW w:w="830"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0,011</w:t>
            </w:r>
          </w:p>
        </w:tc>
        <w:tc>
          <w:tcPr>
            <w:tcW w:w="1275" w:type="dxa"/>
            <w:vAlign w:val="center"/>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306,638</w:t>
            </w:r>
          </w:p>
        </w:tc>
      </w:tr>
      <w:tr w:rsidR="00D51977" w:rsidRPr="009E23B5" w:rsidTr="00D51977">
        <w:tc>
          <w:tcPr>
            <w:tcW w:w="1172"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Sulfati (SO4)</w:t>
            </w:r>
          </w:p>
        </w:tc>
        <w:tc>
          <w:tcPr>
            <w:tcW w:w="939"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480,190</w:t>
            </w:r>
          </w:p>
        </w:tc>
        <w:tc>
          <w:tcPr>
            <w:tcW w:w="1028" w:type="dxa"/>
          </w:tcPr>
          <w:p w:rsidR="00D51977" w:rsidRPr="009E23B5" w:rsidRDefault="00D51977" w:rsidP="00D51977">
            <w:pPr>
              <w:rPr>
                <w:rFonts w:ascii="Arial" w:hAnsi="Arial" w:cs="Arial"/>
                <w:sz w:val="20"/>
                <w:szCs w:val="20"/>
                <w:lang w:val="it-IT"/>
              </w:rPr>
            </w:pPr>
            <w:r w:rsidRPr="009E23B5">
              <w:rPr>
                <w:rFonts w:ascii="Arial" w:hAnsi="Arial" w:cs="Arial"/>
                <w:sz w:val="20"/>
                <w:szCs w:val="20"/>
                <w:lang w:val="it-IT"/>
              </w:rPr>
              <w:t>0,023</w:t>
            </w:r>
          </w:p>
        </w:tc>
        <w:tc>
          <w:tcPr>
            <w:tcW w:w="1161"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0,554</w:t>
            </w:r>
          </w:p>
        </w:tc>
        <w:tc>
          <w:tcPr>
            <w:tcW w:w="1085"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286,072</w:t>
            </w:r>
          </w:p>
        </w:tc>
        <w:tc>
          <w:tcPr>
            <w:tcW w:w="1107"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321,371</w:t>
            </w:r>
          </w:p>
        </w:tc>
        <w:tc>
          <w:tcPr>
            <w:tcW w:w="830"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0,066</w:t>
            </w:r>
          </w:p>
        </w:tc>
        <w:tc>
          <w:tcPr>
            <w:tcW w:w="1275" w:type="dxa"/>
          </w:tcPr>
          <w:p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1088,276</w:t>
            </w:r>
          </w:p>
        </w:tc>
      </w:tr>
    </w:tbl>
    <w:p w:rsidR="00D51977" w:rsidRDefault="00D51977" w:rsidP="00D51977">
      <w:pPr>
        <w:rPr>
          <w:rFonts w:ascii="Arial" w:hAnsi="Arial" w:cs="Arial"/>
          <w:lang w:val="it-IT"/>
        </w:rPr>
      </w:pPr>
    </w:p>
    <w:p w:rsidR="00D51977" w:rsidRDefault="00D51977" w:rsidP="00D51977">
      <w:pPr>
        <w:rPr>
          <w:rFonts w:ascii="Arial" w:hAnsi="Arial" w:cs="Arial"/>
          <w:lang w:val="it-IT"/>
        </w:rPr>
      </w:pPr>
      <w:r w:rsidRPr="00855A3A">
        <w:rPr>
          <w:rFonts w:ascii="Arial" w:hAnsi="Arial" w:cs="Arial"/>
          <w:lang w:val="it-IT"/>
        </w:rPr>
        <w:t>Tabelul</w:t>
      </w:r>
      <w:r>
        <w:rPr>
          <w:rFonts w:ascii="Arial" w:hAnsi="Arial" w:cs="Arial"/>
          <w:lang w:val="it-IT"/>
        </w:rPr>
        <w:t xml:space="preserve"> nr</w:t>
      </w:r>
      <w:r w:rsidRPr="009904F7">
        <w:rPr>
          <w:rFonts w:ascii="Arial" w:hAnsi="Arial" w:cs="Arial"/>
        </w:rPr>
        <w:t>.2</w:t>
      </w:r>
      <w:r w:rsidRPr="00546470">
        <w:rPr>
          <w:rFonts w:ascii="Arial" w:hAnsi="Arial" w:cs="Arial"/>
        </w:rPr>
        <w:t>.</w:t>
      </w:r>
      <w:r>
        <w:rPr>
          <w:rFonts w:ascii="Arial" w:hAnsi="Arial" w:cs="Arial"/>
        </w:rPr>
        <w:t>4.4.7.</w:t>
      </w:r>
      <w:r w:rsidRPr="00546470">
        <w:rPr>
          <w:rFonts w:ascii="Arial" w:hAnsi="Arial" w:cs="Arial"/>
        </w:rPr>
        <w:t xml:space="preserve"> </w:t>
      </w:r>
      <w:r w:rsidRPr="00855A3A">
        <w:rPr>
          <w:rFonts w:ascii="Arial" w:hAnsi="Arial" w:cs="Arial"/>
          <w:lang w:val="it-IT"/>
        </w:rPr>
        <w:t>Cantităţile de poluanţi evacuate pe activităţi economice în</w:t>
      </w:r>
      <w:r>
        <w:rPr>
          <w:rFonts w:ascii="Arial" w:hAnsi="Arial" w:cs="Arial"/>
          <w:lang w:val="it-IT"/>
        </w:rPr>
        <w:t xml:space="preserve"> apele b.h. Jiu</w:t>
      </w:r>
    </w:p>
    <w:p w:rsidR="00D51977" w:rsidRDefault="00D51977" w:rsidP="00D51977">
      <w:pPr>
        <w:jc w:val="center"/>
        <w:rPr>
          <w:rFonts w:ascii="Arial" w:hAnsi="Arial" w:cs="Arial"/>
          <w:lang w:val="it-IT"/>
        </w:rPr>
      </w:pPr>
    </w:p>
    <w:p w:rsidR="00D51977" w:rsidRPr="00DB71BA" w:rsidRDefault="00D51977" w:rsidP="00D51977">
      <w:pPr>
        <w:jc w:val="both"/>
        <w:rPr>
          <w:rFonts w:ascii="Arial" w:hAnsi="Arial"/>
        </w:rPr>
      </w:pPr>
      <w:r w:rsidRPr="00DB71BA">
        <w:rPr>
          <w:rFonts w:ascii="Arial" w:hAnsi="Arial"/>
          <w:b/>
          <w:i/>
        </w:rPr>
        <w:t xml:space="preserve">Sistemul de colectare şi epurare a apelor uzate, </w:t>
      </w:r>
      <w:r w:rsidRPr="00DB71BA">
        <w:rPr>
          <w:rFonts w:ascii="Arial" w:hAnsi="Arial"/>
        </w:rPr>
        <w:t>administrat de către SC Apa Prod SA Deva, se compune din:</w:t>
      </w:r>
    </w:p>
    <w:p w:rsidR="00D51977" w:rsidRPr="00DB71BA" w:rsidRDefault="00D51977" w:rsidP="00D85013">
      <w:pPr>
        <w:pStyle w:val="ListParagraph"/>
        <w:numPr>
          <w:ilvl w:val="0"/>
          <w:numId w:val="24"/>
        </w:numPr>
        <w:spacing w:after="0"/>
        <w:rPr>
          <w:rFonts w:ascii="Arial" w:hAnsi="Arial"/>
          <w:b/>
          <w:i/>
        </w:rPr>
      </w:pPr>
      <w:r w:rsidRPr="00DB71BA">
        <w:rPr>
          <w:rFonts w:ascii="Arial" w:hAnsi="Arial"/>
          <w:b/>
        </w:rPr>
        <w:t>Deva</w:t>
      </w:r>
      <w:r w:rsidRPr="00DB71BA">
        <w:rPr>
          <w:rFonts w:ascii="Arial" w:hAnsi="Arial"/>
        </w:rPr>
        <w:t xml:space="preserve"> </w:t>
      </w:r>
    </w:p>
    <w:p w:rsidR="00D51977" w:rsidRPr="00DB71BA" w:rsidRDefault="00D51977" w:rsidP="00D51977">
      <w:pPr>
        <w:pStyle w:val="ListParagraph"/>
        <w:ind w:left="0"/>
        <w:rPr>
          <w:rFonts w:ascii="Arial" w:hAnsi="Arial"/>
        </w:rPr>
      </w:pPr>
      <w:r w:rsidRPr="00DB71BA">
        <w:rPr>
          <w:rFonts w:ascii="Arial" w:hAnsi="Arial"/>
        </w:rPr>
        <w:t>Colectarea de ape uzatre se face printr-un sistem mixt de colectare a apelor uzate.</w:t>
      </w:r>
    </w:p>
    <w:p w:rsidR="00D51977" w:rsidRPr="00DB71BA" w:rsidRDefault="00D51977" w:rsidP="00D51977">
      <w:pPr>
        <w:pStyle w:val="ListParagraph"/>
        <w:ind w:left="0"/>
        <w:rPr>
          <w:rFonts w:ascii="Arial" w:hAnsi="Arial"/>
        </w:rPr>
      </w:pPr>
      <w:r w:rsidRPr="00DB71BA">
        <w:rPr>
          <w:rFonts w:ascii="Arial" w:hAnsi="Arial"/>
        </w:rPr>
        <w:tab/>
        <w:t>În cadrul Programului ISPA a fost construit un nou colector de apă uzată, care preia gravitaţional apele uzate din colectoarele mixte, apele uzate orăşeneşti fiind transportate către noua Staţie de epurare a municipiului Deva.</w:t>
      </w:r>
    </w:p>
    <w:p w:rsidR="00D51977" w:rsidRPr="00DB71BA" w:rsidRDefault="00D51977" w:rsidP="00D51977">
      <w:pPr>
        <w:pStyle w:val="ListParagraph"/>
        <w:ind w:left="0"/>
        <w:rPr>
          <w:rFonts w:ascii="Arial" w:hAnsi="Arial"/>
          <w:sz w:val="24"/>
          <w:szCs w:val="24"/>
        </w:rPr>
      </w:pPr>
      <w:r w:rsidRPr="00DB71BA">
        <w:rPr>
          <w:rFonts w:ascii="Arial" w:hAnsi="Arial"/>
        </w:rPr>
        <w:tab/>
        <w:t>Prin Programul ISPA pe unele străzi s-a introdus un sistem divizor de colectare al apelor, două bazine de reţinere şi supraplin ape pluviale ROB1 şi ROB2, două bazine de reţinere ape pluviale RRB1 şi RRB2.</w:t>
      </w:r>
      <w:r w:rsidRPr="00DB71BA">
        <w:rPr>
          <w:rFonts w:ascii="Arial" w:hAnsi="Arial"/>
          <w:sz w:val="24"/>
          <w:szCs w:val="24"/>
        </w:rPr>
        <w:t>Pentru asigurarea funcționării sistemului de colectare  a apei uzate orășenești dar și pluviale, în municipiul Deva și localitățile Archia, există 17 stații de pompare.</w:t>
      </w:r>
    </w:p>
    <w:p w:rsidR="00D51977" w:rsidRPr="00DB71BA" w:rsidRDefault="00D51977" w:rsidP="00D51977">
      <w:pPr>
        <w:pStyle w:val="ListParagraph"/>
        <w:ind w:left="0"/>
        <w:rPr>
          <w:rFonts w:ascii="Arial" w:hAnsi="Arial"/>
          <w:sz w:val="24"/>
          <w:szCs w:val="24"/>
        </w:rPr>
      </w:pPr>
      <w:r w:rsidRPr="00DB71BA">
        <w:rPr>
          <w:rFonts w:ascii="Arial" w:hAnsi="Arial"/>
          <w:sz w:val="24"/>
          <w:szCs w:val="24"/>
        </w:rPr>
        <w:t xml:space="preserve">         Stația de epurare a fost realizată conform Proiectului ”Extindere și reabilitarea infrastructurii de apă și apă uzată din județul Hunedoara, aglomerarea Deva” finanțare POS Mediu – axa prioritară 1 din Fonduri de coeziune.Stația de epurare este de tipul mecano-biologică, nămol activ, cu nitrificare-denitrificare și defosforizare. Capacitatea maximă de epurare a stației</w:t>
      </w:r>
      <w:r w:rsidRPr="00DB71BA">
        <w:rPr>
          <w:rFonts w:ascii="Arial" w:hAnsi="Arial"/>
        </w:rPr>
        <w:t xml:space="preserve"> este de 833,3l/s.</w:t>
      </w:r>
    </w:p>
    <w:p w:rsidR="00D51977" w:rsidRPr="00DB71BA" w:rsidRDefault="00D51977" w:rsidP="00D51977">
      <w:pPr>
        <w:ind w:firstLine="708"/>
        <w:jc w:val="both"/>
        <w:rPr>
          <w:rFonts w:ascii="Arial" w:hAnsi="Arial"/>
        </w:rPr>
      </w:pPr>
      <w:r w:rsidRPr="00DB71BA">
        <w:rPr>
          <w:rFonts w:ascii="Arial" w:hAnsi="Arial"/>
          <w:b/>
        </w:rPr>
        <w:lastRenderedPageBreak/>
        <w:t>b. Hunedoara</w:t>
      </w:r>
      <w:r w:rsidRPr="00DB71BA">
        <w:rPr>
          <w:rFonts w:ascii="Arial" w:hAnsi="Arial"/>
        </w:rPr>
        <w:t xml:space="preserve"> </w:t>
      </w:r>
    </w:p>
    <w:p w:rsidR="00D51977" w:rsidRPr="00DB71BA" w:rsidRDefault="00D51977" w:rsidP="00D51977">
      <w:pPr>
        <w:ind w:firstLine="708"/>
        <w:jc w:val="both"/>
        <w:rPr>
          <w:rFonts w:ascii="Arial" w:hAnsi="Arial"/>
        </w:rPr>
      </w:pPr>
      <w:r w:rsidRPr="00DB71BA">
        <w:rPr>
          <w:rFonts w:ascii="Arial" w:hAnsi="Arial"/>
        </w:rPr>
        <w:t>Sistemul de canalizare al municipiului Hunedoara este in sistem mixt.</w:t>
      </w:r>
    </w:p>
    <w:p w:rsidR="00D51977" w:rsidRPr="00DB71BA" w:rsidRDefault="00D51977" w:rsidP="00D51977">
      <w:pPr>
        <w:ind w:firstLine="708"/>
        <w:jc w:val="both"/>
        <w:rPr>
          <w:rFonts w:ascii="Arial" w:hAnsi="Arial"/>
        </w:rPr>
      </w:pPr>
      <w:r w:rsidRPr="00DB71BA">
        <w:rPr>
          <w:rFonts w:ascii="Arial" w:hAnsi="Arial"/>
        </w:rPr>
        <w:t>Prin Programul ISPA o parte a rețelei de canalizare a fost reabilitată multe din colectoarele mixte au fost transformate în colectoare de apa pluviale iar pentru colectarea apelor uzate menajere au fost executate colectoare noi.</w:t>
      </w:r>
    </w:p>
    <w:p w:rsidR="00D51977" w:rsidRPr="00DB71BA" w:rsidRDefault="00D51977" w:rsidP="00D51977">
      <w:pPr>
        <w:ind w:firstLine="708"/>
        <w:jc w:val="both"/>
        <w:rPr>
          <w:rFonts w:ascii="Arial" w:hAnsi="Arial"/>
        </w:rPr>
      </w:pPr>
      <w:r w:rsidRPr="00DB71BA">
        <w:rPr>
          <w:rFonts w:ascii="Arial" w:hAnsi="Arial"/>
        </w:rPr>
        <w:t>Apa uzată colectată de pe raza municipiului Hunedoara este transportată printr-un colector spre stația de epurare Sântuhalm. Stația de epurare nouă a fost finalizată în decembrie 2013, prin Programul POS Mediu conform Proiectului ”Extinderea și reabilitarea infrastruturii de apă și apă uzată din județul Hunedoara, aglomerarea Hunedoara” – axa prioritară 1 din Fonduri de Coeziune.</w:t>
      </w:r>
    </w:p>
    <w:p w:rsidR="00D51977" w:rsidRPr="00DB71BA" w:rsidRDefault="00D51977" w:rsidP="00D51977">
      <w:pPr>
        <w:ind w:firstLine="708"/>
        <w:jc w:val="both"/>
        <w:rPr>
          <w:rFonts w:ascii="Arial" w:hAnsi="Arial"/>
        </w:rPr>
      </w:pPr>
      <w:r w:rsidRPr="00DB71BA">
        <w:rPr>
          <w:rFonts w:ascii="Arial" w:hAnsi="Arial"/>
        </w:rPr>
        <w:t>Rețeaua de canalizare separativă – pluvială acoperă cea mai mare parte din suprafața municipiului Hunedoara.</w:t>
      </w:r>
    </w:p>
    <w:p w:rsidR="00D51977" w:rsidRPr="00DB71BA" w:rsidRDefault="00D51977" w:rsidP="00D51977">
      <w:pPr>
        <w:ind w:firstLine="708"/>
        <w:jc w:val="both"/>
        <w:rPr>
          <w:rFonts w:ascii="Arial" w:hAnsi="Arial"/>
        </w:rPr>
      </w:pPr>
      <w:r w:rsidRPr="00DB71BA">
        <w:rPr>
          <w:rFonts w:ascii="Arial" w:hAnsi="Arial"/>
        </w:rPr>
        <w:t>Prin Programul ISPA s-au construit 2 bazine de reținere și supraplin ape pluviale cu rol de atenuare a vârfurilor de debit de pe rețeaua de canalizare și limitarea debitului de intrare în stația de epurare Sântuhalm.</w:t>
      </w:r>
    </w:p>
    <w:p w:rsidR="00D51977" w:rsidRPr="00DB71BA" w:rsidRDefault="00D51977" w:rsidP="00D51977">
      <w:pPr>
        <w:ind w:firstLine="708"/>
        <w:jc w:val="both"/>
        <w:rPr>
          <w:rFonts w:ascii="Arial" w:hAnsi="Arial"/>
        </w:rPr>
      </w:pPr>
      <w:r w:rsidRPr="00DB71BA">
        <w:rPr>
          <w:rFonts w:ascii="Arial" w:hAnsi="Arial"/>
        </w:rPr>
        <w:t xml:space="preserve">În sistemul de canalizare al municipiului Hunedoara se gasesc 9 stații de pompare.  </w:t>
      </w:r>
    </w:p>
    <w:p w:rsidR="00D51977" w:rsidRPr="00DB71BA" w:rsidRDefault="00D51977" w:rsidP="00D51977">
      <w:pPr>
        <w:ind w:left="708"/>
        <w:rPr>
          <w:rFonts w:ascii="Arial" w:hAnsi="Arial"/>
          <w:b/>
        </w:rPr>
      </w:pPr>
      <w:r w:rsidRPr="00DB71BA">
        <w:rPr>
          <w:rFonts w:ascii="Arial" w:hAnsi="Arial"/>
          <w:b/>
        </w:rPr>
        <w:t xml:space="preserve">c. Brad </w:t>
      </w:r>
    </w:p>
    <w:p w:rsidR="00D51977" w:rsidRPr="00DB71BA" w:rsidRDefault="00D51977" w:rsidP="00D51977">
      <w:pPr>
        <w:ind w:firstLine="708"/>
        <w:jc w:val="both"/>
        <w:rPr>
          <w:rFonts w:ascii="Arial" w:hAnsi="Arial"/>
        </w:rPr>
      </w:pPr>
      <w:r w:rsidRPr="00DB71BA">
        <w:rPr>
          <w:rFonts w:ascii="Arial" w:hAnsi="Arial"/>
          <w:b/>
        </w:rPr>
        <w:t xml:space="preserve"> </w:t>
      </w:r>
      <w:r w:rsidRPr="00DB71BA">
        <w:rPr>
          <w:rFonts w:ascii="Arial" w:hAnsi="Arial"/>
        </w:rPr>
        <w:t>Sistemul de canalizare în municipiul Brad este sistem separativ.</w:t>
      </w:r>
    </w:p>
    <w:p w:rsidR="00D51977" w:rsidRPr="00DB71BA" w:rsidRDefault="00D51977" w:rsidP="00D51977">
      <w:pPr>
        <w:ind w:firstLine="708"/>
        <w:jc w:val="both"/>
        <w:rPr>
          <w:rFonts w:ascii="Arial" w:hAnsi="Arial"/>
        </w:rPr>
      </w:pPr>
      <w:r w:rsidRPr="00DB71BA">
        <w:rPr>
          <w:rFonts w:ascii="Arial" w:hAnsi="Arial"/>
        </w:rPr>
        <w:t>Reţeaua de canalizare în oraşul Brad cuprinde un număr de 9 staţii de repompare apă uzată iar cea din comuna Crişcior, 2 staţii de pompare.</w:t>
      </w:r>
    </w:p>
    <w:p w:rsidR="00D51977" w:rsidRPr="00DB71BA" w:rsidRDefault="00D51977" w:rsidP="00D51977">
      <w:pPr>
        <w:ind w:firstLine="708"/>
        <w:jc w:val="both"/>
        <w:rPr>
          <w:rFonts w:ascii="Arial" w:hAnsi="Arial"/>
        </w:rPr>
      </w:pPr>
      <w:r w:rsidRPr="00DB71BA">
        <w:rPr>
          <w:rFonts w:ascii="Arial" w:hAnsi="Arial"/>
        </w:rPr>
        <w:t>Staţia de epurare este amplasată pe malul stâng al Crişului Alb în perimetrul localităţii Mesteacăn, pe partea dreaptă a domeniului DN 76 Brad – Oradea.</w:t>
      </w:r>
    </w:p>
    <w:p w:rsidR="00D51977" w:rsidRPr="00DB71BA" w:rsidRDefault="00D51977" w:rsidP="00D51977">
      <w:pPr>
        <w:ind w:firstLine="708"/>
        <w:jc w:val="both"/>
        <w:rPr>
          <w:rFonts w:ascii="Arial" w:hAnsi="Arial"/>
        </w:rPr>
      </w:pPr>
      <w:r w:rsidRPr="00DB71BA">
        <w:rPr>
          <w:rFonts w:ascii="Arial" w:hAnsi="Arial"/>
        </w:rPr>
        <w:t>Staţia de epurare Brad – Mesteacăn  este compusă din treapta mecano-biologică şi terţiară şi treapta de tratare a nămolului, a fost proiectată pentru o capacitate de Q=60 l/s şi o încărcătură de LE 14500 l.e.</w:t>
      </w:r>
    </w:p>
    <w:p w:rsidR="00D51977" w:rsidRPr="00DB71BA" w:rsidRDefault="00D51977" w:rsidP="00D51977">
      <w:pPr>
        <w:ind w:firstLine="708"/>
        <w:jc w:val="both"/>
        <w:rPr>
          <w:rFonts w:ascii="Arial" w:hAnsi="Arial"/>
        </w:rPr>
      </w:pPr>
      <w:r w:rsidRPr="00DB71BA">
        <w:rPr>
          <w:rFonts w:ascii="Arial" w:hAnsi="Arial"/>
          <w:b/>
        </w:rPr>
        <w:t xml:space="preserve">d. Simeria - </w:t>
      </w:r>
      <w:r w:rsidRPr="00DB71BA">
        <w:rPr>
          <w:rFonts w:ascii="Arial" w:hAnsi="Arial"/>
        </w:rPr>
        <w:t>Sistemul de canalizare în oraşul Simeria este construit în sistem unitar. Apele uzate sunt transportate la staţia de epurare amplasată pe malul râului Mureş. În baza Proiectului Primăriei oraşului Simeria „Retehnologizarea staţiei de epurare Simeria” s-a realizat Staţia de epurare mecano-biologică, dimensionată pentru Quz zi max</w:t>
      </w:r>
      <w:r w:rsidRPr="00DB71BA">
        <w:rPr>
          <w:rFonts w:ascii="Arial" w:hAnsi="Arial"/>
          <w:lang w:val="en-US"/>
        </w:rPr>
        <w:t>=</w:t>
      </w:r>
      <w:r w:rsidRPr="00DB71BA">
        <w:rPr>
          <w:rFonts w:ascii="Arial" w:hAnsi="Arial"/>
        </w:rPr>
        <w:t>30 l/s şi o încărcare organică de 13000 l.e., procesul tehnologic cuprinde linia apei şi linia nămolului.</w:t>
      </w:r>
    </w:p>
    <w:p w:rsidR="00D51977" w:rsidRPr="00DB71BA" w:rsidRDefault="00D51977" w:rsidP="00D51977">
      <w:pPr>
        <w:ind w:firstLine="708"/>
        <w:jc w:val="both"/>
        <w:rPr>
          <w:rFonts w:ascii="Arial" w:hAnsi="Arial"/>
        </w:rPr>
      </w:pPr>
      <w:r w:rsidRPr="00DB71BA">
        <w:rPr>
          <w:rFonts w:ascii="Arial" w:hAnsi="Arial"/>
          <w:b/>
        </w:rPr>
        <w:t xml:space="preserve">e. Haţeg - </w:t>
      </w:r>
      <w:r w:rsidRPr="00DB71BA">
        <w:rPr>
          <w:rFonts w:ascii="Arial" w:hAnsi="Arial"/>
        </w:rPr>
        <w:t>Sistemul de canalizare al oraşului Haţeg este mixt (separativ şi unitar), pe traseul canalizării sunt amplasate 8 staţii de pompare ape uzate. Apele uzate din reţeaua de canalizare sunt evacuate prin intermediul staţiei de epurare Haţeg, care are o capacitate maximă de epurare 120 l/s (13669 l.e.). Fazele procesului tehnologic sunt următoarele: epurare mecanică, epurare biologică, epurare chimică şi deshidratare nămol..</w:t>
      </w:r>
    </w:p>
    <w:p w:rsidR="00D51977" w:rsidRPr="00DB71BA" w:rsidRDefault="00D51977" w:rsidP="00D51977">
      <w:pPr>
        <w:ind w:firstLine="708"/>
        <w:jc w:val="both"/>
        <w:rPr>
          <w:rFonts w:ascii="Arial" w:hAnsi="Arial"/>
          <w:b/>
        </w:rPr>
      </w:pPr>
      <w:r w:rsidRPr="00DB71BA">
        <w:rPr>
          <w:rFonts w:ascii="Arial" w:hAnsi="Arial"/>
          <w:b/>
        </w:rPr>
        <w:t>f.</w:t>
      </w:r>
      <w:r w:rsidRPr="00DB71BA">
        <w:rPr>
          <w:rFonts w:ascii="Arial" w:hAnsi="Arial"/>
        </w:rPr>
        <w:t xml:space="preserve"> </w:t>
      </w:r>
      <w:r w:rsidRPr="00DB71BA">
        <w:rPr>
          <w:rFonts w:ascii="Arial" w:hAnsi="Arial"/>
          <w:b/>
        </w:rPr>
        <w:t xml:space="preserve">Călan - </w:t>
      </w:r>
      <w:r w:rsidRPr="00DB71BA">
        <w:rPr>
          <w:rFonts w:ascii="Arial" w:hAnsi="Arial"/>
        </w:rPr>
        <w:t>Staţia de epurare asigură epurarea apelor uzate colectate din localităţile: Călan oraș nou, vechi, Crișeni, Strei Sângeorgiu, Strei, Ohaba Streiului, Strei Săcel există rețea de canalizare atât în sistem separativ cât și mixt, rețea care a fost reabilitată și extinsă în cadrul  Proiectului ”Extinderea și reabilitarea infrastructurii de apă și apă uzată în județul Hunedoara”, POS Mediu.</w:t>
      </w:r>
    </w:p>
    <w:p w:rsidR="00D51977" w:rsidRPr="00DB71BA" w:rsidRDefault="00D51977" w:rsidP="00D51977">
      <w:pPr>
        <w:ind w:firstLine="708"/>
        <w:jc w:val="both"/>
        <w:rPr>
          <w:rFonts w:ascii="Arial" w:hAnsi="Arial"/>
        </w:rPr>
      </w:pPr>
      <w:r w:rsidRPr="00DB71BA">
        <w:rPr>
          <w:rFonts w:ascii="Arial" w:hAnsi="Arial"/>
        </w:rPr>
        <w:t>În urma finalizării lucrărilor de investiții executate în cadrul Proiectului Regional ”Extinderea și reabilitarea infrastructurii de apă și apă uzată în județul Hunedoara”, POS Mediu – axa prioritară 1 din Fonduri de coeziune, toată apa uzată menajeră colectată este epurată în noua stație de epurare din Călan de epurare mecano-biologică, prevăzută cu sistem de dezhidratare a nămolului.</w:t>
      </w:r>
    </w:p>
    <w:p w:rsidR="00D51977" w:rsidRPr="00DB71BA" w:rsidRDefault="00D51977" w:rsidP="00D51977">
      <w:pPr>
        <w:ind w:firstLine="708"/>
        <w:jc w:val="both"/>
        <w:rPr>
          <w:rFonts w:ascii="Arial" w:hAnsi="Arial"/>
        </w:rPr>
      </w:pPr>
      <w:r w:rsidRPr="00DB71BA">
        <w:rPr>
          <w:rFonts w:ascii="Arial" w:hAnsi="Arial"/>
          <w:b/>
        </w:rPr>
        <w:t xml:space="preserve">g. Ilia-Dobra - </w:t>
      </w:r>
      <w:r w:rsidRPr="00DB71BA">
        <w:rPr>
          <w:rFonts w:ascii="Arial" w:hAnsi="Arial"/>
        </w:rPr>
        <w:t>Sistemul de canalizare este restrâns, fiind în execuţie lucrări de investiţii. În localitatea Ilia s-a dat în funcţiune o nouă staţie de epurare, dar care nu este preluată de SC APA PROD SA, iar în localitatea Dobra staţia de epurare nu este funcţională. Se vor accesa fonduri europene pentru realizarea unei staţii de epurare conforme.</w:t>
      </w:r>
    </w:p>
    <w:p w:rsidR="00D51977" w:rsidRPr="00DB71BA" w:rsidRDefault="00D51977" w:rsidP="00D51977">
      <w:pPr>
        <w:ind w:firstLine="708"/>
        <w:jc w:val="both"/>
        <w:rPr>
          <w:rFonts w:ascii="Arial" w:hAnsi="Arial"/>
        </w:rPr>
      </w:pPr>
      <w:r w:rsidRPr="00DB71BA">
        <w:rPr>
          <w:rFonts w:ascii="Arial" w:hAnsi="Arial"/>
          <w:b/>
        </w:rPr>
        <w:t>h.</w:t>
      </w:r>
      <w:r w:rsidRPr="00DB71BA">
        <w:rPr>
          <w:rFonts w:ascii="Arial" w:hAnsi="Arial"/>
        </w:rPr>
        <w:t xml:space="preserve"> </w:t>
      </w:r>
      <w:r w:rsidRPr="00DB71BA">
        <w:rPr>
          <w:rFonts w:ascii="Arial" w:hAnsi="Arial"/>
          <w:b/>
        </w:rPr>
        <w:t xml:space="preserve">Geoagiu - </w:t>
      </w:r>
      <w:r w:rsidRPr="00DB71BA">
        <w:rPr>
          <w:rFonts w:ascii="Arial" w:hAnsi="Arial"/>
        </w:rPr>
        <w:t xml:space="preserve">Sistemul de canalizare din Geoagiu Băi este de tip mixt compus din canale colectoare ape uzate menajere şi colectoare pluviale. Apele uzate menajere colectate în reţeaua de canalizare menajeră din Geoagiu Băi sunt conduse într-o staţie de epurare mecano-biologică. În localitatea Geoagiu sistemul de canalizare este compus din canalizare </w:t>
      </w:r>
      <w:r w:rsidRPr="00DB71BA">
        <w:rPr>
          <w:rFonts w:ascii="Arial" w:hAnsi="Arial"/>
        </w:rPr>
        <w:lastRenderedPageBreak/>
        <w:t>menajeră, iar apele uzate se descarcă în noua staţie de epurare din Geoagiu oraş care este compusă din 2 linii de epurare amenajate paralel, fiecare dimensionată pentru Q=240 mc.</w:t>
      </w:r>
    </w:p>
    <w:p w:rsidR="00D51977" w:rsidRPr="00DB71BA" w:rsidRDefault="00D51977" w:rsidP="00D51977">
      <w:pPr>
        <w:ind w:firstLine="708"/>
        <w:jc w:val="both"/>
        <w:rPr>
          <w:rFonts w:ascii="Arial" w:hAnsi="Arial"/>
        </w:rPr>
      </w:pPr>
      <w:r w:rsidRPr="00DB71BA">
        <w:rPr>
          <w:rFonts w:ascii="Arial" w:hAnsi="Arial"/>
          <w:b/>
        </w:rPr>
        <w:t xml:space="preserve">i. Certej - </w:t>
      </w:r>
      <w:r w:rsidRPr="00DB71BA">
        <w:rPr>
          <w:rFonts w:ascii="Arial" w:hAnsi="Arial"/>
        </w:rPr>
        <w:t>Sistemul de canalizare este gravitaţional, are o lungime de 3,5 km, apele se descarcă în staţia de epurare Certej, care nu este funcţională. Se vor accesa fonduri europene pentru realizarea unei staţii de epurare conforme.</w:t>
      </w:r>
    </w:p>
    <w:p w:rsidR="00D51977" w:rsidRPr="00DB71BA" w:rsidRDefault="00D51977" w:rsidP="00D51977">
      <w:pPr>
        <w:ind w:firstLine="708"/>
        <w:jc w:val="both"/>
        <w:rPr>
          <w:rFonts w:ascii="Arial" w:hAnsi="Arial"/>
        </w:rPr>
      </w:pPr>
      <w:r w:rsidRPr="00DB71BA">
        <w:rPr>
          <w:rFonts w:ascii="Arial" w:hAnsi="Arial"/>
          <w:b/>
        </w:rPr>
        <w:t xml:space="preserve">j. Băcia – </w:t>
      </w:r>
      <w:r w:rsidRPr="00DB71BA">
        <w:rPr>
          <w:rFonts w:ascii="Arial" w:hAnsi="Arial"/>
        </w:rPr>
        <w:t>Sistemul de canalizare</w:t>
      </w:r>
      <w:r w:rsidRPr="00DB71BA">
        <w:rPr>
          <w:rFonts w:ascii="Arial" w:hAnsi="Arial"/>
          <w:b/>
        </w:rPr>
        <w:t xml:space="preserve"> </w:t>
      </w:r>
      <w:r w:rsidRPr="00DB71BA">
        <w:rPr>
          <w:rFonts w:ascii="Arial" w:hAnsi="Arial"/>
        </w:rPr>
        <w:t>deserveste localitățile aparținătoare comunei Băcia, rețeaua de canalizare este de tip separativ colectează numai ape menajere, are o lungime de 17300 m și 4 stații de pompare în fiecare sat. Staţia de epurare este mecano-biologică, cu o capacitate de 2x160 mc/zi</w:t>
      </w:r>
    </w:p>
    <w:p w:rsidR="00D51977" w:rsidRPr="00DB71BA" w:rsidRDefault="00D51977" w:rsidP="00D51977">
      <w:pPr>
        <w:ind w:firstLine="708"/>
        <w:jc w:val="both"/>
        <w:rPr>
          <w:rFonts w:ascii="Arial" w:hAnsi="Arial"/>
        </w:rPr>
      </w:pPr>
      <w:r w:rsidRPr="00DB71BA">
        <w:rPr>
          <w:rFonts w:ascii="Arial" w:hAnsi="Arial"/>
          <w:b/>
        </w:rPr>
        <w:t xml:space="preserve">k. Sălaş - </w:t>
      </w:r>
      <w:r w:rsidRPr="00DB71BA">
        <w:rPr>
          <w:rFonts w:ascii="Arial" w:hAnsi="Arial"/>
        </w:rPr>
        <w:t>reţeaua de canalizare din cele 4 sate arondate comunei Sălaş, are o lungime de 13670 m, iar pentru dirijarea apelor uzate spre staţia de epurare, în zonele joase ale localităţilor s-au amplasat două staţii de pompare. Staţia de epurare din comuna Sălaş, staţie de epurare mecano-biologică, este dimensionată pentru o capacitate de 190 mc/zi.</w:t>
      </w:r>
    </w:p>
    <w:p w:rsidR="00D51977" w:rsidRPr="00DB71BA" w:rsidRDefault="00D51977" w:rsidP="00D51977">
      <w:pPr>
        <w:ind w:firstLine="708"/>
        <w:jc w:val="both"/>
        <w:rPr>
          <w:rFonts w:ascii="Arial" w:hAnsi="Arial"/>
        </w:rPr>
      </w:pPr>
      <w:r w:rsidRPr="00DB71BA">
        <w:rPr>
          <w:rFonts w:ascii="Arial" w:hAnsi="Arial"/>
          <w:b/>
        </w:rPr>
        <w:t xml:space="preserve">l. Romos – </w:t>
      </w:r>
      <w:r w:rsidRPr="00DB71BA">
        <w:rPr>
          <w:rFonts w:ascii="Arial" w:hAnsi="Arial"/>
        </w:rPr>
        <w:t>Sistemul de canalizare din localitățile Romos și Romoșel este format din rețeaua de canalizare menajeră de tip separativ și stații de pompare.</w:t>
      </w:r>
    </w:p>
    <w:p w:rsidR="00D51977" w:rsidRPr="00DB71BA" w:rsidRDefault="00D51977" w:rsidP="00D51977">
      <w:pPr>
        <w:ind w:firstLine="708"/>
        <w:jc w:val="both"/>
        <w:rPr>
          <w:rFonts w:ascii="Arial" w:hAnsi="Arial"/>
        </w:rPr>
      </w:pPr>
      <w:r w:rsidRPr="00DB71BA">
        <w:rPr>
          <w:rFonts w:ascii="Arial" w:hAnsi="Arial"/>
        </w:rPr>
        <w:t>Apele uzate menajere din localitatea Romos sunt epurate într-o stație de epurare mecano-biologică .</w:t>
      </w:r>
    </w:p>
    <w:p w:rsidR="00D51977" w:rsidRPr="00DB71BA" w:rsidRDefault="00D51977" w:rsidP="00D51977">
      <w:pPr>
        <w:ind w:firstLine="708"/>
        <w:jc w:val="both"/>
        <w:rPr>
          <w:rFonts w:ascii="Arial" w:hAnsi="Arial"/>
        </w:rPr>
      </w:pPr>
      <w:r w:rsidRPr="00DB71BA">
        <w:rPr>
          <w:rFonts w:ascii="Arial" w:hAnsi="Arial"/>
        </w:rPr>
        <w:t>Apele uzate menajere din localitatea Romoșel sunt epurate în două stații de epurare mecano-biologice.</w:t>
      </w:r>
    </w:p>
    <w:p w:rsidR="00D51977" w:rsidRPr="00DB71BA" w:rsidRDefault="00D51977" w:rsidP="00D51977">
      <w:pPr>
        <w:ind w:firstLine="708"/>
        <w:jc w:val="both"/>
        <w:rPr>
          <w:rFonts w:ascii="Arial" w:hAnsi="Arial"/>
        </w:rPr>
      </w:pPr>
      <w:r w:rsidRPr="00DB71BA">
        <w:rPr>
          <w:rFonts w:ascii="Arial" w:hAnsi="Arial"/>
          <w:b/>
        </w:rPr>
        <w:t xml:space="preserve">m. Băița – </w:t>
      </w:r>
      <w:r w:rsidRPr="00DB71BA">
        <w:rPr>
          <w:rFonts w:ascii="Arial" w:hAnsi="Arial"/>
        </w:rPr>
        <w:t xml:space="preserve">Rețeaua de canalizare a localității Băița este construită în sistem separativ. </w:t>
      </w:r>
    </w:p>
    <w:p w:rsidR="00D51977" w:rsidRPr="00DB71BA" w:rsidRDefault="00D51977" w:rsidP="00D51977">
      <w:pPr>
        <w:ind w:firstLine="708"/>
        <w:jc w:val="both"/>
        <w:rPr>
          <w:rFonts w:ascii="Arial" w:hAnsi="Arial"/>
        </w:rPr>
      </w:pPr>
      <w:r w:rsidRPr="00DB71BA">
        <w:rPr>
          <w:rFonts w:ascii="Arial" w:hAnsi="Arial"/>
        </w:rPr>
        <w:t>Apele pluviale sunt colectate prin colectoare deschise și transportate gravitațional către emisari.</w:t>
      </w:r>
    </w:p>
    <w:p w:rsidR="00D51977" w:rsidRPr="00DB71BA" w:rsidRDefault="00D51977" w:rsidP="00D51977">
      <w:pPr>
        <w:ind w:firstLine="708"/>
        <w:jc w:val="both"/>
        <w:rPr>
          <w:rFonts w:ascii="Arial" w:hAnsi="Arial"/>
        </w:rPr>
      </w:pPr>
      <w:r w:rsidRPr="00DB71BA">
        <w:rPr>
          <w:rFonts w:ascii="Arial" w:hAnsi="Arial"/>
        </w:rPr>
        <w:t>Apele uzate menajere sunt direcționate spre stația de epurare de tip mecano-biologică.</w:t>
      </w:r>
    </w:p>
    <w:p w:rsidR="00D51977" w:rsidRPr="00DB71BA" w:rsidRDefault="00D51977" w:rsidP="00D51977">
      <w:pPr>
        <w:ind w:firstLine="708"/>
        <w:jc w:val="both"/>
        <w:rPr>
          <w:rFonts w:ascii="Arial" w:hAnsi="Arial"/>
        </w:rPr>
      </w:pPr>
      <w:r w:rsidRPr="00DB71BA">
        <w:rPr>
          <w:rFonts w:ascii="Arial" w:hAnsi="Arial"/>
          <w:b/>
        </w:rPr>
        <w:t xml:space="preserve">n. Silvaş – </w:t>
      </w:r>
      <w:r w:rsidRPr="00DB71BA">
        <w:rPr>
          <w:rFonts w:ascii="Arial" w:hAnsi="Arial"/>
        </w:rPr>
        <w:t>Reţelele de canlizare din satul Silvaş sunt de tip separativ iar pe traseul acesteia sunt 3 staţii de pompare.</w:t>
      </w:r>
    </w:p>
    <w:p w:rsidR="00D51977" w:rsidRPr="00DB71BA" w:rsidRDefault="00D51977" w:rsidP="00D51977">
      <w:pPr>
        <w:ind w:firstLine="708"/>
        <w:jc w:val="both"/>
        <w:rPr>
          <w:rFonts w:ascii="Arial" w:hAnsi="Arial"/>
        </w:rPr>
      </w:pPr>
      <w:r w:rsidRPr="00DB71BA">
        <w:rPr>
          <w:rFonts w:ascii="Arial" w:hAnsi="Arial"/>
        </w:rPr>
        <w:t>Pentru epurarea apelor uzate, a fost construită o staţie de epurare e tip mecano-biologică.</w:t>
      </w:r>
    </w:p>
    <w:p w:rsidR="00D51977" w:rsidRPr="00DB71BA" w:rsidRDefault="00D51977" w:rsidP="00D51977">
      <w:pPr>
        <w:ind w:firstLine="708"/>
        <w:jc w:val="both"/>
        <w:rPr>
          <w:rFonts w:ascii="Arial" w:hAnsi="Arial"/>
        </w:rPr>
      </w:pPr>
      <w:r w:rsidRPr="00DB71BA">
        <w:rPr>
          <w:rFonts w:ascii="Arial" w:hAnsi="Arial"/>
          <w:b/>
        </w:rPr>
        <w:t xml:space="preserve">o. Nălaţ – </w:t>
      </w:r>
      <w:r w:rsidRPr="00DB71BA">
        <w:rPr>
          <w:rFonts w:ascii="Arial" w:hAnsi="Arial"/>
        </w:rPr>
        <w:t>Colectarea apelor uzate menajere din localitatea Nălaţ se face printr-un sistem centralizat compus dintr-un colector principal şi colectoare strdale.</w:t>
      </w:r>
    </w:p>
    <w:p w:rsidR="00D51977" w:rsidRPr="00DB71BA" w:rsidRDefault="00D51977" w:rsidP="00DB71BA">
      <w:pPr>
        <w:ind w:firstLine="708"/>
        <w:jc w:val="both"/>
        <w:rPr>
          <w:rFonts w:ascii="Arial" w:hAnsi="Arial"/>
        </w:rPr>
      </w:pPr>
      <w:r w:rsidRPr="00DB71BA">
        <w:rPr>
          <w:rFonts w:ascii="Arial" w:hAnsi="Arial"/>
        </w:rPr>
        <w:t>Pentru epurarea apelor uzate a fost construită o staţie de e</w:t>
      </w:r>
      <w:r w:rsidR="00DB71BA">
        <w:rPr>
          <w:rFonts w:ascii="Arial" w:hAnsi="Arial"/>
        </w:rPr>
        <w:t>purare de tip mecano-biologică.</w:t>
      </w:r>
    </w:p>
    <w:p w:rsidR="00D51977" w:rsidRDefault="00D51977" w:rsidP="00D51977">
      <w:pPr>
        <w:rPr>
          <w:rFonts w:ascii="Arial" w:hAnsi="Arial" w:cs="Arial"/>
          <w:b/>
          <w:color w:val="000000"/>
        </w:rPr>
      </w:pPr>
    </w:p>
    <w:p w:rsidR="00DB71BA" w:rsidRDefault="00DB71BA" w:rsidP="00D51977">
      <w:pPr>
        <w:rPr>
          <w:rFonts w:ascii="Arial" w:hAnsi="Arial" w:cs="Arial"/>
          <w:b/>
          <w:color w:val="000000"/>
        </w:rPr>
      </w:pPr>
    </w:p>
    <w:p w:rsidR="00DB71BA" w:rsidRDefault="00DB71BA" w:rsidP="00D51977">
      <w:pPr>
        <w:rPr>
          <w:rFonts w:ascii="Arial" w:hAnsi="Arial" w:cs="Arial"/>
          <w:b/>
          <w:color w:val="000000"/>
        </w:rPr>
      </w:pPr>
    </w:p>
    <w:p w:rsidR="00D51977" w:rsidRPr="00DB71BA" w:rsidRDefault="00D51977" w:rsidP="00D51977">
      <w:pPr>
        <w:rPr>
          <w:rFonts w:ascii="Arial" w:hAnsi="Arial" w:cs="Arial"/>
          <w:b/>
        </w:rPr>
      </w:pPr>
      <w:r w:rsidRPr="00DB71BA">
        <w:rPr>
          <w:rFonts w:ascii="Arial" w:hAnsi="Arial" w:cs="Arial"/>
          <w:b/>
        </w:rPr>
        <w:t>2.5. Calitatea solurilor</w:t>
      </w:r>
    </w:p>
    <w:p w:rsidR="00D51977" w:rsidRDefault="00D51977" w:rsidP="00D51977">
      <w:pPr>
        <w:rPr>
          <w:rFonts w:ascii="Arial" w:hAnsi="Arial" w:cs="Arial"/>
        </w:rPr>
      </w:pPr>
    </w:p>
    <w:p w:rsidR="00DB71BA" w:rsidRPr="00DB71BA" w:rsidRDefault="00DB71BA" w:rsidP="00D51977">
      <w:pPr>
        <w:rPr>
          <w:rFonts w:ascii="Arial" w:hAnsi="Arial" w:cs="Arial"/>
        </w:rPr>
      </w:pPr>
    </w:p>
    <w:p w:rsidR="00D51977" w:rsidRPr="00DB71BA" w:rsidRDefault="00D51977" w:rsidP="00D51977">
      <w:pPr>
        <w:jc w:val="both"/>
        <w:rPr>
          <w:rFonts w:ascii="Arial" w:hAnsi="Arial" w:cs="Arial"/>
        </w:rPr>
      </w:pPr>
      <w:r w:rsidRPr="00DB71BA">
        <w:rPr>
          <w:rFonts w:ascii="Arial" w:hAnsi="Arial" w:cs="Arial"/>
        </w:rPr>
        <w:t xml:space="preserve">          Judeţul Hunedoara are o suprafaţă de 707.291 hectare, din care 280.164 hectare teren agricol, 368.274 hectare vegetaţie forestieră, 5.680 hectare ape curgătoare şi stătătoare (inclusiv bălţi)  şi 53.173 hectare reprezentând alte suprafeţe (aici fiind</w:t>
      </w:r>
      <w:r w:rsidR="00DB71BA">
        <w:rPr>
          <w:rFonts w:ascii="Arial" w:hAnsi="Arial" w:cs="Arial"/>
        </w:rPr>
        <w:t xml:space="preserve"> inclusă şi suprafaţa locuită).</w:t>
      </w:r>
    </w:p>
    <w:p w:rsidR="00D51977" w:rsidRDefault="00D51977" w:rsidP="00D51977">
      <w:pPr>
        <w:rPr>
          <w:rFonts w:ascii="Arial" w:hAnsi="Arial" w:cs="Arial"/>
          <w:noProof/>
          <w:color w:val="FF0000"/>
          <w:lang w:val="en-US" w:eastAsia="en-US"/>
        </w:rPr>
      </w:pPr>
      <w:r w:rsidRPr="00447993">
        <w:rPr>
          <w:rFonts w:ascii="Arial" w:hAnsi="Arial" w:cs="Arial"/>
          <w:noProof/>
          <w:shd w:val="clear" w:color="auto" w:fill="D0CECE" w:themeFill="background2" w:themeFillShade="E6"/>
          <w:lang w:val="en-US" w:eastAsia="en-US"/>
        </w:rPr>
        <w:lastRenderedPageBreak/>
        <w:drawing>
          <wp:inline distT="0" distB="0" distL="0" distR="0" wp14:anchorId="77AA9A9C" wp14:editId="66FA4B61">
            <wp:extent cx="5857875" cy="3019425"/>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B71BA" w:rsidRDefault="00DB71BA" w:rsidP="00D51977">
      <w:pPr>
        <w:rPr>
          <w:rFonts w:ascii="Arial" w:hAnsi="Arial" w:cs="Arial"/>
          <w:noProof/>
          <w:color w:val="FF0000"/>
          <w:lang w:val="en-US" w:eastAsia="en-US"/>
        </w:rPr>
      </w:pPr>
    </w:p>
    <w:p w:rsidR="00D51977" w:rsidRDefault="00D51977" w:rsidP="00D51977">
      <w:pPr>
        <w:jc w:val="both"/>
        <w:rPr>
          <w:rFonts w:ascii="Arial" w:hAnsi="Arial" w:cs="Arial"/>
          <w:color w:val="000000"/>
          <w:sz w:val="16"/>
          <w:szCs w:val="16"/>
        </w:rPr>
      </w:pPr>
    </w:p>
    <w:p w:rsidR="00D51977" w:rsidRDefault="00D51977" w:rsidP="00D51977">
      <w:pPr>
        <w:jc w:val="both"/>
        <w:rPr>
          <w:rFonts w:ascii="Arial" w:hAnsi="Arial" w:cs="Arial"/>
          <w:color w:val="000000"/>
        </w:rPr>
      </w:pPr>
      <w:r w:rsidRPr="00E53A4E">
        <w:rPr>
          <w:rFonts w:ascii="Arial" w:hAnsi="Arial" w:cs="Arial"/>
          <w:noProof/>
          <w:lang w:val="en-US" w:eastAsia="en-US"/>
        </w:rPr>
        <w:drawing>
          <wp:anchor distT="0" distB="0" distL="114300" distR="114300" simplePos="0" relativeHeight="251660288" behindDoc="0" locked="0" layoutInCell="1" allowOverlap="1" wp14:anchorId="2B2ABA0E" wp14:editId="2130818E">
            <wp:simplePos x="0" y="0"/>
            <wp:positionH relativeFrom="column">
              <wp:posOffset>1905</wp:posOffset>
            </wp:positionH>
            <wp:positionV relativeFrom="paragraph">
              <wp:posOffset>231775</wp:posOffset>
            </wp:positionV>
            <wp:extent cx="5895975" cy="3324225"/>
            <wp:effectExtent l="0" t="0" r="0" b="0"/>
            <wp:wrapSquare wrapText="bothSides"/>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Pr="00E53A4E">
        <w:rPr>
          <w:rFonts w:ascii="Arial" w:hAnsi="Arial" w:cs="Arial"/>
          <w:color w:val="000000"/>
        </w:rPr>
        <w:t>Figura 2.5.1. Repartizarea terenurilor pe categorii de acoperire</w:t>
      </w:r>
      <w:r w:rsidR="00DB71BA">
        <w:rPr>
          <w:rFonts w:ascii="Arial" w:hAnsi="Arial" w:cs="Arial"/>
          <w:color w:val="000000"/>
        </w:rPr>
        <w:tab/>
        <w:t xml:space="preserve"> </w:t>
      </w:r>
    </w:p>
    <w:p w:rsidR="00DB71BA" w:rsidRDefault="00D51977" w:rsidP="00D51977">
      <w:pPr>
        <w:jc w:val="both"/>
        <w:rPr>
          <w:rFonts w:ascii="Arial" w:hAnsi="Arial" w:cs="Arial"/>
          <w:color w:val="000000"/>
        </w:rPr>
      </w:pPr>
      <w:r>
        <w:rPr>
          <w:rFonts w:ascii="Arial" w:hAnsi="Arial" w:cs="Arial"/>
          <w:color w:val="000000"/>
        </w:rPr>
        <w:t xml:space="preserve">  </w:t>
      </w:r>
    </w:p>
    <w:p w:rsidR="00DB71BA" w:rsidRDefault="00DB71BA" w:rsidP="00D51977">
      <w:pPr>
        <w:jc w:val="both"/>
        <w:rPr>
          <w:rFonts w:ascii="Arial" w:hAnsi="Arial" w:cs="Arial"/>
          <w:color w:val="000000"/>
        </w:rPr>
      </w:pPr>
    </w:p>
    <w:p w:rsidR="00DB71BA" w:rsidRDefault="00DB71BA" w:rsidP="00D51977">
      <w:pPr>
        <w:jc w:val="both"/>
        <w:rPr>
          <w:rFonts w:ascii="Arial" w:hAnsi="Arial" w:cs="Arial"/>
          <w:color w:val="000000"/>
        </w:rPr>
      </w:pPr>
    </w:p>
    <w:p w:rsidR="00DB71BA" w:rsidRDefault="00DB71BA" w:rsidP="00D51977">
      <w:pPr>
        <w:jc w:val="both"/>
        <w:rPr>
          <w:rFonts w:ascii="Arial" w:hAnsi="Arial" w:cs="Arial"/>
          <w:color w:val="000000"/>
        </w:rPr>
      </w:pPr>
    </w:p>
    <w:p w:rsidR="00DB71BA" w:rsidRDefault="00DB71BA" w:rsidP="00D51977">
      <w:pPr>
        <w:jc w:val="both"/>
        <w:rPr>
          <w:rFonts w:ascii="Arial" w:hAnsi="Arial" w:cs="Arial"/>
          <w:color w:val="000000"/>
        </w:rPr>
      </w:pPr>
    </w:p>
    <w:p w:rsidR="00DB71BA" w:rsidRDefault="00DB71BA" w:rsidP="00D51977">
      <w:pPr>
        <w:jc w:val="both"/>
        <w:rPr>
          <w:rFonts w:ascii="Arial" w:hAnsi="Arial" w:cs="Arial"/>
          <w:color w:val="000000"/>
        </w:rPr>
      </w:pPr>
    </w:p>
    <w:p w:rsidR="00DB71BA" w:rsidRDefault="00DB71BA" w:rsidP="00D51977">
      <w:pPr>
        <w:jc w:val="both"/>
        <w:rPr>
          <w:rFonts w:ascii="Arial" w:hAnsi="Arial" w:cs="Arial"/>
          <w:color w:val="000000"/>
        </w:rPr>
      </w:pPr>
    </w:p>
    <w:p w:rsidR="00DB71BA" w:rsidRDefault="00DB71BA" w:rsidP="00D51977">
      <w:pPr>
        <w:jc w:val="both"/>
        <w:rPr>
          <w:rFonts w:ascii="Arial" w:hAnsi="Arial" w:cs="Arial"/>
          <w:color w:val="000000"/>
        </w:rPr>
      </w:pPr>
    </w:p>
    <w:p w:rsidR="00DB71BA" w:rsidRDefault="00DB71BA" w:rsidP="00D51977">
      <w:pPr>
        <w:jc w:val="both"/>
        <w:rPr>
          <w:rFonts w:ascii="Arial" w:hAnsi="Arial" w:cs="Arial"/>
          <w:color w:val="000000"/>
        </w:rPr>
      </w:pPr>
    </w:p>
    <w:p w:rsidR="00DB71BA" w:rsidRDefault="00DB71BA" w:rsidP="00D51977">
      <w:pPr>
        <w:jc w:val="both"/>
        <w:rPr>
          <w:rFonts w:ascii="Arial" w:hAnsi="Arial" w:cs="Arial"/>
          <w:color w:val="000000"/>
        </w:rPr>
      </w:pPr>
    </w:p>
    <w:p w:rsidR="00DB71BA" w:rsidRDefault="00DB71BA" w:rsidP="00D51977">
      <w:pPr>
        <w:jc w:val="both"/>
        <w:rPr>
          <w:rFonts w:ascii="Arial" w:hAnsi="Arial" w:cs="Arial"/>
          <w:color w:val="000000"/>
        </w:rPr>
      </w:pPr>
    </w:p>
    <w:p w:rsidR="00DB71BA" w:rsidRDefault="00DB71BA" w:rsidP="00D51977">
      <w:pPr>
        <w:jc w:val="both"/>
        <w:rPr>
          <w:rFonts w:ascii="Arial" w:hAnsi="Arial" w:cs="Arial"/>
          <w:color w:val="000000"/>
        </w:rPr>
      </w:pPr>
    </w:p>
    <w:p w:rsidR="00DB71BA" w:rsidRDefault="00DB71BA" w:rsidP="00D51977">
      <w:pPr>
        <w:jc w:val="both"/>
        <w:rPr>
          <w:rFonts w:ascii="Arial" w:hAnsi="Arial" w:cs="Arial"/>
          <w:color w:val="000000"/>
        </w:rPr>
      </w:pPr>
    </w:p>
    <w:p w:rsidR="00DB71BA" w:rsidRDefault="00DB71BA" w:rsidP="00D51977">
      <w:pPr>
        <w:jc w:val="both"/>
        <w:rPr>
          <w:rFonts w:ascii="Arial" w:hAnsi="Arial" w:cs="Arial"/>
          <w:color w:val="000000"/>
        </w:rPr>
      </w:pPr>
    </w:p>
    <w:p w:rsidR="00DB71BA" w:rsidRDefault="00DB71BA" w:rsidP="00D51977">
      <w:pPr>
        <w:jc w:val="both"/>
        <w:rPr>
          <w:rFonts w:ascii="Arial" w:hAnsi="Arial" w:cs="Arial"/>
          <w:color w:val="000000"/>
        </w:rPr>
      </w:pPr>
    </w:p>
    <w:p w:rsidR="00DB71BA" w:rsidRDefault="00DB71BA" w:rsidP="00D51977">
      <w:pPr>
        <w:jc w:val="both"/>
        <w:rPr>
          <w:rFonts w:ascii="Arial" w:hAnsi="Arial" w:cs="Arial"/>
          <w:color w:val="000000"/>
        </w:rPr>
      </w:pPr>
    </w:p>
    <w:p w:rsidR="00DB71BA" w:rsidRDefault="00DB71BA" w:rsidP="00D51977">
      <w:pPr>
        <w:jc w:val="both"/>
        <w:rPr>
          <w:rFonts w:ascii="Arial" w:hAnsi="Arial" w:cs="Arial"/>
          <w:color w:val="000000"/>
        </w:rPr>
      </w:pPr>
    </w:p>
    <w:p w:rsidR="00DB71BA" w:rsidRDefault="00DB71BA" w:rsidP="00D51977">
      <w:pPr>
        <w:jc w:val="both"/>
        <w:rPr>
          <w:rFonts w:ascii="Arial" w:hAnsi="Arial" w:cs="Arial"/>
          <w:color w:val="000000"/>
        </w:rPr>
      </w:pPr>
    </w:p>
    <w:p w:rsidR="00DB71BA" w:rsidRDefault="00DB71BA" w:rsidP="00D51977">
      <w:pPr>
        <w:jc w:val="both"/>
        <w:rPr>
          <w:rFonts w:ascii="Arial" w:hAnsi="Arial" w:cs="Arial"/>
          <w:color w:val="000000"/>
        </w:rPr>
      </w:pPr>
    </w:p>
    <w:p w:rsidR="00DB71BA" w:rsidRDefault="00DB71BA" w:rsidP="00D51977">
      <w:pPr>
        <w:jc w:val="both"/>
        <w:rPr>
          <w:rFonts w:ascii="Arial" w:hAnsi="Arial" w:cs="Arial"/>
          <w:color w:val="000000"/>
        </w:rPr>
      </w:pPr>
    </w:p>
    <w:p w:rsidR="00D51977" w:rsidRDefault="00D51977" w:rsidP="00D51977">
      <w:pPr>
        <w:jc w:val="both"/>
        <w:rPr>
          <w:rFonts w:ascii="Arial" w:hAnsi="Arial" w:cs="Arial"/>
          <w:color w:val="000000"/>
          <w:sz w:val="16"/>
          <w:szCs w:val="16"/>
        </w:rPr>
      </w:pPr>
      <w:r>
        <w:rPr>
          <w:rFonts w:ascii="Arial" w:hAnsi="Arial" w:cs="Arial"/>
          <w:color w:val="000000"/>
        </w:rPr>
        <w:t>Figura 2.5.2. Repartizarea terenurilor agricole</w:t>
      </w:r>
      <w:r w:rsidR="00DB71BA">
        <w:rPr>
          <w:rFonts w:ascii="Arial" w:hAnsi="Arial" w:cs="Arial"/>
          <w:color w:val="000000"/>
          <w:sz w:val="16"/>
          <w:szCs w:val="16"/>
        </w:rPr>
        <w:tab/>
      </w:r>
      <w:r w:rsidR="00DB71BA">
        <w:rPr>
          <w:rFonts w:ascii="Arial" w:hAnsi="Arial" w:cs="Arial"/>
          <w:color w:val="000000"/>
          <w:sz w:val="16"/>
          <w:szCs w:val="16"/>
        </w:rPr>
        <w:tab/>
      </w:r>
      <w:r w:rsidR="00DB71BA">
        <w:rPr>
          <w:rFonts w:ascii="Arial" w:hAnsi="Arial" w:cs="Arial"/>
          <w:color w:val="000000"/>
          <w:sz w:val="16"/>
          <w:szCs w:val="16"/>
        </w:rPr>
        <w:tab/>
      </w:r>
    </w:p>
    <w:p w:rsidR="00DB71BA" w:rsidRPr="00DB71BA" w:rsidRDefault="00DB71BA" w:rsidP="00D51977">
      <w:pPr>
        <w:jc w:val="both"/>
        <w:rPr>
          <w:rFonts w:ascii="Arial" w:hAnsi="Arial" w:cs="Arial"/>
          <w:color w:val="000000"/>
        </w:rPr>
      </w:pPr>
    </w:p>
    <w:p w:rsidR="00D51977" w:rsidRDefault="00D51977" w:rsidP="00D51977">
      <w:pPr>
        <w:jc w:val="both"/>
        <w:rPr>
          <w:rFonts w:ascii="Arial" w:hAnsi="Arial" w:cs="Arial"/>
          <w:color w:val="000000"/>
          <w:sz w:val="16"/>
          <w:szCs w:val="16"/>
        </w:rPr>
      </w:pPr>
      <w:r>
        <w:rPr>
          <w:rFonts w:ascii="Arial" w:hAnsi="Arial" w:cs="Arial"/>
          <w:color w:val="000000"/>
          <w:sz w:val="16"/>
          <w:szCs w:val="16"/>
        </w:rPr>
        <w:t xml:space="preserve">                       </w:t>
      </w:r>
    </w:p>
    <w:tbl>
      <w:tblPr>
        <w:tblW w:w="5109" w:type="pct"/>
        <w:jc w:val="center"/>
        <w:tblLook w:val="01E0" w:firstRow="1" w:lastRow="1" w:firstColumn="1" w:lastColumn="1" w:noHBand="0" w:noVBand="0"/>
      </w:tblPr>
      <w:tblGrid>
        <w:gridCol w:w="534"/>
        <w:gridCol w:w="1167"/>
        <w:gridCol w:w="1708"/>
        <w:gridCol w:w="1641"/>
        <w:gridCol w:w="1738"/>
        <w:gridCol w:w="1738"/>
        <w:gridCol w:w="1602"/>
      </w:tblGrid>
      <w:tr w:rsidR="00D51977" w:rsidRPr="00DB71BA" w:rsidTr="00D51977">
        <w:trPr>
          <w:trHeight w:val="413"/>
          <w:jc w:val="center"/>
        </w:trPr>
        <w:tc>
          <w:tcPr>
            <w:tcW w:w="264" w:type="pct"/>
            <w:vMerge w:val="restar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20"/>
                <w:szCs w:val="20"/>
              </w:rPr>
            </w:pPr>
            <w:r w:rsidRPr="00DB71BA">
              <w:rPr>
                <w:rFonts w:ascii="Arial" w:hAnsi="Arial" w:cs="Arial"/>
                <w:sz w:val="20"/>
                <w:szCs w:val="20"/>
              </w:rPr>
              <w:t>Nr.</w:t>
            </w:r>
          </w:p>
          <w:p w:rsidR="00D51977" w:rsidRPr="00DB71BA" w:rsidRDefault="00D51977" w:rsidP="00D51977">
            <w:pPr>
              <w:jc w:val="center"/>
              <w:rPr>
                <w:rFonts w:ascii="Arial" w:hAnsi="Arial" w:cs="Arial"/>
                <w:sz w:val="20"/>
                <w:szCs w:val="20"/>
              </w:rPr>
            </w:pPr>
            <w:r w:rsidRPr="00DB71BA">
              <w:rPr>
                <w:rFonts w:ascii="Arial" w:hAnsi="Arial" w:cs="Arial"/>
                <w:sz w:val="20"/>
                <w:szCs w:val="20"/>
              </w:rPr>
              <w:t>crt.</w:t>
            </w:r>
          </w:p>
        </w:tc>
        <w:tc>
          <w:tcPr>
            <w:tcW w:w="576" w:type="pct"/>
            <w:vMerge w:val="restar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20"/>
                <w:szCs w:val="20"/>
                <w:lang w:val="en-US"/>
              </w:rPr>
            </w:pPr>
            <w:r w:rsidRPr="00DB71BA">
              <w:rPr>
                <w:rFonts w:ascii="Arial" w:hAnsi="Arial" w:cs="Arial"/>
                <w:sz w:val="20"/>
                <w:szCs w:val="20"/>
              </w:rPr>
              <w:t>Categoria de folosinţă</w:t>
            </w:r>
          </w:p>
        </w:tc>
        <w:tc>
          <w:tcPr>
            <w:tcW w:w="4160" w:type="pct"/>
            <w:gridSpan w:val="5"/>
            <w:tcBorders>
              <w:top w:val="single" w:sz="4" w:space="0" w:color="auto"/>
              <w:left w:val="single" w:sz="4" w:space="0" w:color="auto"/>
              <w:bottom w:val="single" w:sz="4" w:space="0" w:color="auto"/>
              <w:right w:val="single" w:sz="4" w:space="0" w:color="auto"/>
            </w:tcBorders>
          </w:tcPr>
          <w:p w:rsidR="00D51977" w:rsidRPr="00DB71BA" w:rsidRDefault="00D51977" w:rsidP="00D51977">
            <w:pPr>
              <w:jc w:val="center"/>
              <w:rPr>
                <w:rFonts w:ascii="Arial" w:hAnsi="Arial" w:cs="Arial"/>
                <w:sz w:val="20"/>
                <w:szCs w:val="20"/>
              </w:rPr>
            </w:pPr>
            <w:r w:rsidRPr="00DB71BA">
              <w:rPr>
                <w:rFonts w:ascii="Arial" w:hAnsi="Arial" w:cs="Arial"/>
                <w:sz w:val="20"/>
                <w:szCs w:val="20"/>
              </w:rPr>
              <w:t>Suprafaţa (ha)</w:t>
            </w:r>
          </w:p>
        </w:tc>
      </w:tr>
      <w:tr w:rsidR="00D51977" w:rsidRPr="00DB71BA" w:rsidTr="00D51977">
        <w:trPr>
          <w:trHeight w:val="412"/>
          <w:jc w:val="center"/>
        </w:trPr>
        <w:tc>
          <w:tcPr>
            <w:tcW w:w="264" w:type="pct"/>
            <w:vMerge/>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20"/>
                <w:szCs w:val="20"/>
              </w:rPr>
            </w:pPr>
          </w:p>
        </w:tc>
        <w:tc>
          <w:tcPr>
            <w:tcW w:w="576" w:type="pct"/>
            <w:vMerge/>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b/>
                <w:sz w:val="18"/>
                <w:szCs w:val="18"/>
              </w:rPr>
            </w:pPr>
            <w:r w:rsidRPr="00DB71BA">
              <w:rPr>
                <w:rFonts w:ascii="Arial" w:hAnsi="Arial" w:cs="Arial"/>
                <w:b/>
                <w:sz w:val="18"/>
                <w:szCs w:val="18"/>
              </w:rPr>
              <w:t>2014</w:t>
            </w:r>
          </w:p>
        </w:tc>
        <w:tc>
          <w:tcPr>
            <w:tcW w:w="810"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b/>
                <w:sz w:val="18"/>
                <w:szCs w:val="18"/>
              </w:rPr>
            </w:pPr>
            <w:r w:rsidRPr="00DB71BA">
              <w:rPr>
                <w:rFonts w:ascii="Arial" w:hAnsi="Arial" w:cs="Arial"/>
                <w:b/>
                <w:sz w:val="18"/>
                <w:szCs w:val="18"/>
              </w:rPr>
              <w:t>2015</w:t>
            </w:r>
          </w:p>
        </w:tc>
        <w:tc>
          <w:tcPr>
            <w:tcW w:w="858"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b/>
                <w:sz w:val="18"/>
                <w:szCs w:val="18"/>
              </w:rPr>
            </w:pPr>
            <w:r w:rsidRPr="00DB71BA">
              <w:rPr>
                <w:rFonts w:ascii="Arial" w:hAnsi="Arial" w:cs="Arial"/>
                <w:b/>
                <w:sz w:val="18"/>
                <w:szCs w:val="18"/>
              </w:rPr>
              <w:t>2016</w:t>
            </w:r>
          </w:p>
        </w:tc>
        <w:tc>
          <w:tcPr>
            <w:tcW w:w="858"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b/>
                <w:sz w:val="18"/>
                <w:szCs w:val="18"/>
              </w:rPr>
            </w:pPr>
            <w:r w:rsidRPr="00DB71BA">
              <w:rPr>
                <w:rFonts w:ascii="Arial" w:hAnsi="Arial" w:cs="Arial"/>
                <w:b/>
                <w:sz w:val="18"/>
                <w:szCs w:val="18"/>
              </w:rPr>
              <w:t>2017</w:t>
            </w:r>
          </w:p>
        </w:tc>
        <w:tc>
          <w:tcPr>
            <w:tcW w:w="791"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b/>
                <w:sz w:val="18"/>
                <w:szCs w:val="18"/>
              </w:rPr>
            </w:pPr>
            <w:r w:rsidRPr="00DB71BA">
              <w:rPr>
                <w:rFonts w:ascii="Arial" w:hAnsi="Arial" w:cs="Arial"/>
                <w:b/>
                <w:sz w:val="18"/>
                <w:szCs w:val="18"/>
              </w:rPr>
              <w:t>2018</w:t>
            </w:r>
          </w:p>
        </w:tc>
      </w:tr>
      <w:tr w:rsidR="00D51977" w:rsidRPr="00DB71BA" w:rsidTr="00D51977">
        <w:trPr>
          <w:trHeight w:val="467"/>
          <w:jc w:val="center"/>
        </w:trPr>
        <w:tc>
          <w:tcPr>
            <w:tcW w:w="264"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20"/>
                <w:szCs w:val="20"/>
              </w:rPr>
            </w:pPr>
            <w:r w:rsidRPr="00DB71BA">
              <w:rPr>
                <w:rFonts w:ascii="Arial" w:hAnsi="Arial" w:cs="Arial"/>
                <w:sz w:val="20"/>
                <w:szCs w:val="20"/>
              </w:rPr>
              <w:t>1</w:t>
            </w:r>
          </w:p>
        </w:tc>
        <w:tc>
          <w:tcPr>
            <w:tcW w:w="576"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rPr>
                <w:rFonts w:ascii="Arial" w:hAnsi="Arial" w:cs="Arial"/>
                <w:sz w:val="20"/>
                <w:szCs w:val="20"/>
              </w:rPr>
            </w:pPr>
            <w:r w:rsidRPr="00DB71BA">
              <w:rPr>
                <w:rFonts w:ascii="Arial" w:hAnsi="Arial" w:cs="Arial"/>
                <w:sz w:val="20"/>
                <w:szCs w:val="20"/>
              </w:rPr>
              <w:t>Arabil</w:t>
            </w:r>
          </w:p>
        </w:tc>
        <w:tc>
          <w:tcPr>
            <w:tcW w:w="843"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18"/>
                <w:szCs w:val="18"/>
              </w:rPr>
            </w:pPr>
            <w:r w:rsidRPr="00DB71BA">
              <w:rPr>
                <w:rFonts w:ascii="Arial" w:hAnsi="Arial" w:cs="Arial"/>
                <w:sz w:val="18"/>
                <w:szCs w:val="18"/>
              </w:rPr>
              <w:t>78956</w:t>
            </w:r>
          </w:p>
        </w:tc>
        <w:tc>
          <w:tcPr>
            <w:tcW w:w="810"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18"/>
                <w:szCs w:val="18"/>
              </w:rPr>
            </w:pPr>
            <w:r w:rsidRPr="00DB71BA">
              <w:rPr>
                <w:rFonts w:ascii="Arial" w:hAnsi="Arial" w:cs="Arial"/>
                <w:sz w:val="18"/>
                <w:szCs w:val="18"/>
              </w:rPr>
              <w:t>79092</w:t>
            </w:r>
          </w:p>
        </w:tc>
        <w:tc>
          <w:tcPr>
            <w:tcW w:w="858"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18"/>
                <w:szCs w:val="18"/>
              </w:rPr>
            </w:pPr>
            <w:r w:rsidRPr="00DB71BA">
              <w:rPr>
                <w:rFonts w:ascii="Arial" w:hAnsi="Arial" w:cs="Arial"/>
                <w:sz w:val="18"/>
                <w:szCs w:val="18"/>
              </w:rPr>
              <w:t>79232</w:t>
            </w:r>
          </w:p>
        </w:tc>
        <w:tc>
          <w:tcPr>
            <w:tcW w:w="858"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18"/>
                <w:szCs w:val="18"/>
              </w:rPr>
            </w:pPr>
            <w:r w:rsidRPr="00DB71BA">
              <w:rPr>
                <w:rFonts w:ascii="Arial" w:hAnsi="Arial" w:cs="Arial"/>
                <w:sz w:val="18"/>
                <w:szCs w:val="18"/>
              </w:rPr>
              <w:t>78266</w:t>
            </w:r>
          </w:p>
        </w:tc>
        <w:tc>
          <w:tcPr>
            <w:tcW w:w="791"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18"/>
                <w:szCs w:val="18"/>
              </w:rPr>
            </w:pPr>
            <w:r w:rsidRPr="00DB71BA">
              <w:rPr>
                <w:rFonts w:ascii="Arial" w:hAnsi="Arial" w:cs="Arial"/>
                <w:sz w:val="18"/>
                <w:szCs w:val="18"/>
              </w:rPr>
              <w:t>77023</w:t>
            </w:r>
          </w:p>
        </w:tc>
      </w:tr>
      <w:tr w:rsidR="00D51977" w:rsidRPr="00DB71BA" w:rsidTr="00D51977">
        <w:trPr>
          <w:jc w:val="center"/>
        </w:trPr>
        <w:tc>
          <w:tcPr>
            <w:tcW w:w="264"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20"/>
                <w:szCs w:val="20"/>
              </w:rPr>
            </w:pPr>
            <w:r w:rsidRPr="00DB71BA">
              <w:rPr>
                <w:rFonts w:ascii="Arial" w:hAnsi="Arial" w:cs="Arial"/>
                <w:sz w:val="20"/>
                <w:szCs w:val="20"/>
              </w:rPr>
              <w:t>2</w:t>
            </w:r>
          </w:p>
        </w:tc>
        <w:tc>
          <w:tcPr>
            <w:tcW w:w="576"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rPr>
                <w:rFonts w:ascii="Arial" w:hAnsi="Arial" w:cs="Arial"/>
                <w:sz w:val="20"/>
                <w:szCs w:val="20"/>
              </w:rPr>
            </w:pPr>
            <w:r w:rsidRPr="00DB71BA">
              <w:rPr>
                <w:rFonts w:ascii="Arial" w:hAnsi="Arial" w:cs="Arial"/>
                <w:sz w:val="20"/>
                <w:szCs w:val="20"/>
              </w:rPr>
              <w:t>Păşuni nat.</w:t>
            </w:r>
          </w:p>
        </w:tc>
        <w:tc>
          <w:tcPr>
            <w:tcW w:w="843"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18"/>
                <w:szCs w:val="18"/>
              </w:rPr>
            </w:pPr>
            <w:r w:rsidRPr="00DB71BA">
              <w:rPr>
                <w:rFonts w:ascii="Arial" w:hAnsi="Arial" w:cs="Arial"/>
                <w:sz w:val="18"/>
                <w:szCs w:val="18"/>
              </w:rPr>
              <w:t>118349</w:t>
            </w:r>
          </w:p>
        </w:tc>
        <w:tc>
          <w:tcPr>
            <w:tcW w:w="810"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18"/>
                <w:szCs w:val="18"/>
              </w:rPr>
            </w:pPr>
            <w:r w:rsidRPr="00DB71BA">
              <w:rPr>
                <w:rFonts w:ascii="Arial" w:hAnsi="Arial" w:cs="Arial"/>
                <w:sz w:val="18"/>
                <w:szCs w:val="18"/>
              </w:rPr>
              <w:t>117976</w:t>
            </w:r>
          </w:p>
        </w:tc>
        <w:tc>
          <w:tcPr>
            <w:tcW w:w="858"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18"/>
                <w:szCs w:val="18"/>
              </w:rPr>
            </w:pPr>
            <w:r w:rsidRPr="00DB71BA">
              <w:rPr>
                <w:rFonts w:ascii="Arial" w:hAnsi="Arial" w:cs="Arial"/>
                <w:sz w:val="18"/>
                <w:szCs w:val="18"/>
              </w:rPr>
              <w:t>117754</w:t>
            </w:r>
          </w:p>
        </w:tc>
        <w:tc>
          <w:tcPr>
            <w:tcW w:w="858"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18"/>
                <w:szCs w:val="18"/>
              </w:rPr>
            </w:pPr>
            <w:r w:rsidRPr="00DB71BA">
              <w:rPr>
                <w:rFonts w:ascii="Arial" w:hAnsi="Arial" w:cs="Arial"/>
                <w:sz w:val="18"/>
                <w:szCs w:val="18"/>
              </w:rPr>
              <w:t>116734</w:t>
            </w:r>
          </w:p>
        </w:tc>
        <w:tc>
          <w:tcPr>
            <w:tcW w:w="791"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18"/>
                <w:szCs w:val="18"/>
              </w:rPr>
            </w:pPr>
            <w:r w:rsidRPr="00DB71BA">
              <w:rPr>
                <w:rFonts w:ascii="Arial" w:hAnsi="Arial" w:cs="Arial"/>
                <w:sz w:val="18"/>
                <w:szCs w:val="18"/>
              </w:rPr>
              <w:t>118399</w:t>
            </w:r>
          </w:p>
        </w:tc>
      </w:tr>
      <w:tr w:rsidR="00D51977" w:rsidRPr="00DB71BA" w:rsidTr="00D51977">
        <w:trPr>
          <w:jc w:val="center"/>
        </w:trPr>
        <w:tc>
          <w:tcPr>
            <w:tcW w:w="264"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20"/>
                <w:szCs w:val="20"/>
              </w:rPr>
            </w:pPr>
            <w:r w:rsidRPr="00DB71BA">
              <w:rPr>
                <w:rFonts w:ascii="Arial" w:hAnsi="Arial" w:cs="Arial"/>
                <w:sz w:val="20"/>
                <w:szCs w:val="20"/>
              </w:rPr>
              <w:t>3</w:t>
            </w:r>
          </w:p>
        </w:tc>
        <w:tc>
          <w:tcPr>
            <w:tcW w:w="576"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rPr>
                <w:rFonts w:ascii="Arial" w:hAnsi="Arial" w:cs="Arial"/>
                <w:sz w:val="20"/>
                <w:szCs w:val="20"/>
              </w:rPr>
            </w:pPr>
            <w:r w:rsidRPr="00DB71BA">
              <w:rPr>
                <w:rFonts w:ascii="Arial" w:hAnsi="Arial" w:cs="Arial"/>
                <w:sz w:val="20"/>
                <w:szCs w:val="20"/>
              </w:rPr>
              <w:t>Fâneţe nat.</w:t>
            </w:r>
          </w:p>
        </w:tc>
        <w:tc>
          <w:tcPr>
            <w:tcW w:w="843"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18"/>
                <w:szCs w:val="18"/>
              </w:rPr>
            </w:pPr>
            <w:r w:rsidRPr="00DB71BA">
              <w:rPr>
                <w:rFonts w:ascii="Arial" w:hAnsi="Arial" w:cs="Arial"/>
                <w:sz w:val="18"/>
                <w:szCs w:val="18"/>
              </w:rPr>
              <w:t>82868</w:t>
            </w:r>
          </w:p>
        </w:tc>
        <w:tc>
          <w:tcPr>
            <w:tcW w:w="810"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18"/>
                <w:szCs w:val="18"/>
              </w:rPr>
            </w:pPr>
            <w:r w:rsidRPr="00DB71BA">
              <w:rPr>
                <w:rFonts w:ascii="Arial" w:hAnsi="Arial" w:cs="Arial"/>
                <w:sz w:val="18"/>
                <w:szCs w:val="18"/>
              </w:rPr>
              <w:t>82910</w:t>
            </w:r>
          </w:p>
        </w:tc>
        <w:tc>
          <w:tcPr>
            <w:tcW w:w="858"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18"/>
                <w:szCs w:val="18"/>
              </w:rPr>
            </w:pPr>
            <w:r w:rsidRPr="00DB71BA">
              <w:rPr>
                <w:rFonts w:ascii="Arial" w:hAnsi="Arial" w:cs="Arial"/>
                <w:sz w:val="18"/>
                <w:szCs w:val="18"/>
              </w:rPr>
              <w:t>83434</w:t>
            </w:r>
          </w:p>
        </w:tc>
        <w:tc>
          <w:tcPr>
            <w:tcW w:w="858"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18"/>
                <w:szCs w:val="18"/>
              </w:rPr>
            </w:pPr>
            <w:r w:rsidRPr="00DB71BA">
              <w:rPr>
                <w:rFonts w:ascii="Arial" w:hAnsi="Arial" w:cs="Arial"/>
                <w:sz w:val="18"/>
                <w:szCs w:val="18"/>
              </w:rPr>
              <w:t>82913</w:t>
            </w:r>
          </w:p>
        </w:tc>
        <w:tc>
          <w:tcPr>
            <w:tcW w:w="791"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18"/>
                <w:szCs w:val="18"/>
              </w:rPr>
            </w:pPr>
            <w:r w:rsidRPr="00DB71BA">
              <w:rPr>
                <w:rFonts w:ascii="Arial" w:hAnsi="Arial" w:cs="Arial"/>
                <w:sz w:val="18"/>
                <w:szCs w:val="18"/>
              </w:rPr>
              <w:t>83354</w:t>
            </w:r>
          </w:p>
        </w:tc>
      </w:tr>
      <w:tr w:rsidR="00D51977" w:rsidRPr="00DB71BA" w:rsidTr="00D51977">
        <w:trPr>
          <w:trHeight w:val="413"/>
          <w:jc w:val="center"/>
        </w:trPr>
        <w:tc>
          <w:tcPr>
            <w:tcW w:w="264"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20"/>
                <w:szCs w:val="20"/>
              </w:rPr>
            </w:pPr>
            <w:r w:rsidRPr="00DB71BA">
              <w:rPr>
                <w:rFonts w:ascii="Arial" w:hAnsi="Arial" w:cs="Arial"/>
                <w:sz w:val="20"/>
                <w:szCs w:val="20"/>
              </w:rPr>
              <w:t>4</w:t>
            </w:r>
          </w:p>
        </w:tc>
        <w:tc>
          <w:tcPr>
            <w:tcW w:w="576"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rPr>
                <w:rFonts w:ascii="Arial" w:hAnsi="Arial" w:cs="Arial"/>
                <w:sz w:val="20"/>
                <w:szCs w:val="20"/>
              </w:rPr>
            </w:pPr>
            <w:r w:rsidRPr="00DB71BA">
              <w:rPr>
                <w:rFonts w:ascii="Arial" w:hAnsi="Arial" w:cs="Arial"/>
                <w:sz w:val="20"/>
                <w:szCs w:val="20"/>
              </w:rPr>
              <w:t>Vii</w:t>
            </w:r>
          </w:p>
        </w:tc>
        <w:tc>
          <w:tcPr>
            <w:tcW w:w="843"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18"/>
                <w:szCs w:val="18"/>
              </w:rPr>
            </w:pPr>
            <w:r w:rsidRPr="00DB71BA">
              <w:rPr>
                <w:rFonts w:ascii="Arial" w:hAnsi="Arial" w:cs="Arial"/>
                <w:sz w:val="18"/>
                <w:szCs w:val="18"/>
              </w:rPr>
              <w:t>4</w:t>
            </w:r>
          </w:p>
        </w:tc>
        <w:tc>
          <w:tcPr>
            <w:tcW w:w="810"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18"/>
                <w:szCs w:val="18"/>
              </w:rPr>
            </w:pPr>
            <w:r w:rsidRPr="00DB71BA">
              <w:rPr>
                <w:rFonts w:ascii="Arial" w:hAnsi="Arial" w:cs="Arial"/>
                <w:sz w:val="18"/>
                <w:szCs w:val="18"/>
              </w:rPr>
              <w:t>6</w:t>
            </w:r>
          </w:p>
        </w:tc>
        <w:tc>
          <w:tcPr>
            <w:tcW w:w="858"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18"/>
                <w:szCs w:val="18"/>
              </w:rPr>
            </w:pPr>
            <w:r w:rsidRPr="00DB71BA">
              <w:rPr>
                <w:rFonts w:ascii="Arial" w:hAnsi="Arial" w:cs="Arial"/>
                <w:sz w:val="18"/>
                <w:szCs w:val="18"/>
              </w:rPr>
              <w:t>9</w:t>
            </w:r>
          </w:p>
        </w:tc>
        <w:tc>
          <w:tcPr>
            <w:tcW w:w="858"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18"/>
                <w:szCs w:val="18"/>
              </w:rPr>
            </w:pPr>
            <w:r w:rsidRPr="00DB71BA">
              <w:rPr>
                <w:rFonts w:ascii="Arial" w:hAnsi="Arial" w:cs="Arial"/>
                <w:sz w:val="18"/>
                <w:szCs w:val="18"/>
              </w:rPr>
              <w:t>16</w:t>
            </w:r>
          </w:p>
        </w:tc>
        <w:tc>
          <w:tcPr>
            <w:tcW w:w="791"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18"/>
                <w:szCs w:val="18"/>
              </w:rPr>
            </w:pPr>
            <w:r w:rsidRPr="00DB71BA">
              <w:rPr>
                <w:rFonts w:ascii="Arial" w:hAnsi="Arial" w:cs="Arial"/>
                <w:sz w:val="18"/>
                <w:szCs w:val="18"/>
              </w:rPr>
              <w:t>16</w:t>
            </w:r>
          </w:p>
        </w:tc>
      </w:tr>
      <w:tr w:rsidR="00D51977" w:rsidRPr="00DB71BA" w:rsidTr="00D51977">
        <w:trPr>
          <w:trHeight w:val="341"/>
          <w:jc w:val="center"/>
        </w:trPr>
        <w:tc>
          <w:tcPr>
            <w:tcW w:w="264"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20"/>
                <w:szCs w:val="20"/>
              </w:rPr>
            </w:pPr>
            <w:r w:rsidRPr="00DB71BA">
              <w:rPr>
                <w:rFonts w:ascii="Arial" w:hAnsi="Arial" w:cs="Arial"/>
                <w:sz w:val="20"/>
                <w:szCs w:val="20"/>
              </w:rPr>
              <w:t>5</w:t>
            </w:r>
          </w:p>
        </w:tc>
        <w:tc>
          <w:tcPr>
            <w:tcW w:w="576"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rPr>
                <w:rFonts w:ascii="Arial" w:hAnsi="Arial" w:cs="Arial"/>
                <w:sz w:val="20"/>
                <w:szCs w:val="20"/>
              </w:rPr>
            </w:pPr>
            <w:r w:rsidRPr="00DB71BA">
              <w:rPr>
                <w:rFonts w:ascii="Arial" w:hAnsi="Arial" w:cs="Arial"/>
                <w:sz w:val="20"/>
                <w:szCs w:val="20"/>
              </w:rPr>
              <w:t>Livezi</w:t>
            </w:r>
          </w:p>
        </w:tc>
        <w:tc>
          <w:tcPr>
            <w:tcW w:w="843"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18"/>
                <w:szCs w:val="18"/>
              </w:rPr>
            </w:pPr>
            <w:r w:rsidRPr="00DB71BA">
              <w:rPr>
                <w:rFonts w:ascii="Arial" w:hAnsi="Arial" w:cs="Arial"/>
                <w:sz w:val="18"/>
                <w:szCs w:val="18"/>
              </w:rPr>
              <w:t>1058</w:t>
            </w:r>
          </w:p>
        </w:tc>
        <w:tc>
          <w:tcPr>
            <w:tcW w:w="810"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18"/>
                <w:szCs w:val="18"/>
              </w:rPr>
            </w:pPr>
            <w:r w:rsidRPr="00DB71BA">
              <w:rPr>
                <w:rFonts w:ascii="Arial" w:hAnsi="Arial" w:cs="Arial"/>
                <w:sz w:val="18"/>
                <w:szCs w:val="18"/>
              </w:rPr>
              <w:t>1160</w:t>
            </w:r>
          </w:p>
        </w:tc>
        <w:tc>
          <w:tcPr>
            <w:tcW w:w="858"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18"/>
                <w:szCs w:val="18"/>
              </w:rPr>
            </w:pPr>
            <w:r w:rsidRPr="00DB71BA">
              <w:rPr>
                <w:rFonts w:ascii="Arial" w:hAnsi="Arial" w:cs="Arial"/>
                <w:sz w:val="18"/>
                <w:szCs w:val="18"/>
              </w:rPr>
              <w:t>1313</w:t>
            </w:r>
          </w:p>
        </w:tc>
        <w:tc>
          <w:tcPr>
            <w:tcW w:w="858"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18"/>
                <w:szCs w:val="18"/>
              </w:rPr>
            </w:pPr>
            <w:r w:rsidRPr="00DB71BA">
              <w:rPr>
                <w:rFonts w:ascii="Arial" w:hAnsi="Arial" w:cs="Arial"/>
                <w:sz w:val="18"/>
                <w:szCs w:val="18"/>
              </w:rPr>
              <w:t>1372</w:t>
            </w:r>
          </w:p>
        </w:tc>
        <w:tc>
          <w:tcPr>
            <w:tcW w:w="791"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18"/>
                <w:szCs w:val="18"/>
              </w:rPr>
            </w:pPr>
            <w:r w:rsidRPr="00DB71BA">
              <w:rPr>
                <w:rFonts w:ascii="Arial" w:hAnsi="Arial" w:cs="Arial"/>
                <w:sz w:val="18"/>
                <w:szCs w:val="18"/>
              </w:rPr>
              <w:t>1372</w:t>
            </w:r>
          </w:p>
        </w:tc>
      </w:tr>
      <w:tr w:rsidR="00D51977" w:rsidRPr="00DB71BA" w:rsidTr="00D51977">
        <w:trPr>
          <w:jc w:val="center"/>
        </w:trPr>
        <w:tc>
          <w:tcPr>
            <w:tcW w:w="840" w:type="pct"/>
            <w:gridSpan w:val="2"/>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b/>
                <w:sz w:val="20"/>
                <w:szCs w:val="20"/>
              </w:rPr>
            </w:pPr>
            <w:r w:rsidRPr="00DB71BA">
              <w:rPr>
                <w:rFonts w:ascii="Arial" w:hAnsi="Arial" w:cs="Arial"/>
                <w:b/>
                <w:sz w:val="20"/>
                <w:szCs w:val="20"/>
              </w:rPr>
              <w:lastRenderedPageBreak/>
              <w:t>TOTAL AGRICOL</w:t>
            </w:r>
          </w:p>
        </w:tc>
        <w:tc>
          <w:tcPr>
            <w:tcW w:w="843"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18"/>
                <w:szCs w:val="18"/>
              </w:rPr>
            </w:pPr>
            <w:r w:rsidRPr="00DB71BA">
              <w:rPr>
                <w:rFonts w:ascii="Arial" w:hAnsi="Arial" w:cs="Arial"/>
                <w:sz w:val="18"/>
                <w:szCs w:val="18"/>
              </w:rPr>
              <w:t>281235</w:t>
            </w:r>
          </w:p>
        </w:tc>
        <w:tc>
          <w:tcPr>
            <w:tcW w:w="810"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18"/>
                <w:szCs w:val="18"/>
              </w:rPr>
            </w:pPr>
            <w:r w:rsidRPr="00DB71BA">
              <w:rPr>
                <w:rFonts w:ascii="Arial" w:hAnsi="Arial" w:cs="Arial"/>
                <w:sz w:val="18"/>
                <w:szCs w:val="18"/>
              </w:rPr>
              <w:t>281144</w:t>
            </w:r>
          </w:p>
        </w:tc>
        <w:tc>
          <w:tcPr>
            <w:tcW w:w="858"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18"/>
                <w:szCs w:val="18"/>
              </w:rPr>
            </w:pPr>
            <w:r w:rsidRPr="00DB71BA">
              <w:rPr>
                <w:rFonts w:ascii="Arial" w:hAnsi="Arial" w:cs="Arial"/>
                <w:sz w:val="18"/>
                <w:szCs w:val="18"/>
              </w:rPr>
              <w:t>281742</w:t>
            </w:r>
          </w:p>
        </w:tc>
        <w:tc>
          <w:tcPr>
            <w:tcW w:w="858"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18"/>
                <w:szCs w:val="18"/>
              </w:rPr>
            </w:pPr>
            <w:r w:rsidRPr="00DB71BA">
              <w:rPr>
                <w:rFonts w:ascii="Arial" w:hAnsi="Arial" w:cs="Arial"/>
                <w:sz w:val="18"/>
                <w:szCs w:val="18"/>
              </w:rPr>
              <w:t>279301</w:t>
            </w:r>
          </w:p>
        </w:tc>
        <w:tc>
          <w:tcPr>
            <w:tcW w:w="791" w:type="pct"/>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18"/>
                <w:szCs w:val="18"/>
              </w:rPr>
            </w:pPr>
            <w:r w:rsidRPr="00DB71BA">
              <w:rPr>
                <w:rFonts w:ascii="Arial" w:hAnsi="Arial" w:cs="Arial"/>
                <w:sz w:val="18"/>
                <w:szCs w:val="18"/>
              </w:rPr>
              <w:t>280164</w:t>
            </w:r>
          </w:p>
        </w:tc>
      </w:tr>
    </w:tbl>
    <w:p w:rsidR="00D51977" w:rsidRPr="00DB71BA" w:rsidRDefault="00D51977" w:rsidP="00DB71BA">
      <w:pPr>
        <w:rPr>
          <w:rFonts w:ascii="Arial" w:hAnsi="Arial" w:cs="Arial"/>
          <w:iCs/>
        </w:rPr>
      </w:pPr>
      <w:r w:rsidRPr="00DB71BA">
        <w:rPr>
          <w:rFonts w:ascii="Arial" w:hAnsi="Arial" w:cs="Arial"/>
        </w:rPr>
        <w:t>Tabelul  nr. 2.5.1.</w:t>
      </w:r>
      <w:r w:rsidRPr="00DB71BA">
        <w:rPr>
          <w:rFonts w:ascii="Arial" w:hAnsi="Arial" w:cs="Arial"/>
          <w:b/>
          <w:iCs/>
        </w:rPr>
        <w:t xml:space="preserve"> </w:t>
      </w:r>
      <w:r w:rsidRPr="00DB71BA">
        <w:rPr>
          <w:rFonts w:ascii="Arial" w:hAnsi="Arial" w:cs="Arial"/>
          <w:iCs/>
        </w:rPr>
        <w:t>Repartiţia pe categorii de folosinţe a terenurilor agricole în perioada 2014-2018 (ha)</w:t>
      </w:r>
    </w:p>
    <w:p w:rsidR="00D51977" w:rsidRPr="00DB71BA" w:rsidRDefault="00D51977" w:rsidP="00D51977">
      <w:pPr>
        <w:jc w:val="center"/>
        <w:rPr>
          <w:rFonts w:ascii="Arial" w:hAnsi="Arial" w:cs="Arial"/>
          <w:iCs/>
        </w:rPr>
      </w:pPr>
    </w:p>
    <w:p w:rsidR="00D51977" w:rsidRPr="00DB71BA" w:rsidRDefault="00D51977" w:rsidP="00D51977">
      <w:pPr>
        <w:jc w:val="both"/>
        <w:rPr>
          <w:rFonts w:ascii="Arial" w:hAnsi="Arial" w:cs="Arial"/>
        </w:rPr>
      </w:pPr>
      <w:r w:rsidRPr="00DB71BA">
        <w:rPr>
          <w:rFonts w:ascii="Arial" w:hAnsi="Arial" w:cs="Arial"/>
          <w:b/>
        </w:rPr>
        <w:t xml:space="preserve">         </w:t>
      </w:r>
      <w:r w:rsidRPr="00DB71BA">
        <w:rPr>
          <w:rFonts w:ascii="Arial" w:hAnsi="Arial" w:cs="Arial"/>
          <w:b/>
        </w:rPr>
        <w:tab/>
      </w:r>
      <w:r w:rsidRPr="00DB71BA">
        <w:rPr>
          <w:rFonts w:ascii="Arial" w:hAnsi="Arial" w:cs="Arial"/>
        </w:rPr>
        <w:t>Folosirea unor produse reziduale de origine animală pentru creşterea fertilităţii solului este o practică foarte veche. Dar, ca şi în cazul îngrăşămintelor chimice, utilizarea incorectă, precum şi depozitarea sau evacuarea necontrolată a acestor produse poate produce efecte puternic negative asupra solului.  Astfel, prin consistenţa şi compoziţia chimică a reziduurilor provenite din complexele de creştere industrială a animalelor, acestea pot deveni un factor de poluare a solurilor. Cantitatea şi compoziţia chimică a reziduurilor este influenţată de furajarea animalelor cu raţii mai concentrate în proteine, suplimentate cu adaosuri de săruri minerale, inclusiv cu microelemente, de tipul de adăpost, de natura substanţelor folosite pentru igienizarea şi dezinfectarea adăposturilor, de durata timpului de stocare a reziduurilor. În zona gospodăriilor rurale individuale, s-a produs o dezvoltare a efectivelor zootehnice care generează cantităţi importante de dejecţii animaliere (deşeuri). Acestea sunt acumulate în platformele de gunoi săteşti, fără amenajări de protecţie a mediului. Impactul asupra mediului se resimte prin ocuparea terenurilor agricole şi impurificarea pânzei de apă freatică.</w:t>
      </w:r>
    </w:p>
    <w:p w:rsidR="00D51977" w:rsidRPr="00DB71BA" w:rsidRDefault="00D51977" w:rsidP="00D51977">
      <w:pPr>
        <w:jc w:val="both"/>
        <w:rPr>
          <w:rFonts w:ascii="Arial" w:hAnsi="Arial" w:cs="Arial"/>
        </w:rPr>
      </w:pPr>
      <w:r w:rsidRPr="00DB71BA">
        <w:rPr>
          <w:rFonts w:ascii="Arial" w:hAnsi="Arial" w:cs="Arial"/>
        </w:rPr>
        <w:t xml:space="preserve">            Conform Ordinului MMGA nr. 242/2005 pentru aprobarea organizării Sistemului naţional de monitoring integrat al solului, de supraveghere, control şi decizii pentru reducerea aportului de poluanţi proveniţi din surse agricole şi de management al reziduurilor organice provenite din zootehnie în zone vulnerabile şi potenţial vulnerabile la poluarea cu nitraţi şi pentru aprobarea Programului de organizare a Sistemului naţional de monitoring integrat al solului, de supraveghere, control şi decizii, aplicarea îngrăşămintelor organice şi a celor minerale trebuie să se facă în zona vulnerabilă pe baza Programului de acţiune în zonele vulnerabile la poluarea cu nitraţi din surse agricole elaborat în acord cu prevederile Codului de bune practici agricole. </w:t>
      </w:r>
    </w:p>
    <w:p w:rsidR="00D51977" w:rsidRPr="00DB71BA" w:rsidRDefault="00D51977" w:rsidP="00D51977">
      <w:pPr>
        <w:ind w:firstLine="708"/>
        <w:jc w:val="both"/>
        <w:rPr>
          <w:rFonts w:ascii="Arial" w:hAnsi="Arial" w:cs="Arial"/>
        </w:rPr>
      </w:pPr>
      <w:r w:rsidRPr="00DB71BA">
        <w:rPr>
          <w:rFonts w:ascii="Arial" w:hAnsi="Arial" w:cs="Arial"/>
        </w:rPr>
        <w:t xml:space="preserve">În judeţul Hunedoara există 46 de localităţi unde există surse de nitraţi din activităţi agricole stabilte prin Ordinul nr. 1552/743/2008. </w:t>
      </w:r>
    </w:p>
    <w:p w:rsidR="00D51977" w:rsidRPr="00DB71BA" w:rsidRDefault="00D51977" w:rsidP="00D51977">
      <w:pPr>
        <w:jc w:val="both"/>
        <w:rPr>
          <w:rFonts w:ascii="Arial" w:hAnsi="Arial" w:cs="Arial"/>
          <w:bCs/>
        </w:rPr>
      </w:pPr>
      <w:r w:rsidRPr="00DB71BA">
        <w:rPr>
          <w:rFonts w:ascii="Arial" w:hAnsi="Arial" w:cs="Arial"/>
          <w:b/>
        </w:rPr>
        <w:t xml:space="preserve">           </w:t>
      </w:r>
      <w:r w:rsidRPr="00DB71BA">
        <w:rPr>
          <w:rFonts w:ascii="Arial" w:hAnsi="Arial" w:cs="Arial"/>
          <w:bCs/>
        </w:rPr>
        <w:t>Degradarea solului este procesul care determină distrugerea stratului fertil de la suprafaţă şi imposibilitatea refacerii lui. Eroziunea, ca formă de degradare a solului sau a rocilor, se datorează acţiunii ploilor, vântului şi a omului, care ,prin lucrările agricole, a distrus textura solului. Omul, printr-o folosire abuzivă a pământului, a dus la o micşorare a capacităţii de reţinere a apei în sol.</w:t>
      </w:r>
    </w:p>
    <w:p w:rsidR="00D51977" w:rsidRPr="00DB71BA" w:rsidRDefault="00D51977" w:rsidP="00D51977">
      <w:pPr>
        <w:jc w:val="both"/>
        <w:rPr>
          <w:rFonts w:ascii="Arial" w:hAnsi="Arial" w:cs="Arial"/>
          <w:bCs/>
        </w:rPr>
      </w:pPr>
      <w:r w:rsidRPr="00DB71BA">
        <w:rPr>
          <w:rFonts w:ascii="Arial" w:hAnsi="Arial" w:cs="Arial"/>
          <w:bCs/>
        </w:rPr>
        <w:t xml:space="preserve">           Solul este locul de întâlnire a poluanţilor: pulberile din aer şi gazele toxice dizolvate de ploaie în atmosferă se întorc în sol. Apele de înfiltraţie impregnează solul cu poluanţi, antrenându-i spre adâncime, râurile poluate infectează suprafeţele inundate sau irigate, aproape toate reziduurile solide sunt depozitate pe sol, ducând la degradarea lui.</w:t>
      </w:r>
    </w:p>
    <w:p w:rsidR="00D51977" w:rsidRPr="00DB71BA" w:rsidRDefault="00D51977" w:rsidP="00D51977">
      <w:pPr>
        <w:jc w:val="both"/>
        <w:rPr>
          <w:rFonts w:ascii="Arial" w:hAnsi="Arial" w:cs="Arial"/>
        </w:rPr>
      </w:pPr>
      <w:r w:rsidRPr="00DB71BA">
        <w:rPr>
          <w:rFonts w:ascii="Arial" w:hAnsi="Arial" w:cs="Arial"/>
        </w:rPr>
        <w:t xml:space="preserve">           Caracteristicile solului</w:t>
      </w:r>
      <w:r w:rsidRPr="00DB71BA">
        <w:rPr>
          <w:rFonts w:ascii="Arial" w:hAnsi="Arial" w:cs="Arial"/>
          <w:sz w:val="28"/>
        </w:rPr>
        <w:t xml:space="preserve"> </w:t>
      </w:r>
      <w:r w:rsidRPr="00DB71BA">
        <w:rPr>
          <w:rFonts w:ascii="Arial" w:hAnsi="Arial" w:cs="Arial"/>
        </w:rPr>
        <w:t>variază de la o zonă la alta în funcţie de numeroşi factori, cum ar fi clima şi altitudinea. Repartiţia solurilor nu este întâmplătoare, ea corespunde unor reguli stricte de identificare. Solurile se formează şi sunt dispuse în funcţie de tipul de rocă, de climă , relief, organisme vii, la care se mai adaugă şi ,,vârsta peisajelor ’’.Schimbările climatice acţionează şi ele asupra evoluţiei şi calităţii solurilor.</w:t>
      </w:r>
    </w:p>
    <w:p w:rsidR="00D51977" w:rsidRPr="00DB71BA" w:rsidRDefault="00D51977" w:rsidP="00D51977">
      <w:pPr>
        <w:jc w:val="both"/>
        <w:rPr>
          <w:rFonts w:ascii="Arial" w:hAnsi="Arial" w:cs="Arial"/>
        </w:rPr>
      </w:pPr>
      <w:r w:rsidRPr="00DB71BA">
        <w:rPr>
          <w:rFonts w:ascii="Arial" w:hAnsi="Arial"/>
        </w:rPr>
        <w:t xml:space="preserve">        </w:t>
      </w:r>
      <w:r w:rsidRPr="00DB71BA">
        <w:rPr>
          <w:rFonts w:ascii="Arial" w:hAnsi="Arial" w:cs="Arial"/>
        </w:rPr>
        <w:t>Activitatile din sectorul industrial generează deşeuri care necesită depozitare definitivă. De asemenea, depozitarea deşeurilor municipale se realizează în continuare pe amplasamente care nu îndeplinesc condiţiile de protecţie a factorilor de mediu. Terenurile de sub depozite sunt degradate, dar există riscul contaminării solului şi în exteriorul depozitelor.</w:t>
      </w:r>
    </w:p>
    <w:p w:rsidR="00D51977" w:rsidRPr="00DB71BA" w:rsidRDefault="00D51977" w:rsidP="00D51977">
      <w:pPr>
        <w:jc w:val="both"/>
        <w:rPr>
          <w:rFonts w:ascii="Arial" w:hAnsi="Arial" w:cs="Arial"/>
        </w:rPr>
      </w:pPr>
      <w:r w:rsidRPr="00DB71BA">
        <w:rPr>
          <w:rFonts w:ascii="Arial" w:hAnsi="Arial" w:cs="Arial"/>
        </w:rPr>
        <w:t xml:space="preserve">           Terenurile aferente depozitelor de deşeuri industriale şi zonelor din vecinătatea acestora sunt degradate (prezintă fenomene de ravenare, şiroire), infertile şi, unele dintre ele, prezintă o contaminare destul de pronunţată cu metale grele (Cu, Zn, Pb, Mn, Cd), mai ales solul din apropierea exploatărilor şi uzinelor de preparare. </w:t>
      </w:r>
    </w:p>
    <w:p w:rsidR="00D51977" w:rsidRPr="00DB71BA" w:rsidRDefault="00D51977" w:rsidP="00D51977">
      <w:pPr>
        <w:jc w:val="both"/>
        <w:rPr>
          <w:rFonts w:ascii="Arial" w:hAnsi="Arial" w:cs="Arial"/>
        </w:rPr>
      </w:pPr>
      <w:r w:rsidRPr="00DB71BA">
        <w:rPr>
          <w:rFonts w:ascii="Arial" w:hAnsi="Arial" w:cs="Arial"/>
        </w:rPr>
        <w:t xml:space="preserve">    În tabelele urmatoare este prezentată situaţia generală a solurilor afectate de activităţi industriale.    </w:t>
      </w:r>
    </w:p>
    <w:p w:rsidR="00D51977" w:rsidRPr="00DB71BA" w:rsidRDefault="00D51977" w:rsidP="00D51977">
      <w:pPr>
        <w:rPr>
          <w:rFonts w:ascii="Arial" w:hAnsi="Arial" w:cs="Arial"/>
        </w:rPr>
      </w:pPr>
    </w:p>
    <w:tbl>
      <w:tblPr>
        <w:tblW w:w="10456" w:type="dxa"/>
        <w:tblLayout w:type="fixed"/>
        <w:tblLook w:val="04A0" w:firstRow="1" w:lastRow="0" w:firstColumn="1" w:lastColumn="0" w:noHBand="0" w:noVBand="1"/>
      </w:tblPr>
      <w:tblGrid>
        <w:gridCol w:w="625"/>
        <w:gridCol w:w="930"/>
        <w:gridCol w:w="1417"/>
        <w:gridCol w:w="1585"/>
        <w:gridCol w:w="1341"/>
        <w:gridCol w:w="1327"/>
        <w:gridCol w:w="818"/>
        <w:gridCol w:w="1341"/>
        <w:gridCol w:w="1072"/>
      </w:tblGrid>
      <w:tr w:rsidR="00DB71BA" w:rsidRPr="00DB71BA" w:rsidTr="00DB71BA">
        <w:trPr>
          <w:trHeight w:val="1077"/>
        </w:trPr>
        <w:tc>
          <w:tcPr>
            <w:tcW w:w="625" w:type="dxa"/>
            <w:tcBorders>
              <w:top w:val="single" w:sz="4" w:space="0" w:color="auto"/>
              <w:left w:val="single" w:sz="4" w:space="0" w:color="auto"/>
              <w:bottom w:val="single" w:sz="4" w:space="0" w:color="auto"/>
              <w:right w:val="single" w:sz="4" w:space="0" w:color="auto"/>
            </w:tcBorders>
          </w:tcPr>
          <w:p w:rsidR="00DB71BA" w:rsidRDefault="00D51977" w:rsidP="00D51977">
            <w:pPr>
              <w:jc w:val="center"/>
              <w:rPr>
                <w:rFonts w:ascii="Arial" w:hAnsi="Arial" w:cs="Arial"/>
                <w:b/>
                <w:sz w:val="20"/>
                <w:szCs w:val="20"/>
              </w:rPr>
            </w:pPr>
            <w:r w:rsidRPr="00DB71BA">
              <w:rPr>
                <w:rFonts w:ascii="Arial" w:hAnsi="Arial" w:cs="Arial"/>
                <w:b/>
                <w:sz w:val="20"/>
                <w:szCs w:val="20"/>
              </w:rPr>
              <w:lastRenderedPageBreak/>
              <w:t>Nr.</w:t>
            </w:r>
          </w:p>
          <w:p w:rsidR="00D51977" w:rsidRPr="00DB71BA" w:rsidRDefault="00D51977" w:rsidP="00D51977">
            <w:pPr>
              <w:jc w:val="center"/>
              <w:rPr>
                <w:rFonts w:ascii="Arial" w:hAnsi="Arial" w:cs="Arial"/>
                <w:b/>
                <w:sz w:val="20"/>
                <w:szCs w:val="20"/>
              </w:rPr>
            </w:pPr>
            <w:r w:rsidRPr="00DB71BA">
              <w:rPr>
                <w:rFonts w:ascii="Arial" w:hAnsi="Arial" w:cs="Arial"/>
                <w:b/>
                <w:sz w:val="20"/>
                <w:szCs w:val="20"/>
              </w:rPr>
              <w:t>crt</w:t>
            </w:r>
          </w:p>
        </w:tc>
        <w:tc>
          <w:tcPr>
            <w:tcW w:w="930" w:type="dxa"/>
            <w:tcBorders>
              <w:top w:val="single" w:sz="4" w:space="0" w:color="auto"/>
              <w:left w:val="single" w:sz="4" w:space="0" w:color="auto"/>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b/>
                <w:sz w:val="20"/>
                <w:szCs w:val="20"/>
              </w:rPr>
            </w:pPr>
            <w:r w:rsidRPr="00DB71BA">
              <w:rPr>
                <w:rFonts w:ascii="Arial" w:hAnsi="Arial" w:cs="Arial"/>
                <w:b/>
                <w:sz w:val="20"/>
                <w:szCs w:val="20"/>
              </w:rPr>
              <w:t xml:space="preserve">Judeţ  </w:t>
            </w:r>
          </w:p>
        </w:tc>
        <w:tc>
          <w:tcPr>
            <w:tcW w:w="1417" w:type="dxa"/>
            <w:tcBorders>
              <w:top w:val="single" w:sz="4" w:space="0" w:color="auto"/>
              <w:left w:val="nil"/>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b/>
                <w:sz w:val="20"/>
                <w:szCs w:val="20"/>
              </w:rPr>
            </w:pPr>
            <w:r w:rsidRPr="00DB71BA">
              <w:rPr>
                <w:rFonts w:ascii="Arial" w:hAnsi="Arial" w:cs="Arial"/>
                <w:b/>
                <w:sz w:val="20"/>
                <w:szCs w:val="20"/>
              </w:rPr>
              <w:t>Localizarea sitului</w:t>
            </w:r>
          </w:p>
        </w:tc>
        <w:tc>
          <w:tcPr>
            <w:tcW w:w="1585" w:type="dxa"/>
            <w:tcBorders>
              <w:top w:val="single" w:sz="4" w:space="0" w:color="auto"/>
              <w:left w:val="nil"/>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b/>
                <w:sz w:val="20"/>
                <w:szCs w:val="20"/>
              </w:rPr>
            </w:pPr>
            <w:r w:rsidRPr="00DB71BA">
              <w:rPr>
                <w:rFonts w:ascii="Arial" w:hAnsi="Arial" w:cs="Arial"/>
                <w:b/>
                <w:sz w:val="20"/>
                <w:szCs w:val="20"/>
              </w:rPr>
              <w:t>Numele proprietarului/administratorului / deţinătorului sitului</w:t>
            </w:r>
          </w:p>
        </w:tc>
        <w:tc>
          <w:tcPr>
            <w:tcW w:w="1341" w:type="dxa"/>
            <w:tcBorders>
              <w:top w:val="single" w:sz="4" w:space="0" w:color="auto"/>
              <w:left w:val="nil"/>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b/>
                <w:sz w:val="20"/>
                <w:szCs w:val="20"/>
              </w:rPr>
            </w:pPr>
            <w:r w:rsidRPr="00DB71BA">
              <w:rPr>
                <w:rFonts w:ascii="Arial" w:hAnsi="Arial" w:cs="Arial"/>
                <w:b/>
                <w:sz w:val="20"/>
                <w:szCs w:val="20"/>
              </w:rPr>
              <w:t>Tipul activitatii poluatoare</w:t>
            </w:r>
          </w:p>
        </w:tc>
        <w:tc>
          <w:tcPr>
            <w:tcW w:w="1327" w:type="dxa"/>
            <w:tcBorders>
              <w:top w:val="single" w:sz="4" w:space="0" w:color="auto"/>
              <w:left w:val="nil"/>
              <w:bottom w:val="single" w:sz="4" w:space="0" w:color="auto"/>
              <w:right w:val="single" w:sz="4" w:space="0" w:color="auto"/>
            </w:tcBorders>
            <w:shd w:val="clear" w:color="auto" w:fill="auto"/>
            <w:hideMark/>
          </w:tcPr>
          <w:p w:rsidR="00DB71BA" w:rsidRDefault="00D51977" w:rsidP="00D51977">
            <w:pPr>
              <w:jc w:val="center"/>
              <w:rPr>
                <w:rFonts w:ascii="Arial" w:hAnsi="Arial" w:cs="Arial"/>
                <w:b/>
                <w:sz w:val="20"/>
                <w:szCs w:val="20"/>
              </w:rPr>
            </w:pPr>
            <w:r w:rsidRPr="00DB71BA">
              <w:rPr>
                <w:rFonts w:ascii="Arial" w:hAnsi="Arial" w:cs="Arial"/>
                <w:b/>
                <w:sz w:val="20"/>
                <w:szCs w:val="20"/>
              </w:rPr>
              <w:t>Tipul de contamina</w:t>
            </w:r>
          </w:p>
          <w:p w:rsidR="00D51977" w:rsidRPr="00DB71BA" w:rsidRDefault="00D51977" w:rsidP="00D51977">
            <w:pPr>
              <w:jc w:val="center"/>
              <w:rPr>
                <w:rFonts w:ascii="Arial" w:hAnsi="Arial" w:cs="Arial"/>
                <w:b/>
                <w:sz w:val="20"/>
                <w:szCs w:val="20"/>
              </w:rPr>
            </w:pPr>
            <w:r w:rsidRPr="00DB71BA">
              <w:rPr>
                <w:rFonts w:ascii="Arial" w:hAnsi="Arial" w:cs="Arial"/>
                <w:b/>
                <w:sz w:val="20"/>
                <w:szCs w:val="20"/>
              </w:rPr>
              <w:t>re</w:t>
            </w:r>
          </w:p>
        </w:tc>
        <w:tc>
          <w:tcPr>
            <w:tcW w:w="818" w:type="dxa"/>
            <w:tcBorders>
              <w:top w:val="single" w:sz="4" w:space="0" w:color="auto"/>
              <w:left w:val="nil"/>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b/>
                <w:sz w:val="20"/>
                <w:szCs w:val="20"/>
              </w:rPr>
            </w:pPr>
            <w:r w:rsidRPr="00DB71BA">
              <w:rPr>
                <w:rFonts w:ascii="Arial" w:hAnsi="Arial" w:cs="Arial"/>
                <w:b/>
                <w:sz w:val="20"/>
                <w:szCs w:val="20"/>
              </w:rPr>
              <w:t>Suprafaţa contaminată(ha)</w:t>
            </w:r>
          </w:p>
        </w:tc>
        <w:tc>
          <w:tcPr>
            <w:tcW w:w="1341" w:type="dxa"/>
            <w:tcBorders>
              <w:top w:val="single" w:sz="4" w:space="0" w:color="auto"/>
              <w:left w:val="nil"/>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b/>
                <w:sz w:val="20"/>
                <w:szCs w:val="20"/>
              </w:rPr>
            </w:pPr>
            <w:r w:rsidRPr="00DB71BA">
              <w:rPr>
                <w:rFonts w:ascii="Arial" w:hAnsi="Arial" w:cs="Arial"/>
                <w:b/>
                <w:sz w:val="20"/>
                <w:szCs w:val="20"/>
              </w:rPr>
              <w:t>Intravilan/extravilan</w:t>
            </w:r>
          </w:p>
        </w:tc>
        <w:tc>
          <w:tcPr>
            <w:tcW w:w="1072" w:type="dxa"/>
            <w:tcBorders>
              <w:top w:val="single" w:sz="4" w:space="0" w:color="auto"/>
              <w:left w:val="nil"/>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b/>
                <w:sz w:val="20"/>
                <w:szCs w:val="20"/>
              </w:rPr>
            </w:pPr>
            <w:r w:rsidRPr="00DB71BA">
              <w:rPr>
                <w:rFonts w:ascii="Arial" w:hAnsi="Arial" w:cs="Arial"/>
                <w:b/>
                <w:sz w:val="20"/>
                <w:szCs w:val="20"/>
              </w:rPr>
              <w:t>Operaţional/neoperaţional</w:t>
            </w:r>
          </w:p>
        </w:tc>
      </w:tr>
      <w:tr w:rsidR="00DB71BA" w:rsidRPr="00DB71BA" w:rsidTr="00DB71BA">
        <w:trPr>
          <w:trHeight w:val="832"/>
        </w:trPr>
        <w:tc>
          <w:tcPr>
            <w:tcW w:w="625" w:type="dxa"/>
            <w:tcBorders>
              <w:top w:val="single" w:sz="4" w:space="0" w:color="auto"/>
              <w:left w:val="single" w:sz="4" w:space="0" w:color="auto"/>
              <w:bottom w:val="single" w:sz="4" w:space="0" w:color="auto"/>
              <w:right w:val="single" w:sz="4" w:space="0" w:color="auto"/>
            </w:tcBorders>
          </w:tcPr>
          <w:p w:rsidR="00D51977" w:rsidRPr="00DB71BA" w:rsidRDefault="00D51977" w:rsidP="00D51977">
            <w:pPr>
              <w:jc w:val="center"/>
              <w:rPr>
                <w:rFonts w:ascii="Arial" w:hAnsi="Arial" w:cs="Arial"/>
                <w:sz w:val="20"/>
                <w:szCs w:val="20"/>
              </w:rPr>
            </w:pPr>
            <w:r w:rsidRPr="00DB71BA">
              <w:rPr>
                <w:rFonts w:ascii="Arial" w:hAnsi="Arial" w:cs="Arial"/>
                <w:sz w:val="20"/>
                <w:szCs w:val="20"/>
              </w:rPr>
              <w:t>1</w:t>
            </w:r>
          </w:p>
        </w:tc>
        <w:tc>
          <w:tcPr>
            <w:tcW w:w="930" w:type="dxa"/>
            <w:tcBorders>
              <w:top w:val="single" w:sz="4" w:space="0" w:color="auto"/>
              <w:left w:val="single" w:sz="4" w:space="0" w:color="auto"/>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17" w:type="dxa"/>
            <w:tcBorders>
              <w:top w:val="single" w:sz="4" w:space="0" w:color="auto"/>
              <w:left w:val="nil"/>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Călan, str. Furnalistului nr.17</w:t>
            </w:r>
          </w:p>
        </w:tc>
        <w:tc>
          <w:tcPr>
            <w:tcW w:w="1585" w:type="dxa"/>
            <w:tcBorders>
              <w:top w:val="single" w:sz="4" w:space="0" w:color="auto"/>
              <w:left w:val="nil"/>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Primăria oraşului Călan</w:t>
            </w:r>
          </w:p>
        </w:tc>
        <w:tc>
          <w:tcPr>
            <w:tcW w:w="1341" w:type="dxa"/>
            <w:tcBorders>
              <w:top w:val="single" w:sz="4" w:space="0" w:color="auto"/>
              <w:left w:val="nil"/>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Industrie metalurgică</w:t>
            </w:r>
          </w:p>
        </w:tc>
        <w:tc>
          <w:tcPr>
            <w:tcW w:w="1327" w:type="dxa"/>
            <w:tcBorders>
              <w:top w:val="single" w:sz="4" w:space="0" w:color="auto"/>
              <w:left w:val="nil"/>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contaminare istorică</w:t>
            </w:r>
          </w:p>
        </w:tc>
        <w:tc>
          <w:tcPr>
            <w:tcW w:w="818" w:type="dxa"/>
            <w:tcBorders>
              <w:top w:val="single" w:sz="4" w:space="0" w:color="auto"/>
              <w:left w:val="nil"/>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41</w:t>
            </w:r>
          </w:p>
        </w:tc>
        <w:tc>
          <w:tcPr>
            <w:tcW w:w="1341" w:type="dxa"/>
            <w:tcBorders>
              <w:top w:val="single" w:sz="4" w:space="0" w:color="auto"/>
              <w:left w:val="nil"/>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intravilan</w:t>
            </w:r>
          </w:p>
        </w:tc>
        <w:tc>
          <w:tcPr>
            <w:tcW w:w="1072" w:type="dxa"/>
            <w:tcBorders>
              <w:top w:val="single" w:sz="4" w:space="0" w:color="auto"/>
              <w:left w:val="nil"/>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neopera ţional</w:t>
            </w:r>
          </w:p>
        </w:tc>
      </w:tr>
      <w:tr w:rsidR="00DB71BA" w:rsidRPr="00DB71BA" w:rsidTr="00DB71BA">
        <w:trPr>
          <w:trHeight w:val="977"/>
        </w:trPr>
        <w:tc>
          <w:tcPr>
            <w:tcW w:w="625" w:type="dxa"/>
            <w:tcBorders>
              <w:top w:val="nil"/>
              <w:left w:val="single" w:sz="4" w:space="0" w:color="auto"/>
              <w:bottom w:val="single" w:sz="4" w:space="0" w:color="auto"/>
              <w:right w:val="single" w:sz="4" w:space="0" w:color="auto"/>
            </w:tcBorders>
          </w:tcPr>
          <w:p w:rsidR="00D51977" w:rsidRPr="00DB71BA" w:rsidRDefault="00D51977" w:rsidP="00D51977">
            <w:pPr>
              <w:jc w:val="center"/>
              <w:rPr>
                <w:rFonts w:ascii="Arial" w:hAnsi="Arial" w:cs="Arial"/>
                <w:sz w:val="20"/>
                <w:szCs w:val="20"/>
              </w:rPr>
            </w:pPr>
            <w:r w:rsidRPr="00DB71BA">
              <w:rPr>
                <w:rFonts w:ascii="Arial" w:hAnsi="Arial" w:cs="Arial"/>
                <w:sz w:val="20"/>
                <w:szCs w:val="20"/>
              </w:rPr>
              <w:t>2</w:t>
            </w:r>
          </w:p>
        </w:tc>
        <w:tc>
          <w:tcPr>
            <w:tcW w:w="930" w:type="dxa"/>
            <w:tcBorders>
              <w:top w:val="nil"/>
              <w:left w:val="single" w:sz="4" w:space="0" w:color="auto"/>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17" w:type="dxa"/>
            <w:tcBorders>
              <w:top w:val="nil"/>
              <w:left w:val="nil"/>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Călan, str. Furnalistului nr.17A</w:t>
            </w:r>
          </w:p>
        </w:tc>
        <w:tc>
          <w:tcPr>
            <w:tcW w:w="1585" w:type="dxa"/>
            <w:tcBorders>
              <w:top w:val="nil"/>
              <w:left w:val="nil"/>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 xml:space="preserve">Persoană fizică </w:t>
            </w:r>
          </w:p>
        </w:tc>
        <w:tc>
          <w:tcPr>
            <w:tcW w:w="1341" w:type="dxa"/>
            <w:tcBorders>
              <w:top w:val="nil"/>
              <w:left w:val="nil"/>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Industrie metalurgică</w:t>
            </w:r>
          </w:p>
        </w:tc>
        <w:tc>
          <w:tcPr>
            <w:tcW w:w="1327" w:type="dxa"/>
            <w:tcBorders>
              <w:top w:val="nil"/>
              <w:left w:val="nil"/>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contaminare istorică</w:t>
            </w:r>
          </w:p>
        </w:tc>
        <w:tc>
          <w:tcPr>
            <w:tcW w:w="818" w:type="dxa"/>
            <w:tcBorders>
              <w:top w:val="nil"/>
              <w:left w:val="nil"/>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40.9</w:t>
            </w:r>
          </w:p>
        </w:tc>
        <w:tc>
          <w:tcPr>
            <w:tcW w:w="1341" w:type="dxa"/>
            <w:tcBorders>
              <w:top w:val="nil"/>
              <w:left w:val="nil"/>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intravilan</w:t>
            </w:r>
          </w:p>
        </w:tc>
        <w:tc>
          <w:tcPr>
            <w:tcW w:w="1072" w:type="dxa"/>
            <w:tcBorders>
              <w:top w:val="nil"/>
              <w:left w:val="nil"/>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neopera ţional</w:t>
            </w:r>
          </w:p>
        </w:tc>
      </w:tr>
      <w:tr w:rsidR="00DB71BA" w:rsidRPr="00DB71BA" w:rsidTr="00DB71BA">
        <w:trPr>
          <w:trHeight w:val="1140"/>
        </w:trPr>
        <w:tc>
          <w:tcPr>
            <w:tcW w:w="625" w:type="dxa"/>
            <w:tcBorders>
              <w:top w:val="nil"/>
              <w:left w:val="single" w:sz="4" w:space="0" w:color="auto"/>
              <w:bottom w:val="single" w:sz="4" w:space="0" w:color="auto"/>
              <w:right w:val="single" w:sz="4" w:space="0" w:color="auto"/>
            </w:tcBorders>
          </w:tcPr>
          <w:p w:rsidR="00D51977" w:rsidRPr="00DB71BA" w:rsidRDefault="00D51977" w:rsidP="00D51977">
            <w:pPr>
              <w:jc w:val="center"/>
              <w:rPr>
                <w:rFonts w:ascii="Arial" w:hAnsi="Arial" w:cs="Arial"/>
                <w:sz w:val="20"/>
                <w:szCs w:val="20"/>
              </w:rPr>
            </w:pPr>
            <w:r w:rsidRPr="00DB71BA">
              <w:rPr>
                <w:rFonts w:ascii="Arial" w:hAnsi="Arial" w:cs="Arial"/>
                <w:sz w:val="20"/>
                <w:szCs w:val="20"/>
              </w:rPr>
              <w:t>3</w:t>
            </w:r>
          </w:p>
        </w:tc>
        <w:tc>
          <w:tcPr>
            <w:tcW w:w="930" w:type="dxa"/>
            <w:tcBorders>
              <w:top w:val="nil"/>
              <w:left w:val="single" w:sz="4" w:space="0" w:color="auto"/>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17" w:type="dxa"/>
            <w:tcBorders>
              <w:top w:val="nil"/>
              <w:left w:val="nil"/>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Hunedoara,str. Iancu de Hunedoara nr.1</w:t>
            </w:r>
          </w:p>
        </w:tc>
        <w:tc>
          <w:tcPr>
            <w:tcW w:w="1585" w:type="dxa"/>
            <w:tcBorders>
              <w:top w:val="nil"/>
              <w:left w:val="nil"/>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Primăria Hunedoara/SC ECOSID SA</w:t>
            </w:r>
          </w:p>
        </w:tc>
        <w:tc>
          <w:tcPr>
            <w:tcW w:w="1341" w:type="dxa"/>
            <w:tcBorders>
              <w:top w:val="nil"/>
              <w:left w:val="nil"/>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Industrie metalurgică</w:t>
            </w:r>
          </w:p>
        </w:tc>
        <w:tc>
          <w:tcPr>
            <w:tcW w:w="1327" w:type="dxa"/>
            <w:tcBorders>
              <w:top w:val="nil"/>
              <w:left w:val="nil"/>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contaminare istorică</w:t>
            </w:r>
          </w:p>
        </w:tc>
        <w:tc>
          <w:tcPr>
            <w:tcW w:w="818" w:type="dxa"/>
            <w:tcBorders>
              <w:top w:val="nil"/>
              <w:left w:val="nil"/>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138</w:t>
            </w:r>
          </w:p>
        </w:tc>
        <w:tc>
          <w:tcPr>
            <w:tcW w:w="1341" w:type="dxa"/>
            <w:tcBorders>
              <w:top w:val="nil"/>
              <w:left w:val="nil"/>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intravilan</w:t>
            </w:r>
          </w:p>
        </w:tc>
        <w:tc>
          <w:tcPr>
            <w:tcW w:w="1072" w:type="dxa"/>
            <w:tcBorders>
              <w:top w:val="nil"/>
              <w:left w:val="nil"/>
              <w:bottom w:val="single" w:sz="4" w:space="0" w:color="auto"/>
              <w:right w:val="single" w:sz="4" w:space="0" w:color="auto"/>
            </w:tcBorders>
            <w:shd w:val="clear" w:color="auto" w:fill="auto"/>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neopera ţional</w:t>
            </w:r>
          </w:p>
        </w:tc>
      </w:tr>
    </w:tbl>
    <w:p w:rsidR="00D51977" w:rsidRPr="00DB71BA" w:rsidRDefault="00D51977" w:rsidP="00D51977">
      <w:pPr>
        <w:rPr>
          <w:rFonts w:ascii="Arial" w:hAnsi="Arial" w:cs="Arial"/>
        </w:rPr>
      </w:pPr>
    </w:p>
    <w:p w:rsidR="00D51977" w:rsidRPr="00DB71BA" w:rsidRDefault="00D51977" w:rsidP="00D51977">
      <w:pPr>
        <w:rPr>
          <w:rFonts w:ascii="Arial" w:hAnsi="Arial" w:cs="Arial"/>
        </w:rPr>
      </w:pPr>
      <w:r w:rsidRPr="00DB71BA">
        <w:rPr>
          <w:rFonts w:ascii="Arial" w:hAnsi="Arial" w:cs="Arial"/>
        </w:rPr>
        <w:t>Tabelul 2.5.2  Numărul total de situri contaminate istoric în judeţul Hunedoara</w:t>
      </w:r>
    </w:p>
    <w:p w:rsidR="00D51977" w:rsidRPr="00DB71BA" w:rsidRDefault="00D51977" w:rsidP="00D51977">
      <w:pPr>
        <w:jc w:val="both"/>
        <w:rPr>
          <w:rFonts w:ascii="Arial" w:hAnsi="Arial" w:cs="Arial"/>
        </w:rPr>
      </w:pPr>
    </w:p>
    <w:tbl>
      <w:tblPr>
        <w:tblW w:w="10274" w:type="dxa"/>
        <w:tblInd w:w="-176" w:type="dxa"/>
        <w:tblLayout w:type="fixed"/>
        <w:tblLook w:val="04A0" w:firstRow="1" w:lastRow="0" w:firstColumn="1" w:lastColumn="0" w:noHBand="0" w:noVBand="1"/>
      </w:tblPr>
      <w:tblGrid>
        <w:gridCol w:w="568"/>
        <w:gridCol w:w="886"/>
        <w:gridCol w:w="1440"/>
        <w:gridCol w:w="1800"/>
        <w:gridCol w:w="1647"/>
        <w:gridCol w:w="1233"/>
        <w:gridCol w:w="1530"/>
        <w:gridCol w:w="1170"/>
      </w:tblGrid>
      <w:tr w:rsidR="00D51977" w:rsidRPr="00DB71BA" w:rsidTr="00D51977">
        <w:trPr>
          <w:trHeight w:val="630"/>
        </w:trPr>
        <w:tc>
          <w:tcPr>
            <w:tcW w:w="568" w:type="dxa"/>
            <w:tcBorders>
              <w:top w:val="single" w:sz="4" w:space="0" w:color="auto"/>
              <w:left w:val="single" w:sz="4" w:space="0" w:color="auto"/>
              <w:bottom w:val="single" w:sz="4" w:space="0" w:color="auto"/>
              <w:right w:val="single" w:sz="4" w:space="0" w:color="auto"/>
            </w:tcBorders>
          </w:tcPr>
          <w:p w:rsidR="00D51977" w:rsidRPr="00DB71BA" w:rsidRDefault="00D51977" w:rsidP="00D51977">
            <w:pPr>
              <w:rPr>
                <w:rFonts w:ascii="Arial" w:hAnsi="Arial" w:cs="Arial"/>
                <w:b/>
                <w:sz w:val="20"/>
                <w:szCs w:val="20"/>
              </w:rPr>
            </w:pPr>
          </w:p>
          <w:p w:rsidR="00D51977" w:rsidRPr="00DB71BA" w:rsidRDefault="00D51977" w:rsidP="00D51977">
            <w:pPr>
              <w:rPr>
                <w:rFonts w:ascii="Arial" w:hAnsi="Arial" w:cs="Arial"/>
                <w:b/>
                <w:sz w:val="20"/>
                <w:szCs w:val="20"/>
              </w:rPr>
            </w:pPr>
          </w:p>
          <w:p w:rsidR="00D51977" w:rsidRPr="00DB71BA" w:rsidRDefault="00D51977" w:rsidP="00D51977">
            <w:pPr>
              <w:rPr>
                <w:rFonts w:ascii="Arial" w:hAnsi="Arial" w:cs="Arial"/>
                <w:b/>
                <w:sz w:val="20"/>
                <w:szCs w:val="20"/>
              </w:rPr>
            </w:pPr>
            <w:r w:rsidRPr="00DB71BA">
              <w:rPr>
                <w:rFonts w:ascii="Arial" w:hAnsi="Arial" w:cs="Arial"/>
                <w:b/>
                <w:sz w:val="20"/>
                <w:szCs w:val="20"/>
              </w:rPr>
              <w:t>Nr.crt</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b/>
                <w:sz w:val="20"/>
                <w:szCs w:val="20"/>
              </w:rPr>
            </w:pPr>
            <w:r w:rsidRPr="00DB71BA">
              <w:rPr>
                <w:rFonts w:ascii="Arial" w:hAnsi="Arial" w:cs="Arial"/>
                <w:b/>
                <w:sz w:val="20"/>
                <w:szCs w:val="20"/>
              </w:rPr>
              <w:t xml:space="preserve">Judeţ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b/>
                <w:sz w:val="20"/>
                <w:szCs w:val="20"/>
              </w:rPr>
            </w:pPr>
            <w:r w:rsidRPr="00DB71BA">
              <w:rPr>
                <w:rFonts w:ascii="Arial" w:hAnsi="Arial" w:cs="Arial"/>
                <w:b/>
                <w:sz w:val="20"/>
                <w:szCs w:val="20"/>
              </w:rPr>
              <w:t>Localizarea sitului</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b/>
                <w:sz w:val="20"/>
                <w:szCs w:val="20"/>
              </w:rPr>
            </w:pPr>
            <w:r w:rsidRPr="00DB71BA">
              <w:rPr>
                <w:rFonts w:ascii="Arial" w:hAnsi="Arial" w:cs="Arial"/>
                <w:b/>
                <w:sz w:val="20"/>
                <w:szCs w:val="20"/>
              </w:rPr>
              <w:t>Numele proprietarului/administratorului / deţinătorului sitului</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b/>
                <w:sz w:val="20"/>
                <w:szCs w:val="20"/>
              </w:rPr>
            </w:pPr>
            <w:r w:rsidRPr="00DB71BA">
              <w:rPr>
                <w:rFonts w:ascii="Arial" w:hAnsi="Arial" w:cs="Arial"/>
                <w:b/>
                <w:sz w:val="20"/>
                <w:szCs w:val="20"/>
              </w:rPr>
              <w:t>Tipul de proprietate asupra terenului</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b/>
                <w:sz w:val="20"/>
                <w:szCs w:val="20"/>
              </w:rPr>
            </w:pPr>
            <w:r w:rsidRPr="00DB71BA">
              <w:rPr>
                <w:rFonts w:ascii="Arial" w:hAnsi="Arial" w:cs="Arial"/>
                <w:b/>
                <w:sz w:val="20"/>
                <w:szCs w:val="20"/>
              </w:rPr>
              <w:t>Natura sursei de poluare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b/>
                <w:sz w:val="20"/>
                <w:szCs w:val="20"/>
              </w:rPr>
            </w:pPr>
            <w:r w:rsidRPr="00DB71BA">
              <w:rPr>
                <w:rFonts w:ascii="Arial" w:hAnsi="Arial" w:cs="Arial"/>
                <w:b/>
                <w:sz w:val="20"/>
                <w:szCs w:val="20"/>
              </w:rPr>
              <w:t>Tipul de contaminare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b/>
                <w:sz w:val="20"/>
                <w:szCs w:val="20"/>
              </w:rPr>
            </w:pPr>
            <w:r w:rsidRPr="00DB71BA">
              <w:rPr>
                <w:rFonts w:ascii="Arial" w:hAnsi="Arial" w:cs="Arial"/>
                <w:b/>
                <w:sz w:val="20"/>
                <w:szCs w:val="20"/>
              </w:rPr>
              <w:t>Suprafata(ha)</w:t>
            </w:r>
          </w:p>
        </w:tc>
      </w:tr>
      <w:tr w:rsidR="00D51977" w:rsidRPr="00DB71BA" w:rsidTr="00D51977">
        <w:trPr>
          <w:trHeight w:val="630"/>
        </w:trPr>
        <w:tc>
          <w:tcPr>
            <w:tcW w:w="568" w:type="dxa"/>
            <w:tcBorders>
              <w:top w:val="single" w:sz="4" w:space="0" w:color="auto"/>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20"/>
                <w:szCs w:val="20"/>
              </w:rPr>
            </w:pPr>
            <w:r w:rsidRPr="00DB71BA">
              <w:rPr>
                <w:rFonts w:ascii="Arial" w:hAnsi="Arial" w:cs="Arial"/>
                <w:sz w:val="20"/>
                <w:szCs w:val="20"/>
              </w:rPr>
              <w:t>1</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Uricani,str. Principală nr.222</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Primaria oraşului Uricani/EM Uricani</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proprietate de stat</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industrie extractivă</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contaminare actuală</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11</w:t>
            </w:r>
          </w:p>
        </w:tc>
      </w:tr>
      <w:tr w:rsidR="00D51977" w:rsidRPr="00DB71BA" w:rsidTr="00D51977">
        <w:trPr>
          <w:trHeight w:val="630"/>
        </w:trPr>
        <w:tc>
          <w:tcPr>
            <w:tcW w:w="568" w:type="dxa"/>
            <w:tcBorders>
              <w:top w:val="nil"/>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20"/>
                <w:szCs w:val="20"/>
              </w:rPr>
            </w:pPr>
            <w:r w:rsidRPr="00DB71BA">
              <w:rPr>
                <w:rFonts w:ascii="Arial" w:hAnsi="Arial" w:cs="Arial"/>
                <w:sz w:val="20"/>
                <w:szCs w:val="20"/>
              </w:rPr>
              <w:t>2</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Petroşani, str. Lunca nr.153</w:t>
            </w:r>
          </w:p>
        </w:tc>
        <w:tc>
          <w:tcPr>
            <w:tcW w:w="1800"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CNH SA Petroşani/EM Livezeni</w:t>
            </w:r>
          </w:p>
        </w:tc>
        <w:tc>
          <w:tcPr>
            <w:tcW w:w="1647"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2.3</w:t>
            </w:r>
          </w:p>
        </w:tc>
      </w:tr>
      <w:tr w:rsidR="00D51977" w:rsidRPr="00DB71BA" w:rsidTr="00D51977">
        <w:trPr>
          <w:trHeight w:val="1169"/>
        </w:trPr>
        <w:tc>
          <w:tcPr>
            <w:tcW w:w="568" w:type="dxa"/>
            <w:tcBorders>
              <w:top w:val="nil"/>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20"/>
                <w:szCs w:val="20"/>
              </w:rPr>
            </w:pPr>
            <w:r w:rsidRPr="00DB71BA">
              <w:rPr>
                <w:rFonts w:ascii="Arial" w:hAnsi="Arial" w:cs="Arial"/>
                <w:sz w:val="20"/>
                <w:szCs w:val="20"/>
              </w:rPr>
              <w:t>3</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Valea Ponorului, loc. Vaţa de Jos</w:t>
            </w:r>
          </w:p>
        </w:tc>
        <w:tc>
          <w:tcPr>
            <w:tcW w:w="1800"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SC Omya Calcita SA</w:t>
            </w:r>
          </w:p>
        </w:tc>
        <w:tc>
          <w:tcPr>
            <w:tcW w:w="1647"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 xml:space="preserve">proprietate privată </w:t>
            </w:r>
          </w:p>
        </w:tc>
        <w:tc>
          <w:tcPr>
            <w:tcW w:w="1233"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5</w:t>
            </w:r>
          </w:p>
        </w:tc>
      </w:tr>
      <w:tr w:rsidR="00D51977" w:rsidRPr="00DB71BA" w:rsidTr="00D51977">
        <w:trPr>
          <w:trHeight w:val="1187"/>
        </w:trPr>
        <w:tc>
          <w:tcPr>
            <w:tcW w:w="568" w:type="dxa"/>
            <w:tcBorders>
              <w:top w:val="nil"/>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20"/>
                <w:szCs w:val="20"/>
              </w:rPr>
            </w:pPr>
            <w:r w:rsidRPr="00DB71BA">
              <w:rPr>
                <w:rFonts w:ascii="Arial" w:hAnsi="Arial" w:cs="Arial"/>
                <w:sz w:val="20"/>
                <w:szCs w:val="20"/>
              </w:rPr>
              <w:t>4</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Valea Ponorului, loc. Vaţa de Jos</w:t>
            </w:r>
          </w:p>
        </w:tc>
        <w:tc>
          <w:tcPr>
            <w:tcW w:w="1800"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SC Omya Calcita SA</w:t>
            </w:r>
          </w:p>
        </w:tc>
        <w:tc>
          <w:tcPr>
            <w:tcW w:w="1647"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 xml:space="preserve">proprietate privată </w:t>
            </w:r>
          </w:p>
        </w:tc>
        <w:tc>
          <w:tcPr>
            <w:tcW w:w="1233"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9</w:t>
            </w:r>
          </w:p>
        </w:tc>
      </w:tr>
      <w:tr w:rsidR="00D51977" w:rsidRPr="00DB71BA" w:rsidTr="00D51977">
        <w:trPr>
          <w:trHeight w:val="630"/>
        </w:trPr>
        <w:tc>
          <w:tcPr>
            <w:tcW w:w="568" w:type="dxa"/>
            <w:tcBorders>
              <w:top w:val="nil"/>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20"/>
                <w:szCs w:val="20"/>
              </w:rPr>
            </w:pPr>
            <w:r w:rsidRPr="00DB71BA">
              <w:rPr>
                <w:rFonts w:ascii="Arial" w:hAnsi="Arial" w:cs="Arial"/>
                <w:sz w:val="20"/>
                <w:szCs w:val="20"/>
              </w:rPr>
              <w:t>5</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Haţeg,str. Mihai Eminescu</w:t>
            </w:r>
          </w:p>
        </w:tc>
        <w:tc>
          <w:tcPr>
            <w:tcW w:w="1800"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Primăria oraşului Haţeg</w:t>
            </w:r>
          </w:p>
        </w:tc>
        <w:tc>
          <w:tcPr>
            <w:tcW w:w="1647"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depozitare pe sol</w:t>
            </w:r>
          </w:p>
        </w:tc>
        <w:tc>
          <w:tcPr>
            <w:tcW w:w="1530"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1</w:t>
            </w:r>
          </w:p>
        </w:tc>
      </w:tr>
      <w:tr w:rsidR="00D51977" w:rsidRPr="00DB71BA" w:rsidTr="00D51977">
        <w:trPr>
          <w:trHeight w:val="1575"/>
        </w:trPr>
        <w:tc>
          <w:tcPr>
            <w:tcW w:w="568" w:type="dxa"/>
            <w:tcBorders>
              <w:top w:val="nil"/>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20"/>
                <w:szCs w:val="20"/>
              </w:rPr>
            </w:pPr>
            <w:r w:rsidRPr="00DB71BA">
              <w:rPr>
                <w:rFonts w:ascii="Arial" w:hAnsi="Arial" w:cs="Arial"/>
                <w:sz w:val="20"/>
                <w:szCs w:val="20"/>
              </w:rPr>
              <w:t>6</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Aninoasa, Piscu Priboi</w:t>
            </w:r>
          </w:p>
        </w:tc>
        <w:tc>
          <w:tcPr>
            <w:tcW w:w="1800"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Primăria oraşuluiAninoasa/SC Citadin SA</w:t>
            </w:r>
          </w:p>
        </w:tc>
        <w:tc>
          <w:tcPr>
            <w:tcW w:w="1647"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depozitare pe sol</w:t>
            </w:r>
          </w:p>
        </w:tc>
        <w:tc>
          <w:tcPr>
            <w:tcW w:w="1530"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0.8</w:t>
            </w:r>
          </w:p>
        </w:tc>
      </w:tr>
      <w:tr w:rsidR="00D51977" w:rsidRPr="00DB71BA" w:rsidTr="00D51977">
        <w:trPr>
          <w:trHeight w:val="630"/>
        </w:trPr>
        <w:tc>
          <w:tcPr>
            <w:tcW w:w="568" w:type="dxa"/>
            <w:tcBorders>
              <w:top w:val="nil"/>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20"/>
                <w:szCs w:val="20"/>
              </w:rPr>
            </w:pPr>
            <w:r w:rsidRPr="00DB71BA">
              <w:rPr>
                <w:rFonts w:ascii="Arial" w:hAnsi="Arial" w:cs="Arial"/>
                <w:sz w:val="20"/>
                <w:szCs w:val="20"/>
              </w:rPr>
              <w:t>7</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Deva,str. Hărăului FN</w:t>
            </w:r>
          </w:p>
        </w:tc>
        <w:tc>
          <w:tcPr>
            <w:tcW w:w="1800"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Primăria Deva/SC Salubritate SA</w:t>
            </w:r>
          </w:p>
        </w:tc>
        <w:tc>
          <w:tcPr>
            <w:tcW w:w="1647"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depozitare pe sol</w:t>
            </w:r>
          </w:p>
        </w:tc>
        <w:tc>
          <w:tcPr>
            <w:tcW w:w="1530"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6.9</w:t>
            </w:r>
          </w:p>
        </w:tc>
      </w:tr>
      <w:tr w:rsidR="00D51977" w:rsidRPr="00DB71BA" w:rsidTr="00D51977">
        <w:trPr>
          <w:trHeight w:val="1268"/>
        </w:trPr>
        <w:tc>
          <w:tcPr>
            <w:tcW w:w="568" w:type="dxa"/>
            <w:tcBorders>
              <w:top w:val="nil"/>
              <w:left w:val="single" w:sz="4" w:space="0" w:color="auto"/>
              <w:bottom w:val="single" w:sz="4" w:space="0" w:color="auto"/>
              <w:right w:val="single" w:sz="4" w:space="0" w:color="auto"/>
            </w:tcBorders>
            <w:vAlign w:val="center"/>
          </w:tcPr>
          <w:p w:rsidR="00D51977" w:rsidRPr="00DB71BA" w:rsidRDefault="00D51977" w:rsidP="00D51977">
            <w:pPr>
              <w:jc w:val="center"/>
              <w:rPr>
                <w:rFonts w:ascii="Arial" w:hAnsi="Arial" w:cs="Arial"/>
                <w:sz w:val="20"/>
                <w:szCs w:val="20"/>
              </w:rPr>
            </w:pPr>
            <w:r w:rsidRPr="00DB71BA">
              <w:rPr>
                <w:rFonts w:ascii="Arial" w:hAnsi="Arial" w:cs="Arial"/>
                <w:sz w:val="20"/>
                <w:szCs w:val="20"/>
              </w:rPr>
              <w:t>8</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Lupeni,la intrarea în municipiu</w:t>
            </w:r>
          </w:p>
        </w:tc>
        <w:tc>
          <w:tcPr>
            <w:tcW w:w="1800"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Primăria Lupeni/SC Universal Edil SA</w:t>
            </w:r>
          </w:p>
        </w:tc>
        <w:tc>
          <w:tcPr>
            <w:tcW w:w="1647"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depozitare pe sol</w:t>
            </w:r>
          </w:p>
        </w:tc>
        <w:tc>
          <w:tcPr>
            <w:tcW w:w="1530"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DB71BA" w:rsidRDefault="00D51977" w:rsidP="00D51977">
            <w:pPr>
              <w:jc w:val="center"/>
              <w:rPr>
                <w:rFonts w:ascii="Arial" w:hAnsi="Arial" w:cs="Arial"/>
                <w:sz w:val="20"/>
                <w:szCs w:val="20"/>
              </w:rPr>
            </w:pPr>
            <w:r w:rsidRPr="00DB71BA">
              <w:rPr>
                <w:rFonts w:ascii="Arial" w:hAnsi="Arial" w:cs="Arial"/>
                <w:sz w:val="20"/>
                <w:szCs w:val="20"/>
              </w:rPr>
              <w:t>2.6</w:t>
            </w:r>
          </w:p>
        </w:tc>
      </w:tr>
      <w:tr w:rsidR="00E15B8A" w:rsidRPr="00E15B8A" w:rsidTr="00D51977">
        <w:trPr>
          <w:trHeight w:val="962"/>
        </w:trPr>
        <w:tc>
          <w:tcPr>
            <w:tcW w:w="568" w:type="dxa"/>
            <w:tcBorders>
              <w:top w:val="nil"/>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lastRenderedPageBreak/>
              <w:t>9</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Orăştie,Dealul Bemilor</w:t>
            </w:r>
          </w:p>
        </w:tc>
        <w:tc>
          <w:tcPr>
            <w:tcW w:w="180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Primăria Orăştie/ SC Activitatea Goscom  SA</w:t>
            </w:r>
          </w:p>
        </w:tc>
        <w:tc>
          <w:tcPr>
            <w:tcW w:w="1647"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depozitare pe sol</w:t>
            </w:r>
          </w:p>
        </w:tc>
        <w:tc>
          <w:tcPr>
            <w:tcW w:w="153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5</w:t>
            </w:r>
          </w:p>
        </w:tc>
      </w:tr>
      <w:tr w:rsidR="00E15B8A" w:rsidRPr="00E15B8A" w:rsidTr="00D51977">
        <w:trPr>
          <w:trHeight w:val="630"/>
        </w:trPr>
        <w:tc>
          <w:tcPr>
            <w:tcW w:w="568" w:type="dxa"/>
            <w:tcBorders>
              <w:top w:val="nil"/>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10</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Petrila,haldele inactive de steril 1 și 2</w:t>
            </w:r>
          </w:p>
        </w:tc>
        <w:tc>
          <w:tcPr>
            <w:tcW w:w="180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Primăria Petrila/ SC Termoprest SA</w:t>
            </w:r>
          </w:p>
        </w:tc>
        <w:tc>
          <w:tcPr>
            <w:tcW w:w="1647"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depozitare pe sol</w:t>
            </w:r>
          </w:p>
        </w:tc>
        <w:tc>
          <w:tcPr>
            <w:tcW w:w="153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1.15</w:t>
            </w:r>
          </w:p>
        </w:tc>
      </w:tr>
      <w:tr w:rsidR="00E15B8A" w:rsidRPr="00E15B8A" w:rsidTr="00D51977">
        <w:trPr>
          <w:trHeight w:val="630"/>
        </w:trPr>
        <w:tc>
          <w:tcPr>
            <w:tcW w:w="568" w:type="dxa"/>
            <w:tcBorders>
              <w:top w:val="nil"/>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11</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com. Rapoltu Mare</w:t>
            </w:r>
          </w:p>
        </w:tc>
        <w:tc>
          <w:tcPr>
            <w:tcW w:w="180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Primăria com. Rapolt/ SC Retim Ecologic SA</w:t>
            </w:r>
          </w:p>
        </w:tc>
        <w:tc>
          <w:tcPr>
            <w:tcW w:w="1647"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depozitare pe sol</w:t>
            </w:r>
          </w:p>
        </w:tc>
        <w:tc>
          <w:tcPr>
            <w:tcW w:w="153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2.9</w:t>
            </w:r>
          </w:p>
        </w:tc>
      </w:tr>
      <w:tr w:rsidR="00E15B8A" w:rsidRPr="00E15B8A" w:rsidTr="00D51977">
        <w:trPr>
          <w:trHeight w:val="945"/>
        </w:trPr>
        <w:tc>
          <w:tcPr>
            <w:tcW w:w="568" w:type="dxa"/>
            <w:tcBorders>
              <w:top w:val="nil"/>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12</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Uricani,str. Sterminos</w:t>
            </w:r>
          </w:p>
        </w:tc>
        <w:tc>
          <w:tcPr>
            <w:tcW w:w="180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Primăria oraşului Uricani/ SC Goscomloc SA</w:t>
            </w:r>
          </w:p>
        </w:tc>
        <w:tc>
          <w:tcPr>
            <w:tcW w:w="1647"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depozitare pe sol</w:t>
            </w:r>
          </w:p>
        </w:tc>
        <w:tc>
          <w:tcPr>
            <w:tcW w:w="153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2.1</w:t>
            </w:r>
          </w:p>
        </w:tc>
      </w:tr>
      <w:tr w:rsidR="00E15B8A" w:rsidRPr="00E15B8A" w:rsidTr="00D51977">
        <w:trPr>
          <w:trHeight w:val="945"/>
        </w:trPr>
        <w:tc>
          <w:tcPr>
            <w:tcW w:w="568" w:type="dxa"/>
            <w:tcBorders>
              <w:top w:val="nil"/>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13</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Vulcan, str. Căprişoara</w:t>
            </w:r>
          </w:p>
        </w:tc>
        <w:tc>
          <w:tcPr>
            <w:tcW w:w="180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Primăria oraşului Vulcan/ SC Pregoterm SA</w:t>
            </w:r>
          </w:p>
        </w:tc>
        <w:tc>
          <w:tcPr>
            <w:tcW w:w="1647"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depozitare pe sol</w:t>
            </w:r>
          </w:p>
        </w:tc>
        <w:tc>
          <w:tcPr>
            <w:tcW w:w="153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5</w:t>
            </w:r>
          </w:p>
        </w:tc>
      </w:tr>
      <w:tr w:rsidR="00E15B8A" w:rsidRPr="00E15B8A" w:rsidTr="00D51977">
        <w:trPr>
          <w:trHeight w:val="945"/>
        </w:trPr>
        <w:tc>
          <w:tcPr>
            <w:tcW w:w="568" w:type="dxa"/>
            <w:tcBorders>
              <w:top w:val="nil"/>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14</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Paroşeni, mal Jiul de Vest</w:t>
            </w:r>
          </w:p>
        </w:tc>
        <w:tc>
          <w:tcPr>
            <w:tcW w:w="180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Sucursala Electrocentrale Paroşeni</w:t>
            </w:r>
          </w:p>
        </w:tc>
        <w:tc>
          <w:tcPr>
            <w:tcW w:w="1647"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industrie energetică</w:t>
            </w:r>
          </w:p>
        </w:tc>
        <w:tc>
          <w:tcPr>
            <w:tcW w:w="153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10</w:t>
            </w:r>
          </w:p>
        </w:tc>
      </w:tr>
      <w:tr w:rsidR="00E15B8A" w:rsidRPr="00E15B8A" w:rsidTr="00D51977">
        <w:trPr>
          <w:trHeight w:val="945"/>
        </w:trPr>
        <w:tc>
          <w:tcPr>
            <w:tcW w:w="568" w:type="dxa"/>
            <w:tcBorders>
              <w:top w:val="nil"/>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15</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Vulcan-extravilan, Valea Caprişoarei</w:t>
            </w:r>
          </w:p>
        </w:tc>
        <w:tc>
          <w:tcPr>
            <w:tcW w:w="180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Sucursala Electrocentrale Paroşeni</w:t>
            </w:r>
          </w:p>
        </w:tc>
        <w:tc>
          <w:tcPr>
            <w:tcW w:w="1647"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industrie energetică</w:t>
            </w:r>
          </w:p>
        </w:tc>
        <w:tc>
          <w:tcPr>
            <w:tcW w:w="153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46</w:t>
            </w:r>
          </w:p>
        </w:tc>
      </w:tr>
      <w:tr w:rsidR="00E15B8A" w:rsidRPr="00E15B8A" w:rsidTr="00D51977">
        <w:trPr>
          <w:trHeight w:val="945"/>
        </w:trPr>
        <w:tc>
          <w:tcPr>
            <w:tcW w:w="568" w:type="dxa"/>
            <w:tcBorders>
              <w:top w:val="nil"/>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16</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Mintia, str. Şantierului nr.1</w:t>
            </w:r>
          </w:p>
        </w:tc>
        <w:tc>
          <w:tcPr>
            <w:tcW w:w="180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SC Electrocentrale SA</w:t>
            </w:r>
          </w:p>
        </w:tc>
        <w:tc>
          <w:tcPr>
            <w:tcW w:w="1647"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industrie energetică</w:t>
            </w:r>
          </w:p>
        </w:tc>
        <w:tc>
          <w:tcPr>
            <w:tcW w:w="153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137</w:t>
            </w:r>
          </w:p>
        </w:tc>
      </w:tr>
      <w:tr w:rsidR="00E15B8A" w:rsidRPr="00E15B8A" w:rsidTr="00D51977">
        <w:trPr>
          <w:trHeight w:val="630"/>
        </w:trPr>
        <w:tc>
          <w:tcPr>
            <w:tcW w:w="568" w:type="dxa"/>
            <w:tcBorders>
              <w:top w:val="nil"/>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17</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Lupeni, str. Bărbăteni nr.1</w:t>
            </w:r>
          </w:p>
        </w:tc>
        <w:tc>
          <w:tcPr>
            <w:tcW w:w="180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CNH SA Petroşani/EM Bărbăteni</w:t>
            </w:r>
          </w:p>
        </w:tc>
        <w:tc>
          <w:tcPr>
            <w:tcW w:w="1647"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2</w:t>
            </w:r>
          </w:p>
        </w:tc>
      </w:tr>
      <w:tr w:rsidR="00E15B8A" w:rsidRPr="00E15B8A" w:rsidTr="00D51977">
        <w:trPr>
          <w:trHeight w:val="630"/>
        </w:trPr>
        <w:tc>
          <w:tcPr>
            <w:tcW w:w="568" w:type="dxa"/>
            <w:tcBorders>
              <w:top w:val="nil"/>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18</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Petroşani, str. Lunca nr.153</w:t>
            </w:r>
          </w:p>
        </w:tc>
        <w:tc>
          <w:tcPr>
            <w:tcW w:w="180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CNH SA Petroşani/EM Livezeni</w:t>
            </w:r>
          </w:p>
        </w:tc>
        <w:tc>
          <w:tcPr>
            <w:tcW w:w="1647"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3.6</w:t>
            </w:r>
          </w:p>
        </w:tc>
      </w:tr>
      <w:tr w:rsidR="00E15B8A" w:rsidRPr="00E15B8A" w:rsidTr="00D51977">
        <w:trPr>
          <w:trHeight w:val="980"/>
        </w:trPr>
        <w:tc>
          <w:tcPr>
            <w:tcW w:w="568" w:type="dxa"/>
            <w:tcBorders>
              <w:top w:val="nil"/>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19</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Petrila, str. Cimpa</w:t>
            </w:r>
          </w:p>
        </w:tc>
        <w:tc>
          <w:tcPr>
            <w:tcW w:w="180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CNH SA Petroşani/ EM Lonea</w:t>
            </w:r>
          </w:p>
        </w:tc>
        <w:tc>
          <w:tcPr>
            <w:tcW w:w="1647"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2.3</w:t>
            </w:r>
          </w:p>
        </w:tc>
      </w:tr>
      <w:tr w:rsidR="00E15B8A" w:rsidRPr="00E15B8A" w:rsidTr="00D51977">
        <w:trPr>
          <w:trHeight w:val="630"/>
        </w:trPr>
        <w:tc>
          <w:tcPr>
            <w:tcW w:w="568" w:type="dxa"/>
            <w:tcBorders>
              <w:top w:val="nil"/>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20</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Petrila, str. Jieţ</w:t>
            </w:r>
          </w:p>
        </w:tc>
        <w:tc>
          <w:tcPr>
            <w:tcW w:w="180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CNH SA Petroşani/ EM Lonea</w:t>
            </w:r>
          </w:p>
        </w:tc>
        <w:tc>
          <w:tcPr>
            <w:tcW w:w="1647"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1</w:t>
            </w:r>
          </w:p>
        </w:tc>
      </w:tr>
      <w:tr w:rsidR="00E15B8A" w:rsidRPr="00E15B8A" w:rsidTr="00D51977">
        <w:trPr>
          <w:trHeight w:val="630"/>
        </w:trPr>
        <w:tc>
          <w:tcPr>
            <w:tcW w:w="568" w:type="dxa"/>
            <w:tcBorders>
              <w:top w:val="nil"/>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21</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Lupeni, str.Vitos Gavrilă nr.1</w:t>
            </w:r>
          </w:p>
        </w:tc>
        <w:tc>
          <w:tcPr>
            <w:tcW w:w="180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CNH SA Petroşani/ EM Lupeni</w:t>
            </w:r>
          </w:p>
        </w:tc>
        <w:tc>
          <w:tcPr>
            <w:tcW w:w="1647"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9.5</w:t>
            </w:r>
          </w:p>
        </w:tc>
      </w:tr>
      <w:tr w:rsidR="00E15B8A" w:rsidRPr="00E15B8A" w:rsidTr="00D51977">
        <w:trPr>
          <w:trHeight w:val="630"/>
        </w:trPr>
        <w:tc>
          <w:tcPr>
            <w:tcW w:w="568" w:type="dxa"/>
            <w:tcBorders>
              <w:top w:val="nil"/>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22</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Petrila, str. Minei nr.2</w:t>
            </w:r>
          </w:p>
        </w:tc>
        <w:tc>
          <w:tcPr>
            <w:tcW w:w="180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CNH SA Petroşani/ EM Petrila</w:t>
            </w:r>
          </w:p>
        </w:tc>
        <w:tc>
          <w:tcPr>
            <w:tcW w:w="1647"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20</w:t>
            </w:r>
          </w:p>
        </w:tc>
      </w:tr>
      <w:tr w:rsidR="00E15B8A" w:rsidRPr="00E15B8A" w:rsidTr="00D51977">
        <w:trPr>
          <w:trHeight w:val="630"/>
        </w:trPr>
        <w:tc>
          <w:tcPr>
            <w:tcW w:w="568" w:type="dxa"/>
            <w:tcBorders>
              <w:top w:val="nil"/>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23</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Uricani,str. Principală nr.222</w:t>
            </w:r>
          </w:p>
        </w:tc>
        <w:tc>
          <w:tcPr>
            <w:tcW w:w="180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CNH SA Petroşani/ EM Uricani</w:t>
            </w:r>
          </w:p>
        </w:tc>
        <w:tc>
          <w:tcPr>
            <w:tcW w:w="1647"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27</w:t>
            </w:r>
          </w:p>
        </w:tc>
      </w:tr>
      <w:tr w:rsidR="00E15B8A" w:rsidRPr="00E15B8A" w:rsidTr="00D51977">
        <w:trPr>
          <w:trHeight w:val="630"/>
        </w:trPr>
        <w:tc>
          <w:tcPr>
            <w:tcW w:w="568" w:type="dxa"/>
            <w:tcBorders>
              <w:top w:val="nil"/>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24</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Hunedoara, str. Zlaşti</w:t>
            </w:r>
          </w:p>
        </w:tc>
        <w:tc>
          <w:tcPr>
            <w:tcW w:w="180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Primăria mun. Hunedoara/ SC Talc Dolomită SA</w:t>
            </w:r>
          </w:p>
        </w:tc>
        <w:tc>
          <w:tcPr>
            <w:tcW w:w="1647"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2</w:t>
            </w:r>
          </w:p>
        </w:tc>
      </w:tr>
      <w:tr w:rsidR="00E15B8A" w:rsidRPr="00E15B8A" w:rsidTr="00D51977">
        <w:trPr>
          <w:trHeight w:val="1538"/>
        </w:trPr>
        <w:tc>
          <w:tcPr>
            <w:tcW w:w="568" w:type="dxa"/>
            <w:tcBorders>
              <w:top w:val="nil"/>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25</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Călan,platforma fostului Combinat Siderurgic</w:t>
            </w:r>
          </w:p>
        </w:tc>
        <w:tc>
          <w:tcPr>
            <w:tcW w:w="180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 xml:space="preserve">SC Amidip Sa/ SC Intermetaco </w:t>
            </w:r>
          </w:p>
        </w:tc>
        <w:tc>
          <w:tcPr>
            <w:tcW w:w="1647"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 xml:space="preserve">proprietate privată </w:t>
            </w:r>
          </w:p>
        </w:tc>
        <w:tc>
          <w:tcPr>
            <w:tcW w:w="1233"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industrie metalurgică</w:t>
            </w:r>
          </w:p>
        </w:tc>
        <w:tc>
          <w:tcPr>
            <w:tcW w:w="153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11</w:t>
            </w:r>
          </w:p>
        </w:tc>
      </w:tr>
      <w:tr w:rsidR="00E15B8A" w:rsidRPr="00E15B8A" w:rsidTr="00D51977">
        <w:trPr>
          <w:trHeight w:val="2033"/>
        </w:trPr>
        <w:tc>
          <w:tcPr>
            <w:tcW w:w="568" w:type="dxa"/>
            <w:tcBorders>
              <w:top w:val="nil"/>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p>
          <w:p w:rsidR="00D51977" w:rsidRPr="00E15B8A" w:rsidRDefault="00D51977" w:rsidP="00D51977">
            <w:pPr>
              <w:jc w:val="center"/>
              <w:rPr>
                <w:rFonts w:ascii="Arial" w:hAnsi="Arial" w:cs="Arial"/>
                <w:sz w:val="20"/>
                <w:szCs w:val="20"/>
              </w:rPr>
            </w:pPr>
            <w:r w:rsidRPr="00E15B8A">
              <w:rPr>
                <w:rFonts w:ascii="Arial" w:hAnsi="Arial" w:cs="Arial"/>
                <w:sz w:val="20"/>
                <w:szCs w:val="20"/>
              </w:rPr>
              <w:t>26</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Hunedoara, str. Buituri</w:t>
            </w:r>
          </w:p>
        </w:tc>
        <w:tc>
          <w:tcPr>
            <w:tcW w:w="180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SC Arcelor Mittal Hunedoara/ SC Slag Processing Service SA</w:t>
            </w:r>
          </w:p>
        </w:tc>
        <w:tc>
          <w:tcPr>
            <w:tcW w:w="1647"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 xml:space="preserve">Proprietate privată </w:t>
            </w:r>
          </w:p>
        </w:tc>
        <w:tc>
          <w:tcPr>
            <w:tcW w:w="1233"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Industrie metalurgică</w:t>
            </w:r>
          </w:p>
        </w:tc>
        <w:tc>
          <w:tcPr>
            <w:tcW w:w="153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80</w:t>
            </w:r>
          </w:p>
        </w:tc>
      </w:tr>
      <w:tr w:rsidR="00E15B8A" w:rsidRPr="00E15B8A" w:rsidTr="00D51977">
        <w:trPr>
          <w:trHeight w:val="630"/>
        </w:trPr>
        <w:tc>
          <w:tcPr>
            <w:tcW w:w="568" w:type="dxa"/>
            <w:tcBorders>
              <w:top w:val="nil"/>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27</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rPr>
                <w:rFonts w:ascii="Arial" w:hAnsi="Arial" w:cs="Arial"/>
                <w:sz w:val="20"/>
                <w:szCs w:val="20"/>
              </w:rPr>
            </w:pPr>
            <w:r w:rsidRPr="00E15B8A">
              <w:rPr>
                <w:rFonts w:ascii="Arial" w:hAnsi="Arial" w:cs="Arial"/>
                <w:sz w:val="20"/>
                <w:szCs w:val="20"/>
              </w:rPr>
              <w:t>Călan,str. Furnalistului nr.17</w:t>
            </w:r>
          </w:p>
        </w:tc>
        <w:tc>
          <w:tcPr>
            <w:tcW w:w="180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SC Birta Industries/ SC Cilindrul SA</w:t>
            </w:r>
          </w:p>
        </w:tc>
        <w:tc>
          <w:tcPr>
            <w:tcW w:w="1647"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 xml:space="preserve">Proprietate privată </w:t>
            </w:r>
          </w:p>
        </w:tc>
        <w:tc>
          <w:tcPr>
            <w:tcW w:w="1233"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industrie metalurgică</w:t>
            </w:r>
          </w:p>
        </w:tc>
        <w:tc>
          <w:tcPr>
            <w:tcW w:w="153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0.3</w:t>
            </w:r>
          </w:p>
        </w:tc>
      </w:tr>
      <w:tr w:rsidR="00E15B8A" w:rsidRPr="00E15B8A" w:rsidTr="00D51977">
        <w:trPr>
          <w:trHeight w:val="630"/>
        </w:trPr>
        <w:tc>
          <w:tcPr>
            <w:tcW w:w="568" w:type="dxa"/>
            <w:tcBorders>
              <w:top w:val="nil"/>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28</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Loc. Lelese</w:t>
            </w:r>
          </w:p>
        </w:tc>
        <w:tc>
          <w:tcPr>
            <w:tcW w:w="180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Primăria com. Lelese/ SC Talc Dolomită SA</w:t>
            </w:r>
          </w:p>
        </w:tc>
        <w:tc>
          <w:tcPr>
            <w:tcW w:w="1647"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1.7</w:t>
            </w:r>
          </w:p>
        </w:tc>
      </w:tr>
      <w:tr w:rsidR="00E15B8A" w:rsidRPr="00E15B8A" w:rsidTr="00D51977">
        <w:trPr>
          <w:trHeight w:val="630"/>
        </w:trPr>
        <w:tc>
          <w:tcPr>
            <w:tcW w:w="568" w:type="dxa"/>
            <w:tcBorders>
              <w:top w:val="nil"/>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29</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Teliuc, versantul drept al râului Cerna</w:t>
            </w:r>
          </w:p>
        </w:tc>
        <w:tc>
          <w:tcPr>
            <w:tcW w:w="180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Primăria mun. Hunedoara/ SC Talc Dolomită SA</w:t>
            </w:r>
          </w:p>
        </w:tc>
        <w:tc>
          <w:tcPr>
            <w:tcW w:w="1647"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2</w:t>
            </w:r>
          </w:p>
        </w:tc>
      </w:tr>
      <w:tr w:rsidR="00E15B8A" w:rsidRPr="00E15B8A" w:rsidTr="00D51977">
        <w:trPr>
          <w:trHeight w:val="1260"/>
        </w:trPr>
        <w:tc>
          <w:tcPr>
            <w:tcW w:w="568" w:type="dxa"/>
            <w:tcBorders>
              <w:top w:val="nil"/>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30</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Hunedoara,str. Buituri FN</w:t>
            </w:r>
          </w:p>
        </w:tc>
        <w:tc>
          <w:tcPr>
            <w:tcW w:w="180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Primăria mun. Hunedoara/ SC Ison Grup SRL</w:t>
            </w:r>
          </w:p>
        </w:tc>
        <w:tc>
          <w:tcPr>
            <w:tcW w:w="1647"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industrie metalurgică</w:t>
            </w:r>
          </w:p>
        </w:tc>
        <w:tc>
          <w:tcPr>
            <w:tcW w:w="153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9.2</w:t>
            </w:r>
          </w:p>
        </w:tc>
      </w:tr>
      <w:tr w:rsidR="00E15B8A" w:rsidRPr="00E15B8A" w:rsidTr="00D51977">
        <w:trPr>
          <w:trHeight w:val="945"/>
        </w:trPr>
        <w:tc>
          <w:tcPr>
            <w:tcW w:w="568" w:type="dxa"/>
            <w:tcBorders>
              <w:top w:val="nil"/>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31</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Aninoasa,str. Uzinei nr.1</w:t>
            </w:r>
          </w:p>
        </w:tc>
        <w:tc>
          <w:tcPr>
            <w:tcW w:w="180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Primăria Aninoasa/ CNH SA Petroşani</w:t>
            </w:r>
          </w:p>
        </w:tc>
        <w:tc>
          <w:tcPr>
            <w:tcW w:w="1647"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6.5</w:t>
            </w:r>
          </w:p>
        </w:tc>
      </w:tr>
      <w:tr w:rsidR="00E15B8A" w:rsidRPr="00E15B8A" w:rsidTr="00D51977">
        <w:trPr>
          <w:trHeight w:val="630"/>
        </w:trPr>
        <w:tc>
          <w:tcPr>
            <w:tcW w:w="568" w:type="dxa"/>
            <w:tcBorders>
              <w:top w:val="nil"/>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32</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Petroşani,str. Livezeni</w:t>
            </w:r>
          </w:p>
        </w:tc>
        <w:tc>
          <w:tcPr>
            <w:tcW w:w="180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Primăria Petroşani/ EM Livezeni</w:t>
            </w:r>
          </w:p>
        </w:tc>
        <w:tc>
          <w:tcPr>
            <w:tcW w:w="1647"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1</w:t>
            </w:r>
          </w:p>
        </w:tc>
      </w:tr>
      <w:tr w:rsidR="00E15B8A" w:rsidRPr="00E15B8A" w:rsidTr="00D51977">
        <w:trPr>
          <w:trHeight w:val="630"/>
        </w:trPr>
        <w:tc>
          <w:tcPr>
            <w:tcW w:w="568" w:type="dxa"/>
            <w:tcBorders>
              <w:top w:val="nil"/>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33</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Petrila, str. Valea lui Ciort</w:t>
            </w:r>
          </w:p>
        </w:tc>
        <w:tc>
          <w:tcPr>
            <w:tcW w:w="180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Primăria Petrila/ EM Lonea</w:t>
            </w:r>
          </w:p>
        </w:tc>
        <w:tc>
          <w:tcPr>
            <w:tcW w:w="1647"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7.2</w:t>
            </w:r>
          </w:p>
        </w:tc>
      </w:tr>
      <w:tr w:rsidR="00E15B8A" w:rsidRPr="00E15B8A" w:rsidTr="00D51977">
        <w:trPr>
          <w:trHeight w:val="945"/>
        </w:trPr>
        <w:tc>
          <w:tcPr>
            <w:tcW w:w="568" w:type="dxa"/>
            <w:tcBorders>
              <w:top w:val="nil"/>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34</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Petrila, str. Defor</w:t>
            </w:r>
          </w:p>
        </w:tc>
        <w:tc>
          <w:tcPr>
            <w:tcW w:w="180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Primăria Petrila/ EM Lonea</w:t>
            </w:r>
          </w:p>
        </w:tc>
        <w:tc>
          <w:tcPr>
            <w:tcW w:w="1647"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12.7</w:t>
            </w:r>
          </w:p>
        </w:tc>
      </w:tr>
      <w:tr w:rsidR="00E15B8A" w:rsidRPr="00E15B8A" w:rsidTr="00D51977">
        <w:trPr>
          <w:trHeight w:val="1219"/>
        </w:trPr>
        <w:tc>
          <w:tcPr>
            <w:tcW w:w="568" w:type="dxa"/>
            <w:tcBorders>
              <w:top w:val="nil"/>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35</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Ţebea</w:t>
            </w:r>
          </w:p>
        </w:tc>
        <w:tc>
          <w:tcPr>
            <w:tcW w:w="180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Primăria Baia de Criş/EM Ţebea</w:t>
            </w:r>
          </w:p>
        </w:tc>
        <w:tc>
          <w:tcPr>
            <w:tcW w:w="1647"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2.5</w:t>
            </w:r>
          </w:p>
        </w:tc>
      </w:tr>
      <w:tr w:rsidR="00E15B8A" w:rsidRPr="00E15B8A" w:rsidTr="00D51977">
        <w:trPr>
          <w:trHeight w:val="1000"/>
        </w:trPr>
        <w:tc>
          <w:tcPr>
            <w:tcW w:w="568" w:type="dxa"/>
            <w:tcBorders>
              <w:top w:val="nil"/>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36</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Brad,sat Mesteacăn</w:t>
            </w:r>
          </w:p>
        </w:tc>
        <w:tc>
          <w:tcPr>
            <w:tcW w:w="180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Primăria Brad/ CNH SA Petroşani</w:t>
            </w:r>
          </w:p>
        </w:tc>
        <w:tc>
          <w:tcPr>
            <w:tcW w:w="1647"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4</w:t>
            </w:r>
          </w:p>
        </w:tc>
      </w:tr>
      <w:tr w:rsidR="00E15B8A" w:rsidRPr="00E15B8A" w:rsidTr="00D51977">
        <w:trPr>
          <w:trHeight w:val="630"/>
        </w:trPr>
        <w:tc>
          <w:tcPr>
            <w:tcW w:w="568" w:type="dxa"/>
            <w:tcBorders>
              <w:top w:val="nil"/>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37</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Petrila, str. Minei nr.1</w:t>
            </w:r>
          </w:p>
        </w:tc>
        <w:tc>
          <w:tcPr>
            <w:tcW w:w="180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Primăria Petrila/EM Petrila</w:t>
            </w:r>
          </w:p>
        </w:tc>
        <w:tc>
          <w:tcPr>
            <w:tcW w:w="1647"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1.6</w:t>
            </w:r>
          </w:p>
        </w:tc>
      </w:tr>
      <w:tr w:rsidR="00E15B8A" w:rsidRPr="00E15B8A" w:rsidTr="00D51977">
        <w:trPr>
          <w:trHeight w:val="630"/>
        </w:trPr>
        <w:tc>
          <w:tcPr>
            <w:tcW w:w="568" w:type="dxa"/>
            <w:tcBorders>
              <w:top w:val="nil"/>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38</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Petrila, str.Minei nr.2</w:t>
            </w:r>
          </w:p>
        </w:tc>
        <w:tc>
          <w:tcPr>
            <w:tcW w:w="180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Primăria Petrila/EPCVJ Vulcan UP Petrila</w:t>
            </w:r>
          </w:p>
        </w:tc>
        <w:tc>
          <w:tcPr>
            <w:tcW w:w="1647"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rsidR="00D51977" w:rsidRPr="00E15B8A" w:rsidRDefault="00D51977" w:rsidP="00D51977">
            <w:pPr>
              <w:jc w:val="center"/>
              <w:rPr>
                <w:rFonts w:ascii="Arial" w:hAnsi="Arial" w:cs="Arial"/>
                <w:sz w:val="20"/>
                <w:szCs w:val="20"/>
              </w:rPr>
            </w:pPr>
            <w:r w:rsidRPr="00E15B8A">
              <w:rPr>
                <w:rFonts w:ascii="Arial" w:hAnsi="Arial" w:cs="Arial"/>
                <w:sz w:val="20"/>
                <w:szCs w:val="20"/>
              </w:rPr>
              <w:t>32</w:t>
            </w:r>
          </w:p>
        </w:tc>
      </w:tr>
    </w:tbl>
    <w:p w:rsidR="00D51977" w:rsidRPr="00E15B8A" w:rsidRDefault="00D51977" w:rsidP="00D51977">
      <w:pPr>
        <w:jc w:val="both"/>
        <w:rPr>
          <w:rFonts w:ascii="Arial" w:hAnsi="Arial" w:cs="Arial"/>
        </w:rPr>
      </w:pPr>
    </w:p>
    <w:p w:rsidR="00D51977" w:rsidRPr="00E15B8A" w:rsidRDefault="00D51977" w:rsidP="00D51977">
      <w:pPr>
        <w:rPr>
          <w:rFonts w:ascii="Arial" w:hAnsi="Arial" w:cs="Arial"/>
        </w:rPr>
      </w:pPr>
      <w:r w:rsidRPr="00E15B8A">
        <w:rPr>
          <w:rFonts w:ascii="Arial" w:hAnsi="Arial" w:cs="Arial"/>
        </w:rPr>
        <w:t>Tabelul 2.5.3.</w:t>
      </w:r>
      <w:r w:rsidRPr="00E15B8A">
        <w:t xml:space="preserve"> </w:t>
      </w:r>
      <w:r w:rsidRPr="00E15B8A">
        <w:rPr>
          <w:rFonts w:ascii="Arial" w:hAnsi="Arial" w:cs="Arial"/>
        </w:rPr>
        <w:t>Numărul total de situri contaminate actual în judeţul Hunedoara</w:t>
      </w:r>
    </w:p>
    <w:p w:rsidR="00D51977" w:rsidRPr="00E15B8A" w:rsidRDefault="00D51977" w:rsidP="00D51977">
      <w:pPr>
        <w:rPr>
          <w:rFonts w:ascii="Arial" w:hAnsi="Arial" w:cs="Arial"/>
        </w:rPr>
      </w:pPr>
    </w:p>
    <w:p w:rsidR="00D51977" w:rsidRPr="00E15B8A" w:rsidRDefault="00D51977" w:rsidP="00D51977">
      <w:pPr>
        <w:rPr>
          <w:rFonts w:ascii="Arial" w:hAnsi="Arial" w:cs="Arial"/>
        </w:rPr>
      </w:pPr>
    </w:p>
    <w:p w:rsidR="00D51977" w:rsidRPr="0076088C" w:rsidRDefault="00D51977" w:rsidP="00D51977">
      <w:pPr>
        <w:jc w:val="both"/>
        <w:rPr>
          <w:rFonts w:ascii="Arial" w:hAnsi="Arial" w:cs="Arial"/>
          <w:b/>
          <w:color w:val="FF0000"/>
        </w:rPr>
      </w:pPr>
      <w:r w:rsidRPr="0076088C">
        <w:rPr>
          <w:rFonts w:ascii="Arial" w:hAnsi="Arial" w:cs="Arial"/>
          <w:b/>
          <w:noProof/>
          <w:color w:val="FF0000"/>
          <w:lang w:val="en-US" w:eastAsia="en-US"/>
        </w:rPr>
        <w:lastRenderedPageBreak/>
        <w:drawing>
          <wp:inline distT="0" distB="0" distL="0" distR="0" wp14:anchorId="5CE6EF96" wp14:editId="228246E1">
            <wp:extent cx="5486400" cy="3200400"/>
            <wp:effectExtent l="19050" t="0" r="1905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15B8A" w:rsidRDefault="00E15B8A" w:rsidP="00D51977">
      <w:pPr>
        <w:rPr>
          <w:rFonts w:ascii="Arial" w:hAnsi="Arial" w:cs="Arial"/>
          <w:color w:val="FF0000"/>
        </w:rPr>
      </w:pPr>
    </w:p>
    <w:p w:rsidR="00D51977" w:rsidRPr="00E15B8A" w:rsidRDefault="00D51977" w:rsidP="00D51977">
      <w:pPr>
        <w:rPr>
          <w:rFonts w:ascii="Arial" w:hAnsi="Arial" w:cs="Arial"/>
        </w:rPr>
      </w:pPr>
      <w:r w:rsidRPr="00E15B8A">
        <w:rPr>
          <w:rFonts w:ascii="Arial" w:hAnsi="Arial" w:cs="Arial"/>
        </w:rPr>
        <w:t xml:space="preserve">Figura nr. 2.5.3. </w:t>
      </w:r>
      <w:r w:rsidRPr="00E15B8A">
        <w:rPr>
          <w:rFonts w:ascii="Arial" w:hAnsi="Arial" w:cs="Arial"/>
          <w:bCs/>
          <w:lang w:val="en-US"/>
        </w:rPr>
        <w:t>Situri contaminate  pe tipuri de activit</w:t>
      </w:r>
      <w:r w:rsidRPr="00E15B8A">
        <w:rPr>
          <w:rFonts w:ascii="Arial" w:hAnsi="Arial" w:cs="Arial"/>
          <w:bCs/>
        </w:rPr>
        <w:t>ăţ</w:t>
      </w:r>
      <w:r w:rsidRPr="00E15B8A">
        <w:rPr>
          <w:rFonts w:ascii="Arial" w:hAnsi="Arial" w:cs="Arial"/>
          <w:bCs/>
          <w:lang w:val="en-US"/>
        </w:rPr>
        <w:t>i in jude</w:t>
      </w:r>
      <w:r w:rsidRPr="00E15B8A">
        <w:rPr>
          <w:rFonts w:ascii="Arial" w:hAnsi="Arial" w:cs="Arial"/>
          <w:bCs/>
        </w:rPr>
        <w:t>ţ</w:t>
      </w:r>
      <w:r w:rsidRPr="00E15B8A">
        <w:rPr>
          <w:rFonts w:ascii="Arial" w:hAnsi="Arial" w:cs="Arial"/>
          <w:bCs/>
          <w:lang w:val="en-US"/>
        </w:rPr>
        <w:t>ul Hunedoara</w:t>
      </w:r>
    </w:p>
    <w:p w:rsidR="00D51977" w:rsidRPr="00E15B8A" w:rsidRDefault="00D51977" w:rsidP="00D51977">
      <w:pPr>
        <w:jc w:val="both"/>
        <w:rPr>
          <w:rFonts w:ascii="Arial" w:hAnsi="Arial" w:cs="Arial"/>
          <w:b/>
        </w:rPr>
      </w:pPr>
    </w:p>
    <w:p w:rsidR="00D51977" w:rsidRPr="00E15B8A" w:rsidRDefault="00D51977" w:rsidP="00D51977">
      <w:pPr>
        <w:jc w:val="both"/>
        <w:rPr>
          <w:rFonts w:ascii="Arial" w:hAnsi="Arial" w:cs="Arial"/>
          <w:b/>
        </w:rPr>
      </w:pPr>
    </w:p>
    <w:p w:rsidR="00D51977" w:rsidRPr="00E15B8A" w:rsidRDefault="00D51977" w:rsidP="00D51977">
      <w:pPr>
        <w:jc w:val="both"/>
        <w:rPr>
          <w:rFonts w:ascii="Arial" w:hAnsi="Arial" w:cs="Arial"/>
          <w:bCs/>
        </w:rPr>
      </w:pPr>
      <w:r w:rsidRPr="00E15B8A">
        <w:rPr>
          <w:rFonts w:ascii="Arial" w:hAnsi="Arial" w:cs="Arial"/>
          <w:b/>
        </w:rPr>
        <w:t xml:space="preserve">2.6. </w:t>
      </w:r>
      <w:r w:rsidRPr="00E15B8A">
        <w:rPr>
          <w:rFonts w:ascii="Arial" w:hAnsi="Arial" w:cs="Arial"/>
          <w:b/>
          <w:bCs/>
        </w:rPr>
        <w:t>Calitatea pădurilor</w:t>
      </w:r>
    </w:p>
    <w:p w:rsidR="00D51977" w:rsidRPr="00E15B8A" w:rsidRDefault="00D51977" w:rsidP="00D51977">
      <w:pPr>
        <w:autoSpaceDE w:val="0"/>
        <w:autoSpaceDN w:val="0"/>
        <w:adjustRightInd w:val="0"/>
        <w:ind w:firstLine="708"/>
        <w:jc w:val="both"/>
        <w:rPr>
          <w:rFonts w:ascii="Arial" w:hAnsi="Arial" w:cs="Arial"/>
          <w:bCs/>
        </w:rPr>
      </w:pPr>
      <w:r w:rsidRPr="00E15B8A">
        <w:rPr>
          <w:rFonts w:ascii="Arial" w:hAnsi="Arial" w:cs="Arial"/>
          <w:bCs/>
        </w:rPr>
        <w:tab/>
      </w:r>
    </w:p>
    <w:p w:rsidR="00D51977" w:rsidRPr="00E15B8A" w:rsidRDefault="00D51977" w:rsidP="00D51977">
      <w:pPr>
        <w:autoSpaceDE w:val="0"/>
        <w:autoSpaceDN w:val="0"/>
        <w:adjustRightInd w:val="0"/>
        <w:ind w:firstLine="708"/>
        <w:jc w:val="both"/>
        <w:rPr>
          <w:rFonts w:ascii="Arial" w:hAnsi="Arial" w:cs="Arial"/>
          <w:lang w:val="en-US" w:eastAsia="en-US"/>
        </w:rPr>
      </w:pPr>
      <w:r w:rsidRPr="00E15B8A">
        <w:rPr>
          <w:rFonts w:ascii="Arial" w:hAnsi="Arial" w:cs="Arial"/>
          <w:lang w:val="en-US" w:eastAsia="en-US"/>
        </w:rPr>
        <w:t xml:space="preserve">În judeţul Hunedoara, Direcţia Silvică Hunedoara administrează în anul 2018 un fond forestier în suprafaţa totala de 317.399 ha (proprietate publică a statului administrate de RNP și proprietare publică a UAT – urilor, proprietate private a pers. fizice și juridice care au încheiat contracte de servicii silvice/administrare cu Direcția Silvică Hunedoara), în creștere față de anul precedent ca urmare a introducerii pășunilor împădurite în fondul forestier prin amenajamente silvice. Suprafeţele din fondul forestier care au fost parcurse cu tăieri în cursul anului 2018 se ridică la 4682 ha din care: </w:t>
      </w:r>
    </w:p>
    <w:p w:rsidR="00D51977" w:rsidRPr="00E15B8A" w:rsidRDefault="00D51977" w:rsidP="00D85013">
      <w:pPr>
        <w:numPr>
          <w:ilvl w:val="0"/>
          <w:numId w:val="25"/>
        </w:numPr>
        <w:autoSpaceDE w:val="0"/>
        <w:autoSpaceDN w:val="0"/>
        <w:adjustRightInd w:val="0"/>
        <w:spacing w:after="36"/>
        <w:contextualSpacing/>
        <w:jc w:val="both"/>
        <w:rPr>
          <w:rFonts w:ascii="Arial" w:hAnsi="Arial" w:cs="Arial"/>
          <w:lang w:val="en-US" w:eastAsia="en-US"/>
        </w:rPr>
      </w:pPr>
      <w:r w:rsidRPr="00E15B8A">
        <w:rPr>
          <w:rFonts w:ascii="Arial" w:hAnsi="Arial" w:cs="Arial"/>
          <w:lang w:val="en-US" w:eastAsia="en-US"/>
        </w:rPr>
        <w:t xml:space="preserve">tăieri de regenerare - 2312 ha </w:t>
      </w:r>
    </w:p>
    <w:p w:rsidR="00D51977" w:rsidRPr="00E15B8A" w:rsidRDefault="00D51977" w:rsidP="00D85013">
      <w:pPr>
        <w:numPr>
          <w:ilvl w:val="0"/>
          <w:numId w:val="25"/>
        </w:numPr>
        <w:autoSpaceDE w:val="0"/>
        <w:autoSpaceDN w:val="0"/>
        <w:adjustRightInd w:val="0"/>
        <w:spacing w:after="36"/>
        <w:contextualSpacing/>
        <w:jc w:val="both"/>
        <w:rPr>
          <w:rFonts w:ascii="Arial" w:hAnsi="Arial" w:cs="Arial"/>
          <w:lang w:val="en-US" w:eastAsia="en-US"/>
        </w:rPr>
      </w:pPr>
      <w:r w:rsidRPr="00E15B8A">
        <w:rPr>
          <w:rFonts w:ascii="Arial" w:hAnsi="Arial" w:cs="Arial"/>
          <w:lang w:val="en-US" w:eastAsia="en-US"/>
        </w:rPr>
        <w:t xml:space="preserve">tăieri de substituiri - 10 ha </w:t>
      </w:r>
    </w:p>
    <w:p w:rsidR="00D51977" w:rsidRPr="00E15B8A" w:rsidRDefault="00D51977" w:rsidP="00D85013">
      <w:pPr>
        <w:numPr>
          <w:ilvl w:val="0"/>
          <w:numId w:val="25"/>
        </w:numPr>
        <w:autoSpaceDE w:val="0"/>
        <w:autoSpaceDN w:val="0"/>
        <w:adjustRightInd w:val="0"/>
        <w:contextualSpacing/>
        <w:jc w:val="both"/>
        <w:rPr>
          <w:rFonts w:ascii="Arial" w:hAnsi="Arial" w:cs="Arial"/>
          <w:lang w:val="en-US" w:eastAsia="en-US"/>
        </w:rPr>
      </w:pPr>
      <w:r w:rsidRPr="00E15B8A">
        <w:rPr>
          <w:rFonts w:ascii="Arial" w:hAnsi="Arial" w:cs="Arial"/>
          <w:lang w:val="en-US" w:eastAsia="en-US"/>
        </w:rPr>
        <w:t xml:space="preserve">tăieri de conservare - 2748 ha </w:t>
      </w:r>
    </w:p>
    <w:p w:rsidR="00D51977" w:rsidRPr="00E15B8A" w:rsidRDefault="00D51977" w:rsidP="00D51977">
      <w:pPr>
        <w:pStyle w:val="ListParagraph"/>
        <w:ind w:left="1080"/>
        <w:rPr>
          <w:rFonts w:ascii="Arial" w:hAnsi="Arial" w:cs="Arial"/>
        </w:rPr>
      </w:pPr>
    </w:p>
    <w:p w:rsidR="00D51977" w:rsidRPr="003E57BF" w:rsidRDefault="00D51977" w:rsidP="00D51977">
      <w:pPr>
        <w:ind w:left="720"/>
        <w:rPr>
          <w:rFonts w:ascii="Arial" w:hAnsi="Arial" w:cs="Arial"/>
          <w:color w:val="FF0000"/>
        </w:rPr>
      </w:pPr>
      <w:r w:rsidRPr="00DC1282">
        <w:rPr>
          <w:noProof/>
          <w:lang w:val="en-US" w:eastAsia="en-US"/>
        </w:rPr>
        <w:lastRenderedPageBreak/>
        <w:drawing>
          <wp:inline distT="0" distB="0" distL="0" distR="0" wp14:anchorId="7AE5E31A" wp14:editId="60465394">
            <wp:extent cx="5943600" cy="3562350"/>
            <wp:effectExtent l="0" t="0" r="19050" b="19050"/>
            <wp:docPr id="52" name="Diagramă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51977" w:rsidRPr="00DC1282" w:rsidRDefault="00D51977" w:rsidP="00D51977">
      <w:pPr>
        <w:pStyle w:val="ListParagraph"/>
        <w:ind w:left="1080"/>
        <w:rPr>
          <w:rFonts w:ascii="Arial" w:hAnsi="Arial" w:cs="Arial"/>
          <w:color w:val="FF0000"/>
        </w:rPr>
      </w:pPr>
    </w:p>
    <w:p w:rsidR="00D51977" w:rsidRPr="00E15B8A" w:rsidRDefault="00D51977" w:rsidP="00D51977">
      <w:pPr>
        <w:pStyle w:val="ListParagraph"/>
        <w:ind w:left="1080"/>
        <w:rPr>
          <w:rFonts w:ascii="Arial" w:hAnsi="Arial" w:cs="Arial"/>
        </w:rPr>
      </w:pPr>
      <w:r w:rsidRPr="00E15B8A">
        <w:rPr>
          <w:rFonts w:ascii="Arial" w:hAnsi="Arial" w:cs="Arial"/>
        </w:rPr>
        <w:t>Grafic 2.6.1 Evoluţia suprafeţei fondului forestier</w:t>
      </w:r>
    </w:p>
    <w:p w:rsidR="00D51977" w:rsidRPr="00E15B8A" w:rsidRDefault="00D51977" w:rsidP="00D51977">
      <w:pPr>
        <w:jc w:val="both"/>
        <w:rPr>
          <w:rFonts w:ascii="Arial" w:hAnsi="Arial" w:cs="Arial"/>
          <w:bCs/>
        </w:rPr>
      </w:pPr>
    </w:p>
    <w:p w:rsidR="00D51977" w:rsidRPr="00E15B8A" w:rsidRDefault="00D51977" w:rsidP="00D51977">
      <w:pPr>
        <w:spacing w:line="276" w:lineRule="auto"/>
        <w:ind w:firstLine="708"/>
        <w:jc w:val="both"/>
        <w:rPr>
          <w:rFonts w:asciiTheme="minorHAnsi" w:eastAsiaTheme="minorHAnsi" w:hAnsiTheme="minorHAnsi" w:cstheme="minorBidi"/>
          <w:noProof/>
          <w:sz w:val="22"/>
          <w:szCs w:val="22"/>
          <w:lang w:eastAsia="en-US"/>
        </w:rPr>
      </w:pPr>
      <w:r w:rsidRPr="00E15B8A">
        <w:rPr>
          <w:rFonts w:ascii="Arial" w:eastAsiaTheme="minorHAnsi" w:hAnsi="Arial" w:cs="Arial"/>
          <w:noProof/>
          <w:lang w:eastAsia="en-US"/>
        </w:rPr>
        <w:t xml:space="preserve">Fondul forestier al judeţului este constituit din păduri şi alte terenuri cu vegetaţie forestieră. </w:t>
      </w:r>
      <w:r w:rsidRPr="00E15B8A">
        <w:rPr>
          <w:rFonts w:ascii="Arial" w:eastAsia="Calibri" w:hAnsi="Arial" w:cs="Arial"/>
          <w:noProof/>
          <w:lang w:eastAsia="en-US"/>
        </w:rPr>
        <w:t>Se poate observa că pe perioada analizată suprafaţa de fond forestier a crescut, în principal pe seama suprafeţelor de păşuni împădurite care au fost incluse în fondul forestier prin amenajamentele silvice.</w:t>
      </w:r>
      <w:r w:rsidRPr="00E15B8A">
        <w:rPr>
          <w:rFonts w:asciiTheme="minorHAnsi" w:eastAsiaTheme="minorHAnsi" w:hAnsiTheme="minorHAnsi" w:cstheme="minorBidi"/>
          <w:noProof/>
          <w:sz w:val="22"/>
          <w:szCs w:val="22"/>
          <w:lang w:eastAsia="en-US"/>
        </w:rPr>
        <w:t xml:space="preserve"> </w:t>
      </w:r>
    </w:p>
    <w:p w:rsidR="00D51977" w:rsidRPr="00E15B8A" w:rsidRDefault="00D51977" w:rsidP="00D51977">
      <w:pPr>
        <w:tabs>
          <w:tab w:val="left" w:pos="3518"/>
        </w:tabs>
        <w:spacing w:after="200" w:line="276" w:lineRule="auto"/>
        <w:jc w:val="both"/>
        <w:rPr>
          <w:rFonts w:ascii="Arial" w:eastAsiaTheme="minorHAnsi" w:hAnsi="Arial" w:cs="Arial"/>
          <w:noProof/>
          <w:lang w:val="en-US" w:eastAsia="en-US"/>
        </w:rPr>
      </w:pPr>
      <w:r w:rsidRPr="00E15B8A">
        <w:rPr>
          <w:rFonts w:ascii="Arial" w:eastAsiaTheme="minorHAnsi" w:hAnsi="Arial" w:cs="Arial"/>
          <w:noProof/>
          <w:lang w:eastAsia="en-US"/>
        </w:rPr>
        <w:t>Suprafeţe de pădure parcurse cu tăieri</w:t>
      </w:r>
      <w:r w:rsidRPr="00E15B8A">
        <w:rPr>
          <w:rFonts w:ascii="Arial" w:eastAsiaTheme="minorHAnsi" w:hAnsi="Arial" w:cs="Arial"/>
          <w:noProof/>
          <w:lang w:val="en-US" w:eastAsia="en-US"/>
        </w:rPr>
        <w:t>:</w:t>
      </w:r>
    </w:p>
    <w:p w:rsidR="00D51977" w:rsidRPr="003B0C89" w:rsidRDefault="00D51977" w:rsidP="00D51977">
      <w:pPr>
        <w:spacing w:line="276" w:lineRule="auto"/>
        <w:jc w:val="both"/>
        <w:rPr>
          <w:rFonts w:ascii="Arial" w:eastAsiaTheme="minorHAnsi" w:hAnsi="Arial" w:cs="Arial"/>
          <w:noProof/>
          <w:color w:val="FF0000"/>
          <w:lang w:eastAsia="en-US"/>
        </w:rPr>
      </w:pPr>
      <w:r>
        <w:rPr>
          <w:rFonts w:ascii="Arial" w:eastAsiaTheme="minorHAnsi" w:hAnsi="Arial" w:cs="Arial"/>
          <w:noProof/>
          <w:color w:val="FF0000"/>
          <w:lang w:eastAsia="en-US"/>
        </w:rPr>
        <w:t xml:space="preserve">       </w:t>
      </w:r>
      <w:r w:rsidRPr="003B0C89">
        <w:rPr>
          <w:rFonts w:asciiTheme="minorHAnsi" w:eastAsiaTheme="minorHAnsi" w:hAnsiTheme="minorHAnsi" w:cstheme="minorBidi"/>
          <w:noProof/>
          <w:color w:val="FF0000"/>
          <w:sz w:val="22"/>
          <w:szCs w:val="22"/>
          <w:lang w:val="en-US" w:eastAsia="en-US"/>
        </w:rPr>
        <w:drawing>
          <wp:inline distT="0" distB="0" distL="0" distR="0" wp14:anchorId="05014DC7" wp14:editId="1E118C2F">
            <wp:extent cx="5943600" cy="3324225"/>
            <wp:effectExtent l="0" t="0" r="0" b="0"/>
            <wp:docPr id="53" name="Diagramă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51977" w:rsidRPr="003B0C89" w:rsidRDefault="00D51977" w:rsidP="00D51977">
      <w:pPr>
        <w:spacing w:line="276" w:lineRule="auto"/>
        <w:jc w:val="both"/>
        <w:rPr>
          <w:rFonts w:ascii="Arial" w:eastAsiaTheme="minorHAnsi" w:hAnsi="Arial" w:cs="Arial"/>
          <w:noProof/>
          <w:color w:val="FF0000"/>
          <w:lang w:eastAsia="en-US"/>
        </w:rPr>
      </w:pPr>
    </w:p>
    <w:p w:rsidR="00D51977" w:rsidRPr="003B0C89" w:rsidRDefault="00D51977" w:rsidP="00D51977">
      <w:pPr>
        <w:spacing w:line="276" w:lineRule="auto"/>
        <w:rPr>
          <w:rFonts w:ascii="Arial" w:hAnsi="Arial" w:cs="Arial"/>
          <w:noProof/>
          <w:color w:val="FF0000"/>
          <w:lang w:eastAsia="en-US"/>
        </w:rPr>
      </w:pPr>
      <w:r>
        <w:rPr>
          <w:rFonts w:ascii="Arial" w:eastAsiaTheme="minorHAnsi" w:hAnsi="Arial" w:cs="Arial"/>
          <w:noProof/>
          <w:color w:val="FF0000"/>
          <w:lang w:eastAsia="en-US"/>
        </w:rPr>
        <w:t xml:space="preserve">         </w:t>
      </w:r>
      <w:r w:rsidRPr="00E15B8A">
        <w:rPr>
          <w:rFonts w:ascii="Arial" w:eastAsiaTheme="minorHAnsi" w:hAnsi="Arial" w:cs="Arial"/>
          <w:noProof/>
          <w:lang w:eastAsia="en-US"/>
        </w:rPr>
        <w:t xml:space="preserve"> Grafic 2.6.2 Suprafeţe de pădure parcurse cu tăieri</w:t>
      </w:r>
      <w:r w:rsidRPr="00E15B8A">
        <w:rPr>
          <w:rFonts w:ascii="Arial" w:hAnsi="Arial" w:cs="Arial"/>
          <w:noProof/>
          <w:lang w:eastAsia="en-US"/>
        </w:rPr>
        <w:t xml:space="preserve"> </w:t>
      </w:r>
    </w:p>
    <w:p w:rsidR="00D51977" w:rsidRPr="005D2325" w:rsidRDefault="00D51977" w:rsidP="00D51977">
      <w:pPr>
        <w:spacing w:line="276" w:lineRule="auto"/>
        <w:jc w:val="both"/>
        <w:rPr>
          <w:rFonts w:ascii="Arial" w:eastAsiaTheme="minorHAnsi" w:hAnsi="Arial" w:cs="Arial"/>
          <w:b/>
          <w:noProof/>
          <w:color w:val="FF0000"/>
          <w:lang w:eastAsia="en-US"/>
        </w:rPr>
      </w:pPr>
      <w:r w:rsidRPr="005D2325">
        <w:rPr>
          <w:rFonts w:asciiTheme="minorHAnsi" w:eastAsiaTheme="minorHAnsi" w:hAnsiTheme="minorHAnsi" w:cstheme="minorBidi"/>
          <w:noProof/>
          <w:color w:val="FF0000"/>
          <w:sz w:val="22"/>
          <w:szCs w:val="22"/>
          <w:lang w:val="en-US" w:eastAsia="en-US"/>
        </w:rPr>
        <w:lastRenderedPageBreak/>
        <w:drawing>
          <wp:inline distT="0" distB="0" distL="0" distR="0" wp14:anchorId="223BA617" wp14:editId="655F90FA">
            <wp:extent cx="5943600" cy="3283585"/>
            <wp:effectExtent l="0" t="0" r="0" b="0"/>
            <wp:docPr id="54" name="Diagramă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51977" w:rsidRDefault="00D51977" w:rsidP="00D51977">
      <w:pPr>
        <w:spacing w:line="276" w:lineRule="auto"/>
        <w:rPr>
          <w:rFonts w:ascii="Arial" w:eastAsiaTheme="minorHAnsi" w:hAnsi="Arial" w:cs="Arial"/>
          <w:b/>
          <w:noProof/>
          <w:color w:val="FF0000"/>
          <w:lang w:eastAsia="en-US"/>
        </w:rPr>
      </w:pPr>
      <w:r>
        <w:rPr>
          <w:rFonts w:ascii="Arial" w:eastAsiaTheme="minorHAnsi" w:hAnsi="Arial" w:cs="Arial"/>
          <w:b/>
          <w:noProof/>
          <w:color w:val="FF0000"/>
          <w:lang w:eastAsia="en-US"/>
        </w:rPr>
        <w:t xml:space="preserve">        </w:t>
      </w:r>
    </w:p>
    <w:p w:rsidR="00D51977" w:rsidRPr="00E15B8A" w:rsidRDefault="00D51977" w:rsidP="00D51977">
      <w:pPr>
        <w:spacing w:line="276" w:lineRule="auto"/>
        <w:rPr>
          <w:rFonts w:ascii="Arial" w:eastAsiaTheme="minorHAnsi" w:hAnsi="Arial" w:cs="Arial"/>
          <w:noProof/>
          <w:lang w:eastAsia="en-US"/>
        </w:rPr>
      </w:pPr>
      <w:r w:rsidRPr="00E15B8A">
        <w:rPr>
          <w:rFonts w:ascii="Arial" w:eastAsiaTheme="minorHAnsi" w:hAnsi="Arial" w:cs="Arial"/>
          <w:noProof/>
          <w:lang w:eastAsia="en-US"/>
        </w:rPr>
        <w:t>Grafic 2.6.3 Evoluţia suprafeţei forestiere afectată de incendii</w:t>
      </w:r>
    </w:p>
    <w:p w:rsidR="00D51977" w:rsidRPr="00E15B8A" w:rsidRDefault="00D51977" w:rsidP="00D51977">
      <w:pPr>
        <w:spacing w:line="276" w:lineRule="auto"/>
        <w:rPr>
          <w:rFonts w:ascii="Arial" w:eastAsiaTheme="minorHAnsi" w:hAnsi="Arial" w:cs="Arial"/>
          <w:noProof/>
          <w:lang w:eastAsia="en-US"/>
        </w:rPr>
      </w:pPr>
    </w:p>
    <w:p w:rsidR="00D51977" w:rsidRPr="00E15B8A" w:rsidRDefault="00D51977" w:rsidP="00D51977">
      <w:pPr>
        <w:jc w:val="both"/>
        <w:rPr>
          <w:rFonts w:ascii="Arial" w:hAnsi="Arial" w:cs="Arial"/>
          <w:b/>
        </w:rPr>
      </w:pPr>
    </w:p>
    <w:p w:rsidR="00D51977" w:rsidRPr="00E15B8A" w:rsidRDefault="00D51977" w:rsidP="00D51977">
      <w:pPr>
        <w:jc w:val="both"/>
        <w:rPr>
          <w:rFonts w:ascii="Arial" w:hAnsi="Arial" w:cs="Arial"/>
          <w:b/>
        </w:rPr>
      </w:pPr>
      <w:r w:rsidRPr="00E15B8A">
        <w:rPr>
          <w:rFonts w:ascii="Arial" w:hAnsi="Arial" w:cs="Arial"/>
          <w:b/>
        </w:rPr>
        <w:t>2.7. Calitatea habitatelor naturale, a florei şi faunei sălbatice</w:t>
      </w:r>
    </w:p>
    <w:p w:rsidR="00D51977" w:rsidRPr="00E15B8A" w:rsidRDefault="00D51977" w:rsidP="00D51977">
      <w:pPr>
        <w:jc w:val="both"/>
        <w:rPr>
          <w:rFonts w:ascii="Arial" w:hAnsi="Arial" w:cs="Arial"/>
          <w:b/>
        </w:rPr>
      </w:pPr>
    </w:p>
    <w:p w:rsidR="00D51977" w:rsidRPr="00E15B8A" w:rsidRDefault="00D51977" w:rsidP="00D51977">
      <w:pPr>
        <w:rPr>
          <w:rFonts w:ascii="Arial" w:hAnsi="Arial" w:cs="Arial"/>
          <w:b/>
          <w:bCs/>
        </w:rPr>
      </w:pPr>
      <w:r w:rsidRPr="00E15B8A">
        <w:rPr>
          <w:rFonts w:ascii="Arial" w:hAnsi="Arial" w:cs="Arial"/>
          <w:b/>
          <w:bCs/>
        </w:rPr>
        <w:t>2.7.1. Biodiversitatea judeţului Hunedoara</w:t>
      </w:r>
    </w:p>
    <w:p w:rsidR="00D51977" w:rsidRPr="00E15B8A" w:rsidRDefault="00D51977" w:rsidP="00D51977">
      <w:pPr>
        <w:rPr>
          <w:rFonts w:ascii="Arial" w:hAnsi="Arial" w:cs="Arial"/>
          <w:b/>
          <w:bCs/>
        </w:rPr>
      </w:pPr>
    </w:p>
    <w:p w:rsidR="00D51977" w:rsidRPr="00E15B8A" w:rsidRDefault="00D51977" w:rsidP="00D51977">
      <w:pPr>
        <w:ind w:firstLine="708"/>
        <w:jc w:val="both"/>
        <w:rPr>
          <w:rFonts w:ascii="Arial" w:hAnsi="Arial" w:cs="Arial"/>
          <w:bCs/>
        </w:rPr>
      </w:pPr>
      <w:r w:rsidRPr="00E15B8A">
        <w:rPr>
          <w:rFonts w:ascii="Arial" w:hAnsi="Arial" w:cs="Arial"/>
          <w:bCs/>
        </w:rPr>
        <w:t xml:space="preserve">Judeţul Hunedoara este acoperit în proporţie de peste 70% cu ecosisteme naturale şi seminaturale (vegetaţie forestieră, păşuni şi fâneţe naturale, râuri şi lacuri). Relieful, predominant deluros şi muntos, a determinat o dezvoltare antropică accentuată doar în lungul principalelor cursuri de apă şi în depresiunile largi, în rest amprenta umană asupra naturii a fost discontinuă în timp şi suprafaţă, speciile de floră spontană şi faună sălbatică putând să-şi ocupe habitatele tipice. </w:t>
      </w:r>
    </w:p>
    <w:p w:rsidR="00D51977" w:rsidRPr="00E15B8A" w:rsidRDefault="00D51977" w:rsidP="00D51977">
      <w:pPr>
        <w:ind w:firstLine="708"/>
        <w:jc w:val="both"/>
        <w:rPr>
          <w:rFonts w:ascii="Arial" w:hAnsi="Arial" w:cs="Arial"/>
          <w:bCs/>
        </w:rPr>
      </w:pPr>
      <w:r w:rsidRPr="00E15B8A">
        <w:rPr>
          <w:rFonts w:ascii="Arial" w:hAnsi="Arial" w:cs="Arial"/>
          <w:bCs/>
        </w:rPr>
        <w:t>În masivele muntoase din sudul şi estul judeţului există păduri virgine şi cvasi-virgine, iar în vestul judeţului hectare compacte de păduri seculare, toate acestea fiind ecosisteme naturale cu o varietate deosebită de specii de mamifere, păsări şi nevertebrate.</w:t>
      </w:r>
    </w:p>
    <w:p w:rsidR="00D51977" w:rsidRPr="00E15B8A" w:rsidRDefault="00D51977" w:rsidP="00D51977">
      <w:pPr>
        <w:ind w:firstLine="708"/>
        <w:jc w:val="both"/>
        <w:rPr>
          <w:rFonts w:ascii="Arial" w:eastAsia="Arial Unicode MS" w:hAnsi="Arial" w:cs="Arial"/>
          <w:bCs/>
        </w:rPr>
      </w:pPr>
      <w:r w:rsidRPr="00E15B8A">
        <w:rPr>
          <w:rFonts w:ascii="Arial" w:hAnsi="Arial" w:cs="Arial"/>
          <w:bCs/>
        </w:rPr>
        <w:t xml:space="preserve">Cea mai mare diversitate de specii de floră şi faună naturală o regăsim în ariile naturale protejate. Parcul Naţional Retezat </w:t>
      </w:r>
      <w:r w:rsidRPr="00E15B8A">
        <w:rPr>
          <w:rFonts w:ascii="Arial" w:eastAsia="Arial Unicode MS" w:hAnsi="Arial" w:cs="Arial"/>
          <w:bCs/>
        </w:rPr>
        <w:t>adăposteşte peste 1100 specii de plante (din care 38 sunt endemice), peste 50 specii de mamifere (inclusiv lupi, râşi, urşi, capre negre, cerbi lopătari, marmote şi vidre), în jur de 160 de specii de păsări (vulturul auriu, vulturul pătat, acvila de munte, acvila ţipătoare mică, bufniţa, minuniţa, cucuveaua pitică, ciocănitoarea cu 3 degete, ciocănitoarea cu spate alb), 9 specii de reptile şi 5 specii de amfibieni. Parcul Natural Grădiştea Muncelului-Cioclovina conservă speciile de floră şi faună termofile, care ocupă masivele calcaroase de aici. În Parcul Naţional Defileul Jiului s-au identificat specii de insecte declarate dispărute de peste un secol în Europa de Vest, iar Geoparcul Dinozaurilor Ţara Haţegului completează paleta biologică a judeţului cu speciile relicte de floră din fâneţele sale umede şi, bineînţeles, cu paleofauna reptiliană din depozitele Depresiunii Haţegului devenită celebră în toată lumea.</w:t>
      </w:r>
    </w:p>
    <w:p w:rsidR="00D51977" w:rsidRPr="00E15B8A" w:rsidRDefault="00D51977" w:rsidP="00D51977">
      <w:pPr>
        <w:ind w:firstLine="708"/>
        <w:jc w:val="both"/>
        <w:rPr>
          <w:rFonts w:ascii="Arial" w:hAnsi="Arial" w:cs="Arial"/>
        </w:rPr>
      </w:pPr>
      <w:r w:rsidRPr="00E15B8A">
        <w:rPr>
          <w:rFonts w:ascii="Arial" w:hAnsi="Arial" w:cs="Arial"/>
        </w:rPr>
        <w:t>Numărul de habitate identificate în cadrul principalelor arii naturale protejate este prezentat în tabelul nr. 2.7.1.1.</w:t>
      </w:r>
    </w:p>
    <w:p w:rsidR="00D51977" w:rsidRPr="00E15B8A" w:rsidRDefault="00D51977" w:rsidP="00D51977">
      <w:pPr>
        <w:jc w:val="both"/>
        <w:rPr>
          <w:rFonts w:ascii="Arial" w:hAnsi="Arial" w:cs="Arial"/>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4255"/>
        <w:gridCol w:w="1338"/>
        <w:gridCol w:w="3119"/>
      </w:tblGrid>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lastRenderedPageBreak/>
              <w:t>Nr. crt.</w:t>
            </w:r>
          </w:p>
        </w:tc>
        <w:tc>
          <w:tcPr>
            <w:tcW w:w="4255" w:type="dxa"/>
            <w:tcBorders>
              <w:top w:val="single" w:sz="4" w:space="0" w:color="auto"/>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Denumire arie naturală protejată</w:t>
            </w:r>
          </w:p>
        </w:tc>
        <w:tc>
          <w:tcPr>
            <w:tcW w:w="1338" w:type="dxa"/>
            <w:tcBorders>
              <w:top w:val="single" w:sz="4" w:space="0" w:color="auto"/>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Număr habitate de interes naţional</w:t>
            </w:r>
          </w:p>
        </w:tc>
        <w:tc>
          <w:tcPr>
            <w:tcW w:w="3119" w:type="dxa"/>
            <w:tcBorders>
              <w:top w:val="single" w:sz="4" w:space="0" w:color="auto"/>
              <w:left w:val="single" w:sz="4" w:space="0" w:color="auto"/>
              <w:bottom w:val="single" w:sz="4" w:space="0" w:color="auto"/>
              <w:right w:val="single" w:sz="4" w:space="0" w:color="auto"/>
            </w:tcBorders>
            <w:vAlign w:val="center"/>
          </w:tcPr>
          <w:p w:rsidR="00D51977" w:rsidRPr="00E15B8A" w:rsidRDefault="00D51977" w:rsidP="00D51977">
            <w:pPr>
              <w:jc w:val="center"/>
              <w:rPr>
                <w:rFonts w:ascii="Arial" w:hAnsi="Arial" w:cs="Arial"/>
                <w:sz w:val="20"/>
                <w:szCs w:val="20"/>
              </w:rPr>
            </w:pPr>
            <w:r w:rsidRPr="00E15B8A">
              <w:rPr>
                <w:rFonts w:ascii="Arial" w:hAnsi="Arial" w:cs="Arial"/>
                <w:sz w:val="20"/>
                <w:szCs w:val="20"/>
              </w:rPr>
              <w:t>Număr habitate</w:t>
            </w:r>
          </w:p>
          <w:p w:rsidR="00D51977" w:rsidRPr="00E15B8A" w:rsidRDefault="00D51977" w:rsidP="00D51977">
            <w:pPr>
              <w:jc w:val="center"/>
              <w:rPr>
                <w:rFonts w:ascii="Arial" w:hAnsi="Arial" w:cs="Arial"/>
                <w:sz w:val="20"/>
                <w:szCs w:val="20"/>
              </w:rPr>
            </w:pPr>
            <w:r w:rsidRPr="00E15B8A">
              <w:rPr>
                <w:rFonts w:ascii="Arial" w:hAnsi="Arial" w:cs="Arial"/>
                <w:sz w:val="20"/>
                <w:szCs w:val="20"/>
              </w:rPr>
              <w:t>de interes comunitar</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0</w:t>
            </w:r>
          </w:p>
        </w:tc>
        <w:tc>
          <w:tcPr>
            <w:tcW w:w="4255"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w:t>
            </w:r>
          </w:p>
        </w:tc>
        <w:tc>
          <w:tcPr>
            <w:tcW w:w="133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4</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w:t>
            </w:r>
          </w:p>
        </w:tc>
        <w:tc>
          <w:tcPr>
            <w:tcW w:w="4255"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Situl ROSCI 0188 Parâng – include rezervaţiile naturale Cheile Jieţului şi Piatra Crinului</w:t>
            </w:r>
          </w:p>
        </w:tc>
        <w:tc>
          <w:tcPr>
            <w:tcW w:w="133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32 tipuri de habitate</w:t>
            </w:r>
          </w:p>
        </w:tc>
        <w:tc>
          <w:tcPr>
            <w:tcW w:w="3119"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19 tipuri de habitate (conform Ord. MMDD 1964/07)+1(inform. expert CE)</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2</w:t>
            </w:r>
          </w:p>
        </w:tc>
        <w:tc>
          <w:tcPr>
            <w:tcW w:w="4255"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Parcul Naţional Retezat – ROSCI 0217 Retezat - include rezervaţia ştiinţifică Gemenele şi rez. speologică Peştera Zeicului</w:t>
            </w:r>
          </w:p>
        </w:tc>
        <w:tc>
          <w:tcPr>
            <w:tcW w:w="133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42 tipuri de habitate</w:t>
            </w:r>
          </w:p>
        </w:tc>
        <w:tc>
          <w:tcPr>
            <w:tcW w:w="3119"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22 tipuri de habitate(conform Ord. MMDD 1964/07)+8 (inform. adm. parc)</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3</w:t>
            </w:r>
          </w:p>
        </w:tc>
        <w:tc>
          <w:tcPr>
            <w:tcW w:w="4255"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Parcul Natural Grădiştea Muncelului -Cioclovina – ROSCI 0087 Grădiştea Muncelului-Ciclovina</w:t>
            </w:r>
          </w:p>
        </w:tc>
        <w:tc>
          <w:tcPr>
            <w:tcW w:w="133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11 tipuri de habitate</w:t>
            </w:r>
          </w:p>
        </w:tc>
        <w:tc>
          <w:tcPr>
            <w:tcW w:w="3119"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14 tipuri de habitate(conform Ord. MMDD 1964/07)+3 (inform. adm. Parc)</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4</w:t>
            </w:r>
          </w:p>
        </w:tc>
        <w:tc>
          <w:tcPr>
            <w:tcW w:w="4255"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Rezervaţia Cheile Madei din ROSCI0029 Cheile Glodului, Cibului şi Măzii</w:t>
            </w:r>
          </w:p>
        </w:tc>
        <w:tc>
          <w:tcPr>
            <w:tcW w:w="133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3 tipuri de habitate</w:t>
            </w:r>
          </w:p>
        </w:tc>
        <w:tc>
          <w:tcPr>
            <w:tcW w:w="3119"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2 tipuri de habitate (conform Ord. MMDD 1964/07)+1</w:t>
            </w:r>
          </w:p>
          <w:p w:rsidR="00D51977" w:rsidRPr="00E15B8A" w:rsidRDefault="00D51977" w:rsidP="00D51977">
            <w:pPr>
              <w:jc w:val="center"/>
              <w:rPr>
                <w:rFonts w:ascii="Arial" w:hAnsi="Arial" w:cs="Arial"/>
                <w:sz w:val="20"/>
                <w:szCs w:val="20"/>
              </w:rPr>
            </w:pPr>
            <w:r w:rsidRPr="00E15B8A">
              <w:rPr>
                <w:rFonts w:ascii="Arial" w:hAnsi="Arial" w:cs="Arial"/>
                <w:sz w:val="20"/>
                <w:szCs w:val="20"/>
              </w:rPr>
              <w:t>(inform. custode)</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5</w:t>
            </w:r>
          </w:p>
        </w:tc>
        <w:tc>
          <w:tcPr>
            <w:tcW w:w="4255"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ROSCI 0236 Strei-Haţeg din Geoparcul Dinozaurilor „Ţara Haţegului”</w:t>
            </w:r>
          </w:p>
        </w:tc>
        <w:tc>
          <w:tcPr>
            <w:tcW w:w="133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3 tipuri de habitate</w:t>
            </w:r>
          </w:p>
        </w:tc>
        <w:tc>
          <w:tcPr>
            <w:tcW w:w="3119"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3 tipuri de habitate</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6</w:t>
            </w:r>
          </w:p>
        </w:tc>
        <w:tc>
          <w:tcPr>
            <w:tcW w:w="4255"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ROSCI 0110 Măgurile Băiţei - care include rezervaţia naturală Calcarele din Dealul Măgura</w:t>
            </w:r>
          </w:p>
        </w:tc>
        <w:tc>
          <w:tcPr>
            <w:tcW w:w="133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3 tipuri de habitate</w:t>
            </w:r>
          </w:p>
        </w:tc>
        <w:tc>
          <w:tcPr>
            <w:tcW w:w="3119"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3 tipuri de habitate (conform Ord. MMDD 1964/07)+1(inform. custode)</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7</w:t>
            </w:r>
          </w:p>
        </w:tc>
        <w:tc>
          <w:tcPr>
            <w:tcW w:w="4255"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ROSCI 0254 Tufurile calcaroa-se din Valea Bobâlna</w:t>
            </w:r>
          </w:p>
        </w:tc>
        <w:tc>
          <w:tcPr>
            <w:tcW w:w="133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 tip habitat</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8</w:t>
            </w:r>
          </w:p>
        </w:tc>
        <w:tc>
          <w:tcPr>
            <w:tcW w:w="4255"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ROSCI 0121 Muntele Vulcan</w:t>
            </w:r>
          </w:p>
        </w:tc>
        <w:tc>
          <w:tcPr>
            <w:tcW w:w="133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2 tipuri de habitate</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9</w:t>
            </w:r>
          </w:p>
        </w:tc>
        <w:tc>
          <w:tcPr>
            <w:tcW w:w="4255"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 xml:space="preserve">ROSCI 0250 Ţinutul Pădureni-lor – include rezervaţia forestieră Codrii seculari pe Valea Dobrişoa-rei şi Prisloapei </w:t>
            </w:r>
          </w:p>
        </w:tc>
        <w:tc>
          <w:tcPr>
            <w:tcW w:w="133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5 tipuri de habitate</w:t>
            </w:r>
          </w:p>
        </w:tc>
        <w:tc>
          <w:tcPr>
            <w:tcW w:w="3119"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2 tipuri de habitate</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10</w:t>
            </w:r>
          </w:p>
        </w:tc>
        <w:tc>
          <w:tcPr>
            <w:tcW w:w="4255"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ROSCI 0054 Dealul Cetăţii Deva</w:t>
            </w:r>
          </w:p>
        </w:tc>
        <w:tc>
          <w:tcPr>
            <w:tcW w:w="133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2 tipuri de habitate</w:t>
            </w:r>
          </w:p>
        </w:tc>
        <w:tc>
          <w:tcPr>
            <w:tcW w:w="3119"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2 tipuri de habitate</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11</w:t>
            </w:r>
          </w:p>
        </w:tc>
        <w:tc>
          <w:tcPr>
            <w:tcW w:w="4255"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Parcul Naţional Defileul Jiului în ROSCI 0063 Defileul Jiului</w:t>
            </w:r>
          </w:p>
        </w:tc>
        <w:tc>
          <w:tcPr>
            <w:tcW w:w="133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10 tipuri de habitate</w:t>
            </w:r>
          </w:p>
        </w:tc>
        <w:tc>
          <w:tcPr>
            <w:tcW w:w="3119"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13 tipuri de habitate</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12</w:t>
            </w:r>
          </w:p>
        </w:tc>
        <w:tc>
          <w:tcPr>
            <w:tcW w:w="4255"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ROSCI 0136 Pădurea Bejan - include rezervaţia forestieră Pădurea Bejan</w:t>
            </w:r>
          </w:p>
        </w:tc>
        <w:tc>
          <w:tcPr>
            <w:tcW w:w="133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6 tipuri de habitate</w:t>
            </w:r>
          </w:p>
        </w:tc>
        <w:tc>
          <w:tcPr>
            <w:tcW w:w="3119"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3 tipuri de habitate</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13</w:t>
            </w:r>
          </w:p>
        </w:tc>
        <w:tc>
          <w:tcPr>
            <w:tcW w:w="4255"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ROSCI 0064 Defileul Mureşului Inferior- include rezervaţia naturală Pădurea Pojoga</w:t>
            </w:r>
          </w:p>
        </w:tc>
        <w:tc>
          <w:tcPr>
            <w:tcW w:w="133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2 tipuri de habitate</w:t>
            </w:r>
          </w:p>
        </w:tc>
        <w:tc>
          <w:tcPr>
            <w:tcW w:w="3119"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 tip de habitat</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14</w:t>
            </w:r>
          </w:p>
        </w:tc>
        <w:tc>
          <w:tcPr>
            <w:tcW w:w="4255"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ROSCI 0129 Nordul Gorjului de Vest - include rez. speologică Peştera cu Corali</w:t>
            </w:r>
          </w:p>
        </w:tc>
        <w:tc>
          <w:tcPr>
            <w:tcW w:w="133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10 tipuri de habitate</w:t>
            </w:r>
          </w:p>
        </w:tc>
        <w:tc>
          <w:tcPr>
            <w:tcW w:w="3119"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25 tipuri de habitate</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15</w:t>
            </w:r>
          </w:p>
        </w:tc>
        <w:tc>
          <w:tcPr>
            <w:tcW w:w="4255"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ROSCI 0085 Frumoasa</w:t>
            </w:r>
          </w:p>
        </w:tc>
        <w:tc>
          <w:tcPr>
            <w:tcW w:w="133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11 tipuri de habitate</w:t>
            </w:r>
          </w:p>
        </w:tc>
        <w:tc>
          <w:tcPr>
            <w:tcW w:w="3119"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11 tipuri de habitate</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16</w:t>
            </w:r>
          </w:p>
        </w:tc>
        <w:tc>
          <w:tcPr>
            <w:tcW w:w="4255"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ROSCI 0069 Domogled-Valea Cernei</w:t>
            </w:r>
          </w:p>
        </w:tc>
        <w:tc>
          <w:tcPr>
            <w:tcW w:w="133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12 tipuri de habitate</w:t>
            </w:r>
          </w:p>
        </w:tc>
        <w:tc>
          <w:tcPr>
            <w:tcW w:w="3119"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25 de tipuri de habitate</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17</w:t>
            </w:r>
          </w:p>
        </w:tc>
        <w:tc>
          <w:tcPr>
            <w:tcW w:w="4255"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ROSCI 0028 Cheile Cernei - include rez. nat. Cheile Cernei</w:t>
            </w:r>
          </w:p>
        </w:tc>
        <w:tc>
          <w:tcPr>
            <w:tcW w:w="133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 tip de habitat</w:t>
            </w:r>
          </w:p>
        </w:tc>
        <w:tc>
          <w:tcPr>
            <w:tcW w:w="3119"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 tip de habitat</w:t>
            </w:r>
          </w:p>
        </w:tc>
      </w:tr>
      <w:tr w:rsidR="00D51977"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18</w:t>
            </w:r>
          </w:p>
        </w:tc>
        <w:tc>
          <w:tcPr>
            <w:tcW w:w="4255"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Rezervaţia naturală Cheile Ribicioarei şi Uibăreştilor</w:t>
            </w:r>
          </w:p>
        </w:tc>
        <w:tc>
          <w:tcPr>
            <w:tcW w:w="133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5 tipuri de habitate</w:t>
            </w:r>
          </w:p>
        </w:tc>
        <w:tc>
          <w:tcPr>
            <w:tcW w:w="3119"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p>
        </w:tc>
      </w:tr>
    </w:tbl>
    <w:p w:rsidR="00D51977" w:rsidRPr="00E15B8A" w:rsidRDefault="00D51977" w:rsidP="00D51977">
      <w:pPr>
        <w:jc w:val="center"/>
        <w:rPr>
          <w:rFonts w:ascii="Arial" w:hAnsi="Arial" w:cs="Arial"/>
        </w:rPr>
      </w:pPr>
    </w:p>
    <w:p w:rsidR="00D51977" w:rsidRPr="00E15B8A" w:rsidRDefault="00D51977" w:rsidP="00D51977">
      <w:pPr>
        <w:jc w:val="center"/>
        <w:rPr>
          <w:rFonts w:ascii="Arial" w:hAnsi="Arial" w:cs="Arial"/>
        </w:rPr>
      </w:pPr>
      <w:r w:rsidRPr="00E15B8A">
        <w:rPr>
          <w:rFonts w:ascii="Arial" w:hAnsi="Arial" w:cs="Arial"/>
        </w:rPr>
        <w:t xml:space="preserve">Tabelul nr. 2.7.1.1. Număr de habitate naturale identificate în cadrul principalelor arii naturale protejate </w:t>
      </w:r>
    </w:p>
    <w:p w:rsidR="00D51977" w:rsidRPr="00E15B8A" w:rsidRDefault="00D51977" w:rsidP="00D51977">
      <w:pPr>
        <w:rPr>
          <w:rFonts w:ascii="Arial" w:hAnsi="Arial" w:cs="Arial"/>
        </w:rPr>
      </w:pPr>
    </w:p>
    <w:p w:rsidR="00D51977" w:rsidRPr="00E15B8A" w:rsidRDefault="00D51977" w:rsidP="00D51977">
      <w:pPr>
        <w:pStyle w:val="BodyTextIndent"/>
        <w:rPr>
          <w:rFonts w:cs="Arial"/>
        </w:rPr>
      </w:pPr>
      <w:r w:rsidRPr="00E15B8A">
        <w:rPr>
          <w:rFonts w:cs="Arial"/>
        </w:rPr>
        <w:t xml:space="preserve">Flora sălbatică a judeţului Hunedoara nu a suferit modificări semnificative în anul 2018 sub aspectul compoziţiei sau a arealului de dezvoltare (observațiile au fost făcute în urma verificărilor de amplasament ale diferitelor planuri/proiecte/activități desfășurate în ariile naturale protejate). </w:t>
      </w:r>
    </w:p>
    <w:p w:rsidR="00D51977" w:rsidRPr="00E15B8A" w:rsidRDefault="00D51977" w:rsidP="00D51977">
      <w:pPr>
        <w:jc w:val="both"/>
        <w:rPr>
          <w:rFonts w:ascii="Arial" w:hAnsi="Arial" w:cs="Arial"/>
        </w:rPr>
      </w:pPr>
      <w:r w:rsidRPr="00E15B8A">
        <w:rPr>
          <w:rFonts w:ascii="Arial" w:hAnsi="Arial" w:cs="Arial"/>
        </w:rPr>
        <w:tab/>
        <w:t xml:space="preserve">În anul 2018 fructificaţia speciilor sălbatice de macromicete a fost relativ bună, fapt care a rezultat şi din studiile institutelor româneşti de cercetări biologice care au apreciat faptul că, datorită condiţiilor meteorologice favorabile din vară, fructificaţia a fost bună la gălbiori (Cantharellus cibarius) şi la speciile arbustive şi subarbustive ale căror fructe sunt valorificate economic (afin negru – Vaccinium myrtillus, afin roşu – Vaccinium vitis-idaea, mur – Rubus fructicosus, porumbe – Prunus spinosus). </w:t>
      </w:r>
    </w:p>
    <w:p w:rsidR="00D51977" w:rsidRPr="00E15B8A" w:rsidRDefault="00D51977" w:rsidP="00D51977">
      <w:pPr>
        <w:pStyle w:val="BodyText"/>
        <w:ind w:firstLine="708"/>
        <w:rPr>
          <w:rFonts w:cs="Arial"/>
        </w:rPr>
      </w:pPr>
      <w:r w:rsidRPr="00E15B8A">
        <w:rPr>
          <w:rFonts w:cs="Arial"/>
        </w:rPr>
        <w:lastRenderedPageBreak/>
        <w:t>La poalele Munţilor Poiana Ruscă şi Şureanu s-au semnalat zone unde s-a produs împădurirea naturală prin extinderea suprafeţei ocupate de tufişuri şi seminţişuri în detrimentul păşunilor, motivul fiind lipsa lucrărilor de curăţire a acestora din timpul primăverii.</w:t>
      </w:r>
    </w:p>
    <w:p w:rsidR="00D51977" w:rsidRPr="00E15B8A" w:rsidRDefault="00D51977" w:rsidP="00D51977">
      <w:pPr>
        <w:pStyle w:val="BodyText"/>
        <w:ind w:firstLine="708"/>
        <w:rPr>
          <w:rFonts w:cs="Arial"/>
        </w:rPr>
      </w:pPr>
      <w:r w:rsidRPr="00E15B8A">
        <w:rPr>
          <w:rFonts w:cs="Arial"/>
        </w:rPr>
        <w:t xml:space="preserve">La liziera Pădurii Slivuţ dinspre rezervaţia de zimbri s-au identificat exemplare izolate de Hepatica transilvanica şi Hepatica media; aceleaşi specii endemice au fost identificate într-un  număr destul de mare de exemplare pe valea Jigureasa (lângă Dealul şi Peştera Bolii). </w:t>
      </w:r>
    </w:p>
    <w:p w:rsidR="00D51977" w:rsidRPr="00E15B8A" w:rsidRDefault="00D51977" w:rsidP="00D51977">
      <w:pPr>
        <w:pStyle w:val="BodyText"/>
        <w:ind w:firstLine="708"/>
        <w:rPr>
          <w:rFonts w:cs="Arial"/>
        </w:rPr>
      </w:pPr>
      <w:r w:rsidRPr="00E15B8A">
        <w:rPr>
          <w:rFonts w:cs="Arial"/>
        </w:rPr>
        <w:t>Numărul speciilor de floră sălbatică pentru care au fost desemnate siturile Natura 2000 din judeţul Hunedoara sunt prezentate în tabelul 2.7.1.2.</w:t>
      </w:r>
    </w:p>
    <w:p w:rsidR="00D51977" w:rsidRPr="00E15B8A" w:rsidRDefault="00D51977" w:rsidP="00D51977">
      <w:pPr>
        <w:pStyle w:val="BodyText"/>
        <w:ind w:firstLine="708"/>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4520"/>
        <w:gridCol w:w="2522"/>
        <w:gridCol w:w="2255"/>
      </w:tblGrid>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Nr. crt.</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Denumire arie naturală protejată</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Număr specii de floră sălbatică de interes naţional semnalate</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Număr specii de floră sălbatică de interes comunitar</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both"/>
              <w:rPr>
                <w:rFonts w:ascii="Arial" w:hAnsi="Arial" w:cs="Arial"/>
                <w:sz w:val="22"/>
                <w:szCs w:val="22"/>
              </w:rPr>
            </w:pPr>
            <w:r w:rsidRPr="00E15B8A">
              <w:rPr>
                <w:rFonts w:ascii="Arial" w:hAnsi="Arial" w:cs="Arial"/>
                <w:sz w:val="22"/>
                <w:szCs w:val="22"/>
              </w:rPr>
              <w:t>Situl ROSCI 0188 Parâng - include rezervaţiile naturale Cheile Jieţului şi Piatra Crinului</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 xml:space="preserve">16 specii </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1 specie</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2"/>
                <w:szCs w:val="22"/>
              </w:rPr>
            </w:pPr>
            <w:r w:rsidRPr="00E15B8A">
              <w:rPr>
                <w:rFonts w:ascii="Arial" w:hAnsi="Arial" w:cs="Arial"/>
                <w:sz w:val="22"/>
                <w:szCs w:val="22"/>
              </w:rPr>
              <w:t>Parcul Naţional Retezat – ROSCI 0217 Retezat - include rezervaţia ştiinţifică Gemenele şi rez. speologică Peştera Zeicului</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42 specii</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5 specii</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2"/>
                <w:szCs w:val="22"/>
              </w:rPr>
            </w:pPr>
            <w:r w:rsidRPr="00E15B8A">
              <w:rPr>
                <w:rFonts w:ascii="Arial" w:hAnsi="Arial" w:cs="Arial"/>
                <w:sz w:val="22"/>
                <w:szCs w:val="22"/>
              </w:rPr>
              <w:t>Parcul Natural Grădiştea Muncelului-Cioclovina – ROSCI 0087 Grădiştea Muncelului-Ciclovina</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14 specii</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1 specie</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left"/>
              <w:rPr>
                <w:rFonts w:cs="Arial"/>
                <w:sz w:val="22"/>
                <w:szCs w:val="22"/>
              </w:rPr>
            </w:pPr>
            <w:r w:rsidRPr="00E15B8A">
              <w:rPr>
                <w:rFonts w:cs="Arial"/>
                <w:sz w:val="22"/>
                <w:szCs w:val="22"/>
              </w:rPr>
              <w:t>Rezervaţia Cheile Madei din ROSCI0029 Cheile Glodului, Cibului şi Măzii</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2"/>
                <w:szCs w:val="22"/>
              </w:rPr>
            </w:pPr>
            <w:r w:rsidRPr="00E15B8A">
              <w:rPr>
                <w:rFonts w:ascii="Arial" w:hAnsi="Arial" w:cs="Arial"/>
                <w:sz w:val="22"/>
                <w:szCs w:val="22"/>
              </w:rPr>
              <w:t>Geoparcul Dinozaurilor „Ţara Haţegului” - include ROSCI 0236 Strei-Haţeg şi 7 rezervaţii naturale (botanice şi paleontologice)</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11 specii</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6</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2"/>
                <w:szCs w:val="22"/>
              </w:rPr>
            </w:pPr>
            <w:r w:rsidRPr="00E15B8A">
              <w:rPr>
                <w:rFonts w:ascii="Arial" w:hAnsi="Arial" w:cs="Arial"/>
                <w:sz w:val="22"/>
                <w:szCs w:val="22"/>
              </w:rPr>
              <w:t>ROSCI 0110 Măgurile Băiţei - care include rezervaţia naturală Calcarele din Dealul Măgura</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10 specii</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1 specie</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7</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2"/>
                <w:szCs w:val="22"/>
              </w:rPr>
            </w:pPr>
            <w:r w:rsidRPr="00E15B8A">
              <w:rPr>
                <w:rFonts w:ascii="Arial" w:hAnsi="Arial" w:cs="Arial"/>
                <w:sz w:val="22"/>
                <w:szCs w:val="22"/>
              </w:rPr>
              <w:t>ROSCI 0254 Tufurile calcaroase din Valea Bobâlna</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8</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2"/>
                <w:szCs w:val="22"/>
              </w:rPr>
            </w:pPr>
            <w:r w:rsidRPr="00E15B8A">
              <w:rPr>
                <w:rFonts w:ascii="Arial" w:hAnsi="Arial" w:cs="Arial"/>
                <w:sz w:val="22"/>
                <w:szCs w:val="22"/>
              </w:rPr>
              <w:t>ROSCI 0121 Muntele Vulcan</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6 specii</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1 specie</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9</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2"/>
                <w:szCs w:val="22"/>
              </w:rPr>
            </w:pPr>
            <w:r w:rsidRPr="00E15B8A">
              <w:rPr>
                <w:rFonts w:ascii="Arial" w:hAnsi="Arial" w:cs="Arial"/>
                <w:sz w:val="22"/>
                <w:szCs w:val="22"/>
              </w:rPr>
              <w:t xml:space="preserve">ROSCI 0250 Ţinutul Pădurenilor - include rezervaţia forestieră Codrii seculari pe Valea Dobrişoarei şi Prisloapei </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10</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2"/>
                <w:szCs w:val="22"/>
              </w:rPr>
            </w:pPr>
            <w:r w:rsidRPr="00E15B8A">
              <w:rPr>
                <w:rFonts w:ascii="Arial" w:hAnsi="Arial" w:cs="Arial"/>
                <w:sz w:val="22"/>
                <w:szCs w:val="22"/>
              </w:rPr>
              <w:t>ROSCI 0054 Dealul Cetăţii Deva</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2 specii</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11</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2"/>
                <w:szCs w:val="22"/>
              </w:rPr>
            </w:pPr>
            <w:r w:rsidRPr="00E15B8A">
              <w:rPr>
                <w:rFonts w:ascii="Arial" w:hAnsi="Arial" w:cs="Arial"/>
                <w:sz w:val="22"/>
                <w:szCs w:val="22"/>
              </w:rPr>
              <w:t>Parcul Naţional Defileul Jiului în ROSCI</w:t>
            </w:r>
          </w:p>
          <w:p w:rsidR="00D51977" w:rsidRPr="00E15B8A" w:rsidRDefault="00D51977" w:rsidP="00D51977">
            <w:pPr>
              <w:rPr>
                <w:rFonts w:ascii="Arial" w:hAnsi="Arial" w:cs="Arial"/>
                <w:sz w:val="22"/>
                <w:szCs w:val="22"/>
              </w:rPr>
            </w:pPr>
            <w:r w:rsidRPr="00E15B8A">
              <w:rPr>
                <w:rFonts w:ascii="Arial" w:hAnsi="Arial" w:cs="Arial"/>
                <w:sz w:val="22"/>
                <w:szCs w:val="22"/>
              </w:rPr>
              <w:t>0063 Defileul Jiului</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1 specie</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12</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2"/>
                <w:szCs w:val="22"/>
              </w:rPr>
            </w:pPr>
            <w:r w:rsidRPr="00E15B8A">
              <w:rPr>
                <w:rFonts w:ascii="Arial" w:hAnsi="Arial" w:cs="Arial"/>
                <w:sz w:val="22"/>
                <w:szCs w:val="22"/>
              </w:rPr>
              <w:t>ROSCI 0136 Pădurea Bejan - include rezervaţia forestieră Pădurea Bejan</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17 specii</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13</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2"/>
                <w:szCs w:val="22"/>
              </w:rPr>
            </w:pPr>
            <w:r w:rsidRPr="00E15B8A">
              <w:rPr>
                <w:rFonts w:ascii="Arial" w:hAnsi="Arial" w:cs="Arial"/>
                <w:sz w:val="22"/>
                <w:szCs w:val="22"/>
              </w:rPr>
              <w:t>ROSCI 0064 Defileul Mureşului Inferior- include rezervaţia naturală Pădurea Pojoga</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1 specie</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14</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2"/>
                <w:szCs w:val="22"/>
              </w:rPr>
            </w:pPr>
            <w:r w:rsidRPr="00E15B8A">
              <w:rPr>
                <w:rFonts w:ascii="Arial" w:hAnsi="Arial" w:cs="Arial"/>
                <w:sz w:val="22"/>
                <w:szCs w:val="22"/>
              </w:rPr>
              <w:t>ROSCI 0129 Nordul Gorjului de Vest - include rez. speologică Peştera cu Corali</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5 specii</w:t>
            </w:r>
          </w:p>
        </w:tc>
      </w:tr>
      <w:tr w:rsidR="00D51977"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15</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2"/>
                <w:szCs w:val="22"/>
              </w:rPr>
            </w:pPr>
            <w:r w:rsidRPr="00E15B8A">
              <w:rPr>
                <w:rFonts w:ascii="Arial" w:hAnsi="Arial" w:cs="Arial"/>
                <w:sz w:val="22"/>
                <w:szCs w:val="22"/>
              </w:rPr>
              <w:t>ROSCI 0085 Frumoasa</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32 specii</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5 specii</w:t>
            </w:r>
          </w:p>
        </w:tc>
      </w:tr>
    </w:tbl>
    <w:p w:rsidR="00D51977" w:rsidRPr="00E15B8A" w:rsidRDefault="00D51977" w:rsidP="00D51977">
      <w:pPr>
        <w:pStyle w:val="BodyText"/>
        <w:ind w:firstLine="708"/>
        <w:jc w:val="center"/>
        <w:rPr>
          <w:rFonts w:cs="Arial"/>
        </w:rPr>
      </w:pPr>
    </w:p>
    <w:p w:rsidR="00D51977" w:rsidRPr="00E15B8A" w:rsidRDefault="00D51977" w:rsidP="00D51977">
      <w:pPr>
        <w:pStyle w:val="BodyText"/>
        <w:ind w:firstLine="708"/>
        <w:jc w:val="center"/>
        <w:rPr>
          <w:rFonts w:cs="Arial"/>
        </w:rPr>
      </w:pPr>
      <w:r w:rsidRPr="00E15B8A">
        <w:rPr>
          <w:rFonts w:cs="Arial"/>
        </w:rPr>
        <w:t>Tabelul nr. 2.7.1.2. Numărul speciilor de flora sălbatică pentru care au fost desemnate siturile Natura 2000</w:t>
      </w:r>
    </w:p>
    <w:p w:rsidR="00D51977" w:rsidRPr="00E15B8A" w:rsidRDefault="00D51977" w:rsidP="00D51977">
      <w:pPr>
        <w:pStyle w:val="BodyText"/>
        <w:ind w:firstLine="708"/>
        <w:jc w:val="center"/>
        <w:rPr>
          <w:rFonts w:cs="Arial"/>
        </w:rPr>
      </w:pPr>
    </w:p>
    <w:p w:rsidR="00D51977" w:rsidRPr="00E15B8A" w:rsidRDefault="00D51977" w:rsidP="00D51977">
      <w:pPr>
        <w:pStyle w:val="BodyText"/>
        <w:ind w:firstLine="708"/>
        <w:rPr>
          <w:rFonts w:cs="Arial"/>
        </w:rPr>
      </w:pPr>
      <w:r w:rsidRPr="00E15B8A">
        <w:rPr>
          <w:rFonts w:cs="Arial"/>
        </w:rPr>
        <w:t>Ariile naturale din reţeaua ecologică europeană Natura 2000 care se desfăşoară pe teritoriul judeţului Hunedoara au fost declarate pentru 13 specii de plante din flora sălbatică şi 94 de specii de faună sălbatică, toate de interes comunitar. Pe lângă acestea, pe suprafeţele hunedorene ale ariilor naturale protejate se conservă 166 de specii din flora sălbatică şi 135 specii din fauna sălbatică de interes naţional.</w:t>
      </w:r>
    </w:p>
    <w:p w:rsidR="00D51977" w:rsidRPr="00E15B8A" w:rsidRDefault="00D51977" w:rsidP="00D51977">
      <w:pPr>
        <w:pStyle w:val="BodyText"/>
        <w:ind w:firstLine="708"/>
        <w:rPr>
          <w:rFonts w:cs="Arial"/>
        </w:rPr>
      </w:pPr>
      <w:r w:rsidRPr="00E15B8A">
        <w:rPr>
          <w:rFonts w:cs="Arial"/>
        </w:rPr>
        <w:lastRenderedPageBreak/>
        <w:t>Numărul speciilor de faună sălbatică pentru care au fost desemnate ariile naturale protejate din judeţul Hunedoara sunt prezentate în tabelul 2.7.1.3.</w:t>
      </w:r>
    </w:p>
    <w:p w:rsidR="00D51977" w:rsidRPr="00E15B8A" w:rsidRDefault="00D51977" w:rsidP="00D51977">
      <w:pPr>
        <w:pStyle w:val="BodyText"/>
        <w:ind w:firstLine="708"/>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4770"/>
        <w:gridCol w:w="2390"/>
        <w:gridCol w:w="2149"/>
      </w:tblGrid>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Nr. crt.</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Denumire arie naturală protejată</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Număr specii de faună sălbatică de interes naţional semnalate</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Număr specii de faună sălbatică de interes comunitar</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both"/>
              <w:rPr>
                <w:rFonts w:ascii="Arial" w:hAnsi="Arial" w:cs="Arial"/>
                <w:sz w:val="22"/>
                <w:szCs w:val="22"/>
              </w:rPr>
            </w:pPr>
            <w:r w:rsidRPr="00E15B8A">
              <w:rPr>
                <w:rFonts w:ascii="Arial" w:hAnsi="Arial" w:cs="Arial"/>
                <w:sz w:val="22"/>
                <w:szCs w:val="22"/>
              </w:rPr>
              <w:t>Situl ROSCI 0188 Parâng - include rezervaţiile naturale Cheile Jieţului şi Piatra Crinului</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7specii</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2"/>
                <w:szCs w:val="22"/>
              </w:rPr>
            </w:pPr>
            <w:r w:rsidRPr="00E15B8A">
              <w:rPr>
                <w:rFonts w:ascii="Arial" w:hAnsi="Arial" w:cs="Arial"/>
                <w:sz w:val="22"/>
                <w:szCs w:val="22"/>
              </w:rPr>
              <w:t>Parcul Naţional Retezat – ROSCI 0217 Retezat - ROSPA0084 Munţii Retezat - include rezervaţia ştiinţifică Gemenele şi rez. speologică Peştera Zeicului</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8 specii</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45 specii</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2"/>
                <w:szCs w:val="22"/>
              </w:rPr>
            </w:pPr>
            <w:r w:rsidRPr="00E15B8A">
              <w:rPr>
                <w:rFonts w:ascii="Arial" w:hAnsi="Arial" w:cs="Arial"/>
                <w:sz w:val="22"/>
                <w:szCs w:val="22"/>
              </w:rPr>
              <w:t>Parcul Natural Grădiştea Muncelului-Cioclovina – ROSCI 0087 Grădiştea Muncelului-Ciclovina - ROSPA0045 Grădiştea Muncelului-Cioclovina</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7 specii</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41 specii</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left"/>
              <w:rPr>
                <w:rFonts w:cs="Arial"/>
                <w:sz w:val="22"/>
                <w:szCs w:val="22"/>
              </w:rPr>
            </w:pPr>
            <w:r w:rsidRPr="00E15B8A">
              <w:rPr>
                <w:rFonts w:cs="Arial"/>
                <w:sz w:val="22"/>
                <w:szCs w:val="22"/>
              </w:rPr>
              <w:t>Rezervaţia Cheile Madei din ROSCI0029 Cheile Glodului, Cibului şi Măzii</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 xml:space="preserve">1 specie </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2"/>
                <w:szCs w:val="22"/>
              </w:rPr>
            </w:pPr>
            <w:r w:rsidRPr="00E15B8A">
              <w:rPr>
                <w:rFonts w:ascii="Arial" w:hAnsi="Arial" w:cs="Arial"/>
                <w:sz w:val="22"/>
                <w:szCs w:val="22"/>
              </w:rPr>
              <w:t>Geoparcul Dinozaurilor „Ţara Haţegului” - include ROSCI 0236 Strei-Haţeg şi 7 rezervaţii naturale (botanice şi paleontologice)</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6 specii</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20 specii</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6</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2"/>
                <w:szCs w:val="22"/>
              </w:rPr>
            </w:pPr>
            <w:r w:rsidRPr="00E15B8A">
              <w:rPr>
                <w:rFonts w:ascii="Arial" w:hAnsi="Arial" w:cs="Arial"/>
                <w:sz w:val="22"/>
                <w:szCs w:val="22"/>
              </w:rPr>
              <w:t>ROSCI 0110 Măgurile Băiţei – care include rezervaţia naturală Calcarele din Dealul Măgura</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22 specii</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3 specii</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7</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2"/>
                <w:szCs w:val="22"/>
              </w:rPr>
            </w:pPr>
            <w:r w:rsidRPr="00E15B8A">
              <w:rPr>
                <w:rFonts w:ascii="Arial" w:hAnsi="Arial" w:cs="Arial"/>
                <w:sz w:val="22"/>
                <w:szCs w:val="22"/>
              </w:rPr>
              <w:t>ROSCI 0254 Tufurile calcaroase din Valea Bobâlna</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8</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2"/>
                <w:szCs w:val="22"/>
              </w:rPr>
            </w:pPr>
            <w:r w:rsidRPr="00E15B8A">
              <w:rPr>
                <w:rFonts w:ascii="Arial" w:hAnsi="Arial" w:cs="Arial"/>
                <w:sz w:val="22"/>
                <w:szCs w:val="22"/>
              </w:rPr>
              <w:t>ROSCI 0121 Muntele Vulcan</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1specie</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9</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2"/>
                <w:szCs w:val="22"/>
              </w:rPr>
            </w:pPr>
            <w:r w:rsidRPr="00E15B8A">
              <w:rPr>
                <w:rFonts w:ascii="Arial" w:hAnsi="Arial" w:cs="Arial"/>
                <w:sz w:val="22"/>
                <w:szCs w:val="22"/>
              </w:rPr>
              <w:t xml:space="preserve">ROSCI 0250 Ţinutul Pădurenilor - include rezervaţia forestieră Codrii seculari pe Valea Dobrişoarei şi Prisloapei </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1 specie</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3 specii</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10</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2"/>
                <w:szCs w:val="22"/>
              </w:rPr>
            </w:pPr>
            <w:r w:rsidRPr="00E15B8A">
              <w:rPr>
                <w:rFonts w:ascii="Arial" w:hAnsi="Arial" w:cs="Arial"/>
                <w:sz w:val="22"/>
                <w:szCs w:val="22"/>
              </w:rPr>
              <w:t>ROSCI 0054 Dealul Cetăţii Deva</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35 specii</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1 specie</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11</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2"/>
                <w:szCs w:val="22"/>
              </w:rPr>
            </w:pPr>
            <w:r w:rsidRPr="00E15B8A">
              <w:rPr>
                <w:rFonts w:ascii="Arial" w:hAnsi="Arial" w:cs="Arial"/>
                <w:sz w:val="22"/>
                <w:szCs w:val="22"/>
              </w:rPr>
              <w:t>Parcul Naţional Defileul Jiului în ROSCI</w:t>
            </w:r>
          </w:p>
          <w:p w:rsidR="00D51977" w:rsidRPr="00E15B8A" w:rsidRDefault="00D51977" w:rsidP="00D51977">
            <w:pPr>
              <w:rPr>
                <w:rFonts w:ascii="Arial" w:hAnsi="Arial" w:cs="Arial"/>
                <w:sz w:val="22"/>
                <w:szCs w:val="22"/>
              </w:rPr>
            </w:pPr>
            <w:r w:rsidRPr="00E15B8A">
              <w:rPr>
                <w:rFonts w:ascii="Arial" w:hAnsi="Arial" w:cs="Arial"/>
                <w:sz w:val="22"/>
                <w:szCs w:val="22"/>
              </w:rPr>
              <w:t>0063 Defileul Jiului</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20 specii</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21 specii</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12</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2"/>
                <w:szCs w:val="22"/>
              </w:rPr>
            </w:pPr>
            <w:r w:rsidRPr="00E15B8A">
              <w:rPr>
                <w:rFonts w:ascii="Arial" w:hAnsi="Arial" w:cs="Arial"/>
                <w:sz w:val="22"/>
                <w:szCs w:val="22"/>
              </w:rPr>
              <w:t>ROSCI 0136 Pădurea Bejan - include rezervaţia forestieră Pădurea Bejan</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1 specie</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13</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2"/>
                <w:szCs w:val="22"/>
              </w:rPr>
            </w:pPr>
            <w:r w:rsidRPr="00E15B8A">
              <w:rPr>
                <w:rFonts w:ascii="Arial" w:hAnsi="Arial" w:cs="Arial"/>
                <w:sz w:val="22"/>
                <w:szCs w:val="22"/>
              </w:rPr>
              <w:t>ROSCI 0064 Defileul Mureşului Inferior- ROSPA0029 Defileul Mureşului Inferior-Dealurile Lipovei - include rezervaţia naturală Pădurea Pojoga</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7 specii</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53 specii</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14</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2"/>
                <w:szCs w:val="22"/>
              </w:rPr>
            </w:pPr>
            <w:r w:rsidRPr="00E15B8A">
              <w:rPr>
                <w:rFonts w:ascii="Arial" w:hAnsi="Arial" w:cs="Arial"/>
                <w:sz w:val="22"/>
                <w:szCs w:val="22"/>
              </w:rPr>
              <w:t>ROSCI 0129 Nordul Gorjului de Vest - include rez. speologică Peştera cu Corali</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24 specii</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15</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2"/>
                <w:szCs w:val="22"/>
              </w:rPr>
            </w:pPr>
            <w:r w:rsidRPr="00E15B8A">
              <w:rPr>
                <w:rFonts w:ascii="Arial" w:hAnsi="Arial" w:cs="Arial"/>
                <w:sz w:val="22"/>
                <w:szCs w:val="22"/>
              </w:rPr>
              <w:t>ROSCI 0085 Frumoasa</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5 specii</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pStyle w:val="BodyText"/>
              <w:jc w:val="center"/>
              <w:rPr>
                <w:rFonts w:cs="Arial"/>
                <w:sz w:val="22"/>
                <w:szCs w:val="22"/>
              </w:rPr>
            </w:pPr>
            <w:r w:rsidRPr="00E15B8A">
              <w:rPr>
                <w:rFonts w:cs="Arial"/>
                <w:sz w:val="22"/>
                <w:szCs w:val="22"/>
              </w:rPr>
              <w:t>20 specii</w:t>
            </w:r>
          </w:p>
        </w:tc>
      </w:tr>
    </w:tbl>
    <w:p w:rsidR="00D51977" w:rsidRPr="00E15B8A" w:rsidRDefault="00D51977" w:rsidP="00D51977">
      <w:pPr>
        <w:pStyle w:val="BodyText"/>
        <w:rPr>
          <w:rFonts w:cs="Arial"/>
        </w:rPr>
      </w:pPr>
      <w:r w:rsidRPr="00E15B8A">
        <w:rPr>
          <w:rFonts w:cs="Arial"/>
        </w:rPr>
        <w:t xml:space="preserve">     </w:t>
      </w:r>
    </w:p>
    <w:p w:rsidR="00D51977" w:rsidRPr="00E15B8A" w:rsidRDefault="00D51977" w:rsidP="00D51977">
      <w:pPr>
        <w:pStyle w:val="BodyText"/>
        <w:rPr>
          <w:rFonts w:cs="Arial"/>
        </w:rPr>
      </w:pPr>
      <w:r w:rsidRPr="00E15B8A">
        <w:rPr>
          <w:rFonts w:cs="Arial"/>
        </w:rPr>
        <w:t xml:space="preserve">     Tabelul nr. 2.7.1.3. Numărul speciilor de faună sălbatică pentru care au fost desemnate siturile Natura 2000</w:t>
      </w:r>
    </w:p>
    <w:p w:rsidR="00D51977" w:rsidRPr="00E15B8A" w:rsidRDefault="00D51977" w:rsidP="00D51977">
      <w:pPr>
        <w:ind w:firstLine="720"/>
        <w:jc w:val="center"/>
        <w:rPr>
          <w:rFonts w:ascii="Arial" w:hAnsi="Arial" w:cs="Arial"/>
        </w:rPr>
      </w:pPr>
    </w:p>
    <w:p w:rsidR="00D51977" w:rsidRPr="00E15B8A" w:rsidRDefault="00D51977" w:rsidP="00D51977">
      <w:pPr>
        <w:ind w:firstLine="720"/>
        <w:jc w:val="both"/>
        <w:rPr>
          <w:rFonts w:ascii="Arial" w:hAnsi="Arial" w:cs="Arial"/>
        </w:rPr>
      </w:pPr>
      <w:r w:rsidRPr="00E15B8A">
        <w:rPr>
          <w:rFonts w:ascii="Arial" w:hAnsi="Arial" w:cs="Arial"/>
        </w:rPr>
        <w:t xml:space="preserve">Pe lângă speciile de animale sălbatice de interes naţional şi comunitar enumerate în tabelul de mai sus, ariile naturale protejate din judeţul Hunedoara mai adăpostesc şi alte specii de faună sălbatică, ocrotite prin convenţii şi reglementări internaţionale. De exemplu, în rezervaţia naturală Pădurea Bejan au fost semnalate 50 specii de păsări care se regăsesc pe listele Convenţiei de la Berna. </w:t>
      </w:r>
    </w:p>
    <w:p w:rsidR="00D51977" w:rsidRPr="00E15B8A" w:rsidRDefault="00D51977" w:rsidP="00D51977">
      <w:pPr>
        <w:pStyle w:val="BodyTextIndent"/>
        <w:rPr>
          <w:rFonts w:cs="Arial"/>
        </w:rPr>
      </w:pPr>
      <w:r w:rsidRPr="00E15B8A">
        <w:rPr>
          <w:rFonts w:cs="Arial"/>
        </w:rPr>
        <w:t xml:space="preserve">Specialişti din cadrul Universităţii Bucureşti şi Muzeului Naţional de Istorie Naturală Grigore Antipa Bucureşti au identificat în Depresiunea Haţegului 145 de specii de lepidoptere, reprezentând peste 75% din totalul fluturilor de zi semnalaţi în România. Printre aceştia s-au </w:t>
      </w:r>
      <w:r w:rsidRPr="00E15B8A">
        <w:rPr>
          <w:rFonts w:cs="Arial"/>
        </w:rPr>
        <w:lastRenderedPageBreak/>
        <w:t>observat şi specii care se află pe listele din Directiva Habitate: Maculinea alcon, Lychaena dispar, L. helle, Nymphalis vaualbum ş. a.</w:t>
      </w:r>
    </w:p>
    <w:p w:rsidR="00D51977" w:rsidRPr="00E15B8A" w:rsidRDefault="00D51977" w:rsidP="00D51977">
      <w:pPr>
        <w:ind w:firstLine="708"/>
        <w:jc w:val="both"/>
        <w:rPr>
          <w:rFonts w:ascii="Arial" w:hAnsi="Arial" w:cs="Arial"/>
        </w:rPr>
      </w:pPr>
      <w:r w:rsidRPr="00E15B8A">
        <w:rPr>
          <w:rFonts w:ascii="Arial" w:hAnsi="Arial" w:cs="Arial"/>
        </w:rPr>
        <w:t>Starea de conservare a habitatelor şi speciilor de interes comunitar este, în general, bună. Aspectele de deteriorare datorate intervenţiei antropice sau unor fenomene naturale sunt următoarele:</w:t>
      </w:r>
    </w:p>
    <w:p w:rsidR="00D51977" w:rsidRPr="00E15B8A" w:rsidRDefault="00D51977" w:rsidP="00D51977">
      <w:pPr>
        <w:autoSpaceDE w:val="0"/>
        <w:autoSpaceDN w:val="0"/>
        <w:adjustRightInd w:val="0"/>
        <w:ind w:firstLine="708"/>
        <w:jc w:val="both"/>
        <w:rPr>
          <w:rFonts w:ascii="Arial" w:hAnsi="Arial" w:cs="Arial"/>
          <w:lang w:eastAsia="en-US"/>
        </w:rPr>
      </w:pPr>
      <w:r w:rsidRPr="00E15B8A">
        <w:rPr>
          <w:rFonts w:ascii="Arial" w:hAnsi="Arial" w:cs="Arial"/>
          <w:lang w:eastAsia="en-US"/>
        </w:rPr>
        <w:t>Lucrările de construcție a tronsonului de autostradă Lugoj – Deva și a căii ferate de mare viteză, care traversează ROSCI0064 Defileul Mureșului și ROSCI0373 Râul Mureș între Brănișca și Ilia sunt atent monitorizate și se analizează impactul generat de construcții asupra habitatelor și speciilor care fac obiectul declarării celor 2 situri. Din rapoartele de monitorizare rezultă că autostrada nu produce fragmentarea habitatelor 91M0 Păduri balcano-pontice de cer și gorun, 91F0 Păduri ripariene mixte de Quercus robur, Ulmus laevis, fraxinus excelsior sau F. angustifolia din lungul malurilor râurilor, 91L0 – Păduri ilirice de stejar cu carpen și 6120 – pajiști xerice pe substrat calcaros, acestea nu au fost regăsite pe tronsonul analizat. S-a constatat faptul că impactul construirii autostrăzii este nesemnificativ cu excepția amprentei acesteia și a structurilor asociate. Impactul dispare la mică distanță de fronturile de lucru, fapt dovedit de bogăția de specii și habitate naturale găsite în imediata apropiere a șantierului. Cu toate acestea, se va continua analiza speciilor si habitatelor și se vor întocmi rapoarte de monitorizare la o perioadă de 6 luni.</w:t>
      </w:r>
    </w:p>
    <w:p w:rsidR="00D51977" w:rsidRPr="00E15B8A" w:rsidRDefault="00D51977" w:rsidP="00D51977">
      <w:pPr>
        <w:autoSpaceDE w:val="0"/>
        <w:autoSpaceDN w:val="0"/>
        <w:adjustRightInd w:val="0"/>
        <w:ind w:firstLine="708"/>
        <w:jc w:val="both"/>
        <w:rPr>
          <w:rFonts w:ascii="Arial" w:hAnsi="Arial" w:cs="Arial"/>
          <w:lang w:val="en-US" w:eastAsia="en-US"/>
        </w:rPr>
      </w:pPr>
      <w:r w:rsidRPr="00E15B8A">
        <w:rPr>
          <w:rFonts w:ascii="Arial" w:hAnsi="Arial" w:cs="Arial"/>
          <w:lang w:eastAsia="en-US"/>
        </w:rPr>
        <w:t xml:space="preserve">În vederea asigurării conectivității habitatelor naturale, o practică frecvent utilizată la nivel european este reprezentată de stabilirea unor coridoare ecologice, acestea reprezentând, conf. OUG 57/2007, zone naturale sau amenajate care asigură cerințele de deplasare, reproducere și refugiu pentru speciile sălbatice terestre și acvatice și în care se aplică unele măsuri de protecție și conservare. </w:t>
      </w:r>
      <w:r w:rsidRPr="00E15B8A">
        <w:rPr>
          <w:rFonts w:ascii="Arial" w:hAnsi="Arial" w:cs="Arial"/>
          <w:lang w:val="en-US" w:eastAsia="en-US"/>
        </w:rPr>
        <w:t xml:space="preserve">Ca urmare, în 2010, MMP a finanţat un studiu [Moţ R., Nechifor-Moraru P., Indreica A., Popa M., Jurj R. (2010) </w:t>
      </w:r>
      <w:r w:rsidRPr="00E15B8A">
        <w:rPr>
          <w:rFonts w:ascii="Arial" w:hAnsi="Arial" w:cs="Arial"/>
          <w:i/>
          <w:iCs/>
          <w:lang w:val="en-US" w:eastAsia="en-US"/>
        </w:rPr>
        <w:t>Desemnarea de situri natura 2000 pentru constituirea unei reţele ecologice funcţionale între Munţii Apuseni şi Carpaţii Meridionali – Raport de cercetare</w:t>
      </w:r>
      <w:r w:rsidRPr="00E15B8A">
        <w:rPr>
          <w:rFonts w:ascii="Arial" w:hAnsi="Arial" w:cs="Arial"/>
          <w:lang w:val="en-US" w:eastAsia="en-US"/>
        </w:rPr>
        <w:t>] pentru desemnarea de noi situri Natura 2000 care să asigure, împreună cu siturile existente la acea dată, o reţea ecologică regională funcţională între Apuseni şi Meridionali, folosind speciile de carnivore mari (lup, urs, râs) ca specii-cheie. Ca rezultat, au fost desemnate 11 noi situri Natura 2000, unul dintre acestea fiind ROSCI0406 Zarandul de Est, pornind de la premisa că modalitatea prin care se poate asigura eficient conectivitatea populaţiilor de animale este desemnarea şi managementul conservativ al reţelelor ecologice funcţionale – un sistem complex de zone centrale şi coridoare ecologice care să faciliteze conservarea pe termen lung a speciilor, habitatelor şi ecosistemelor.</w:t>
      </w:r>
    </w:p>
    <w:p w:rsidR="00D51977" w:rsidRPr="00E15B8A" w:rsidRDefault="00D51977" w:rsidP="00D51977">
      <w:pPr>
        <w:autoSpaceDE w:val="0"/>
        <w:autoSpaceDN w:val="0"/>
        <w:adjustRightInd w:val="0"/>
        <w:ind w:firstLine="708"/>
        <w:jc w:val="both"/>
        <w:rPr>
          <w:rFonts w:ascii="Arial" w:hAnsi="Arial" w:cs="Arial"/>
          <w:lang w:val="en-US" w:eastAsia="en-US"/>
        </w:rPr>
      </w:pPr>
      <w:r w:rsidRPr="00E15B8A">
        <w:rPr>
          <w:rFonts w:ascii="Arial" w:hAnsi="Arial" w:cs="Arial"/>
          <w:bCs/>
          <w:lang w:val="en-US" w:eastAsia="en-US"/>
        </w:rPr>
        <w:t>Prin studiu au fost identificate în sit o serie de vulnerabilități cum ar fi</w:t>
      </w:r>
      <w:r w:rsidRPr="00E15B8A">
        <w:rPr>
          <w:rFonts w:ascii="Arial" w:hAnsi="Arial" w:cs="Arial"/>
          <w:lang w:val="en-US" w:eastAsia="en-US"/>
        </w:rPr>
        <w:t xml:space="preserve">: </w:t>
      </w:r>
    </w:p>
    <w:p w:rsidR="00D51977" w:rsidRPr="00E15B8A" w:rsidRDefault="00D51977" w:rsidP="00D85013">
      <w:pPr>
        <w:numPr>
          <w:ilvl w:val="0"/>
          <w:numId w:val="25"/>
        </w:numPr>
        <w:autoSpaceDE w:val="0"/>
        <w:autoSpaceDN w:val="0"/>
        <w:adjustRightInd w:val="0"/>
        <w:contextualSpacing/>
        <w:jc w:val="both"/>
        <w:rPr>
          <w:rFonts w:ascii="Arial" w:hAnsi="Arial" w:cs="Arial"/>
          <w:lang w:val="en-US" w:eastAsia="en-US"/>
        </w:rPr>
      </w:pPr>
      <w:r w:rsidRPr="00E15B8A">
        <w:rPr>
          <w:rFonts w:ascii="Arial" w:hAnsi="Arial" w:cs="Arial"/>
          <w:lang w:val="en-US" w:eastAsia="en-US"/>
        </w:rPr>
        <w:t xml:space="preserve">schimbarea regimului de proprietate şi administrarea neconformă cu obiectivele de conservare a fondului forestier (degradarea habitatului, fragmentare şi perturbare prin deschiderea de drumuri forestiere), </w:t>
      </w:r>
    </w:p>
    <w:p w:rsidR="00D51977" w:rsidRPr="00E15B8A" w:rsidRDefault="00D51977" w:rsidP="00D85013">
      <w:pPr>
        <w:numPr>
          <w:ilvl w:val="0"/>
          <w:numId w:val="25"/>
        </w:numPr>
        <w:autoSpaceDE w:val="0"/>
        <w:autoSpaceDN w:val="0"/>
        <w:adjustRightInd w:val="0"/>
        <w:contextualSpacing/>
        <w:jc w:val="both"/>
        <w:rPr>
          <w:rFonts w:ascii="Arial" w:hAnsi="Arial" w:cs="Arial"/>
          <w:lang w:val="en-US" w:eastAsia="en-US"/>
        </w:rPr>
      </w:pPr>
      <w:r w:rsidRPr="00E15B8A">
        <w:rPr>
          <w:rFonts w:ascii="Arial" w:hAnsi="Arial" w:cs="Arial"/>
          <w:lang w:val="en-US" w:eastAsia="en-US"/>
        </w:rPr>
        <w:t xml:space="preserve">braconajul foarte răspândit, </w:t>
      </w:r>
    </w:p>
    <w:p w:rsidR="00D51977" w:rsidRPr="00E15B8A" w:rsidRDefault="00D51977" w:rsidP="00D85013">
      <w:pPr>
        <w:numPr>
          <w:ilvl w:val="0"/>
          <w:numId w:val="25"/>
        </w:numPr>
        <w:autoSpaceDE w:val="0"/>
        <w:autoSpaceDN w:val="0"/>
        <w:adjustRightInd w:val="0"/>
        <w:contextualSpacing/>
        <w:jc w:val="both"/>
        <w:rPr>
          <w:rFonts w:ascii="Arial" w:hAnsi="Arial" w:cs="Arial"/>
          <w:lang w:val="en-US" w:eastAsia="en-US"/>
        </w:rPr>
      </w:pPr>
      <w:r w:rsidRPr="00E15B8A">
        <w:rPr>
          <w:rFonts w:ascii="Arial" w:hAnsi="Arial" w:cs="Arial"/>
          <w:lang w:val="en-US" w:eastAsia="en-US"/>
        </w:rPr>
        <w:t xml:space="preserve">atitudinea negativă a comunităţilor locale faţă de animalele sălbatice care provoacă pagube sunt de asemenea factori restrictivi majori, </w:t>
      </w:r>
    </w:p>
    <w:p w:rsidR="00D51977" w:rsidRPr="00E15B8A" w:rsidRDefault="00D51977" w:rsidP="00D85013">
      <w:pPr>
        <w:numPr>
          <w:ilvl w:val="0"/>
          <w:numId w:val="25"/>
        </w:numPr>
        <w:autoSpaceDE w:val="0"/>
        <w:autoSpaceDN w:val="0"/>
        <w:adjustRightInd w:val="0"/>
        <w:contextualSpacing/>
        <w:jc w:val="both"/>
        <w:rPr>
          <w:rFonts w:ascii="Arial" w:hAnsi="Arial" w:cs="Arial"/>
          <w:lang w:val="en-US" w:eastAsia="en-US"/>
        </w:rPr>
      </w:pPr>
      <w:r w:rsidRPr="00E15B8A">
        <w:rPr>
          <w:rFonts w:ascii="Arial" w:hAnsi="Arial" w:cs="Arial"/>
          <w:lang w:val="en-US" w:eastAsia="en-US"/>
        </w:rPr>
        <w:t xml:space="preserve">impactul construirii / modernizării infrastructurii trebuie evaluat prin prisma fragmentării habitatelor. </w:t>
      </w:r>
    </w:p>
    <w:p w:rsidR="00D51977" w:rsidRPr="00E15B8A" w:rsidRDefault="00D51977" w:rsidP="00D51977">
      <w:pPr>
        <w:autoSpaceDE w:val="0"/>
        <w:autoSpaceDN w:val="0"/>
        <w:adjustRightInd w:val="0"/>
        <w:rPr>
          <w:rFonts w:ascii="Arial" w:hAnsi="Arial" w:cs="Arial"/>
        </w:rPr>
      </w:pPr>
    </w:p>
    <w:p w:rsidR="00D51977" w:rsidRPr="00E15B8A" w:rsidRDefault="00D51977" w:rsidP="00D51977">
      <w:pPr>
        <w:autoSpaceDE w:val="0"/>
        <w:autoSpaceDN w:val="0"/>
        <w:adjustRightInd w:val="0"/>
        <w:ind w:firstLine="708"/>
        <w:jc w:val="both"/>
        <w:rPr>
          <w:rFonts w:ascii="Arial" w:hAnsi="Arial" w:cs="Arial"/>
        </w:rPr>
      </w:pPr>
      <w:r w:rsidRPr="00E15B8A">
        <w:rPr>
          <w:rFonts w:ascii="Arial" w:hAnsi="Arial" w:cs="Arial"/>
        </w:rPr>
        <w:t xml:space="preserve">Dezvoltarea necontrolată a turismului poate determina o presiune mare asupra habitatelor naturale și seminaturale, ducând la ocuparea irațională și degradarea terenurilor, în acest sens fiind necesară implementarea conceptului de ecoturism, nu numai în ariile naturale protejate. O altă presiune antropică ce duce la reducerea calității habitatelor naturale și seminaturale este pășunatul, acesta îngreunând în multe cazuri regenerarea naturală a vegetației arboricole. În cazul terenurilor agricole, suprafața precum și intensitatea folosirii acestora crește progresiv, fapt ce are repercursiuni asupra florei și faunei sălbatice. Astfel necesitatea conservării unor ecosisteme naturale caracteristice a devenit o problemă de mare actualitate. Exploatarea excesivă a unor resurse naturale și fragmentarea unor habitate duc la periclitarea vieții sălbatice. Toate investițiile amplasate în zone naturale, trebuie sa țină seama, </w:t>
      </w:r>
      <w:r w:rsidRPr="00E15B8A">
        <w:rPr>
          <w:rFonts w:ascii="Arial" w:hAnsi="Arial" w:cs="Arial"/>
        </w:rPr>
        <w:lastRenderedPageBreak/>
        <w:t>în primul rând, de impactul negativ asupra florei și a faunei sălbatice prin ocuparea de noi suprafețe de teren. În acest sens se impun studii de impact bine documentate, elaborate de către specialiști în domeniu, punându-se accent pe efectele pe termen mediu si lung.</w:t>
      </w:r>
    </w:p>
    <w:p w:rsidR="00D51977" w:rsidRPr="00E15B8A" w:rsidRDefault="00D51977" w:rsidP="00D51977">
      <w:pPr>
        <w:autoSpaceDE w:val="0"/>
        <w:autoSpaceDN w:val="0"/>
        <w:adjustRightInd w:val="0"/>
        <w:ind w:firstLine="708"/>
        <w:jc w:val="both"/>
        <w:rPr>
          <w:rFonts w:ascii="Arial" w:hAnsi="Arial" w:cs="Arial"/>
        </w:rPr>
      </w:pPr>
      <w:r w:rsidRPr="00E15B8A">
        <w:rPr>
          <w:rFonts w:ascii="Arial" w:hAnsi="Arial" w:cs="Arial"/>
        </w:rPr>
        <w:t>În anul 2018 au fost semnalate numeroase pagube produse de fauna sălbatică asupra animalelor domestice și asupra culturilor agricole pentru care au fost întocmite procese verbale de constatare și evaluare a pagubelor de către comisia de evaluare unde au fost convocați și reprezentanții APM. Numărul pagubelor produse de mistreț la culturile agricole a fost mult mai mare, însă datorită faptului că proprietarii culturilor nu și-au îndeplinit în totalitate obligațiile prevăzute în anexa 3 la HG nr. 1679/2008, comisia de constatare și evaluare pagube nu a putut întocmi procese verbale pentru acordarea despăgubirilor.</w:t>
      </w:r>
    </w:p>
    <w:p w:rsidR="00D51977" w:rsidRPr="00E15B8A" w:rsidRDefault="00D51977" w:rsidP="00D51977">
      <w:pPr>
        <w:ind w:firstLine="708"/>
        <w:jc w:val="both"/>
        <w:rPr>
          <w:rFonts w:ascii="Arial" w:hAnsi="Arial" w:cs="Arial"/>
        </w:rPr>
      </w:pPr>
      <w:r w:rsidRPr="00E15B8A">
        <w:rPr>
          <w:rFonts w:ascii="Arial" w:hAnsi="Arial" w:cs="Arial"/>
        </w:rPr>
        <w:t>Degradarea habitatelor naturale și abandonarea câmpurilor și pajiștilor favorizează instalarea speciilor invazive care beneficiază de competiția redusă care urmează degradării habitatului. Speciile de plante invazive conduc în timp la eliminarea speciilor de plante native, adică la scăderea biodiversității. Astfel, acestea elimină treptat speciile valoroase – rare, protejate sau plantele bune furajere. Suprafețele considerate surse pentru pătrunderea speciilor, adventive și cosmopolite, cu potențial invaziv în structura habitatelor naturale sunt reprezentate în județul Hunedoara de suprafețele arabile, căile de acces, suprafețele ruderale și stânele de oi.</w:t>
      </w:r>
    </w:p>
    <w:p w:rsidR="00D51977" w:rsidRPr="00E15B8A" w:rsidRDefault="00D51977" w:rsidP="00D51977">
      <w:pPr>
        <w:ind w:firstLine="720"/>
        <w:jc w:val="both"/>
        <w:rPr>
          <w:rFonts w:ascii="Arial" w:hAnsi="Arial" w:cs="Arial"/>
        </w:rPr>
      </w:pPr>
      <w:r w:rsidRPr="00E15B8A">
        <w:rPr>
          <w:rFonts w:ascii="Arial" w:hAnsi="Arial" w:cs="Arial"/>
        </w:rPr>
        <w:t xml:space="preserve">Datorită abandonării terenurilor, care nu mai sunt lucrate de localnici, sute de hectare sunt invadate de specii străine, de exemplu cele situate în lunca Mureșului între Mintia și Zam. Aici au fost identificate zone în care s-a răspândit </w:t>
      </w:r>
      <w:r w:rsidRPr="00E15B8A">
        <w:rPr>
          <w:rFonts w:ascii="Arial" w:hAnsi="Arial" w:cs="Arial"/>
          <w:i/>
        </w:rPr>
        <w:t>amorfa – salcâmul pitic (Amorpha fruticosa)</w:t>
      </w:r>
      <w:r w:rsidRPr="00E15B8A">
        <w:rPr>
          <w:rFonts w:ascii="Arial" w:hAnsi="Arial" w:cs="Arial"/>
        </w:rPr>
        <w:t xml:space="preserve">. Din informațiile pe care le avem de la Asociația Zarand Brașov, aceasta în parteneriat cu Fauna@Flora International, Ministerul Mediului și Jandarmeria Română derulează proiectul Life Conect Carpathians – LIFE12 NAT/UK/001068 “Îmbunătățirea conectivității populației de urs și lup cu ajutorul unei rețele regionale de situri Natura 2000 în România”. Unul din obiectivele principale ale proiectului este asigurarea conectivității funcționale a coridorului ecologic prin protejarea și refacerea habitatelor critice  precum și prin promovarea unui management adecvat al terenurilor. Concret, în ROSCI Defileul Mureșului se va urmări eliminarea speciei invazive amorfa și înlocuirea ei cu specii forestiere indigene pentru a se asigura conectivitatea siturilor delarate pentru protejarea mamiferelor carnivore mari. </w:t>
      </w:r>
    </w:p>
    <w:p w:rsidR="00D51977" w:rsidRPr="00E15B8A" w:rsidRDefault="00D51977" w:rsidP="00D51977">
      <w:pPr>
        <w:ind w:firstLine="720"/>
        <w:jc w:val="both"/>
        <w:rPr>
          <w:rFonts w:ascii="Arial" w:hAnsi="Arial" w:cs="Arial"/>
        </w:rPr>
      </w:pPr>
      <w:r w:rsidRPr="00E15B8A">
        <w:rPr>
          <w:rFonts w:ascii="Arial" w:hAnsi="Arial" w:cs="Arial"/>
        </w:rPr>
        <w:t>Suprapășunatul și pășunatul selectiv duc la degradarea covorului vegetal, la reducerea numărului de specii, acest fapt fiind observat în rezervația naturală Vârful Poieni, unde, datorită pășunatului și a unei stâni aflate la baza rezervației, diversitatea biologică a pajiștii de pe platou s-a redus în comparație cu anii trecuți. În general, reducerea numărului de specii este datorată, pe de o parte, invaziei speciei Nardus stricta, care, în timp elimină celelalte specii, iar pe de altă parte, tasării terenului de către oi și vaci. De asemenea supratârlitul și eutrofizarea favorizează pătrunderea și dezvoltarea speciilor invazive, mai ales a Rumex sp., Urtica dioica, iar în locurile mai uscate se degradeaza asociațiile vegetale șiajung să predomine specii ca Poa annua, Sangina procumbens, etc. Pajiștile în care ajunge să predomine Nardus stricta evolueaza spre pajiști degradate în 7-10 ani, timp în care aceasta poate înlocui vegetația inițială în întregime. Suprapășunatul duce în timp și la degradarea solului, zonele erodate constituind nișe ecologice pentru instalarea speciilor invazive. În Parcul Național Retezat, în anul 2018 s-a menținut situația inadecvată a unor suprafețe de pășuni invadate de specia Nardus stricta. Menținerea unui număr mare de animale în aceste pășuni poate duce la o degradare ireversibilă a acestora, cu reducerea semnificativă atât a biodiversității dar și a capacității de suport. Consecințele pentru proprietarii de animale pot fi grave întrucât suprapășunatul duce la degradarea covorului vegetal și, implicit, la reducerea suprafețelor pe care se poate pășuna activ.</w:t>
      </w:r>
    </w:p>
    <w:p w:rsidR="00D51977" w:rsidRPr="00E15B8A" w:rsidRDefault="00D51977" w:rsidP="00D51977">
      <w:pPr>
        <w:ind w:firstLine="720"/>
        <w:jc w:val="both"/>
        <w:rPr>
          <w:rFonts w:ascii="Arial" w:hAnsi="Arial" w:cs="Arial"/>
        </w:rPr>
      </w:pPr>
      <w:r w:rsidRPr="00E15B8A">
        <w:rPr>
          <w:rFonts w:ascii="Arial" w:hAnsi="Arial" w:cs="Arial"/>
        </w:rPr>
        <w:t xml:space="preserve">Dacă în trecut suprapășunatul era una din principalele amenințări asupra habitatelor de pajiște, în prezent această amenințare este mult diminuată în unele arii naturale protejate datorită numărului mai mic de animale, dar și a măsurilor de management impuse de administratori/custozi. Mai nou, principala amenințare la adresa habitatelor din zona montană o reprezintă abandonarea pășunilor. </w:t>
      </w:r>
    </w:p>
    <w:p w:rsidR="00D51977" w:rsidRPr="00E15B8A" w:rsidRDefault="00D51977" w:rsidP="00D51977">
      <w:pPr>
        <w:autoSpaceDE w:val="0"/>
        <w:autoSpaceDN w:val="0"/>
        <w:adjustRightInd w:val="0"/>
        <w:ind w:firstLine="720"/>
        <w:jc w:val="both"/>
        <w:rPr>
          <w:rFonts w:ascii="Arial" w:hAnsi="Arial" w:cs="Arial"/>
          <w:i/>
          <w:iCs/>
          <w:lang w:val="pt-PT"/>
        </w:rPr>
      </w:pPr>
      <w:r w:rsidRPr="00E15B8A">
        <w:rPr>
          <w:rFonts w:ascii="Arial" w:hAnsi="Arial" w:cs="Arial"/>
          <w:iCs/>
          <w:lang w:val="it-IT"/>
        </w:rPr>
        <w:lastRenderedPageBreak/>
        <w:t xml:space="preserve">În zona Parâng, în golurile de munte vegetează pajiştile de </w:t>
      </w:r>
      <w:r w:rsidRPr="00E15B8A">
        <w:rPr>
          <w:rFonts w:ascii="Arial" w:hAnsi="Arial" w:cs="Arial"/>
          <w:i/>
          <w:lang w:val="it-IT"/>
        </w:rPr>
        <w:t>Nardus stricta</w:t>
      </w:r>
      <w:r w:rsidRPr="00E15B8A">
        <w:rPr>
          <w:rFonts w:ascii="Arial" w:hAnsi="Arial" w:cs="Arial"/>
          <w:iCs/>
          <w:lang w:val="it-IT"/>
        </w:rPr>
        <w:t xml:space="preserve"> care ocupă în general suprafeţele plane până la slab înclinate între 1400 şi 1860 m. Aceste pajişti s-au extins pe suprafeţele ocupate în trecut de molidişuri şi de tufărişuri subalpine, dezvoltarea lor fiind legată de procesele de degradare a solurilor ce s-au produs ca urmare a defrişărilor şi a păşunatului excesiv. Pe lângă </w:t>
      </w:r>
      <w:r w:rsidRPr="00E15B8A">
        <w:rPr>
          <w:rFonts w:ascii="Arial" w:hAnsi="Arial" w:cs="Arial"/>
          <w:i/>
          <w:lang w:val="it-IT"/>
        </w:rPr>
        <w:t>Nardus stricta,</w:t>
      </w:r>
      <w:r w:rsidRPr="00E15B8A">
        <w:rPr>
          <w:rFonts w:ascii="Arial" w:hAnsi="Arial" w:cs="Arial"/>
          <w:iCs/>
          <w:lang w:val="it-IT"/>
        </w:rPr>
        <w:t xml:space="preserve"> adesea în porţiunile mai degradate aceste pajişti sunt invadate de stirigoaie </w:t>
      </w:r>
      <w:r w:rsidRPr="00E15B8A">
        <w:rPr>
          <w:rFonts w:ascii="Arial" w:hAnsi="Arial" w:cs="Arial"/>
          <w:i/>
          <w:lang w:val="it-IT"/>
        </w:rPr>
        <w:t>(Veratrum album).</w:t>
      </w:r>
      <w:r w:rsidRPr="00E15B8A">
        <w:rPr>
          <w:rFonts w:ascii="Arial" w:hAnsi="Arial" w:cs="Arial"/>
          <w:lang w:val="it-IT"/>
        </w:rPr>
        <w:t xml:space="preserve"> </w:t>
      </w:r>
      <w:r w:rsidRPr="00E15B8A">
        <w:rPr>
          <w:rFonts w:ascii="Arial" w:hAnsi="Arial" w:cs="Arial"/>
          <w:lang w:val="pt-PT"/>
        </w:rPr>
        <w:t>Speciile cosmopolite se întâlnesc îndeosebi în păduri (</w:t>
      </w:r>
      <w:r w:rsidRPr="00E15B8A">
        <w:rPr>
          <w:rFonts w:ascii="Arial" w:hAnsi="Arial" w:cs="Arial"/>
          <w:i/>
          <w:iCs/>
          <w:lang w:val="pt-PT"/>
        </w:rPr>
        <w:t>Huperzia selago, Lycopodium clavatum, Anthyrium filix-femina, Dryopteris filix-mas, Geranium robertianum)</w:t>
      </w:r>
      <w:r w:rsidRPr="00E15B8A">
        <w:rPr>
          <w:rFonts w:ascii="Arial" w:hAnsi="Arial" w:cs="Arial"/>
          <w:lang w:val="pt-PT"/>
        </w:rPr>
        <w:t xml:space="preserve"> şi în locurile cu umiditate ridicată </w:t>
      </w:r>
      <w:r w:rsidRPr="00E15B8A">
        <w:rPr>
          <w:rFonts w:ascii="Arial" w:hAnsi="Arial" w:cs="Arial"/>
          <w:i/>
          <w:iCs/>
          <w:lang w:val="pt-PT"/>
        </w:rPr>
        <w:t>(Stelaria media, Juncus effusus, Deschampsia caespitosa).</w:t>
      </w:r>
      <w:r w:rsidRPr="00E15B8A">
        <w:rPr>
          <w:rFonts w:ascii="Arial" w:hAnsi="Arial" w:cs="Arial"/>
          <w:lang w:val="pt-PT"/>
        </w:rPr>
        <w:t xml:space="preserve"> Unele specii cosmopolite au luat o mare extindere datorită degradării antropice </w:t>
      </w:r>
      <w:r w:rsidRPr="00E15B8A">
        <w:rPr>
          <w:rFonts w:ascii="Arial" w:hAnsi="Arial" w:cs="Arial"/>
          <w:i/>
          <w:iCs/>
          <w:lang w:val="pt-PT"/>
        </w:rPr>
        <w:t>(Pteridium aquilinum, Urtica dioica, Cynodon dactilon, Juncus buffonius.</w:t>
      </w:r>
      <w:r w:rsidRPr="00E15B8A">
        <w:rPr>
          <w:rFonts w:ascii="Arial" w:hAnsi="Arial" w:cs="Arial"/>
          <w:lang w:val="pt-PT"/>
        </w:rPr>
        <w:t xml:space="preserve"> Din acelaşi motiv au pătruns în munţii Parâng şi o serie de plante adventive cum ar fi </w:t>
      </w:r>
      <w:r w:rsidRPr="00E15B8A">
        <w:rPr>
          <w:rFonts w:ascii="Arial" w:hAnsi="Arial" w:cs="Arial"/>
          <w:i/>
          <w:iCs/>
          <w:lang w:val="pt-PT"/>
        </w:rPr>
        <w:t>Phytolaca americana, Amaranthus retroflexus, Erigeron canadensis, Erigeron annuus, Oenothera biennis, Chrysanthemum parthenium.</w:t>
      </w:r>
    </w:p>
    <w:p w:rsidR="00D51977" w:rsidRPr="00E15B8A" w:rsidRDefault="00D51977" w:rsidP="00D51977">
      <w:pPr>
        <w:autoSpaceDE w:val="0"/>
        <w:autoSpaceDN w:val="0"/>
        <w:adjustRightInd w:val="0"/>
        <w:contextualSpacing/>
        <w:jc w:val="both"/>
        <w:rPr>
          <w:rFonts w:ascii="Arial" w:hAnsi="Arial" w:cs="Arial"/>
          <w:lang w:val="en-US" w:eastAsia="en-US"/>
        </w:rPr>
      </w:pPr>
    </w:p>
    <w:p w:rsidR="00D51977" w:rsidRPr="00E15B8A" w:rsidRDefault="00D51977" w:rsidP="00D51977">
      <w:pPr>
        <w:ind w:firstLine="708"/>
        <w:jc w:val="both"/>
        <w:rPr>
          <w:rFonts w:ascii="Arial" w:hAnsi="Arial" w:cs="Arial"/>
        </w:rPr>
      </w:pPr>
      <w:r w:rsidRPr="00E15B8A">
        <w:rPr>
          <w:rFonts w:ascii="Arial" w:hAnsi="Arial" w:cs="Arial"/>
        </w:rPr>
        <w:t>Influenţele negative datorate omului sunt mult mai vizibile şi mai de durată în ariile naturale protejate. Pot fi enumerate următoare efecte negative înregistrate ca urmare a verificărilor din teren:</w:t>
      </w:r>
    </w:p>
    <w:p w:rsidR="00D51977" w:rsidRPr="00E15B8A" w:rsidRDefault="00D51977" w:rsidP="00D51977">
      <w:pPr>
        <w:ind w:firstLine="708"/>
        <w:jc w:val="both"/>
        <w:rPr>
          <w:rFonts w:ascii="Arial" w:hAnsi="Arial" w:cs="Arial"/>
        </w:rPr>
      </w:pPr>
      <w:r w:rsidRPr="00E15B8A">
        <w:rPr>
          <w:rFonts w:ascii="Arial" w:hAnsi="Arial" w:cs="Arial"/>
        </w:rPr>
        <w:t xml:space="preserve">- cele mai  frecvente rămân deşeurile menajere pe care turiştii ocazionali le lasă în urma trecerii lor prin natură (în ariile protejate Vârful Poieni, Dealul Cetăţii Deva, Pădurea Bejan, Pădurea Slivuţ, Pădurea Chizid, Arboretumul Simeria); </w:t>
      </w:r>
    </w:p>
    <w:p w:rsidR="00D51977" w:rsidRPr="00E15B8A" w:rsidRDefault="00D51977" w:rsidP="00D51977">
      <w:pPr>
        <w:pStyle w:val="BodyTextIndent"/>
        <w:rPr>
          <w:rFonts w:cs="Arial"/>
        </w:rPr>
      </w:pPr>
      <w:r w:rsidRPr="00E15B8A">
        <w:rPr>
          <w:rFonts w:cs="Arial"/>
        </w:rPr>
        <w:t>- depozite neautorizate de deşeuri apar uneori la limita rezervaţiilor naturale care au neşansa să se învecineze cu aşezări umane (Pădurea Chizid, Pădurea Bejan);</w:t>
      </w:r>
    </w:p>
    <w:p w:rsidR="00D51977" w:rsidRPr="00E15B8A" w:rsidRDefault="00D51977" w:rsidP="00D51977">
      <w:pPr>
        <w:pStyle w:val="BodyTextIndent"/>
        <w:rPr>
          <w:rFonts w:cs="Arial"/>
        </w:rPr>
      </w:pPr>
      <w:r w:rsidRPr="00E15B8A">
        <w:rPr>
          <w:rFonts w:cs="Arial"/>
        </w:rPr>
        <w:t>- urmele trecerii turiştilor ocazionali s-au remarcat şi prin deteriorarea panourilor de informare, înmulţirea potecilor şi vetrelor de foc ilegale din ariile protejate (Dealul Cetăţii Deva, Pădurea Bejan, Calcarele din Dealul Măgura);</w:t>
      </w:r>
    </w:p>
    <w:p w:rsidR="00D51977" w:rsidRPr="00E15B8A" w:rsidRDefault="00D51977" w:rsidP="00D51977">
      <w:pPr>
        <w:pStyle w:val="BodyTextIndent"/>
        <w:rPr>
          <w:rFonts w:cs="Arial"/>
        </w:rPr>
      </w:pPr>
      <w:r w:rsidRPr="00E15B8A">
        <w:rPr>
          <w:rFonts w:cs="Arial"/>
        </w:rPr>
        <w:t>- în Pădurea Chizid, datorită lucrărilor de mobilizare a solului executate în anii cu fructificaţie la gorun şi cer, s-a reuşit stimularea instalării regenerării naturale;</w:t>
      </w:r>
    </w:p>
    <w:p w:rsidR="00D51977" w:rsidRPr="00E15B8A" w:rsidRDefault="00D51977" w:rsidP="00D51977">
      <w:pPr>
        <w:jc w:val="both"/>
        <w:rPr>
          <w:rFonts w:ascii="Arial" w:hAnsi="Arial" w:cs="Arial"/>
        </w:rPr>
      </w:pPr>
      <w:r w:rsidRPr="00E15B8A">
        <w:rPr>
          <w:rFonts w:ascii="Arial" w:hAnsi="Arial" w:cs="Arial"/>
        </w:rPr>
        <w:t xml:space="preserve">         - colectarea de către turişti a unor specii protejate de floră sălbatică (flori de Rhododendron, muguri de jneapăn, floare de colţ, fire de Ruscus aculeatus, etc.) Zonele cele mai afectate sunt: Parcul Naţional Retezat,  Fânaţele cu narcise Nucşoara.</w:t>
      </w:r>
    </w:p>
    <w:p w:rsidR="00D51977" w:rsidRPr="00E15B8A" w:rsidRDefault="00D51977" w:rsidP="00D51977">
      <w:pPr>
        <w:ind w:firstLine="708"/>
        <w:jc w:val="both"/>
        <w:rPr>
          <w:rFonts w:ascii="Arial" w:hAnsi="Arial" w:cs="Arial"/>
        </w:rPr>
      </w:pPr>
      <w:r w:rsidRPr="00E15B8A">
        <w:rPr>
          <w:rFonts w:ascii="Arial" w:hAnsi="Arial" w:cs="Arial"/>
        </w:rPr>
        <w:t xml:space="preserve">Pe teritoriul judeţului Hunedoara există o grădină zoologică înregistrată şi monitorizată ca serviciu în cadrul Primăriei municipiului Hunedoara (autorizația HD-19/06.02.2014 revizuită în 15.05.2017) şi încă un centru de îngrijire şi vizitare a zimbrilor în Pădurea Slivuţ, aflat în administrarea Direcţiei Silvice Deva prin Ocolul Silvic Retezat. În acest centru se aflau, la finele anului 2018, 7 exemplare de zimbri deţinuţi pentru conservare. </w:t>
      </w:r>
    </w:p>
    <w:p w:rsidR="00D51977" w:rsidRPr="00E15B8A" w:rsidRDefault="00D51977" w:rsidP="00D51977">
      <w:pPr>
        <w:jc w:val="both"/>
        <w:rPr>
          <w:rFonts w:ascii="Arial" w:hAnsi="Arial" w:cs="Arial"/>
        </w:rPr>
      </w:pPr>
      <w:r w:rsidRPr="00E15B8A">
        <w:rPr>
          <w:rFonts w:ascii="Arial" w:hAnsi="Arial" w:cs="Arial"/>
          <w:b/>
        </w:rPr>
        <w:tab/>
      </w:r>
      <w:r w:rsidRPr="00E15B8A">
        <w:rPr>
          <w:rFonts w:ascii="Arial" w:hAnsi="Arial" w:cs="Arial"/>
        </w:rPr>
        <w:t>Speciile şi efectivele de animale deţinute în această grădină zoologică la nivelul trimestrului IV 2018 sunt prezentate în tabelul de mai jos.</w:t>
      </w:r>
    </w:p>
    <w:p w:rsidR="00D51977" w:rsidRPr="00E15B8A" w:rsidRDefault="00D51977" w:rsidP="00D51977">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5045"/>
        <w:gridCol w:w="1750"/>
      </w:tblGrid>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Nr. crt.</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Specie</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Nr. Exemplare</w:t>
            </w:r>
          </w:p>
        </w:tc>
      </w:tr>
      <w:tr w:rsidR="00E15B8A" w:rsidRPr="00E15B8A" w:rsidTr="00D51977">
        <w:trPr>
          <w:trHeight w:val="223"/>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both"/>
              <w:rPr>
                <w:rFonts w:ascii="Arial" w:hAnsi="Arial" w:cs="Arial"/>
              </w:rPr>
            </w:pPr>
            <w:r w:rsidRPr="00E15B8A">
              <w:rPr>
                <w:rFonts w:ascii="Arial" w:hAnsi="Arial" w:cs="Arial"/>
                <w:lang w:val="en-US"/>
              </w:rPr>
              <w:t xml:space="preserve">Urs brun carpatin – Ursus arctos </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autoSpaceDE w:val="0"/>
              <w:autoSpaceDN w:val="0"/>
              <w:adjustRightInd w:val="0"/>
              <w:jc w:val="center"/>
              <w:rPr>
                <w:rFonts w:ascii="Arial" w:hAnsi="Arial" w:cs="Arial"/>
              </w:rPr>
            </w:pPr>
            <w:r w:rsidRPr="00E15B8A">
              <w:rPr>
                <w:rFonts w:ascii="Arial" w:hAnsi="Arial" w:cs="Arial"/>
                <w:lang w:val="pt-BR"/>
              </w:rPr>
              <w:t>1</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both"/>
              <w:rPr>
                <w:rFonts w:ascii="Arial" w:hAnsi="Arial" w:cs="Arial"/>
              </w:rPr>
            </w:pPr>
            <w:r w:rsidRPr="00E15B8A">
              <w:rPr>
                <w:rFonts w:ascii="Arial" w:hAnsi="Arial" w:cs="Arial"/>
                <w:lang w:val="pt-BR"/>
              </w:rPr>
              <w:t>Lup – Canis lupus</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1</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both"/>
              <w:rPr>
                <w:rFonts w:ascii="Arial" w:hAnsi="Arial" w:cs="Arial"/>
              </w:rPr>
            </w:pPr>
            <w:r w:rsidRPr="00E15B8A">
              <w:rPr>
                <w:rFonts w:ascii="Arial" w:hAnsi="Arial" w:cs="Arial"/>
                <w:lang w:val="pt-BR"/>
              </w:rPr>
              <w:t>Vulpe – Vulpes vulpes</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1</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both"/>
              <w:rPr>
                <w:rFonts w:ascii="Arial" w:hAnsi="Arial" w:cs="Arial"/>
              </w:rPr>
            </w:pPr>
            <w:r w:rsidRPr="00E15B8A">
              <w:rPr>
                <w:rFonts w:ascii="Arial" w:hAnsi="Arial" w:cs="Arial"/>
                <w:lang w:val="pt-BR"/>
              </w:rPr>
              <w:t>Leu – Panthera leo</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2</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both"/>
              <w:rPr>
                <w:rFonts w:ascii="Arial" w:hAnsi="Arial" w:cs="Arial"/>
              </w:rPr>
            </w:pPr>
            <w:r w:rsidRPr="00E15B8A">
              <w:rPr>
                <w:rFonts w:ascii="Arial" w:hAnsi="Arial" w:cs="Arial"/>
                <w:lang w:val="pt-BR"/>
              </w:rPr>
              <w:t>Tigru – Felis tigris</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3</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both"/>
              <w:rPr>
                <w:rFonts w:ascii="Arial" w:hAnsi="Arial" w:cs="Arial"/>
              </w:rPr>
            </w:pPr>
            <w:r w:rsidRPr="00E15B8A">
              <w:rPr>
                <w:rFonts w:ascii="Arial" w:hAnsi="Arial" w:cs="Arial"/>
                <w:lang w:val="pt-BR"/>
              </w:rPr>
              <w:t>Asin – Equus asinus</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1</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both"/>
              <w:rPr>
                <w:rFonts w:ascii="Arial" w:hAnsi="Arial" w:cs="Arial"/>
              </w:rPr>
            </w:pPr>
            <w:r w:rsidRPr="00E15B8A">
              <w:rPr>
                <w:rFonts w:ascii="Arial" w:hAnsi="Arial" w:cs="Arial"/>
                <w:lang w:val="pt-BR"/>
              </w:rPr>
              <w:t>Găină domestică – Gallus domestica</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7</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autoSpaceDE w:val="0"/>
              <w:autoSpaceDN w:val="0"/>
              <w:adjustRightInd w:val="0"/>
              <w:jc w:val="both"/>
              <w:rPr>
                <w:rFonts w:ascii="Arial" w:hAnsi="Arial" w:cs="Arial"/>
              </w:rPr>
            </w:pPr>
            <w:r w:rsidRPr="00E15B8A">
              <w:rPr>
                <w:rFonts w:ascii="Arial" w:hAnsi="Arial" w:cs="Arial"/>
                <w:lang w:val="pt-BR"/>
              </w:rPr>
              <w:t>Porumbei – Columba livia domestica</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43</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both"/>
              <w:rPr>
                <w:rFonts w:ascii="Arial" w:hAnsi="Arial" w:cs="Arial"/>
              </w:rPr>
            </w:pPr>
            <w:r w:rsidRPr="00E15B8A">
              <w:rPr>
                <w:rFonts w:ascii="Arial" w:hAnsi="Arial" w:cs="Arial"/>
              </w:rPr>
              <w:t>Broască ţestoasă acvatică – Emys orbicularis</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7</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both"/>
              <w:rPr>
                <w:rFonts w:ascii="Arial" w:hAnsi="Arial" w:cs="Arial"/>
              </w:rPr>
            </w:pPr>
            <w:r w:rsidRPr="00E15B8A">
              <w:rPr>
                <w:rFonts w:ascii="Arial" w:hAnsi="Arial" w:cs="Arial"/>
                <w:lang w:val="pt-BR"/>
              </w:rPr>
              <w:t>Iepuri de casă – Oryctolagus cuniculus</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10</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both"/>
              <w:rPr>
                <w:rFonts w:ascii="Arial" w:hAnsi="Arial" w:cs="Arial"/>
              </w:rPr>
            </w:pPr>
            <w:r w:rsidRPr="00E15B8A">
              <w:rPr>
                <w:rFonts w:ascii="Arial" w:hAnsi="Arial" w:cs="Arial"/>
                <w:lang w:val="pt-BR"/>
              </w:rPr>
              <w:t>Cobai – Cavia porcellus</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24</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12</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both"/>
              <w:rPr>
                <w:rFonts w:ascii="Arial" w:hAnsi="Arial" w:cs="Arial"/>
                <w:lang w:val="pt-BR"/>
              </w:rPr>
            </w:pPr>
            <w:r w:rsidRPr="00E15B8A">
              <w:rPr>
                <w:rFonts w:ascii="Arial" w:hAnsi="Arial" w:cs="Arial"/>
                <w:lang w:val="pt-BR"/>
              </w:rPr>
              <w:t xml:space="preserve">Ponei - </w:t>
            </w:r>
            <w:r w:rsidRPr="00E15B8A">
              <w:rPr>
                <w:rFonts w:ascii="Arial" w:hAnsi="Arial" w:cs="Arial"/>
              </w:rPr>
              <w:t>Equus caballus</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1</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13</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both"/>
              <w:rPr>
                <w:rFonts w:ascii="Arial" w:hAnsi="Arial" w:cs="Arial"/>
                <w:lang w:val="en-US"/>
              </w:rPr>
            </w:pPr>
            <w:r w:rsidRPr="00E15B8A">
              <w:rPr>
                <w:rFonts w:ascii="Arial" w:hAnsi="Arial" w:cs="Arial"/>
                <w:lang w:val="pt-BR"/>
              </w:rPr>
              <w:t xml:space="preserve">Pavian </w:t>
            </w:r>
            <w:r w:rsidRPr="00E15B8A">
              <w:rPr>
                <w:rFonts w:ascii="Arial" w:hAnsi="Arial" w:cs="Arial"/>
                <w:lang w:val="en-US"/>
              </w:rPr>
              <w:t>- Papio hydramas</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2</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14</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both"/>
              <w:rPr>
                <w:rFonts w:ascii="Arial" w:hAnsi="Arial" w:cs="Arial"/>
                <w:lang w:val="pt-BR"/>
              </w:rPr>
            </w:pPr>
            <w:r w:rsidRPr="00E15B8A">
              <w:rPr>
                <w:rFonts w:ascii="Arial" w:hAnsi="Arial" w:cs="Arial"/>
              </w:rPr>
              <w:t>Ratoni – Procyon lotor</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1</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lastRenderedPageBreak/>
              <w:t>15</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both"/>
              <w:rPr>
                <w:rFonts w:ascii="Arial" w:hAnsi="Arial" w:cs="Arial"/>
              </w:rPr>
            </w:pPr>
            <w:r w:rsidRPr="00E15B8A">
              <w:rPr>
                <w:rFonts w:ascii="Arial" w:hAnsi="Arial" w:cs="Arial"/>
              </w:rPr>
              <w:t>Corbi – Corvus corax</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1</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16</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both"/>
              <w:rPr>
                <w:rFonts w:ascii="Arial" w:hAnsi="Arial" w:cs="Arial"/>
              </w:rPr>
            </w:pPr>
            <w:r w:rsidRPr="00E15B8A">
              <w:rPr>
                <w:rFonts w:ascii="Arial" w:hAnsi="Arial" w:cs="Arial"/>
              </w:rPr>
              <w:t>Căprior – Capreolus capreolus</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6</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17</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both"/>
              <w:rPr>
                <w:rFonts w:ascii="Arial" w:hAnsi="Arial" w:cs="Arial"/>
              </w:rPr>
            </w:pPr>
            <w:r w:rsidRPr="00E15B8A">
              <w:rPr>
                <w:rFonts w:ascii="Arial" w:hAnsi="Arial" w:cs="Arial"/>
              </w:rPr>
              <w:t>Rață domestică – Anas plathyrynchos</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3</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18</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both"/>
              <w:rPr>
                <w:rFonts w:ascii="Arial" w:hAnsi="Arial" w:cs="Arial"/>
              </w:rPr>
            </w:pPr>
            <w:r w:rsidRPr="00E15B8A">
              <w:rPr>
                <w:rFonts w:ascii="Arial" w:hAnsi="Arial" w:cs="Arial"/>
              </w:rPr>
              <w:t>Fazani comuni – Phasianus colchicus</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7</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19</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both"/>
              <w:rPr>
                <w:rFonts w:ascii="Arial" w:hAnsi="Arial" w:cs="Arial"/>
              </w:rPr>
            </w:pPr>
            <w:r w:rsidRPr="00E15B8A">
              <w:rPr>
                <w:rFonts w:ascii="Arial" w:hAnsi="Arial" w:cs="Arial"/>
              </w:rPr>
              <w:t>Fazani aurii – Chrysolophus pictus</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2</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20</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both"/>
              <w:rPr>
                <w:rFonts w:ascii="Arial" w:hAnsi="Arial" w:cs="Arial"/>
              </w:rPr>
            </w:pPr>
            <w:r w:rsidRPr="00E15B8A">
              <w:rPr>
                <w:rFonts w:ascii="Arial" w:hAnsi="Arial" w:cs="Arial"/>
              </w:rPr>
              <w:t>Păun – Pavo cristatus</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6</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21</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both"/>
              <w:rPr>
                <w:rFonts w:ascii="Arial" w:hAnsi="Arial" w:cs="Arial"/>
              </w:rPr>
            </w:pPr>
            <w:r w:rsidRPr="00E15B8A">
              <w:rPr>
                <w:rFonts w:ascii="Arial" w:hAnsi="Arial" w:cs="Arial"/>
              </w:rPr>
              <w:t>Zimbru – Bison bonasus</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3</w:t>
            </w:r>
          </w:p>
        </w:tc>
      </w:tr>
      <w:tr w:rsidR="00E15B8A" w:rsidRPr="00E15B8A" w:rsidTr="00D51977">
        <w:trPr>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22</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both"/>
              <w:rPr>
                <w:rFonts w:ascii="Arial" w:hAnsi="Arial" w:cs="Arial"/>
              </w:rPr>
            </w:pPr>
            <w:r w:rsidRPr="00E15B8A">
              <w:rPr>
                <w:rFonts w:ascii="Arial" w:hAnsi="Arial" w:cs="Arial"/>
              </w:rPr>
              <w:t>Capră neagră – Rupicapra rupicapra</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rPr>
            </w:pPr>
            <w:r w:rsidRPr="00E15B8A">
              <w:rPr>
                <w:rFonts w:ascii="Arial" w:hAnsi="Arial" w:cs="Arial"/>
              </w:rPr>
              <w:t>1</w:t>
            </w:r>
          </w:p>
        </w:tc>
      </w:tr>
    </w:tbl>
    <w:p w:rsidR="00D51977" w:rsidRPr="00E15B8A" w:rsidRDefault="00D51977" w:rsidP="00D51977">
      <w:pPr>
        <w:rPr>
          <w:rFonts w:ascii="Arial" w:hAnsi="Arial" w:cs="Arial"/>
        </w:rPr>
      </w:pPr>
      <w:r w:rsidRPr="00E15B8A">
        <w:rPr>
          <w:rFonts w:ascii="Arial" w:hAnsi="Arial" w:cs="Arial"/>
        </w:rPr>
        <w:t xml:space="preserve">                    Tabelul nr. 2.7.1.4. Specii deţinute în captivitate</w:t>
      </w:r>
    </w:p>
    <w:p w:rsidR="00D51977" w:rsidRPr="00E15B8A" w:rsidRDefault="00D51977" w:rsidP="00D51977">
      <w:pPr>
        <w:rPr>
          <w:rFonts w:ascii="Arial" w:hAnsi="Arial" w:cs="Arial"/>
          <w:b/>
          <w:bCs/>
        </w:rPr>
      </w:pPr>
    </w:p>
    <w:p w:rsidR="00D51977" w:rsidRPr="00E15B8A" w:rsidRDefault="00D51977" w:rsidP="00D51977">
      <w:pPr>
        <w:jc w:val="both"/>
        <w:rPr>
          <w:rFonts w:ascii="Arial" w:hAnsi="Arial" w:cs="Arial"/>
          <w:b/>
        </w:rPr>
      </w:pPr>
      <w:r w:rsidRPr="00E15B8A">
        <w:rPr>
          <w:rFonts w:ascii="Arial" w:hAnsi="Arial" w:cs="Arial"/>
          <w:b/>
        </w:rPr>
        <w:t>2.7.2. Arii naturale protejate</w:t>
      </w:r>
    </w:p>
    <w:p w:rsidR="00D51977" w:rsidRPr="00E15B8A" w:rsidRDefault="00D51977" w:rsidP="00D51977">
      <w:pPr>
        <w:jc w:val="both"/>
        <w:rPr>
          <w:rFonts w:ascii="Arial" w:hAnsi="Arial" w:cs="Arial"/>
          <w:b/>
        </w:rPr>
      </w:pPr>
    </w:p>
    <w:p w:rsidR="00D51977" w:rsidRPr="00E15B8A" w:rsidRDefault="00D51977" w:rsidP="00D51977">
      <w:pPr>
        <w:jc w:val="both"/>
        <w:rPr>
          <w:rFonts w:ascii="Arial" w:hAnsi="Arial" w:cs="Arial"/>
          <w:b/>
        </w:rPr>
      </w:pPr>
      <w:r w:rsidRPr="00E15B8A">
        <w:rPr>
          <w:rFonts w:ascii="Arial" w:hAnsi="Arial" w:cs="Arial"/>
          <w:b/>
        </w:rPr>
        <w:t>2.7.2.1. Arii naturale protejate de interes naţional</w:t>
      </w:r>
    </w:p>
    <w:p w:rsidR="00D51977" w:rsidRPr="00E15B8A" w:rsidRDefault="00D51977" w:rsidP="00D51977">
      <w:pPr>
        <w:ind w:firstLine="360"/>
        <w:jc w:val="both"/>
        <w:rPr>
          <w:rFonts w:ascii="Arial" w:hAnsi="Arial" w:cs="Arial"/>
          <w:b/>
        </w:rPr>
      </w:pPr>
    </w:p>
    <w:p w:rsidR="00D51977" w:rsidRPr="00E15B8A" w:rsidRDefault="00D51977" w:rsidP="00D51977">
      <w:pPr>
        <w:ind w:firstLine="708"/>
        <w:jc w:val="both"/>
        <w:rPr>
          <w:rFonts w:ascii="Arial" w:hAnsi="Arial" w:cs="Arial"/>
        </w:rPr>
      </w:pPr>
      <w:r w:rsidRPr="00E15B8A">
        <w:rPr>
          <w:rFonts w:ascii="Arial" w:hAnsi="Arial" w:cs="Arial"/>
        </w:rPr>
        <w:t>În judeţul Hunedoara există 46 de arii naturale protejate de interes naţional (în suprafaţă totală de 179.976,296 ha) din care 4 sunt parcuri: Parcul Naţional Retezat (38.138 ha), Parcul Natural Grădiştea Muncelului Cioclovina (38.184 ha), Geoparcul Dinozaurilor Ţara Haţegului (102.392 ha) şi Parcul Naţional Defileul Jiului (cu o suprafaţă de 11.127 ha, din care 534 ha se află pe teritoriul judeţului Hunedoara):</w:t>
      </w:r>
    </w:p>
    <w:p w:rsidR="00D51977" w:rsidRPr="00E15B8A" w:rsidRDefault="00D51977" w:rsidP="00D51977">
      <w:pPr>
        <w:ind w:firstLine="708"/>
        <w:jc w:val="both"/>
        <w:rPr>
          <w:rFonts w:ascii="Arial" w:hAnsi="Arial" w:cs="Arial"/>
        </w:rPr>
      </w:pPr>
      <w:r w:rsidRPr="00E15B8A">
        <w:rPr>
          <w:rFonts w:ascii="Arial" w:hAnsi="Arial" w:cs="Arial"/>
        </w:rPr>
        <w:t>- Parcul Naţional Retezat include 1 rezervaţie ştiinţifică şi 1 rezervaţie naturală de tip speologic;</w:t>
      </w:r>
    </w:p>
    <w:p w:rsidR="00D51977" w:rsidRPr="00E15B8A" w:rsidRDefault="00D51977" w:rsidP="00D51977">
      <w:pPr>
        <w:ind w:firstLine="708"/>
        <w:jc w:val="both"/>
        <w:rPr>
          <w:rFonts w:ascii="Arial" w:hAnsi="Arial" w:cs="Arial"/>
        </w:rPr>
      </w:pPr>
      <w:r w:rsidRPr="00E15B8A">
        <w:rPr>
          <w:rFonts w:ascii="Arial" w:hAnsi="Arial" w:cs="Arial"/>
        </w:rPr>
        <w:t>- Parcul Natural Grădiştea Muncelului Cioclovina include 6 rezervaţii naturale (speologice, mixte, paleontologice);</w:t>
      </w:r>
    </w:p>
    <w:p w:rsidR="00D51977" w:rsidRPr="00E15B8A" w:rsidRDefault="00D51977" w:rsidP="00D51977">
      <w:pPr>
        <w:ind w:firstLine="708"/>
        <w:jc w:val="both"/>
        <w:rPr>
          <w:rFonts w:ascii="Arial" w:hAnsi="Arial" w:cs="Arial"/>
        </w:rPr>
      </w:pPr>
      <w:r w:rsidRPr="00E15B8A">
        <w:rPr>
          <w:rFonts w:ascii="Arial" w:hAnsi="Arial" w:cs="Arial"/>
        </w:rPr>
        <w:t>- Geoparcul Dinozaurilor Ţara Haţegului include 8 rezervaţii naturale (paleontologice, botanice).</w:t>
      </w:r>
    </w:p>
    <w:p w:rsidR="00D51977" w:rsidRPr="00E15B8A" w:rsidRDefault="00D51977" w:rsidP="00D51977">
      <w:pPr>
        <w:jc w:val="both"/>
        <w:rPr>
          <w:rFonts w:ascii="Arial" w:hAnsi="Arial" w:cs="Arial"/>
        </w:rPr>
      </w:pPr>
      <w:r w:rsidRPr="00E15B8A">
        <w:rPr>
          <w:rFonts w:ascii="Arial" w:hAnsi="Arial" w:cs="Arial"/>
        </w:rPr>
        <w:tab/>
        <w:t>Cele 46 de arii naturale protejate sunt împărţite pe categorii astfel:</w:t>
      </w:r>
    </w:p>
    <w:p w:rsidR="00D51977" w:rsidRPr="00E15B8A" w:rsidRDefault="00D51977" w:rsidP="00D51977">
      <w:pPr>
        <w:ind w:firstLine="708"/>
        <w:jc w:val="both"/>
        <w:rPr>
          <w:rFonts w:ascii="Arial" w:hAnsi="Arial" w:cs="Arial"/>
        </w:rPr>
      </w:pPr>
      <w:r w:rsidRPr="00E15B8A">
        <w:rPr>
          <w:rFonts w:ascii="Arial" w:hAnsi="Arial" w:cs="Arial"/>
        </w:rPr>
        <w:t>- 1 rezervaţie ştiinţifică: Rezervaţia ştiinţifică Gemenele;</w:t>
      </w:r>
    </w:p>
    <w:p w:rsidR="00D51977" w:rsidRPr="00E15B8A" w:rsidRDefault="00D51977" w:rsidP="00D51977">
      <w:pPr>
        <w:ind w:firstLine="708"/>
        <w:jc w:val="both"/>
        <w:rPr>
          <w:rFonts w:ascii="Arial" w:hAnsi="Arial" w:cs="Arial"/>
        </w:rPr>
      </w:pPr>
      <w:r w:rsidRPr="00E15B8A">
        <w:rPr>
          <w:rFonts w:ascii="Arial" w:hAnsi="Arial" w:cs="Arial"/>
        </w:rPr>
        <w:t>- 4 rezervaţii speologice: Peştera cu Corali, Peştera Zeicului, Peştera Şura Mare, Peştera Tecuri;</w:t>
      </w:r>
    </w:p>
    <w:p w:rsidR="00D51977" w:rsidRPr="00E15B8A" w:rsidRDefault="00D51977" w:rsidP="00D51977">
      <w:pPr>
        <w:ind w:firstLine="708"/>
        <w:jc w:val="both"/>
        <w:rPr>
          <w:rFonts w:ascii="Arial" w:hAnsi="Arial" w:cs="Arial"/>
        </w:rPr>
      </w:pPr>
      <w:r w:rsidRPr="00E15B8A">
        <w:rPr>
          <w:rFonts w:ascii="Arial" w:hAnsi="Arial" w:cs="Arial"/>
        </w:rPr>
        <w:t>- 4 rezervaţii paleontologice: Depozitul fosilifer de la Lăpugiu de Sus, Depozitele continentale cu dinosaurieni de la Sânpetru, Punctul fosilifer Ohaba-Ponor, Depozitele continentale cu ouă de dinosaurieni Tuştea;</w:t>
      </w:r>
    </w:p>
    <w:p w:rsidR="00D51977" w:rsidRPr="00E15B8A" w:rsidRDefault="00D51977" w:rsidP="00D51977">
      <w:pPr>
        <w:ind w:firstLine="708"/>
        <w:jc w:val="both"/>
        <w:rPr>
          <w:rFonts w:ascii="Arial" w:hAnsi="Arial" w:cs="Arial"/>
        </w:rPr>
      </w:pPr>
      <w:r w:rsidRPr="00E15B8A">
        <w:rPr>
          <w:rFonts w:ascii="Arial" w:hAnsi="Arial" w:cs="Arial"/>
        </w:rPr>
        <w:t>- 2 rezervaţii geologice: Măgura Uroiului şi Tufurile calcaroase din Valea Bobâlna;</w:t>
      </w:r>
    </w:p>
    <w:p w:rsidR="00D51977" w:rsidRPr="00E15B8A" w:rsidRDefault="00D51977" w:rsidP="00D51977">
      <w:pPr>
        <w:ind w:firstLine="708"/>
        <w:jc w:val="both"/>
        <w:rPr>
          <w:rFonts w:ascii="Arial" w:hAnsi="Arial" w:cs="Arial"/>
        </w:rPr>
      </w:pPr>
      <w:r w:rsidRPr="00E15B8A">
        <w:rPr>
          <w:rFonts w:ascii="Arial" w:hAnsi="Arial" w:cs="Arial"/>
        </w:rPr>
        <w:t>- 16 rezervaţii mixte: Complexul carstic Ponorâci-Cioclovina, Măgurile Săcărâmbului, Muntele Vulcan, Calcarele din Dealul Măgura, Dealul Cetăţii Deva, Cheile Madei, Cheile Crivadiei, Dealul şi peştera Bolii, Calcarele de la Godineşti, Cheile Jieţului, Cheile Ribicioarei şi Uibăreştilor, Cheile Cernei, Cheile Taia, Apele mezotermale Geoagiu-Băi, Rezervaţia Boholt, Calcarele de la Boiu de Sus;</w:t>
      </w:r>
    </w:p>
    <w:p w:rsidR="00D51977" w:rsidRPr="00E15B8A" w:rsidRDefault="00D51977" w:rsidP="00D51977">
      <w:pPr>
        <w:ind w:firstLine="708"/>
        <w:jc w:val="both"/>
        <w:rPr>
          <w:rFonts w:ascii="Arial" w:hAnsi="Arial" w:cs="Arial"/>
        </w:rPr>
      </w:pPr>
      <w:r w:rsidRPr="00E15B8A">
        <w:rPr>
          <w:rFonts w:ascii="Arial" w:hAnsi="Arial" w:cs="Arial"/>
        </w:rPr>
        <w:t>- 9 rezervaţii botanice: Piatra Crinului, Dealul Colţ şi Dealul Zănoaga, Fâneţele cu Narcise Nucşoara, Mlaştina Peşteana, Calcarele de la Faţa Fetii, Vârful Poieni, Pădurea Chizid, Pădurea Slivuţ, Pădurea Pojoga;</w:t>
      </w:r>
    </w:p>
    <w:p w:rsidR="00D51977" w:rsidRPr="00E15B8A" w:rsidRDefault="00D51977" w:rsidP="00D51977">
      <w:pPr>
        <w:ind w:firstLine="708"/>
        <w:jc w:val="both"/>
        <w:rPr>
          <w:rFonts w:ascii="Arial" w:hAnsi="Arial" w:cs="Arial"/>
        </w:rPr>
      </w:pPr>
      <w:r w:rsidRPr="00E15B8A">
        <w:rPr>
          <w:rFonts w:ascii="Arial" w:hAnsi="Arial" w:cs="Arial"/>
        </w:rPr>
        <w:t>- 2 monumente ale naturii: Peştera Cizmei, Podul Natural de la Grohot;</w:t>
      </w:r>
    </w:p>
    <w:p w:rsidR="00D51977" w:rsidRPr="00E15B8A" w:rsidRDefault="00D51977" w:rsidP="00D51977">
      <w:pPr>
        <w:ind w:firstLine="708"/>
        <w:jc w:val="both"/>
        <w:rPr>
          <w:rFonts w:ascii="Arial" w:hAnsi="Arial" w:cs="Arial"/>
        </w:rPr>
      </w:pPr>
      <w:r w:rsidRPr="00E15B8A">
        <w:rPr>
          <w:rFonts w:ascii="Arial" w:hAnsi="Arial" w:cs="Arial"/>
        </w:rPr>
        <w:t>- 2 rezervaţii forestiere: Pădurea Bejan, Codrii seculari de pe Valea Dobrişoarei şi Prisloapei;</w:t>
      </w:r>
    </w:p>
    <w:p w:rsidR="00D51977" w:rsidRPr="00E15B8A" w:rsidRDefault="00D51977" w:rsidP="00D51977">
      <w:pPr>
        <w:ind w:firstLine="708"/>
        <w:jc w:val="both"/>
        <w:rPr>
          <w:rFonts w:ascii="Arial" w:hAnsi="Arial" w:cs="Arial"/>
        </w:rPr>
      </w:pPr>
      <w:r w:rsidRPr="00E15B8A">
        <w:rPr>
          <w:rFonts w:ascii="Arial" w:hAnsi="Arial" w:cs="Arial"/>
        </w:rPr>
        <w:t>- o rezervaţie peisagistică: Arboretumul Simeria;</w:t>
      </w:r>
    </w:p>
    <w:p w:rsidR="00D51977" w:rsidRPr="00E15B8A" w:rsidRDefault="00D51977" w:rsidP="00D51977">
      <w:pPr>
        <w:ind w:firstLine="708"/>
        <w:jc w:val="both"/>
        <w:rPr>
          <w:rFonts w:ascii="Arial" w:hAnsi="Arial" w:cs="Arial"/>
        </w:rPr>
      </w:pPr>
      <w:r w:rsidRPr="00E15B8A">
        <w:rPr>
          <w:rFonts w:ascii="Arial" w:hAnsi="Arial" w:cs="Arial"/>
        </w:rPr>
        <w:t>- 2 parcuri naţionale: Parcul Naţional Retezat, Parcul Naţional Defileul Jiului;</w:t>
      </w:r>
    </w:p>
    <w:p w:rsidR="00D51977" w:rsidRPr="00E15B8A" w:rsidRDefault="00D51977" w:rsidP="00D51977">
      <w:pPr>
        <w:ind w:firstLine="708"/>
        <w:jc w:val="both"/>
        <w:rPr>
          <w:rFonts w:ascii="Arial" w:hAnsi="Arial" w:cs="Arial"/>
        </w:rPr>
      </w:pPr>
      <w:r w:rsidRPr="00E15B8A">
        <w:rPr>
          <w:rFonts w:ascii="Arial" w:hAnsi="Arial" w:cs="Arial"/>
        </w:rPr>
        <w:t>- 1 parc natural: Parcul Natural Grădiştea Muncelului Cioclovina;</w:t>
      </w:r>
    </w:p>
    <w:p w:rsidR="00D51977" w:rsidRPr="00E15B8A" w:rsidRDefault="00D51977" w:rsidP="00D51977">
      <w:pPr>
        <w:ind w:firstLine="708"/>
        <w:jc w:val="both"/>
        <w:rPr>
          <w:rFonts w:ascii="Arial" w:hAnsi="Arial" w:cs="Arial"/>
        </w:rPr>
      </w:pPr>
      <w:r w:rsidRPr="00E15B8A">
        <w:rPr>
          <w:rFonts w:ascii="Arial" w:hAnsi="Arial" w:cs="Arial"/>
        </w:rPr>
        <w:t>- 1 geoparc: Geoparcul Dinozaurilor Ţara Haţegului.</w:t>
      </w:r>
    </w:p>
    <w:p w:rsidR="00D51977" w:rsidRPr="00E15B8A" w:rsidRDefault="00D51977" w:rsidP="00D51977">
      <w:pPr>
        <w:ind w:firstLine="708"/>
        <w:jc w:val="both"/>
        <w:rPr>
          <w:rFonts w:ascii="Arial" w:hAnsi="Arial" w:cs="Arial"/>
        </w:rPr>
      </w:pPr>
      <w:r w:rsidRPr="00E15B8A">
        <w:rPr>
          <w:rFonts w:ascii="Arial" w:hAnsi="Arial" w:cs="Arial"/>
        </w:rPr>
        <w:t>Parcurile (naturale şi naţionale) sunt în administrarea Regiei Naţionale a Pădurilor. Geoparcul Dinozaurilor se află în administrarea Agenției Naționale pentru Arii Naturale Protejate, iar Rezervaţia ştiinţifică Gemenele se află în administrarea Academiei Române.</w:t>
      </w:r>
    </w:p>
    <w:p w:rsidR="00D51977" w:rsidRDefault="00D51977" w:rsidP="00D51977">
      <w:pPr>
        <w:jc w:val="both"/>
        <w:rPr>
          <w:rFonts w:ascii="Arial" w:hAnsi="Arial" w:cs="Arial"/>
          <w:b/>
          <w:iCs/>
        </w:rPr>
      </w:pPr>
    </w:p>
    <w:p w:rsidR="00E15B8A" w:rsidRPr="00E15B8A" w:rsidRDefault="00E15B8A" w:rsidP="00D51977">
      <w:pPr>
        <w:jc w:val="both"/>
        <w:rPr>
          <w:rFonts w:ascii="Arial" w:hAnsi="Arial" w:cs="Arial"/>
          <w:b/>
          <w:iCs/>
        </w:rPr>
      </w:pPr>
    </w:p>
    <w:p w:rsidR="00D51977" w:rsidRPr="00E15B8A" w:rsidRDefault="00D51977" w:rsidP="00D51977">
      <w:pPr>
        <w:jc w:val="both"/>
        <w:rPr>
          <w:rFonts w:ascii="Arial" w:hAnsi="Arial" w:cs="Arial"/>
        </w:rPr>
      </w:pPr>
      <w:r w:rsidRPr="00E15B8A">
        <w:rPr>
          <w:rFonts w:ascii="Arial" w:hAnsi="Arial" w:cs="Arial"/>
          <w:b/>
          <w:iCs/>
        </w:rPr>
        <w:lastRenderedPageBreak/>
        <w:t>2.7.2.2. Arii naturale protejate de interes internaţional</w:t>
      </w:r>
    </w:p>
    <w:p w:rsidR="00D51977" w:rsidRPr="00E15B8A" w:rsidRDefault="00D51977" w:rsidP="00D51977">
      <w:pPr>
        <w:rPr>
          <w:rFonts w:ascii="Arial" w:hAnsi="Arial" w:cs="Arial"/>
          <w:b/>
          <w:iCs/>
        </w:rPr>
      </w:pPr>
    </w:p>
    <w:p w:rsidR="00D51977" w:rsidRPr="00E15B8A" w:rsidRDefault="00D51977" w:rsidP="00D51977">
      <w:pPr>
        <w:pStyle w:val="BodyTextIndent"/>
        <w:rPr>
          <w:rFonts w:cs="Arial"/>
        </w:rPr>
      </w:pPr>
      <w:r w:rsidRPr="00E15B8A">
        <w:rPr>
          <w:rFonts w:cs="Arial"/>
        </w:rPr>
        <w:t xml:space="preserve">În judeţul Hunedoara Parcul Naţional Retezat este singura Rezervaţie a Biosferei, cu suprafaţa de 38.138 ha, desemnată în anul 1979 de către Comitetul MAB Unesco la cea de a VI-a sesiune a Consiliului Internaţional de Coordonare a Programului Om-Biosferă de la Paris. Parcul Naţional Retezat cuprinde douăzeci de vârfuri de peste 2000 m şi peste 80 de lacuri glaciare, între care </w:t>
      </w:r>
      <w:hyperlink r:id="rId27" w:tooltip="Lacul Bucura" w:history="1">
        <w:r w:rsidRPr="00E15B8A">
          <w:rPr>
            <w:rStyle w:val="Hyperlink"/>
            <w:color w:val="auto"/>
          </w:rPr>
          <w:t>Lacul Bucura</w:t>
        </w:r>
      </w:hyperlink>
      <w:r w:rsidRPr="00E15B8A">
        <w:rPr>
          <w:rFonts w:cs="Arial"/>
        </w:rPr>
        <w:t xml:space="preserve"> este cel mai mare lac glaciar din ţară. Parcul este renumit pentru diversitatea floristică şi faunistică, adăpostind aproape 1.190 specii de plante superioare, 90 taxoni endemici, 130 de plante rare sau vulnerabile, 50 specii mamifere, 168 specii de păsări, 9 specii de reptile şi 5 specii amfibieni.</w:t>
      </w:r>
    </w:p>
    <w:p w:rsidR="00D51977" w:rsidRPr="00E15B8A" w:rsidRDefault="00D51977" w:rsidP="00D51977">
      <w:pPr>
        <w:pStyle w:val="NormalWeb"/>
        <w:shd w:val="clear" w:color="auto" w:fill="F8FCFF"/>
        <w:spacing w:before="0" w:beforeAutospacing="0" w:after="0" w:afterAutospacing="0"/>
        <w:ind w:firstLine="708"/>
        <w:jc w:val="both"/>
        <w:rPr>
          <w:rFonts w:ascii="Arial" w:hAnsi="Arial" w:cs="Arial"/>
          <w:lang w:val="ro-RO"/>
        </w:rPr>
      </w:pPr>
      <w:r w:rsidRPr="00E15B8A">
        <w:rPr>
          <w:rFonts w:ascii="Arial" w:hAnsi="Arial" w:cs="Arial"/>
          <w:lang w:val="ro-RO"/>
        </w:rPr>
        <w:t xml:space="preserve">Începând cu anul </w:t>
      </w:r>
      <w:hyperlink r:id="rId28" w:tooltip="1999" w:history="1">
        <w:r w:rsidRPr="00E15B8A">
          <w:rPr>
            <w:rStyle w:val="Hyperlink"/>
            <w:color w:val="auto"/>
          </w:rPr>
          <w:t>1999</w:t>
        </w:r>
      </w:hyperlink>
      <w:r w:rsidRPr="00E15B8A">
        <w:rPr>
          <w:rFonts w:ascii="Arial" w:hAnsi="Arial" w:cs="Arial"/>
          <w:lang w:val="ro-RO"/>
        </w:rPr>
        <w:t xml:space="preserve">, Parcul Naţional Retezat are administraţie proprie; din luna septembrie 2004 a devenit membru al fundaţiei </w:t>
      </w:r>
      <w:hyperlink r:id="rId29" w:tooltip="PAN Parks — pagină inexistentă" w:history="1">
        <w:r w:rsidRPr="00E15B8A">
          <w:rPr>
            <w:rStyle w:val="Hyperlink"/>
            <w:color w:val="auto"/>
          </w:rPr>
          <w:t>PAN Parks</w:t>
        </w:r>
      </w:hyperlink>
      <w:r w:rsidRPr="00E15B8A">
        <w:rPr>
          <w:rFonts w:ascii="Arial" w:hAnsi="Arial" w:cs="Arial"/>
          <w:lang w:val="ro-RO"/>
        </w:rPr>
        <w:t xml:space="preserve">, iar din anul 2007 este protejat ca sit pentru reţeaua ecologică europeană </w:t>
      </w:r>
      <w:hyperlink r:id="rId30" w:tooltip="Natura 2000 — pagină inexistentă" w:history="1">
        <w:r w:rsidRPr="00E15B8A">
          <w:rPr>
            <w:rStyle w:val="Hyperlink"/>
            <w:color w:val="auto"/>
          </w:rPr>
          <w:t>Natura 2000</w:t>
        </w:r>
      </w:hyperlink>
      <w:r w:rsidRPr="00E15B8A">
        <w:rPr>
          <w:rFonts w:ascii="Arial" w:hAnsi="Arial" w:cs="Arial"/>
          <w:lang w:val="ro-RO"/>
        </w:rPr>
        <w:t xml:space="preserve"> în vederea conservării habitatelor naturale şi a speciilor de plante şi animale sălbatice de interes comunitar.</w:t>
      </w:r>
    </w:p>
    <w:p w:rsidR="00D51977" w:rsidRPr="00E15B8A" w:rsidRDefault="00D51977" w:rsidP="00D51977">
      <w:pPr>
        <w:ind w:firstLine="708"/>
        <w:jc w:val="both"/>
        <w:rPr>
          <w:rFonts w:ascii="Arial" w:hAnsi="Arial" w:cs="Arial"/>
          <w:iCs/>
        </w:rPr>
      </w:pPr>
      <w:r w:rsidRPr="00E15B8A">
        <w:rPr>
          <w:rFonts w:ascii="Arial" w:hAnsi="Arial" w:cs="Arial"/>
          <w:iCs/>
        </w:rPr>
        <w:t xml:space="preserve">Parcul Naţional Retezat se suprapune şi altor două categorii de protecţie comunitară: </w:t>
      </w:r>
      <w:r w:rsidRPr="00E15B8A">
        <w:rPr>
          <w:rFonts w:ascii="Arial" w:hAnsi="Arial" w:cs="Arial"/>
        </w:rPr>
        <w:t xml:space="preserve">ROSCI0217 Retezat şi ROSPA0084 Munţii Retezat. </w:t>
      </w:r>
    </w:p>
    <w:p w:rsidR="00D51977" w:rsidRPr="00E15B8A" w:rsidRDefault="00D51977" w:rsidP="00D51977">
      <w:pPr>
        <w:ind w:firstLine="360"/>
        <w:jc w:val="both"/>
        <w:rPr>
          <w:rFonts w:ascii="Arial" w:hAnsi="Arial" w:cs="Arial"/>
        </w:rPr>
      </w:pPr>
      <w:r w:rsidRPr="00E15B8A">
        <w:rPr>
          <w:rFonts w:ascii="Arial" w:hAnsi="Arial" w:cs="Arial"/>
        </w:rPr>
        <w:t xml:space="preserve"> </w:t>
      </w:r>
    </w:p>
    <w:p w:rsidR="00D51977" w:rsidRPr="00E15B8A" w:rsidRDefault="00D51977" w:rsidP="00D51977">
      <w:pPr>
        <w:jc w:val="both"/>
        <w:rPr>
          <w:rFonts w:ascii="Arial" w:hAnsi="Arial" w:cs="Arial"/>
          <w:b/>
        </w:rPr>
      </w:pPr>
      <w:r w:rsidRPr="00E15B8A">
        <w:rPr>
          <w:rFonts w:ascii="Arial" w:hAnsi="Arial" w:cs="Arial"/>
          <w:b/>
        </w:rPr>
        <w:t>2.7.2.3. Arii naturale protejate de interes comunitar</w:t>
      </w:r>
    </w:p>
    <w:p w:rsidR="00D51977" w:rsidRPr="00E15B8A" w:rsidRDefault="00D51977" w:rsidP="00D51977">
      <w:pPr>
        <w:ind w:firstLine="708"/>
        <w:jc w:val="both"/>
        <w:rPr>
          <w:rFonts w:ascii="Arial" w:hAnsi="Arial" w:cs="Arial"/>
        </w:rPr>
      </w:pPr>
    </w:p>
    <w:p w:rsidR="00D51977" w:rsidRPr="00E15B8A" w:rsidRDefault="00D51977" w:rsidP="00D51977">
      <w:pPr>
        <w:ind w:firstLine="708"/>
        <w:jc w:val="both"/>
        <w:rPr>
          <w:rFonts w:ascii="Arial" w:hAnsi="Arial" w:cs="Arial"/>
        </w:rPr>
      </w:pPr>
      <w:r w:rsidRPr="00E15B8A">
        <w:rPr>
          <w:rFonts w:ascii="Arial" w:hAnsi="Arial" w:cs="Arial"/>
        </w:rPr>
        <w:t>În judeţul Hunedoara, pentru implementarea reţelei ecologice europene Natura 2000 au fost desemnate, ca arii naturale protejate, 16 situri de interes comunitar (prin Ordinul M.M.D.D. nr. nr. 1964/2007) care ocupă în jur de 19% din suprafaţa judeţului  (prezentate în tabelul nr. 2.7.2.3.1.). În afara siturilor incluse în Parcurile naturale și naționale, toate celelalte arii naturale protejate se află în custodia/administrarea Agenției Naționale pentru Arii Naturale Protejate – Serviciul Teritorial Hunedoara.</w:t>
      </w:r>
    </w:p>
    <w:p w:rsidR="00D51977" w:rsidRPr="00E15B8A" w:rsidRDefault="00D51977" w:rsidP="00D51977">
      <w:pPr>
        <w:ind w:firstLine="708"/>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687"/>
        <w:gridCol w:w="3510"/>
        <w:gridCol w:w="1728"/>
        <w:gridCol w:w="2456"/>
      </w:tblGrid>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Nr. crt.</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Denumirea sitului de interes comunitar</w:t>
            </w:r>
          </w:p>
        </w:tc>
        <w:tc>
          <w:tcPr>
            <w:tcW w:w="3510"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Localizarea</w:t>
            </w:r>
          </w:p>
        </w:tc>
        <w:tc>
          <w:tcPr>
            <w:tcW w:w="172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Suprafaţa totală/în jud. Hunedoara (ha)</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Observaţii</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w:t>
            </w:r>
          </w:p>
        </w:tc>
        <w:tc>
          <w:tcPr>
            <w:tcW w:w="3510"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2</w:t>
            </w:r>
          </w:p>
        </w:tc>
        <w:tc>
          <w:tcPr>
            <w:tcW w:w="172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4</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ROSCI0028 Cheile Cernei</w:t>
            </w:r>
          </w:p>
        </w:tc>
        <w:tc>
          <w:tcPr>
            <w:tcW w:w="3510"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jud.Hunedoara (2% din com. Lunca Cernii de Jos, 3% din com. Topliţa)</w:t>
            </w:r>
          </w:p>
        </w:tc>
        <w:tc>
          <w:tcPr>
            <w:tcW w:w="172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535/535</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Include rezervaţia naturală „Cheile Cernei”</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ROSCI0029 Cheile Glodului, Cibului şi Măzii</w:t>
            </w:r>
          </w:p>
        </w:tc>
        <w:tc>
          <w:tcPr>
            <w:tcW w:w="3510"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 xml:space="preserve">- jud. Hunedoara (2% din com. Balşa); </w:t>
            </w:r>
          </w:p>
          <w:p w:rsidR="00D51977" w:rsidRPr="00E15B8A" w:rsidRDefault="00D51977" w:rsidP="00D51977">
            <w:pPr>
              <w:rPr>
                <w:rFonts w:ascii="Arial" w:hAnsi="Arial" w:cs="Arial"/>
                <w:sz w:val="20"/>
                <w:szCs w:val="20"/>
              </w:rPr>
            </w:pPr>
            <w:r w:rsidRPr="00E15B8A">
              <w:rPr>
                <w:rFonts w:ascii="Arial" w:hAnsi="Arial" w:cs="Arial"/>
                <w:sz w:val="20"/>
                <w:szCs w:val="20"/>
              </w:rPr>
              <w:t>- jud. Alba</w:t>
            </w:r>
          </w:p>
        </w:tc>
        <w:tc>
          <w:tcPr>
            <w:tcW w:w="172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712/370,24</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Din judeţul Hunedoara include rezervaţia naturală „Cheile Madei”</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ROSCI0054 Dealul Cetăţii Deva</w:t>
            </w:r>
          </w:p>
        </w:tc>
        <w:tc>
          <w:tcPr>
            <w:tcW w:w="3510"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 jud. Hunedoara (2% din mun. Deva)</w:t>
            </w:r>
          </w:p>
        </w:tc>
        <w:tc>
          <w:tcPr>
            <w:tcW w:w="172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109/109</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Include rezervaţiile naturale „Dealul Cetăţii Deva” şi „Dealul Colţ şi Dealul Zănoaga”</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ROSCI0063 Defileul Jiului</w:t>
            </w:r>
          </w:p>
        </w:tc>
        <w:tc>
          <w:tcPr>
            <w:tcW w:w="3510"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 jud. Hunedoara (21% din oraşul Aninoasa, 2% din mun. Petroşani, 1% din mun. Vulcan)</w:t>
            </w:r>
          </w:p>
          <w:p w:rsidR="00D51977" w:rsidRPr="00E15B8A" w:rsidRDefault="00D51977" w:rsidP="00D51977">
            <w:pPr>
              <w:rPr>
                <w:rFonts w:ascii="Arial" w:hAnsi="Arial" w:cs="Arial"/>
                <w:sz w:val="20"/>
                <w:szCs w:val="20"/>
              </w:rPr>
            </w:pPr>
            <w:r w:rsidRPr="00E15B8A">
              <w:rPr>
                <w:rFonts w:ascii="Arial" w:hAnsi="Arial" w:cs="Arial"/>
                <w:sz w:val="20"/>
                <w:szCs w:val="20"/>
              </w:rPr>
              <w:t>- jud. Gorj</w:t>
            </w:r>
          </w:p>
        </w:tc>
        <w:tc>
          <w:tcPr>
            <w:tcW w:w="172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11156/892,48</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include Parcul Naţional Defileul Jiului</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ROSCI0064 Defileul Mureşului Inferior</w:t>
            </w:r>
          </w:p>
        </w:tc>
        <w:tc>
          <w:tcPr>
            <w:tcW w:w="3510"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 jud. Hunedoara (55% din com. Burjuc, 24% din com. Gurasada, 29% din com. Zam)</w:t>
            </w:r>
          </w:p>
          <w:p w:rsidR="00D51977" w:rsidRPr="00E15B8A" w:rsidRDefault="00D51977" w:rsidP="00D51977">
            <w:pPr>
              <w:rPr>
                <w:rFonts w:ascii="Arial" w:hAnsi="Arial" w:cs="Arial"/>
                <w:sz w:val="20"/>
                <w:szCs w:val="20"/>
              </w:rPr>
            </w:pPr>
            <w:r w:rsidRPr="00E15B8A">
              <w:rPr>
                <w:rFonts w:ascii="Arial" w:hAnsi="Arial" w:cs="Arial"/>
                <w:sz w:val="20"/>
                <w:szCs w:val="20"/>
              </w:rPr>
              <w:t>- jud. Arad</w:t>
            </w:r>
          </w:p>
          <w:p w:rsidR="00D51977" w:rsidRPr="00E15B8A" w:rsidRDefault="00D51977" w:rsidP="00D51977">
            <w:pPr>
              <w:rPr>
                <w:rFonts w:ascii="Arial" w:hAnsi="Arial" w:cs="Arial"/>
                <w:sz w:val="20"/>
                <w:szCs w:val="20"/>
              </w:rPr>
            </w:pPr>
            <w:r w:rsidRPr="00E15B8A">
              <w:rPr>
                <w:rFonts w:ascii="Arial" w:hAnsi="Arial" w:cs="Arial"/>
                <w:sz w:val="20"/>
                <w:szCs w:val="20"/>
              </w:rPr>
              <w:t>- jud. Timiş</w:t>
            </w:r>
          </w:p>
        </w:tc>
        <w:tc>
          <w:tcPr>
            <w:tcW w:w="172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 xml:space="preserve">Suprafaţa sitului a fost modificată prin Ord. 1964/2007 </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 xml:space="preserve">Din judeţul Hunedoara include rezervaţiile naturale „Pădurea Pojoga”, „Calcarele de la Godineşti”, „Calcarele de la Boiu de Sus” </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both"/>
              <w:rPr>
                <w:rFonts w:ascii="Arial" w:hAnsi="Arial" w:cs="Arial"/>
                <w:sz w:val="20"/>
                <w:szCs w:val="20"/>
              </w:rPr>
            </w:pPr>
            <w:r w:rsidRPr="00E15B8A">
              <w:rPr>
                <w:rFonts w:ascii="Arial" w:hAnsi="Arial" w:cs="Arial"/>
                <w:sz w:val="20"/>
                <w:szCs w:val="20"/>
              </w:rPr>
              <w:t>ROSCI0085 Frumoasa</w:t>
            </w:r>
          </w:p>
        </w:tc>
        <w:tc>
          <w:tcPr>
            <w:tcW w:w="3510"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 jud. Hunedoara (sub 1% din com. Beriu, 10% din com. Orăştioara de Sus, sub 1% din oraşul Petrila, sub 1% din mun. Petroşani)</w:t>
            </w:r>
          </w:p>
          <w:p w:rsidR="00D51977" w:rsidRPr="00E15B8A" w:rsidRDefault="00D51977" w:rsidP="00D51977">
            <w:pPr>
              <w:rPr>
                <w:rFonts w:ascii="Arial" w:hAnsi="Arial" w:cs="Arial"/>
                <w:sz w:val="20"/>
                <w:szCs w:val="20"/>
              </w:rPr>
            </w:pPr>
            <w:r w:rsidRPr="00E15B8A">
              <w:rPr>
                <w:rFonts w:ascii="Arial" w:hAnsi="Arial" w:cs="Arial"/>
                <w:sz w:val="20"/>
                <w:szCs w:val="20"/>
              </w:rPr>
              <w:t>- jud. Alba</w:t>
            </w:r>
          </w:p>
          <w:p w:rsidR="00D51977" w:rsidRPr="00E15B8A" w:rsidRDefault="00D51977" w:rsidP="00D51977">
            <w:pPr>
              <w:rPr>
                <w:rFonts w:ascii="Arial" w:hAnsi="Arial" w:cs="Arial"/>
                <w:sz w:val="20"/>
                <w:szCs w:val="20"/>
              </w:rPr>
            </w:pPr>
            <w:r w:rsidRPr="00E15B8A">
              <w:rPr>
                <w:rFonts w:ascii="Arial" w:hAnsi="Arial" w:cs="Arial"/>
                <w:sz w:val="20"/>
                <w:szCs w:val="20"/>
              </w:rPr>
              <w:t>- jud. Sibiu</w:t>
            </w:r>
          </w:p>
          <w:p w:rsidR="00D51977" w:rsidRPr="00E15B8A" w:rsidRDefault="00D51977" w:rsidP="00D51977">
            <w:pPr>
              <w:rPr>
                <w:rFonts w:ascii="Arial" w:hAnsi="Arial" w:cs="Arial"/>
                <w:sz w:val="20"/>
                <w:szCs w:val="20"/>
              </w:rPr>
            </w:pPr>
            <w:r w:rsidRPr="00E15B8A">
              <w:rPr>
                <w:rFonts w:ascii="Arial" w:hAnsi="Arial" w:cs="Arial"/>
                <w:sz w:val="20"/>
                <w:szCs w:val="20"/>
              </w:rPr>
              <w:t>-jud. Vâlcea</w:t>
            </w:r>
          </w:p>
        </w:tc>
        <w:tc>
          <w:tcPr>
            <w:tcW w:w="172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137115/2742,3</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lastRenderedPageBreak/>
              <w:t>7</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ROSCI0087 Grădiştea Muncelului-Ciclovina</w:t>
            </w:r>
          </w:p>
        </w:tc>
        <w:tc>
          <w:tcPr>
            <w:tcW w:w="3510"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 jud. Hunedoara (62% din com. Băniţa, 41% din com. Baru, sub 1% din com. Beriu, 42% din com. Boşorod, 59% din com. Orăştioara de Sus, 2% din oraşul Petrila, 5% din mun. Petroşani, 38% din com. Pui);</w:t>
            </w:r>
          </w:p>
          <w:p w:rsidR="00D51977" w:rsidRPr="00E15B8A" w:rsidRDefault="00D51977" w:rsidP="00D51977">
            <w:pPr>
              <w:rPr>
                <w:rFonts w:ascii="Arial" w:hAnsi="Arial" w:cs="Arial"/>
                <w:sz w:val="20"/>
                <w:szCs w:val="20"/>
              </w:rPr>
            </w:pPr>
            <w:r w:rsidRPr="00E15B8A">
              <w:rPr>
                <w:rFonts w:ascii="Arial" w:hAnsi="Arial" w:cs="Arial"/>
                <w:sz w:val="20"/>
                <w:szCs w:val="20"/>
              </w:rPr>
              <w:t>- jud. Alba</w:t>
            </w:r>
          </w:p>
        </w:tc>
        <w:tc>
          <w:tcPr>
            <w:tcW w:w="172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40009/40009</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Din judeţul Hunedoara include Parcul Natural Grădiştea Muncelului-Cioclovina</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both"/>
              <w:rPr>
                <w:rFonts w:ascii="Arial" w:hAnsi="Arial" w:cs="Arial"/>
                <w:sz w:val="20"/>
                <w:szCs w:val="20"/>
              </w:rPr>
            </w:pPr>
            <w:r w:rsidRPr="00E15B8A">
              <w:rPr>
                <w:rFonts w:ascii="Arial" w:hAnsi="Arial" w:cs="Arial"/>
                <w:sz w:val="20"/>
                <w:szCs w:val="20"/>
              </w:rPr>
              <w:t>ROSCI0110 Măgurile Băiţei</w:t>
            </w:r>
          </w:p>
        </w:tc>
        <w:tc>
          <w:tcPr>
            <w:tcW w:w="3510"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 jud. Hunedoara (2% din com. Băiţa)</w:t>
            </w:r>
          </w:p>
        </w:tc>
        <w:tc>
          <w:tcPr>
            <w:tcW w:w="172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257/257</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Include rezervaţia naturală „Calcarele din Dealul Măgura”</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9</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both"/>
              <w:rPr>
                <w:rFonts w:ascii="Arial" w:hAnsi="Arial" w:cs="Arial"/>
                <w:sz w:val="20"/>
                <w:szCs w:val="20"/>
              </w:rPr>
            </w:pPr>
            <w:r w:rsidRPr="00E15B8A">
              <w:rPr>
                <w:rFonts w:ascii="Arial" w:hAnsi="Arial" w:cs="Arial"/>
                <w:sz w:val="20"/>
                <w:szCs w:val="20"/>
              </w:rPr>
              <w:t>ROSCI0121 Muntele Vulcan</w:t>
            </w:r>
          </w:p>
        </w:tc>
        <w:tc>
          <w:tcPr>
            <w:tcW w:w="3510"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 jud. Hunedoara (sub 1% din com. Blăjeni, sub 1% din com. Buceş)</w:t>
            </w:r>
          </w:p>
          <w:p w:rsidR="00D51977" w:rsidRPr="00E15B8A" w:rsidRDefault="00D51977" w:rsidP="00D51977">
            <w:pPr>
              <w:rPr>
                <w:rFonts w:ascii="Arial" w:hAnsi="Arial" w:cs="Arial"/>
                <w:sz w:val="20"/>
                <w:szCs w:val="20"/>
              </w:rPr>
            </w:pPr>
            <w:r w:rsidRPr="00E15B8A">
              <w:rPr>
                <w:rFonts w:ascii="Arial" w:hAnsi="Arial" w:cs="Arial"/>
                <w:sz w:val="20"/>
                <w:szCs w:val="20"/>
              </w:rPr>
              <w:t>- jud. Alba</w:t>
            </w:r>
          </w:p>
        </w:tc>
        <w:tc>
          <w:tcPr>
            <w:tcW w:w="172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95/82,65</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Include rezervaţia naturală „Muntele Vulcan”</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10</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ROCI0129 Nordul Gorjului de Vest</w:t>
            </w:r>
          </w:p>
        </w:tc>
        <w:tc>
          <w:tcPr>
            <w:tcW w:w="3510"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 jud. Hunedoara (3% din oraşul Uricani, sub1% din mun. Vulcan)</w:t>
            </w:r>
          </w:p>
          <w:p w:rsidR="00D51977" w:rsidRPr="00E15B8A" w:rsidRDefault="00D51977" w:rsidP="00D51977">
            <w:pPr>
              <w:rPr>
                <w:rFonts w:ascii="Arial" w:hAnsi="Arial" w:cs="Arial"/>
                <w:sz w:val="20"/>
                <w:szCs w:val="20"/>
              </w:rPr>
            </w:pPr>
            <w:r w:rsidRPr="00E15B8A">
              <w:rPr>
                <w:rFonts w:ascii="Arial" w:hAnsi="Arial" w:cs="Arial"/>
                <w:sz w:val="20"/>
                <w:szCs w:val="20"/>
              </w:rPr>
              <w:t>- jud. Gorj</w:t>
            </w:r>
          </w:p>
        </w:tc>
        <w:tc>
          <w:tcPr>
            <w:tcW w:w="172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87321/873,21</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Din judeţul Hunedoara include rezervaţia naturală „Peştera cu Corali”</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11</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both"/>
              <w:rPr>
                <w:rFonts w:ascii="Arial" w:hAnsi="Arial" w:cs="Arial"/>
                <w:sz w:val="20"/>
                <w:szCs w:val="20"/>
              </w:rPr>
            </w:pPr>
            <w:r w:rsidRPr="00E15B8A">
              <w:rPr>
                <w:rFonts w:ascii="Arial" w:hAnsi="Arial" w:cs="Arial"/>
                <w:sz w:val="20"/>
                <w:szCs w:val="20"/>
              </w:rPr>
              <w:t>ROSCI0136 Pădurea Bejan</w:t>
            </w:r>
          </w:p>
        </w:tc>
        <w:tc>
          <w:tcPr>
            <w:tcW w:w="3510"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 jud. Hunedoara (sub 1% din com. Cârjiţi, 1% din mun. Deva)</w:t>
            </w:r>
          </w:p>
        </w:tc>
        <w:tc>
          <w:tcPr>
            <w:tcW w:w="172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99/99</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Include rezervaţia naturală „Pădurea Bejan”</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12</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both"/>
              <w:rPr>
                <w:rFonts w:ascii="Arial" w:hAnsi="Arial" w:cs="Arial"/>
                <w:sz w:val="20"/>
                <w:szCs w:val="20"/>
              </w:rPr>
            </w:pPr>
            <w:r w:rsidRPr="00E15B8A">
              <w:rPr>
                <w:rFonts w:ascii="Arial" w:hAnsi="Arial" w:cs="Arial"/>
                <w:sz w:val="20"/>
                <w:szCs w:val="20"/>
              </w:rPr>
              <w:t>ROSCI0188 Parâng</w:t>
            </w:r>
          </w:p>
        </w:tc>
        <w:tc>
          <w:tcPr>
            <w:tcW w:w="3510"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 jud. Hunedoara (18% din oraşul Petrila, 26% din mun. Petroşani)</w:t>
            </w:r>
          </w:p>
          <w:p w:rsidR="00D51977" w:rsidRPr="00E15B8A" w:rsidRDefault="00D51977" w:rsidP="00D51977">
            <w:pPr>
              <w:rPr>
                <w:rFonts w:ascii="Arial" w:hAnsi="Arial" w:cs="Arial"/>
                <w:sz w:val="20"/>
                <w:szCs w:val="20"/>
              </w:rPr>
            </w:pPr>
            <w:r w:rsidRPr="00E15B8A">
              <w:rPr>
                <w:rFonts w:ascii="Arial" w:hAnsi="Arial" w:cs="Arial"/>
                <w:sz w:val="20"/>
                <w:szCs w:val="20"/>
              </w:rPr>
              <w:t>- jud. Gorj</w:t>
            </w:r>
          </w:p>
          <w:p w:rsidR="00D51977" w:rsidRPr="00E15B8A" w:rsidRDefault="00D51977" w:rsidP="00D51977">
            <w:pPr>
              <w:rPr>
                <w:rFonts w:ascii="Arial" w:hAnsi="Arial" w:cs="Arial"/>
                <w:sz w:val="20"/>
                <w:szCs w:val="20"/>
              </w:rPr>
            </w:pPr>
            <w:r w:rsidRPr="00E15B8A">
              <w:rPr>
                <w:rFonts w:ascii="Arial" w:hAnsi="Arial" w:cs="Arial"/>
                <w:sz w:val="20"/>
                <w:szCs w:val="20"/>
              </w:rPr>
              <w:t>- jud. Vâlcea</w:t>
            </w:r>
          </w:p>
        </w:tc>
        <w:tc>
          <w:tcPr>
            <w:tcW w:w="172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29907/10766,52</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Din judeţul Hunedoara include rezervaţiile naturale „Piatra Crinului” şi „Cheile Jieţului”</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13</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both"/>
              <w:rPr>
                <w:rFonts w:ascii="Arial" w:hAnsi="Arial" w:cs="Arial"/>
                <w:sz w:val="20"/>
                <w:szCs w:val="20"/>
              </w:rPr>
            </w:pPr>
            <w:r w:rsidRPr="00E15B8A">
              <w:rPr>
                <w:rFonts w:ascii="Arial" w:hAnsi="Arial" w:cs="Arial"/>
                <w:sz w:val="20"/>
                <w:szCs w:val="20"/>
              </w:rPr>
              <w:t>ROSCI0217 Retezat</w:t>
            </w:r>
          </w:p>
        </w:tc>
        <w:tc>
          <w:tcPr>
            <w:tcW w:w="3510"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 jud. Hunedoara (1% din com. Pui, 54% din com. Râu de Mori, 40% din com. Sălaşu de Sus, 17% din oraşul Uricani)</w:t>
            </w:r>
          </w:p>
          <w:p w:rsidR="00D51977" w:rsidRPr="00E15B8A" w:rsidRDefault="00D51977" w:rsidP="00D51977">
            <w:pPr>
              <w:rPr>
                <w:rFonts w:ascii="Arial" w:hAnsi="Arial" w:cs="Arial"/>
                <w:sz w:val="20"/>
                <w:szCs w:val="20"/>
              </w:rPr>
            </w:pPr>
            <w:r w:rsidRPr="00E15B8A">
              <w:rPr>
                <w:rFonts w:ascii="Arial" w:hAnsi="Arial" w:cs="Arial"/>
                <w:sz w:val="20"/>
                <w:szCs w:val="20"/>
              </w:rPr>
              <w:t>- jud. Caraş-Severin</w:t>
            </w:r>
          </w:p>
          <w:p w:rsidR="00D51977" w:rsidRPr="00E15B8A" w:rsidRDefault="00D51977" w:rsidP="00D51977">
            <w:pPr>
              <w:rPr>
                <w:rFonts w:ascii="Arial" w:hAnsi="Arial" w:cs="Arial"/>
                <w:sz w:val="20"/>
                <w:szCs w:val="20"/>
              </w:rPr>
            </w:pPr>
            <w:r w:rsidRPr="00E15B8A">
              <w:rPr>
                <w:rFonts w:ascii="Arial" w:hAnsi="Arial" w:cs="Arial"/>
                <w:sz w:val="20"/>
                <w:szCs w:val="20"/>
              </w:rPr>
              <w:t>- jud. Gorj</w:t>
            </w:r>
          </w:p>
        </w:tc>
        <w:tc>
          <w:tcPr>
            <w:tcW w:w="172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43198/34558,4</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În judeţul  Hunedoara se suprapune Parcului Naţional Retezat şi rezervaţiei naturale „Calcarele de la Faţa Fetii”</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14</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both"/>
              <w:rPr>
                <w:rFonts w:ascii="Arial" w:hAnsi="Arial" w:cs="Arial"/>
                <w:sz w:val="20"/>
                <w:szCs w:val="20"/>
              </w:rPr>
            </w:pPr>
            <w:r w:rsidRPr="00E15B8A">
              <w:rPr>
                <w:rFonts w:ascii="Arial" w:hAnsi="Arial" w:cs="Arial"/>
                <w:sz w:val="20"/>
                <w:szCs w:val="20"/>
              </w:rPr>
              <w:t>ROSCI0236 Strei-Haţeg</w:t>
            </w:r>
          </w:p>
        </w:tc>
        <w:tc>
          <w:tcPr>
            <w:tcW w:w="3510"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 jud. Hunedoara (46% din com. Baru, sub 1% din com. Bretea Română, 33% din oraşul Haţeg, sub 1% din mun. Lupeni, 33% din com. Pui, 32% din com. Sălaşu de Sus, 4% din com. Sântămăria-Orlea, 9% din com. General Berthelot)</w:t>
            </w:r>
          </w:p>
        </w:tc>
        <w:tc>
          <w:tcPr>
            <w:tcW w:w="172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23941/23941</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Situl este inclus în „Geoparcul Dinozaurilor Ţara Haţegului”</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15</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ROSCI0250 Ţinutul Pădurenilor</w:t>
            </w:r>
          </w:p>
        </w:tc>
        <w:tc>
          <w:tcPr>
            <w:tcW w:w="3510"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 jud. Hunedoara (10% din com. Bătrâna, 4% din com. Bunila, 6% din com. Cerbăl, sub 1% din com. Lăpugiu de Jos, 14% din com. Lunca Cernii de Jos)</w:t>
            </w:r>
          </w:p>
          <w:p w:rsidR="00D51977" w:rsidRPr="00E15B8A" w:rsidRDefault="00D51977" w:rsidP="00D51977">
            <w:pPr>
              <w:rPr>
                <w:rFonts w:ascii="Arial" w:hAnsi="Arial" w:cs="Arial"/>
                <w:sz w:val="20"/>
                <w:szCs w:val="20"/>
              </w:rPr>
            </w:pPr>
            <w:r w:rsidRPr="00E15B8A">
              <w:rPr>
                <w:rFonts w:ascii="Arial" w:hAnsi="Arial" w:cs="Arial"/>
                <w:sz w:val="20"/>
                <w:szCs w:val="20"/>
              </w:rPr>
              <w:t>- jud. Timiş</w:t>
            </w:r>
          </w:p>
        </w:tc>
        <w:tc>
          <w:tcPr>
            <w:tcW w:w="172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4318/3540,76</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Din judeţul Hunedoara include rezervaţia naturală „Codrii seculari pe Valea Dobrişoarei şi Prisloapei”</w:t>
            </w:r>
          </w:p>
        </w:tc>
      </w:tr>
      <w:tr w:rsidR="00E15B8A" w:rsidRPr="00E15B8A"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16</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ROSCI0254 Tufurile calcaroase din Valea Bobâlna</w:t>
            </w:r>
          </w:p>
        </w:tc>
        <w:tc>
          <w:tcPr>
            <w:tcW w:w="3510"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 jud. Hunedoara (sub 1% din com. Rapoltu Mare)</w:t>
            </w:r>
          </w:p>
        </w:tc>
        <w:tc>
          <w:tcPr>
            <w:tcW w:w="1728" w:type="dxa"/>
            <w:tcBorders>
              <w:top w:val="single" w:sz="4" w:space="0" w:color="auto"/>
              <w:left w:val="single" w:sz="4" w:space="0" w:color="auto"/>
              <w:bottom w:val="single" w:sz="4" w:space="0" w:color="auto"/>
              <w:right w:val="single" w:sz="4" w:space="0" w:color="auto"/>
            </w:tcBorders>
          </w:tcPr>
          <w:p w:rsidR="00D51977" w:rsidRPr="00E15B8A" w:rsidRDefault="00D51977" w:rsidP="00D51977">
            <w:pPr>
              <w:jc w:val="center"/>
              <w:rPr>
                <w:rFonts w:ascii="Arial" w:hAnsi="Arial" w:cs="Arial"/>
                <w:sz w:val="20"/>
                <w:szCs w:val="20"/>
              </w:rPr>
            </w:pPr>
            <w:r w:rsidRPr="00E15B8A">
              <w:rPr>
                <w:rFonts w:ascii="Arial" w:hAnsi="Arial" w:cs="Arial"/>
                <w:sz w:val="20"/>
                <w:szCs w:val="20"/>
              </w:rPr>
              <w:t>15/15</w:t>
            </w:r>
          </w:p>
        </w:tc>
        <w:tc>
          <w:tcPr>
            <w:tcW w:w="0" w:type="auto"/>
            <w:tcBorders>
              <w:top w:val="single" w:sz="4" w:space="0" w:color="auto"/>
              <w:left w:val="single" w:sz="4" w:space="0" w:color="auto"/>
              <w:bottom w:val="single" w:sz="4" w:space="0" w:color="auto"/>
              <w:right w:val="single" w:sz="4" w:space="0" w:color="auto"/>
            </w:tcBorders>
          </w:tcPr>
          <w:p w:rsidR="00D51977" w:rsidRPr="00E15B8A" w:rsidRDefault="00D51977" w:rsidP="00D51977">
            <w:pPr>
              <w:rPr>
                <w:rFonts w:ascii="Arial" w:hAnsi="Arial" w:cs="Arial"/>
                <w:sz w:val="20"/>
                <w:szCs w:val="20"/>
              </w:rPr>
            </w:pPr>
            <w:r w:rsidRPr="00E15B8A">
              <w:rPr>
                <w:rFonts w:ascii="Arial" w:hAnsi="Arial" w:cs="Arial"/>
                <w:sz w:val="20"/>
                <w:szCs w:val="20"/>
              </w:rPr>
              <w:t>Include rezervaţia naturală „Tufurile calcaroase din Valea Bobâlna”</w:t>
            </w:r>
          </w:p>
        </w:tc>
      </w:tr>
    </w:tbl>
    <w:p w:rsidR="00D51977" w:rsidRPr="00E15B8A" w:rsidRDefault="00D51977" w:rsidP="00D51977">
      <w:pPr>
        <w:ind w:left="426" w:firstLine="708"/>
        <w:jc w:val="center"/>
        <w:rPr>
          <w:rFonts w:ascii="Arial" w:hAnsi="Arial" w:cs="Arial"/>
        </w:rPr>
      </w:pPr>
      <w:r w:rsidRPr="00E15B8A">
        <w:rPr>
          <w:rFonts w:ascii="Arial" w:hAnsi="Arial" w:cs="Arial"/>
        </w:rPr>
        <w:t>Tabelul nr. 2.7.2.3.1. Siturile de interes comunitar din judeţul Hunedoara</w:t>
      </w:r>
    </w:p>
    <w:p w:rsidR="00D51977" w:rsidRPr="00E15B8A" w:rsidRDefault="00D51977" w:rsidP="00D51977">
      <w:pPr>
        <w:pStyle w:val="BodyText"/>
        <w:rPr>
          <w:rFonts w:cs="Arial"/>
          <w:bCs/>
        </w:rPr>
      </w:pPr>
    </w:p>
    <w:p w:rsidR="00D51977" w:rsidRPr="00E15B8A" w:rsidRDefault="00D51977" w:rsidP="00D51977">
      <w:pPr>
        <w:pStyle w:val="BodyText"/>
        <w:ind w:firstLine="708"/>
        <w:rPr>
          <w:rFonts w:cs="Arial"/>
        </w:rPr>
      </w:pPr>
      <w:r w:rsidRPr="00E15B8A">
        <w:rPr>
          <w:rFonts w:cs="Arial"/>
          <w:bCs/>
        </w:rPr>
        <w:t xml:space="preserve">Pe lângă siturile de interes comunitar, pe teritoriul judeţului Hunedoara au mai fost declarate </w:t>
      </w:r>
      <w:r w:rsidRPr="00E15B8A">
        <w:rPr>
          <w:rFonts w:cs="Arial"/>
        </w:rPr>
        <w:t>şi 7 arii de protecţie specială avifaunistică declarate prin HG nr. 971/2011, având o suprafaţă pe judeţul Hunedoara de 105.752,89 (în jur de 15% din suprafaţa judeţul</w:t>
      </w:r>
      <w:r w:rsidR="00E15B8A">
        <w:rPr>
          <w:rFonts w:cs="Arial"/>
        </w:rPr>
        <w:t>ui),  prezentate în tabelul nr.</w:t>
      </w:r>
      <w:r w:rsidRPr="00E15B8A">
        <w:rPr>
          <w:rFonts w:cs="Arial"/>
        </w:rPr>
        <w:t>2.</w:t>
      </w:r>
      <w:r w:rsidR="00E15B8A">
        <w:rPr>
          <w:rFonts w:cs="Arial"/>
        </w:rPr>
        <w:t>7</w:t>
      </w:r>
      <w:r w:rsidRPr="00E15B8A">
        <w:rPr>
          <w:rFonts w:cs="Arial"/>
        </w:rPr>
        <w:t>.2.</w:t>
      </w:r>
      <w:r w:rsidR="00E15B8A">
        <w:rPr>
          <w:rFonts w:cs="Arial"/>
        </w:rPr>
        <w:t>3.2</w:t>
      </w:r>
      <w:r w:rsidRPr="00E15B8A">
        <w:rPr>
          <w:rFonts w:cs="Arial"/>
        </w:rPr>
        <w:t xml:space="preserve">: </w:t>
      </w:r>
    </w:p>
    <w:p w:rsidR="00D51977" w:rsidRPr="00E15B8A" w:rsidRDefault="00D51977" w:rsidP="00D51977">
      <w:pPr>
        <w:pStyle w:val="BodyT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968"/>
        <w:gridCol w:w="3224"/>
        <w:gridCol w:w="1914"/>
        <w:gridCol w:w="1914"/>
      </w:tblGrid>
      <w:tr w:rsidR="00433E0B" w:rsidRPr="00433E0B" w:rsidTr="00D51977">
        <w:tc>
          <w:tcPr>
            <w:tcW w:w="550" w:type="dxa"/>
          </w:tcPr>
          <w:p w:rsidR="00D51977" w:rsidRPr="00433E0B" w:rsidRDefault="00D51977" w:rsidP="00D51977">
            <w:pPr>
              <w:pStyle w:val="BodyText"/>
              <w:jc w:val="center"/>
              <w:rPr>
                <w:rFonts w:cs="Arial"/>
                <w:sz w:val="20"/>
                <w:szCs w:val="20"/>
              </w:rPr>
            </w:pPr>
            <w:r w:rsidRPr="00433E0B">
              <w:rPr>
                <w:rFonts w:cs="Arial"/>
                <w:sz w:val="20"/>
                <w:szCs w:val="20"/>
              </w:rPr>
              <w:t>Nr. crt.</w:t>
            </w:r>
          </w:p>
        </w:tc>
        <w:tc>
          <w:tcPr>
            <w:tcW w:w="1968" w:type="dxa"/>
          </w:tcPr>
          <w:p w:rsidR="00D51977" w:rsidRPr="00433E0B" w:rsidRDefault="00D51977" w:rsidP="00D51977">
            <w:pPr>
              <w:pStyle w:val="BodyText"/>
              <w:jc w:val="center"/>
              <w:rPr>
                <w:rFonts w:cs="Arial"/>
                <w:sz w:val="20"/>
                <w:szCs w:val="20"/>
              </w:rPr>
            </w:pPr>
            <w:r w:rsidRPr="00433E0B">
              <w:rPr>
                <w:rFonts w:cs="Arial"/>
                <w:sz w:val="20"/>
                <w:szCs w:val="20"/>
              </w:rPr>
              <w:t>Denumirea ariei de protecţie specială avifaunistică</w:t>
            </w:r>
          </w:p>
        </w:tc>
        <w:tc>
          <w:tcPr>
            <w:tcW w:w="3224" w:type="dxa"/>
          </w:tcPr>
          <w:p w:rsidR="00D51977" w:rsidRPr="00433E0B" w:rsidRDefault="00D51977" w:rsidP="00D51977">
            <w:pPr>
              <w:pStyle w:val="BodyText"/>
              <w:jc w:val="center"/>
              <w:rPr>
                <w:rFonts w:cs="Arial"/>
                <w:sz w:val="20"/>
                <w:szCs w:val="20"/>
              </w:rPr>
            </w:pPr>
            <w:r w:rsidRPr="00433E0B">
              <w:rPr>
                <w:rFonts w:cs="Arial"/>
                <w:sz w:val="20"/>
                <w:szCs w:val="20"/>
              </w:rPr>
              <w:t>Localizare</w:t>
            </w:r>
          </w:p>
        </w:tc>
        <w:tc>
          <w:tcPr>
            <w:tcW w:w="1914" w:type="dxa"/>
          </w:tcPr>
          <w:p w:rsidR="00D51977" w:rsidRPr="00433E0B" w:rsidRDefault="00D51977" w:rsidP="00D51977">
            <w:pPr>
              <w:pStyle w:val="BodyText"/>
              <w:jc w:val="center"/>
              <w:rPr>
                <w:rFonts w:cs="Arial"/>
                <w:sz w:val="20"/>
                <w:szCs w:val="20"/>
              </w:rPr>
            </w:pPr>
            <w:r w:rsidRPr="00433E0B">
              <w:rPr>
                <w:rFonts w:cs="Arial"/>
                <w:sz w:val="20"/>
                <w:szCs w:val="20"/>
              </w:rPr>
              <w:t>Suprafaţa totală/în jud. Hunedoara (ha)</w:t>
            </w:r>
          </w:p>
        </w:tc>
        <w:tc>
          <w:tcPr>
            <w:tcW w:w="1914" w:type="dxa"/>
          </w:tcPr>
          <w:p w:rsidR="00D51977" w:rsidRPr="00433E0B" w:rsidRDefault="00D51977" w:rsidP="00D51977">
            <w:pPr>
              <w:pStyle w:val="BodyText"/>
              <w:jc w:val="center"/>
              <w:rPr>
                <w:rFonts w:cs="Arial"/>
                <w:sz w:val="20"/>
                <w:szCs w:val="20"/>
              </w:rPr>
            </w:pPr>
            <w:r w:rsidRPr="00433E0B">
              <w:rPr>
                <w:rFonts w:cs="Arial"/>
                <w:sz w:val="20"/>
                <w:szCs w:val="20"/>
              </w:rPr>
              <w:t>Observaţii</w:t>
            </w:r>
          </w:p>
        </w:tc>
      </w:tr>
      <w:tr w:rsidR="00433E0B" w:rsidRPr="00433E0B" w:rsidTr="00D51977">
        <w:tc>
          <w:tcPr>
            <w:tcW w:w="550" w:type="dxa"/>
          </w:tcPr>
          <w:p w:rsidR="00D51977" w:rsidRPr="00433E0B" w:rsidRDefault="00D51977" w:rsidP="00D51977">
            <w:pPr>
              <w:pStyle w:val="BodyText"/>
              <w:jc w:val="left"/>
              <w:rPr>
                <w:rFonts w:cs="Arial"/>
                <w:sz w:val="20"/>
                <w:szCs w:val="20"/>
              </w:rPr>
            </w:pPr>
            <w:r w:rsidRPr="00433E0B">
              <w:rPr>
                <w:rFonts w:cs="Arial"/>
                <w:sz w:val="20"/>
                <w:szCs w:val="20"/>
              </w:rPr>
              <w:t>1</w:t>
            </w:r>
          </w:p>
        </w:tc>
        <w:tc>
          <w:tcPr>
            <w:tcW w:w="1968" w:type="dxa"/>
          </w:tcPr>
          <w:p w:rsidR="00D51977" w:rsidRPr="00433E0B" w:rsidRDefault="00D51977" w:rsidP="00D51977">
            <w:pPr>
              <w:pStyle w:val="BodyText"/>
              <w:jc w:val="left"/>
              <w:rPr>
                <w:rFonts w:cs="Arial"/>
                <w:sz w:val="20"/>
                <w:szCs w:val="20"/>
              </w:rPr>
            </w:pPr>
            <w:r w:rsidRPr="00433E0B">
              <w:rPr>
                <w:rFonts w:cs="Arial"/>
                <w:sz w:val="20"/>
                <w:szCs w:val="20"/>
              </w:rPr>
              <w:t>ROSPA0029 Defileul Mureşului Inferior-Dealurile Lipovei</w:t>
            </w:r>
          </w:p>
        </w:tc>
        <w:tc>
          <w:tcPr>
            <w:tcW w:w="3224" w:type="dxa"/>
          </w:tcPr>
          <w:p w:rsidR="00D51977" w:rsidRPr="00433E0B" w:rsidRDefault="00D51977" w:rsidP="00D51977">
            <w:pPr>
              <w:pStyle w:val="BodyText"/>
              <w:jc w:val="left"/>
              <w:rPr>
                <w:rFonts w:cs="Arial"/>
                <w:sz w:val="20"/>
                <w:szCs w:val="20"/>
                <w:lang w:val="en-US"/>
              </w:rPr>
            </w:pPr>
            <w:r w:rsidRPr="00433E0B">
              <w:rPr>
                <w:rFonts w:cs="Arial"/>
                <w:sz w:val="20"/>
                <w:szCs w:val="20"/>
              </w:rPr>
              <w:t>- jud. Hunedoara</w:t>
            </w:r>
            <w:r w:rsidRPr="00433E0B">
              <w:rPr>
                <w:rFonts w:cs="Arial"/>
                <w:sz w:val="20"/>
                <w:szCs w:val="20"/>
                <w:lang w:val="en-US"/>
              </w:rPr>
              <w:t>:</w:t>
            </w:r>
            <w:r w:rsidRPr="00433E0B">
              <w:rPr>
                <w:rFonts w:cs="Arial"/>
                <w:sz w:val="20"/>
                <w:szCs w:val="20"/>
              </w:rPr>
              <w:t xml:space="preserve"> Baru - 2% </w:t>
            </w:r>
          </w:p>
        </w:tc>
        <w:tc>
          <w:tcPr>
            <w:tcW w:w="1914" w:type="dxa"/>
          </w:tcPr>
          <w:p w:rsidR="00D51977" w:rsidRPr="00433E0B" w:rsidRDefault="00D51977" w:rsidP="00D51977">
            <w:pPr>
              <w:pStyle w:val="BodyText"/>
              <w:jc w:val="left"/>
              <w:rPr>
                <w:rFonts w:cs="Arial"/>
                <w:sz w:val="20"/>
                <w:szCs w:val="20"/>
              </w:rPr>
            </w:pPr>
          </w:p>
          <w:p w:rsidR="00D51977" w:rsidRPr="00433E0B" w:rsidRDefault="00D51977" w:rsidP="00D51977">
            <w:pPr>
              <w:jc w:val="center"/>
              <w:rPr>
                <w:rFonts w:ascii="Arial" w:hAnsi="Arial" w:cs="Arial"/>
                <w:sz w:val="20"/>
                <w:szCs w:val="20"/>
              </w:rPr>
            </w:pPr>
            <w:r w:rsidRPr="00433E0B">
              <w:rPr>
                <w:rFonts w:ascii="Arial" w:hAnsi="Arial" w:cs="Arial"/>
                <w:sz w:val="20"/>
                <w:szCs w:val="20"/>
              </w:rPr>
              <w:t>55660,3/6122,6</w:t>
            </w:r>
          </w:p>
        </w:tc>
        <w:tc>
          <w:tcPr>
            <w:tcW w:w="1914" w:type="dxa"/>
          </w:tcPr>
          <w:p w:rsidR="00D51977" w:rsidRPr="00433E0B" w:rsidRDefault="00D51977" w:rsidP="00D51977">
            <w:pPr>
              <w:pStyle w:val="BodyText"/>
              <w:jc w:val="left"/>
              <w:rPr>
                <w:rFonts w:cs="Arial"/>
                <w:sz w:val="20"/>
                <w:szCs w:val="20"/>
              </w:rPr>
            </w:pPr>
            <w:r w:rsidRPr="00433E0B">
              <w:rPr>
                <w:rFonts w:cs="Arial"/>
                <w:sz w:val="20"/>
                <w:szCs w:val="20"/>
              </w:rPr>
              <w:t>include rezervaţia naturală „Pădurea Pojoga”</w:t>
            </w:r>
          </w:p>
        </w:tc>
      </w:tr>
      <w:tr w:rsidR="00433E0B" w:rsidRPr="00433E0B" w:rsidTr="00D51977">
        <w:tc>
          <w:tcPr>
            <w:tcW w:w="550" w:type="dxa"/>
          </w:tcPr>
          <w:p w:rsidR="00D51977" w:rsidRPr="00433E0B" w:rsidRDefault="00D51977" w:rsidP="00D51977">
            <w:pPr>
              <w:pStyle w:val="BodyText"/>
              <w:rPr>
                <w:rFonts w:cs="Arial"/>
                <w:sz w:val="20"/>
                <w:szCs w:val="20"/>
              </w:rPr>
            </w:pPr>
            <w:r w:rsidRPr="00433E0B">
              <w:rPr>
                <w:rFonts w:cs="Arial"/>
                <w:sz w:val="20"/>
                <w:szCs w:val="20"/>
              </w:rPr>
              <w:t>2</w:t>
            </w:r>
          </w:p>
        </w:tc>
        <w:tc>
          <w:tcPr>
            <w:tcW w:w="1968" w:type="dxa"/>
          </w:tcPr>
          <w:p w:rsidR="00D51977" w:rsidRPr="00433E0B" w:rsidRDefault="00D51977" w:rsidP="00D51977">
            <w:pPr>
              <w:pStyle w:val="BodyText"/>
              <w:rPr>
                <w:rFonts w:cs="Arial"/>
                <w:sz w:val="20"/>
                <w:szCs w:val="20"/>
              </w:rPr>
            </w:pPr>
            <w:r w:rsidRPr="00433E0B">
              <w:rPr>
                <w:rFonts w:cs="Arial"/>
                <w:sz w:val="20"/>
                <w:szCs w:val="20"/>
              </w:rPr>
              <w:t xml:space="preserve">ROSPA0045 Grădiştea </w:t>
            </w:r>
            <w:r w:rsidRPr="00433E0B">
              <w:rPr>
                <w:rFonts w:cs="Arial"/>
                <w:sz w:val="20"/>
                <w:szCs w:val="20"/>
              </w:rPr>
              <w:lastRenderedPageBreak/>
              <w:t>Muncelului-Cioclovina</w:t>
            </w:r>
          </w:p>
        </w:tc>
        <w:tc>
          <w:tcPr>
            <w:tcW w:w="3224" w:type="dxa"/>
          </w:tcPr>
          <w:p w:rsidR="00D51977" w:rsidRPr="00433E0B" w:rsidRDefault="00D51977" w:rsidP="00D51977">
            <w:pPr>
              <w:pStyle w:val="BodyText"/>
              <w:rPr>
                <w:rFonts w:cs="Arial"/>
                <w:sz w:val="20"/>
                <w:szCs w:val="20"/>
              </w:rPr>
            </w:pPr>
            <w:r w:rsidRPr="00433E0B">
              <w:rPr>
                <w:rFonts w:cs="Arial"/>
                <w:sz w:val="20"/>
                <w:szCs w:val="20"/>
              </w:rPr>
              <w:lastRenderedPageBreak/>
              <w:t>- jud. Hunedoara</w:t>
            </w:r>
            <w:r w:rsidRPr="00433E0B">
              <w:rPr>
                <w:rFonts w:cs="Arial"/>
                <w:sz w:val="20"/>
                <w:szCs w:val="20"/>
                <w:lang w:val="en-US"/>
              </w:rPr>
              <w:t>:</w:t>
            </w:r>
            <w:r w:rsidRPr="00433E0B">
              <w:rPr>
                <w:rFonts w:cs="Arial"/>
                <w:sz w:val="20"/>
                <w:szCs w:val="20"/>
              </w:rPr>
              <w:t xml:space="preserve"> Baru - 41%, Băniţa - 58%, Beriu sub 1%, </w:t>
            </w:r>
            <w:r w:rsidRPr="00433E0B">
              <w:rPr>
                <w:rFonts w:cs="Arial"/>
                <w:sz w:val="20"/>
                <w:szCs w:val="20"/>
              </w:rPr>
              <w:lastRenderedPageBreak/>
              <w:t xml:space="preserve">Boşorod - 42%, Orăştioara de Sus - 59%, Pui - 38% şi Petroşani sub 1% </w:t>
            </w:r>
          </w:p>
        </w:tc>
        <w:tc>
          <w:tcPr>
            <w:tcW w:w="1914" w:type="dxa"/>
          </w:tcPr>
          <w:p w:rsidR="00D51977" w:rsidRPr="00433E0B" w:rsidRDefault="00D51977" w:rsidP="00D51977">
            <w:pPr>
              <w:pStyle w:val="BodyText"/>
              <w:rPr>
                <w:rFonts w:cs="Arial"/>
                <w:sz w:val="20"/>
                <w:szCs w:val="20"/>
              </w:rPr>
            </w:pPr>
            <w:r w:rsidRPr="00433E0B">
              <w:rPr>
                <w:rFonts w:cs="Arial"/>
                <w:sz w:val="20"/>
                <w:szCs w:val="20"/>
              </w:rPr>
              <w:lastRenderedPageBreak/>
              <w:t>38060/38060</w:t>
            </w:r>
          </w:p>
        </w:tc>
        <w:tc>
          <w:tcPr>
            <w:tcW w:w="1914" w:type="dxa"/>
          </w:tcPr>
          <w:p w:rsidR="00D51977" w:rsidRPr="00433E0B" w:rsidRDefault="00D51977" w:rsidP="00D51977">
            <w:pPr>
              <w:pStyle w:val="BodyText"/>
              <w:rPr>
                <w:rFonts w:cs="Arial"/>
                <w:sz w:val="20"/>
                <w:szCs w:val="20"/>
              </w:rPr>
            </w:pPr>
            <w:r w:rsidRPr="00433E0B">
              <w:rPr>
                <w:rFonts w:cs="Arial"/>
                <w:sz w:val="20"/>
                <w:szCs w:val="20"/>
              </w:rPr>
              <w:t xml:space="preserve">include Parcul Natural Grădiştea </w:t>
            </w:r>
            <w:r w:rsidRPr="00433E0B">
              <w:rPr>
                <w:rFonts w:cs="Arial"/>
                <w:sz w:val="20"/>
                <w:szCs w:val="20"/>
              </w:rPr>
              <w:lastRenderedPageBreak/>
              <w:t>Muncelului-Cioclovina</w:t>
            </w:r>
          </w:p>
        </w:tc>
      </w:tr>
      <w:tr w:rsidR="00433E0B" w:rsidRPr="00433E0B" w:rsidTr="00D51977">
        <w:tc>
          <w:tcPr>
            <w:tcW w:w="550" w:type="dxa"/>
          </w:tcPr>
          <w:p w:rsidR="00D51977" w:rsidRPr="00433E0B" w:rsidRDefault="00D51977" w:rsidP="00D51977">
            <w:pPr>
              <w:pStyle w:val="BodyText"/>
              <w:rPr>
                <w:rFonts w:cs="Arial"/>
                <w:sz w:val="20"/>
                <w:szCs w:val="20"/>
              </w:rPr>
            </w:pPr>
            <w:r w:rsidRPr="00433E0B">
              <w:rPr>
                <w:rFonts w:cs="Arial"/>
                <w:sz w:val="20"/>
                <w:szCs w:val="20"/>
              </w:rPr>
              <w:lastRenderedPageBreak/>
              <w:t>3</w:t>
            </w:r>
          </w:p>
        </w:tc>
        <w:tc>
          <w:tcPr>
            <w:tcW w:w="1968" w:type="dxa"/>
          </w:tcPr>
          <w:p w:rsidR="00D51977" w:rsidRPr="00433E0B" w:rsidRDefault="00D51977" w:rsidP="00D51977">
            <w:pPr>
              <w:pStyle w:val="BodyText"/>
              <w:rPr>
                <w:rFonts w:cs="Arial"/>
                <w:sz w:val="20"/>
                <w:szCs w:val="20"/>
              </w:rPr>
            </w:pPr>
            <w:r w:rsidRPr="00433E0B">
              <w:rPr>
                <w:rFonts w:cs="Arial"/>
                <w:sz w:val="20"/>
                <w:szCs w:val="20"/>
              </w:rPr>
              <w:t>ROSPA0085 Munţii Retezat</w:t>
            </w:r>
          </w:p>
        </w:tc>
        <w:tc>
          <w:tcPr>
            <w:tcW w:w="3224" w:type="dxa"/>
          </w:tcPr>
          <w:p w:rsidR="00D51977" w:rsidRPr="00433E0B" w:rsidRDefault="00D51977" w:rsidP="00D51977">
            <w:pPr>
              <w:pStyle w:val="BodyText"/>
              <w:rPr>
                <w:rFonts w:cs="Arial"/>
                <w:sz w:val="20"/>
                <w:szCs w:val="20"/>
              </w:rPr>
            </w:pPr>
            <w:r w:rsidRPr="00433E0B">
              <w:rPr>
                <w:rFonts w:cs="Arial"/>
                <w:sz w:val="20"/>
                <w:szCs w:val="20"/>
              </w:rPr>
              <w:t>- jud. Hunedoara</w:t>
            </w:r>
            <w:r w:rsidRPr="00433E0B">
              <w:rPr>
                <w:rFonts w:cs="Arial"/>
                <w:sz w:val="20"/>
                <w:szCs w:val="20"/>
                <w:lang w:val="en-US"/>
              </w:rPr>
              <w:t>:</w:t>
            </w:r>
            <w:r w:rsidRPr="00433E0B">
              <w:rPr>
                <w:rFonts w:cs="Arial"/>
                <w:sz w:val="20"/>
                <w:szCs w:val="20"/>
              </w:rPr>
              <w:t xml:space="preserve"> Pui - 1%. Râu de Mori – 52%, Sălaşu de Sus – 40%, Uricani – 17%</w:t>
            </w:r>
          </w:p>
        </w:tc>
        <w:tc>
          <w:tcPr>
            <w:tcW w:w="1914" w:type="dxa"/>
          </w:tcPr>
          <w:p w:rsidR="00D51977" w:rsidRPr="00433E0B" w:rsidRDefault="00D51977" w:rsidP="00D51977">
            <w:pPr>
              <w:pStyle w:val="BodyText"/>
              <w:rPr>
                <w:rFonts w:cs="Arial"/>
                <w:sz w:val="20"/>
                <w:szCs w:val="20"/>
              </w:rPr>
            </w:pPr>
            <w:r w:rsidRPr="00433E0B">
              <w:rPr>
                <w:rFonts w:cs="Arial"/>
                <w:sz w:val="20"/>
                <w:szCs w:val="20"/>
              </w:rPr>
              <w:t>38140/33181,8</w:t>
            </w:r>
          </w:p>
        </w:tc>
        <w:tc>
          <w:tcPr>
            <w:tcW w:w="1914" w:type="dxa"/>
          </w:tcPr>
          <w:p w:rsidR="00D51977" w:rsidRPr="00433E0B" w:rsidRDefault="00D51977" w:rsidP="00D51977">
            <w:pPr>
              <w:pStyle w:val="BodyText"/>
              <w:rPr>
                <w:rFonts w:cs="Arial"/>
                <w:sz w:val="20"/>
                <w:szCs w:val="20"/>
              </w:rPr>
            </w:pPr>
            <w:r w:rsidRPr="00433E0B">
              <w:rPr>
                <w:rFonts w:cs="Arial"/>
                <w:sz w:val="20"/>
                <w:szCs w:val="20"/>
              </w:rPr>
              <w:t>se suprapune Parcului Naţional Retezat</w:t>
            </w:r>
          </w:p>
        </w:tc>
      </w:tr>
      <w:tr w:rsidR="00433E0B" w:rsidRPr="00433E0B" w:rsidTr="00D51977">
        <w:tc>
          <w:tcPr>
            <w:tcW w:w="550" w:type="dxa"/>
          </w:tcPr>
          <w:p w:rsidR="00D51977" w:rsidRPr="00433E0B" w:rsidRDefault="00D51977" w:rsidP="00D51977">
            <w:pPr>
              <w:pStyle w:val="BodyText"/>
              <w:rPr>
                <w:rFonts w:cs="Arial"/>
                <w:sz w:val="20"/>
                <w:szCs w:val="20"/>
              </w:rPr>
            </w:pPr>
            <w:r w:rsidRPr="00433E0B">
              <w:rPr>
                <w:rFonts w:cs="Arial"/>
                <w:sz w:val="20"/>
                <w:szCs w:val="20"/>
              </w:rPr>
              <w:t>4</w:t>
            </w:r>
          </w:p>
        </w:tc>
        <w:tc>
          <w:tcPr>
            <w:tcW w:w="1968" w:type="dxa"/>
          </w:tcPr>
          <w:p w:rsidR="00D51977" w:rsidRPr="00433E0B" w:rsidRDefault="00D51977" w:rsidP="00D51977">
            <w:pPr>
              <w:pStyle w:val="BodyText"/>
              <w:rPr>
                <w:rFonts w:cs="Arial"/>
                <w:sz w:val="20"/>
                <w:szCs w:val="20"/>
              </w:rPr>
            </w:pPr>
            <w:r w:rsidRPr="00433E0B">
              <w:rPr>
                <w:rFonts w:cs="Arial"/>
                <w:sz w:val="20"/>
                <w:szCs w:val="20"/>
              </w:rPr>
              <w:t>ROSPA0035 Domogled – Valea Cernei</w:t>
            </w:r>
          </w:p>
        </w:tc>
        <w:tc>
          <w:tcPr>
            <w:tcW w:w="3224" w:type="dxa"/>
          </w:tcPr>
          <w:p w:rsidR="00D51977" w:rsidRPr="00433E0B" w:rsidRDefault="00D51977" w:rsidP="00D51977">
            <w:pPr>
              <w:pStyle w:val="BodyText"/>
              <w:rPr>
                <w:rFonts w:cs="Arial"/>
                <w:sz w:val="20"/>
                <w:szCs w:val="20"/>
              </w:rPr>
            </w:pPr>
            <w:r w:rsidRPr="00433E0B">
              <w:rPr>
                <w:rFonts w:cs="Arial"/>
                <w:sz w:val="20"/>
                <w:szCs w:val="20"/>
              </w:rPr>
              <w:t>- jud. Hunedoara</w:t>
            </w:r>
            <w:r w:rsidRPr="00433E0B">
              <w:rPr>
                <w:rFonts w:cs="Arial"/>
                <w:sz w:val="20"/>
                <w:szCs w:val="20"/>
                <w:lang w:val="en-US"/>
              </w:rPr>
              <w:t xml:space="preserve">: </w:t>
            </w:r>
            <w:r w:rsidRPr="00433E0B">
              <w:rPr>
                <w:rFonts w:cs="Arial"/>
                <w:sz w:val="20"/>
                <w:szCs w:val="20"/>
              </w:rPr>
              <w:t>Râu de Mori &lt; 1%</w:t>
            </w:r>
          </w:p>
        </w:tc>
        <w:tc>
          <w:tcPr>
            <w:tcW w:w="1914" w:type="dxa"/>
          </w:tcPr>
          <w:p w:rsidR="00D51977" w:rsidRPr="00433E0B" w:rsidRDefault="00D51977" w:rsidP="00D51977">
            <w:pPr>
              <w:pStyle w:val="BodyText"/>
              <w:rPr>
                <w:rFonts w:cs="Arial"/>
                <w:sz w:val="20"/>
                <w:szCs w:val="20"/>
              </w:rPr>
            </w:pPr>
          </w:p>
          <w:p w:rsidR="00D51977" w:rsidRPr="00433E0B" w:rsidRDefault="00D51977" w:rsidP="00D51977">
            <w:pPr>
              <w:jc w:val="center"/>
              <w:rPr>
                <w:rFonts w:ascii="Arial" w:hAnsi="Arial" w:cs="Arial"/>
                <w:sz w:val="20"/>
                <w:szCs w:val="20"/>
              </w:rPr>
            </w:pPr>
            <w:r w:rsidRPr="00433E0B">
              <w:rPr>
                <w:rFonts w:ascii="Arial" w:hAnsi="Arial" w:cs="Arial"/>
                <w:sz w:val="20"/>
                <w:szCs w:val="20"/>
              </w:rPr>
              <w:t>66617/611,91</w:t>
            </w:r>
          </w:p>
        </w:tc>
        <w:tc>
          <w:tcPr>
            <w:tcW w:w="1914" w:type="dxa"/>
          </w:tcPr>
          <w:p w:rsidR="00D51977" w:rsidRPr="00433E0B" w:rsidRDefault="00D51977" w:rsidP="00D51977">
            <w:pPr>
              <w:pStyle w:val="BodyText"/>
              <w:rPr>
                <w:rFonts w:cs="Arial"/>
                <w:sz w:val="20"/>
                <w:szCs w:val="20"/>
              </w:rPr>
            </w:pPr>
          </w:p>
        </w:tc>
      </w:tr>
      <w:tr w:rsidR="00433E0B" w:rsidRPr="00433E0B" w:rsidTr="00D51977">
        <w:tc>
          <w:tcPr>
            <w:tcW w:w="550" w:type="dxa"/>
          </w:tcPr>
          <w:p w:rsidR="00D51977" w:rsidRPr="00433E0B" w:rsidRDefault="00D51977" w:rsidP="00D51977">
            <w:pPr>
              <w:pStyle w:val="BodyText"/>
              <w:rPr>
                <w:rFonts w:cs="Arial"/>
                <w:sz w:val="20"/>
                <w:szCs w:val="20"/>
              </w:rPr>
            </w:pPr>
            <w:r w:rsidRPr="00433E0B">
              <w:rPr>
                <w:rFonts w:cs="Arial"/>
                <w:sz w:val="20"/>
                <w:szCs w:val="20"/>
              </w:rPr>
              <w:t>5</w:t>
            </w:r>
          </w:p>
        </w:tc>
        <w:tc>
          <w:tcPr>
            <w:tcW w:w="1968" w:type="dxa"/>
          </w:tcPr>
          <w:p w:rsidR="00D51977" w:rsidRPr="00433E0B" w:rsidRDefault="00D51977" w:rsidP="00D51977">
            <w:pPr>
              <w:pStyle w:val="BodyText"/>
              <w:rPr>
                <w:rFonts w:cs="Arial"/>
                <w:sz w:val="20"/>
                <w:szCs w:val="20"/>
              </w:rPr>
            </w:pPr>
            <w:r w:rsidRPr="00433E0B">
              <w:rPr>
                <w:rFonts w:cs="Arial"/>
                <w:sz w:val="20"/>
                <w:szCs w:val="20"/>
              </w:rPr>
              <w:t>ROSPA0043 Frumoasa</w:t>
            </w:r>
          </w:p>
        </w:tc>
        <w:tc>
          <w:tcPr>
            <w:tcW w:w="3224" w:type="dxa"/>
          </w:tcPr>
          <w:p w:rsidR="00D51977" w:rsidRPr="00433E0B" w:rsidRDefault="00D51977" w:rsidP="00D51977">
            <w:pPr>
              <w:pStyle w:val="BodyText"/>
              <w:rPr>
                <w:rFonts w:cs="Arial"/>
                <w:sz w:val="20"/>
                <w:szCs w:val="20"/>
              </w:rPr>
            </w:pPr>
            <w:r w:rsidRPr="00433E0B">
              <w:rPr>
                <w:rFonts w:cs="Arial"/>
                <w:sz w:val="20"/>
                <w:szCs w:val="20"/>
              </w:rPr>
              <w:t>1% în judeţul Hunedoara (numai în formularul standard al sitului)</w:t>
            </w:r>
          </w:p>
        </w:tc>
        <w:tc>
          <w:tcPr>
            <w:tcW w:w="1914" w:type="dxa"/>
          </w:tcPr>
          <w:p w:rsidR="00D51977" w:rsidRPr="00433E0B" w:rsidRDefault="00D51977" w:rsidP="00D51977">
            <w:pPr>
              <w:pStyle w:val="BodyText"/>
              <w:jc w:val="center"/>
              <w:rPr>
                <w:rFonts w:cs="Arial"/>
                <w:sz w:val="20"/>
                <w:szCs w:val="20"/>
              </w:rPr>
            </w:pPr>
            <w:r w:rsidRPr="00433E0B">
              <w:rPr>
                <w:rFonts w:cs="Arial"/>
                <w:sz w:val="20"/>
                <w:szCs w:val="20"/>
              </w:rPr>
              <w:t>131182/ aprox. 310</w:t>
            </w:r>
          </w:p>
        </w:tc>
        <w:tc>
          <w:tcPr>
            <w:tcW w:w="1914" w:type="dxa"/>
          </w:tcPr>
          <w:p w:rsidR="00D51977" w:rsidRPr="00433E0B" w:rsidRDefault="00D51977" w:rsidP="00D51977">
            <w:pPr>
              <w:pStyle w:val="BodyText"/>
              <w:rPr>
                <w:rFonts w:cs="Arial"/>
                <w:sz w:val="20"/>
                <w:szCs w:val="20"/>
              </w:rPr>
            </w:pPr>
          </w:p>
        </w:tc>
      </w:tr>
      <w:tr w:rsidR="00433E0B" w:rsidRPr="00433E0B" w:rsidTr="00D51977">
        <w:tc>
          <w:tcPr>
            <w:tcW w:w="550" w:type="dxa"/>
          </w:tcPr>
          <w:p w:rsidR="00D51977" w:rsidRPr="00433E0B" w:rsidRDefault="00D51977" w:rsidP="00D51977">
            <w:pPr>
              <w:pStyle w:val="BodyText"/>
              <w:rPr>
                <w:rFonts w:cs="Arial"/>
                <w:sz w:val="20"/>
                <w:szCs w:val="20"/>
              </w:rPr>
            </w:pPr>
            <w:r w:rsidRPr="00433E0B">
              <w:rPr>
                <w:rFonts w:cs="Arial"/>
                <w:sz w:val="20"/>
                <w:szCs w:val="20"/>
              </w:rPr>
              <w:t>6</w:t>
            </w:r>
          </w:p>
        </w:tc>
        <w:tc>
          <w:tcPr>
            <w:tcW w:w="1968" w:type="dxa"/>
          </w:tcPr>
          <w:p w:rsidR="00D51977" w:rsidRPr="00433E0B" w:rsidRDefault="00D51977" w:rsidP="00D51977">
            <w:pPr>
              <w:pStyle w:val="BodyText"/>
              <w:rPr>
                <w:rFonts w:cs="Arial"/>
                <w:sz w:val="20"/>
                <w:szCs w:val="20"/>
              </w:rPr>
            </w:pPr>
            <w:r w:rsidRPr="00433E0B">
              <w:rPr>
                <w:rFonts w:cs="Arial"/>
                <w:sz w:val="20"/>
                <w:szCs w:val="20"/>
              </w:rPr>
              <w:t>ROSPA0139</w:t>
            </w:r>
          </w:p>
          <w:p w:rsidR="00D51977" w:rsidRPr="00433E0B" w:rsidRDefault="00D51977" w:rsidP="00D51977">
            <w:pPr>
              <w:pStyle w:val="BodyText"/>
              <w:rPr>
                <w:rFonts w:cs="Arial"/>
                <w:sz w:val="20"/>
                <w:szCs w:val="20"/>
              </w:rPr>
            </w:pPr>
            <w:r w:rsidRPr="00433E0B">
              <w:rPr>
                <w:rFonts w:cs="Arial"/>
                <w:sz w:val="20"/>
                <w:szCs w:val="20"/>
              </w:rPr>
              <w:t>Piemontul Munţilor Metaliferi – Vinţu</w:t>
            </w:r>
          </w:p>
        </w:tc>
        <w:tc>
          <w:tcPr>
            <w:tcW w:w="3224" w:type="dxa"/>
          </w:tcPr>
          <w:p w:rsidR="00D51977" w:rsidRPr="00433E0B" w:rsidRDefault="00D51977" w:rsidP="00D51977">
            <w:pPr>
              <w:pStyle w:val="BodyText"/>
              <w:rPr>
                <w:rFonts w:cs="Arial"/>
                <w:sz w:val="20"/>
                <w:szCs w:val="20"/>
              </w:rPr>
            </w:pPr>
            <w:r w:rsidRPr="00433E0B">
              <w:rPr>
                <w:rFonts w:cs="Arial"/>
                <w:sz w:val="20"/>
                <w:szCs w:val="20"/>
              </w:rPr>
              <w:t>- jud. Hunedoara</w:t>
            </w:r>
            <w:r w:rsidRPr="00433E0B">
              <w:rPr>
                <w:rFonts w:cs="Arial"/>
                <w:sz w:val="20"/>
                <w:szCs w:val="20"/>
                <w:lang w:val="en-US"/>
              </w:rPr>
              <w:t>:</w:t>
            </w:r>
            <w:r w:rsidRPr="00433E0B">
              <w:rPr>
                <w:rFonts w:cs="Arial"/>
                <w:sz w:val="20"/>
                <w:szCs w:val="20"/>
              </w:rPr>
              <w:t xml:space="preserve"> Geoagiu – 14%, Hărău – 5%, Simeria – 12%, Turdaş - 35</w:t>
            </w:r>
          </w:p>
        </w:tc>
        <w:tc>
          <w:tcPr>
            <w:tcW w:w="1914" w:type="dxa"/>
          </w:tcPr>
          <w:p w:rsidR="00D51977" w:rsidRPr="00433E0B" w:rsidRDefault="00D51977" w:rsidP="00D51977">
            <w:pPr>
              <w:pStyle w:val="BodyText"/>
              <w:rPr>
                <w:rFonts w:cs="Arial"/>
                <w:sz w:val="20"/>
                <w:szCs w:val="20"/>
              </w:rPr>
            </w:pPr>
            <w:r w:rsidRPr="00433E0B">
              <w:rPr>
                <w:rFonts w:cs="Arial"/>
                <w:sz w:val="20"/>
                <w:szCs w:val="20"/>
              </w:rPr>
              <w:t>8388/4529,52</w:t>
            </w:r>
          </w:p>
        </w:tc>
        <w:tc>
          <w:tcPr>
            <w:tcW w:w="1914" w:type="dxa"/>
          </w:tcPr>
          <w:p w:rsidR="00D51977" w:rsidRPr="00433E0B" w:rsidRDefault="00D51977" w:rsidP="00D51977">
            <w:pPr>
              <w:pStyle w:val="BodyText"/>
              <w:rPr>
                <w:rFonts w:cs="Arial"/>
                <w:sz w:val="20"/>
                <w:szCs w:val="20"/>
              </w:rPr>
            </w:pPr>
            <w:r w:rsidRPr="00433E0B">
              <w:rPr>
                <w:rFonts w:cs="Arial"/>
                <w:sz w:val="20"/>
                <w:szCs w:val="20"/>
              </w:rPr>
              <w:t>Include rezervaţia naturală Măgura Uroiului</w:t>
            </w:r>
          </w:p>
        </w:tc>
      </w:tr>
      <w:tr w:rsidR="00433E0B" w:rsidRPr="00433E0B" w:rsidTr="00D51977">
        <w:tc>
          <w:tcPr>
            <w:tcW w:w="550" w:type="dxa"/>
          </w:tcPr>
          <w:p w:rsidR="00D51977" w:rsidRPr="00433E0B" w:rsidRDefault="00D51977" w:rsidP="00D51977">
            <w:pPr>
              <w:pStyle w:val="BodyText"/>
              <w:rPr>
                <w:rFonts w:cs="Arial"/>
                <w:sz w:val="20"/>
                <w:szCs w:val="20"/>
              </w:rPr>
            </w:pPr>
            <w:r w:rsidRPr="00433E0B">
              <w:rPr>
                <w:rFonts w:cs="Arial"/>
                <w:sz w:val="20"/>
                <w:szCs w:val="20"/>
              </w:rPr>
              <w:t>7</w:t>
            </w:r>
          </w:p>
        </w:tc>
        <w:tc>
          <w:tcPr>
            <w:tcW w:w="1968" w:type="dxa"/>
          </w:tcPr>
          <w:p w:rsidR="00D51977" w:rsidRPr="00433E0B" w:rsidRDefault="00D51977" w:rsidP="00D51977">
            <w:pPr>
              <w:pStyle w:val="BodyText"/>
              <w:rPr>
                <w:rFonts w:cs="Arial"/>
                <w:sz w:val="20"/>
                <w:szCs w:val="20"/>
              </w:rPr>
            </w:pPr>
            <w:r w:rsidRPr="00433E0B">
              <w:rPr>
                <w:rFonts w:cs="Arial"/>
                <w:sz w:val="20"/>
                <w:szCs w:val="20"/>
              </w:rPr>
              <w:t>ROSPA0132 Munţii Metaliferi</w:t>
            </w:r>
          </w:p>
        </w:tc>
        <w:tc>
          <w:tcPr>
            <w:tcW w:w="3224" w:type="dxa"/>
          </w:tcPr>
          <w:p w:rsidR="00D51977" w:rsidRPr="00433E0B" w:rsidRDefault="00D51977" w:rsidP="00D51977">
            <w:pPr>
              <w:pStyle w:val="BodyText"/>
              <w:rPr>
                <w:rFonts w:cs="Arial"/>
                <w:sz w:val="20"/>
                <w:szCs w:val="20"/>
              </w:rPr>
            </w:pPr>
            <w:r w:rsidRPr="00433E0B">
              <w:rPr>
                <w:rFonts w:cs="Arial"/>
                <w:sz w:val="20"/>
                <w:szCs w:val="20"/>
              </w:rPr>
              <w:t>- jud. Hunedoara</w:t>
            </w:r>
            <w:r w:rsidRPr="00433E0B">
              <w:rPr>
                <w:rFonts w:cs="Arial"/>
                <w:sz w:val="20"/>
                <w:szCs w:val="20"/>
                <w:lang w:val="en-US"/>
              </w:rPr>
              <w:t xml:space="preserve">: </w:t>
            </w:r>
            <w:r w:rsidRPr="00433E0B">
              <w:rPr>
                <w:rFonts w:cs="Arial"/>
                <w:sz w:val="20"/>
                <w:szCs w:val="20"/>
              </w:rPr>
              <w:t>Baia de Criş – 4%, Balşa -62%, Blăjeni – 6%, Buceş&lt;1%, Bucureşci – 10%, Bulzeştii de Sus – 9%, Băiţa – 34%, Certeju de Sus – 29%, Geoagiu – 19%, Rapolt&lt;1%, Ribiţa – 17%</w:t>
            </w:r>
          </w:p>
        </w:tc>
        <w:tc>
          <w:tcPr>
            <w:tcW w:w="1914" w:type="dxa"/>
          </w:tcPr>
          <w:p w:rsidR="00D51977" w:rsidRPr="00433E0B" w:rsidRDefault="00D51977" w:rsidP="00D51977">
            <w:pPr>
              <w:pStyle w:val="BodyText"/>
              <w:rPr>
                <w:rFonts w:cs="Arial"/>
                <w:sz w:val="20"/>
                <w:szCs w:val="20"/>
              </w:rPr>
            </w:pPr>
            <w:r w:rsidRPr="00433E0B">
              <w:rPr>
                <w:rFonts w:cs="Arial"/>
                <w:sz w:val="20"/>
                <w:szCs w:val="20"/>
              </w:rPr>
              <w:t>26671/22937,06</w:t>
            </w:r>
          </w:p>
        </w:tc>
        <w:tc>
          <w:tcPr>
            <w:tcW w:w="1914" w:type="dxa"/>
          </w:tcPr>
          <w:p w:rsidR="00D51977" w:rsidRPr="00433E0B" w:rsidRDefault="00D51977" w:rsidP="00D51977">
            <w:pPr>
              <w:pStyle w:val="BodyText"/>
              <w:rPr>
                <w:rFonts w:cs="Arial"/>
                <w:sz w:val="20"/>
                <w:szCs w:val="20"/>
              </w:rPr>
            </w:pPr>
            <w:r w:rsidRPr="00433E0B">
              <w:rPr>
                <w:rFonts w:cs="Arial"/>
                <w:sz w:val="20"/>
                <w:szCs w:val="20"/>
              </w:rPr>
              <w:t>Include</w:t>
            </w:r>
            <w:r w:rsidRPr="00433E0B">
              <w:rPr>
                <w:rFonts w:cs="Arial"/>
                <w:sz w:val="20"/>
                <w:szCs w:val="20"/>
                <w:lang w:val="en-US"/>
              </w:rPr>
              <w:t>:</w:t>
            </w:r>
            <w:r w:rsidRPr="00433E0B">
              <w:rPr>
                <w:rFonts w:cs="Arial"/>
                <w:sz w:val="20"/>
                <w:szCs w:val="20"/>
              </w:rPr>
              <w:t xml:space="preserve"> ROSCI 0110 Măgurile Băiţei (cu rezervaţia naturală Calcarele din Dealul Măgura), ROSCI0029 Cheile Glodului, Cibului şi Măzii (cu rezervaşia naturală Cheile Măzii), ROSCI0121 Muntele Vulcan cu rezervaţia naturală cu acelaşi nume şi rezervaţiile naturale Cheile Ribicioarei şi Podul natural Grohot şi Cheile Uibăreştilor</w:t>
            </w:r>
          </w:p>
        </w:tc>
      </w:tr>
    </w:tbl>
    <w:p w:rsidR="00D51977" w:rsidRPr="00433E0B" w:rsidRDefault="00D51977" w:rsidP="00D51977">
      <w:pPr>
        <w:jc w:val="center"/>
        <w:rPr>
          <w:rFonts w:ascii="Arial" w:hAnsi="Arial" w:cs="Arial"/>
        </w:rPr>
      </w:pPr>
      <w:r w:rsidRPr="00433E0B">
        <w:rPr>
          <w:rFonts w:ascii="Arial" w:hAnsi="Arial" w:cs="Arial"/>
        </w:rPr>
        <w:t>Tabelul nr. 2.7.2.3.2. Ariile de protecţie specială avifaunistică din judeţul Hunedoara</w:t>
      </w:r>
    </w:p>
    <w:p w:rsidR="00D51977" w:rsidRPr="00433E0B" w:rsidRDefault="00D51977" w:rsidP="00D51977">
      <w:pPr>
        <w:jc w:val="center"/>
        <w:rPr>
          <w:rFonts w:ascii="Arial" w:hAnsi="Arial" w:cs="Arial"/>
        </w:rPr>
      </w:pPr>
    </w:p>
    <w:p w:rsidR="00D51977" w:rsidRPr="00433E0B" w:rsidRDefault="00D51977" w:rsidP="00D51977">
      <w:pPr>
        <w:rPr>
          <w:rFonts w:ascii="Arial" w:hAnsi="Arial" w:cs="Arial"/>
          <w:b/>
        </w:rPr>
      </w:pPr>
      <w:r w:rsidRPr="00433E0B">
        <w:rPr>
          <w:rFonts w:ascii="Arial" w:hAnsi="Arial" w:cs="Arial"/>
          <w:b/>
        </w:rPr>
        <w:t>2.8. Managementul deşeurilor</w:t>
      </w:r>
    </w:p>
    <w:p w:rsidR="00D51977" w:rsidRPr="00433E0B" w:rsidRDefault="00D51977" w:rsidP="00D51977">
      <w:pPr>
        <w:rPr>
          <w:rFonts w:ascii="Arial" w:hAnsi="Arial" w:cs="Arial"/>
          <w:b/>
        </w:rPr>
      </w:pPr>
    </w:p>
    <w:p w:rsidR="00D51977" w:rsidRPr="00433E0B" w:rsidRDefault="00D51977" w:rsidP="00D51977">
      <w:pPr>
        <w:jc w:val="both"/>
        <w:rPr>
          <w:rFonts w:ascii="Arial" w:hAnsi="Arial" w:cs="Arial"/>
          <w:b/>
        </w:rPr>
      </w:pPr>
      <w:r w:rsidRPr="00433E0B">
        <w:rPr>
          <w:rFonts w:ascii="Arial" w:hAnsi="Arial" w:cs="Arial"/>
          <w:b/>
        </w:rPr>
        <w:t xml:space="preserve">2.8.1. Deşeuri municipale </w:t>
      </w:r>
    </w:p>
    <w:p w:rsidR="00D51977" w:rsidRPr="00433E0B" w:rsidRDefault="00D51977" w:rsidP="00D51977">
      <w:pPr>
        <w:rPr>
          <w:rFonts w:ascii="Arial" w:hAnsi="Arial" w:cs="Arial"/>
        </w:rPr>
      </w:pPr>
    </w:p>
    <w:p w:rsidR="00D51977" w:rsidRPr="00433E0B" w:rsidRDefault="00D51977" w:rsidP="00D51977">
      <w:pPr>
        <w:ind w:firstLine="708"/>
        <w:jc w:val="both"/>
        <w:rPr>
          <w:rFonts w:ascii="Arial" w:hAnsi="Arial" w:cs="Arial"/>
        </w:rPr>
      </w:pPr>
      <w:r w:rsidRPr="00433E0B">
        <w:rPr>
          <w:rFonts w:ascii="Arial" w:hAnsi="Arial" w:cs="Arial"/>
        </w:rPr>
        <w:t>Deşeurile municipale cuprind următoarele categorii: deşeuri menajere de la populaţie, deşeuri asimilabile cu cele menajere de la agenţii economici şi instituţii, deşeuri din servicii municipale, deşeuri din construcţii şi demolări, precum şi nămolurile de la staţiile de epurare a apelor menajere orăşenesti.</w:t>
      </w:r>
    </w:p>
    <w:p w:rsidR="00D51977" w:rsidRPr="00433E0B" w:rsidRDefault="00D51977" w:rsidP="00D51977">
      <w:pPr>
        <w:ind w:firstLine="708"/>
        <w:jc w:val="both"/>
        <w:rPr>
          <w:rFonts w:ascii="Arial" w:hAnsi="Arial" w:cs="Arial"/>
        </w:rPr>
      </w:pPr>
      <w:r w:rsidRPr="00433E0B">
        <w:rPr>
          <w:rFonts w:ascii="Arial" w:hAnsi="Arial" w:cs="Arial"/>
        </w:rPr>
        <w:t xml:space="preserve">Situaţia cantităţilor de deşeuri municipale colectate şi generate în perioada 2013-2017 este prezentată in tabelul nr. 2.8.1.1. Cantităţile de deşeuri colectate sunt cele rezultate din raportările operatorilor de salubritate, iar cantităţile generate şi necolectate sunt determinate prin calcul. </w:t>
      </w:r>
    </w:p>
    <w:p w:rsidR="00D51977" w:rsidRPr="00F44602" w:rsidRDefault="00D51977" w:rsidP="00D51977">
      <w:pPr>
        <w:ind w:firstLine="708"/>
        <w:jc w:val="both"/>
        <w:rPr>
          <w:rFonts w:ascii="Arial" w:hAnsi="Arial" w:cs="Arial"/>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3446"/>
        <w:gridCol w:w="1151"/>
        <w:gridCol w:w="1151"/>
        <w:gridCol w:w="1151"/>
        <w:gridCol w:w="1151"/>
        <w:gridCol w:w="1151"/>
      </w:tblGrid>
      <w:tr w:rsidR="00D51977" w:rsidRPr="00F44602" w:rsidTr="00D51977">
        <w:trPr>
          <w:jc w:val="center"/>
        </w:trPr>
        <w:tc>
          <w:tcPr>
            <w:tcW w:w="550" w:type="dxa"/>
            <w:vAlign w:val="center"/>
          </w:tcPr>
          <w:p w:rsidR="00D51977" w:rsidRPr="00F44602" w:rsidRDefault="00D51977" w:rsidP="00D51977">
            <w:pPr>
              <w:jc w:val="center"/>
              <w:rPr>
                <w:rFonts w:ascii="Arial" w:hAnsi="Arial" w:cs="Arial"/>
                <w:bCs/>
              </w:rPr>
            </w:pPr>
          </w:p>
        </w:tc>
        <w:tc>
          <w:tcPr>
            <w:tcW w:w="3446" w:type="dxa"/>
            <w:vAlign w:val="center"/>
          </w:tcPr>
          <w:p w:rsidR="00D51977" w:rsidRPr="00F44602" w:rsidRDefault="00D51977" w:rsidP="00D51977">
            <w:pPr>
              <w:jc w:val="center"/>
              <w:rPr>
                <w:rFonts w:ascii="Arial" w:hAnsi="Arial" w:cs="Arial"/>
                <w:bCs/>
              </w:rPr>
            </w:pPr>
            <w:r w:rsidRPr="00F44602">
              <w:rPr>
                <w:rFonts w:ascii="Arial" w:hAnsi="Arial" w:cs="Arial"/>
                <w:bCs/>
              </w:rPr>
              <w:t>Tipuri principale de deşeuri</w:t>
            </w:r>
          </w:p>
        </w:tc>
        <w:tc>
          <w:tcPr>
            <w:tcW w:w="1151" w:type="dxa"/>
            <w:vAlign w:val="center"/>
          </w:tcPr>
          <w:p w:rsidR="00D51977" w:rsidRPr="00F44602" w:rsidRDefault="00D51977" w:rsidP="00D51977">
            <w:pPr>
              <w:jc w:val="center"/>
              <w:rPr>
                <w:rFonts w:ascii="Arial" w:hAnsi="Arial" w:cs="Arial"/>
                <w:bCs/>
              </w:rPr>
            </w:pPr>
            <w:r w:rsidRPr="00F44602">
              <w:rPr>
                <w:rFonts w:ascii="Arial" w:hAnsi="Arial" w:cs="Arial"/>
                <w:bCs/>
              </w:rPr>
              <w:t>20</w:t>
            </w:r>
            <w:r>
              <w:rPr>
                <w:rFonts w:ascii="Arial" w:hAnsi="Arial" w:cs="Arial"/>
                <w:bCs/>
              </w:rPr>
              <w:t>13</w:t>
            </w:r>
          </w:p>
          <w:p w:rsidR="00D51977" w:rsidRPr="00F44602" w:rsidRDefault="00D51977" w:rsidP="00D51977">
            <w:pPr>
              <w:jc w:val="center"/>
              <w:rPr>
                <w:rFonts w:ascii="Arial" w:hAnsi="Arial" w:cs="Arial"/>
                <w:bCs/>
              </w:rPr>
            </w:pPr>
            <w:r>
              <w:rPr>
                <w:rFonts w:ascii="Arial" w:hAnsi="Arial" w:cs="Arial"/>
                <w:bCs/>
              </w:rPr>
              <w:t>(</w:t>
            </w:r>
            <w:r w:rsidRPr="00F44602">
              <w:rPr>
                <w:rFonts w:ascii="Arial" w:hAnsi="Arial" w:cs="Arial"/>
                <w:bCs/>
              </w:rPr>
              <w:t>tone</w:t>
            </w:r>
            <w:r>
              <w:rPr>
                <w:rFonts w:ascii="Arial" w:hAnsi="Arial" w:cs="Arial"/>
                <w:bCs/>
              </w:rPr>
              <w:t>)</w:t>
            </w:r>
          </w:p>
        </w:tc>
        <w:tc>
          <w:tcPr>
            <w:tcW w:w="1151" w:type="dxa"/>
            <w:vAlign w:val="center"/>
          </w:tcPr>
          <w:p w:rsidR="00D51977" w:rsidRPr="00F44602" w:rsidRDefault="00D51977" w:rsidP="00D51977">
            <w:pPr>
              <w:jc w:val="center"/>
              <w:rPr>
                <w:rFonts w:ascii="Arial" w:hAnsi="Arial" w:cs="Arial"/>
                <w:bCs/>
              </w:rPr>
            </w:pPr>
            <w:r w:rsidRPr="00F44602">
              <w:rPr>
                <w:rFonts w:ascii="Arial" w:hAnsi="Arial" w:cs="Arial"/>
                <w:bCs/>
              </w:rPr>
              <w:t>20</w:t>
            </w:r>
            <w:r>
              <w:rPr>
                <w:rFonts w:ascii="Arial" w:hAnsi="Arial" w:cs="Arial"/>
                <w:bCs/>
              </w:rPr>
              <w:t>14</w:t>
            </w:r>
          </w:p>
          <w:p w:rsidR="00D51977" w:rsidRPr="00F44602" w:rsidRDefault="00D51977" w:rsidP="00D51977">
            <w:pPr>
              <w:jc w:val="center"/>
              <w:rPr>
                <w:rFonts w:ascii="Arial" w:hAnsi="Arial" w:cs="Arial"/>
                <w:bCs/>
              </w:rPr>
            </w:pPr>
            <w:r>
              <w:rPr>
                <w:rFonts w:ascii="Arial" w:hAnsi="Arial" w:cs="Arial"/>
                <w:bCs/>
              </w:rPr>
              <w:t>(</w:t>
            </w:r>
            <w:r w:rsidRPr="00F44602">
              <w:rPr>
                <w:rFonts w:ascii="Arial" w:hAnsi="Arial" w:cs="Arial"/>
                <w:bCs/>
              </w:rPr>
              <w:t>tone</w:t>
            </w:r>
            <w:r>
              <w:rPr>
                <w:rFonts w:ascii="Arial" w:hAnsi="Arial" w:cs="Arial"/>
                <w:bCs/>
              </w:rPr>
              <w:t>)</w:t>
            </w:r>
          </w:p>
        </w:tc>
        <w:tc>
          <w:tcPr>
            <w:tcW w:w="1151" w:type="dxa"/>
          </w:tcPr>
          <w:p w:rsidR="00D51977" w:rsidRDefault="00D51977" w:rsidP="00D51977">
            <w:pPr>
              <w:jc w:val="center"/>
              <w:rPr>
                <w:rFonts w:ascii="Arial" w:hAnsi="Arial" w:cs="Arial"/>
                <w:bCs/>
              </w:rPr>
            </w:pPr>
            <w:r w:rsidRPr="00F44602">
              <w:rPr>
                <w:rFonts w:ascii="Arial" w:hAnsi="Arial" w:cs="Arial"/>
                <w:bCs/>
              </w:rPr>
              <w:t>20</w:t>
            </w:r>
            <w:r>
              <w:rPr>
                <w:rFonts w:ascii="Arial" w:hAnsi="Arial" w:cs="Arial"/>
                <w:bCs/>
              </w:rPr>
              <w:t>15</w:t>
            </w:r>
          </w:p>
          <w:p w:rsidR="00D51977" w:rsidRPr="00F44602" w:rsidRDefault="00D51977" w:rsidP="00D51977">
            <w:pPr>
              <w:jc w:val="center"/>
              <w:rPr>
                <w:rFonts w:ascii="Arial" w:hAnsi="Arial" w:cs="Arial"/>
                <w:bCs/>
              </w:rPr>
            </w:pPr>
            <w:r w:rsidRPr="00F44602">
              <w:rPr>
                <w:rFonts w:ascii="Arial" w:hAnsi="Arial" w:cs="Arial"/>
                <w:bCs/>
              </w:rPr>
              <w:t xml:space="preserve"> </w:t>
            </w:r>
            <w:r>
              <w:rPr>
                <w:rFonts w:ascii="Arial" w:hAnsi="Arial" w:cs="Arial"/>
                <w:bCs/>
              </w:rPr>
              <w:t>(</w:t>
            </w:r>
            <w:r w:rsidRPr="00F44602">
              <w:rPr>
                <w:rFonts w:ascii="Arial" w:hAnsi="Arial" w:cs="Arial"/>
                <w:bCs/>
              </w:rPr>
              <w:t>tone</w:t>
            </w:r>
            <w:r>
              <w:rPr>
                <w:rFonts w:ascii="Arial" w:hAnsi="Arial" w:cs="Arial"/>
                <w:bCs/>
              </w:rPr>
              <w:t>)</w:t>
            </w:r>
          </w:p>
        </w:tc>
        <w:tc>
          <w:tcPr>
            <w:tcW w:w="1151" w:type="dxa"/>
            <w:vAlign w:val="center"/>
          </w:tcPr>
          <w:p w:rsidR="00D51977" w:rsidRPr="00F44602" w:rsidRDefault="00D51977" w:rsidP="00D51977">
            <w:pPr>
              <w:jc w:val="center"/>
              <w:rPr>
                <w:rFonts w:ascii="Arial" w:hAnsi="Arial" w:cs="Arial"/>
                <w:bCs/>
              </w:rPr>
            </w:pPr>
            <w:r w:rsidRPr="00F44602">
              <w:rPr>
                <w:rFonts w:ascii="Arial" w:hAnsi="Arial" w:cs="Arial"/>
                <w:bCs/>
              </w:rPr>
              <w:t>20</w:t>
            </w:r>
            <w:r>
              <w:rPr>
                <w:rFonts w:ascii="Arial" w:hAnsi="Arial" w:cs="Arial"/>
                <w:bCs/>
              </w:rPr>
              <w:t>16</w:t>
            </w:r>
            <w:r w:rsidRPr="00F44602">
              <w:rPr>
                <w:rFonts w:ascii="Arial" w:hAnsi="Arial" w:cs="Arial"/>
                <w:bCs/>
              </w:rPr>
              <w:t xml:space="preserve"> </w:t>
            </w:r>
          </w:p>
          <w:p w:rsidR="00D51977" w:rsidRPr="00F44602" w:rsidRDefault="00D51977" w:rsidP="00D51977">
            <w:pPr>
              <w:jc w:val="center"/>
              <w:rPr>
                <w:rFonts w:ascii="Arial" w:hAnsi="Arial" w:cs="Arial"/>
                <w:bCs/>
              </w:rPr>
            </w:pPr>
            <w:r>
              <w:rPr>
                <w:rFonts w:ascii="Arial" w:hAnsi="Arial" w:cs="Arial"/>
                <w:bCs/>
              </w:rPr>
              <w:t>(</w:t>
            </w:r>
            <w:r w:rsidRPr="00F44602">
              <w:rPr>
                <w:rFonts w:ascii="Arial" w:hAnsi="Arial" w:cs="Arial"/>
                <w:bCs/>
              </w:rPr>
              <w:t>tone</w:t>
            </w:r>
            <w:r>
              <w:rPr>
                <w:rFonts w:ascii="Arial" w:hAnsi="Arial" w:cs="Arial"/>
                <w:bCs/>
              </w:rPr>
              <w:t>)</w:t>
            </w:r>
          </w:p>
        </w:tc>
        <w:tc>
          <w:tcPr>
            <w:tcW w:w="1151" w:type="dxa"/>
            <w:vAlign w:val="center"/>
          </w:tcPr>
          <w:p w:rsidR="00D51977" w:rsidRDefault="00D51977" w:rsidP="00D51977">
            <w:pPr>
              <w:jc w:val="center"/>
              <w:rPr>
                <w:rFonts w:ascii="Arial" w:hAnsi="Arial" w:cs="Arial"/>
                <w:bCs/>
              </w:rPr>
            </w:pPr>
            <w:r w:rsidRPr="00F44602">
              <w:rPr>
                <w:rFonts w:ascii="Arial" w:hAnsi="Arial" w:cs="Arial"/>
                <w:bCs/>
              </w:rPr>
              <w:t>20</w:t>
            </w:r>
            <w:r>
              <w:rPr>
                <w:rFonts w:ascii="Arial" w:hAnsi="Arial" w:cs="Arial"/>
                <w:bCs/>
              </w:rPr>
              <w:t>17</w:t>
            </w:r>
          </w:p>
          <w:p w:rsidR="00D51977" w:rsidRPr="00F44602" w:rsidRDefault="00D51977" w:rsidP="00D51977">
            <w:pPr>
              <w:jc w:val="center"/>
              <w:rPr>
                <w:rFonts w:ascii="Arial" w:hAnsi="Arial" w:cs="Arial"/>
                <w:bCs/>
              </w:rPr>
            </w:pPr>
            <w:r w:rsidRPr="00F44602">
              <w:rPr>
                <w:rFonts w:ascii="Arial" w:hAnsi="Arial" w:cs="Arial"/>
                <w:bCs/>
              </w:rPr>
              <w:t xml:space="preserve"> </w:t>
            </w:r>
            <w:r>
              <w:rPr>
                <w:rFonts w:ascii="Arial" w:hAnsi="Arial" w:cs="Arial"/>
                <w:bCs/>
              </w:rPr>
              <w:t>(</w:t>
            </w:r>
            <w:r w:rsidRPr="00F44602">
              <w:rPr>
                <w:rFonts w:ascii="Arial" w:hAnsi="Arial" w:cs="Arial"/>
                <w:bCs/>
              </w:rPr>
              <w:t>tone</w:t>
            </w:r>
            <w:r>
              <w:rPr>
                <w:rFonts w:ascii="Arial" w:hAnsi="Arial" w:cs="Arial"/>
                <w:bCs/>
              </w:rPr>
              <w:t>)</w:t>
            </w:r>
          </w:p>
        </w:tc>
      </w:tr>
      <w:tr w:rsidR="00D51977" w:rsidRPr="00F44602" w:rsidTr="00D51977">
        <w:trPr>
          <w:jc w:val="center"/>
        </w:trPr>
        <w:tc>
          <w:tcPr>
            <w:tcW w:w="550" w:type="dxa"/>
            <w:vAlign w:val="center"/>
          </w:tcPr>
          <w:p w:rsidR="00D51977" w:rsidRPr="00F44602" w:rsidRDefault="00D51977" w:rsidP="00D51977">
            <w:pPr>
              <w:jc w:val="center"/>
              <w:rPr>
                <w:rFonts w:ascii="Arial" w:hAnsi="Arial" w:cs="Arial"/>
                <w:bCs/>
              </w:rPr>
            </w:pPr>
            <w:r w:rsidRPr="00F44602">
              <w:rPr>
                <w:rFonts w:ascii="Arial" w:hAnsi="Arial" w:cs="Arial"/>
                <w:bCs/>
              </w:rPr>
              <w:t>1</w:t>
            </w:r>
          </w:p>
        </w:tc>
        <w:tc>
          <w:tcPr>
            <w:tcW w:w="3446" w:type="dxa"/>
            <w:vAlign w:val="center"/>
          </w:tcPr>
          <w:p w:rsidR="00D51977" w:rsidRPr="00F44602" w:rsidRDefault="00D51977" w:rsidP="00D51977">
            <w:pPr>
              <w:jc w:val="center"/>
              <w:rPr>
                <w:rFonts w:ascii="Arial" w:hAnsi="Arial" w:cs="Arial"/>
                <w:bCs/>
              </w:rPr>
            </w:pPr>
            <w:r w:rsidRPr="00F44602">
              <w:rPr>
                <w:rFonts w:ascii="Arial" w:hAnsi="Arial" w:cs="Arial"/>
                <w:bCs/>
              </w:rPr>
              <w:t>Deşeuri municipale şi asimilabile din comerţ, industrie, instituţii, din care :</w:t>
            </w:r>
          </w:p>
        </w:tc>
        <w:tc>
          <w:tcPr>
            <w:tcW w:w="1151" w:type="dxa"/>
            <w:vAlign w:val="center"/>
          </w:tcPr>
          <w:p w:rsidR="00D51977" w:rsidRPr="00F44602" w:rsidRDefault="00D51977" w:rsidP="00D51977">
            <w:pPr>
              <w:jc w:val="center"/>
              <w:rPr>
                <w:rFonts w:ascii="Arial" w:hAnsi="Arial" w:cs="Arial"/>
                <w:bCs/>
              </w:rPr>
            </w:pPr>
            <w:r>
              <w:rPr>
                <w:rFonts w:ascii="Arial" w:hAnsi="Arial" w:cs="Arial"/>
                <w:bCs/>
              </w:rPr>
              <w:t>93496</w:t>
            </w:r>
          </w:p>
        </w:tc>
        <w:tc>
          <w:tcPr>
            <w:tcW w:w="1151" w:type="dxa"/>
            <w:vAlign w:val="center"/>
          </w:tcPr>
          <w:p w:rsidR="00D51977" w:rsidRPr="00F44602" w:rsidRDefault="00D51977" w:rsidP="00D51977">
            <w:pPr>
              <w:jc w:val="center"/>
              <w:rPr>
                <w:rFonts w:ascii="Arial" w:hAnsi="Arial" w:cs="Arial"/>
                <w:bCs/>
              </w:rPr>
            </w:pPr>
            <w:r>
              <w:rPr>
                <w:rFonts w:ascii="Arial" w:hAnsi="Arial" w:cs="Arial"/>
                <w:bCs/>
              </w:rPr>
              <w:t>103774</w:t>
            </w:r>
          </w:p>
        </w:tc>
        <w:tc>
          <w:tcPr>
            <w:tcW w:w="1151" w:type="dxa"/>
            <w:vAlign w:val="center"/>
          </w:tcPr>
          <w:p w:rsidR="00D51977" w:rsidRPr="00F44602" w:rsidRDefault="00D51977" w:rsidP="00D51977">
            <w:pPr>
              <w:jc w:val="center"/>
              <w:rPr>
                <w:rFonts w:ascii="Arial" w:hAnsi="Arial" w:cs="Arial"/>
                <w:bCs/>
              </w:rPr>
            </w:pPr>
            <w:r>
              <w:rPr>
                <w:rFonts w:ascii="Arial" w:hAnsi="Arial" w:cs="Arial"/>
                <w:bCs/>
              </w:rPr>
              <w:t>85960</w:t>
            </w:r>
          </w:p>
        </w:tc>
        <w:tc>
          <w:tcPr>
            <w:tcW w:w="1151" w:type="dxa"/>
            <w:vAlign w:val="center"/>
          </w:tcPr>
          <w:p w:rsidR="00D51977" w:rsidRPr="00F44602" w:rsidRDefault="00D51977" w:rsidP="00D51977">
            <w:pPr>
              <w:jc w:val="center"/>
              <w:rPr>
                <w:rFonts w:ascii="Arial" w:hAnsi="Arial" w:cs="Arial"/>
                <w:bCs/>
              </w:rPr>
            </w:pPr>
            <w:r>
              <w:rPr>
                <w:rFonts w:ascii="Arial" w:hAnsi="Arial" w:cs="Arial"/>
                <w:bCs/>
              </w:rPr>
              <w:t>95685</w:t>
            </w:r>
          </w:p>
        </w:tc>
        <w:tc>
          <w:tcPr>
            <w:tcW w:w="1151" w:type="dxa"/>
            <w:vAlign w:val="center"/>
          </w:tcPr>
          <w:p w:rsidR="00D51977" w:rsidRPr="00F44602" w:rsidRDefault="00D51977" w:rsidP="00D51977">
            <w:pPr>
              <w:jc w:val="center"/>
              <w:rPr>
                <w:rFonts w:ascii="Arial" w:hAnsi="Arial" w:cs="Arial"/>
                <w:bCs/>
              </w:rPr>
            </w:pPr>
            <w:r>
              <w:rPr>
                <w:rFonts w:ascii="Arial" w:hAnsi="Arial" w:cs="Arial"/>
                <w:bCs/>
              </w:rPr>
              <w:t>108157</w:t>
            </w:r>
          </w:p>
        </w:tc>
      </w:tr>
      <w:tr w:rsidR="00D51977" w:rsidRPr="00F44602" w:rsidTr="00D51977">
        <w:trPr>
          <w:trHeight w:val="810"/>
          <w:jc w:val="center"/>
        </w:trPr>
        <w:tc>
          <w:tcPr>
            <w:tcW w:w="550" w:type="dxa"/>
            <w:vAlign w:val="center"/>
          </w:tcPr>
          <w:p w:rsidR="00D51977" w:rsidRPr="00F44602" w:rsidRDefault="00D51977" w:rsidP="00D51977">
            <w:pPr>
              <w:jc w:val="center"/>
              <w:rPr>
                <w:rFonts w:ascii="Arial" w:hAnsi="Arial" w:cs="Arial"/>
              </w:rPr>
            </w:pPr>
            <w:r w:rsidRPr="00F44602">
              <w:rPr>
                <w:rFonts w:ascii="Arial" w:hAnsi="Arial" w:cs="Arial"/>
              </w:rPr>
              <w:t>1.1</w:t>
            </w:r>
          </w:p>
        </w:tc>
        <w:tc>
          <w:tcPr>
            <w:tcW w:w="3446" w:type="dxa"/>
            <w:vAlign w:val="center"/>
          </w:tcPr>
          <w:p w:rsidR="00D51977" w:rsidRPr="00F44602" w:rsidRDefault="00D51977" w:rsidP="00D51977">
            <w:pPr>
              <w:jc w:val="center"/>
              <w:rPr>
                <w:rFonts w:ascii="Arial" w:hAnsi="Arial" w:cs="Arial"/>
              </w:rPr>
            </w:pPr>
            <w:r w:rsidRPr="00F44602">
              <w:rPr>
                <w:rFonts w:ascii="Arial" w:hAnsi="Arial" w:cs="Arial"/>
              </w:rPr>
              <w:t>Deşeuri menajere colectate în amestec de la populaţie</w:t>
            </w:r>
          </w:p>
        </w:tc>
        <w:tc>
          <w:tcPr>
            <w:tcW w:w="1151" w:type="dxa"/>
            <w:vAlign w:val="center"/>
          </w:tcPr>
          <w:p w:rsidR="00D51977" w:rsidRPr="00F44602" w:rsidRDefault="00D51977" w:rsidP="00D51977">
            <w:pPr>
              <w:jc w:val="center"/>
              <w:rPr>
                <w:rFonts w:ascii="Arial" w:hAnsi="Arial" w:cs="Arial"/>
              </w:rPr>
            </w:pPr>
            <w:r>
              <w:rPr>
                <w:rFonts w:ascii="Arial" w:hAnsi="Arial" w:cs="Arial"/>
              </w:rPr>
              <w:t>50501</w:t>
            </w:r>
          </w:p>
        </w:tc>
        <w:tc>
          <w:tcPr>
            <w:tcW w:w="1151" w:type="dxa"/>
            <w:vAlign w:val="center"/>
          </w:tcPr>
          <w:p w:rsidR="00D51977" w:rsidRPr="00F44602" w:rsidRDefault="00D51977" w:rsidP="00D51977">
            <w:pPr>
              <w:jc w:val="center"/>
              <w:rPr>
                <w:rFonts w:ascii="Arial" w:hAnsi="Arial" w:cs="Arial"/>
              </w:rPr>
            </w:pPr>
            <w:r>
              <w:rPr>
                <w:rFonts w:ascii="Arial" w:hAnsi="Arial" w:cs="Arial"/>
              </w:rPr>
              <w:t>55365</w:t>
            </w:r>
          </w:p>
        </w:tc>
        <w:tc>
          <w:tcPr>
            <w:tcW w:w="1151" w:type="dxa"/>
            <w:vAlign w:val="center"/>
          </w:tcPr>
          <w:p w:rsidR="00D51977" w:rsidRPr="00F44602" w:rsidRDefault="00D51977" w:rsidP="00D51977">
            <w:pPr>
              <w:pStyle w:val="Char"/>
              <w:jc w:val="center"/>
              <w:rPr>
                <w:rFonts w:ascii="Arial" w:hAnsi="Arial" w:cs="Arial"/>
                <w:lang w:val="ro-RO" w:eastAsia="en-US"/>
              </w:rPr>
            </w:pPr>
            <w:r>
              <w:rPr>
                <w:rFonts w:ascii="Arial" w:hAnsi="Arial" w:cs="Arial"/>
                <w:lang w:val="ro-RO" w:eastAsia="en-US"/>
              </w:rPr>
              <w:t>51250</w:t>
            </w:r>
          </w:p>
        </w:tc>
        <w:tc>
          <w:tcPr>
            <w:tcW w:w="1151" w:type="dxa"/>
            <w:vAlign w:val="center"/>
          </w:tcPr>
          <w:p w:rsidR="00D51977" w:rsidRPr="00F44602" w:rsidRDefault="00D51977" w:rsidP="00D51977">
            <w:pPr>
              <w:jc w:val="center"/>
              <w:rPr>
                <w:rFonts w:ascii="Arial" w:hAnsi="Arial" w:cs="Arial"/>
              </w:rPr>
            </w:pPr>
            <w:r>
              <w:rPr>
                <w:rFonts w:ascii="Arial" w:hAnsi="Arial" w:cs="Arial"/>
              </w:rPr>
              <w:t>61707</w:t>
            </w:r>
          </w:p>
        </w:tc>
        <w:tc>
          <w:tcPr>
            <w:tcW w:w="1151" w:type="dxa"/>
            <w:vAlign w:val="center"/>
          </w:tcPr>
          <w:p w:rsidR="00D51977" w:rsidRPr="00F44602" w:rsidRDefault="00D51977" w:rsidP="00D51977">
            <w:pPr>
              <w:jc w:val="center"/>
              <w:rPr>
                <w:rFonts w:ascii="Arial" w:hAnsi="Arial" w:cs="Arial"/>
              </w:rPr>
            </w:pPr>
            <w:r>
              <w:rPr>
                <w:rFonts w:ascii="Arial" w:hAnsi="Arial" w:cs="Arial"/>
              </w:rPr>
              <w:t>65280</w:t>
            </w:r>
          </w:p>
        </w:tc>
      </w:tr>
      <w:tr w:rsidR="00D51977" w:rsidRPr="00F44602" w:rsidTr="00D51977">
        <w:trPr>
          <w:jc w:val="center"/>
        </w:trPr>
        <w:tc>
          <w:tcPr>
            <w:tcW w:w="550" w:type="dxa"/>
            <w:vAlign w:val="center"/>
          </w:tcPr>
          <w:p w:rsidR="00D51977" w:rsidRPr="00F44602" w:rsidRDefault="00D51977" w:rsidP="00D51977">
            <w:pPr>
              <w:jc w:val="center"/>
              <w:rPr>
                <w:rFonts w:ascii="Arial" w:hAnsi="Arial" w:cs="Arial"/>
              </w:rPr>
            </w:pPr>
            <w:r w:rsidRPr="00F44602">
              <w:rPr>
                <w:rFonts w:ascii="Arial" w:hAnsi="Arial" w:cs="Arial"/>
              </w:rPr>
              <w:lastRenderedPageBreak/>
              <w:t>1.2</w:t>
            </w:r>
          </w:p>
        </w:tc>
        <w:tc>
          <w:tcPr>
            <w:tcW w:w="3446" w:type="dxa"/>
            <w:vAlign w:val="center"/>
          </w:tcPr>
          <w:p w:rsidR="00D51977" w:rsidRPr="00F44602" w:rsidRDefault="00D51977" w:rsidP="00D51977">
            <w:pPr>
              <w:jc w:val="center"/>
              <w:rPr>
                <w:rFonts w:ascii="Arial" w:hAnsi="Arial" w:cs="Arial"/>
              </w:rPr>
            </w:pPr>
            <w:r w:rsidRPr="00F44602">
              <w:rPr>
                <w:rFonts w:ascii="Arial" w:hAnsi="Arial" w:cs="Arial"/>
              </w:rPr>
              <w:t>Deşeuri asimilabile colectate în amestec din comerţ, industrie, instituţii</w:t>
            </w:r>
          </w:p>
        </w:tc>
        <w:tc>
          <w:tcPr>
            <w:tcW w:w="1151" w:type="dxa"/>
            <w:vAlign w:val="center"/>
          </w:tcPr>
          <w:p w:rsidR="00D51977" w:rsidRPr="00F44602" w:rsidRDefault="00D51977" w:rsidP="00D51977">
            <w:pPr>
              <w:jc w:val="center"/>
              <w:rPr>
                <w:rFonts w:ascii="Arial" w:hAnsi="Arial" w:cs="Arial"/>
              </w:rPr>
            </w:pPr>
            <w:r>
              <w:rPr>
                <w:rFonts w:ascii="Arial" w:hAnsi="Arial" w:cs="Arial"/>
              </w:rPr>
              <w:t>23598</w:t>
            </w:r>
          </w:p>
        </w:tc>
        <w:tc>
          <w:tcPr>
            <w:tcW w:w="1151" w:type="dxa"/>
            <w:vAlign w:val="center"/>
          </w:tcPr>
          <w:p w:rsidR="00D51977" w:rsidRPr="00F44602" w:rsidRDefault="00D51977" w:rsidP="00D51977">
            <w:pPr>
              <w:jc w:val="center"/>
              <w:rPr>
                <w:rFonts w:ascii="Arial" w:hAnsi="Arial" w:cs="Arial"/>
              </w:rPr>
            </w:pPr>
            <w:r>
              <w:rPr>
                <w:rFonts w:ascii="Arial" w:hAnsi="Arial" w:cs="Arial"/>
              </w:rPr>
              <w:t>25915</w:t>
            </w:r>
          </w:p>
        </w:tc>
        <w:tc>
          <w:tcPr>
            <w:tcW w:w="1151" w:type="dxa"/>
            <w:vAlign w:val="center"/>
          </w:tcPr>
          <w:p w:rsidR="00D51977" w:rsidRPr="00F44602" w:rsidRDefault="00D51977" w:rsidP="00D51977">
            <w:pPr>
              <w:jc w:val="center"/>
              <w:rPr>
                <w:rFonts w:ascii="Arial" w:hAnsi="Arial" w:cs="Arial"/>
              </w:rPr>
            </w:pPr>
            <w:r>
              <w:rPr>
                <w:rFonts w:ascii="Arial" w:hAnsi="Arial" w:cs="Arial"/>
              </w:rPr>
              <w:t>21226</w:t>
            </w:r>
          </w:p>
        </w:tc>
        <w:tc>
          <w:tcPr>
            <w:tcW w:w="1151" w:type="dxa"/>
            <w:vAlign w:val="center"/>
          </w:tcPr>
          <w:p w:rsidR="00D51977" w:rsidRPr="00F44602" w:rsidRDefault="00D51977" w:rsidP="00D51977">
            <w:pPr>
              <w:jc w:val="center"/>
              <w:rPr>
                <w:rFonts w:ascii="Arial" w:hAnsi="Arial" w:cs="Arial"/>
              </w:rPr>
            </w:pPr>
            <w:r>
              <w:rPr>
                <w:rFonts w:ascii="Arial" w:hAnsi="Arial" w:cs="Arial"/>
              </w:rPr>
              <w:t>23537</w:t>
            </w:r>
          </w:p>
        </w:tc>
        <w:tc>
          <w:tcPr>
            <w:tcW w:w="1151" w:type="dxa"/>
            <w:vAlign w:val="center"/>
          </w:tcPr>
          <w:p w:rsidR="00D51977" w:rsidRPr="00F44602" w:rsidRDefault="00D51977" w:rsidP="00D51977">
            <w:pPr>
              <w:jc w:val="center"/>
              <w:rPr>
                <w:rFonts w:ascii="Arial" w:hAnsi="Arial" w:cs="Arial"/>
              </w:rPr>
            </w:pPr>
            <w:r>
              <w:rPr>
                <w:rFonts w:ascii="Arial" w:hAnsi="Arial" w:cs="Arial"/>
              </w:rPr>
              <w:t>33403</w:t>
            </w:r>
          </w:p>
        </w:tc>
      </w:tr>
      <w:tr w:rsidR="00D51977" w:rsidRPr="00F44602" w:rsidTr="00D51977">
        <w:trPr>
          <w:jc w:val="center"/>
        </w:trPr>
        <w:tc>
          <w:tcPr>
            <w:tcW w:w="550" w:type="dxa"/>
            <w:vMerge w:val="restart"/>
            <w:vAlign w:val="center"/>
          </w:tcPr>
          <w:p w:rsidR="00D51977" w:rsidRPr="00F44602" w:rsidRDefault="00D51977" w:rsidP="00D51977">
            <w:pPr>
              <w:jc w:val="center"/>
              <w:rPr>
                <w:rFonts w:ascii="Arial" w:hAnsi="Arial" w:cs="Arial"/>
              </w:rPr>
            </w:pPr>
            <w:r w:rsidRPr="00F44602">
              <w:rPr>
                <w:rFonts w:ascii="Arial" w:hAnsi="Arial" w:cs="Arial"/>
              </w:rPr>
              <w:t>1.3</w:t>
            </w:r>
          </w:p>
        </w:tc>
        <w:tc>
          <w:tcPr>
            <w:tcW w:w="3446" w:type="dxa"/>
            <w:vAlign w:val="center"/>
          </w:tcPr>
          <w:p w:rsidR="00D51977" w:rsidRPr="00F44602" w:rsidRDefault="00D51977" w:rsidP="00D51977">
            <w:pPr>
              <w:jc w:val="center"/>
              <w:rPr>
                <w:rFonts w:ascii="Arial" w:hAnsi="Arial" w:cs="Arial"/>
              </w:rPr>
            </w:pPr>
            <w:r w:rsidRPr="00F44602">
              <w:rPr>
                <w:rFonts w:ascii="Arial" w:hAnsi="Arial" w:cs="Arial"/>
              </w:rPr>
              <w:t>Deşeuri menajere colectate separat, din care</w:t>
            </w:r>
          </w:p>
        </w:tc>
        <w:tc>
          <w:tcPr>
            <w:tcW w:w="1151" w:type="dxa"/>
            <w:vAlign w:val="center"/>
          </w:tcPr>
          <w:p w:rsidR="00D51977" w:rsidRPr="00F44602" w:rsidRDefault="00D51977" w:rsidP="00D51977">
            <w:pPr>
              <w:jc w:val="center"/>
              <w:rPr>
                <w:rFonts w:ascii="Arial" w:hAnsi="Arial" w:cs="Arial"/>
              </w:rPr>
            </w:pPr>
            <w:r>
              <w:rPr>
                <w:rFonts w:ascii="Arial" w:hAnsi="Arial" w:cs="Arial"/>
              </w:rPr>
              <w:t>1877</w:t>
            </w:r>
          </w:p>
        </w:tc>
        <w:tc>
          <w:tcPr>
            <w:tcW w:w="1151" w:type="dxa"/>
            <w:vAlign w:val="center"/>
          </w:tcPr>
          <w:p w:rsidR="00D51977" w:rsidRPr="00F44602" w:rsidRDefault="00D51977" w:rsidP="00D51977">
            <w:pPr>
              <w:jc w:val="center"/>
              <w:rPr>
                <w:rFonts w:ascii="Arial" w:hAnsi="Arial" w:cs="Arial"/>
              </w:rPr>
            </w:pPr>
            <w:r>
              <w:rPr>
                <w:rFonts w:ascii="Arial" w:hAnsi="Arial" w:cs="Arial"/>
              </w:rPr>
              <w:t>2404</w:t>
            </w:r>
          </w:p>
        </w:tc>
        <w:tc>
          <w:tcPr>
            <w:tcW w:w="1151" w:type="dxa"/>
            <w:vAlign w:val="center"/>
          </w:tcPr>
          <w:p w:rsidR="00D51977" w:rsidRPr="00F44602" w:rsidRDefault="00D51977" w:rsidP="00D51977">
            <w:pPr>
              <w:jc w:val="center"/>
              <w:rPr>
                <w:rFonts w:ascii="Arial" w:hAnsi="Arial" w:cs="Arial"/>
              </w:rPr>
            </w:pPr>
            <w:r>
              <w:rPr>
                <w:rFonts w:ascii="Arial" w:hAnsi="Arial" w:cs="Arial"/>
              </w:rPr>
              <w:t>2589</w:t>
            </w:r>
          </w:p>
        </w:tc>
        <w:tc>
          <w:tcPr>
            <w:tcW w:w="1151" w:type="dxa"/>
            <w:vAlign w:val="center"/>
          </w:tcPr>
          <w:p w:rsidR="00D51977" w:rsidRPr="00F44602" w:rsidRDefault="00D51977" w:rsidP="00D51977">
            <w:pPr>
              <w:jc w:val="center"/>
              <w:rPr>
                <w:rFonts w:ascii="Arial" w:hAnsi="Arial" w:cs="Arial"/>
              </w:rPr>
            </w:pPr>
            <w:r>
              <w:rPr>
                <w:rFonts w:ascii="Arial" w:hAnsi="Arial" w:cs="Arial"/>
              </w:rPr>
              <w:t>2133</w:t>
            </w:r>
          </w:p>
        </w:tc>
        <w:tc>
          <w:tcPr>
            <w:tcW w:w="1151" w:type="dxa"/>
            <w:vAlign w:val="center"/>
          </w:tcPr>
          <w:p w:rsidR="00D51977" w:rsidRPr="00F44602" w:rsidRDefault="00D51977" w:rsidP="00D51977">
            <w:pPr>
              <w:jc w:val="center"/>
              <w:rPr>
                <w:rFonts w:ascii="Arial" w:hAnsi="Arial" w:cs="Arial"/>
              </w:rPr>
            </w:pPr>
            <w:r>
              <w:rPr>
                <w:rFonts w:ascii="Arial" w:hAnsi="Arial" w:cs="Arial"/>
              </w:rPr>
              <w:t>1566</w:t>
            </w:r>
          </w:p>
        </w:tc>
      </w:tr>
      <w:tr w:rsidR="00D51977" w:rsidRPr="00F44602" w:rsidTr="00D51977">
        <w:trPr>
          <w:jc w:val="center"/>
        </w:trPr>
        <w:tc>
          <w:tcPr>
            <w:tcW w:w="550" w:type="dxa"/>
            <w:vMerge/>
            <w:vAlign w:val="center"/>
          </w:tcPr>
          <w:p w:rsidR="00D51977" w:rsidRPr="00F44602" w:rsidRDefault="00D51977" w:rsidP="00D51977">
            <w:pPr>
              <w:jc w:val="center"/>
              <w:rPr>
                <w:rFonts w:ascii="Arial" w:hAnsi="Arial" w:cs="Arial"/>
              </w:rPr>
            </w:pPr>
          </w:p>
        </w:tc>
        <w:tc>
          <w:tcPr>
            <w:tcW w:w="3446" w:type="dxa"/>
            <w:vAlign w:val="center"/>
          </w:tcPr>
          <w:p w:rsidR="00D51977" w:rsidRPr="00F44602" w:rsidRDefault="00D51977" w:rsidP="00D51977">
            <w:pPr>
              <w:rPr>
                <w:rFonts w:ascii="Arial" w:hAnsi="Arial" w:cs="Arial"/>
              </w:rPr>
            </w:pPr>
            <w:r>
              <w:rPr>
                <w:rFonts w:ascii="Arial" w:hAnsi="Arial" w:cs="Arial"/>
              </w:rPr>
              <w:t xml:space="preserve">    </w:t>
            </w:r>
            <w:r w:rsidRPr="00F44602">
              <w:rPr>
                <w:rFonts w:ascii="Arial" w:hAnsi="Arial" w:cs="Arial"/>
              </w:rPr>
              <w:t>-hârtie şi carton</w:t>
            </w:r>
          </w:p>
        </w:tc>
        <w:tc>
          <w:tcPr>
            <w:tcW w:w="1151" w:type="dxa"/>
            <w:vAlign w:val="center"/>
          </w:tcPr>
          <w:p w:rsidR="00D51977" w:rsidRPr="00F44602" w:rsidRDefault="00D51977" w:rsidP="00D51977">
            <w:pPr>
              <w:jc w:val="center"/>
              <w:rPr>
                <w:rFonts w:ascii="Arial" w:hAnsi="Arial" w:cs="Arial"/>
              </w:rPr>
            </w:pPr>
            <w:r>
              <w:rPr>
                <w:rFonts w:ascii="Arial" w:hAnsi="Arial" w:cs="Arial"/>
              </w:rPr>
              <w:t>407</w:t>
            </w:r>
          </w:p>
        </w:tc>
        <w:tc>
          <w:tcPr>
            <w:tcW w:w="1151" w:type="dxa"/>
            <w:vAlign w:val="center"/>
          </w:tcPr>
          <w:p w:rsidR="00D51977" w:rsidRPr="00F44602" w:rsidRDefault="00D51977" w:rsidP="00D51977">
            <w:pPr>
              <w:jc w:val="center"/>
              <w:rPr>
                <w:rFonts w:ascii="Arial" w:hAnsi="Arial" w:cs="Arial"/>
              </w:rPr>
            </w:pPr>
            <w:r>
              <w:rPr>
                <w:rFonts w:ascii="Arial" w:hAnsi="Arial" w:cs="Arial"/>
              </w:rPr>
              <w:t>1127</w:t>
            </w:r>
          </w:p>
        </w:tc>
        <w:tc>
          <w:tcPr>
            <w:tcW w:w="1151" w:type="dxa"/>
          </w:tcPr>
          <w:p w:rsidR="00D51977" w:rsidRPr="00F44602" w:rsidRDefault="00D51977" w:rsidP="00D51977">
            <w:pPr>
              <w:jc w:val="center"/>
              <w:rPr>
                <w:rFonts w:ascii="Arial" w:hAnsi="Arial" w:cs="Arial"/>
              </w:rPr>
            </w:pPr>
            <w:r>
              <w:rPr>
                <w:rFonts w:ascii="Arial" w:hAnsi="Arial" w:cs="Arial"/>
              </w:rPr>
              <w:t>731</w:t>
            </w:r>
          </w:p>
        </w:tc>
        <w:tc>
          <w:tcPr>
            <w:tcW w:w="1151" w:type="dxa"/>
            <w:vAlign w:val="center"/>
          </w:tcPr>
          <w:p w:rsidR="00D51977" w:rsidRPr="00F44602" w:rsidRDefault="00D51977" w:rsidP="00D51977">
            <w:pPr>
              <w:jc w:val="center"/>
              <w:rPr>
                <w:rFonts w:ascii="Arial" w:hAnsi="Arial" w:cs="Arial"/>
              </w:rPr>
            </w:pPr>
            <w:r>
              <w:rPr>
                <w:rFonts w:ascii="Arial" w:hAnsi="Arial" w:cs="Arial"/>
              </w:rPr>
              <w:t>766</w:t>
            </w:r>
          </w:p>
        </w:tc>
        <w:tc>
          <w:tcPr>
            <w:tcW w:w="1151" w:type="dxa"/>
            <w:vAlign w:val="center"/>
          </w:tcPr>
          <w:p w:rsidR="00D51977" w:rsidRPr="00F44602" w:rsidRDefault="00D51977" w:rsidP="00D51977">
            <w:pPr>
              <w:jc w:val="center"/>
              <w:rPr>
                <w:rFonts w:ascii="Arial" w:hAnsi="Arial" w:cs="Arial"/>
              </w:rPr>
            </w:pPr>
            <w:r>
              <w:rPr>
                <w:rFonts w:ascii="Arial" w:hAnsi="Arial" w:cs="Arial"/>
              </w:rPr>
              <w:t>212</w:t>
            </w:r>
          </w:p>
        </w:tc>
      </w:tr>
      <w:tr w:rsidR="00D51977" w:rsidRPr="00F44602" w:rsidTr="00D51977">
        <w:trPr>
          <w:jc w:val="center"/>
        </w:trPr>
        <w:tc>
          <w:tcPr>
            <w:tcW w:w="550" w:type="dxa"/>
            <w:vMerge/>
            <w:vAlign w:val="center"/>
          </w:tcPr>
          <w:p w:rsidR="00D51977" w:rsidRPr="00F44602" w:rsidRDefault="00D51977" w:rsidP="00D51977">
            <w:pPr>
              <w:jc w:val="center"/>
              <w:rPr>
                <w:rFonts w:ascii="Arial" w:hAnsi="Arial" w:cs="Arial"/>
              </w:rPr>
            </w:pPr>
          </w:p>
        </w:tc>
        <w:tc>
          <w:tcPr>
            <w:tcW w:w="3446" w:type="dxa"/>
            <w:vAlign w:val="center"/>
          </w:tcPr>
          <w:p w:rsidR="00D51977" w:rsidRPr="00F44602" w:rsidRDefault="00D51977" w:rsidP="00D51977">
            <w:pPr>
              <w:rPr>
                <w:rFonts w:ascii="Arial" w:hAnsi="Arial" w:cs="Arial"/>
              </w:rPr>
            </w:pPr>
            <w:r>
              <w:rPr>
                <w:rFonts w:ascii="Arial" w:hAnsi="Arial" w:cs="Arial"/>
              </w:rPr>
              <w:t xml:space="preserve">    </w:t>
            </w:r>
            <w:r w:rsidRPr="00F44602">
              <w:rPr>
                <w:rFonts w:ascii="Arial" w:hAnsi="Arial" w:cs="Arial"/>
              </w:rPr>
              <w:t>-sticlă</w:t>
            </w:r>
          </w:p>
        </w:tc>
        <w:tc>
          <w:tcPr>
            <w:tcW w:w="1151" w:type="dxa"/>
            <w:vAlign w:val="center"/>
          </w:tcPr>
          <w:p w:rsidR="00D51977" w:rsidRPr="00F44602" w:rsidRDefault="00D51977" w:rsidP="00D51977">
            <w:pPr>
              <w:jc w:val="center"/>
              <w:rPr>
                <w:rFonts w:ascii="Arial" w:hAnsi="Arial" w:cs="Arial"/>
              </w:rPr>
            </w:pPr>
            <w:r>
              <w:rPr>
                <w:rFonts w:ascii="Arial" w:hAnsi="Arial" w:cs="Arial"/>
              </w:rPr>
              <w:t>666</w:t>
            </w:r>
          </w:p>
        </w:tc>
        <w:tc>
          <w:tcPr>
            <w:tcW w:w="1151" w:type="dxa"/>
            <w:vAlign w:val="center"/>
          </w:tcPr>
          <w:p w:rsidR="00D51977" w:rsidRPr="00F44602" w:rsidRDefault="00D51977" w:rsidP="00D51977">
            <w:pPr>
              <w:jc w:val="center"/>
              <w:rPr>
                <w:rFonts w:ascii="Arial" w:hAnsi="Arial" w:cs="Arial"/>
              </w:rPr>
            </w:pPr>
            <w:r>
              <w:rPr>
                <w:rFonts w:ascii="Arial" w:hAnsi="Arial" w:cs="Arial"/>
              </w:rPr>
              <w:t>5</w:t>
            </w:r>
          </w:p>
        </w:tc>
        <w:tc>
          <w:tcPr>
            <w:tcW w:w="1151" w:type="dxa"/>
          </w:tcPr>
          <w:p w:rsidR="00D51977" w:rsidRPr="00F44602" w:rsidRDefault="00D51977" w:rsidP="00D51977">
            <w:pPr>
              <w:jc w:val="center"/>
              <w:rPr>
                <w:rFonts w:ascii="Arial" w:hAnsi="Arial" w:cs="Arial"/>
              </w:rPr>
            </w:pPr>
            <w:r>
              <w:rPr>
                <w:rFonts w:ascii="Arial" w:hAnsi="Arial" w:cs="Arial"/>
              </w:rPr>
              <w:t>415</w:t>
            </w:r>
          </w:p>
        </w:tc>
        <w:tc>
          <w:tcPr>
            <w:tcW w:w="1151" w:type="dxa"/>
            <w:vAlign w:val="center"/>
          </w:tcPr>
          <w:p w:rsidR="00D51977" w:rsidRPr="00F44602" w:rsidRDefault="00D51977" w:rsidP="00D51977">
            <w:pPr>
              <w:jc w:val="center"/>
              <w:rPr>
                <w:rFonts w:ascii="Arial" w:hAnsi="Arial" w:cs="Arial"/>
              </w:rPr>
            </w:pPr>
            <w:r>
              <w:rPr>
                <w:rFonts w:ascii="Arial" w:hAnsi="Arial" w:cs="Arial"/>
              </w:rPr>
              <w:t>73</w:t>
            </w:r>
          </w:p>
        </w:tc>
        <w:tc>
          <w:tcPr>
            <w:tcW w:w="1151" w:type="dxa"/>
            <w:vAlign w:val="center"/>
          </w:tcPr>
          <w:p w:rsidR="00D51977" w:rsidRPr="00F44602" w:rsidRDefault="00D51977" w:rsidP="00D51977">
            <w:pPr>
              <w:jc w:val="center"/>
              <w:rPr>
                <w:rFonts w:ascii="Arial" w:hAnsi="Arial" w:cs="Arial"/>
              </w:rPr>
            </w:pPr>
            <w:r>
              <w:rPr>
                <w:rFonts w:ascii="Arial" w:hAnsi="Arial" w:cs="Arial"/>
              </w:rPr>
              <w:t>294</w:t>
            </w:r>
          </w:p>
        </w:tc>
      </w:tr>
      <w:tr w:rsidR="00D51977" w:rsidRPr="00F44602" w:rsidTr="00D51977">
        <w:trPr>
          <w:jc w:val="center"/>
        </w:trPr>
        <w:tc>
          <w:tcPr>
            <w:tcW w:w="550" w:type="dxa"/>
            <w:vMerge/>
            <w:vAlign w:val="center"/>
          </w:tcPr>
          <w:p w:rsidR="00D51977" w:rsidRPr="00F44602" w:rsidRDefault="00D51977" w:rsidP="00D51977">
            <w:pPr>
              <w:jc w:val="center"/>
              <w:rPr>
                <w:rFonts w:ascii="Arial" w:hAnsi="Arial" w:cs="Arial"/>
              </w:rPr>
            </w:pPr>
          </w:p>
        </w:tc>
        <w:tc>
          <w:tcPr>
            <w:tcW w:w="3446" w:type="dxa"/>
            <w:vAlign w:val="center"/>
          </w:tcPr>
          <w:p w:rsidR="00D51977" w:rsidRPr="00F44602" w:rsidRDefault="00D51977" w:rsidP="00D51977">
            <w:pPr>
              <w:rPr>
                <w:rFonts w:ascii="Arial" w:hAnsi="Arial" w:cs="Arial"/>
              </w:rPr>
            </w:pPr>
            <w:r>
              <w:rPr>
                <w:rFonts w:ascii="Arial" w:hAnsi="Arial" w:cs="Arial"/>
              </w:rPr>
              <w:t xml:space="preserve">    </w:t>
            </w:r>
            <w:r w:rsidRPr="00F44602">
              <w:rPr>
                <w:rFonts w:ascii="Arial" w:hAnsi="Arial" w:cs="Arial"/>
              </w:rPr>
              <w:t>-plastic</w:t>
            </w:r>
          </w:p>
        </w:tc>
        <w:tc>
          <w:tcPr>
            <w:tcW w:w="1151" w:type="dxa"/>
            <w:vAlign w:val="center"/>
          </w:tcPr>
          <w:p w:rsidR="00D51977" w:rsidRPr="00F44602" w:rsidRDefault="00D51977" w:rsidP="00D51977">
            <w:pPr>
              <w:jc w:val="center"/>
              <w:rPr>
                <w:rFonts w:ascii="Arial" w:hAnsi="Arial" w:cs="Arial"/>
              </w:rPr>
            </w:pPr>
            <w:r>
              <w:rPr>
                <w:rFonts w:ascii="Arial" w:hAnsi="Arial" w:cs="Arial"/>
              </w:rPr>
              <w:t>741</w:t>
            </w:r>
          </w:p>
        </w:tc>
        <w:tc>
          <w:tcPr>
            <w:tcW w:w="1151" w:type="dxa"/>
            <w:vAlign w:val="center"/>
          </w:tcPr>
          <w:p w:rsidR="00D51977" w:rsidRPr="00F44602" w:rsidRDefault="00D51977" w:rsidP="00D51977">
            <w:pPr>
              <w:jc w:val="center"/>
              <w:rPr>
                <w:rFonts w:ascii="Arial" w:hAnsi="Arial" w:cs="Arial"/>
              </w:rPr>
            </w:pPr>
            <w:r>
              <w:rPr>
                <w:rFonts w:ascii="Arial" w:hAnsi="Arial" w:cs="Arial"/>
              </w:rPr>
              <w:t>1260</w:t>
            </w:r>
          </w:p>
        </w:tc>
        <w:tc>
          <w:tcPr>
            <w:tcW w:w="1151" w:type="dxa"/>
          </w:tcPr>
          <w:p w:rsidR="00D51977" w:rsidRPr="00F44602" w:rsidRDefault="00D51977" w:rsidP="00D51977">
            <w:pPr>
              <w:jc w:val="center"/>
              <w:rPr>
                <w:rFonts w:ascii="Arial" w:hAnsi="Arial" w:cs="Arial"/>
              </w:rPr>
            </w:pPr>
            <w:r>
              <w:rPr>
                <w:rFonts w:ascii="Arial" w:hAnsi="Arial" w:cs="Arial"/>
              </w:rPr>
              <w:t>681</w:t>
            </w:r>
          </w:p>
        </w:tc>
        <w:tc>
          <w:tcPr>
            <w:tcW w:w="1151" w:type="dxa"/>
            <w:vAlign w:val="center"/>
          </w:tcPr>
          <w:p w:rsidR="00D51977" w:rsidRPr="00F44602" w:rsidRDefault="00D51977" w:rsidP="00D51977">
            <w:pPr>
              <w:jc w:val="center"/>
              <w:rPr>
                <w:rFonts w:ascii="Arial" w:hAnsi="Arial" w:cs="Arial"/>
              </w:rPr>
            </w:pPr>
            <w:r>
              <w:rPr>
                <w:rFonts w:ascii="Arial" w:hAnsi="Arial" w:cs="Arial"/>
              </w:rPr>
              <w:t>951</w:t>
            </w:r>
          </w:p>
        </w:tc>
        <w:tc>
          <w:tcPr>
            <w:tcW w:w="1151" w:type="dxa"/>
            <w:vAlign w:val="center"/>
          </w:tcPr>
          <w:p w:rsidR="00D51977" w:rsidRPr="00F44602" w:rsidRDefault="00D51977" w:rsidP="00D51977">
            <w:pPr>
              <w:jc w:val="center"/>
              <w:rPr>
                <w:rFonts w:ascii="Arial" w:hAnsi="Arial" w:cs="Arial"/>
              </w:rPr>
            </w:pPr>
            <w:r>
              <w:rPr>
                <w:rFonts w:ascii="Arial" w:hAnsi="Arial" w:cs="Arial"/>
              </w:rPr>
              <w:t>510</w:t>
            </w:r>
          </w:p>
        </w:tc>
      </w:tr>
      <w:tr w:rsidR="00D51977" w:rsidRPr="00F44602" w:rsidTr="00D51977">
        <w:trPr>
          <w:jc w:val="center"/>
        </w:trPr>
        <w:tc>
          <w:tcPr>
            <w:tcW w:w="550" w:type="dxa"/>
            <w:vMerge/>
            <w:vAlign w:val="center"/>
          </w:tcPr>
          <w:p w:rsidR="00D51977" w:rsidRPr="00F44602" w:rsidRDefault="00D51977" w:rsidP="00D51977">
            <w:pPr>
              <w:jc w:val="center"/>
              <w:rPr>
                <w:rFonts w:ascii="Arial" w:hAnsi="Arial" w:cs="Arial"/>
              </w:rPr>
            </w:pPr>
          </w:p>
        </w:tc>
        <w:tc>
          <w:tcPr>
            <w:tcW w:w="3446" w:type="dxa"/>
            <w:vAlign w:val="center"/>
          </w:tcPr>
          <w:p w:rsidR="00D51977" w:rsidRPr="00F44602" w:rsidRDefault="00D51977" w:rsidP="00D51977">
            <w:pPr>
              <w:rPr>
                <w:rFonts w:ascii="Arial" w:hAnsi="Arial" w:cs="Arial"/>
              </w:rPr>
            </w:pPr>
            <w:r>
              <w:rPr>
                <w:rFonts w:ascii="Arial" w:hAnsi="Arial" w:cs="Arial"/>
              </w:rPr>
              <w:t xml:space="preserve">    </w:t>
            </w:r>
            <w:r w:rsidRPr="00F44602">
              <w:rPr>
                <w:rFonts w:ascii="Arial" w:hAnsi="Arial" w:cs="Arial"/>
              </w:rPr>
              <w:t>-metal</w:t>
            </w:r>
          </w:p>
        </w:tc>
        <w:tc>
          <w:tcPr>
            <w:tcW w:w="1151" w:type="dxa"/>
            <w:vAlign w:val="center"/>
          </w:tcPr>
          <w:p w:rsidR="00D51977" w:rsidRPr="00F44602" w:rsidRDefault="00D51977" w:rsidP="00D51977">
            <w:pPr>
              <w:jc w:val="center"/>
              <w:rPr>
                <w:rFonts w:ascii="Arial" w:hAnsi="Arial" w:cs="Arial"/>
              </w:rPr>
            </w:pPr>
            <w:r>
              <w:rPr>
                <w:rFonts w:ascii="Arial" w:hAnsi="Arial" w:cs="Arial"/>
              </w:rPr>
              <w:t>20</w:t>
            </w:r>
          </w:p>
        </w:tc>
        <w:tc>
          <w:tcPr>
            <w:tcW w:w="1151" w:type="dxa"/>
            <w:vAlign w:val="center"/>
          </w:tcPr>
          <w:p w:rsidR="00D51977" w:rsidRPr="00F44602" w:rsidRDefault="00D51977" w:rsidP="00D51977">
            <w:pPr>
              <w:jc w:val="center"/>
              <w:rPr>
                <w:rFonts w:ascii="Arial" w:hAnsi="Arial" w:cs="Arial"/>
              </w:rPr>
            </w:pPr>
            <w:r>
              <w:rPr>
                <w:rFonts w:ascii="Arial" w:hAnsi="Arial" w:cs="Arial"/>
              </w:rPr>
              <w:t>12</w:t>
            </w:r>
          </w:p>
        </w:tc>
        <w:tc>
          <w:tcPr>
            <w:tcW w:w="1151" w:type="dxa"/>
          </w:tcPr>
          <w:p w:rsidR="00D51977" w:rsidRPr="00F44602" w:rsidRDefault="00D51977" w:rsidP="00D51977">
            <w:pPr>
              <w:jc w:val="center"/>
              <w:rPr>
                <w:rFonts w:ascii="Arial" w:hAnsi="Arial" w:cs="Arial"/>
              </w:rPr>
            </w:pPr>
            <w:r>
              <w:rPr>
                <w:rFonts w:ascii="Arial" w:hAnsi="Arial" w:cs="Arial"/>
              </w:rPr>
              <w:t>11</w:t>
            </w:r>
          </w:p>
        </w:tc>
        <w:tc>
          <w:tcPr>
            <w:tcW w:w="1151" w:type="dxa"/>
            <w:vAlign w:val="center"/>
          </w:tcPr>
          <w:p w:rsidR="00D51977" w:rsidRPr="00F44602" w:rsidRDefault="00D51977" w:rsidP="00D51977">
            <w:pPr>
              <w:jc w:val="center"/>
              <w:rPr>
                <w:rFonts w:ascii="Arial" w:hAnsi="Arial" w:cs="Arial"/>
              </w:rPr>
            </w:pPr>
            <w:r>
              <w:rPr>
                <w:rFonts w:ascii="Arial" w:hAnsi="Arial" w:cs="Arial"/>
              </w:rPr>
              <w:t>11</w:t>
            </w:r>
          </w:p>
        </w:tc>
        <w:tc>
          <w:tcPr>
            <w:tcW w:w="1151" w:type="dxa"/>
            <w:vAlign w:val="center"/>
          </w:tcPr>
          <w:p w:rsidR="00D51977" w:rsidRPr="00F44602" w:rsidRDefault="00D51977" w:rsidP="00D51977">
            <w:pPr>
              <w:jc w:val="center"/>
              <w:rPr>
                <w:rFonts w:ascii="Arial" w:hAnsi="Arial" w:cs="Arial"/>
              </w:rPr>
            </w:pPr>
            <w:r>
              <w:rPr>
                <w:rFonts w:ascii="Arial" w:hAnsi="Arial" w:cs="Arial"/>
              </w:rPr>
              <w:t>17</w:t>
            </w:r>
          </w:p>
        </w:tc>
      </w:tr>
      <w:tr w:rsidR="00D51977" w:rsidRPr="00F44602" w:rsidTr="00D51977">
        <w:trPr>
          <w:jc w:val="center"/>
        </w:trPr>
        <w:tc>
          <w:tcPr>
            <w:tcW w:w="550" w:type="dxa"/>
            <w:vMerge/>
            <w:vAlign w:val="center"/>
          </w:tcPr>
          <w:p w:rsidR="00D51977" w:rsidRPr="00F44602" w:rsidRDefault="00D51977" w:rsidP="00D51977">
            <w:pPr>
              <w:jc w:val="center"/>
              <w:rPr>
                <w:rFonts w:ascii="Arial" w:hAnsi="Arial" w:cs="Arial"/>
              </w:rPr>
            </w:pPr>
          </w:p>
        </w:tc>
        <w:tc>
          <w:tcPr>
            <w:tcW w:w="3446" w:type="dxa"/>
            <w:vAlign w:val="center"/>
          </w:tcPr>
          <w:p w:rsidR="00D51977" w:rsidRPr="00F44602" w:rsidRDefault="00D51977" w:rsidP="00D51977">
            <w:pPr>
              <w:rPr>
                <w:rFonts w:ascii="Arial" w:hAnsi="Arial" w:cs="Arial"/>
              </w:rPr>
            </w:pPr>
            <w:r>
              <w:rPr>
                <w:rFonts w:ascii="Arial" w:hAnsi="Arial" w:cs="Arial"/>
              </w:rPr>
              <w:t xml:space="preserve">    </w:t>
            </w:r>
            <w:r w:rsidRPr="00F44602">
              <w:rPr>
                <w:rFonts w:ascii="Arial" w:hAnsi="Arial" w:cs="Arial"/>
              </w:rPr>
              <w:t>-biodegradabile</w:t>
            </w:r>
          </w:p>
        </w:tc>
        <w:tc>
          <w:tcPr>
            <w:tcW w:w="1151" w:type="dxa"/>
            <w:vAlign w:val="center"/>
          </w:tcPr>
          <w:p w:rsidR="00D51977" w:rsidRPr="00F44602" w:rsidRDefault="00D51977" w:rsidP="00D51977">
            <w:pPr>
              <w:jc w:val="center"/>
              <w:rPr>
                <w:rFonts w:ascii="Arial" w:hAnsi="Arial" w:cs="Arial"/>
              </w:rPr>
            </w:pPr>
            <w:r>
              <w:rPr>
                <w:rFonts w:ascii="Arial" w:hAnsi="Arial" w:cs="Arial"/>
              </w:rPr>
              <w:t>21</w:t>
            </w:r>
          </w:p>
        </w:tc>
        <w:tc>
          <w:tcPr>
            <w:tcW w:w="1151" w:type="dxa"/>
            <w:vAlign w:val="center"/>
          </w:tcPr>
          <w:p w:rsidR="00D51977" w:rsidRPr="00F44602" w:rsidRDefault="00D51977" w:rsidP="00D51977">
            <w:pPr>
              <w:jc w:val="center"/>
              <w:rPr>
                <w:rFonts w:ascii="Arial" w:hAnsi="Arial" w:cs="Arial"/>
              </w:rPr>
            </w:pPr>
            <w:r>
              <w:rPr>
                <w:rFonts w:ascii="Arial" w:hAnsi="Arial" w:cs="Arial"/>
              </w:rPr>
              <w:t>0</w:t>
            </w:r>
          </w:p>
        </w:tc>
        <w:tc>
          <w:tcPr>
            <w:tcW w:w="1151" w:type="dxa"/>
          </w:tcPr>
          <w:p w:rsidR="00D51977" w:rsidRPr="00F44602" w:rsidRDefault="00D51977" w:rsidP="00D51977">
            <w:pPr>
              <w:jc w:val="center"/>
              <w:rPr>
                <w:rFonts w:ascii="Arial" w:hAnsi="Arial" w:cs="Arial"/>
              </w:rPr>
            </w:pPr>
            <w:r>
              <w:rPr>
                <w:rFonts w:ascii="Arial" w:hAnsi="Arial" w:cs="Arial"/>
              </w:rPr>
              <w:t>0</w:t>
            </w:r>
          </w:p>
        </w:tc>
        <w:tc>
          <w:tcPr>
            <w:tcW w:w="1151" w:type="dxa"/>
            <w:vAlign w:val="center"/>
          </w:tcPr>
          <w:p w:rsidR="00D51977" w:rsidRPr="00F44602" w:rsidRDefault="00D51977" w:rsidP="00D51977">
            <w:pPr>
              <w:jc w:val="center"/>
              <w:rPr>
                <w:rFonts w:ascii="Arial" w:hAnsi="Arial" w:cs="Arial"/>
              </w:rPr>
            </w:pPr>
            <w:r>
              <w:rPr>
                <w:rFonts w:ascii="Arial" w:hAnsi="Arial" w:cs="Arial"/>
              </w:rPr>
              <w:t>46</w:t>
            </w:r>
          </w:p>
        </w:tc>
        <w:tc>
          <w:tcPr>
            <w:tcW w:w="1151" w:type="dxa"/>
            <w:vAlign w:val="center"/>
          </w:tcPr>
          <w:p w:rsidR="00D51977" w:rsidRPr="00F44602" w:rsidRDefault="00D51977" w:rsidP="00D51977">
            <w:pPr>
              <w:jc w:val="center"/>
              <w:rPr>
                <w:rFonts w:ascii="Arial" w:hAnsi="Arial" w:cs="Arial"/>
              </w:rPr>
            </w:pPr>
            <w:r>
              <w:rPr>
                <w:rFonts w:ascii="Arial" w:hAnsi="Arial" w:cs="Arial"/>
              </w:rPr>
              <w:t>72</w:t>
            </w:r>
          </w:p>
        </w:tc>
      </w:tr>
      <w:tr w:rsidR="00D51977" w:rsidRPr="00F44602" w:rsidTr="00D51977">
        <w:trPr>
          <w:jc w:val="center"/>
        </w:trPr>
        <w:tc>
          <w:tcPr>
            <w:tcW w:w="550" w:type="dxa"/>
            <w:vMerge/>
            <w:vAlign w:val="center"/>
          </w:tcPr>
          <w:p w:rsidR="00D51977" w:rsidRPr="00F44602" w:rsidRDefault="00D51977" w:rsidP="00D51977">
            <w:pPr>
              <w:jc w:val="center"/>
              <w:rPr>
                <w:rFonts w:ascii="Arial" w:hAnsi="Arial" w:cs="Arial"/>
              </w:rPr>
            </w:pPr>
          </w:p>
        </w:tc>
        <w:tc>
          <w:tcPr>
            <w:tcW w:w="3446" w:type="dxa"/>
            <w:vAlign w:val="center"/>
          </w:tcPr>
          <w:p w:rsidR="00D51977" w:rsidRPr="00F44602" w:rsidRDefault="00D51977" w:rsidP="00D51977">
            <w:pPr>
              <w:rPr>
                <w:rFonts w:ascii="Arial" w:hAnsi="Arial" w:cs="Arial"/>
              </w:rPr>
            </w:pPr>
            <w:r>
              <w:rPr>
                <w:rFonts w:ascii="Arial" w:hAnsi="Arial" w:cs="Arial"/>
              </w:rPr>
              <w:t xml:space="preserve">    </w:t>
            </w:r>
            <w:r w:rsidRPr="00F44602">
              <w:rPr>
                <w:rFonts w:ascii="Arial" w:hAnsi="Arial" w:cs="Arial"/>
              </w:rPr>
              <w:t>-altele</w:t>
            </w:r>
          </w:p>
        </w:tc>
        <w:tc>
          <w:tcPr>
            <w:tcW w:w="1151" w:type="dxa"/>
            <w:vAlign w:val="center"/>
          </w:tcPr>
          <w:p w:rsidR="00D51977" w:rsidRPr="00F44602" w:rsidRDefault="00D51977" w:rsidP="00D51977">
            <w:pPr>
              <w:jc w:val="center"/>
              <w:rPr>
                <w:rFonts w:ascii="Arial" w:hAnsi="Arial" w:cs="Arial"/>
              </w:rPr>
            </w:pPr>
            <w:r>
              <w:rPr>
                <w:rFonts w:ascii="Arial" w:hAnsi="Arial" w:cs="Arial"/>
              </w:rPr>
              <w:t>22</w:t>
            </w:r>
          </w:p>
        </w:tc>
        <w:tc>
          <w:tcPr>
            <w:tcW w:w="1151" w:type="dxa"/>
            <w:vAlign w:val="center"/>
          </w:tcPr>
          <w:p w:rsidR="00D51977" w:rsidRPr="00F44602" w:rsidRDefault="00D51977" w:rsidP="00D51977">
            <w:pPr>
              <w:jc w:val="center"/>
              <w:rPr>
                <w:rFonts w:ascii="Arial" w:hAnsi="Arial" w:cs="Arial"/>
              </w:rPr>
            </w:pPr>
            <w:r>
              <w:rPr>
                <w:rFonts w:ascii="Arial" w:hAnsi="Arial" w:cs="Arial"/>
              </w:rPr>
              <w:t>0</w:t>
            </w:r>
          </w:p>
        </w:tc>
        <w:tc>
          <w:tcPr>
            <w:tcW w:w="1151" w:type="dxa"/>
          </w:tcPr>
          <w:p w:rsidR="00D51977" w:rsidRPr="00F44602" w:rsidRDefault="00D51977" w:rsidP="00D51977">
            <w:pPr>
              <w:jc w:val="center"/>
              <w:rPr>
                <w:rFonts w:ascii="Arial" w:hAnsi="Arial" w:cs="Arial"/>
              </w:rPr>
            </w:pPr>
            <w:r>
              <w:rPr>
                <w:rFonts w:ascii="Arial" w:hAnsi="Arial" w:cs="Arial"/>
              </w:rPr>
              <w:t>749</w:t>
            </w:r>
          </w:p>
        </w:tc>
        <w:tc>
          <w:tcPr>
            <w:tcW w:w="1151" w:type="dxa"/>
            <w:vAlign w:val="center"/>
          </w:tcPr>
          <w:p w:rsidR="00D51977" w:rsidRPr="00F44602" w:rsidRDefault="00D51977" w:rsidP="00D51977">
            <w:pPr>
              <w:jc w:val="center"/>
              <w:rPr>
                <w:rFonts w:ascii="Arial" w:hAnsi="Arial" w:cs="Arial"/>
              </w:rPr>
            </w:pPr>
            <w:r>
              <w:rPr>
                <w:rFonts w:ascii="Arial" w:hAnsi="Arial" w:cs="Arial"/>
              </w:rPr>
              <w:t>286</w:t>
            </w:r>
          </w:p>
        </w:tc>
        <w:tc>
          <w:tcPr>
            <w:tcW w:w="1151" w:type="dxa"/>
            <w:vAlign w:val="center"/>
          </w:tcPr>
          <w:p w:rsidR="00D51977" w:rsidRPr="00F44602" w:rsidRDefault="00D51977" w:rsidP="00D51977">
            <w:pPr>
              <w:jc w:val="center"/>
              <w:rPr>
                <w:rFonts w:ascii="Arial" w:hAnsi="Arial" w:cs="Arial"/>
              </w:rPr>
            </w:pPr>
            <w:r>
              <w:rPr>
                <w:rFonts w:ascii="Arial" w:hAnsi="Arial" w:cs="Arial"/>
              </w:rPr>
              <w:t>461</w:t>
            </w:r>
          </w:p>
        </w:tc>
      </w:tr>
      <w:tr w:rsidR="00D51977" w:rsidRPr="00F44602" w:rsidTr="00D51977">
        <w:trPr>
          <w:jc w:val="center"/>
        </w:trPr>
        <w:tc>
          <w:tcPr>
            <w:tcW w:w="550" w:type="dxa"/>
            <w:vAlign w:val="center"/>
          </w:tcPr>
          <w:p w:rsidR="00D51977" w:rsidRPr="00F44602" w:rsidRDefault="00D51977" w:rsidP="00D51977">
            <w:pPr>
              <w:jc w:val="center"/>
              <w:rPr>
                <w:rFonts w:ascii="Arial" w:hAnsi="Arial" w:cs="Arial"/>
              </w:rPr>
            </w:pPr>
            <w:r w:rsidRPr="00F44602">
              <w:rPr>
                <w:rFonts w:ascii="Arial" w:hAnsi="Arial" w:cs="Arial"/>
              </w:rPr>
              <w:t>1.4</w:t>
            </w:r>
          </w:p>
        </w:tc>
        <w:tc>
          <w:tcPr>
            <w:tcW w:w="3446" w:type="dxa"/>
            <w:vAlign w:val="center"/>
          </w:tcPr>
          <w:p w:rsidR="00D51977" w:rsidRPr="00F44602" w:rsidRDefault="00D51977" w:rsidP="00D51977">
            <w:pPr>
              <w:jc w:val="center"/>
              <w:rPr>
                <w:rFonts w:ascii="Arial" w:hAnsi="Arial" w:cs="Arial"/>
              </w:rPr>
            </w:pPr>
            <w:r w:rsidRPr="00F44602">
              <w:rPr>
                <w:rFonts w:ascii="Arial" w:hAnsi="Arial" w:cs="Arial"/>
              </w:rPr>
              <w:t>Deşeuri voluminoase</w:t>
            </w:r>
          </w:p>
        </w:tc>
        <w:tc>
          <w:tcPr>
            <w:tcW w:w="1151" w:type="dxa"/>
            <w:vAlign w:val="center"/>
          </w:tcPr>
          <w:p w:rsidR="00D51977" w:rsidRPr="00F44602" w:rsidRDefault="00D51977" w:rsidP="00D51977">
            <w:pPr>
              <w:jc w:val="center"/>
              <w:rPr>
                <w:rFonts w:ascii="Arial" w:hAnsi="Arial" w:cs="Arial"/>
              </w:rPr>
            </w:pPr>
            <w:r>
              <w:rPr>
                <w:rFonts w:ascii="Arial" w:hAnsi="Arial" w:cs="Arial"/>
              </w:rPr>
              <w:t>5493</w:t>
            </w:r>
          </w:p>
        </w:tc>
        <w:tc>
          <w:tcPr>
            <w:tcW w:w="1151" w:type="dxa"/>
            <w:vAlign w:val="center"/>
          </w:tcPr>
          <w:p w:rsidR="00D51977" w:rsidRPr="00F44602" w:rsidRDefault="00D51977" w:rsidP="00D51977">
            <w:pPr>
              <w:jc w:val="center"/>
              <w:rPr>
                <w:rFonts w:ascii="Arial" w:hAnsi="Arial" w:cs="Arial"/>
              </w:rPr>
            </w:pPr>
            <w:r>
              <w:rPr>
                <w:rFonts w:ascii="Arial" w:hAnsi="Arial" w:cs="Arial"/>
              </w:rPr>
              <w:t>9126</w:t>
            </w:r>
          </w:p>
        </w:tc>
        <w:tc>
          <w:tcPr>
            <w:tcW w:w="1151" w:type="dxa"/>
            <w:vAlign w:val="center"/>
          </w:tcPr>
          <w:p w:rsidR="00D51977" w:rsidRPr="00F44602" w:rsidRDefault="00D51977" w:rsidP="00D51977">
            <w:pPr>
              <w:jc w:val="center"/>
              <w:rPr>
                <w:rFonts w:ascii="Arial" w:hAnsi="Arial" w:cs="Arial"/>
              </w:rPr>
            </w:pPr>
            <w:r>
              <w:rPr>
                <w:rFonts w:ascii="Arial" w:hAnsi="Arial" w:cs="Arial"/>
              </w:rPr>
              <w:t>3940</w:t>
            </w:r>
          </w:p>
        </w:tc>
        <w:tc>
          <w:tcPr>
            <w:tcW w:w="1151" w:type="dxa"/>
            <w:vAlign w:val="center"/>
          </w:tcPr>
          <w:p w:rsidR="00D51977" w:rsidRPr="00F44602" w:rsidRDefault="00D51977" w:rsidP="00D51977">
            <w:pPr>
              <w:jc w:val="center"/>
              <w:rPr>
                <w:rFonts w:ascii="Arial" w:hAnsi="Arial" w:cs="Arial"/>
              </w:rPr>
            </w:pPr>
            <w:r>
              <w:rPr>
                <w:rFonts w:ascii="Arial" w:hAnsi="Arial" w:cs="Arial"/>
              </w:rPr>
              <w:t>-</w:t>
            </w:r>
          </w:p>
        </w:tc>
        <w:tc>
          <w:tcPr>
            <w:tcW w:w="1151" w:type="dxa"/>
            <w:vAlign w:val="center"/>
          </w:tcPr>
          <w:p w:rsidR="00D51977" w:rsidRPr="00F44602" w:rsidRDefault="00D51977" w:rsidP="00D51977">
            <w:pPr>
              <w:jc w:val="center"/>
              <w:rPr>
                <w:rFonts w:ascii="Arial" w:hAnsi="Arial" w:cs="Arial"/>
              </w:rPr>
            </w:pPr>
            <w:r>
              <w:rPr>
                <w:rFonts w:ascii="Arial" w:hAnsi="Arial" w:cs="Arial"/>
              </w:rPr>
              <w:t>-</w:t>
            </w:r>
          </w:p>
        </w:tc>
      </w:tr>
      <w:tr w:rsidR="00D51977" w:rsidRPr="00F44602" w:rsidTr="00D51977">
        <w:trPr>
          <w:jc w:val="center"/>
        </w:trPr>
        <w:tc>
          <w:tcPr>
            <w:tcW w:w="550" w:type="dxa"/>
            <w:vAlign w:val="center"/>
          </w:tcPr>
          <w:p w:rsidR="00D51977" w:rsidRPr="00F44602" w:rsidRDefault="00D51977" w:rsidP="00D51977">
            <w:pPr>
              <w:jc w:val="center"/>
              <w:rPr>
                <w:rFonts w:ascii="Arial" w:hAnsi="Arial" w:cs="Arial"/>
              </w:rPr>
            </w:pPr>
            <w:r w:rsidRPr="00F44602">
              <w:rPr>
                <w:rFonts w:ascii="Arial" w:hAnsi="Arial" w:cs="Arial"/>
              </w:rPr>
              <w:t>1.5</w:t>
            </w:r>
          </w:p>
        </w:tc>
        <w:tc>
          <w:tcPr>
            <w:tcW w:w="3446" w:type="dxa"/>
            <w:vAlign w:val="center"/>
          </w:tcPr>
          <w:p w:rsidR="00D51977" w:rsidRPr="00F44602" w:rsidRDefault="00D51977" w:rsidP="00D51977">
            <w:pPr>
              <w:jc w:val="center"/>
              <w:rPr>
                <w:rFonts w:ascii="Arial" w:hAnsi="Arial" w:cs="Arial"/>
              </w:rPr>
            </w:pPr>
            <w:r w:rsidRPr="00F44602">
              <w:rPr>
                <w:rFonts w:ascii="Arial" w:hAnsi="Arial" w:cs="Arial"/>
              </w:rPr>
              <w:t>Deşeuri  generate si necolectate*</w:t>
            </w:r>
          </w:p>
        </w:tc>
        <w:tc>
          <w:tcPr>
            <w:tcW w:w="1151" w:type="dxa"/>
            <w:vAlign w:val="center"/>
          </w:tcPr>
          <w:p w:rsidR="00D51977" w:rsidRPr="00F44602" w:rsidRDefault="00D51977" w:rsidP="00D51977">
            <w:pPr>
              <w:jc w:val="center"/>
              <w:rPr>
                <w:rFonts w:ascii="Arial" w:hAnsi="Arial" w:cs="Arial"/>
              </w:rPr>
            </w:pPr>
            <w:r>
              <w:rPr>
                <w:rFonts w:ascii="Arial" w:hAnsi="Arial" w:cs="Arial"/>
              </w:rPr>
              <w:t>12027</w:t>
            </w:r>
          </w:p>
        </w:tc>
        <w:tc>
          <w:tcPr>
            <w:tcW w:w="1151" w:type="dxa"/>
            <w:vAlign w:val="center"/>
          </w:tcPr>
          <w:p w:rsidR="00D51977" w:rsidRPr="00F44602" w:rsidRDefault="00D51977" w:rsidP="00D51977">
            <w:pPr>
              <w:jc w:val="center"/>
              <w:rPr>
                <w:rFonts w:ascii="Arial" w:hAnsi="Arial" w:cs="Arial"/>
              </w:rPr>
            </w:pPr>
            <w:r>
              <w:rPr>
                <w:rFonts w:ascii="Arial" w:hAnsi="Arial" w:cs="Arial"/>
              </w:rPr>
              <w:t>10964</w:t>
            </w:r>
          </w:p>
        </w:tc>
        <w:tc>
          <w:tcPr>
            <w:tcW w:w="1151" w:type="dxa"/>
            <w:vAlign w:val="center"/>
          </w:tcPr>
          <w:p w:rsidR="00D51977" w:rsidRPr="00F44602" w:rsidRDefault="00D51977" w:rsidP="00D51977">
            <w:pPr>
              <w:jc w:val="center"/>
              <w:rPr>
                <w:rFonts w:ascii="Arial" w:hAnsi="Arial" w:cs="Arial"/>
              </w:rPr>
            </w:pPr>
            <w:r>
              <w:rPr>
                <w:rFonts w:ascii="Arial" w:hAnsi="Arial" w:cs="Arial"/>
              </w:rPr>
              <w:t>6955</w:t>
            </w:r>
          </w:p>
        </w:tc>
        <w:tc>
          <w:tcPr>
            <w:tcW w:w="1151" w:type="dxa"/>
            <w:vAlign w:val="center"/>
          </w:tcPr>
          <w:p w:rsidR="00D51977" w:rsidRPr="00F44602" w:rsidRDefault="00D51977" w:rsidP="00D51977">
            <w:pPr>
              <w:jc w:val="center"/>
              <w:rPr>
                <w:rFonts w:ascii="Arial" w:hAnsi="Arial" w:cs="Arial"/>
              </w:rPr>
            </w:pPr>
            <w:r>
              <w:rPr>
                <w:rFonts w:ascii="Arial" w:hAnsi="Arial" w:cs="Arial"/>
              </w:rPr>
              <w:t>8308</w:t>
            </w:r>
          </w:p>
        </w:tc>
        <w:tc>
          <w:tcPr>
            <w:tcW w:w="1151" w:type="dxa"/>
            <w:vAlign w:val="center"/>
          </w:tcPr>
          <w:p w:rsidR="00D51977" w:rsidRPr="00F44602" w:rsidRDefault="00D51977" w:rsidP="00D51977">
            <w:pPr>
              <w:jc w:val="center"/>
              <w:rPr>
                <w:rFonts w:ascii="Arial" w:hAnsi="Arial" w:cs="Arial"/>
              </w:rPr>
            </w:pPr>
            <w:r>
              <w:rPr>
                <w:rFonts w:ascii="Arial" w:hAnsi="Arial" w:cs="Arial"/>
              </w:rPr>
              <w:t>7908</w:t>
            </w:r>
          </w:p>
        </w:tc>
      </w:tr>
      <w:tr w:rsidR="00D51977" w:rsidRPr="00F44602" w:rsidTr="00D51977">
        <w:trPr>
          <w:jc w:val="center"/>
        </w:trPr>
        <w:tc>
          <w:tcPr>
            <w:tcW w:w="550" w:type="dxa"/>
            <w:vAlign w:val="center"/>
          </w:tcPr>
          <w:p w:rsidR="00D51977" w:rsidRPr="00F44602" w:rsidRDefault="00D51977" w:rsidP="00D51977">
            <w:pPr>
              <w:jc w:val="center"/>
              <w:rPr>
                <w:rFonts w:ascii="Arial" w:hAnsi="Arial" w:cs="Arial"/>
                <w:bCs/>
              </w:rPr>
            </w:pPr>
            <w:r w:rsidRPr="00F44602">
              <w:rPr>
                <w:rFonts w:ascii="Arial" w:hAnsi="Arial" w:cs="Arial"/>
                <w:bCs/>
              </w:rPr>
              <w:t>2</w:t>
            </w:r>
          </w:p>
        </w:tc>
        <w:tc>
          <w:tcPr>
            <w:tcW w:w="3446" w:type="dxa"/>
            <w:vAlign w:val="center"/>
          </w:tcPr>
          <w:p w:rsidR="00D51977" w:rsidRPr="00F44602" w:rsidRDefault="00D51977" w:rsidP="00D51977">
            <w:pPr>
              <w:jc w:val="center"/>
              <w:rPr>
                <w:rFonts w:ascii="Arial" w:hAnsi="Arial" w:cs="Arial"/>
                <w:bCs/>
              </w:rPr>
            </w:pPr>
            <w:r w:rsidRPr="00F44602">
              <w:rPr>
                <w:rFonts w:ascii="Arial" w:hAnsi="Arial" w:cs="Arial"/>
                <w:bCs/>
              </w:rPr>
              <w:t>Deşeuri din servicii municipale</w:t>
            </w:r>
          </w:p>
        </w:tc>
        <w:tc>
          <w:tcPr>
            <w:tcW w:w="1151" w:type="dxa"/>
            <w:vAlign w:val="center"/>
          </w:tcPr>
          <w:p w:rsidR="00D51977" w:rsidRPr="00F44602" w:rsidRDefault="00D51977" w:rsidP="00D51977">
            <w:pPr>
              <w:jc w:val="center"/>
              <w:rPr>
                <w:rFonts w:ascii="Arial" w:hAnsi="Arial" w:cs="Arial"/>
                <w:bCs/>
              </w:rPr>
            </w:pPr>
            <w:r>
              <w:rPr>
                <w:rFonts w:ascii="Arial" w:hAnsi="Arial" w:cs="Arial"/>
                <w:bCs/>
              </w:rPr>
              <w:t>8292</w:t>
            </w:r>
          </w:p>
        </w:tc>
        <w:tc>
          <w:tcPr>
            <w:tcW w:w="1151" w:type="dxa"/>
            <w:vAlign w:val="center"/>
          </w:tcPr>
          <w:p w:rsidR="00D51977" w:rsidRPr="00F44602" w:rsidRDefault="00D51977" w:rsidP="00D51977">
            <w:pPr>
              <w:jc w:val="center"/>
              <w:rPr>
                <w:rFonts w:ascii="Arial" w:hAnsi="Arial" w:cs="Arial"/>
                <w:bCs/>
              </w:rPr>
            </w:pPr>
            <w:r>
              <w:rPr>
                <w:rFonts w:ascii="Arial" w:hAnsi="Arial" w:cs="Arial"/>
                <w:bCs/>
              </w:rPr>
              <w:t>6400</w:t>
            </w:r>
          </w:p>
        </w:tc>
        <w:tc>
          <w:tcPr>
            <w:tcW w:w="1151" w:type="dxa"/>
            <w:vAlign w:val="center"/>
          </w:tcPr>
          <w:p w:rsidR="00D51977" w:rsidRPr="00F44602" w:rsidRDefault="00D51977" w:rsidP="00D51977">
            <w:pPr>
              <w:jc w:val="center"/>
              <w:rPr>
                <w:rFonts w:ascii="Arial" w:hAnsi="Arial" w:cs="Arial"/>
                <w:bCs/>
              </w:rPr>
            </w:pPr>
            <w:r>
              <w:rPr>
                <w:rFonts w:ascii="Arial" w:hAnsi="Arial" w:cs="Arial"/>
                <w:bCs/>
              </w:rPr>
              <w:t>7037</w:t>
            </w:r>
          </w:p>
        </w:tc>
        <w:tc>
          <w:tcPr>
            <w:tcW w:w="1151" w:type="dxa"/>
            <w:vAlign w:val="center"/>
          </w:tcPr>
          <w:p w:rsidR="00D51977" w:rsidRPr="00F44602" w:rsidRDefault="00D51977" w:rsidP="00D51977">
            <w:pPr>
              <w:jc w:val="center"/>
              <w:rPr>
                <w:rFonts w:ascii="Arial" w:hAnsi="Arial" w:cs="Arial"/>
                <w:bCs/>
              </w:rPr>
            </w:pPr>
            <w:r>
              <w:rPr>
                <w:rFonts w:ascii="Arial" w:hAnsi="Arial" w:cs="Arial"/>
                <w:bCs/>
              </w:rPr>
              <w:t>6055</w:t>
            </w:r>
          </w:p>
        </w:tc>
        <w:tc>
          <w:tcPr>
            <w:tcW w:w="1151" w:type="dxa"/>
            <w:vAlign w:val="center"/>
          </w:tcPr>
          <w:p w:rsidR="00D51977" w:rsidRPr="00F44602" w:rsidRDefault="00D51977" w:rsidP="00D51977">
            <w:pPr>
              <w:jc w:val="center"/>
              <w:rPr>
                <w:rFonts w:ascii="Arial" w:hAnsi="Arial" w:cs="Arial"/>
                <w:bCs/>
              </w:rPr>
            </w:pPr>
            <w:r>
              <w:rPr>
                <w:rFonts w:ascii="Arial" w:hAnsi="Arial" w:cs="Arial"/>
                <w:bCs/>
              </w:rPr>
              <w:t>8957</w:t>
            </w:r>
          </w:p>
        </w:tc>
      </w:tr>
      <w:tr w:rsidR="00D51977" w:rsidRPr="00F44602" w:rsidTr="00D51977">
        <w:trPr>
          <w:jc w:val="center"/>
        </w:trPr>
        <w:tc>
          <w:tcPr>
            <w:tcW w:w="550" w:type="dxa"/>
            <w:vAlign w:val="center"/>
          </w:tcPr>
          <w:p w:rsidR="00D51977" w:rsidRPr="00F44602" w:rsidRDefault="00D51977" w:rsidP="00D51977">
            <w:pPr>
              <w:jc w:val="center"/>
              <w:rPr>
                <w:rFonts w:ascii="Arial" w:hAnsi="Arial" w:cs="Arial"/>
              </w:rPr>
            </w:pPr>
            <w:r w:rsidRPr="00F44602">
              <w:rPr>
                <w:rFonts w:ascii="Arial" w:hAnsi="Arial" w:cs="Arial"/>
              </w:rPr>
              <w:t>2.1</w:t>
            </w:r>
          </w:p>
        </w:tc>
        <w:tc>
          <w:tcPr>
            <w:tcW w:w="3446" w:type="dxa"/>
            <w:vAlign w:val="center"/>
          </w:tcPr>
          <w:p w:rsidR="00D51977" w:rsidRPr="00F44602" w:rsidRDefault="00D51977" w:rsidP="00D51977">
            <w:pPr>
              <w:jc w:val="center"/>
              <w:rPr>
                <w:rFonts w:ascii="Arial" w:hAnsi="Arial" w:cs="Arial"/>
              </w:rPr>
            </w:pPr>
            <w:r w:rsidRPr="00F44602">
              <w:rPr>
                <w:rFonts w:ascii="Arial" w:hAnsi="Arial" w:cs="Arial"/>
              </w:rPr>
              <w:t>Deşeuri din grădini şi parcuri</w:t>
            </w:r>
          </w:p>
        </w:tc>
        <w:tc>
          <w:tcPr>
            <w:tcW w:w="1151" w:type="dxa"/>
            <w:vAlign w:val="center"/>
          </w:tcPr>
          <w:p w:rsidR="00D51977" w:rsidRPr="00F44602" w:rsidRDefault="00D51977" w:rsidP="00D51977">
            <w:pPr>
              <w:jc w:val="center"/>
              <w:rPr>
                <w:rFonts w:ascii="Arial" w:hAnsi="Arial" w:cs="Arial"/>
              </w:rPr>
            </w:pPr>
            <w:r>
              <w:rPr>
                <w:rFonts w:ascii="Arial" w:hAnsi="Arial" w:cs="Arial"/>
              </w:rPr>
              <w:t>2947</w:t>
            </w:r>
          </w:p>
        </w:tc>
        <w:tc>
          <w:tcPr>
            <w:tcW w:w="1151" w:type="dxa"/>
            <w:vAlign w:val="center"/>
          </w:tcPr>
          <w:p w:rsidR="00D51977" w:rsidRPr="00F44602" w:rsidRDefault="00D51977" w:rsidP="00D51977">
            <w:pPr>
              <w:jc w:val="center"/>
              <w:rPr>
                <w:rFonts w:ascii="Arial" w:hAnsi="Arial" w:cs="Arial"/>
              </w:rPr>
            </w:pPr>
            <w:r>
              <w:rPr>
                <w:rFonts w:ascii="Arial" w:hAnsi="Arial" w:cs="Arial"/>
              </w:rPr>
              <w:t>2051</w:t>
            </w:r>
          </w:p>
        </w:tc>
        <w:tc>
          <w:tcPr>
            <w:tcW w:w="1151" w:type="dxa"/>
            <w:vAlign w:val="center"/>
          </w:tcPr>
          <w:p w:rsidR="00D51977" w:rsidRPr="00F44602" w:rsidRDefault="00D51977" w:rsidP="00D51977">
            <w:pPr>
              <w:jc w:val="center"/>
              <w:rPr>
                <w:rFonts w:ascii="Arial" w:hAnsi="Arial" w:cs="Arial"/>
              </w:rPr>
            </w:pPr>
            <w:r>
              <w:rPr>
                <w:rFonts w:ascii="Arial" w:hAnsi="Arial" w:cs="Arial"/>
              </w:rPr>
              <w:t>2220</w:t>
            </w:r>
          </w:p>
        </w:tc>
        <w:tc>
          <w:tcPr>
            <w:tcW w:w="1151" w:type="dxa"/>
            <w:vAlign w:val="center"/>
          </w:tcPr>
          <w:p w:rsidR="00D51977" w:rsidRPr="00F44602" w:rsidRDefault="00D51977" w:rsidP="00D51977">
            <w:pPr>
              <w:jc w:val="center"/>
              <w:rPr>
                <w:rFonts w:ascii="Arial" w:hAnsi="Arial" w:cs="Arial"/>
              </w:rPr>
            </w:pPr>
            <w:r>
              <w:rPr>
                <w:rFonts w:ascii="Arial" w:hAnsi="Arial" w:cs="Arial"/>
              </w:rPr>
              <w:t>1447</w:t>
            </w:r>
          </w:p>
        </w:tc>
        <w:tc>
          <w:tcPr>
            <w:tcW w:w="1151" w:type="dxa"/>
            <w:vAlign w:val="center"/>
          </w:tcPr>
          <w:p w:rsidR="00D51977" w:rsidRPr="00F44602" w:rsidRDefault="00D51977" w:rsidP="00D51977">
            <w:pPr>
              <w:jc w:val="center"/>
              <w:rPr>
                <w:rFonts w:ascii="Arial" w:hAnsi="Arial" w:cs="Arial"/>
              </w:rPr>
            </w:pPr>
            <w:r>
              <w:rPr>
                <w:rFonts w:ascii="Arial" w:hAnsi="Arial" w:cs="Arial"/>
              </w:rPr>
              <w:t>3408</w:t>
            </w:r>
          </w:p>
        </w:tc>
      </w:tr>
      <w:tr w:rsidR="00D51977" w:rsidRPr="00F44602" w:rsidTr="00D51977">
        <w:trPr>
          <w:jc w:val="center"/>
        </w:trPr>
        <w:tc>
          <w:tcPr>
            <w:tcW w:w="550" w:type="dxa"/>
            <w:vAlign w:val="center"/>
          </w:tcPr>
          <w:p w:rsidR="00D51977" w:rsidRPr="00F44602" w:rsidRDefault="00D51977" w:rsidP="00D51977">
            <w:pPr>
              <w:jc w:val="center"/>
              <w:rPr>
                <w:rFonts w:ascii="Arial" w:hAnsi="Arial" w:cs="Arial"/>
              </w:rPr>
            </w:pPr>
            <w:r w:rsidRPr="00F44602">
              <w:rPr>
                <w:rFonts w:ascii="Arial" w:hAnsi="Arial" w:cs="Arial"/>
              </w:rPr>
              <w:t>2.2</w:t>
            </w:r>
          </w:p>
        </w:tc>
        <w:tc>
          <w:tcPr>
            <w:tcW w:w="3446" w:type="dxa"/>
            <w:vAlign w:val="center"/>
          </w:tcPr>
          <w:p w:rsidR="00D51977" w:rsidRPr="00F44602" w:rsidRDefault="00D51977" w:rsidP="00D51977">
            <w:pPr>
              <w:jc w:val="center"/>
              <w:rPr>
                <w:rFonts w:ascii="Arial" w:hAnsi="Arial" w:cs="Arial"/>
              </w:rPr>
            </w:pPr>
            <w:r w:rsidRPr="00F44602">
              <w:rPr>
                <w:rFonts w:ascii="Arial" w:hAnsi="Arial" w:cs="Arial"/>
              </w:rPr>
              <w:t>Deşeuri din pieţe</w:t>
            </w:r>
          </w:p>
        </w:tc>
        <w:tc>
          <w:tcPr>
            <w:tcW w:w="1151" w:type="dxa"/>
            <w:vAlign w:val="center"/>
          </w:tcPr>
          <w:p w:rsidR="00D51977" w:rsidRPr="00F44602" w:rsidRDefault="00D51977" w:rsidP="00D51977">
            <w:pPr>
              <w:jc w:val="center"/>
              <w:rPr>
                <w:rFonts w:ascii="Arial" w:hAnsi="Arial" w:cs="Arial"/>
              </w:rPr>
            </w:pPr>
            <w:r>
              <w:rPr>
                <w:rFonts w:ascii="Arial" w:hAnsi="Arial" w:cs="Arial"/>
              </w:rPr>
              <w:t>820</w:t>
            </w:r>
          </w:p>
        </w:tc>
        <w:tc>
          <w:tcPr>
            <w:tcW w:w="1151" w:type="dxa"/>
            <w:vAlign w:val="center"/>
          </w:tcPr>
          <w:p w:rsidR="00D51977" w:rsidRPr="00F44602" w:rsidRDefault="00D51977" w:rsidP="00D51977">
            <w:pPr>
              <w:jc w:val="center"/>
              <w:rPr>
                <w:rFonts w:ascii="Arial" w:hAnsi="Arial" w:cs="Arial"/>
              </w:rPr>
            </w:pPr>
            <w:r>
              <w:rPr>
                <w:rFonts w:ascii="Arial" w:hAnsi="Arial" w:cs="Arial"/>
              </w:rPr>
              <w:t>325</w:t>
            </w:r>
          </w:p>
        </w:tc>
        <w:tc>
          <w:tcPr>
            <w:tcW w:w="1151" w:type="dxa"/>
            <w:vAlign w:val="center"/>
          </w:tcPr>
          <w:p w:rsidR="00D51977" w:rsidRPr="00F44602" w:rsidRDefault="00D51977" w:rsidP="00D51977">
            <w:pPr>
              <w:jc w:val="center"/>
              <w:rPr>
                <w:rFonts w:ascii="Arial" w:hAnsi="Arial" w:cs="Arial"/>
              </w:rPr>
            </w:pPr>
            <w:r>
              <w:rPr>
                <w:rFonts w:ascii="Arial" w:hAnsi="Arial" w:cs="Arial"/>
              </w:rPr>
              <w:t>689</w:t>
            </w:r>
          </w:p>
        </w:tc>
        <w:tc>
          <w:tcPr>
            <w:tcW w:w="1151" w:type="dxa"/>
            <w:vAlign w:val="center"/>
          </w:tcPr>
          <w:p w:rsidR="00D51977" w:rsidRPr="00F44602" w:rsidRDefault="00D51977" w:rsidP="00D51977">
            <w:pPr>
              <w:jc w:val="center"/>
              <w:rPr>
                <w:rFonts w:ascii="Arial" w:hAnsi="Arial" w:cs="Arial"/>
              </w:rPr>
            </w:pPr>
            <w:r>
              <w:rPr>
                <w:rFonts w:ascii="Arial" w:hAnsi="Arial" w:cs="Arial"/>
              </w:rPr>
              <w:t>516</w:t>
            </w:r>
          </w:p>
        </w:tc>
        <w:tc>
          <w:tcPr>
            <w:tcW w:w="1151" w:type="dxa"/>
            <w:vAlign w:val="center"/>
          </w:tcPr>
          <w:p w:rsidR="00D51977" w:rsidRPr="00F44602" w:rsidRDefault="00D51977" w:rsidP="00D51977">
            <w:pPr>
              <w:jc w:val="center"/>
              <w:rPr>
                <w:rFonts w:ascii="Arial" w:hAnsi="Arial" w:cs="Arial"/>
              </w:rPr>
            </w:pPr>
            <w:r>
              <w:rPr>
                <w:rFonts w:ascii="Arial" w:hAnsi="Arial" w:cs="Arial"/>
              </w:rPr>
              <w:t>661</w:t>
            </w:r>
          </w:p>
        </w:tc>
      </w:tr>
      <w:tr w:rsidR="00D51977" w:rsidRPr="00F44602" w:rsidTr="00D51977">
        <w:trPr>
          <w:jc w:val="center"/>
        </w:trPr>
        <w:tc>
          <w:tcPr>
            <w:tcW w:w="550" w:type="dxa"/>
            <w:vAlign w:val="center"/>
          </w:tcPr>
          <w:p w:rsidR="00D51977" w:rsidRPr="00F44602" w:rsidRDefault="00D51977" w:rsidP="00D51977">
            <w:pPr>
              <w:jc w:val="center"/>
              <w:rPr>
                <w:rFonts w:ascii="Arial" w:hAnsi="Arial" w:cs="Arial"/>
              </w:rPr>
            </w:pPr>
            <w:r w:rsidRPr="00F44602">
              <w:rPr>
                <w:rFonts w:ascii="Arial" w:hAnsi="Arial" w:cs="Arial"/>
              </w:rPr>
              <w:t>2.3</w:t>
            </w:r>
          </w:p>
        </w:tc>
        <w:tc>
          <w:tcPr>
            <w:tcW w:w="3446" w:type="dxa"/>
            <w:vAlign w:val="center"/>
          </w:tcPr>
          <w:p w:rsidR="00D51977" w:rsidRPr="00F44602" w:rsidRDefault="00D51977" w:rsidP="00D51977">
            <w:pPr>
              <w:jc w:val="center"/>
              <w:rPr>
                <w:rFonts w:ascii="Arial" w:hAnsi="Arial" w:cs="Arial"/>
              </w:rPr>
            </w:pPr>
            <w:r w:rsidRPr="00F44602">
              <w:rPr>
                <w:rFonts w:ascii="Arial" w:hAnsi="Arial" w:cs="Arial"/>
              </w:rPr>
              <w:t>Deşeuri stradale</w:t>
            </w:r>
          </w:p>
        </w:tc>
        <w:tc>
          <w:tcPr>
            <w:tcW w:w="1151" w:type="dxa"/>
            <w:vAlign w:val="center"/>
          </w:tcPr>
          <w:p w:rsidR="00D51977" w:rsidRPr="00F44602" w:rsidRDefault="00D51977" w:rsidP="00D51977">
            <w:pPr>
              <w:jc w:val="center"/>
              <w:rPr>
                <w:rFonts w:ascii="Arial" w:hAnsi="Arial" w:cs="Arial"/>
              </w:rPr>
            </w:pPr>
            <w:r>
              <w:rPr>
                <w:rFonts w:ascii="Arial" w:hAnsi="Arial" w:cs="Arial"/>
              </w:rPr>
              <w:t>4525</w:t>
            </w:r>
          </w:p>
        </w:tc>
        <w:tc>
          <w:tcPr>
            <w:tcW w:w="1151" w:type="dxa"/>
            <w:vAlign w:val="center"/>
          </w:tcPr>
          <w:p w:rsidR="00D51977" w:rsidRPr="00F44602" w:rsidRDefault="00D51977" w:rsidP="00D51977">
            <w:pPr>
              <w:jc w:val="center"/>
              <w:rPr>
                <w:rFonts w:ascii="Arial" w:hAnsi="Arial" w:cs="Arial"/>
              </w:rPr>
            </w:pPr>
            <w:r>
              <w:rPr>
                <w:rFonts w:ascii="Arial" w:hAnsi="Arial" w:cs="Arial"/>
              </w:rPr>
              <w:t>4024</w:t>
            </w:r>
          </w:p>
        </w:tc>
        <w:tc>
          <w:tcPr>
            <w:tcW w:w="1151" w:type="dxa"/>
            <w:vAlign w:val="center"/>
          </w:tcPr>
          <w:p w:rsidR="00D51977" w:rsidRPr="00F44602" w:rsidRDefault="00D51977" w:rsidP="00D51977">
            <w:pPr>
              <w:jc w:val="center"/>
              <w:rPr>
                <w:rFonts w:ascii="Arial" w:hAnsi="Arial" w:cs="Arial"/>
              </w:rPr>
            </w:pPr>
            <w:r>
              <w:rPr>
                <w:rFonts w:ascii="Arial" w:hAnsi="Arial" w:cs="Arial"/>
              </w:rPr>
              <w:t>4128</w:t>
            </w:r>
          </w:p>
        </w:tc>
        <w:tc>
          <w:tcPr>
            <w:tcW w:w="1151" w:type="dxa"/>
            <w:vAlign w:val="center"/>
          </w:tcPr>
          <w:p w:rsidR="00D51977" w:rsidRPr="00F44602" w:rsidRDefault="00D51977" w:rsidP="00D51977">
            <w:pPr>
              <w:jc w:val="center"/>
              <w:rPr>
                <w:rFonts w:ascii="Arial" w:hAnsi="Arial" w:cs="Arial"/>
              </w:rPr>
            </w:pPr>
            <w:r>
              <w:rPr>
                <w:rFonts w:ascii="Arial" w:hAnsi="Arial" w:cs="Arial"/>
              </w:rPr>
              <w:t>4092</w:t>
            </w:r>
          </w:p>
        </w:tc>
        <w:tc>
          <w:tcPr>
            <w:tcW w:w="1151" w:type="dxa"/>
            <w:vAlign w:val="center"/>
          </w:tcPr>
          <w:p w:rsidR="00D51977" w:rsidRPr="00F44602" w:rsidRDefault="00D51977" w:rsidP="00D51977">
            <w:pPr>
              <w:jc w:val="center"/>
              <w:rPr>
                <w:rFonts w:ascii="Arial" w:hAnsi="Arial" w:cs="Arial"/>
              </w:rPr>
            </w:pPr>
            <w:r>
              <w:rPr>
                <w:rFonts w:ascii="Arial" w:hAnsi="Arial" w:cs="Arial"/>
              </w:rPr>
              <w:t>4888</w:t>
            </w:r>
          </w:p>
        </w:tc>
      </w:tr>
      <w:tr w:rsidR="00D51977" w:rsidRPr="00F44602" w:rsidTr="00D51977">
        <w:trPr>
          <w:jc w:val="center"/>
        </w:trPr>
        <w:tc>
          <w:tcPr>
            <w:tcW w:w="550" w:type="dxa"/>
            <w:vAlign w:val="center"/>
          </w:tcPr>
          <w:p w:rsidR="00D51977" w:rsidRPr="00F44602" w:rsidRDefault="00D51977" w:rsidP="00D51977">
            <w:pPr>
              <w:jc w:val="center"/>
              <w:rPr>
                <w:rFonts w:ascii="Arial" w:hAnsi="Arial" w:cs="Arial"/>
                <w:bCs/>
              </w:rPr>
            </w:pPr>
            <w:r w:rsidRPr="00F44602">
              <w:rPr>
                <w:rFonts w:ascii="Arial" w:hAnsi="Arial" w:cs="Arial"/>
                <w:bCs/>
              </w:rPr>
              <w:t>3</w:t>
            </w:r>
          </w:p>
        </w:tc>
        <w:tc>
          <w:tcPr>
            <w:tcW w:w="3446" w:type="dxa"/>
            <w:vAlign w:val="center"/>
          </w:tcPr>
          <w:p w:rsidR="00D51977" w:rsidRPr="00F44602" w:rsidRDefault="00D51977" w:rsidP="00D51977">
            <w:pPr>
              <w:jc w:val="center"/>
              <w:rPr>
                <w:rFonts w:ascii="Arial" w:hAnsi="Arial" w:cs="Arial"/>
                <w:bCs/>
              </w:rPr>
            </w:pPr>
            <w:r w:rsidRPr="00F44602">
              <w:rPr>
                <w:rFonts w:ascii="Arial" w:hAnsi="Arial" w:cs="Arial"/>
                <w:bCs/>
              </w:rPr>
              <w:t>Deşeuri din construcţii şi demol</w:t>
            </w:r>
            <w:r>
              <w:rPr>
                <w:rFonts w:ascii="Arial" w:hAnsi="Arial" w:cs="Arial"/>
                <w:bCs/>
              </w:rPr>
              <w:t>ă</w:t>
            </w:r>
            <w:r w:rsidRPr="00F44602">
              <w:rPr>
                <w:rFonts w:ascii="Arial" w:hAnsi="Arial" w:cs="Arial"/>
                <w:bCs/>
              </w:rPr>
              <w:t>ri</w:t>
            </w:r>
          </w:p>
        </w:tc>
        <w:tc>
          <w:tcPr>
            <w:tcW w:w="1151" w:type="dxa"/>
            <w:vAlign w:val="center"/>
          </w:tcPr>
          <w:p w:rsidR="00D51977" w:rsidRPr="00F44602" w:rsidRDefault="00D51977" w:rsidP="00D51977">
            <w:pPr>
              <w:jc w:val="center"/>
              <w:rPr>
                <w:rFonts w:ascii="Arial" w:hAnsi="Arial" w:cs="Arial"/>
                <w:bCs/>
              </w:rPr>
            </w:pPr>
            <w:r>
              <w:rPr>
                <w:rFonts w:ascii="Arial" w:hAnsi="Arial" w:cs="Arial"/>
                <w:bCs/>
              </w:rPr>
              <w:t>6962</w:t>
            </w:r>
          </w:p>
        </w:tc>
        <w:tc>
          <w:tcPr>
            <w:tcW w:w="1151" w:type="dxa"/>
            <w:vAlign w:val="center"/>
          </w:tcPr>
          <w:p w:rsidR="00D51977" w:rsidRPr="00F44602" w:rsidRDefault="00D51977" w:rsidP="00D51977">
            <w:pPr>
              <w:jc w:val="center"/>
              <w:rPr>
                <w:rFonts w:ascii="Arial" w:hAnsi="Arial" w:cs="Arial"/>
                <w:bCs/>
              </w:rPr>
            </w:pPr>
            <w:r>
              <w:rPr>
                <w:rFonts w:ascii="Arial" w:hAnsi="Arial" w:cs="Arial"/>
                <w:bCs/>
              </w:rPr>
              <w:t>10067</w:t>
            </w:r>
          </w:p>
        </w:tc>
        <w:tc>
          <w:tcPr>
            <w:tcW w:w="1151" w:type="dxa"/>
            <w:vAlign w:val="center"/>
          </w:tcPr>
          <w:p w:rsidR="00D51977" w:rsidRPr="00F44602" w:rsidRDefault="00D51977" w:rsidP="00D51977">
            <w:pPr>
              <w:jc w:val="center"/>
              <w:rPr>
                <w:rFonts w:ascii="Arial" w:hAnsi="Arial" w:cs="Arial"/>
                <w:bCs/>
              </w:rPr>
            </w:pPr>
            <w:r>
              <w:rPr>
                <w:rFonts w:ascii="Arial" w:hAnsi="Arial" w:cs="Arial"/>
                <w:bCs/>
              </w:rPr>
              <w:t>5905</w:t>
            </w:r>
          </w:p>
        </w:tc>
        <w:tc>
          <w:tcPr>
            <w:tcW w:w="1151" w:type="dxa"/>
            <w:vAlign w:val="center"/>
          </w:tcPr>
          <w:p w:rsidR="00D51977" w:rsidRPr="00F44602" w:rsidRDefault="00D51977" w:rsidP="00D51977">
            <w:pPr>
              <w:jc w:val="center"/>
              <w:rPr>
                <w:rFonts w:ascii="Arial" w:hAnsi="Arial" w:cs="Arial"/>
                <w:bCs/>
              </w:rPr>
            </w:pPr>
            <w:r>
              <w:rPr>
                <w:rFonts w:ascii="Arial" w:hAnsi="Arial" w:cs="Arial"/>
                <w:bCs/>
              </w:rPr>
              <w:t>5507</w:t>
            </w:r>
          </w:p>
        </w:tc>
        <w:tc>
          <w:tcPr>
            <w:tcW w:w="1151" w:type="dxa"/>
            <w:vAlign w:val="center"/>
          </w:tcPr>
          <w:p w:rsidR="00D51977" w:rsidRPr="00F44602" w:rsidRDefault="00D51977" w:rsidP="00D51977">
            <w:pPr>
              <w:jc w:val="center"/>
              <w:rPr>
                <w:rFonts w:ascii="Arial" w:hAnsi="Arial" w:cs="Arial"/>
                <w:bCs/>
              </w:rPr>
            </w:pPr>
            <w:r>
              <w:rPr>
                <w:rFonts w:ascii="Arial" w:hAnsi="Arial" w:cs="Arial"/>
                <w:bCs/>
              </w:rPr>
              <w:t>6078</w:t>
            </w:r>
          </w:p>
        </w:tc>
      </w:tr>
      <w:tr w:rsidR="00D51977" w:rsidRPr="00F44602" w:rsidTr="00D51977">
        <w:trPr>
          <w:jc w:val="center"/>
        </w:trPr>
        <w:tc>
          <w:tcPr>
            <w:tcW w:w="550" w:type="dxa"/>
            <w:vAlign w:val="center"/>
          </w:tcPr>
          <w:p w:rsidR="00D51977" w:rsidRPr="00F44602" w:rsidRDefault="00D51977" w:rsidP="00D51977">
            <w:pPr>
              <w:jc w:val="center"/>
              <w:rPr>
                <w:rFonts w:ascii="Arial" w:hAnsi="Arial" w:cs="Arial"/>
                <w:bCs/>
              </w:rPr>
            </w:pPr>
            <w:r w:rsidRPr="00F44602">
              <w:rPr>
                <w:rFonts w:ascii="Arial" w:hAnsi="Arial" w:cs="Arial"/>
                <w:bCs/>
              </w:rPr>
              <w:t>4</w:t>
            </w:r>
          </w:p>
        </w:tc>
        <w:tc>
          <w:tcPr>
            <w:tcW w:w="3446" w:type="dxa"/>
            <w:vAlign w:val="center"/>
          </w:tcPr>
          <w:p w:rsidR="00D51977" w:rsidRPr="00F44602" w:rsidRDefault="00D51977" w:rsidP="00D51977">
            <w:pPr>
              <w:jc w:val="center"/>
              <w:rPr>
                <w:rFonts w:ascii="Arial" w:hAnsi="Arial" w:cs="Arial"/>
                <w:bCs/>
              </w:rPr>
            </w:pPr>
            <w:r w:rsidRPr="00F44602">
              <w:rPr>
                <w:rFonts w:ascii="Arial" w:hAnsi="Arial" w:cs="Arial"/>
                <w:bCs/>
              </w:rPr>
              <w:t>Alte deşeuri</w:t>
            </w:r>
          </w:p>
        </w:tc>
        <w:tc>
          <w:tcPr>
            <w:tcW w:w="1151" w:type="dxa"/>
            <w:vAlign w:val="center"/>
          </w:tcPr>
          <w:p w:rsidR="00D51977" w:rsidRPr="00F44602" w:rsidRDefault="00D51977" w:rsidP="00D51977">
            <w:pPr>
              <w:jc w:val="center"/>
              <w:rPr>
                <w:rFonts w:ascii="Arial" w:hAnsi="Arial" w:cs="Arial"/>
                <w:bCs/>
              </w:rPr>
            </w:pPr>
            <w:r>
              <w:rPr>
                <w:rFonts w:ascii="Arial" w:hAnsi="Arial" w:cs="Arial"/>
                <w:bCs/>
              </w:rPr>
              <w:t>0</w:t>
            </w:r>
          </w:p>
        </w:tc>
        <w:tc>
          <w:tcPr>
            <w:tcW w:w="1151" w:type="dxa"/>
            <w:vAlign w:val="center"/>
          </w:tcPr>
          <w:p w:rsidR="00D51977" w:rsidRPr="00F44602" w:rsidRDefault="00D51977" w:rsidP="00D51977">
            <w:pPr>
              <w:jc w:val="center"/>
              <w:rPr>
                <w:rFonts w:ascii="Arial" w:hAnsi="Arial" w:cs="Arial"/>
                <w:bCs/>
              </w:rPr>
            </w:pPr>
            <w:r>
              <w:rPr>
                <w:rFonts w:ascii="Arial" w:hAnsi="Arial" w:cs="Arial"/>
                <w:bCs/>
              </w:rPr>
              <w:t>0</w:t>
            </w:r>
          </w:p>
        </w:tc>
        <w:tc>
          <w:tcPr>
            <w:tcW w:w="1151" w:type="dxa"/>
            <w:vAlign w:val="center"/>
          </w:tcPr>
          <w:p w:rsidR="00D51977" w:rsidRPr="00F44602" w:rsidRDefault="00D51977" w:rsidP="00D51977">
            <w:pPr>
              <w:jc w:val="center"/>
              <w:rPr>
                <w:rFonts w:ascii="Arial" w:hAnsi="Arial" w:cs="Arial"/>
                <w:bCs/>
              </w:rPr>
            </w:pPr>
            <w:r>
              <w:rPr>
                <w:rFonts w:ascii="Arial" w:hAnsi="Arial" w:cs="Arial"/>
                <w:bCs/>
              </w:rPr>
              <w:t>0</w:t>
            </w:r>
          </w:p>
        </w:tc>
        <w:tc>
          <w:tcPr>
            <w:tcW w:w="1151" w:type="dxa"/>
            <w:vAlign w:val="center"/>
          </w:tcPr>
          <w:p w:rsidR="00D51977" w:rsidRPr="00F44602" w:rsidRDefault="00D51977" w:rsidP="00D51977">
            <w:pPr>
              <w:jc w:val="center"/>
              <w:rPr>
                <w:rFonts w:ascii="Arial" w:hAnsi="Arial" w:cs="Arial"/>
                <w:bCs/>
              </w:rPr>
            </w:pPr>
            <w:r>
              <w:rPr>
                <w:rFonts w:ascii="Arial" w:hAnsi="Arial" w:cs="Arial"/>
                <w:bCs/>
              </w:rPr>
              <w:t>0</w:t>
            </w:r>
          </w:p>
        </w:tc>
        <w:tc>
          <w:tcPr>
            <w:tcW w:w="1151" w:type="dxa"/>
            <w:vAlign w:val="center"/>
          </w:tcPr>
          <w:p w:rsidR="00D51977" w:rsidRPr="00F44602" w:rsidRDefault="00D51977" w:rsidP="00D51977">
            <w:pPr>
              <w:jc w:val="center"/>
              <w:rPr>
                <w:rFonts w:ascii="Arial" w:hAnsi="Arial" w:cs="Arial"/>
                <w:bCs/>
              </w:rPr>
            </w:pPr>
            <w:r>
              <w:rPr>
                <w:rFonts w:ascii="Arial" w:hAnsi="Arial" w:cs="Arial"/>
                <w:bCs/>
              </w:rPr>
              <w:t>0</w:t>
            </w:r>
          </w:p>
        </w:tc>
      </w:tr>
      <w:tr w:rsidR="00D51977" w:rsidRPr="00F44602" w:rsidTr="00D51977">
        <w:trPr>
          <w:jc w:val="center"/>
        </w:trPr>
        <w:tc>
          <w:tcPr>
            <w:tcW w:w="550" w:type="dxa"/>
            <w:vAlign w:val="center"/>
          </w:tcPr>
          <w:p w:rsidR="00D51977" w:rsidRPr="00F44602" w:rsidRDefault="00D51977" w:rsidP="00D51977">
            <w:pPr>
              <w:jc w:val="center"/>
              <w:rPr>
                <w:rFonts w:ascii="Arial" w:hAnsi="Arial" w:cs="Arial"/>
              </w:rPr>
            </w:pPr>
          </w:p>
        </w:tc>
        <w:tc>
          <w:tcPr>
            <w:tcW w:w="3446" w:type="dxa"/>
            <w:vAlign w:val="center"/>
          </w:tcPr>
          <w:p w:rsidR="00D51977" w:rsidRPr="00B86342" w:rsidRDefault="00D51977" w:rsidP="00D51977">
            <w:pPr>
              <w:jc w:val="center"/>
              <w:rPr>
                <w:rFonts w:ascii="Arial" w:hAnsi="Arial" w:cs="Arial"/>
                <w:b/>
                <w:bCs/>
              </w:rPr>
            </w:pPr>
            <w:r w:rsidRPr="00B86342">
              <w:rPr>
                <w:rFonts w:ascii="Arial" w:hAnsi="Arial" w:cs="Arial"/>
                <w:b/>
                <w:bCs/>
              </w:rPr>
              <w:t>TOTAL deşeuri generate</w:t>
            </w:r>
          </w:p>
        </w:tc>
        <w:tc>
          <w:tcPr>
            <w:tcW w:w="1151" w:type="dxa"/>
            <w:vAlign w:val="center"/>
          </w:tcPr>
          <w:p w:rsidR="00D51977" w:rsidRPr="00B86342" w:rsidRDefault="00D51977" w:rsidP="00D51977">
            <w:pPr>
              <w:jc w:val="center"/>
              <w:rPr>
                <w:rFonts w:ascii="Arial" w:hAnsi="Arial" w:cs="Arial"/>
                <w:b/>
              </w:rPr>
            </w:pPr>
            <w:r>
              <w:rPr>
                <w:rFonts w:ascii="Arial" w:hAnsi="Arial" w:cs="Arial"/>
                <w:b/>
              </w:rPr>
              <w:t>108750</w:t>
            </w:r>
          </w:p>
        </w:tc>
        <w:tc>
          <w:tcPr>
            <w:tcW w:w="1151" w:type="dxa"/>
            <w:vAlign w:val="center"/>
          </w:tcPr>
          <w:p w:rsidR="00D51977" w:rsidRPr="00B86342" w:rsidRDefault="00D51977" w:rsidP="00D51977">
            <w:pPr>
              <w:jc w:val="center"/>
              <w:rPr>
                <w:rFonts w:ascii="Arial" w:hAnsi="Arial" w:cs="Arial"/>
                <w:b/>
              </w:rPr>
            </w:pPr>
            <w:r>
              <w:rPr>
                <w:rFonts w:ascii="Arial" w:hAnsi="Arial" w:cs="Arial"/>
                <w:b/>
              </w:rPr>
              <w:t>120241</w:t>
            </w:r>
          </w:p>
        </w:tc>
        <w:tc>
          <w:tcPr>
            <w:tcW w:w="1151" w:type="dxa"/>
            <w:vAlign w:val="center"/>
          </w:tcPr>
          <w:p w:rsidR="00D51977" w:rsidRPr="00B86342" w:rsidRDefault="00D51977" w:rsidP="00D51977">
            <w:pPr>
              <w:jc w:val="center"/>
              <w:rPr>
                <w:rFonts w:ascii="Arial" w:hAnsi="Arial" w:cs="Arial"/>
                <w:b/>
              </w:rPr>
            </w:pPr>
            <w:r>
              <w:rPr>
                <w:rFonts w:ascii="Arial" w:hAnsi="Arial" w:cs="Arial"/>
                <w:b/>
              </w:rPr>
              <w:t>98902</w:t>
            </w:r>
          </w:p>
        </w:tc>
        <w:tc>
          <w:tcPr>
            <w:tcW w:w="1151" w:type="dxa"/>
            <w:vAlign w:val="center"/>
          </w:tcPr>
          <w:p w:rsidR="00D51977" w:rsidRPr="00B86342" w:rsidRDefault="00D51977" w:rsidP="00D51977">
            <w:pPr>
              <w:jc w:val="center"/>
              <w:rPr>
                <w:rFonts w:ascii="Arial" w:hAnsi="Arial" w:cs="Arial"/>
                <w:b/>
              </w:rPr>
            </w:pPr>
            <w:r>
              <w:rPr>
                <w:rFonts w:ascii="Arial" w:hAnsi="Arial" w:cs="Arial"/>
                <w:b/>
              </w:rPr>
              <w:t>107247</w:t>
            </w:r>
          </w:p>
        </w:tc>
        <w:tc>
          <w:tcPr>
            <w:tcW w:w="1151" w:type="dxa"/>
            <w:vAlign w:val="center"/>
          </w:tcPr>
          <w:p w:rsidR="00D51977" w:rsidRPr="00B86342" w:rsidRDefault="00D51977" w:rsidP="00D51977">
            <w:pPr>
              <w:jc w:val="center"/>
              <w:rPr>
                <w:rFonts w:ascii="Arial" w:hAnsi="Arial" w:cs="Arial"/>
                <w:b/>
              </w:rPr>
            </w:pPr>
            <w:r>
              <w:rPr>
                <w:rFonts w:ascii="Arial" w:hAnsi="Arial" w:cs="Arial"/>
                <w:b/>
              </w:rPr>
              <w:t>123192</w:t>
            </w:r>
          </w:p>
        </w:tc>
      </w:tr>
    </w:tbl>
    <w:p w:rsidR="00D51977" w:rsidRPr="00F44602" w:rsidRDefault="00D51977" w:rsidP="00D51977">
      <w:pPr>
        <w:rPr>
          <w:rFonts w:ascii="Arial" w:hAnsi="Arial" w:cs="Arial"/>
        </w:rPr>
      </w:pPr>
    </w:p>
    <w:p w:rsidR="00D51977" w:rsidRPr="00F44602" w:rsidRDefault="00D51977" w:rsidP="00D51977">
      <w:pPr>
        <w:jc w:val="center"/>
        <w:rPr>
          <w:rFonts w:ascii="Arial" w:hAnsi="Arial" w:cs="Arial"/>
          <w:iCs/>
        </w:rPr>
      </w:pPr>
      <w:r>
        <w:rPr>
          <w:rFonts w:ascii="Arial" w:hAnsi="Arial" w:cs="Arial"/>
        </w:rPr>
        <w:t>Tabelul nr. 2.8.1</w:t>
      </w:r>
      <w:r w:rsidRPr="00F44602">
        <w:rPr>
          <w:rFonts w:ascii="Arial" w:hAnsi="Arial" w:cs="Arial"/>
        </w:rPr>
        <w:t>.1</w:t>
      </w:r>
      <w:r>
        <w:rPr>
          <w:rFonts w:ascii="Arial" w:hAnsi="Arial" w:cs="Arial"/>
        </w:rPr>
        <w:t>.</w:t>
      </w:r>
      <w:r w:rsidRPr="00F44602">
        <w:rPr>
          <w:rFonts w:ascii="Arial" w:hAnsi="Arial" w:cs="Arial"/>
        </w:rPr>
        <w:t xml:space="preserve"> </w:t>
      </w:r>
      <w:r w:rsidRPr="00F44602">
        <w:rPr>
          <w:rFonts w:ascii="Arial" w:hAnsi="Arial" w:cs="Arial"/>
          <w:iCs/>
        </w:rPr>
        <w:t>Evoluţia cantităţilor de deşeuri municipale generate în judeţul Hunedoara</w:t>
      </w:r>
      <w:r>
        <w:rPr>
          <w:rFonts w:ascii="Arial" w:hAnsi="Arial" w:cs="Arial"/>
          <w:iCs/>
        </w:rPr>
        <w:t>, în perioada</w:t>
      </w:r>
      <w:r w:rsidRPr="00F44602">
        <w:rPr>
          <w:rFonts w:ascii="Arial" w:hAnsi="Arial" w:cs="Arial"/>
          <w:iCs/>
        </w:rPr>
        <w:t xml:space="preserve"> 20</w:t>
      </w:r>
      <w:r>
        <w:rPr>
          <w:rFonts w:ascii="Arial" w:hAnsi="Arial" w:cs="Arial"/>
          <w:iCs/>
        </w:rPr>
        <w:t>13-</w:t>
      </w:r>
      <w:r w:rsidRPr="00F44602">
        <w:rPr>
          <w:rFonts w:ascii="Arial" w:hAnsi="Arial" w:cs="Arial"/>
          <w:iCs/>
        </w:rPr>
        <w:t>20</w:t>
      </w:r>
      <w:r>
        <w:rPr>
          <w:rFonts w:ascii="Arial" w:hAnsi="Arial" w:cs="Arial"/>
          <w:iCs/>
        </w:rPr>
        <w:t>17</w:t>
      </w:r>
    </w:p>
    <w:p w:rsidR="00D51977" w:rsidRPr="00F44602" w:rsidRDefault="00D51977" w:rsidP="00D51977">
      <w:pPr>
        <w:rPr>
          <w:rFonts w:ascii="Arial" w:hAnsi="Arial" w:cs="Arial"/>
        </w:rPr>
      </w:pPr>
    </w:p>
    <w:p w:rsidR="00D51977" w:rsidRDefault="00D51977" w:rsidP="00D51977">
      <w:pPr>
        <w:ind w:firstLine="708"/>
        <w:jc w:val="both"/>
        <w:rPr>
          <w:rFonts w:ascii="Arial" w:hAnsi="Arial" w:cs="Arial"/>
          <w:sz w:val="18"/>
          <w:szCs w:val="18"/>
        </w:rPr>
      </w:pPr>
      <w:r w:rsidRPr="00892F5D">
        <w:rPr>
          <w:rFonts w:ascii="Arial" w:hAnsi="Arial" w:cs="Arial"/>
          <w:sz w:val="18"/>
          <w:szCs w:val="18"/>
        </w:rPr>
        <w:t>* De</w:t>
      </w:r>
      <w:r>
        <w:rPr>
          <w:rFonts w:ascii="Arial" w:hAnsi="Arial" w:cs="Arial"/>
          <w:sz w:val="18"/>
          <w:szCs w:val="18"/>
        </w:rPr>
        <w:t>ş</w:t>
      </w:r>
      <w:r w:rsidRPr="00892F5D">
        <w:rPr>
          <w:rFonts w:ascii="Arial" w:hAnsi="Arial" w:cs="Arial"/>
          <w:sz w:val="18"/>
          <w:szCs w:val="18"/>
        </w:rPr>
        <w:t>eurile generate si necolectate au fost calculate utilizand un indice de generare acceptat prin planurile de gestionare a de</w:t>
      </w:r>
      <w:r>
        <w:rPr>
          <w:rFonts w:ascii="Arial" w:hAnsi="Arial" w:cs="Arial"/>
          <w:sz w:val="18"/>
          <w:szCs w:val="18"/>
        </w:rPr>
        <w:t>ş</w:t>
      </w:r>
      <w:r w:rsidRPr="00892F5D">
        <w:rPr>
          <w:rFonts w:ascii="Arial" w:hAnsi="Arial" w:cs="Arial"/>
          <w:sz w:val="18"/>
          <w:szCs w:val="18"/>
        </w:rPr>
        <w:t>eurilor de 0,4 kg/loc/zi pentru mediul rural si 0,9 kg/loc/zi pentru mediul urban, aplicat la n</w:t>
      </w:r>
      <w:r>
        <w:rPr>
          <w:rFonts w:ascii="Arial" w:hAnsi="Arial" w:cs="Arial"/>
          <w:sz w:val="18"/>
          <w:szCs w:val="18"/>
        </w:rPr>
        <w:t>umărul</w:t>
      </w:r>
      <w:r w:rsidRPr="00892F5D">
        <w:rPr>
          <w:rFonts w:ascii="Arial" w:hAnsi="Arial" w:cs="Arial"/>
          <w:sz w:val="18"/>
          <w:szCs w:val="18"/>
        </w:rPr>
        <w:t xml:space="preserve"> de locuitori nedeservi</w:t>
      </w:r>
      <w:r>
        <w:rPr>
          <w:rFonts w:ascii="Arial" w:hAnsi="Arial" w:cs="Arial"/>
          <w:sz w:val="18"/>
          <w:szCs w:val="18"/>
        </w:rPr>
        <w:t>ţ</w:t>
      </w:r>
      <w:r w:rsidRPr="00892F5D">
        <w:rPr>
          <w:rFonts w:ascii="Arial" w:hAnsi="Arial" w:cs="Arial"/>
          <w:sz w:val="18"/>
          <w:szCs w:val="18"/>
        </w:rPr>
        <w:t>i de serviciile de salubritate.</w:t>
      </w:r>
    </w:p>
    <w:p w:rsidR="00D51977" w:rsidRPr="00892F5D" w:rsidRDefault="00D51977" w:rsidP="00D51977">
      <w:pPr>
        <w:ind w:firstLine="708"/>
        <w:jc w:val="both"/>
        <w:rPr>
          <w:rFonts w:ascii="Arial" w:hAnsi="Arial" w:cs="Arial"/>
          <w:sz w:val="18"/>
          <w:szCs w:val="18"/>
        </w:rPr>
      </w:pPr>
    </w:p>
    <w:p w:rsidR="00D51977" w:rsidRPr="00433E0B" w:rsidRDefault="00D51977" w:rsidP="00D51977">
      <w:pPr>
        <w:rPr>
          <w:rFonts w:ascii="Arial" w:hAnsi="Arial" w:cs="Arial"/>
        </w:rPr>
      </w:pPr>
      <w:r w:rsidRPr="00433E0B">
        <w:rPr>
          <w:rFonts w:ascii="Arial" w:hAnsi="Arial" w:cs="Arial"/>
        </w:rPr>
        <w:t xml:space="preserve">      Indicele de generare al deșeurilor municipale a fost calculat la nivel județean pe baza populației deservite pe perioada 2013-2017.</w:t>
      </w:r>
    </w:p>
    <w:p w:rsidR="00D51977" w:rsidRDefault="00D51977" w:rsidP="00D51977">
      <w:pPr>
        <w:pStyle w:val="Caption"/>
        <w:rPr>
          <w:color w:val="000000"/>
          <w:highlight w:val="yellow"/>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303"/>
        <w:gridCol w:w="1302"/>
        <w:gridCol w:w="1302"/>
        <w:gridCol w:w="1302"/>
        <w:gridCol w:w="1053"/>
      </w:tblGrid>
      <w:tr w:rsidR="00D51977" w:rsidRPr="000B158A" w:rsidTr="00D51977">
        <w:trPr>
          <w:tblHeader/>
          <w:jc w:val="center"/>
        </w:trPr>
        <w:tc>
          <w:tcPr>
            <w:tcW w:w="1759" w:type="pct"/>
            <w:shd w:val="clear" w:color="auto" w:fill="auto"/>
            <w:vAlign w:val="center"/>
          </w:tcPr>
          <w:p w:rsidR="00D51977" w:rsidRPr="00433E0B" w:rsidRDefault="00D51977" w:rsidP="00D51977">
            <w:pPr>
              <w:jc w:val="center"/>
              <w:rPr>
                <w:rFonts w:ascii="Arial" w:hAnsi="Arial" w:cs="Arial"/>
                <w:b/>
                <w:sz w:val="22"/>
                <w:szCs w:val="22"/>
              </w:rPr>
            </w:pPr>
            <w:r w:rsidRPr="00433E0B">
              <w:rPr>
                <w:rFonts w:ascii="Arial" w:hAnsi="Arial" w:cs="Arial"/>
                <w:b/>
                <w:sz w:val="22"/>
                <w:szCs w:val="22"/>
              </w:rPr>
              <w:t>Indicator generare deșeuri municipale</w:t>
            </w:r>
          </w:p>
        </w:tc>
        <w:tc>
          <w:tcPr>
            <w:tcW w:w="674" w:type="pct"/>
            <w:tcBorders>
              <w:bottom w:val="single" w:sz="4" w:space="0" w:color="auto"/>
            </w:tcBorders>
            <w:shd w:val="clear" w:color="auto" w:fill="auto"/>
            <w:vAlign w:val="center"/>
          </w:tcPr>
          <w:p w:rsidR="00D51977" w:rsidRPr="00433E0B" w:rsidRDefault="00D51977" w:rsidP="00D51977">
            <w:pPr>
              <w:jc w:val="center"/>
              <w:rPr>
                <w:rFonts w:ascii="Arial" w:hAnsi="Arial" w:cs="Arial"/>
                <w:b/>
                <w:sz w:val="22"/>
                <w:szCs w:val="22"/>
              </w:rPr>
            </w:pPr>
            <w:r w:rsidRPr="00433E0B">
              <w:rPr>
                <w:rFonts w:ascii="Arial" w:hAnsi="Arial" w:cs="Arial"/>
                <w:b/>
                <w:sz w:val="22"/>
                <w:szCs w:val="22"/>
              </w:rPr>
              <w:t>2013</w:t>
            </w:r>
          </w:p>
        </w:tc>
        <w:tc>
          <w:tcPr>
            <w:tcW w:w="674" w:type="pct"/>
            <w:tcBorders>
              <w:bottom w:val="single" w:sz="4" w:space="0" w:color="auto"/>
            </w:tcBorders>
            <w:shd w:val="clear" w:color="auto" w:fill="auto"/>
            <w:vAlign w:val="center"/>
          </w:tcPr>
          <w:p w:rsidR="00D51977" w:rsidRPr="00433E0B" w:rsidRDefault="00D51977" w:rsidP="00D51977">
            <w:pPr>
              <w:jc w:val="center"/>
              <w:rPr>
                <w:rFonts w:ascii="Arial" w:hAnsi="Arial" w:cs="Arial"/>
                <w:b/>
                <w:sz w:val="22"/>
                <w:szCs w:val="22"/>
              </w:rPr>
            </w:pPr>
            <w:r w:rsidRPr="00433E0B">
              <w:rPr>
                <w:rFonts w:ascii="Arial" w:hAnsi="Arial" w:cs="Arial"/>
                <w:b/>
                <w:sz w:val="22"/>
                <w:szCs w:val="22"/>
              </w:rPr>
              <w:t>2014</w:t>
            </w:r>
          </w:p>
        </w:tc>
        <w:tc>
          <w:tcPr>
            <w:tcW w:w="674" w:type="pct"/>
            <w:tcBorders>
              <w:bottom w:val="single" w:sz="4" w:space="0" w:color="auto"/>
            </w:tcBorders>
            <w:shd w:val="clear" w:color="auto" w:fill="auto"/>
            <w:vAlign w:val="center"/>
          </w:tcPr>
          <w:p w:rsidR="00D51977" w:rsidRPr="00433E0B" w:rsidRDefault="00D51977" w:rsidP="00D51977">
            <w:pPr>
              <w:jc w:val="center"/>
              <w:rPr>
                <w:rFonts w:ascii="Arial" w:hAnsi="Arial" w:cs="Arial"/>
                <w:b/>
                <w:sz w:val="22"/>
                <w:szCs w:val="22"/>
              </w:rPr>
            </w:pPr>
            <w:r w:rsidRPr="00433E0B">
              <w:rPr>
                <w:rFonts w:ascii="Arial" w:hAnsi="Arial" w:cs="Arial"/>
                <w:b/>
                <w:sz w:val="22"/>
                <w:szCs w:val="22"/>
              </w:rPr>
              <w:t>2015</w:t>
            </w:r>
          </w:p>
        </w:tc>
        <w:tc>
          <w:tcPr>
            <w:tcW w:w="674" w:type="pct"/>
            <w:tcBorders>
              <w:bottom w:val="single" w:sz="4" w:space="0" w:color="auto"/>
            </w:tcBorders>
            <w:shd w:val="clear" w:color="auto" w:fill="auto"/>
            <w:vAlign w:val="center"/>
          </w:tcPr>
          <w:p w:rsidR="00D51977" w:rsidRPr="00433E0B" w:rsidRDefault="00D51977" w:rsidP="00D51977">
            <w:pPr>
              <w:jc w:val="center"/>
              <w:rPr>
                <w:rFonts w:ascii="Arial" w:hAnsi="Arial" w:cs="Arial"/>
                <w:b/>
                <w:sz w:val="22"/>
                <w:szCs w:val="22"/>
              </w:rPr>
            </w:pPr>
            <w:r w:rsidRPr="00433E0B">
              <w:rPr>
                <w:rFonts w:ascii="Arial" w:hAnsi="Arial" w:cs="Arial"/>
                <w:b/>
                <w:sz w:val="22"/>
                <w:szCs w:val="22"/>
              </w:rPr>
              <w:t>2016</w:t>
            </w:r>
          </w:p>
        </w:tc>
        <w:tc>
          <w:tcPr>
            <w:tcW w:w="545" w:type="pct"/>
            <w:tcBorders>
              <w:bottom w:val="single" w:sz="4" w:space="0" w:color="auto"/>
            </w:tcBorders>
            <w:shd w:val="clear" w:color="auto" w:fill="auto"/>
            <w:vAlign w:val="center"/>
          </w:tcPr>
          <w:p w:rsidR="00D51977" w:rsidRPr="00433E0B" w:rsidRDefault="00D51977" w:rsidP="00D51977">
            <w:pPr>
              <w:jc w:val="center"/>
              <w:rPr>
                <w:rFonts w:ascii="Arial" w:hAnsi="Arial" w:cs="Arial"/>
                <w:b/>
                <w:sz w:val="22"/>
                <w:szCs w:val="22"/>
              </w:rPr>
            </w:pPr>
            <w:r w:rsidRPr="00433E0B">
              <w:rPr>
                <w:rFonts w:ascii="Arial" w:hAnsi="Arial" w:cs="Arial"/>
                <w:b/>
                <w:sz w:val="22"/>
                <w:szCs w:val="22"/>
              </w:rPr>
              <w:t>2017</w:t>
            </w:r>
          </w:p>
        </w:tc>
      </w:tr>
      <w:tr w:rsidR="00D51977" w:rsidRPr="000B158A" w:rsidTr="00D51977">
        <w:trPr>
          <w:jc w:val="center"/>
        </w:trPr>
        <w:tc>
          <w:tcPr>
            <w:tcW w:w="1759" w:type="pct"/>
            <w:shd w:val="clear" w:color="auto" w:fill="auto"/>
            <w:vAlign w:val="center"/>
          </w:tcPr>
          <w:p w:rsidR="00D51977" w:rsidRPr="00433E0B" w:rsidRDefault="00D51977" w:rsidP="00D51977">
            <w:pPr>
              <w:jc w:val="center"/>
              <w:rPr>
                <w:rFonts w:ascii="Arial" w:hAnsi="Arial" w:cs="Arial"/>
                <w:b/>
                <w:iCs/>
                <w:sz w:val="22"/>
                <w:szCs w:val="22"/>
              </w:rPr>
            </w:pPr>
            <w:r w:rsidRPr="00433E0B">
              <w:rPr>
                <w:rFonts w:ascii="Arial" w:hAnsi="Arial" w:cs="Arial"/>
                <w:b/>
                <w:iCs/>
                <w:sz w:val="22"/>
                <w:szCs w:val="22"/>
              </w:rPr>
              <w:t>Județul Hunedoara</w:t>
            </w:r>
          </w:p>
          <w:p w:rsidR="00D51977" w:rsidRPr="00433E0B" w:rsidRDefault="00D51977" w:rsidP="00D51977">
            <w:pPr>
              <w:jc w:val="center"/>
              <w:rPr>
                <w:rFonts w:ascii="Arial" w:hAnsi="Arial" w:cs="Arial"/>
                <w:b/>
                <w:iCs/>
                <w:sz w:val="22"/>
                <w:szCs w:val="22"/>
              </w:rPr>
            </w:pPr>
            <w:r w:rsidRPr="00433E0B">
              <w:rPr>
                <w:rFonts w:ascii="Arial" w:hAnsi="Arial" w:cs="Arial"/>
                <w:b/>
                <w:iCs/>
                <w:sz w:val="22"/>
                <w:szCs w:val="22"/>
              </w:rPr>
              <w:t>(kg/loc și an)</w:t>
            </w:r>
          </w:p>
        </w:tc>
        <w:tc>
          <w:tcPr>
            <w:tcW w:w="674" w:type="pct"/>
            <w:tcBorders>
              <w:top w:val="single" w:sz="8" w:space="0" w:color="auto"/>
              <w:left w:val="single" w:sz="8" w:space="0" w:color="auto"/>
              <w:bottom w:val="single" w:sz="8" w:space="0" w:color="auto"/>
              <w:right w:val="single" w:sz="8" w:space="0" w:color="auto"/>
            </w:tcBorders>
            <w:shd w:val="clear" w:color="auto" w:fill="auto"/>
            <w:vAlign w:val="center"/>
          </w:tcPr>
          <w:p w:rsidR="00D51977" w:rsidRPr="00433E0B" w:rsidRDefault="00D51977" w:rsidP="00D51977">
            <w:pPr>
              <w:jc w:val="center"/>
              <w:rPr>
                <w:rFonts w:ascii="Arial" w:hAnsi="Arial" w:cs="Arial"/>
                <w:color w:val="000000"/>
                <w:sz w:val="22"/>
                <w:szCs w:val="22"/>
              </w:rPr>
            </w:pPr>
            <w:r w:rsidRPr="00433E0B">
              <w:rPr>
                <w:rFonts w:ascii="Arial" w:hAnsi="Arial" w:cs="Arial"/>
                <w:color w:val="000000"/>
                <w:sz w:val="20"/>
                <w:szCs w:val="20"/>
              </w:rPr>
              <w:t>297</w:t>
            </w:r>
          </w:p>
        </w:tc>
        <w:tc>
          <w:tcPr>
            <w:tcW w:w="674" w:type="pct"/>
            <w:tcBorders>
              <w:top w:val="single" w:sz="8" w:space="0" w:color="auto"/>
              <w:left w:val="nil"/>
              <w:bottom w:val="single" w:sz="8" w:space="0" w:color="auto"/>
              <w:right w:val="single" w:sz="8" w:space="0" w:color="auto"/>
            </w:tcBorders>
            <w:shd w:val="clear" w:color="auto" w:fill="auto"/>
            <w:vAlign w:val="center"/>
          </w:tcPr>
          <w:p w:rsidR="00D51977" w:rsidRPr="00433E0B" w:rsidRDefault="00D51977" w:rsidP="00D51977">
            <w:pPr>
              <w:jc w:val="center"/>
              <w:rPr>
                <w:rFonts w:ascii="Arial" w:hAnsi="Arial" w:cs="Arial"/>
                <w:color w:val="000000"/>
                <w:sz w:val="22"/>
                <w:szCs w:val="22"/>
              </w:rPr>
            </w:pPr>
            <w:r w:rsidRPr="00433E0B">
              <w:rPr>
                <w:rFonts w:ascii="Arial" w:hAnsi="Arial" w:cs="Arial"/>
                <w:color w:val="000000"/>
                <w:sz w:val="20"/>
                <w:szCs w:val="20"/>
              </w:rPr>
              <w:t>278</w:t>
            </w:r>
          </w:p>
        </w:tc>
        <w:tc>
          <w:tcPr>
            <w:tcW w:w="674" w:type="pct"/>
            <w:tcBorders>
              <w:top w:val="single" w:sz="8" w:space="0" w:color="auto"/>
              <w:left w:val="nil"/>
              <w:bottom w:val="single" w:sz="8" w:space="0" w:color="auto"/>
              <w:right w:val="single" w:sz="8" w:space="0" w:color="auto"/>
            </w:tcBorders>
            <w:shd w:val="clear" w:color="auto" w:fill="auto"/>
            <w:vAlign w:val="center"/>
          </w:tcPr>
          <w:p w:rsidR="00D51977" w:rsidRPr="00433E0B" w:rsidRDefault="00D51977" w:rsidP="00D51977">
            <w:pPr>
              <w:jc w:val="center"/>
              <w:rPr>
                <w:rFonts w:ascii="Arial" w:hAnsi="Arial" w:cs="Arial"/>
                <w:color w:val="000000"/>
                <w:sz w:val="22"/>
                <w:szCs w:val="22"/>
              </w:rPr>
            </w:pPr>
            <w:r w:rsidRPr="00433E0B">
              <w:rPr>
                <w:rFonts w:ascii="Arial" w:hAnsi="Arial" w:cs="Arial"/>
                <w:color w:val="000000"/>
                <w:sz w:val="20"/>
                <w:szCs w:val="20"/>
              </w:rPr>
              <w:t>234</w:t>
            </w:r>
          </w:p>
        </w:tc>
        <w:tc>
          <w:tcPr>
            <w:tcW w:w="674" w:type="pct"/>
            <w:tcBorders>
              <w:top w:val="single" w:sz="8" w:space="0" w:color="auto"/>
              <w:left w:val="nil"/>
              <w:bottom w:val="single" w:sz="8" w:space="0" w:color="auto"/>
              <w:right w:val="single" w:sz="8" w:space="0" w:color="auto"/>
            </w:tcBorders>
            <w:shd w:val="clear" w:color="auto" w:fill="auto"/>
            <w:vAlign w:val="center"/>
          </w:tcPr>
          <w:p w:rsidR="00D51977" w:rsidRPr="00433E0B" w:rsidRDefault="00D51977" w:rsidP="00D51977">
            <w:pPr>
              <w:jc w:val="center"/>
              <w:rPr>
                <w:rFonts w:ascii="Arial" w:hAnsi="Arial" w:cs="Arial"/>
                <w:color w:val="000000"/>
                <w:sz w:val="22"/>
                <w:szCs w:val="22"/>
              </w:rPr>
            </w:pPr>
            <w:r w:rsidRPr="00433E0B">
              <w:rPr>
                <w:rFonts w:ascii="Arial" w:hAnsi="Arial" w:cs="Arial"/>
                <w:color w:val="000000"/>
                <w:sz w:val="20"/>
                <w:szCs w:val="20"/>
              </w:rPr>
              <w:t>266</w:t>
            </w:r>
          </w:p>
        </w:tc>
        <w:tc>
          <w:tcPr>
            <w:tcW w:w="545" w:type="pct"/>
            <w:tcBorders>
              <w:top w:val="single" w:sz="8" w:space="0" w:color="auto"/>
              <w:left w:val="nil"/>
              <w:bottom w:val="single" w:sz="8" w:space="0" w:color="auto"/>
              <w:right w:val="single" w:sz="8" w:space="0" w:color="auto"/>
            </w:tcBorders>
            <w:shd w:val="clear" w:color="auto" w:fill="auto"/>
            <w:vAlign w:val="center"/>
          </w:tcPr>
          <w:p w:rsidR="00D51977" w:rsidRPr="00433E0B" w:rsidRDefault="00D51977" w:rsidP="00D51977">
            <w:pPr>
              <w:jc w:val="center"/>
              <w:rPr>
                <w:rFonts w:ascii="Arial" w:hAnsi="Arial" w:cs="Arial"/>
                <w:color w:val="000000"/>
                <w:sz w:val="22"/>
                <w:szCs w:val="22"/>
              </w:rPr>
            </w:pPr>
            <w:r w:rsidRPr="00433E0B">
              <w:rPr>
                <w:rFonts w:ascii="Arial" w:hAnsi="Arial" w:cs="Arial"/>
                <w:color w:val="000000"/>
                <w:sz w:val="20"/>
                <w:szCs w:val="20"/>
              </w:rPr>
              <w:t>297</w:t>
            </w:r>
          </w:p>
        </w:tc>
      </w:tr>
      <w:tr w:rsidR="00D51977" w:rsidRPr="000B158A" w:rsidTr="00D51977">
        <w:trPr>
          <w:jc w:val="center"/>
        </w:trPr>
        <w:tc>
          <w:tcPr>
            <w:tcW w:w="1759" w:type="pct"/>
            <w:shd w:val="clear" w:color="auto" w:fill="auto"/>
            <w:vAlign w:val="center"/>
          </w:tcPr>
          <w:p w:rsidR="00D51977" w:rsidRPr="00433E0B" w:rsidRDefault="00D51977" w:rsidP="00D51977">
            <w:pPr>
              <w:jc w:val="center"/>
              <w:rPr>
                <w:rFonts w:ascii="Arial" w:hAnsi="Arial" w:cs="Arial"/>
                <w:b/>
                <w:iCs/>
                <w:sz w:val="22"/>
                <w:szCs w:val="22"/>
              </w:rPr>
            </w:pPr>
            <w:r w:rsidRPr="00433E0B">
              <w:rPr>
                <w:rFonts w:ascii="Arial" w:hAnsi="Arial" w:cs="Arial"/>
                <w:b/>
                <w:iCs/>
                <w:sz w:val="22"/>
                <w:szCs w:val="22"/>
              </w:rPr>
              <w:t>România (kg/loc și an)</w:t>
            </w:r>
          </w:p>
        </w:tc>
        <w:tc>
          <w:tcPr>
            <w:tcW w:w="674" w:type="pct"/>
            <w:tcBorders>
              <w:top w:val="nil"/>
              <w:left w:val="nil"/>
              <w:bottom w:val="single" w:sz="8" w:space="0" w:color="auto"/>
              <w:right w:val="single" w:sz="8" w:space="0" w:color="auto"/>
            </w:tcBorders>
            <w:shd w:val="clear" w:color="auto" w:fill="auto"/>
            <w:vAlign w:val="center"/>
          </w:tcPr>
          <w:p w:rsidR="00D51977" w:rsidRPr="00433E0B" w:rsidRDefault="00D51977" w:rsidP="00D51977">
            <w:pPr>
              <w:jc w:val="center"/>
              <w:rPr>
                <w:rFonts w:ascii="Arial" w:hAnsi="Arial" w:cs="Arial"/>
                <w:sz w:val="22"/>
                <w:szCs w:val="22"/>
              </w:rPr>
            </w:pPr>
            <w:r w:rsidRPr="00433E0B">
              <w:rPr>
                <w:rFonts w:ascii="Arial" w:hAnsi="Arial" w:cs="Arial"/>
                <w:color w:val="000000"/>
                <w:sz w:val="20"/>
                <w:szCs w:val="20"/>
              </w:rPr>
              <w:t>253</w:t>
            </w:r>
          </w:p>
        </w:tc>
        <w:tc>
          <w:tcPr>
            <w:tcW w:w="674" w:type="pct"/>
            <w:tcBorders>
              <w:top w:val="nil"/>
              <w:left w:val="nil"/>
              <w:bottom w:val="single" w:sz="8" w:space="0" w:color="auto"/>
              <w:right w:val="single" w:sz="8" w:space="0" w:color="auto"/>
            </w:tcBorders>
            <w:shd w:val="clear" w:color="auto" w:fill="auto"/>
            <w:vAlign w:val="center"/>
          </w:tcPr>
          <w:p w:rsidR="00D51977" w:rsidRPr="00433E0B" w:rsidRDefault="00D51977" w:rsidP="00D51977">
            <w:pPr>
              <w:jc w:val="center"/>
              <w:rPr>
                <w:rFonts w:ascii="Arial" w:hAnsi="Arial" w:cs="Arial"/>
                <w:sz w:val="22"/>
                <w:szCs w:val="22"/>
              </w:rPr>
            </w:pPr>
            <w:r w:rsidRPr="00433E0B">
              <w:rPr>
                <w:rFonts w:ascii="Arial" w:hAnsi="Arial" w:cs="Arial"/>
                <w:color w:val="000000"/>
                <w:sz w:val="20"/>
                <w:szCs w:val="20"/>
              </w:rPr>
              <w:t>248</w:t>
            </w:r>
          </w:p>
        </w:tc>
        <w:tc>
          <w:tcPr>
            <w:tcW w:w="674" w:type="pct"/>
            <w:tcBorders>
              <w:top w:val="nil"/>
              <w:left w:val="nil"/>
              <w:bottom w:val="single" w:sz="8" w:space="0" w:color="auto"/>
              <w:right w:val="single" w:sz="8" w:space="0" w:color="auto"/>
            </w:tcBorders>
            <w:shd w:val="clear" w:color="auto" w:fill="auto"/>
            <w:vAlign w:val="center"/>
          </w:tcPr>
          <w:p w:rsidR="00D51977" w:rsidRPr="00433E0B" w:rsidRDefault="00D51977" w:rsidP="00D51977">
            <w:pPr>
              <w:jc w:val="center"/>
              <w:rPr>
                <w:rFonts w:ascii="Arial" w:hAnsi="Arial" w:cs="Arial"/>
                <w:sz w:val="22"/>
                <w:szCs w:val="22"/>
              </w:rPr>
            </w:pPr>
            <w:r w:rsidRPr="00433E0B">
              <w:rPr>
                <w:rFonts w:ascii="Arial" w:hAnsi="Arial" w:cs="Arial"/>
                <w:color w:val="000000"/>
                <w:sz w:val="20"/>
                <w:szCs w:val="20"/>
              </w:rPr>
              <w:t>253</w:t>
            </w:r>
          </w:p>
        </w:tc>
        <w:tc>
          <w:tcPr>
            <w:tcW w:w="674" w:type="pct"/>
            <w:tcBorders>
              <w:top w:val="nil"/>
              <w:left w:val="nil"/>
              <w:bottom w:val="single" w:sz="8" w:space="0" w:color="auto"/>
              <w:right w:val="single" w:sz="8" w:space="0" w:color="auto"/>
            </w:tcBorders>
            <w:shd w:val="clear" w:color="auto" w:fill="auto"/>
            <w:vAlign w:val="center"/>
          </w:tcPr>
          <w:p w:rsidR="00D51977" w:rsidRPr="00433E0B" w:rsidRDefault="00D51977" w:rsidP="00D51977">
            <w:pPr>
              <w:jc w:val="center"/>
              <w:rPr>
                <w:rFonts w:ascii="Arial" w:hAnsi="Arial" w:cs="Arial"/>
                <w:sz w:val="22"/>
                <w:szCs w:val="22"/>
              </w:rPr>
            </w:pPr>
            <w:r w:rsidRPr="00433E0B">
              <w:rPr>
                <w:rFonts w:ascii="Arial" w:hAnsi="Arial" w:cs="Arial"/>
                <w:color w:val="000000"/>
                <w:sz w:val="20"/>
                <w:szCs w:val="20"/>
              </w:rPr>
              <w:t>253</w:t>
            </w:r>
          </w:p>
        </w:tc>
        <w:tc>
          <w:tcPr>
            <w:tcW w:w="545" w:type="pct"/>
            <w:tcBorders>
              <w:top w:val="nil"/>
              <w:left w:val="nil"/>
              <w:bottom w:val="single" w:sz="8" w:space="0" w:color="auto"/>
              <w:right w:val="single" w:sz="8" w:space="0" w:color="auto"/>
            </w:tcBorders>
            <w:shd w:val="clear" w:color="auto" w:fill="auto"/>
            <w:vAlign w:val="center"/>
          </w:tcPr>
          <w:p w:rsidR="00D51977" w:rsidRPr="00433E0B" w:rsidRDefault="00D51977" w:rsidP="00D51977">
            <w:pPr>
              <w:jc w:val="center"/>
              <w:rPr>
                <w:rFonts w:ascii="Arial" w:hAnsi="Arial" w:cs="Arial"/>
                <w:sz w:val="22"/>
                <w:szCs w:val="22"/>
              </w:rPr>
            </w:pPr>
            <w:r w:rsidRPr="00433E0B">
              <w:rPr>
                <w:rFonts w:ascii="Arial" w:hAnsi="Arial" w:cs="Arial"/>
                <w:color w:val="000000"/>
                <w:sz w:val="20"/>
                <w:szCs w:val="20"/>
              </w:rPr>
              <w:t>253</w:t>
            </w:r>
          </w:p>
        </w:tc>
      </w:tr>
      <w:tr w:rsidR="00D51977" w:rsidRPr="000B158A" w:rsidTr="00D51977">
        <w:trPr>
          <w:jc w:val="center"/>
        </w:trPr>
        <w:tc>
          <w:tcPr>
            <w:tcW w:w="1759" w:type="pct"/>
            <w:shd w:val="clear" w:color="auto" w:fill="auto"/>
            <w:vAlign w:val="center"/>
          </w:tcPr>
          <w:p w:rsidR="00D51977" w:rsidRPr="00433E0B" w:rsidRDefault="00D51977" w:rsidP="00D51977">
            <w:pPr>
              <w:jc w:val="center"/>
              <w:rPr>
                <w:rFonts w:ascii="Arial" w:hAnsi="Arial" w:cs="Arial"/>
                <w:b/>
                <w:iCs/>
                <w:sz w:val="22"/>
                <w:szCs w:val="22"/>
              </w:rPr>
            </w:pPr>
            <w:r w:rsidRPr="00433E0B">
              <w:rPr>
                <w:rFonts w:ascii="Arial" w:hAnsi="Arial" w:cs="Arial"/>
                <w:b/>
                <w:iCs/>
                <w:sz w:val="22"/>
                <w:szCs w:val="22"/>
              </w:rPr>
              <w:t>EUROSTAT</w:t>
            </w:r>
          </w:p>
        </w:tc>
        <w:tc>
          <w:tcPr>
            <w:tcW w:w="674" w:type="pct"/>
            <w:tcBorders>
              <w:top w:val="nil"/>
              <w:left w:val="single" w:sz="8" w:space="0" w:color="auto"/>
              <w:bottom w:val="single" w:sz="8" w:space="0" w:color="auto"/>
              <w:right w:val="single" w:sz="8" w:space="0" w:color="auto"/>
            </w:tcBorders>
            <w:shd w:val="clear" w:color="auto" w:fill="auto"/>
            <w:vAlign w:val="center"/>
          </w:tcPr>
          <w:p w:rsidR="00D51977" w:rsidRPr="00433E0B" w:rsidRDefault="00D51977" w:rsidP="00D51977">
            <w:pPr>
              <w:jc w:val="center"/>
              <w:rPr>
                <w:rFonts w:ascii="Arial" w:hAnsi="Arial" w:cs="Arial"/>
                <w:sz w:val="22"/>
                <w:szCs w:val="22"/>
              </w:rPr>
            </w:pPr>
            <w:r w:rsidRPr="00433E0B">
              <w:rPr>
                <w:rFonts w:ascii="Arial" w:hAnsi="Arial" w:cs="Arial"/>
                <w:color w:val="000000"/>
                <w:sz w:val="20"/>
                <w:szCs w:val="20"/>
              </w:rPr>
              <w:t>479</w:t>
            </w:r>
          </w:p>
        </w:tc>
        <w:tc>
          <w:tcPr>
            <w:tcW w:w="674" w:type="pct"/>
            <w:tcBorders>
              <w:top w:val="nil"/>
              <w:left w:val="nil"/>
              <w:bottom w:val="single" w:sz="8" w:space="0" w:color="auto"/>
              <w:right w:val="single" w:sz="8" w:space="0" w:color="auto"/>
            </w:tcBorders>
            <w:shd w:val="clear" w:color="auto" w:fill="auto"/>
            <w:vAlign w:val="center"/>
          </w:tcPr>
          <w:p w:rsidR="00D51977" w:rsidRPr="00433E0B" w:rsidRDefault="00D51977" w:rsidP="00D51977">
            <w:pPr>
              <w:jc w:val="center"/>
              <w:rPr>
                <w:rFonts w:ascii="Arial" w:hAnsi="Arial" w:cs="Arial"/>
                <w:sz w:val="22"/>
                <w:szCs w:val="22"/>
              </w:rPr>
            </w:pPr>
            <w:r w:rsidRPr="00433E0B">
              <w:rPr>
                <w:rFonts w:ascii="Arial" w:hAnsi="Arial" w:cs="Arial"/>
                <w:color w:val="000000"/>
                <w:sz w:val="20"/>
                <w:szCs w:val="20"/>
              </w:rPr>
              <w:t>478</w:t>
            </w:r>
          </w:p>
        </w:tc>
        <w:tc>
          <w:tcPr>
            <w:tcW w:w="674" w:type="pct"/>
            <w:tcBorders>
              <w:top w:val="nil"/>
              <w:left w:val="nil"/>
              <w:bottom w:val="single" w:sz="8" w:space="0" w:color="auto"/>
              <w:right w:val="single" w:sz="8" w:space="0" w:color="auto"/>
            </w:tcBorders>
            <w:shd w:val="clear" w:color="auto" w:fill="auto"/>
            <w:vAlign w:val="center"/>
          </w:tcPr>
          <w:p w:rsidR="00D51977" w:rsidRPr="00433E0B" w:rsidRDefault="00D51977" w:rsidP="00D51977">
            <w:pPr>
              <w:jc w:val="center"/>
              <w:rPr>
                <w:rFonts w:ascii="Arial" w:hAnsi="Arial" w:cs="Arial"/>
                <w:sz w:val="22"/>
                <w:szCs w:val="22"/>
              </w:rPr>
            </w:pPr>
            <w:r w:rsidRPr="00433E0B">
              <w:rPr>
                <w:rFonts w:ascii="Arial" w:hAnsi="Arial" w:cs="Arial"/>
                <w:color w:val="000000"/>
                <w:sz w:val="20"/>
                <w:szCs w:val="20"/>
              </w:rPr>
              <w:t>481</w:t>
            </w:r>
          </w:p>
        </w:tc>
        <w:tc>
          <w:tcPr>
            <w:tcW w:w="674" w:type="pct"/>
            <w:tcBorders>
              <w:top w:val="nil"/>
              <w:left w:val="nil"/>
              <w:bottom w:val="single" w:sz="8" w:space="0" w:color="auto"/>
              <w:right w:val="single" w:sz="8" w:space="0" w:color="auto"/>
            </w:tcBorders>
            <w:shd w:val="clear" w:color="auto" w:fill="auto"/>
            <w:vAlign w:val="center"/>
          </w:tcPr>
          <w:p w:rsidR="00D51977" w:rsidRPr="00433E0B" w:rsidRDefault="00D51977" w:rsidP="00D51977">
            <w:pPr>
              <w:jc w:val="center"/>
              <w:rPr>
                <w:rFonts w:ascii="Arial" w:hAnsi="Arial" w:cs="Arial"/>
                <w:sz w:val="22"/>
                <w:szCs w:val="22"/>
              </w:rPr>
            </w:pPr>
            <w:r w:rsidRPr="00433E0B">
              <w:rPr>
                <w:rFonts w:ascii="Arial" w:hAnsi="Arial" w:cs="Arial"/>
                <w:color w:val="000000"/>
                <w:sz w:val="20"/>
                <w:szCs w:val="20"/>
              </w:rPr>
              <w:t>483</w:t>
            </w:r>
          </w:p>
        </w:tc>
        <w:tc>
          <w:tcPr>
            <w:tcW w:w="545" w:type="pct"/>
            <w:tcBorders>
              <w:top w:val="nil"/>
              <w:left w:val="nil"/>
              <w:bottom w:val="single" w:sz="8" w:space="0" w:color="auto"/>
              <w:right w:val="single" w:sz="8" w:space="0" w:color="auto"/>
            </w:tcBorders>
            <w:shd w:val="clear" w:color="auto" w:fill="auto"/>
            <w:vAlign w:val="center"/>
          </w:tcPr>
          <w:p w:rsidR="00D51977" w:rsidRPr="00433E0B" w:rsidRDefault="00D51977" w:rsidP="00D51977">
            <w:pPr>
              <w:jc w:val="center"/>
              <w:rPr>
                <w:rFonts w:ascii="Arial" w:hAnsi="Arial" w:cs="Arial"/>
                <w:sz w:val="22"/>
                <w:szCs w:val="22"/>
              </w:rPr>
            </w:pPr>
            <w:r w:rsidRPr="00433E0B">
              <w:rPr>
                <w:rFonts w:ascii="Arial" w:hAnsi="Arial" w:cs="Arial"/>
                <w:color w:val="000000"/>
                <w:sz w:val="20"/>
                <w:szCs w:val="20"/>
              </w:rPr>
              <w:t>-</w:t>
            </w:r>
          </w:p>
        </w:tc>
      </w:tr>
    </w:tbl>
    <w:p w:rsidR="00D51977" w:rsidRDefault="00D51977" w:rsidP="00D51977">
      <w:pPr>
        <w:pStyle w:val="Caption"/>
        <w:rPr>
          <w:color w:val="000000"/>
          <w:highlight w:val="yellow"/>
        </w:rPr>
      </w:pPr>
      <w:r>
        <w:t xml:space="preserve">Tabel 2.8.1.2 </w:t>
      </w:r>
      <w:r w:rsidRPr="00EC024C">
        <w:t>Indici de generare a de</w:t>
      </w:r>
      <w:r>
        <w:t>ș</w:t>
      </w:r>
      <w:r w:rsidRPr="00EC024C">
        <w:t xml:space="preserve">eurilor </w:t>
      </w:r>
      <w:r>
        <w:t xml:space="preserve">municipale, </w:t>
      </w:r>
      <w:r w:rsidRPr="00EC024C">
        <w:t>jude</w:t>
      </w:r>
      <w:r>
        <w:t>ț</w:t>
      </w:r>
      <w:r w:rsidRPr="00EC024C">
        <w:t>ul</w:t>
      </w:r>
      <w:r>
        <w:t xml:space="preserve"> Hunedoara</w:t>
      </w:r>
    </w:p>
    <w:p w:rsidR="00D51977" w:rsidRDefault="00D51977" w:rsidP="00D51977">
      <w:pPr>
        <w:spacing w:line="276" w:lineRule="auto"/>
        <w:rPr>
          <w:color w:val="000000"/>
          <w:highlight w:val="yellow"/>
        </w:rPr>
      </w:pPr>
    </w:p>
    <w:p w:rsidR="00D51977" w:rsidRPr="00433E0B" w:rsidRDefault="00D51977" w:rsidP="00D51977">
      <w:pPr>
        <w:jc w:val="both"/>
        <w:rPr>
          <w:rFonts w:ascii="Arial" w:hAnsi="Arial" w:cs="Arial"/>
        </w:rPr>
      </w:pPr>
      <w:r>
        <w:rPr>
          <w:rFonts w:ascii="Arial" w:hAnsi="Arial" w:cs="Arial"/>
        </w:rPr>
        <w:t xml:space="preserve">      </w:t>
      </w:r>
      <w:r w:rsidRPr="00433E0B">
        <w:rPr>
          <w:rFonts w:ascii="Arial" w:hAnsi="Arial" w:cs="Arial"/>
        </w:rPr>
        <w:t>Indicatorii de generare a deșeurilor municipale în județul Hunedoara sunt ușor mai mici decât cei raportați pentru România conform ghidului EUROSTAT, dar sub media europeană, nefiind înregistrate diferențe semnificative de la an la an.</w:t>
      </w:r>
    </w:p>
    <w:p w:rsidR="00D51977" w:rsidRPr="00433E0B" w:rsidRDefault="00D51977" w:rsidP="00D51977">
      <w:pPr>
        <w:jc w:val="both"/>
        <w:rPr>
          <w:rFonts w:ascii="Arial" w:hAnsi="Arial" w:cs="Arial"/>
        </w:rPr>
      </w:pPr>
      <w:r w:rsidRPr="00433E0B">
        <w:rPr>
          <w:rFonts w:ascii="Arial" w:hAnsi="Arial" w:cs="Arial"/>
        </w:rPr>
        <w:t>Indicatorul de generare a deșeurilor municipale este utilizat, pe plan intern, pentru monitorizarea planurilor de acțiune în domeniul gestiunii deșeurilor (la nivel național, regional și județean) și pentru dezvoltarea strategiilor de tratare a deșeurilor municipale. Indicatorul depinde de gradul de organizare a colectării și gestiunii deșeurilor. Variațiile acestuia reflectă diferențe în modul de consum și dezvoltarea economică a regiunilor.</w:t>
      </w:r>
    </w:p>
    <w:p w:rsidR="00D51977" w:rsidRPr="00433E0B" w:rsidRDefault="00D51977" w:rsidP="00D51977">
      <w:pPr>
        <w:pStyle w:val="Caption"/>
        <w:jc w:val="both"/>
      </w:pPr>
    </w:p>
    <w:p w:rsidR="00D51977" w:rsidRPr="00173F6F" w:rsidRDefault="00D51977" w:rsidP="00D51977">
      <w:pPr>
        <w:spacing w:line="276" w:lineRule="auto"/>
        <w:jc w:val="center"/>
        <w:rPr>
          <w:color w:val="000000"/>
          <w:highlight w:val="yellow"/>
        </w:rPr>
      </w:pPr>
      <w:r>
        <w:rPr>
          <w:noProof/>
          <w:lang w:val="en-US" w:eastAsia="en-US"/>
        </w:rPr>
        <w:lastRenderedPageBreak/>
        <w:drawing>
          <wp:inline distT="0" distB="0" distL="0" distR="0" wp14:anchorId="1E49B1BF" wp14:editId="0C34A795">
            <wp:extent cx="4572000" cy="2776538"/>
            <wp:effectExtent l="0" t="0" r="0" b="0"/>
            <wp:docPr id="17" name="Chart 17">
              <a:extLst xmlns:a="http://schemas.openxmlformats.org/drawingml/2006/main">
                <a:ext uri="{FF2B5EF4-FFF2-40B4-BE49-F238E27FC236}">
                  <a16:creationId xmlns:a16="http://schemas.microsoft.com/office/drawing/2014/main" id="{673A3840-AF8C-4A47-9F5A-CC7BDBD192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51977" w:rsidRPr="000B158A" w:rsidRDefault="00D51977" w:rsidP="00D51977">
      <w:pPr>
        <w:pStyle w:val="Caption"/>
      </w:pPr>
      <w:bookmarkStart w:id="1" w:name="_Toc23759832"/>
      <w:r>
        <w:t xml:space="preserve">Figura 2.8.1.3 </w:t>
      </w:r>
      <w:r w:rsidRPr="00EC024C">
        <w:t>Indici de generare de</w:t>
      </w:r>
      <w:r>
        <w:t>ș</w:t>
      </w:r>
      <w:r w:rsidRPr="00EC024C">
        <w:t xml:space="preserve">euri </w:t>
      </w:r>
      <w:r>
        <w:t xml:space="preserve">municipale, </w:t>
      </w:r>
      <w:r w:rsidRPr="00EC024C">
        <w:t>jude</w:t>
      </w:r>
      <w:r>
        <w:t>ț</w:t>
      </w:r>
      <w:r w:rsidRPr="00EC024C">
        <w:t xml:space="preserve">ul </w:t>
      </w:r>
      <w:r>
        <w:t>Hunedoara, 2</w:t>
      </w:r>
      <w:r w:rsidRPr="00EC024C">
        <w:t>013-2017</w:t>
      </w:r>
      <w:bookmarkEnd w:id="1"/>
    </w:p>
    <w:p w:rsidR="00D51977" w:rsidRDefault="00D51977" w:rsidP="00D51977">
      <w:pPr>
        <w:ind w:firstLine="708"/>
        <w:jc w:val="both"/>
        <w:rPr>
          <w:rFonts w:ascii="Arial" w:hAnsi="Arial" w:cs="Arial"/>
        </w:rPr>
      </w:pPr>
    </w:p>
    <w:p w:rsidR="00D51977" w:rsidRPr="00433E0B" w:rsidRDefault="00D51977" w:rsidP="00433E0B">
      <w:pPr>
        <w:ind w:firstLine="708"/>
        <w:jc w:val="both"/>
        <w:rPr>
          <w:rFonts w:ascii="Arial" w:hAnsi="Arial" w:cs="Arial"/>
        </w:rPr>
      </w:pPr>
      <w:r w:rsidRPr="00433E0B">
        <w:rPr>
          <w:rFonts w:ascii="Arial" w:hAnsi="Arial" w:cs="Arial"/>
        </w:rPr>
        <w:t>Trebuie menţionat faptul că în judeţul Hunedoara, colectarea deşeurilor municipale nu este generalizată.În tabelul de mai jos se prezintă evoluţia gradului de conectare la serviciul de salubrizare în perioada 2013-2017</w:t>
      </w:r>
    </w:p>
    <w:p w:rsidR="00D51977" w:rsidRPr="00611D45" w:rsidRDefault="00D51977" w:rsidP="00D51977">
      <w:pPr>
        <w:tabs>
          <w:tab w:val="left" w:pos="1440"/>
        </w:tabs>
        <w:ind w:firstLine="708"/>
        <w:jc w:val="both"/>
        <w:rPr>
          <w:rFonts w:ascii="Arial" w:hAnsi="Arial" w:cs="Arial"/>
          <w:color w:val="000000" w:themeColor="text1"/>
        </w:rPr>
      </w:pPr>
    </w:p>
    <w:tbl>
      <w:tblPr>
        <w:tblStyle w:val="TableGrid"/>
        <w:tblW w:w="0" w:type="auto"/>
        <w:tblInd w:w="1104" w:type="dxa"/>
        <w:tblLayout w:type="fixed"/>
        <w:tblLook w:val="04A0" w:firstRow="1" w:lastRow="0" w:firstColumn="1" w:lastColumn="0" w:noHBand="0" w:noVBand="1"/>
      </w:tblPr>
      <w:tblGrid>
        <w:gridCol w:w="2178"/>
        <w:gridCol w:w="990"/>
        <w:gridCol w:w="900"/>
        <w:gridCol w:w="860"/>
        <w:gridCol w:w="940"/>
        <w:gridCol w:w="990"/>
      </w:tblGrid>
      <w:tr w:rsidR="00D51977" w:rsidRPr="00611D45" w:rsidTr="00D51977">
        <w:tc>
          <w:tcPr>
            <w:tcW w:w="2178" w:type="dxa"/>
          </w:tcPr>
          <w:p w:rsidR="00D51977" w:rsidRPr="00611D45" w:rsidRDefault="00D51977" w:rsidP="00D51977">
            <w:pPr>
              <w:jc w:val="center"/>
              <w:rPr>
                <w:rFonts w:ascii="Arial" w:hAnsi="Arial" w:cs="Arial"/>
                <w:color w:val="000000" w:themeColor="text1"/>
              </w:rPr>
            </w:pPr>
            <w:r w:rsidRPr="00611D45">
              <w:rPr>
                <w:rFonts w:ascii="Arial" w:hAnsi="Arial" w:cs="Arial"/>
                <w:color w:val="000000" w:themeColor="text1"/>
              </w:rPr>
              <w:t>Gradul de conectare la serviciul de salubritate %</w:t>
            </w:r>
          </w:p>
        </w:tc>
        <w:tc>
          <w:tcPr>
            <w:tcW w:w="990" w:type="dxa"/>
          </w:tcPr>
          <w:p w:rsidR="00D51977" w:rsidRDefault="00D51977" w:rsidP="00D51977">
            <w:pPr>
              <w:jc w:val="both"/>
              <w:rPr>
                <w:rFonts w:ascii="Arial" w:hAnsi="Arial" w:cs="Arial"/>
                <w:b/>
                <w:color w:val="000000" w:themeColor="text1"/>
              </w:rPr>
            </w:pPr>
          </w:p>
          <w:p w:rsidR="00D51977" w:rsidRPr="00E22045" w:rsidRDefault="00D51977" w:rsidP="00D51977">
            <w:pPr>
              <w:jc w:val="both"/>
              <w:rPr>
                <w:rFonts w:ascii="Arial" w:hAnsi="Arial" w:cs="Arial"/>
                <w:b/>
                <w:color w:val="000000" w:themeColor="text1"/>
              </w:rPr>
            </w:pPr>
            <w:r w:rsidRPr="00E22045">
              <w:rPr>
                <w:rFonts w:ascii="Arial" w:hAnsi="Arial" w:cs="Arial"/>
                <w:b/>
                <w:color w:val="000000" w:themeColor="text1"/>
              </w:rPr>
              <w:t>2013</w:t>
            </w:r>
          </w:p>
        </w:tc>
        <w:tc>
          <w:tcPr>
            <w:tcW w:w="900" w:type="dxa"/>
          </w:tcPr>
          <w:p w:rsidR="00D51977" w:rsidRDefault="00D51977" w:rsidP="00D51977">
            <w:pPr>
              <w:jc w:val="both"/>
              <w:rPr>
                <w:rFonts w:ascii="Arial" w:hAnsi="Arial" w:cs="Arial"/>
                <w:b/>
                <w:color w:val="000000" w:themeColor="text1"/>
              </w:rPr>
            </w:pPr>
          </w:p>
          <w:p w:rsidR="00D51977" w:rsidRPr="00E22045" w:rsidRDefault="00D51977" w:rsidP="00D51977">
            <w:pPr>
              <w:jc w:val="both"/>
              <w:rPr>
                <w:rFonts w:ascii="Arial" w:hAnsi="Arial" w:cs="Arial"/>
                <w:b/>
                <w:color w:val="000000" w:themeColor="text1"/>
              </w:rPr>
            </w:pPr>
            <w:r w:rsidRPr="00E22045">
              <w:rPr>
                <w:rFonts w:ascii="Arial" w:hAnsi="Arial" w:cs="Arial"/>
                <w:b/>
                <w:color w:val="000000" w:themeColor="text1"/>
              </w:rPr>
              <w:t>2014</w:t>
            </w:r>
          </w:p>
        </w:tc>
        <w:tc>
          <w:tcPr>
            <w:tcW w:w="860" w:type="dxa"/>
          </w:tcPr>
          <w:p w:rsidR="00D51977" w:rsidRDefault="00D51977" w:rsidP="00D51977">
            <w:pPr>
              <w:jc w:val="both"/>
              <w:rPr>
                <w:rFonts w:ascii="Arial" w:hAnsi="Arial" w:cs="Arial"/>
                <w:b/>
                <w:color w:val="000000" w:themeColor="text1"/>
              </w:rPr>
            </w:pPr>
          </w:p>
          <w:p w:rsidR="00D51977" w:rsidRPr="00E22045" w:rsidRDefault="00D51977" w:rsidP="00D51977">
            <w:pPr>
              <w:jc w:val="both"/>
              <w:rPr>
                <w:rFonts w:ascii="Arial" w:hAnsi="Arial" w:cs="Arial"/>
                <w:b/>
                <w:color w:val="000000" w:themeColor="text1"/>
              </w:rPr>
            </w:pPr>
            <w:r w:rsidRPr="00E22045">
              <w:rPr>
                <w:rFonts w:ascii="Arial" w:hAnsi="Arial" w:cs="Arial"/>
                <w:b/>
                <w:color w:val="000000" w:themeColor="text1"/>
              </w:rPr>
              <w:t>2015</w:t>
            </w:r>
          </w:p>
        </w:tc>
        <w:tc>
          <w:tcPr>
            <w:tcW w:w="940" w:type="dxa"/>
          </w:tcPr>
          <w:p w:rsidR="00D51977" w:rsidRDefault="00D51977" w:rsidP="00D51977">
            <w:pPr>
              <w:jc w:val="both"/>
              <w:rPr>
                <w:rFonts w:ascii="Arial" w:hAnsi="Arial" w:cs="Arial"/>
                <w:b/>
                <w:color w:val="000000" w:themeColor="text1"/>
              </w:rPr>
            </w:pPr>
          </w:p>
          <w:p w:rsidR="00D51977" w:rsidRPr="00E22045" w:rsidRDefault="00D51977" w:rsidP="00D51977">
            <w:pPr>
              <w:jc w:val="both"/>
              <w:rPr>
                <w:rFonts w:ascii="Arial" w:hAnsi="Arial" w:cs="Arial"/>
                <w:b/>
                <w:color w:val="000000" w:themeColor="text1"/>
              </w:rPr>
            </w:pPr>
            <w:r w:rsidRPr="00E22045">
              <w:rPr>
                <w:rFonts w:ascii="Arial" w:hAnsi="Arial" w:cs="Arial"/>
                <w:b/>
                <w:color w:val="000000" w:themeColor="text1"/>
              </w:rPr>
              <w:t>2016</w:t>
            </w:r>
          </w:p>
        </w:tc>
        <w:tc>
          <w:tcPr>
            <w:tcW w:w="990" w:type="dxa"/>
          </w:tcPr>
          <w:p w:rsidR="00D51977" w:rsidRDefault="00D51977" w:rsidP="00D51977">
            <w:pPr>
              <w:jc w:val="both"/>
              <w:rPr>
                <w:rFonts w:ascii="Arial" w:hAnsi="Arial" w:cs="Arial"/>
                <w:b/>
                <w:color w:val="000000" w:themeColor="text1"/>
              </w:rPr>
            </w:pPr>
          </w:p>
          <w:p w:rsidR="00D51977" w:rsidRPr="00E22045" w:rsidRDefault="00D51977" w:rsidP="00D51977">
            <w:pPr>
              <w:jc w:val="both"/>
              <w:rPr>
                <w:rFonts w:ascii="Arial" w:hAnsi="Arial" w:cs="Arial"/>
                <w:b/>
                <w:color w:val="000000" w:themeColor="text1"/>
              </w:rPr>
            </w:pPr>
            <w:r w:rsidRPr="00E22045">
              <w:rPr>
                <w:rFonts w:ascii="Arial" w:hAnsi="Arial" w:cs="Arial"/>
                <w:b/>
                <w:color w:val="000000" w:themeColor="text1"/>
              </w:rPr>
              <w:t>2017</w:t>
            </w:r>
          </w:p>
        </w:tc>
      </w:tr>
      <w:tr w:rsidR="00D51977" w:rsidRPr="00611D45" w:rsidTr="00D51977">
        <w:tc>
          <w:tcPr>
            <w:tcW w:w="2178" w:type="dxa"/>
          </w:tcPr>
          <w:p w:rsidR="00D51977" w:rsidRPr="00611D45" w:rsidRDefault="00D51977" w:rsidP="00D85013">
            <w:pPr>
              <w:pStyle w:val="ListParagraph"/>
              <w:numPr>
                <w:ilvl w:val="0"/>
                <w:numId w:val="19"/>
              </w:numPr>
              <w:spacing w:after="0"/>
              <w:rPr>
                <w:rFonts w:ascii="Arial" w:hAnsi="Arial" w:cs="Arial"/>
                <w:color w:val="000000" w:themeColor="text1"/>
              </w:rPr>
            </w:pPr>
            <w:r w:rsidRPr="00611D45">
              <w:rPr>
                <w:rFonts w:ascii="Arial" w:hAnsi="Arial" w:cs="Arial"/>
                <w:color w:val="000000" w:themeColor="text1"/>
              </w:rPr>
              <w:t>Mediul urban</w:t>
            </w:r>
          </w:p>
        </w:tc>
        <w:tc>
          <w:tcPr>
            <w:tcW w:w="990" w:type="dxa"/>
          </w:tcPr>
          <w:p w:rsidR="00D51977" w:rsidRPr="00611D45" w:rsidRDefault="00D51977" w:rsidP="00D51977">
            <w:pPr>
              <w:jc w:val="both"/>
              <w:rPr>
                <w:rFonts w:ascii="Arial" w:hAnsi="Arial" w:cs="Arial"/>
                <w:color w:val="000000" w:themeColor="text1"/>
              </w:rPr>
            </w:pPr>
            <w:r>
              <w:rPr>
                <w:rFonts w:ascii="Arial" w:hAnsi="Arial" w:cs="Arial"/>
                <w:color w:val="000000" w:themeColor="text1"/>
              </w:rPr>
              <w:t>81</w:t>
            </w:r>
          </w:p>
        </w:tc>
        <w:tc>
          <w:tcPr>
            <w:tcW w:w="900" w:type="dxa"/>
          </w:tcPr>
          <w:p w:rsidR="00D51977" w:rsidRPr="00611D45" w:rsidRDefault="00D51977" w:rsidP="00D51977">
            <w:pPr>
              <w:jc w:val="both"/>
              <w:rPr>
                <w:rFonts w:ascii="Arial" w:hAnsi="Arial" w:cs="Arial"/>
                <w:color w:val="000000" w:themeColor="text1"/>
              </w:rPr>
            </w:pPr>
            <w:r>
              <w:rPr>
                <w:rFonts w:ascii="Arial" w:hAnsi="Arial" w:cs="Arial"/>
                <w:color w:val="000000" w:themeColor="text1"/>
              </w:rPr>
              <w:t>83,59</w:t>
            </w:r>
          </w:p>
        </w:tc>
        <w:tc>
          <w:tcPr>
            <w:tcW w:w="860" w:type="dxa"/>
          </w:tcPr>
          <w:p w:rsidR="00D51977" w:rsidRPr="00611D45" w:rsidRDefault="00D51977" w:rsidP="00D51977">
            <w:pPr>
              <w:jc w:val="both"/>
              <w:rPr>
                <w:rFonts w:ascii="Arial" w:hAnsi="Arial" w:cs="Arial"/>
                <w:color w:val="000000" w:themeColor="text1"/>
              </w:rPr>
            </w:pPr>
            <w:r>
              <w:rPr>
                <w:rFonts w:ascii="Arial" w:hAnsi="Arial" w:cs="Arial"/>
                <w:color w:val="000000" w:themeColor="text1"/>
              </w:rPr>
              <w:t>98,66</w:t>
            </w:r>
          </w:p>
        </w:tc>
        <w:tc>
          <w:tcPr>
            <w:tcW w:w="940" w:type="dxa"/>
          </w:tcPr>
          <w:p w:rsidR="00D51977" w:rsidRPr="00611D45" w:rsidRDefault="00D51977" w:rsidP="00D51977">
            <w:pPr>
              <w:jc w:val="both"/>
              <w:rPr>
                <w:rFonts w:ascii="Arial" w:hAnsi="Arial" w:cs="Arial"/>
                <w:color w:val="000000" w:themeColor="text1"/>
              </w:rPr>
            </w:pPr>
            <w:r>
              <w:rPr>
                <w:rFonts w:ascii="Arial" w:hAnsi="Arial" w:cs="Arial"/>
                <w:color w:val="000000" w:themeColor="text1"/>
              </w:rPr>
              <w:t>88,56</w:t>
            </w:r>
          </w:p>
        </w:tc>
        <w:tc>
          <w:tcPr>
            <w:tcW w:w="990" w:type="dxa"/>
          </w:tcPr>
          <w:p w:rsidR="00D51977" w:rsidRPr="006C5A3E" w:rsidRDefault="00D51977" w:rsidP="00D51977">
            <w:pPr>
              <w:jc w:val="both"/>
              <w:rPr>
                <w:rFonts w:ascii="Arial" w:hAnsi="Arial" w:cs="Arial"/>
              </w:rPr>
            </w:pPr>
            <w:r>
              <w:rPr>
                <w:rFonts w:ascii="Arial" w:hAnsi="Arial" w:cs="Arial"/>
              </w:rPr>
              <w:t>99,58</w:t>
            </w:r>
          </w:p>
        </w:tc>
      </w:tr>
      <w:tr w:rsidR="00D51977" w:rsidRPr="00611D45" w:rsidTr="00D51977">
        <w:tc>
          <w:tcPr>
            <w:tcW w:w="2178" w:type="dxa"/>
          </w:tcPr>
          <w:p w:rsidR="00D51977" w:rsidRPr="00611D45" w:rsidRDefault="00D51977" w:rsidP="00D85013">
            <w:pPr>
              <w:pStyle w:val="ListParagraph"/>
              <w:numPr>
                <w:ilvl w:val="0"/>
                <w:numId w:val="19"/>
              </w:numPr>
              <w:spacing w:after="0"/>
              <w:rPr>
                <w:rFonts w:ascii="Arial" w:hAnsi="Arial" w:cs="Arial"/>
                <w:color w:val="000000" w:themeColor="text1"/>
              </w:rPr>
            </w:pPr>
            <w:r w:rsidRPr="00611D45">
              <w:rPr>
                <w:rFonts w:ascii="Arial" w:hAnsi="Arial" w:cs="Arial"/>
                <w:color w:val="000000" w:themeColor="text1"/>
              </w:rPr>
              <w:t>Mediul rural</w:t>
            </w:r>
          </w:p>
        </w:tc>
        <w:tc>
          <w:tcPr>
            <w:tcW w:w="990" w:type="dxa"/>
          </w:tcPr>
          <w:p w:rsidR="00D51977" w:rsidRPr="00611D45" w:rsidRDefault="00D51977" w:rsidP="00D51977">
            <w:pPr>
              <w:jc w:val="both"/>
              <w:rPr>
                <w:rFonts w:ascii="Arial" w:hAnsi="Arial" w:cs="Arial"/>
                <w:color w:val="000000" w:themeColor="text1"/>
              </w:rPr>
            </w:pPr>
            <w:r>
              <w:rPr>
                <w:rFonts w:ascii="Arial" w:hAnsi="Arial" w:cs="Arial"/>
                <w:color w:val="000000" w:themeColor="text1"/>
              </w:rPr>
              <w:t>68</w:t>
            </w:r>
          </w:p>
        </w:tc>
        <w:tc>
          <w:tcPr>
            <w:tcW w:w="900" w:type="dxa"/>
          </w:tcPr>
          <w:p w:rsidR="00D51977" w:rsidRPr="00611D45" w:rsidRDefault="00D51977" w:rsidP="00D51977">
            <w:pPr>
              <w:jc w:val="both"/>
              <w:rPr>
                <w:rFonts w:ascii="Arial" w:hAnsi="Arial" w:cs="Arial"/>
                <w:color w:val="000000" w:themeColor="text1"/>
              </w:rPr>
            </w:pPr>
            <w:r>
              <w:rPr>
                <w:rFonts w:ascii="Arial" w:hAnsi="Arial" w:cs="Arial"/>
                <w:color w:val="000000" w:themeColor="text1"/>
              </w:rPr>
              <w:t>63,45</w:t>
            </w:r>
          </w:p>
        </w:tc>
        <w:tc>
          <w:tcPr>
            <w:tcW w:w="860" w:type="dxa"/>
          </w:tcPr>
          <w:p w:rsidR="00D51977" w:rsidRPr="00611D45" w:rsidRDefault="00D51977" w:rsidP="00D51977">
            <w:pPr>
              <w:jc w:val="both"/>
              <w:rPr>
                <w:rFonts w:ascii="Arial" w:hAnsi="Arial" w:cs="Arial"/>
                <w:color w:val="000000" w:themeColor="text1"/>
              </w:rPr>
            </w:pPr>
            <w:r w:rsidRPr="00611D45">
              <w:rPr>
                <w:rFonts w:ascii="Arial" w:hAnsi="Arial" w:cs="Arial"/>
                <w:color w:val="000000" w:themeColor="text1"/>
              </w:rPr>
              <w:t>6</w:t>
            </w:r>
            <w:r>
              <w:rPr>
                <w:rFonts w:ascii="Arial" w:hAnsi="Arial" w:cs="Arial"/>
                <w:color w:val="000000" w:themeColor="text1"/>
              </w:rPr>
              <w:t>2,39</w:t>
            </w:r>
          </w:p>
        </w:tc>
        <w:tc>
          <w:tcPr>
            <w:tcW w:w="940" w:type="dxa"/>
          </w:tcPr>
          <w:p w:rsidR="00D51977" w:rsidRPr="00611D45" w:rsidRDefault="00D51977" w:rsidP="00D51977">
            <w:pPr>
              <w:jc w:val="both"/>
              <w:rPr>
                <w:rFonts w:ascii="Arial" w:hAnsi="Arial" w:cs="Arial"/>
                <w:color w:val="000000" w:themeColor="text1"/>
              </w:rPr>
            </w:pPr>
            <w:r w:rsidRPr="00611D45">
              <w:rPr>
                <w:rFonts w:ascii="Arial" w:hAnsi="Arial" w:cs="Arial"/>
                <w:color w:val="000000" w:themeColor="text1"/>
              </w:rPr>
              <w:t>6</w:t>
            </w:r>
            <w:r>
              <w:rPr>
                <w:rFonts w:ascii="Arial" w:hAnsi="Arial" w:cs="Arial"/>
                <w:color w:val="000000" w:themeColor="text1"/>
              </w:rPr>
              <w:t>3</w:t>
            </w:r>
            <w:r w:rsidRPr="00611D45">
              <w:rPr>
                <w:rFonts w:ascii="Arial" w:hAnsi="Arial" w:cs="Arial"/>
                <w:color w:val="000000" w:themeColor="text1"/>
              </w:rPr>
              <w:t>,</w:t>
            </w:r>
            <w:r>
              <w:rPr>
                <w:rFonts w:ascii="Arial" w:hAnsi="Arial" w:cs="Arial"/>
                <w:color w:val="000000" w:themeColor="text1"/>
              </w:rPr>
              <w:t>26</w:t>
            </w:r>
          </w:p>
        </w:tc>
        <w:tc>
          <w:tcPr>
            <w:tcW w:w="990" w:type="dxa"/>
          </w:tcPr>
          <w:p w:rsidR="00D51977" w:rsidRPr="006C5A3E" w:rsidRDefault="00D51977" w:rsidP="00D51977">
            <w:pPr>
              <w:jc w:val="both"/>
              <w:rPr>
                <w:rFonts w:ascii="Arial" w:hAnsi="Arial" w:cs="Arial"/>
              </w:rPr>
            </w:pPr>
            <w:r>
              <w:rPr>
                <w:rFonts w:ascii="Arial" w:hAnsi="Arial" w:cs="Arial"/>
              </w:rPr>
              <w:t>67,41</w:t>
            </w:r>
          </w:p>
        </w:tc>
      </w:tr>
    </w:tbl>
    <w:p w:rsidR="00D51977" w:rsidRPr="00317BED" w:rsidRDefault="00D51977" w:rsidP="00D51977">
      <w:pPr>
        <w:ind w:firstLine="708"/>
        <w:jc w:val="both"/>
        <w:rPr>
          <w:rFonts w:ascii="Arial" w:hAnsi="Arial" w:cs="Arial"/>
          <w:color w:val="FF0000"/>
        </w:rPr>
      </w:pPr>
      <w:r w:rsidRPr="00611D45">
        <w:rPr>
          <w:rFonts w:ascii="Arial" w:hAnsi="Arial" w:cs="Arial"/>
          <w:color w:val="000000" w:themeColor="text1"/>
        </w:rPr>
        <w:t xml:space="preserve">Tabel </w:t>
      </w:r>
      <w:r>
        <w:rPr>
          <w:rFonts w:ascii="Arial" w:hAnsi="Arial" w:cs="Arial"/>
          <w:color w:val="000000" w:themeColor="text1"/>
        </w:rPr>
        <w:t>2.8.1.4</w:t>
      </w:r>
      <w:r w:rsidRPr="00611D45">
        <w:rPr>
          <w:rFonts w:ascii="Arial" w:hAnsi="Arial" w:cs="Arial"/>
          <w:color w:val="000000" w:themeColor="text1"/>
        </w:rPr>
        <w:t xml:space="preserve"> Evoluţia gradului de conectare la serviciul de salubritate în perioada </w:t>
      </w:r>
      <w:r w:rsidRPr="00E22045">
        <w:rPr>
          <w:rFonts w:ascii="Arial" w:hAnsi="Arial" w:cs="Arial"/>
          <w:color w:val="000000" w:themeColor="text1"/>
        </w:rPr>
        <w:t>2013-2017</w:t>
      </w:r>
    </w:p>
    <w:p w:rsidR="00D51977" w:rsidRDefault="00D51977" w:rsidP="00D51977">
      <w:pPr>
        <w:ind w:firstLine="708"/>
        <w:jc w:val="both"/>
        <w:rPr>
          <w:rFonts w:ascii="Arial" w:hAnsi="Arial" w:cs="Arial"/>
          <w:color w:val="FF0000"/>
        </w:rPr>
      </w:pPr>
    </w:p>
    <w:p w:rsidR="00D51977" w:rsidRDefault="00D51977" w:rsidP="00433E0B">
      <w:pPr>
        <w:jc w:val="both"/>
        <w:rPr>
          <w:rFonts w:ascii="Arial" w:hAnsi="Arial" w:cs="Arial"/>
          <w:color w:val="FF0000"/>
        </w:rPr>
      </w:pPr>
    </w:p>
    <w:p w:rsidR="00D51977" w:rsidRDefault="00D51977" w:rsidP="00D51977">
      <w:pPr>
        <w:ind w:firstLine="708"/>
        <w:jc w:val="both"/>
        <w:rPr>
          <w:rFonts w:ascii="Arial" w:hAnsi="Arial" w:cs="Arial"/>
          <w:color w:val="FF0000"/>
        </w:rPr>
      </w:pPr>
      <w:r>
        <w:rPr>
          <w:rFonts w:ascii="Arial" w:hAnsi="Arial" w:cs="Arial"/>
          <w:noProof/>
          <w:color w:val="FF0000"/>
          <w:lang w:val="en-US" w:eastAsia="en-US"/>
        </w:rPr>
        <w:drawing>
          <wp:inline distT="0" distB="0" distL="0" distR="0" wp14:anchorId="5B0DC5A3" wp14:editId="3A63D522">
            <wp:extent cx="5486400" cy="3200400"/>
            <wp:effectExtent l="19050" t="0" r="1905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51977" w:rsidRPr="00CF28CA" w:rsidRDefault="00D51977" w:rsidP="00D51977">
      <w:pPr>
        <w:ind w:firstLine="708"/>
        <w:jc w:val="both"/>
        <w:rPr>
          <w:rFonts w:ascii="Arial" w:hAnsi="Arial" w:cs="Arial"/>
          <w:color w:val="000000" w:themeColor="text1"/>
        </w:rPr>
      </w:pPr>
      <w:r w:rsidRPr="00611D45">
        <w:rPr>
          <w:rFonts w:ascii="Arial" w:hAnsi="Arial" w:cs="Arial"/>
          <w:color w:val="000000" w:themeColor="text1"/>
        </w:rPr>
        <w:t xml:space="preserve">Figura </w:t>
      </w:r>
      <w:r>
        <w:rPr>
          <w:rFonts w:ascii="Arial" w:hAnsi="Arial" w:cs="Arial"/>
          <w:color w:val="000000" w:themeColor="text1"/>
        </w:rPr>
        <w:t>2.8.1.5</w:t>
      </w:r>
      <w:r w:rsidRPr="00611D45">
        <w:rPr>
          <w:rFonts w:ascii="Arial" w:hAnsi="Arial" w:cs="Arial"/>
          <w:color w:val="000000" w:themeColor="text1"/>
        </w:rPr>
        <w:t xml:space="preserve"> </w:t>
      </w:r>
      <w:r w:rsidRPr="00635657">
        <w:rPr>
          <w:rFonts w:ascii="Arial" w:hAnsi="Arial" w:cs="Arial"/>
          <w:color w:val="000000" w:themeColor="text1"/>
        </w:rPr>
        <w:t xml:space="preserve">Evoluţia gradului de conectare la serviciul de salubritate în perioada </w:t>
      </w:r>
      <w:r w:rsidRPr="00E22045">
        <w:rPr>
          <w:rFonts w:ascii="Arial" w:hAnsi="Arial" w:cs="Arial"/>
          <w:color w:val="000000" w:themeColor="text1"/>
        </w:rPr>
        <w:t>2013-2017</w:t>
      </w:r>
    </w:p>
    <w:p w:rsidR="00D51977" w:rsidRDefault="00D51977" w:rsidP="00D51977">
      <w:pPr>
        <w:ind w:firstLine="708"/>
        <w:jc w:val="both"/>
        <w:rPr>
          <w:rFonts w:ascii="Arial" w:hAnsi="Arial" w:cs="Arial"/>
          <w:color w:val="FF0000"/>
        </w:rPr>
      </w:pPr>
    </w:p>
    <w:p w:rsidR="00D51977" w:rsidRPr="00856FC5" w:rsidRDefault="00D51977" w:rsidP="00D51977">
      <w:pPr>
        <w:pStyle w:val="ListParagraph"/>
        <w:ind w:left="0"/>
        <w:rPr>
          <w:rFonts w:ascii="Arial" w:hAnsi="Arial" w:cs="Arial"/>
        </w:rPr>
      </w:pPr>
      <w:r w:rsidRPr="00856FC5">
        <w:rPr>
          <w:rFonts w:ascii="Arial" w:hAnsi="Arial" w:cs="Arial"/>
        </w:rPr>
        <w:t xml:space="preserve">            Cantităţile de deşeuri generate de populaţia care nu este deservită de servicii de salubritate se calculează utilizând următorii indici de generare acceptaţi prin planurile de gestionare a deşeurilor: de 0,4 kg/loc/zi pentru mediul rural şi 0,9 kg/loc/zi pentru mediul urban, aplicat la numărul de locuitori nedeserviţi de serviciile de salubritate. Astfel a fost estimată o cantitate de 13420 tone pentru anul 2017   deşeuri menajere generate de populaţia care nu este deservită de servicii de salubritate.</w:t>
      </w:r>
    </w:p>
    <w:p w:rsidR="00D51977" w:rsidRPr="00856FC5" w:rsidRDefault="00D51977" w:rsidP="00D51977">
      <w:pPr>
        <w:pStyle w:val="Caption"/>
        <w:spacing w:line="276" w:lineRule="auto"/>
        <w:jc w:val="left"/>
      </w:pPr>
      <w:r w:rsidRPr="00856FC5">
        <w:t xml:space="preserve">            </w:t>
      </w:r>
      <w:bookmarkStart w:id="2" w:name="_Toc23759896"/>
      <w:r w:rsidRPr="00856FC5">
        <w:t>Indicatorul de generare a deșeurilor menajere este prezentat în tabelul 2.8.1.3</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995"/>
        <w:gridCol w:w="997"/>
        <w:gridCol w:w="995"/>
        <w:gridCol w:w="997"/>
        <w:gridCol w:w="1003"/>
      </w:tblGrid>
      <w:tr w:rsidR="00D51977" w:rsidRPr="00FC45E1" w:rsidTr="00D51977">
        <w:trPr>
          <w:trHeight w:val="241"/>
        </w:trPr>
        <w:tc>
          <w:tcPr>
            <w:tcW w:w="2484" w:type="pct"/>
            <w:vMerge w:val="restart"/>
            <w:shd w:val="clear" w:color="auto" w:fill="auto"/>
            <w:vAlign w:val="center"/>
          </w:tcPr>
          <w:p w:rsidR="00D51977" w:rsidRPr="00856FC5" w:rsidRDefault="00D51977" w:rsidP="00D51977">
            <w:pPr>
              <w:spacing w:line="276" w:lineRule="auto"/>
              <w:jc w:val="center"/>
              <w:rPr>
                <w:rFonts w:ascii="Arial" w:hAnsi="Arial" w:cs="Arial"/>
                <w:b/>
                <w:color w:val="000000"/>
                <w:sz w:val="22"/>
                <w:szCs w:val="22"/>
              </w:rPr>
            </w:pPr>
            <w:r w:rsidRPr="00856FC5">
              <w:rPr>
                <w:rFonts w:ascii="Arial" w:hAnsi="Arial" w:cs="Arial"/>
                <w:b/>
                <w:color w:val="000000"/>
                <w:sz w:val="22"/>
                <w:szCs w:val="22"/>
              </w:rPr>
              <w:t>Indice generare deșeuri</w:t>
            </w:r>
          </w:p>
        </w:tc>
        <w:tc>
          <w:tcPr>
            <w:tcW w:w="2516" w:type="pct"/>
            <w:gridSpan w:val="5"/>
            <w:shd w:val="clear" w:color="auto" w:fill="auto"/>
            <w:vAlign w:val="center"/>
          </w:tcPr>
          <w:p w:rsidR="00D51977" w:rsidRPr="00856FC5" w:rsidRDefault="00D51977" w:rsidP="00D51977">
            <w:pPr>
              <w:spacing w:line="276" w:lineRule="auto"/>
              <w:jc w:val="center"/>
              <w:rPr>
                <w:rFonts w:ascii="Arial" w:hAnsi="Arial" w:cs="Arial"/>
                <w:b/>
                <w:color w:val="000000"/>
                <w:sz w:val="22"/>
                <w:szCs w:val="22"/>
              </w:rPr>
            </w:pPr>
            <w:r w:rsidRPr="00856FC5">
              <w:rPr>
                <w:rFonts w:ascii="Arial" w:hAnsi="Arial" w:cs="Arial"/>
                <w:b/>
                <w:color w:val="000000"/>
                <w:sz w:val="22"/>
                <w:szCs w:val="22"/>
              </w:rPr>
              <w:t>Indice de generare</w:t>
            </w:r>
          </w:p>
          <w:p w:rsidR="00D51977" w:rsidRPr="00856FC5" w:rsidRDefault="00D51977" w:rsidP="00D51977">
            <w:pPr>
              <w:spacing w:line="276" w:lineRule="auto"/>
              <w:jc w:val="center"/>
              <w:rPr>
                <w:rFonts w:ascii="Arial" w:hAnsi="Arial" w:cs="Arial"/>
                <w:b/>
                <w:color w:val="000000"/>
                <w:sz w:val="22"/>
                <w:szCs w:val="22"/>
              </w:rPr>
            </w:pPr>
            <w:r w:rsidRPr="00856FC5">
              <w:rPr>
                <w:rFonts w:ascii="Arial" w:hAnsi="Arial" w:cs="Arial"/>
                <w:b/>
                <w:color w:val="000000"/>
                <w:sz w:val="22"/>
                <w:szCs w:val="22"/>
              </w:rPr>
              <w:t>(kg/locuitor/an</w:t>
            </w:r>
            <w:r w:rsidRPr="00856FC5">
              <w:rPr>
                <w:rFonts w:ascii="Arial" w:hAnsi="Arial" w:cs="Arial"/>
                <w:b/>
                <w:bCs/>
                <w:color w:val="000000"/>
                <w:sz w:val="22"/>
                <w:szCs w:val="22"/>
              </w:rPr>
              <w:t>)</w:t>
            </w:r>
          </w:p>
        </w:tc>
      </w:tr>
      <w:tr w:rsidR="00D51977" w:rsidRPr="00FC45E1" w:rsidTr="00D51977">
        <w:trPr>
          <w:trHeight w:val="240"/>
        </w:trPr>
        <w:tc>
          <w:tcPr>
            <w:tcW w:w="2484" w:type="pct"/>
            <w:vMerge/>
            <w:shd w:val="clear" w:color="auto" w:fill="auto"/>
            <w:vAlign w:val="center"/>
          </w:tcPr>
          <w:p w:rsidR="00D51977" w:rsidRPr="00856FC5" w:rsidRDefault="00D51977" w:rsidP="00D51977">
            <w:pPr>
              <w:spacing w:line="276" w:lineRule="auto"/>
              <w:jc w:val="center"/>
              <w:rPr>
                <w:rFonts w:ascii="Arial" w:hAnsi="Arial" w:cs="Arial"/>
                <w:b/>
                <w:color w:val="000000"/>
                <w:sz w:val="22"/>
                <w:szCs w:val="22"/>
              </w:rPr>
            </w:pPr>
          </w:p>
        </w:tc>
        <w:tc>
          <w:tcPr>
            <w:tcW w:w="502" w:type="pct"/>
            <w:shd w:val="clear" w:color="auto" w:fill="auto"/>
            <w:vAlign w:val="center"/>
          </w:tcPr>
          <w:p w:rsidR="00D51977" w:rsidRPr="00856FC5" w:rsidRDefault="00D51977" w:rsidP="00D51977">
            <w:pPr>
              <w:spacing w:line="276" w:lineRule="auto"/>
              <w:jc w:val="center"/>
              <w:rPr>
                <w:rFonts w:ascii="Arial" w:hAnsi="Arial" w:cs="Arial"/>
                <w:b/>
                <w:color w:val="000000"/>
                <w:sz w:val="22"/>
                <w:szCs w:val="22"/>
              </w:rPr>
            </w:pPr>
            <w:r w:rsidRPr="00856FC5">
              <w:rPr>
                <w:rFonts w:ascii="Arial" w:hAnsi="Arial" w:cs="Arial"/>
                <w:b/>
                <w:color w:val="000000"/>
                <w:sz w:val="22"/>
                <w:szCs w:val="22"/>
              </w:rPr>
              <w:t>2013</w:t>
            </w:r>
          </w:p>
        </w:tc>
        <w:tc>
          <w:tcPr>
            <w:tcW w:w="503" w:type="pct"/>
            <w:shd w:val="clear" w:color="auto" w:fill="auto"/>
            <w:vAlign w:val="center"/>
          </w:tcPr>
          <w:p w:rsidR="00D51977" w:rsidRPr="00856FC5" w:rsidRDefault="00D51977" w:rsidP="00D51977">
            <w:pPr>
              <w:spacing w:line="276" w:lineRule="auto"/>
              <w:jc w:val="center"/>
              <w:rPr>
                <w:rFonts w:ascii="Arial" w:hAnsi="Arial" w:cs="Arial"/>
                <w:b/>
                <w:color w:val="000000"/>
                <w:sz w:val="22"/>
                <w:szCs w:val="22"/>
              </w:rPr>
            </w:pPr>
            <w:r w:rsidRPr="00856FC5">
              <w:rPr>
                <w:rFonts w:ascii="Arial" w:hAnsi="Arial" w:cs="Arial"/>
                <w:b/>
                <w:color w:val="000000"/>
                <w:sz w:val="22"/>
                <w:szCs w:val="22"/>
              </w:rPr>
              <w:t>2014</w:t>
            </w:r>
          </w:p>
        </w:tc>
        <w:tc>
          <w:tcPr>
            <w:tcW w:w="502" w:type="pct"/>
            <w:shd w:val="clear" w:color="auto" w:fill="auto"/>
            <w:vAlign w:val="center"/>
          </w:tcPr>
          <w:p w:rsidR="00D51977" w:rsidRPr="00856FC5" w:rsidRDefault="00D51977" w:rsidP="00D51977">
            <w:pPr>
              <w:spacing w:line="276" w:lineRule="auto"/>
              <w:jc w:val="center"/>
              <w:rPr>
                <w:rFonts w:ascii="Arial" w:hAnsi="Arial" w:cs="Arial"/>
                <w:b/>
                <w:color w:val="000000"/>
                <w:sz w:val="22"/>
                <w:szCs w:val="22"/>
              </w:rPr>
            </w:pPr>
            <w:r w:rsidRPr="00856FC5">
              <w:rPr>
                <w:rFonts w:ascii="Arial" w:hAnsi="Arial" w:cs="Arial"/>
                <w:b/>
                <w:color w:val="000000"/>
                <w:sz w:val="22"/>
                <w:szCs w:val="22"/>
              </w:rPr>
              <w:t>2015</w:t>
            </w:r>
          </w:p>
        </w:tc>
        <w:tc>
          <w:tcPr>
            <w:tcW w:w="503" w:type="pct"/>
            <w:shd w:val="clear" w:color="auto" w:fill="auto"/>
            <w:vAlign w:val="center"/>
          </w:tcPr>
          <w:p w:rsidR="00D51977" w:rsidRPr="00856FC5" w:rsidRDefault="00D51977" w:rsidP="00D51977">
            <w:pPr>
              <w:spacing w:line="276" w:lineRule="auto"/>
              <w:jc w:val="center"/>
              <w:rPr>
                <w:rFonts w:ascii="Arial" w:hAnsi="Arial" w:cs="Arial"/>
                <w:b/>
                <w:color w:val="000000"/>
                <w:sz w:val="22"/>
                <w:szCs w:val="22"/>
              </w:rPr>
            </w:pPr>
            <w:r w:rsidRPr="00856FC5">
              <w:rPr>
                <w:rFonts w:ascii="Arial" w:hAnsi="Arial" w:cs="Arial"/>
                <w:b/>
                <w:color w:val="000000"/>
                <w:sz w:val="22"/>
                <w:szCs w:val="22"/>
              </w:rPr>
              <w:t>2016</w:t>
            </w:r>
          </w:p>
        </w:tc>
        <w:tc>
          <w:tcPr>
            <w:tcW w:w="506" w:type="pct"/>
            <w:shd w:val="clear" w:color="auto" w:fill="auto"/>
            <w:vAlign w:val="center"/>
          </w:tcPr>
          <w:p w:rsidR="00D51977" w:rsidRPr="00856FC5" w:rsidRDefault="00D51977" w:rsidP="00D51977">
            <w:pPr>
              <w:spacing w:line="276" w:lineRule="auto"/>
              <w:jc w:val="center"/>
              <w:rPr>
                <w:rFonts w:ascii="Arial" w:hAnsi="Arial" w:cs="Arial"/>
                <w:b/>
                <w:color w:val="000000"/>
                <w:sz w:val="22"/>
                <w:szCs w:val="22"/>
              </w:rPr>
            </w:pPr>
            <w:r w:rsidRPr="00856FC5">
              <w:rPr>
                <w:rFonts w:ascii="Arial" w:hAnsi="Arial" w:cs="Arial"/>
                <w:b/>
                <w:color w:val="000000"/>
                <w:sz w:val="22"/>
                <w:szCs w:val="22"/>
              </w:rPr>
              <w:t>2017</w:t>
            </w:r>
          </w:p>
        </w:tc>
      </w:tr>
      <w:tr w:rsidR="00D51977" w:rsidRPr="00FC45E1" w:rsidTr="00D51977">
        <w:trPr>
          <w:trHeight w:val="240"/>
        </w:trPr>
        <w:tc>
          <w:tcPr>
            <w:tcW w:w="2484" w:type="pct"/>
            <w:vAlign w:val="center"/>
          </w:tcPr>
          <w:p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Menajer urban</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tcPr>
          <w:p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0,63</w:t>
            </w:r>
          </w:p>
        </w:tc>
        <w:tc>
          <w:tcPr>
            <w:tcW w:w="503" w:type="pct"/>
            <w:tcBorders>
              <w:top w:val="single" w:sz="4" w:space="0" w:color="auto"/>
              <w:left w:val="nil"/>
              <w:bottom w:val="single" w:sz="4" w:space="0" w:color="auto"/>
              <w:right w:val="single" w:sz="4" w:space="0" w:color="auto"/>
            </w:tcBorders>
            <w:shd w:val="clear" w:color="auto" w:fill="auto"/>
            <w:vAlign w:val="bottom"/>
          </w:tcPr>
          <w:p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0,68</w:t>
            </w:r>
          </w:p>
        </w:tc>
        <w:tc>
          <w:tcPr>
            <w:tcW w:w="502" w:type="pct"/>
            <w:tcBorders>
              <w:top w:val="single" w:sz="4" w:space="0" w:color="auto"/>
              <w:left w:val="nil"/>
              <w:bottom w:val="single" w:sz="4" w:space="0" w:color="auto"/>
              <w:right w:val="single" w:sz="4" w:space="0" w:color="auto"/>
            </w:tcBorders>
            <w:shd w:val="clear" w:color="auto" w:fill="auto"/>
            <w:vAlign w:val="bottom"/>
          </w:tcPr>
          <w:p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0,50</w:t>
            </w:r>
          </w:p>
        </w:tc>
        <w:tc>
          <w:tcPr>
            <w:tcW w:w="503" w:type="pct"/>
            <w:tcBorders>
              <w:top w:val="single" w:sz="4" w:space="0" w:color="auto"/>
              <w:left w:val="nil"/>
              <w:bottom w:val="single" w:sz="4" w:space="0" w:color="auto"/>
              <w:right w:val="single" w:sz="4" w:space="0" w:color="auto"/>
            </w:tcBorders>
            <w:shd w:val="clear" w:color="auto" w:fill="auto"/>
            <w:vAlign w:val="bottom"/>
          </w:tcPr>
          <w:p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0,62</w:t>
            </w:r>
          </w:p>
        </w:tc>
        <w:tc>
          <w:tcPr>
            <w:tcW w:w="506" w:type="pct"/>
            <w:tcBorders>
              <w:top w:val="single" w:sz="4" w:space="0" w:color="auto"/>
              <w:left w:val="nil"/>
              <w:bottom w:val="single" w:sz="4" w:space="0" w:color="auto"/>
              <w:right w:val="single" w:sz="4" w:space="0" w:color="auto"/>
            </w:tcBorders>
            <w:shd w:val="clear" w:color="auto" w:fill="auto"/>
            <w:vAlign w:val="bottom"/>
          </w:tcPr>
          <w:p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0,62</w:t>
            </w:r>
          </w:p>
        </w:tc>
      </w:tr>
      <w:tr w:rsidR="00D51977" w:rsidRPr="00FC45E1" w:rsidTr="00D51977">
        <w:trPr>
          <w:trHeight w:val="240"/>
        </w:trPr>
        <w:tc>
          <w:tcPr>
            <w:tcW w:w="2484" w:type="pct"/>
            <w:vAlign w:val="center"/>
          </w:tcPr>
          <w:p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Menajer rural</w:t>
            </w:r>
          </w:p>
        </w:tc>
        <w:tc>
          <w:tcPr>
            <w:tcW w:w="502" w:type="pct"/>
            <w:tcBorders>
              <w:top w:val="nil"/>
              <w:left w:val="single" w:sz="4" w:space="0" w:color="auto"/>
              <w:bottom w:val="single" w:sz="4" w:space="0" w:color="auto"/>
              <w:right w:val="single" w:sz="4" w:space="0" w:color="auto"/>
            </w:tcBorders>
            <w:shd w:val="clear" w:color="auto" w:fill="auto"/>
            <w:vAlign w:val="bottom"/>
          </w:tcPr>
          <w:p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0,36</w:t>
            </w:r>
          </w:p>
        </w:tc>
        <w:tc>
          <w:tcPr>
            <w:tcW w:w="503" w:type="pct"/>
            <w:tcBorders>
              <w:top w:val="nil"/>
              <w:left w:val="nil"/>
              <w:bottom w:val="single" w:sz="4" w:space="0" w:color="auto"/>
              <w:right w:val="single" w:sz="4" w:space="0" w:color="auto"/>
            </w:tcBorders>
            <w:shd w:val="clear" w:color="auto" w:fill="auto"/>
            <w:vAlign w:val="bottom"/>
          </w:tcPr>
          <w:p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0,32</w:t>
            </w:r>
          </w:p>
        </w:tc>
        <w:tc>
          <w:tcPr>
            <w:tcW w:w="502" w:type="pct"/>
            <w:tcBorders>
              <w:top w:val="nil"/>
              <w:left w:val="nil"/>
              <w:bottom w:val="single" w:sz="4" w:space="0" w:color="auto"/>
              <w:right w:val="single" w:sz="4" w:space="0" w:color="auto"/>
            </w:tcBorders>
            <w:shd w:val="clear" w:color="auto" w:fill="auto"/>
            <w:vAlign w:val="bottom"/>
          </w:tcPr>
          <w:p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0,33</w:t>
            </w:r>
          </w:p>
        </w:tc>
        <w:tc>
          <w:tcPr>
            <w:tcW w:w="503" w:type="pct"/>
            <w:tcBorders>
              <w:top w:val="nil"/>
              <w:left w:val="nil"/>
              <w:bottom w:val="single" w:sz="4" w:space="0" w:color="auto"/>
              <w:right w:val="single" w:sz="4" w:space="0" w:color="auto"/>
            </w:tcBorders>
            <w:shd w:val="clear" w:color="auto" w:fill="auto"/>
            <w:vAlign w:val="bottom"/>
          </w:tcPr>
          <w:p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0,37</w:t>
            </w:r>
          </w:p>
        </w:tc>
        <w:tc>
          <w:tcPr>
            <w:tcW w:w="506" w:type="pct"/>
            <w:tcBorders>
              <w:top w:val="nil"/>
              <w:left w:val="nil"/>
              <w:bottom w:val="single" w:sz="4" w:space="0" w:color="auto"/>
              <w:right w:val="single" w:sz="4" w:space="0" w:color="auto"/>
            </w:tcBorders>
            <w:shd w:val="clear" w:color="auto" w:fill="auto"/>
            <w:vAlign w:val="bottom"/>
          </w:tcPr>
          <w:p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0,33</w:t>
            </w:r>
          </w:p>
        </w:tc>
      </w:tr>
    </w:tbl>
    <w:p w:rsidR="00D51977" w:rsidRDefault="00D51977" w:rsidP="00D51977">
      <w:pPr>
        <w:pStyle w:val="Caption"/>
        <w:spacing w:line="276" w:lineRule="auto"/>
      </w:pPr>
      <w:r w:rsidRPr="00FC45E1">
        <w:t xml:space="preserve">Tabel </w:t>
      </w:r>
      <w:r>
        <w:t>2.8.1.6</w:t>
      </w:r>
      <w:r w:rsidRPr="00FC45E1">
        <w:t xml:space="preserve"> Indici de generare a deșeurilor menajere, județul </w:t>
      </w:r>
      <w:r>
        <w:t>Hunedoara</w:t>
      </w:r>
    </w:p>
    <w:p w:rsidR="00D51977" w:rsidRPr="00AF16EB" w:rsidRDefault="00D51977" w:rsidP="00D51977">
      <w:pPr>
        <w:rPr>
          <w:lang w:val="en-US"/>
        </w:rPr>
      </w:pPr>
    </w:p>
    <w:p w:rsidR="00D51977" w:rsidRPr="00856FC5" w:rsidRDefault="00D51977" w:rsidP="00D51977">
      <w:pPr>
        <w:spacing w:line="276" w:lineRule="auto"/>
        <w:jc w:val="both"/>
        <w:rPr>
          <w:rFonts w:ascii="Arial" w:hAnsi="Arial" w:cs="Arial"/>
        </w:rPr>
      </w:pPr>
      <w:r w:rsidRPr="00426CF0">
        <w:rPr>
          <w:rFonts w:ascii="Arial" w:hAnsi="Arial" w:cs="Arial"/>
          <w:color w:val="FF0000"/>
        </w:rPr>
        <w:t xml:space="preserve">        </w:t>
      </w:r>
      <w:r w:rsidRPr="00856FC5">
        <w:rPr>
          <w:rFonts w:ascii="Arial" w:hAnsi="Arial" w:cs="Arial"/>
        </w:rPr>
        <w:t>Indicatorul de generare al deșeurilor menajere, la nivelul județului Hunedoara, are o evoluție fluctuantă în perioada de analiză, atât în mediul urban cât și în rural. Valorile indicilor de generare sunt mai mici decât cei calculați la nivel național în PNGD. Reprezentarea grafică a indicatorilor de generare este prezentată în figura următoare.</w:t>
      </w:r>
    </w:p>
    <w:p w:rsidR="00D51977" w:rsidRPr="00E21BB2" w:rsidRDefault="00D51977" w:rsidP="00D51977">
      <w:pPr>
        <w:spacing w:line="276" w:lineRule="auto"/>
        <w:jc w:val="both"/>
        <w:rPr>
          <w:rFonts w:ascii="Arial" w:hAnsi="Arial" w:cs="Arial"/>
          <w:color w:val="FF0000"/>
        </w:rPr>
      </w:pPr>
      <w:r>
        <w:rPr>
          <w:rFonts w:ascii="Arial" w:hAnsi="Arial" w:cs="Arial"/>
          <w:color w:val="FF0000"/>
        </w:rPr>
        <w:t xml:space="preserve">                    </w:t>
      </w:r>
      <w:r>
        <w:rPr>
          <w:noProof/>
          <w:lang w:val="en-US" w:eastAsia="en-US"/>
        </w:rPr>
        <w:drawing>
          <wp:inline distT="0" distB="0" distL="0" distR="0" wp14:anchorId="22F447CE" wp14:editId="10736422">
            <wp:extent cx="5171893" cy="2752725"/>
            <wp:effectExtent l="0" t="0" r="0" b="0"/>
            <wp:docPr id="21" name="Chart 21">
              <a:extLst xmlns:a="http://schemas.openxmlformats.org/drawingml/2006/main">
                <a:ext uri="{FF2B5EF4-FFF2-40B4-BE49-F238E27FC236}">
                  <a16:creationId xmlns:a16="http://schemas.microsoft.com/office/drawing/2014/main" id="{6881351F-B9F4-489C-994B-21DBE2692B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51977" w:rsidRDefault="00D51977" w:rsidP="00D51977">
      <w:pPr>
        <w:rPr>
          <w:highlight w:val="yellow"/>
          <w:lang w:eastAsia="ja-JP"/>
        </w:rPr>
      </w:pPr>
    </w:p>
    <w:p w:rsidR="00D51977" w:rsidRPr="00FC45E1" w:rsidRDefault="00D51977" w:rsidP="00D51977">
      <w:pPr>
        <w:rPr>
          <w:highlight w:val="yellow"/>
          <w:lang w:eastAsia="ja-JP"/>
        </w:rPr>
      </w:pPr>
      <w:r>
        <w:t xml:space="preserve">          </w:t>
      </w:r>
      <w:r w:rsidRPr="00FC45E1">
        <w:t xml:space="preserve">Figura </w:t>
      </w:r>
      <w:r>
        <w:t>2.8.1.7</w:t>
      </w:r>
      <w:r w:rsidRPr="00FC45E1">
        <w:t xml:space="preserve"> Indici de generare deșeuri menajere, județul</w:t>
      </w:r>
      <w:r>
        <w:t xml:space="preserve"> Hunedoara</w:t>
      </w:r>
      <w:r w:rsidRPr="00FC45E1">
        <w:t>, 2013-2017</w:t>
      </w:r>
    </w:p>
    <w:p w:rsidR="00D51977" w:rsidRDefault="00D51977" w:rsidP="00D51977">
      <w:pPr>
        <w:spacing w:line="276" w:lineRule="auto"/>
        <w:jc w:val="center"/>
        <w:rPr>
          <w:color w:val="000000"/>
          <w:highlight w:val="yellow"/>
        </w:rPr>
      </w:pPr>
    </w:p>
    <w:p w:rsidR="00D51977" w:rsidRPr="00856FC5" w:rsidRDefault="00D51977" w:rsidP="00D51977">
      <w:pPr>
        <w:ind w:firstLine="708"/>
        <w:jc w:val="both"/>
        <w:rPr>
          <w:rFonts w:ascii="Arial" w:hAnsi="Arial" w:cs="Arial"/>
        </w:rPr>
      </w:pPr>
      <w:r w:rsidRPr="00856FC5">
        <w:rPr>
          <w:rFonts w:ascii="Arial" w:hAnsi="Arial" w:cs="Arial"/>
        </w:rPr>
        <w:t>Eliminarea deşeurilor municipale se realizează exclusiv prin depozitare.Până în prezent, în România nu au fost puse în funcţiune instalaţii pentru incinerarea deşeurilor municipale.</w:t>
      </w:r>
    </w:p>
    <w:p w:rsidR="00D51977" w:rsidRPr="00856FC5" w:rsidRDefault="00D51977" w:rsidP="00D51977">
      <w:pPr>
        <w:ind w:firstLine="708"/>
        <w:jc w:val="both"/>
        <w:rPr>
          <w:rFonts w:ascii="Arial" w:hAnsi="Arial" w:cs="Arial"/>
        </w:rPr>
      </w:pPr>
      <w:r w:rsidRPr="00856FC5">
        <w:rPr>
          <w:rFonts w:ascii="Arial" w:hAnsi="Arial" w:cs="Arial"/>
        </w:rPr>
        <w:t>În anul 2017, situaţia depozitelor neconforme la nivelul judeţului a fost conform tabelului de mai jos:</w:t>
      </w:r>
    </w:p>
    <w:p w:rsidR="00D51977" w:rsidRPr="00856FC5" w:rsidRDefault="00D51977" w:rsidP="00D51977">
      <w:pPr>
        <w:pStyle w:val="Char"/>
        <w:rPr>
          <w:rFonts w:ascii="Arial" w:hAnsi="Arial" w:cs="Arial"/>
          <w:lang w:val="ro-RO" w:eastAsia="ro-RO"/>
        </w:rPr>
      </w:pPr>
    </w:p>
    <w:p w:rsidR="00D51977" w:rsidRPr="00856FC5" w:rsidRDefault="00856FC5" w:rsidP="00D51977">
      <w:pPr>
        <w:pStyle w:val="Char"/>
        <w:ind w:left="142"/>
        <w:rPr>
          <w:rFonts w:ascii="Arial" w:hAnsi="Arial" w:cs="Arial"/>
          <w:lang w:val="ro-RO"/>
        </w:rPr>
      </w:pPr>
      <w:r>
        <w:rPr>
          <w:rFonts w:ascii="Arial" w:hAnsi="Arial" w:cs="Arial"/>
          <w:lang w:val="ro-RO"/>
        </w:rPr>
        <w:t xml:space="preserve">               </w:t>
      </w:r>
      <w:r w:rsidR="00D51977" w:rsidRPr="00856FC5">
        <w:rPr>
          <w:rFonts w:ascii="Arial" w:hAnsi="Arial" w:cs="Arial"/>
          <w:lang w:val="ro-RO"/>
        </w:rPr>
        <w:t>Tabelul nr. 2.8.1.8.  Situaţia depozitelor urbane neconforme, în anul 2017</w:t>
      </w:r>
    </w:p>
    <w:p w:rsidR="00D51977" w:rsidRPr="00611D45" w:rsidRDefault="00D51977" w:rsidP="00D51977">
      <w:pPr>
        <w:ind w:firstLine="708"/>
        <w:jc w:val="both"/>
        <w:rPr>
          <w:rFonts w:ascii="Arial" w:hAnsi="Arial" w:cs="Arial"/>
          <w:color w:val="000000" w:themeColor="text1"/>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1613"/>
        <w:gridCol w:w="1799"/>
        <w:gridCol w:w="1551"/>
        <w:gridCol w:w="2449"/>
      </w:tblGrid>
      <w:tr w:rsidR="00D51977" w:rsidRPr="00611D45" w:rsidTr="00D51977">
        <w:trPr>
          <w:cantSplit/>
          <w:trHeight w:val="1236"/>
        </w:trPr>
        <w:tc>
          <w:tcPr>
            <w:tcW w:w="1483" w:type="dxa"/>
            <w:vAlign w:val="center"/>
          </w:tcPr>
          <w:p w:rsidR="00D51977" w:rsidRPr="00856FC5" w:rsidRDefault="00D51977" w:rsidP="00D51977">
            <w:pPr>
              <w:pStyle w:val="Char"/>
              <w:jc w:val="center"/>
              <w:rPr>
                <w:rFonts w:ascii="Arial" w:hAnsi="Arial" w:cs="Arial"/>
                <w:b/>
                <w:color w:val="000000" w:themeColor="text1"/>
                <w:sz w:val="22"/>
                <w:szCs w:val="22"/>
                <w:lang w:val="ro-RO"/>
              </w:rPr>
            </w:pPr>
            <w:r w:rsidRPr="00856FC5">
              <w:rPr>
                <w:rFonts w:ascii="Arial" w:hAnsi="Arial" w:cs="Arial"/>
                <w:b/>
                <w:color w:val="000000" w:themeColor="text1"/>
                <w:sz w:val="22"/>
                <w:szCs w:val="22"/>
                <w:lang w:val="ro-RO"/>
              </w:rPr>
              <w:t>Denumirea depozitului</w:t>
            </w:r>
          </w:p>
        </w:tc>
        <w:tc>
          <w:tcPr>
            <w:tcW w:w="1613" w:type="dxa"/>
            <w:vAlign w:val="center"/>
          </w:tcPr>
          <w:p w:rsidR="00D51977" w:rsidRPr="00856FC5" w:rsidRDefault="00D51977" w:rsidP="00D51977">
            <w:pPr>
              <w:pStyle w:val="Char"/>
              <w:jc w:val="center"/>
              <w:rPr>
                <w:rFonts w:ascii="Arial" w:hAnsi="Arial" w:cs="Arial"/>
                <w:b/>
                <w:color w:val="000000" w:themeColor="text1"/>
                <w:sz w:val="22"/>
                <w:szCs w:val="22"/>
                <w:lang w:val="ro-RO"/>
              </w:rPr>
            </w:pPr>
            <w:r w:rsidRPr="00856FC5">
              <w:rPr>
                <w:rFonts w:ascii="Arial" w:hAnsi="Arial" w:cs="Arial"/>
                <w:b/>
                <w:color w:val="000000" w:themeColor="text1"/>
                <w:sz w:val="22"/>
                <w:szCs w:val="22"/>
                <w:lang w:val="ro-RO"/>
              </w:rPr>
              <w:t>Anul inchiderii, cf. HG nr. 349/2005</w:t>
            </w:r>
          </w:p>
        </w:tc>
        <w:tc>
          <w:tcPr>
            <w:tcW w:w="1799" w:type="dxa"/>
            <w:vAlign w:val="center"/>
          </w:tcPr>
          <w:p w:rsidR="00D51977" w:rsidRPr="00856FC5" w:rsidRDefault="00D51977" w:rsidP="00D51977">
            <w:pPr>
              <w:pStyle w:val="Char"/>
              <w:jc w:val="center"/>
              <w:rPr>
                <w:rFonts w:ascii="Arial" w:hAnsi="Arial" w:cs="Arial"/>
                <w:b/>
                <w:color w:val="000000" w:themeColor="text1"/>
                <w:sz w:val="22"/>
                <w:szCs w:val="22"/>
                <w:lang w:val="ro-RO"/>
              </w:rPr>
            </w:pPr>
            <w:r w:rsidRPr="00856FC5">
              <w:rPr>
                <w:rFonts w:ascii="Arial" w:hAnsi="Arial" w:cs="Arial"/>
                <w:b/>
                <w:color w:val="000000" w:themeColor="text1"/>
                <w:sz w:val="22"/>
                <w:szCs w:val="22"/>
                <w:lang w:val="ro-RO"/>
              </w:rPr>
              <w:t>Situaţia funcţionarii</w:t>
            </w:r>
          </w:p>
          <w:p w:rsidR="00D51977" w:rsidRPr="00856FC5" w:rsidRDefault="00D51977" w:rsidP="00D51977">
            <w:pPr>
              <w:pStyle w:val="Char"/>
              <w:jc w:val="center"/>
              <w:rPr>
                <w:rFonts w:ascii="Arial" w:hAnsi="Arial" w:cs="Arial"/>
                <w:b/>
                <w:color w:val="000000" w:themeColor="text1"/>
                <w:sz w:val="22"/>
                <w:szCs w:val="22"/>
                <w:lang w:val="ro-RO"/>
              </w:rPr>
            </w:pPr>
            <w:r w:rsidRPr="00856FC5">
              <w:rPr>
                <w:rFonts w:ascii="Arial" w:hAnsi="Arial" w:cs="Arial"/>
                <w:b/>
                <w:color w:val="000000" w:themeColor="text1"/>
                <w:sz w:val="22"/>
                <w:szCs w:val="22"/>
                <w:lang w:val="ro-RO"/>
              </w:rPr>
              <w:t>(depozitare sistată/in funcţiune)</w:t>
            </w:r>
          </w:p>
        </w:tc>
        <w:tc>
          <w:tcPr>
            <w:tcW w:w="1551" w:type="dxa"/>
            <w:vAlign w:val="center"/>
          </w:tcPr>
          <w:p w:rsidR="00D51977" w:rsidRPr="00856FC5" w:rsidRDefault="00D51977" w:rsidP="00D51977">
            <w:pPr>
              <w:pStyle w:val="Char"/>
              <w:jc w:val="center"/>
              <w:rPr>
                <w:rFonts w:ascii="Arial" w:hAnsi="Arial" w:cs="Arial"/>
                <w:b/>
                <w:color w:val="000000" w:themeColor="text1"/>
                <w:sz w:val="22"/>
                <w:szCs w:val="22"/>
                <w:lang w:val="ro-RO"/>
              </w:rPr>
            </w:pPr>
            <w:r w:rsidRPr="00856FC5">
              <w:rPr>
                <w:rFonts w:ascii="Arial" w:hAnsi="Arial" w:cs="Arial"/>
                <w:b/>
                <w:color w:val="000000" w:themeColor="text1"/>
                <w:sz w:val="22"/>
                <w:szCs w:val="22"/>
                <w:lang w:val="ro-RO"/>
              </w:rPr>
              <w:t>Alternativa pentru depozitare</w:t>
            </w:r>
          </w:p>
        </w:tc>
        <w:tc>
          <w:tcPr>
            <w:tcW w:w="2449" w:type="dxa"/>
            <w:vAlign w:val="center"/>
          </w:tcPr>
          <w:p w:rsidR="00D51977" w:rsidRPr="00856FC5" w:rsidRDefault="00D51977" w:rsidP="00D51977">
            <w:pPr>
              <w:pStyle w:val="Char"/>
              <w:jc w:val="center"/>
              <w:rPr>
                <w:rFonts w:ascii="Arial" w:hAnsi="Arial" w:cs="Arial"/>
                <w:b/>
                <w:color w:val="000000" w:themeColor="text1"/>
                <w:sz w:val="22"/>
                <w:szCs w:val="22"/>
                <w:lang w:val="ro-RO"/>
              </w:rPr>
            </w:pPr>
            <w:r w:rsidRPr="00856FC5">
              <w:rPr>
                <w:rFonts w:ascii="Arial" w:hAnsi="Arial" w:cs="Arial"/>
                <w:b/>
                <w:color w:val="000000" w:themeColor="text1"/>
                <w:sz w:val="22"/>
                <w:szCs w:val="22"/>
                <w:lang w:val="ro-RO"/>
              </w:rPr>
              <w:t xml:space="preserve">Nr. aviz închidere / autorizaţie de mediu/recepția </w:t>
            </w:r>
          </w:p>
        </w:tc>
      </w:tr>
      <w:tr w:rsidR="00D51977" w:rsidRPr="00611D45" w:rsidTr="00D51977">
        <w:trPr>
          <w:cantSplit/>
        </w:trPr>
        <w:tc>
          <w:tcPr>
            <w:tcW w:w="1483"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municipiul Brad</w:t>
            </w:r>
          </w:p>
        </w:tc>
        <w:tc>
          <w:tcPr>
            <w:tcW w:w="1613"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2004</w:t>
            </w:r>
          </w:p>
        </w:tc>
        <w:tc>
          <w:tcPr>
            <w:tcW w:w="1799"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w:t>
            </w:r>
          </w:p>
        </w:tc>
        <w:tc>
          <w:tcPr>
            <w:tcW w:w="1551"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Deva</w:t>
            </w:r>
          </w:p>
        </w:tc>
        <w:tc>
          <w:tcPr>
            <w:tcW w:w="2449"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Aviz de inchidere nr.27/27.02.2007</w:t>
            </w:r>
          </w:p>
        </w:tc>
      </w:tr>
      <w:tr w:rsidR="00D51977" w:rsidRPr="00611D45" w:rsidTr="00D51977">
        <w:trPr>
          <w:cantSplit/>
        </w:trPr>
        <w:tc>
          <w:tcPr>
            <w:tcW w:w="1483"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lastRenderedPageBreak/>
              <w:t>Depozit deşeuri municipiul Hunedoara</w:t>
            </w:r>
          </w:p>
        </w:tc>
        <w:tc>
          <w:tcPr>
            <w:tcW w:w="1613"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2006</w:t>
            </w:r>
          </w:p>
        </w:tc>
        <w:tc>
          <w:tcPr>
            <w:tcW w:w="1799"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w:t>
            </w:r>
          </w:p>
        </w:tc>
        <w:tc>
          <w:tcPr>
            <w:tcW w:w="1551"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Orăştie</w:t>
            </w:r>
          </w:p>
        </w:tc>
        <w:tc>
          <w:tcPr>
            <w:tcW w:w="2449"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Aviz de inchidere nr.6/31.03.2008</w:t>
            </w:r>
          </w:p>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Receptia la terminarea lucrarilor 12.10.2015</w:t>
            </w:r>
          </w:p>
        </w:tc>
      </w:tr>
      <w:tr w:rsidR="00D51977" w:rsidRPr="00611D45" w:rsidTr="00D51977">
        <w:trPr>
          <w:cantSplit/>
        </w:trPr>
        <w:tc>
          <w:tcPr>
            <w:tcW w:w="1483"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oraş Petrila</w:t>
            </w:r>
          </w:p>
        </w:tc>
        <w:tc>
          <w:tcPr>
            <w:tcW w:w="1613"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2008</w:t>
            </w:r>
          </w:p>
        </w:tc>
        <w:tc>
          <w:tcPr>
            <w:tcW w:w="1799"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 xml:space="preserve">Depozitare sistată </w:t>
            </w:r>
          </w:p>
        </w:tc>
        <w:tc>
          <w:tcPr>
            <w:tcW w:w="1551"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Vulcan</w:t>
            </w:r>
          </w:p>
        </w:tc>
        <w:tc>
          <w:tcPr>
            <w:tcW w:w="2449"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Aviz de mediu la încetarea activitaţii nr. 21/18.12.2008</w:t>
            </w:r>
          </w:p>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Recepția la terminarea lucrării în 25.08.2015</w:t>
            </w:r>
          </w:p>
        </w:tc>
      </w:tr>
      <w:tr w:rsidR="00D51977" w:rsidRPr="00611D45" w:rsidTr="00D51977">
        <w:trPr>
          <w:cantSplit/>
        </w:trPr>
        <w:tc>
          <w:tcPr>
            <w:tcW w:w="1483"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oraş Haţeg</w:t>
            </w:r>
          </w:p>
        </w:tc>
        <w:tc>
          <w:tcPr>
            <w:tcW w:w="1613"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2008</w:t>
            </w:r>
          </w:p>
        </w:tc>
        <w:tc>
          <w:tcPr>
            <w:tcW w:w="1799"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 la sfârşitul anului 2008</w:t>
            </w:r>
          </w:p>
        </w:tc>
        <w:tc>
          <w:tcPr>
            <w:tcW w:w="1551"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Vulcan</w:t>
            </w:r>
          </w:p>
        </w:tc>
        <w:tc>
          <w:tcPr>
            <w:tcW w:w="2449"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Aviz de mediu la incetarea activitaţii nr. 1/14.01.2009</w:t>
            </w:r>
          </w:p>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Recepția la terminarea lucrării în 26.11.2015</w:t>
            </w:r>
          </w:p>
        </w:tc>
      </w:tr>
      <w:tr w:rsidR="00D51977" w:rsidRPr="00611D45" w:rsidTr="00D51977">
        <w:trPr>
          <w:cantSplit/>
        </w:trPr>
        <w:tc>
          <w:tcPr>
            <w:tcW w:w="1483"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oraş Geoagiu</w:t>
            </w:r>
          </w:p>
        </w:tc>
        <w:tc>
          <w:tcPr>
            <w:tcW w:w="1613"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2009</w:t>
            </w:r>
          </w:p>
        </w:tc>
        <w:tc>
          <w:tcPr>
            <w:tcW w:w="1799"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w:t>
            </w:r>
          </w:p>
        </w:tc>
        <w:tc>
          <w:tcPr>
            <w:tcW w:w="1551"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Orăştie</w:t>
            </w:r>
          </w:p>
        </w:tc>
        <w:tc>
          <w:tcPr>
            <w:tcW w:w="2449"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Aviz de inchidere nr.25/09.02.2007</w:t>
            </w:r>
          </w:p>
        </w:tc>
      </w:tr>
      <w:tr w:rsidR="00D51977" w:rsidRPr="00611D45" w:rsidTr="00D51977">
        <w:trPr>
          <w:cantSplit/>
        </w:trPr>
        <w:tc>
          <w:tcPr>
            <w:tcW w:w="1483"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oraş Călan</w:t>
            </w:r>
          </w:p>
        </w:tc>
        <w:tc>
          <w:tcPr>
            <w:tcW w:w="1613"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2009</w:t>
            </w:r>
          </w:p>
        </w:tc>
        <w:tc>
          <w:tcPr>
            <w:tcW w:w="1799"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w:t>
            </w:r>
          </w:p>
        </w:tc>
        <w:tc>
          <w:tcPr>
            <w:tcW w:w="1551"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Deva</w:t>
            </w:r>
          </w:p>
        </w:tc>
        <w:tc>
          <w:tcPr>
            <w:tcW w:w="2449"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Aviz de inchidere nr.35/22.03.2007</w:t>
            </w:r>
          </w:p>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Recepția la terminarea lucrării în 13.08.2015</w:t>
            </w:r>
          </w:p>
        </w:tc>
      </w:tr>
      <w:tr w:rsidR="00D51977" w:rsidRPr="00611D45" w:rsidTr="00D51977">
        <w:trPr>
          <w:cantSplit/>
        </w:trPr>
        <w:tc>
          <w:tcPr>
            <w:tcW w:w="1483"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oraş Uricani</w:t>
            </w:r>
          </w:p>
        </w:tc>
        <w:tc>
          <w:tcPr>
            <w:tcW w:w="1613"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2009</w:t>
            </w:r>
          </w:p>
        </w:tc>
        <w:tc>
          <w:tcPr>
            <w:tcW w:w="1799"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w:t>
            </w:r>
          </w:p>
        </w:tc>
        <w:tc>
          <w:tcPr>
            <w:tcW w:w="1551"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Vulcan</w:t>
            </w:r>
          </w:p>
        </w:tc>
        <w:tc>
          <w:tcPr>
            <w:tcW w:w="2449"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Act de reglementare  pentru stabilirea obligaţiilor privind refacerea calităţii mediului nr. 8470/01.02.2010</w:t>
            </w:r>
          </w:p>
        </w:tc>
      </w:tr>
      <w:tr w:rsidR="00D51977" w:rsidRPr="00611D45" w:rsidTr="00D51977">
        <w:trPr>
          <w:cantSplit/>
        </w:trPr>
        <w:tc>
          <w:tcPr>
            <w:tcW w:w="1483"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municipiul Lupeni</w:t>
            </w:r>
          </w:p>
        </w:tc>
        <w:tc>
          <w:tcPr>
            <w:tcW w:w="1613"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2009</w:t>
            </w:r>
          </w:p>
        </w:tc>
        <w:tc>
          <w:tcPr>
            <w:tcW w:w="1799"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w:t>
            </w:r>
          </w:p>
        </w:tc>
        <w:tc>
          <w:tcPr>
            <w:tcW w:w="1551"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Vulcan</w:t>
            </w:r>
          </w:p>
        </w:tc>
        <w:tc>
          <w:tcPr>
            <w:tcW w:w="2449"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Recepția la terminarea lucrării în 21.11.2015</w:t>
            </w:r>
          </w:p>
        </w:tc>
      </w:tr>
      <w:tr w:rsidR="00D51977" w:rsidRPr="00611D45" w:rsidTr="00D51977">
        <w:trPr>
          <w:cantSplit/>
        </w:trPr>
        <w:tc>
          <w:tcPr>
            <w:tcW w:w="1483"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Simeria (Rapolt)</w:t>
            </w:r>
          </w:p>
        </w:tc>
        <w:tc>
          <w:tcPr>
            <w:tcW w:w="1613"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2010</w:t>
            </w:r>
          </w:p>
        </w:tc>
        <w:tc>
          <w:tcPr>
            <w:tcW w:w="1799"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w:t>
            </w:r>
          </w:p>
        </w:tc>
        <w:tc>
          <w:tcPr>
            <w:tcW w:w="1551"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Orăştie, Deva</w:t>
            </w:r>
          </w:p>
        </w:tc>
        <w:tc>
          <w:tcPr>
            <w:tcW w:w="2449"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Recepția la terminarea lucrării în 26.11.2015</w:t>
            </w:r>
          </w:p>
        </w:tc>
      </w:tr>
      <w:tr w:rsidR="00D51977" w:rsidRPr="00611D45" w:rsidTr="00D51977">
        <w:trPr>
          <w:cantSplit/>
        </w:trPr>
        <w:tc>
          <w:tcPr>
            <w:tcW w:w="1483"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municipiul Orăştie</w:t>
            </w:r>
          </w:p>
        </w:tc>
        <w:tc>
          <w:tcPr>
            <w:tcW w:w="1613"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2015</w:t>
            </w:r>
          </w:p>
        </w:tc>
        <w:tc>
          <w:tcPr>
            <w:tcW w:w="1799"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w:t>
            </w:r>
          </w:p>
        </w:tc>
        <w:tc>
          <w:tcPr>
            <w:tcW w:w="1551"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neconform</w:t>
            </w:r>
          </w:p>
        </w:tc>
        <w:tc>
          <w:tcPr>
            <w:tcW w:w="2449" w:type="dxa"/>
            <w:vAlign w:val="center"/>
          </w:tcPr>
          <w:p w:rsidR="00D51977" w:rsidRPr="00856FC5" w:rsidRDefault="00D51977" w:rsidP="00D51977">
            <w:pPr>
              <w:pStyle w:val="Char"/>
              <w:jc w:val="center"/>
              <w:rPr>
                <w:rFonts w:ascii="Arial" w:hAnsi="Arial" w:cs="Arial"/>
                <w:sz w:val="22"/>
                <w:szCs w:val="22"/>
                <w:lang w:val="ro-RO"/>
              </w:rPr>
            </w:pPr>
            <w:r w:rsidRPr="00856FC5">
              <w:rPr>
                <w:rFonts w:ascii="Arial" w:hAnsi="Arial" w:cs="Arial"/>
                <w:color w:val="000000" w:themeColor="text1"/>
                <w:sz w:val="22"/>
                <w:szCs w:val="22"/>
                <w:lang w:val="ro-RO"/>
              </w:rPr>
              <w:t>Receptia la terminarea lucrarilor de închidere  19.04.2017</w:t>
            </w:r>
          </w:p>
        </w:tc>
      </w:tr>
      <w:tr w:rsidR="00D51977" w:rsidRPr="00611D45" w:rsidTr="00D51977">
        <w:trPr>
          <w:cantSplit/>
        </w:trPr>
        <w:tc>
          <w:tcPr>
            <w:tcW w:w="1483"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municipiul Deva</w:t>
            </w:r>
          </w:p>
        </w:tc>
        <w:tc>
          <w:tcPr>
            <w:tcW w:w="1613"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2015</w:t>
            </w:r>
          </w:p>
        </w:tc>
        <w:tc>
          <w:tcPr>
            <w:tcW w:w="1799"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w:t>
            </w:r>
          </w:p>
        </w:tc>
        <w:tc>
          <w:tcPr>
            <w:tcW w:w="1551"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neconform</w:t>
            </w:r>
          </w:p>
        </w:tc>
        <w:tc>
          <w:tcPr>
            <w:tcW w:w="2449" w:type="dxa"/>
            <w:vAlign w:val="center"/>
          </w:tcPr>
          <w:p w:rsidR="00D51977" w:rsidRPr="00856FC5" w:rsidRDefault="00D51977" w:rsidP="00D51977">
            <w:pPr>
              <w:pStyle w:val="Char"/>
              <w:jc w:val="center"/>
              <w:rPr>
                <w:rFonts w:ascii="Arial" w:hAnsi="Arial" w:cs="Arial"/>
                <w:sz w:val="22"/>
                <w:szCs w:val="22"/>
                <w:lang w:val="ro-RO"/>
              </w:rPr>
            </w:pPr>
            <w:r w:rsidRPr="00856FC5">
              <w:rPr>
                <w:rFonts w:ascii="Arial" w:hAnsi="Arial" w:cs="Arial"/>
                <w:color w:val="000000" w:themeColor="text1"/>
                <w:sz w:val="22"/>
                <w:szCs w:val="22"/>
                <w:lang w:val="ro-RO"/>
              </w:rPr>
              <w:t>Receptia la terminarea lucrarilor de închidere  29.05.2017</w:t>
            </w:r>
          </w:p>
        </w:tc>
      </w:tr>
      <w:tr w:rsidR="00D51977" w:rsidRPr="00611D45" w:rsidTr="00D51977">
        <w:trPr>
          <w:cantSplit/>
        </w:trPr>
        <w:tc>
          <w:tcPr>
            <w:tcW w:w="1483"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oraş Aninoasa</w:t>
            </w:r>
          </w:p>
        </w:tc>
        <w:tc>
          <w:tcPr>
            <w:tcW w:w="1613"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2016</w:t>
            </w:r>
          </w:p>
        </w:tc>
        <w:tc>
          <w:tcPr>
            <w:tcW w:w="1799"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 xml:space="preserve">Depozitare sistata </w:t>
            </w:r>
          </w:p>
        </w:tc>
        <w:tc>
          <w:tcPr>
            <w:tcW w:w="1551"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neconform</w:t>
            </w:r>
          </w:p>
        </w:tc>
        <w:tc>
          <w:tcPr>
            <w:tcW w:w="2449" w:type="dxa"/>
            <w:vAlign w:val="center"/>
          </w:tcPr>
          <w:p w:rsidR="00D51977" w:rsidRPr="00856FC5" w:rsidRDefault="00D51977" w:rsidP="00D51977">
            <w:pPr>
              <w:pStyle w:val="Char"/>
              <w:jc w:val="center"/>
              <w:rPr>
                <w:rFonts w:ascii="Arial" w:hAnsi="Arial" w:cs="Arial"/>
                <w:sz w:val="22"/>
                <w:szCs w:val="22"/>
                <w:lang w:val="ro-RO"/>
              </w:rPr>
            </w:pPr>
            <w:r w:rsidRPr="00856FC5">
              <w:rPr>
                <w:rFonts w:ascii="Arial" w:hAnsi="Arial" w:cs="Arial"/>
                <w:sz w:val="22"/>
                <w:szCs w:val="22"/>
                <w:lang w:val="ro-RO"/>
              </w:rPr>
              <w:t>Recepția la terminarea lucrării de închidere 13.10.2015</w:t>
            </w:r>
          </w:p>
        </w:tc>
      </w:tr>
      <w:tr w:rsidR="00D51977" w:rsidRPr="00611D45" w:rsidTr="00D51977">
        <w:trPr>
          <w:cantSplit/>
        </w:trPr>
        <w:tc>
          <w:tcPr>
            <w:tcW w:w="1483"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municipiul Vulcan</w:t>
            </w:r>
          </w:p>
        </w:tc>
        <w:tc>
          <w:tcPr>
            <w:tcW w:w="1613"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2016</w:t>
            </w:r>
          </w:p>
        </w:tc>
        <w:tc>
          <w:tcPr>
            <w:tcW w:w="1799"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w:t>
            </w:r>
          </w:p>
        </w:tc>
        <w:tc>
          <w:tcPr>
            <w:tcW w:w="1551" w:type="dxa"/>
            <w:vAlign w:val="center"/>
          </w:tcPr>
          <w:p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neconform</w:t>
            </w:r>
          </w:p>
        </w:tc>
        <w:tc>
          <w:tcPr>
            <w:tcW w:w="2449" w:type="dxa"/>
            <w:vAlign w:val="center"/>
          </w:tcPr>
          <w:p w:rsidR="00D51977" w:rsidRPr="00856FC5" w:rsidRDefault="00D51977" w:rsidP="00D51977">
            <w:pPr>
              <w:pStyle w:val="Char"/>
              <w:jc w:val="center"/>
              <w:rPr>
                <w:rFonts w:ascii="Arial" w:hAnsi="Arial" w:cs="Arial"/>
                <w:sz w:val="22"/>
                <w:szCs w:val="22"/>
                <w:lang w:val="ro-RO"/>
              </w:rPr>
            </w:pPr>
            <w:r w:rsidRPr="00856FC5">
              <w:rPr>
                <w:rFonts w:ascii="Arial" w:hAnsi="Arial" w:cs="Arial"/>
                <w:sz w:val="22"/>
                <w:szCs w:val="22"/>
                <w:lang w:val="ro-RO"/>
              </w:rPr>
              <w:t xml:space="preserve">Stabilite obligațiile de mediu </w:t>
            </w:r>
          </w:p>
        </w:tc>
      </w:tr>
    </w:tbl>
    <w:p w:rsidR="00D51977" w:rsidRPr="00611D45" w:rsidRDefault="00D51977" w:rsidP="00D51977">
      <w:pPr>
        <w:pStyle w:val="Char"/>
        <w:ind w:firstLine="708"/>
        <w:jc w:val="both"/>
        <w:rPr>
          <w:rFonts w:ascii="Arial" w:hAnsi="Arial" w:cs="Arial"/>
          <w:color w:val="000000" w:themeColor="text1"/>
          <w:lang w:val="ro-RO"/>
        </w:rPr>
      </w:pPr>
    </w:p>
    <w:p w:rsidR="00D51977" w:rsidRPr="00856FC5" w:rsidRDefault="00D51977" w:rsidP="00D51977">
      <w:pPr>
        <w:pStyle w:val="Char"/>
        <w:ind w:firstLine="708"/>
        <w:jc w:val="both"/>
        <w:rPr>
          <w:rFonts w:ascii="Arial" w:hAnsi="Arial" w:cs="Arial"/>
          <w:lang w:val="ro-RO"/>
        </w:rPr>
      </w:pPr>
      <w:r w:rsidRPr="00856FC5">
        <w:rPr>
          <w:rFonts w:ascii="Arial" w:hAnsi="Arial" w:cs="Arial"/>
          <w:lang w:val="ro-RO"/>
        </w:rPr>
        <w:t>În prezent funcţionează în judeţ un depozit conform pentru deşeurile municipale situat în Bârcea Mare.</w:t>
      </w:r>
    </w:p>
    <w:p w:rsidR="00D51977" w:rsidRPr="00856FC5" w:rsidRDefault="00D51977" w:rsidP="00D51977">
      <w:pPr>
        <w:jc w:val="both"/>
        <w:rPr>
          <w:rFonts w:ascii="Arial" w:hAnsi="Arial" w:cs="Arial"/>
        </w:rPr>
      </w:pPr>
      <w:r w:rsidRPr="00856FC5">
        <w:rPr>
          <w:rFonts w:ascii="Arial" w:hAnsi="Arial" w:cs="Arial"/>
          <w:lang w:eastAsia="pl-PL"/>
        </w:rPr>
        <w:t xml:space="preserve">          </w:t>
      </w:r>
      <w:r w:rsidRPr="00856FC5">
        <w:rPr>
          <w:rFonts w:ascii="Arial" w:hAnsi="Arial" w:cs="Arial"/>
        </w:rPr>
        <w:t xml:space="preserve"> Începând cu anul 2010, au fost puse în funcţiune facilităţi noi de tratare a deşeurilor şi anume staţiile de sortare/transfer.</w:t>
      </w:r>
    </w:p>
    <w:p w:rsidR="00D51977" w:rsidRPr="00856FC5" w:rsidRDefault="00D51977" w:rsidP="00D51977">
      <w:pPr>
        <w:ind w:firstLine="708"/>
        <w:jc w:val="both"/>
        <w:rPr>
          <w:rFonts w:ascii="Arial" w:hAnsi="Arial" w:cs="Arial"/>
        </w:rPr>
      </w:pPr>
      <w:r w:rsidRPr="00856FC5">
        <w:rPr>
          <w:rFonts w:ascii="Arial" w:hAnsi="Arial" w:cs="Arial"/>
        </w:rPr>
        <w:t>Repartizarea acestora în teritoriu şi operaţiile de tratare pe care le execută sunt descrise mai jos</w:t>
      </w:r>
      <w:r w:rsidRPr="00856FC5">
        <w:rPr>
          <w:rFonts w:ascii="Arial" w:hAnsi="Arial" w:cs="Arial"/>
          <w:lang w:val="en-US"/>
        </w:rPr>
        <w:t>:</w:t>
      </w:r>
    </w:p>
    <w:p w:rsidR="00D51977" w:rsidRPr="00856FC5" w:rsidRDefault="00D51977" w:rsidP="00D85013">
      <w:pPr>
        <w:numPr>
          <w:ilvl w:val="0"/>
          <w:numId w:val="3"/>
        </w:numPr>
        <w:tabs>
          <w:tab w:val="clear" w:pos="720"/>
          <w:tab w:val="num" w:pos="960"/>
        </w:tabs>
        <w:ind w:left="0" w:firstLine="720"/>
        <w:jc w:val="both"/>
        <w:rPr>
          <w:rFonts w:ascii="Arial" w:hAnsi="Arial" w:cs="Arial"/>
        </w:rPr>
      </w:pPr>
      <w:r w:rsidRPr="00856FC5">
        <w:rPr>
          <w:rFonts w:ascii="Arial" w:hAnsi="Arial" w:cs="Arial"/>
        </w:rPr>
        <w:lastRenderedPageBreak/>
        <w:t>în staţiile de sortare care funcţionează în municipiile Vulcan, Petroşani şi în oraşul Petrila deşeurile de ambalaje colectate selectiv sunt sortate, presate în baloţi, ambalate şi depozitate temporar în vederea valorificării</w:t>
      </w:r>
      <w:r w:rsidRPr="00856FC5">
        <w:rPr>
          <w:rFonts w:ascii="Arial" w:hAnsi="Arial" w:cs="Arial"/>
          <w:lang w:val="en-US"/>
        </w:rPr>
        <w:t>;</w:t>
      </w:r>
    </w:p>
    <w:p w:rsidR="00D51977" w:rsidRPr="00856FC5" w:rsidRDefault="00D51977" w:rsidP="00D85013">
      <w:pPr>
        <w:numPr>
          <w:ilvl w:val="0"/>
          <w:numId w:val="3"/>
        </w:numPr>
        <w:tabs>
          <w:tab w:val="clear" w:pos="720"/>
          <w:tab w:val="num" w:pos="960"/>
        </w:tabs>
        <w:ind w:left="0" w:firstLine="720"/>
        <w:jc w:val="both"/>
        <w:rPr>
          <w:rFonts w:ascii="Arial" w:hAnsi="Arial" w:cs="Arial"/>
        </w:rPr>
      </w:pPr>
      <w:r w:rsidRPr="00856FC5">
        <w:rPr>
          <w:rFonts w:ascii="Arial" w:hAnsi="Arial" w:cs="Arial"/>
        </w:rPr>
        <w:t xml:space="preserve"> deşeurile menajere colectate în amestec din zona Brad, la trecerea prin staţia de sortare - transfer, sunt sortate în următoarele fracţii: fracţia cu diametru mai mic de 5 cm, care este destinată eliminării prin depozitare sau este folosită la recontrucţia ecologică a haldelor de steril, fracţia destinată valorificării energetice, fracţia de ambalaje din plastic şi aluminiu destinată valorificării şi fracţia finală destinată eliminării prin depozitare;</w:t>
      </w:r>
    </w:p>
    <w:p w:rsidR="00D51977" w:rsidRPr="00856FC5" w:rsidRDefault="00D51977" w:rsidP="00D85013">
      <w:pPr>
        <w:numPr>
          <w:ilvl w:val="0"/>
          <w:numId w:val="3"/>
        </w:numPr>
        <w:tabs>
          <w:tab w:val="clear" w:pos="720"/>
          <w:tab w:val="num" w:pos="960"/>
        </w:tabs>
        <w:ind w:left="0" w:firstLine="720"/>
        <w:jc w:val="both"/>
        <w:rPr>
          <w:rFonts w:ascii="Arial" w:hAnsi="Arial" w:cs="Arial"/>
        </w:rPr>
      </w:pPr>
      <w:r w:rsidRPr="00856FC5">
        <w:rPr>
          <w:rFonts w:ascii="Arial" w:hAnsi="Arial" w:cs="Arial"/>
        </w:rPr>
        <w:t>la staţia de transfer din oraşul Haţeg deşeurile sunt presate în transcontainere mari , apoi trimise la depozitare;</w:t>
      </w:r>
    </w:p>
    <w:p w:rsidR="00D51977" w:rsidRPr="00856FC5" w:rsidRDefault="00D51977" w:rsidP="00D51977">
      <w:pPr>
        <w:jc w:val="both"/>
        <w:rPr>
          <w:rFonts w:ascii="Arial" w:hAnsi="Arial" w:cs="Arial"/>
        </w:rPr>
      </w:pPr>
      <w:r w:rsidRPr="00856FC5">
        <w:rPr>
          <w:rFonts w:ascii="Arial" w:hAnsi="Arial" w:cs="Arial"/>
        </w:rPr>
        <w:t xml:space="preserve">          Toate facilităţile de tratare a deşeurilor enumerate mai sus au fost realizate prin accesarea fondurilor Phare de către autorităţile administraţiei locale.</w:t>
      </w:r>
    </w:p>
    <w:p w:rsidR="00D51977" w:rsidRPr="00856FC5" w:rsidRDefault="00D51977" w:rsidP="00D51977">
      <w:pPr>
        <w:ind w:firstLine="708"/>
        <w:jc w:val="both"/>
        <w:rPr>
          <w:rFonts w:ascii="Arial" w:hAnsi="Arial" w:cs="Arial"/>
        </w:rPr>
      </w:pPr>
      <w:r w:rsidRPr="00856FC5">
        <w:rPr>
          <w:rFonts w:ascii="Arial" w:hAnsi="Arial" w:cs="Arial"/>
        </w:rPr>
        <w:t>În anul 2013 APM Hunedoara a emis Acordul de Mediu nr.2/12.09.2013 pentru proiectul ,,SISTEM DE MANAGEMENT INTEGRAT AL DEŞEURILOR ÎN JUDEŢUL HUNEDOARA’’,ca urmare a cererii adresate de Consiliul Judeţean Hunedoara. Proiectul are în vedere realizarea următoarelor obiective:</w:t>
      </w:r>
    </w:p>
    <w:p w:rsidR="00D51977" w:rsidRPr="00856FC5" w:rsidRDefault="00D51977" w:rsidP="00D51977">
      <w:pPr>
        <w:ind w:firstLine="708"/>
        <w:jc w:val="both"/>
        <w:rPr>
          <w:rFonts w:ascii="Arial" w:hAnsi="Arial" w:cs="Arial"/>
        </w:rPr>
      </w:pPr>
      <w:r w:rsidRPr="00856FC5">
        <w:rPr>
          <w:rFonts w:ascii="Arial" w:hAnsi="Arial" w:cs="Arial"/>
        </w:rPr>
        <w:t>1. staţie de sortare,staţie de tratare mecano-biologică,depozit de deşeuri cu capacitatea de 4576800 mc în localitatea Bârcea Mare;</w:t>
      </w:r>
    </w:p>
    <w:p w:rsidR="00D51977" w:rsidRPr="00856FC5" w:rsidRDefault="00D51977" w:rsidP="00D51977">
      <w:pPr>
        <w:ind w:firstLine="708"/>
        <w:jc w:val="both"/>
        <w:rPr>
          <w:rFonts w:ascii="Arial" w:hAnsi="Arial" w:cs="Arial"/>
        </w:rPr>
      </w:pPr>
      <w:r w:rsidRPr="00856FC5">
        <w:rPr>
          <w:rFonts w:ascii="Arial" w:hAnsi="Arial" w:cs="Arial"/>
        </w:rPr>
        <w:t>2. staţie de sortare deşeuri Petroşani,cu capacitatea de 15980 to/an şi suprafaţa construită de 3000 mp;</w:t>
      </w:r>
    </w:p>
    <w:p w:rsidR="00D51977" w:rsidRPr="00856FC5" w:rsidRDefault="00D51977" w:rsidP="00D51977">
      <w:pPr>
        <w:ind w:firstLine="708"/>
        <w:jc w:val="both"/>
        <w:rPr>
          <w:rFonts w:ascii="Arial" w:hAnsi="Arial" w:cs="Arial"/>
        </w:rPr>
      </w:pPr>
      <w:r w:rsidRPr="00856FC5">
        <w:rPr>
          <w:rFonts w:ascii="Arial" w:hAnsi="Arial" w:cs="Arial"/>
        </w:rPr>
        <w:t>3. staţie de transfer deşeuri Petroşani, cu capacitatea de 42571to/an şi suprafaţă construită de 140000 mp;</w:t>
      </w:r>
    </w:p>
    <w:p w:rsidR="00D51977" w:rsidRPr="00856FC5" w:rsidRDefault="00D51977" w:rsidP="00D51977">
      <w:pPr>
        <w:ind w:firstLine="708"/>
        <w:jc w:val="both"/>
        <w:rPr>
          <w:rFonts w:ascii="Arial" w:hAnsi="Arial" w:cs="Arial"/>
        </w:rPr>
      </w:pPr>
      <w:r w:rsidRPr="00856FC5">
        <w:rPr>
          <w:rFonts w:ascii="Arial" w:hAnsi="Arial" w:cs="Arial"/>
        </w:rPr>
        <w:t>4. închidere depozite neconforme: Deva (6,74ha),Orăştie (5,0ha),Haţeg (2,0ha),Hunedoara (5,28ha),Călan (1,02ha),Rapoltu Mare (2,92ha),Petrila (4,0ha),</w:t>
      </w:r>
    </w:p>
    <w:p w:rsidR="00D51977" w:rsidRPr="00856FC5" w:rsidRDefault="00D51977" w:rsidP="00D51977">
      <w:pPr>
        <w:jc w:val="both"/>
        <w:rPr>
          <w:rFonts w:ascii="Arial" w:hAnsi="Arial" w:cs="Arial"/>
        </w:rPr>
      </w:pPr>
      <w:r w:rsidRPr="00856FC5">
        <w:rPr>
          <w:rFonts w:ascii="Arial" w:hAnsi="Arial" w:cs="Arial"/>
        </w:rPr>
        <w:t>Aninoasa (0,8ha),Lupeni (4,53ha).</w:t>
      </w:r>
    </w:p>
    <w:p w:rsidR="00D51977" w:rsidRPr="00856FC5" w:rsidRDefault="00D51977" w:rsidP="00D51977">
      <w:pPr>
        <w:ind w:firstLine="708"/>
        <w:jc w:val="both"/>
        <w:rPr>
          <w:rFonts w:ascii="Arial" w:hAnsi="Arial" w:cs="Arial"/>
        </w:rPr>
      </w:pPr>
      <w:r w:rsidRPr="00856FC5">
        <w:rPr>
          <w:rFonts w:ascii="Arial" w:hAnsi="Arial" w:cs="Arial"/>
        </w:rPr>
        <w:t>Obiectivele sunt realizate,staţiile şi deponeul sunt autorizate.</w:t>
      </w:r>
    </w:p>
    <w:p w:rsidR="00D51977" w:rsidRPr="00856FC5" w:rsidRDefault="00D51977" w:rsidP="00D51977">
      <w:pPr>
        <w:ind w:firstLine="708"/>
        <w:jc w:val="both"/>
        <w:rPr>
          <w:rFonts w:ascii="Arial" w:hAnsi="Arial" w:cs="Arial"/>
        </w:rPr>
      </w:pPr>
    </w:p>
    <w:p w:rsidR="00D51977" w:rsidRPr="00856FC5" w:rsidRDefault="00D51977" w:rsidP="00D51977">
      <w:pPr>
        <w:ind w:firstLine="708"/>
        <w:jc w:val="both"/>
        <w:rPr>
          <w:rFonts w:ascii="Arial" w:hAnsi="Arial" w:cs="Arial"/>
        </w:rPr>
      </w:pPr>
      <w:r w:rsidRPr="00856FC5">
        <w:rPr>
          <w:rFonts w:ascii="Arial" w:hAnsi="Arial" w:cs="Arial"/>
        </w:rPr>
        <w:t>În tabelul de mai jos este evidenţiată compoziția procentuală a deşeurilor menajere colectate la nivelul anului 2017</w:t>
      </w:r>
    </w:p>
    <w:p w:rsidR="00D51977" w:rsidRPr="00856FC5" w:rsidRDefault="00D51977" w:rsidP="00D51977">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2964"/>
      </w:tblGrid>
      <w:tr w:rsidR="00856FC5" w:rsidRPr="00856FC5" w:rsidTr="00D51977">
        <w:trPr>
          <w:jc w:val="center"/>
        </w:trPr>
        <w:tc>
          <w:tcPr>
            <w:tcW w:w="3873" w:type="dxa"/>
            <w:shd w:val="clear" w:color="auto" w:fill="D9D9D9"/>
          </w:tcPr>
          <w:p w:rsidR="00D51977" w:rsidRPr="00856FC5" w:rsidRDefault="00D51977" w:rsidP="00D51977">
            <w:pPr>
              <w:jc w:val="center"/>
              <w:rPr>
                <w:rFonts w:ascii="Arial" w:eastAsia="SimSun" w:hAnsi="Arial" w:cs="Arial"/>
                <w:b/>
                <w:bCs/>
                <w:caps/>
              </w:rPr>
            </w:pPr>
            <w:r w:rsidRPr="00856FC5">
              <w:rPr>
                <w:rFonts w:ascii="Arial" w:eastAsia="SimSun" w:hAnsi="Arial" w:cs="Arial"/>
                <w:b/>
                <w:bCs/>
                <w:caps/>
              </w:rPr>
              <w:t>Material</w:t>
            </w:r>
          </w:p>
        </w:tc>
        <w:tc>
          <w:tcPr>
            <w:tcW w:w="2964" w:type="dxa"/>
            <w:shd w:val="clear" w:color="auto" w:fill="D9D9D9"/>
          </w:tcPr>
          <w:p w:rsidR="00D51977" w:rsidRPr="00856FC5" w:rsidRDefault="00D51977" w:rsidP="00D51977">
            <w:pPr>
              <w:jc w:val="center"/>
              <w:rPr>
                <w:rFonts w:ascii="Arial" w:eastAsia="SimSun" w:hAnsi="Arial" w:cs="Arial"/>
                <w:b/>
                <w:bCs/>
                <w:caps/>
              </w:rPr>
            </w:pPr>
            <w:r w:rsidRPr="00856FC5">
              <w:rPr>
                <w:rFonts w:ascii="Arial" w:eastAsia="SimSun" w:hAnsi="Arial" w:cs="Arial"/>
                <w:b/>
                <w:bCs/>
                <w:caps/>
              </w:rPr>
              <w:t>Procentaj</w:t>
            </w:r>
          </w:p>
        </w:tc>
      </w:tr>
      <w:tr w:rsidR="00D51977" w:rsidRPr="000C1064" w:rsidTr="00D51977">
        <w:trPr>
          <w:jc w:val="center"/>
        </w:trPr>
        <w:tc>
          <w:tcPr>
            <w:tcW w:w="3873" w:type="dxa"/>
          </w:tcPr>
          <w:p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Hârtie şi carton</w:t>
            </w:r>
          </w:p>
        </w:tc>
        <w:tc>
          <w:tcPr>
            <w:tcW w:w="2964" w:type="dxa"/>
          </w:tcPr>
          <w:p w:rsidR="00D51977" w:rsidRPr="000C1064" w:rsidRDefault="00D51977" w:rsidP="00D51977">
            <w:pPr>
              <w:jc w:val="center"/>
              <w:rPr>
                <w:rFonts w:ascii="Arial" w:eastAsia="SimSun" w:hAnsi="Arial" w:cs="Arial"/>
                <w:color w:val="000000" w:themeColor="text1"/>
              </w:rPr>
            </w:pPr>
            <w:r>
              <w:rPr>
                <w:rFonts w:ascii="Arial" w:eastAsia="SimSun" w:hAnsi="Arial" w:cs="Arial"/>
                <w:color w:val="000000" w:themeColor="text1"/>
              </w:rPr>
              <w:t>11.3</w:t>
            </w:r>
          </w:p>
        </w:tc>
      </w:tr>
      <w:tr w:rsidR="00D51977" w:rsidRPr="000C1064" w:rsidTr="00D51977">
        <w:trPr>
          <w:jc w:val="center"/>
        </w:trPr>
        <w:tc>
          <w:tcPr>
            <w:tcW w:w="3873" w:type="dxa"/>
          </w:tcPr>
          <w:p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Sticlă</w:t>
            </w:r>
          </w:p>
        </w:tc>
        <w:tc>
          <w:tcPr>
            <w:tcW w:w="2964" w:type="dxa"/>
          </w:tcPr>
          <w:p w:rsidR="00D51977" w:rsidRPr="000C1064" w:rsidRDefault="00D51977" w:rsidP="00D51977">
            <w:pPr>
              <w:jc w:val="center"/>
              <w:rPr>
                <w:rFonts w:ascii="Arial" w:eastAsia="SimSun" w:hAnsi="Arial" w:cs="Arial"/>
                <w:color w:val="000000" w:themeColor="text1"/>
              </w:rPr>
            </w:pPr>
            <w:r>
              <w:rPr>
                <w:rFonts w:ascii="Arial" w:eastAsia="SimSun" w:hAnsi="Arial" w:cs="Arial"/>
                <w:color w:val="000000" w:themeColor="text1"/>
              </w:rPr>
              <w:t>1.8</w:t>
            </w:r>
          </w:p>
        </w:tc>
      </w:tr>
      <w:tr w:rsidR="00D51977" w:rsidRPr="000C1064" w:rsidTr="00D51977">
        <w:trPr>
          <w:jc w:val="center"/>
        </w:trPr>
        <w:tc>
          <w:tcPr>
            <w:tcW w:w="3873" w:type="dxa"/>
          </w:tcPr>
          <w:p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Metale</w:t>
            </w:r>
          </w:p>
        </w:tc>
        <w:tc>
          <w:tcPr>
            <w:tcW w:w="2964" w:type="dxa"/>
          </w:tcPr>
          <w:p w:rsidR="00D51977" w:rsidRPr="000C1064" w:rsidRDefault="00D51977" w:rsidP="00D51977">
            <w:pPr>
              <w:jc w:val="center"/>
              <w:rPr>
                <w:rFonts w:ascii="Arial" w:eastAsia="SimSun" w:hAnsi="Arial" w:cs="Arial"/>
                <w:color w:val="000000" w:themeColor="text1"/>
              </w:rPr>
            </w:pPr>
            <w:r>
              <w:rPr>
                <w:rFonts w:ascii="Arial" w:eastAsia="SimSun" w:hAnsi="Arial" w:cs="Arial"/>
                <w:color w:val="000000" w:themeColor="text1"/>
              </w:rPr>
              <w:t>1.2</w:t>
            </w:r>
          </w:p>
        </w:tc>
      </w:tr>
      <w:tr w:rsidR="00D51977" w:rsidRPr="000C1064" w:rsidTr="00D51977">
        <w:trPr>
          <w:jc w:val="center"/>
        </w:trPr>
        <w:tc>
          <w:tcPr>
            <w:tcW w:w="3873" w:type="dxa"/>
          </w:tcPr>
          <w:p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Materiale plastice</w:t>
            </w:r>
          </w:p>
        </w:tc>
        <w:tc>
          <w:tcPr>
            <w:tcW w:w="2964" w:type="dxa"/>
          </w:tcPr>
          <w:p w:rsidR="00D51977" w:rsidRPr="000C1064" w:rsidRDefault="00D51977" w:rsidP="00D51977">
            <w:pPr>
              <w:jc w:val="center"/>
              <w:rPr>
                <w:rFonts w:ascii="Arial" w:eastAsia="SimSun" w:hAnsi="Arial" w:cs="Arial"/>
                <w:color w:val="000000" w:themeColor="text1"/>
              </w:rPr>
            </w:pPr>
            <w:r w:rsidRPr="000C1064">
              <w:rPr>
                <w:rFonts w:ascii="Arial" w:eastAsia="SimSun" w:hAnsi="Arial" w:cs="Arial"/>
                <w:color w:val="000000" w:themeColor="text1"/>
              </w:rPr>
              <w:t>1</w:t>
            </w:r>
            <w:r>
              <w:rPr>
                <w:rFonts w:ascii="Arial" w:eastAsia="SimSun" w:hAnsi="Arial" w:cs="Arial"/>
                <w:color w:val="000000" w:themeColor="text1"/>
              </w:rPr>
              <w:t>5</w:t>
            </w:r>
            <w:r w:rsidRPr="000C1064">
              <w:rPr>
                <w:rFonts w:ascii="Arial" w:eastAsia="SimSun" w:hAnsi="Arial" w:cs="Arial"/>
                <w:color w:val="000000" w:themeColor="text1"/>
              </w:rPr>
              <w:t>.</w:t>
            </w:r>
            <w:r>
              <w:rPr>
                <w:rFonts w:ascii="Arial" w:eastAsia="SimSun" w:hAnsi="Arial" w:cs="Arial"/>
                <w:color w:val="000000" w:themeColor="text1"/>
              </w:rPr>
              <w:t>56</w:t>
            </w:r>
          </w:p>
        </w:tc>
      </w:tr>
      <w:tr w:rsidR="00D51977" w:rsidRPr="000C1064" w:rsidTr="00D51977">
        <w:trPr>
          <w:jc w:val="center"/>
        </w:trPr>
        <w:tc>
          <w:tcPr>
            <w:tcW w:w="3873" w:type="dxa"/>
          </w:tcPr>
          <w:p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Biodegradabile</w:t>
            </w:r>
          </w:p>
        </w:tc>
        <w:tc>
          <w:tcPr>
            <w:tcW w:w="2964" w:type="dxa"/>
          </w:tcPr>
          <w:p w:rsidR="00D51977" w:rsidRPr="000C1064" w:rsidRDefault="00D51977" w:rsidP="00D51977">
            <w:pPr>
              <w:jc w:val="center"/>
              <w:rPr>
                <w:rFonts w:ascii="Arial" w:eastAsia="SimSun" w:hAnsi="Arial" w:cs="Arial"/>
                <w:color w:val="000000" w:themeColor="text1"/>
              </w:rPr>
            </w:pPr>
            <w:r>
              <w:rPr>
                <w:rFonts w:ascii="Arial" w:eastAsia="SimSun" w:hAnsi="Arial" w:cs="Arial"/>
                <w:color w:val="000000" w:themeColor="text1"/>
              </w:rPr>
              <w:t>59.8</w:t>
            </w:r>
          </w:p>
        </w:tc>
      </w:tr>
      <w:tr w:rsidR="00D51977" w:rsidRPr="000C1064" w:rsidTr="00D51977">
        <w:trPr>
          <w:jc w:val="center"/>
        </w:trPr>
        <w:tc>
          <w:tcPr>
            <w:tcW w:w="3873" w:type="dxa"/>
          </w:tcPr>
          <w:p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Altele</w:t>
            </w:r>
          </w:p>
        </w:tc>
        <w:tc>
          <w:tcPr>
            <w:tcW w:w="2964" w:type="dxa"/>
          </w:tcPr>
          <w:p w:rsidR="00D51977" w:rsidRPr="000C1064" w:rsidRDefault="00D51977" w:rsidP="00D51977">
            <w:pPr>
              <w:jc w:val="center"/>
              <w:rPr>
                <w:rFonts w:ascii="Arial" w:eastAsia="SimSun" w:hAnsi="Arial" w:cs="Arial"/>
                <w:color w:val="000000" w:themeColor="text1"/>
              </w:rPr>
            </w:pPr>
            <w:r>
              <w:rPr>
                <w:rFonts w:ascii="Arial" w:eastAsia="SimSun" w:hAnsi="Arial" w:cs="Arial"/>
                <w:color w:val="000000" w:themeColor="text1"/>
              </w:rPr>
              <w:t xml:space="preserve">  0.01</w:t>
            </w:r>
          </w:p>
        </w:tc>
      </w:tr>
      <w:tr w:rsidR="00D51977" w:rsidRPr="000C1064" w:rsidTr="00D51977">
        <w:trPr>
          <w:jc w:val="center"/>
        </w:trPr>
        <w:tc>
          <w:tcPr>
            <w:tcW w:w="3873" w:type="dxa"/>
          </w:tcPr>
          <w:p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Lemn</w:t>
            </w:r>
          </w:p>
        </w:tc>
        <w:tc>
          <w:tcPr>
            <w:tcW w:w="2964" w:type="dxa"/>
          </w:tcPr>
          <w:p w:rsidR="00D51977" w:rsidRPr="000C1064" w:rsidRDefault="00D51977" w:rsidP="00D51977">
            <w:pPr>
              <w:jc w:val="center"/>
              <w:rPr>
                <w:rFonts w:ascii="Arial" w:eastAsia="SimSun" w:hAnsi="Arial" w:cs="Arial"/>
                <w:color w:val="000000" w:themeColor="text1"/>
              </w:rPr>
            </w:pPr>
            <w:r w:rsidRPr="000C1064">
              <w:rPr>
                <w:rFonts w:ascii="Arial" w:eastAsia="SimSun" w:hAnsi="Arial" w:cs="Arial"/>
                <w:color w:val="000000" w:themeColor="text1"/>
              </w:rPr>
              <w:t>2</w:t>
            </w:r>
            <w:r>
              <w:rPr>
                <w:rFonts w:ascii="Arial" w:eastAsia="SimSun" w:hAnsi="Arial" w:cs="Arial"/>
                <w:color w:val="000000" w:themeColor="text1"/>
              </w:rPr>
              <w:t>.03</w:t>
            </w:r>
          </w:p>
        </w:tc>
      </w:tr>
      <w:tr w:rsidR="00D51977" w:rsidRPr="000C1064" w:rsidTr="00D51977">
        <w:trPr>
          <w:jc w:val="center"/>
        </w:trPr>
        <w:tc>
          <w:tcPr>
            <w:tcW w:w="3873" w:type="dxa"/>
          </w:tcPr>
          <w:p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Textile</w:t>
            </w:r>
          </w:p>
        </w:tc>
        <w:tc>
          <w:tcPr>
            <w:tcW w:w="2964" w:type="dxa"/>
          </w:tcPr>
          <w:p w:rsidR="00D51977" w:rsidRPr="000C1064" w:rsidRDefault="00D51977" w:rsidP="00D51977">
            <w:pPr>
              <w:jc w:val="center"/>
              <w:rPr>
                <w:rFonts w:ascii="Arial" w:eastAsia="SimSun" w:hAnsi="Arial" w:cs="Arial"/>
                <w:color w:val="000000" w:themeColor="text1"/>
              </w:rPr>
            </w:pPr>
            <w:r w:rsidRPr="000C1064">
              <w:rPr>
                <w:rFonts w:ascii="Arial" w:eastAsia="SimSun" w:hAnsi="Arial" w:cs="Arial"/>
                <w:color w:val="000000" w:themeColor="text1"/>
              </w:rPr>
              <w:t>0</w:t>
            </w:r>
          </w:p>
        </w:tc>
      </w:tr>
      <w:tr w:rsidR="00D51977" w:rsidRPr="000C1064" w:rsidTr="00D51977">
        <w:trPr>
          <w:jc w:val="center"/>
        </w:trPr>
        <w:tc>
          <w:tcPr>
            <w:tcW w:w="3873" w:type="dxa"/>
          </w:tcPr>
          <w:p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Voluminoase</w:t>
            </w:r>
          </w:p>
        </w:tc>
        <w:tc>
          <w:tcPr>
            <w:tcW w:w="2964" w:type="dxa"/>
          </w:tcPr>
          <w:p w:rsidR="00D51977" w:rsidRPr="000C1064" w:rsidRDefault="00D51977" w:rsidP="00D51977">
            <w:pPr>
              <w:jc w:val="center"/>
              <w:rPr>
                <w:rFonts w:ascii="Arial" w:eastAsia="SimSun" w:hAnsi="Arial" w:cs="Arial"/>
                <w:color w:val="000000" w:themeColor="text1"/>
              </w:rPr>
            </w:pPr>
            <w:r w:rsidRPr="000C1064">
              <w:rPr>
                <w:rFonts w:ascii="Arial" w:eastAsia="SimSun" w:hAnsi="Arial" w:cs="Arial"/>
                <w:color w:val="000000" w:themeColor="text1"/>
              </w:rPr>
              <w:t>0</w:t>
            </w:r>
          </w:p>
        </w:tc>
      </w:tr>
      <w:tr w:rsidR="00D51977" w:rsidRPr="000C1064" w:rsidTr="00D51977">
        <w:trPr>
          <w:jc w:val="center"/>
        </w:trPr>
        <w:tc>
          <w:tcPr>
            <w:tcW w:w="3873" w:type="dxa"/>
          </w:tcPr>
          <w:p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Inerte</w:t>
            </w:r>
          </w:p>
        </w:tc>
        <w:tc>
          <w:tcPr>
            <w:tcW w:w="2964" w:type="dxa"/>
          </w:tcPr>
          <w:p w:rsidR="00D51977" w:rsidRPr="000C1064" w:rsidRDefault="00D51977" w:rsidP="00D51977">
            <w:pPr>
              <w:jc w:val="center"/>
              <w:rPr>
                <w:rFonts w:ascii="Arial" w:eastAsia="SimSun" w:hAnsi="Arial" w:cs="Arial"/>
                <w:color w:val="000000" w:themeColor="text1"/>
              </w:rPr>
            </w:pPr>
            <w:r>
              <w:rPr>
                <w:rFonts w:ascii="Arial" w:eastAsia="SimSun" w:hAnsi="Arial" w:cs="Arial"/>
                <w:color w:val="000000" w:themeColor="text1"/>
              </w:rPr>
              <w:t>8.3</w:t>
            </w:r>
          </w:p>
        </w:tc>
      </w:tr>
      <w:tr w:rsidR="00D51977" w:rsidRPr="000C1064" w:rsidTr="00D51977">
        <w:trPr>
          <w:jc w:val="center"/>
        </w:trPr>
        <w:tc>
          <w:tcPr>
            <w:tcW w:w="3873" w:type="dxa"/>
          </w:tcPr>
          <w:p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Total</w:t>
            </w:r>
          </w:p>
        </w:tc>
        <w:tc>
          <w:tcPr>
            <w:tcW w:w="2964" w:type="dxa"/>
          </w:tcPr>
          <w:p w:rsidR="00D51977" w:rsidRPr="000C1064" w:rsidRDefault="00D51977" w:rsidP="00D51977">
            <w:pPr>
              <w:jc w:val="center"/>
              <w:rPr>
                <w:rFonts w:ascii="Arial" w:eastAsia="SimSun" w:hAnsi="Arial" w:cs="Arial"/>
                <w:color w:val="000000" w:themeColor="text1"/>
              </w:rPr>
            </w:pPr>
            <w:r w:rsidRPr="000C1064">
              <w:rPr>
                <w:rFonts w:ascii="Arial" w:eastAsia="SimSun" w:hAnsi="Arial" w:cs="Arial"/>
                <w:color w:val="000000" w:themeColor="text1"/>
              </w:rPr>
              <w:t>100%</w:t>
            </w:r>
          </w:p>
        </w:tc>
      </w:tr>
    </w:tbl>
    <w:p w:rsidR="00856FC5" w:rsidRDefault="00D51977" w:rsidP="00D51977">
      <w:pPr>
        <w:jc w:val="both"/>
        <w:rPr>
          <w:rFonts w:ascii="Arial" w:hAnsi="Arial" w:cs="Arial"/>
          <w:color w:val="000000" w:themeColor="text1"/>
        </w:rPr>
      </w:pPr>
      <w:r w:rsidRPr="000C1064">
        <w:rPr>
          <w:rFonts w:ascii="Arial" w:hAnsi="Arial" w:cs="Arial"/>
          <w:color w:val="000000" w:themeColor="text1"/>
        </w:rPr>
        <w:t xml:space="preserve">                 </w:t>
      </w:r>
    </w:p>
    <w:p w:rsidR="00D51977" w:rsidRPr="00B109A8" w:rsidRDefault="00D51977" w:rsidP="00D51977">
      <w:pPr>
        <w:jc w:val="both"/>
        <w:rPr>
          <w:rFonts w:ascii="Arial" w:hAnsi="Arial" w:cs="Arial"/>
          <w:color w:val="000000" w:themeColor="text1"/>
        </w:rPr>
      </w:pPr>
      <w:r w:rsidRPr="000C1064">
        <w:rPr>
          <w:rFonts w:ascii="Arial" w:hAnsi="Arial" w:cs="Arial"/>
          <w:color w:val="000000" w:themeColor="text1"/>
        </w:rPr>
        <w:t xml:space="preserve">Tabel </w:t>
      </w:r>
      <w:r>
        <w:rPr>
          <w:rFonts w:ascii="Arial" w:hAnsi="Arial" w:cs="Arial"/>
          <w:color w:val="000000" w:themeColor="text1"/>
        </w:rPr>
        <w:t>2.8.1.9</w:t>
      </w:r>
      <w:r w:rsidRPr="000C1064">
        <w:rPr>
          <w:rFonts w:ascii="Arial" w:hAnsi="Arial" w:cs="Arial"/>
          <w:color w:val="000000" w:themeColor="text1"/>
        </w:rPr>
        <w:t xml:space="preserve">.Compoziţia procentuală, pe tip de material, a deşeurilor menajere  colectate în </w:t>
      </w:r>
      <w:r w:rsidRPr="00B109A8">
        <w:rPr>
          <w:rFonts w:ascii="Arial" w:hAnsi="Arial" w:cs="Arial"/>
          <w:color w:val="000000" w:themeColor="text1"/>
        </w:rPr>
        <w:t>2017</w:t>
      </w:r>
    </w:p>
    <w:p w:rsidR="00D51977" w:rsidRPr="005836A0" w:rsidRDefault="00D51977" w:rsidP="00D51977">
      <w:pPr>
        <w:jc w:val="both"/>
        <w:rPr>
          <w:rFonts w:ascii="Arial" w:hAnsi="Arial" w:cs="Arial"/>
          <w:color w:val="000000" w:themeColor="text1"/>
        </w:rPr>
      </w:pPr>
    </w:p>
    <w:p w:rsidR="00D51977" w:rsidRDefault="00D51977" w:rsidP="00D51977">
      <w:pPr>
        <w:jc w:val="both"/>
        <w:rPr>
          <w:rFonts w:ascii="Arial" w:hAnsi="Arial" w:cs="Arial"/>
          <w:color w:val="FF0000"/>
        </w:rPr>
      </w:pPr>
      <w:r>
        <w:rPr>
          <w:rFonts w:ascii="Arial" w:hAnsi="Arial" w:cs="Arial"/>
          <w:color w:val="FF0000"/>
        </w:rPr>
        <w:lastRenderedPageBreak/>
        <w:t xml:space="preserve">     </w:t>
      </w:r>
      <w:r>
        <w:rPr>
          <w:rFonts w:ascii="Arial" w:hAnsi="Arial" w:cs="Arial"/>
          <w:noProof/>
          <w:color w:val="FF0000"/>
          <w:lang w:val="en-US" w:eastAsia="en-US"/>
        </w:rPr>
        <w:drawing>
          <wp:inline distT="0" distB="0" distL="0" distR="0" wp14:anchorId="35D52BF7" wp14:editId="4E0484BC">
            <wp:extent cx="5486400" cy="3200400"/>
            <wp:effectExtent l="19050" t="0" r="19050" b="0"/>
            <wp:docPr id="4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51977" w:rsidRDefault="00D51977" w:rsidP="00D51977">
      <w:pPr>
        <w:jc w:val="both"/>
        <w:rPr>
          <w:rFonts w:ascii="Arial" w:hAnsi="Arial" w:cs="Arial"/>
          <w:color w:val="000000" w:themeColor="text1"/>
        </w:rPr>
      </w:pPr>
      <w:r w:rsidRPr="000C1064">
        <w:rPr>
          <w:rFonts w:ascii="Arial" w:hAnsi="Arial" w:cs="Arial"/>
          <w:color w:val="000000" w:themeColor="text1"/>
        </w:rPr>
        <w:t xml:space="preserve">Figura </w:t>
      </w:r>
      <w:r>
        <w:rPr>
          <w:rFonts w:ascii="Arial" w:hAnsi="Arial" w:cs="Arial"/>
          <w:color w:val="000000" w:themeColor="text1"/>
        </w:rPr>
        <w:t>2.8.1.10</w:t>
      </w:r>
      <w:r w:rsidRPr="000C1064">
        <w:rPr>
          <w:rFonts w:ascii="Arial" w:hAnsi="Arial" w:cs="Arial"/>
          <w:color w:val="000000" w:themeColor="text1"/>
        </w:rPr>
        <w:t xml:space="preserve"> Compoziţia procentuală a deşeurilor menajere şi asimilabile colectate în </w:t>
      </w:r>
      <w:r w:rsidRPr="00B109A8">
        <w:rPr>
          <w:rFonts w:ascii="Arial" w:hAnsi="Arial" w:cs="Arial"/>
          <w:color w:val="000000" w:themeColor="text1"/>
        </w:rPr>
        <w:t>2017</w:t>
      </w:r>
    </w:p>
    <w:p w:rsidR="00D51977" w:rsidRPr="00426CF0" w:rsidRDefault="00D51977" w:rsidP="00D51977">
      <w:pPr>
        <w:jc w:val="both"/>
        <w:rPr>
          <w:rFonts w:ascii="Arial" w:hAnsi="Arial" w:cs="Arial"/>
          <w:color w:val="000000" w:themeColor="text1"/>
        </w:rPr>
      </w:pPr>
    </w:p>
    <w:p w:rsidR="00D51977" w:rsidRPr="00856FC5" w:rsidRDefault="00D51977" w:rsidP="00D51977">
      <w:pPr>
        <w:rPr>
          <w:rFonts w:ascii="Arial" w:hAnsi="Arial" w:cs="Arial"/>
          <w:b/>
        </w:rPr>
      </w:pPr>
      <w:r w:rsidRPr="00856FC5">
        <w:rPr>
          <w:rFonts w:ascii="Arial" w:hAnsi="Arial" w:cs="Arial"/>
          <w:b/>
        </w:rPr>
        <w:t xml:space="preserve">     2.8.2. Deşeuri industriale</w:t>
      </w:r>
    </w:p>
    <w:p w:rsidR="00D51977" w:rsidRPr="00856FC5" w:rsidRDefault="00D51977" w:rsidP="00D51977">
      <w:pPr>
        <w:pStyle w:val="Char"/>
        <w:jc w:val="both"/>
        <w:rPr>
          <w:rFonts w:ascii="Arial" w:hAnsi="Arial" w:cs="Arial"/>
          <w:lang w:val="ro-RO"/>
        </w:rPr>
      </w:pPr>
    </w:p>
    <w:p w:rsidR="00D51977" w:rsidRPr="00856FC5" w:rsidRDefault="00D51977" w:rsidP="00D51977">
      <w:pPr>
        <w:ind w:firstLine="708"/>
        <w:jc w:val="both"/>
        <w:rPr>
          <w:rFonts w:ascii="Arial" w:hAnsi="Arial" w:cs="Arial"/>
        </w:rPr>
      </w:pPr>
      <w:r w:rsidRPr="00856FC5">
        <w:rPr>
          <w:rFonts w:ascii="Arial" w:hAnsi="Arial" w:cs="Arial"/>
        </w:rPr>
        <w:t xml:space="preserve">Deşeurile de producţie provin din diferite ramuri ale industriei. În ultimul timp, domeniile sunt tot mai diversificate, la fel şi gama de deşeuri generate. În unităţile industriale există în general o responsabilitate mai mare pentru gestionarea corectă a deşeurilor, mai ales în ceea ce priveşte colectarea şi depozitarea separată a fracţiilor periculoase şi nepericuloase. Operatorii economici exercită şi o mai bună urmărire a trasabilităţii ulterioare a deşeurilor până la valorificarea sau eliminarea finală. În tabelul 2.8.2.1. sunt redate cantităţile de deşeuri industriale generate între anii 2013-2017, rezultate din raportările operatorilor economici care au răspuns la chestionarele de anchetă statistică anuală. </w:t>
      </w:r>
    </w:p>
    <w:p w:rsidR="00D51977" w:rsidRPr="00477591" w:rsidRDefault="00D51977" w:rsidP="00D51977">
      <w:pPr>
        <w:ind w:firstLine="708"/>
        <w:jc w:val="both"/>
        <w:rPr>
          <w:rFonts w:ascii="Arial" w:hAnsi="Arial" w:cs="Arial"/>
        </w:rPr>
      </w:pPr>
    </w:p>
    <w:p w:rsidR="00D51977" w:rsidRPr="00477591" w:rsidRDefault="00D51977" w:rsidP="00D51977">
      <w:pPr>
        <w:rPr>
          <w:rFonts w:ascii="Arial" w:hAnsi="Arial" w:cs="Arial"/>
        </w:rPr>
      </w:pPr>
      <w:r w:rsidRPr="00477591">
        <w:rPr>
          <w:rFonts w:ascii="Arial" w:hAnsi="Arial" w:cs="Arial"/>
        </w:rPr>
        <w:t xml:space="preserve"> Tabelul </w:t>
      </w:r>
      <w:r>
        <w:rPr>
          <w:rFonts w:ascii="Arial" w:hAnsi="Arial" w:cs="Arial"/>
        </w:rPr>
        <w:t>2.8</w:t>
      </w:r>
      <w:r w:rsidRPr="00477591">
        <w:rPr>
          <w:rFonts w:ascii="Arial" w:hAnsi="Arial" w:cs="Arial"/>
        </w:rPr>
        <w:t>.2.1 Evoluţia cantităţilor de deşeuri de producţie generate în perioada 20</w:t>
      </w:r>
      <w:r>
        <w:rPr>
          <w:rFonts w:ascii="Arial" w:hAnsi="Arial" w:cs="Arial"/>
        </w:rPr>
        <w:t>13</w:t>
      </w:r>
      <w:r w:rsidRPr="00477591">
        <w:rPr>
          <w:rFonts w:ascii="Arial" w:hAnsi="Arial" w:cs="Arial"/>
        </w:rPr>
        <w:t xml:space="preserve"> – 201</w:t>
      </w:r>
      <w:r>
        <w:rPr>
          <w:rFonts w:ascii="Arial" w:hAnsi="Arial" w:cs="Arial"/>
        </w:rPr>
        <w:t>7</w:t>
      </w:r>
    </w:p>
    <w:p w:rsidR="00D51977" w:rsidRPr="00477591" w:rsidRDefault="00D51977" w:rsidP="00D51977">
      <w:pPr>
        <w:pStyle w:val="BodyText2"/>
        <w:jc w:val="left"/>
        <w:rPr>
          <w:rFonts w:cs="Arial"/>
          <w:bCs/>
          <w:szCs w:val="24"/>
        </w:rPr>
      </w:pPr>
    </w:p>
    <w:tbl>
      <w:tblPr>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285"/>
        <w:gridCol w:w="1285"/>
        <w:gridCol w:w="1285"/>
        <w:gridCol w:w="1285"/>
        <w:gridCol w:w="1285"/>
      </w:tblGrid>
      <w:tr w:rsidR="00D51977" w:rsidRPr="00477591" w:rsidTr="00D51977">
        <w:trPr>
          <w:jc w:val="center"/>
        </w:trPr>
        <w:tc>
          <w:tcPr>
            <w:tcW w:w="2088" w:type="dxa"/>
          </w:tcPr>
          <w:p w:rsidR="00D51977" w:rsidRPr="00477591" w:rsidRDefault="00D51977" w:rsidP="00D51977">
            <w:pPr>
              <w:rPr>
                <w:rFonts w:ascii="Arial" w:hAnsi="Arial" w:cs="Arial"/>
                <w:b/>
              </w:rPr>
            </w:pPr>
            <w:r w:rsidRPr="00477591">
              <w:rPr>
                <w:rFonts w:ascii="Arial" w:hAnsi="Arial" w:cs="Arial"/>
                <w:b/>
              </w:rPr>
              <w:t>Activitate economică</w:t>
            </w:r>
          </w:p>
        </w:tc>
        <w:tc>
          <w:tcPr>
            <w:tcW w:w="1285" w:type="dxa"/>
            <w:vAlign w:val="center"/>
          </w:tcPr>
          <w:p w:rsidR="00D51977" w:rsidRPr="00477591" w:rsidRDefault="00D51977" w:rsidP="00D51977">
            <w:pPr>
              <w:jc w:val="center"/>
              <w:rPr>
                <w:rFonts w:ascii="Arial" w:hAnsi="Arial" w:cs="Arial"/>
                <w:b/>
              </w:rPr>
            </w:pPr>
            <w:r>
              <w:rPr>
                <w:rFonts w:ascii="Arial" w:hAnsi="Arial" w:cs="Arial"/>
                <w:b/>
              </w:rPr>
              <w:t>2013</w:t>
            </w:r>
          </w:p>
        </w:tc>
        <w:tc>
          <w:tcPr>
            <w:tcW w:w="1285" w:type="dxa"/>
            <w:vAlign w:val="center"/>
          </w:tcPr>
          <w:p w:rsidR="00D51977" w:rsidRPr="00477591" w:rsidRDefault="00D51977" w:rsidP="00D51977">
            <w:pPr>
              <w:jc w:val="center"/>
              <w:rPr>
                <w:rFonts w:ascii="Arial" w:hAnsi="Arial" w:cs="Arial"/>
                <w:b/>
              </w:rPr>
            </w:pPr>
            <w:r>
              <w:rPr>
                <w:rFonts w:ascii="Arial" w:hAnsi="Arial" w:cs="Arial"/>
                <w:b/>
              </w:rPr>
              <w:t>2014</w:t>
            </w:r>
          </w:p>
        </w:tc>
        <w:tc>
          <w:tcPr>
            <w:tcW w:w="1285" w:type="dxa"/>
            <w:vAlign w:val="center"/>
          </w:tcPr>
          <w:p w:rsidR="00D51977" w:rsidRPr="00477591" w:rsidRDefault="00D51977" w:rsidP="00D51977">
            <w:pPr>
              <w:jc w:val="center"/>
              <w:rPr>
                <w:rFonts w:ascii="Arial" w:hAnsi="Arial" w:cs="Arial"/>
                <w:b/>
              </w:rPr>
            </w:pPr>
            <w:r>
              <w:rPr>
                <w:rFonts w:ascii="Arial" w:hAnsi="Arial" w:cs="Arial"/>
                <w:b/>
              </w:rPr>
              <w:t>2015</w:t>
            </w:r>
          </w:p>
        </w:tc>
        <w:tc>
          <w:tcPr>
            <w:tcW w:w="1285" w:type="dxa"/>
            <w:vAlign w:val="center"/>
          </w:tcPr>
          <w:p w:rsidR="00D51977" w:rsidRPr="00477591" w:rsidRDefault="00D51977" w:rsidP="00D51977">
            <w:pPr>
              <w:jc w:val="center"/>
              <w:rPr>
                <w:rFonts w:ascii="Arial" w:hAnsi="Arial" w:cs="Arial"/>
                <w:b/>
              </w:rPr>
            </w:pPr>
            <w:r>
              <w:rPr>
                <w:rFonts w:ascii="Arial" w:hAnsi="Arial" w:cs="Arial"/>
                <w:b/>
              </w:rPr>
              <w:t>2016</w:t>
            </w:r>
          </w:p>
        </w:tc>
        <w:tc>
          <w:tcPr>
            <w:tcW w:w="1285" w:type="dxa"/>
            <w:vAlign w:val="center"/>
          </w:tcPr>
          <w:p w:rsidR="00D51977" w:rsidRPr="00477591" w:rsidRDefault="00D51977" w:rsidP="00D51977">
            <w:pPr>
              <w:jc w:val="center"/>
              <w:rPr>
                <w:rFonts w:ascii="Arial" w:hAnsi="Arial" w:cs="Arial"/>
                <w:b/>
              </w:rPr>
            </w:pPr>
            <w:r>
              <w:rPr>
                <w:rFonts w:ascii="Arial" w:hAnsi="Arial" w:cs="Arial"/>
                <w:b/>
              </w:rPr>
              <w:t>2017</w:t>
            </w:r>
          </w:p>
        </w:tc>
      </w:tr>
      <w:tr w:rsidR="00D51977" w:rsidRPr="00477591" w:rsidTr="00D51977">
        <w:trPr>
          <w:jc w:val="center"/>
        </w:trPr>
        <w:tc>
          <w:tcPr>
            <w:tcW w:w="2088" w:type="dxa"/>
          </w:tcPr>
          <w:p w:rsidR="00D51977" w:rsidRPr="00477591" w:rsidRDefault="00D51977" w:rsidP="00D51977">
            <w:pPr>
              <w:rPr>
                <w:rFonts w:ascii="Arial" w:hAnsi="Arial" w:cs="Arial"/>
              </w:rPr>
            </w:pPr>
            <w:r w:rsidRPr="00477591">
              <w:rPr>
                <w:rFonts w:ascii="Arial" w:hAnsi="Arial" w:cs="Arial"/>
              </w:rPr>
              <w:t>Deşeuri industriale nepericuloase generate to/an</w:t>
            </w:r>
          </w:p>
        </w:tc>
        <w:tc>
          <w:tcPr>
            <w:tcW w:w="1285" w:type="dxa"/>
            <w:vAlign w:val="center"/>
          </w:tcPr>
          <w:p w:rsidR="00D51977" w:rsidRPr="00477591" w:rsidRDefault="00D51977" w:rsidP="00D51977">
            <w:pPr>
              <w:jc w:val="center"/>
              <w:rPr>
                <w:rFonts w:ascii="Arial" w:hAnsi="Arial" w:cs="Arial"/>
              </w:rPr>
            </w:pPr>
            <w:r w:rsidRPr="00477591">
              <w:rPr>
                <w:rFonts w:ascii="Arial" w:hAnsi="Arial" w:cs="Arial"/>
              </w:rPr>
              <w:t>1743896</w:t>
            </w:r>
          </w:p>
        </w:tc>
        <w:tc>
          <w:tcPr>
            <w:tcW w:w="1285" w:type="dxa"/>
            <w:vAlign w:val="center"/>
          </w:tcPr>
          <w:p w:rsidR="00D51977" w:rsidRPr="00477591" w:rsidRDefault="00D51977" w:rsidP="00D51977">
            <w:pPr>
              <w:jc w:val="center"/>
              <w:rPr>
                <w:rFonts w:ascii="Arial" w:hAnsi="Arial" w:cs="Arial"/>
              </w:rPr>
            </w:pPr>
            <w:r w:rsidRPr="00477591">
              <w:rPr>
                <w:rFonts w:ascii="Arial" w:hAnsi="Arial" w:cs="Arial"/>
              </w:rPr>
              <w:t>1559691</w:t>
            </w:r>
          </w:p>
        </w:tc>
        <w:tc>
          <w:tcPr>
            <w:tcW w:w="1285" w:type="dxa"/>
            <w:vAlign w:val="center"/>
          </w:tcPr>
          <w:p w:rsidR="00D51977" w:rsidRPr="00477591" w:rsidRDefault="00D51977" w:rsidP="00D51977">
            <w:pPr>
              <w:jc w:val="center"/>
              <w:rPr>
                <w:rFonts w:ascii="Arial" w:hAnsi="Arial" w:cs="Arial"/>
              </w:rPr>
            </w:pPr>
            <w:r w:rsidRPr="00477591">
              <w:rPr>
                <w:rFonts w:ascii="Arial" w:hAnsi="Arial" w:cs="Arial"/>
              </w:rPr>
              <w:t>1292472</w:t>
            </w:r>
          </w:p>
        </w:tc>
        <w:tc>
          <w:tcPr>
            <w:tcW w:w="1285" w:type="dxa"/>
            <w:vAlign w:val="center"/>
          </w:tcPr>
          <w:p w:rsidR="00D51977" w:rsidRPr="00477591" w:rsidRDefault="00D51977" w:rsidP="00D51977">
            <w:pPr>
              <w:jc w:val="center"/>
              <w:rPr>
                <w:rFonts w:ascii="Arial" w:hAnsi="Arial" w:cs="Arial"/>
              </w:rPr>
            </w:pPr>
            <w:r>
              <w:rPr>
                <w:rFonts w:ascii="Arial" w:hAnsi="Arial" w:cs="Arial"/>
              </w:rPr>
              <w:t>1131843</w:t>
            </w:r>
          </w:p>
        </w:tc>
        <w:tc>
          <w:tcPr>
            <w:tcW w:w="1285" w:type="dxa"/>
            <w:vAlign w:val="center"/>
          </w:tcPr>
          <w:p w:rsidR="00D51977" w:rsidRPr="00477591" w:rsidRDefault="00D51977" w:rsidP="00D51977">
            <w:pPr>
              <w:jc w:val="center"/>
              <w:rPr>
                <w:rFonts w:ascii="Arial" w:hAnsi="Arial" w:cs="Arial"/>
              </w:rPr>
            </w:pPr>
            <w:r>
              <w:rPr>
                <w:rFonts w:ascii="Arial" w:hAnsi="Arial" w:cs="Arial"/>
              </w:rPr>
              <w:t>771566</w:t>
            </w:r>
          </w:p>
        </w:tc>
      </w:tr>
      <w:tr w:rsidR="00D51977" w:rsidRPr="00477591" w:rsidTr="00D51977">
        <w:trPr>
          <w:jc w:val="center"/>
        </w:trPr>
        <w:tc>
          <w:tcPr>
            <w:tcW w:w="2088" w:type="dxa"/>
          </w:tcPr>
          <w:p w:rsidR="00D51977" w:rsidRPr="00477591" w:rsidRDefault="00D51977" w:rsidP="00D51977">
            <w:pPr>
              <w:rPr>
                <w:rFonts w:ascii="Arial" w:hAnsi="Arial" w:cs="Arial"/>
              </w:rPr>
            </w:pPr>
            <w:r w:rsidRPr="00477591">
              <w:rPr>
                <w:rFonts w:ascii="Arial" w:hAnsi="Arial" w:cs="Arial"/>
              </w:rPr>
              <w:t>Deşeuri industriale din industria extractivă generate to/an</w:t>
            </w:r>
          </w:p>
        </w:tc>
        <w:tc>
          <w:tcPr>
            <w:tcW w:w="1285" w:type="dxa"/>
            <w:vAlign w:val="center"/>
          </w:tcPr>
          <w:p w:rsidR="00D51977" w:rsidRPr="00477591" w:rsidRDefault="00D51977" w:rsidP="00D51977">
            <w:pPr>
              <w:jc w:val="center"/>
              <w:rPr>
                <w:rFonts w:ascii="Arial" w:hAnsi="Arial" w:cs="Arial"/>
              </w:rPr>
            </w:pPr>
            <w:r w:rsidRPr="00477591">
              <w:rPr>
                <w:rFonts w:ascii="Arial" w:hAnsi="Arial" w:cs="Arial"/>
              </w:rPr>
              <w:t>642860</w:t>
            </w:r>
          </w:p>
        </w:tc>
        <w:tc>
          <w:tcPr>
            <w:tcW w:w="1285" w:type="dxa"/>
            <w:vAlign w:val="center"/>
          </w:tcPr>
          <w:p w:rsidR="00D51977" w:rsidRPr="00477591" w:rsidRDefault="00D51977" w:rsidP="00D51977">
            <w:pPr>
              <w:jc w:val="center"/>
              <w:rPr>
                <w:rFonts w:ascii="Arial" w:hAnsi="Arial" w:cs="Arial"/>
              </w:rPr>
            </w:pPr>
            <w:r w:rsidRPr="00477591">
              <w:rPr>
                <w:rFonts w:ascii="Arial" w:hAnsi="Arial" w:cs="Arial"/>
              </w:rPr>
              <w:t>522638</w:t>
            </w:r>
          </w:p>
        </w:tc>
        <w:tc>
          <w:tcPr>
            <w:tcW w:w="1285" w:type="dxa"/>
            <w:vAlign w:val="center"/>
          </w:tcPr>
          <w:p w:rsidR="00D51977" w:rsidRPr="00477591" w:rsidRDefault="00D51977" w:rsidP="00D51977">
            <w:pPr>
              <w:jc w:val="center"/>
              <w:rPr>
                <w:rFonts w:ascii="Arial" w:hAnsi="Arial" w:cs="Arial"/>
              </w:rPr>
            </w:pPr>
            <w:r w:rsidRPr="00477591">
              <w:rPr>
                <w:rFonts w:ascii="Arial" w:hAnsi="Arial" w:cs="Arial"/>
              </w:rPr>
              <w:t>542258</w:t>
            </w:r>
          </w:p>
        </w:tc>
        <w:tc>
          <w:tcPr>
            <w:tcW w:w="1285" w:type="dxa"/>
            <w:vAlign w:val="center"/>
          </w:tcPr>
          <w:p w:rsidR="00D51977" w:rsidRPr="00477591" w:rsidRDefault="00D51977" w:rsidP="00D51977">
            <w:pPr>
              <w:jc w:val="center"/>
              <w:rPr>
                <w:rFonts w:ascii="Arial" w:hAnsi="Arial" w:cs="Arial"/>
              </w:rPr>
            </w:pPr>
            <w:r w:rsidRPr="00477591">
              <w:rPr>
                <w:rFonts w:ascii="Arial" w:hAnsi="Arial" w:cs="Arial"/>
              </w:rPr>
              <w:t>5</w:t>
            </w:r>
            <w:r>
              <w:rPr>
                <w:rFonts w:ascii="Arial" w:hAnsi="Arial" w:cs="Arial"/>
              </w:rPr>
              <w:t>28040</w:t>
            </w:r>
          </w:p>
        </w:tc>
        <w:tc>
          <w:tcPr>
            <w:tcW w:w="1285" w:type="dxa"/>
            <w:vAlign w:val="center"/>
          </w:tcPr>
          <w:p w:rsidR="00D51977" w:rsidRPr="00477591" w:rsidRDefault="00D51977" w:rsidP="00D51977">
            <w:pPr>
              <w:jc w:val="center"/>
              <w:rPr>
                <w:rFonts w:ascii="Arial" w:hAnsi="Arial" w:cs="Arial"/>
              </w:rPr>
            </w:pPr>
            <w:r>
              <w:rPr>
                <w:rFonts w:ascii="Arial" w:hAnsi="Arial" w:cs="Arial"/>
              </w:rPr>
              <w:t>0</w:t>
            </w:r>
          </w:p>
        </w:tc>
      </w:tr>
    </w:tbl>
    <w:p w:rsidR="00D51977" w:rsidRPr="00477591" w:rsidRDefault="00D51977" w:rsidP="00D51977">
      <w:pPr>
        <w:jc w:val="both"/>
        <w:rPr>
          <w:rFonts w:ascii="Arial" w:hAnsi="Arial" w:cs="Arial"/>
        </w:rPr>
      </w:pPr>
      <w:r w:rsidRPr="00477591">
        <w:rPr>
          <w:rFonts w:ascii="Arial" w:hAnsi="Arial" w:cs="Arial"/>
        </w:rPr>
        <w:t xml:space="preserve">                 </w:t>
      </w:r>
      <w:r w:rsidRPr="00477591">
        <w:rPr>
          <w:rFonts w:ascii="Arial" w:hAnsi="Arial" w:cs="Arial"/>
          <w:sz w:val="22"/>
          <w:szCs w:val="22"/>
          <w:lang w:val="en-US"/>
        </w:rPr>
        <w:t>Sursa: Agenţia pentru Protecţia Mediului Hunedoara</w:t>
      </w:r>
    </w:p>
    <w:p w:rsidR="00D51977" w:rsidRPr="00BF7D59" w:rsidRDefault="00D51977" w:rsidP="00D51977">
      <w:pPr>
        <w:pStyle w:val="Char"/>
        <w:ind w:left="1230"/>
        <w:rPr>
          <w:rFonts w:ascii="Arial" w:hAnsi="Arial" w:cs="Arial"/>
          <w:color w:val="FF0000"/>
          <w:lang w:val="ro-RO"/>
        </w:rPr>
      </w:pPr>
    </w:p>
    <w:p w:rsidR="00D51977" w:rsidRPr="003A6231" w:rsidRDefault="00D51977" w:rsidP="00D51977">
      <w:pPr>
        <w:rPr>
          <w:rFonts w:ascii="Arial" w:hAnsi="Arial" w:cs="Arial"/>
        </w:rPr>
      </w:pPr>
      <w:r w:rsidRPr="003A6231">
        <w:rPr>
          <w:rFonts w:ascii="Arial" w:hAnsi="Arial" w:cs="Arial"/>
        </w:rPr>
        <w:t xml:space="preserve">Figura </w:t>
      </w:r>
      <w:r>
        <w:rPr>
          <w:rFonts w:ascii="Arial" w:hAnsi="Arial" w:cs="Arial"/>
        </w:rPr>
        <w:t>2.8.2</w:t>
      </w:r>
      <w:r w:rsidRPr="003A6231">
        <w:rPr>
          <w:rFonts w:ascii="Arial" w:hAnsi="Arial" w:cs="Arial"/>
        </w:rPr>
        <w:t>.2. Evoluţia cantităţilor de deşeuri de producţie generate în perioada 201</w:t>
      </w:r>
      <w:r>
        <w:rPr>
          <w:rFonts w:ascii="Arial" w:hAnsi="Arial" w:cs="Arial"/>
        </w:rPr>
        <w:t>3</w:t>
      </w:r>
      <w:r w:rsidRPr="003A6231">
        <w:rPr>
          <w:rFonts w:ascii="Arial" w:hAnsi="Arial" w:cs="Arial"/>
        </w:rPr>
        <w:t xml:space="preserve"> – 201</w:t>
      </w:r>
      <w:r>
        <w:rPr>
          <w:rFonts w:ascii="Arial" w:hAnsi="Arial" w:cs="Arial"/>
        </w:rPr>
        <w:t>7</w:t>
      </w:r>
    </w:p>
    <w:p w:rsidR="00D51977" w:rsidRPr="00345F2B" w:rsidRDefault="00D51977" w:rsidP="00D51977">
      <w:pPr>
        <w:pStyle w:val="Char"/>
        <w:ind w:firstLine="708"/>
        <w:jc w:val="both"/>
        <w:rPr>
          <w:rFonts w:ascii="Arial" w:hAnsi="Arial" w:cs="Arial"/>
          <w:color w:val="FF0000"/>
          <w:lang w:val="ro-RO"/>
        </w:rPr>
      </w:pPr>
    </w:p>
    <w:p w:rsidR="00D51977" w:rsidRPr="00F44602" w:rsidRDefault="00D51977" w:rsidP="00D51977">
      <w:pPr>
        <w:rPr>
          <w:rFonts w:ascii="Arial" w:hAnsi="Arial" w:cs="Arial"/>
        </w:rPr>
      </w:pPr>
      <w:r>
        <w:rPr>
          <w:rFonts w:ascii="Arial" w:hAnsi="Arial" w:cs="Arial"/>
        </w:rPr>
        <w:lastRenderedPageBreak/>
        <w:t xml:space="preserve">         </w:t>
      </w:r>
      <w:r>
        <w:rPr>
          <w:rFonts w:ascii="Arial" w:hAnsi="Arial" w:cs="Arial"/>
          <w:noProof/>
          <w:color w:val="FF0000"/>
          <w:lang w:val="en-US" w:eastAsia="en-US"/>
        </w:rPr>
        <w:drawing>
          <wp:inline distT="0" distB="0" distL="0" distR="0" wp14:anchorId="1E65109E" wp14:editId="263B3B97">
            <wp:extent cx="5486400" cy="320040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51977" w:rsidRPr="00F44602" w:rsidRDefault="00D51977" w:rsidP="00D51977">
      <w:pPr>
        <w:pStyle w:val="Char"/>
        <w:ind w:left="1230"/>
        <w:rPr>
          <w:rFonts w:ascii="Arial" w:hAnsi="Arial" w:cs="Arial"/>
          <w:lang w:val="ro-RO"/>
        </w:rPr>
      </w:pPr>
    </w:p>
    <w:p w:rsidR="00D51977" w:rsidRPr="004B3EAF" w:rsidRDefault="00D51977" w:rsidP="00D51977">
      <w:pPr>
        <w:pStyle w:val="Char"/>
        <w:ind w:firstLine="708"/>
        <w:jc w:val="both"/>
        <w:rPr>
          <w:rFonts w:ascii="Arial" w:hAnsi="Arial" w:cs="Arial"/>
          <w:lang w:val="ro-RO"/>
        </w:rPr>
      </w:pPr>
      <w:r w:rsidRPr="004B3EAF">
        <w:rPr>
          <w:rFonts w:ascii="Arial" w:hAnsi="Arial" w:cs="Arial"/>
          <w:lang w:val="ro-RO"/>
        </w:rPr>
        <w:t>Se observă în o tendinţă de scădere a cantităţilor de deşeuri generate în sectorul productiv, această scădere datorându-se restrângerii, reducerii activității din acest sector .</w:t>
      </w:r>
    </w:p>
    <w:p w:rsidR="00D51977" w:rsidRPr="004B3EAF" w:rsidRDefault="00D51977" w:rsidP="00D51977">
      <w:pPr>
        <w:pStyle w:val="Char"/>
        <w:ind w:firstLine="708"/>
        <w:jc w:val="both"/>
        <w:rPr>
          <w:rFonts w:ascii="Arial" w:hAnsi="Arial" w:cs="Arial"/>
          <w:lang w:val="ro-RO"/>
        </w:rPr>
      </w:pPr>
      <w:r w:rsidRPr="004B3EAF">
        <w:rPr>
          <w:rFonts w:ascii="Arial" w:hAnsi="Arial" w:cs="Arial"/>
          <w:lang w:val="ro-RO"/>
        </w:rPr>
        <w:t>Și în industria extractivă se observă o tendinţă de scădere a cantităţilor de deşeuri generate în acest sector. Această evoluţie este explicabilă ţinând cont de închiderea sau reducerea activităţii în industria extractivă, generatoare de mari cantităţi de deşeuri. La nivelul anului 2017 nu au existat raportări din domeniul industriei extractive.</w:t>
      </w:r>
    </w:p>
    <w:p w:rsidR="00D51977" w:rsidRPr="004B3EAF" w:rsidRDefault="00D51977" w:rsidP="00D51977">
      <w:pPr>
        <w:rPr>
          <w:rFonts w:ascii="Arial" w:hAnsi="Arial" w:cs="Arial"/>
          <w:lang w:val="en-US" w:eastAsia="pl-PL"/>
        </w:rPr>
      </w:pPr>
    </w:p>
    <w:p w:rsidR="00D51977" w:rsidRPr="004B3EAF" w:rsidRDefault="00D51977" w:rsidP="00D51977">
      <w:pPr>
        <w:rPr>
          <w:rFonts w:ascii="Arial" w:hAnsi="Arial" w:cs="Arial"/>
          <w:b/>
          <w:i/>
        </w:rPr>
      </w:pPr>
      <w:r w:rsidRPr="004B3EAF">
        <w:rPr>
          <w:rFonts w:ascii="Arial" w:hAnsi="Arial" w:cs="Arial"/>
          <w:b/>
          <w:i/>
        </w:rPr>
        <w:t>Deşeuri de producţie periculoase</w:t>
      </w:r>
    </w:p>
    <w:p w:rsidR="00D51977" w:rsidRPr="004B3EAF" w:rsidRDefault="00D51977" w:rsidP="00D51977">
      <w:pPr>
        <w:rPr>
          <w:rFonts w:ascii="Arial" w:hAnsi="Arial" w:cs="Arial"/>
          <w:lang w:val="en-US" w:eastAsia="pl-PL"/>
        </w:rPr>
      </w:pPr>
    </w:p>
    <w:p w:rsidR="00D51977" w:rsidRPr="004B3EAF" w:rsidRDefault="00D51977" w:rsidP="00D51977">
      <w:pPr>
        <w:ind w:firstLine="708"/>
        <w:jc w:val="both"/>
        <w:rPr>
          <w:rFonts w:ascii="Arial" w:hAnsi="Arial" w:cs="Arial"/>
        </w:rPr>
      </w:pPr>
      <w:r w:rsidRPr="004B3EAF">
        <w:rPr>
          <w:rFonts w:ascii="Arial" w:hAnsi="Arial" w:cs="Arial"/>
        </w:rPr>
        <w:t xml:space="preserve">Obiectivele care trebuie urmărite în gestionarea deşeurilor periculoase sunt: minimizarea impactului acestora asupra sanătăţii umane şi a mediului inconjurător şi maximizarea folosirii eficiente  a resurselor  naturale. Deşeurile periculoase sunt acele deşeuri care prezintă una din proprietăţile periculoase definite în legislaţia specifică sau conţin constituenţi care prezintă aceste proprietăţi. Pentru generatorii acestor deşeuri sunt prevăzute prin legislaţia naţională reglementări specifice în ceea ce priveşte gestionarea. Tabelul următor prezintă evoluţia cantităţilor de deşeuri periculoase generate, pe perioada 2013-2017, aşa cum au rezultat din ancheta statistică anuală. </w:t>
      </w:r>
    </w:p>
    <w:p w:rsidR="00D51977" w:rsidRPr="00E552F7" w:rsidRDefault="00D51977" w:rsidP="00D51977">
      <w:pPr>
        <w:jc w:val="both"/>
        <w:rPr>
          <w:rFonts w:ascii="Arial" w:hAnsi="Arial" w:cs="Arial"/>
          <w:color w:val="FF0000"/>
        </w:rPr>
      </w:pPr>
    </w:p>
    <w:p w:rsidR="00D51977" w:rsidRPr="009D7ABC" w:rsidRDefault="00D51977" w:rsidP="00D51977">
      <w:pPr>
        <w:ind w:left="709"/>
        <w:rPr>
          <w:rFonts w:ascii="Arial" w:hAnsi="Arial" w:cs="Arial"/>
        </w:rPr>
      </w:pPr>
      <w:r>
        <w:rPr>
          <w:rFonts w:ascii="Arial" w:hAnsi="Arial" w:cs="Arial"/>
        </w:rPr>
        <w:t xml:space="preserve">    </w:t>
      </w:r>
      <w:r w:rsidRPr="009D7ABC">
        <w:rPr>
          <w:rFonts w:ascii="Arial" w:hAnsi="Arial" w:cs="Arial"/>
        </w:rPr>
        <w:t xml:space="preserve">Tabelul </w:t>
      </w:r>
      <w:r>
        <w:rPr>
          <w:rFonts w:ascii="Arial" w:hAnsi="Arial" w:cs="Arial"/>
        </w:rPr>
        <w:t>2.8</w:t>
      </w:r>
      <w:r w:rsidRPr="009D7ABC">
        <w:rPr>
          <w:rFonts w:ascii="Arial" w:hAnsi="Arial" w:cs="Arial"/>
        </w:rPr>
        <w:t xml:space="preserve">.2.3. Evoluţia cantităţilor de deşeuri periculoase generate, pe perioada  </w:t>
      </w:r>
      <w:r>
        <w:rPr>
          <w:rFonts w:ascii="Arial" w:hAnsi="Arial" w:cs="Arial"/>
        </w:rPr>
        <w:t xml:space="preserve">         </w:t>
      </w:r>
      <w:r w:rsidRPr="009D7ABC">
        <w:rPr>
          <w:rFonts w:ascii="Arial" w:hAnsi="Arial" w:cs="Arial"/>
        </w:rPr>
        <w:t>201</w:t>
      </w:r>
      <w:r>
        <w:rPr>
          <w:rFonts w:ascii="Arial" w:hAnsi="Arial" w:cs="Arial"/>
        </w:rPr>
        <w:t>3</w:t>
      </w:r>
      <w:r w:rsidRPr="009D7ABC">
        <w:rPr>
          <w:rFonts w:ascii="Arial" w:hAnsi="Arial" w:cs="Arial"/>
        </w:rPr>
        <w:t>-201</w:t>
      </w:r>
      <w:r>
        <w:rPr>
          <w:rFonts w:ascii="Arial" w:hAnsi="Arial" w:cs="Arial"/>
        </w:rPr>
        <w:t>7</w:t>
      </w:r>
      <w:r w:rsidRPr="009D7ABC">
        <w:rPr>
          <w:rFonts w:ascii="Arial" w:hAnsi="Arial" w:cs="Arial"/>
        </w:rPr>
        <w:t xml:space="preserve"> </w:t>
      </w:r>
    </w:p>
    <w:p w:rsidR="00D51977" w:rsidRPr="004F758D" w:rsidRDefault="00D51977" w:rsidP="00D51977">
      <w:pPr>
        <w:rPr>
          <w:rFonts w:ascii="Arial" w:hAnsi="Arial" w:cs="Arial"/>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3"/>
        <w:gridCol w:w="1080"/>
        <w:gridCol w:w="1080"/>
        <w:gridCol w:w="1080"/>
        <w:gridCol w:w="1080"/>
        <w:gridCol w:w="1080"/>
      </w:tblGrid>
      <w:tr w:rsidR="00D51977" w:rsidRPr="004F758D" w:rsidTr="00D51977">
        <w:trPr>
          <w:jc w:val="center"/>
        </w:trPr>
        <w:tc>
          <w:tcPr>
            <w:tcW w:w="2663" w:type="dxa"/>
          </w:tcPr>
          <w:p w:rsidR="00D51977" w:rsidRPr="004F758D" w:rsidRDefault="00D51977" w:rsidP="00D51977">
            <w:pPr>
              <w:jc w:val="center"/>
              <w:rPr>
                <w:rFonts w:ascii="Arial" w:hAnsi="Arial" w:cs="Arial"/>
                <w:b/>
                <w:bCs/>
                <w:color w:val="000000" w:themeColor="text1"/>
              </w:rPr>
            </w:pPr>
            <w:r w:rsidRPr="004F758D">
              <w:rPr>
                <w:rFonts w:ascii="Arial" w:hAnsi="Arial" w:cs="Arial"/>
                <w:b/>
                <w:bCs/>
                <w:color w:val="000000" w:themeColor="text1"/>
              </w:rPr>
              <w:t>Activitate economică</w:t>
            </w:r>
          </w:p>
        </w:tc>
        <w:tc>
          <w:tcPr>
            <w:tcW w:w="1080" w:type="dxa"/>
          </w:tcPr>
          <w:p w:rsidR="00D51977" w:rsidRPr="004F758D" w:rsidRDefault="00D51977" w:rsidP="00D51977">
            <w:pPr>
              <w:jc w:val="center"/>
              <w:rPr>
                <w:rFonts w:ascii="Arial" w:hAnsi="Arial" w:cs="Arial"/>
                <w:b/>
                <w:bCs/>
                <w:color w:val="000000" w:themeColor="text1"/>
              </w:rPr>
            </w:pPr>
            <w:r>
              <w:rPr>
                <w:rFonts w:ascii="Arial" w:hAnsi="Arial" w:cs="Arial"/>
                <w:b/>
                <w:bCs/>
                <w:color w:val="000000" w:themeColor="text1"/>
              </w:rPr>
              <w:t>2013</w:t>
            </w:r>
          </w:p>
        </w:tc>
        <w:tc>
          <w:tcPr>
            <w:tcW w:w="1080" w:type="dxa"/>
          </w:tcPr>
          <w:p w:rsidR="00D51977" w:rsidRPr="004F758D" w:rsidRDefault="00D51977" w:rsidP="00D51977">
            <w:pPr>
              <w:jc w:val="center"/>
              <w:rPr>
                <w:rFonts w:ascii="Arial" w:hAnsi="Arial" w:cs="Arial"/>
                <w:b/>
                <w:bCs/>
                <w:color w:val="000000" w:themeColor="text1"/>
              </w:rPr>
            </w:pPr>
            <w:r>
              <w:rPr>
                <w:rFonts w:ascii="Arial" w:hAnsi="Arial" w:cs="Arial"/>
                <w:b/>
                <w:bCs/>
                <w:color w:val="000000" w:themeColor="text1"/>
              </w:rPr>
              <w:t>2014</w:t>
            </w:r>
          </w:p>
        </w:tc>
        <w:tc>
          <w:tcPr>
            <w:tcW w:w="1080" w:type="dxa"/>
          </w:tcPr>
          <w:p w:rsidR="00D51977" w:rsidRPr="004F758D" w:rsidRDefault="00D51977" w:rsidP="00D51977">
            <w:pPr>
              <w:jc w:val="center"/>
              <w:rPr>
                <w:rFonts w:ascii="Arial" w:hAnsi="Arial" w:cs="Arial"/>
                <w:b/>
                <w:bCs/>
                <w:color w:val="000000" w:themeColor="text1"/>
              </w:rPr>
            </w:pPr>
            <w:r>
              <w:rPr>
                <w:rFonts w:ascii="Arial" w:hAnsi="Arial" w:cs="Arial"/>
                <w:b/>
                <w:bCs/>
                <w:color w:val="000000" w:themeColor="text1"/>
              </w:rPr>
              <w:t>2015</w:t>
            </w:r>
          </w:p>
        </w:tc>
        <w:tc>
          <w:tcPr>
            <w:tcW w:w="1080" w:type="dxa"/>
          </w:tcPr>
          <w:p w:rsidR="00D51977" w:rsidRPr="004F758D" w:rsidRDefault="00D51977" w:rsidP="00D51977">
            <w:pPr>
              <w:jc w:val="center"/>
              <w:rPr>
                <w:rFonts w:ascii="Arial" w:hAnsi="Arial" w:cs="Arial"/>
                <w:b/>
                <w:bCs/>
                <w:color w:val="000000" w:themeColor="text1"/>
              </w:rPr>
            </w:pPr>
            <w:r w:rsidRPr="004F758D">
              <w:rPr>
                <w:rFonts w:ascii="Arial" w:hAnsi="Arial" w:cs="Arial"/>
                <w:b/>
                <w:bCs/>
                <w:color w:val="000000" w:themeColor="text1"/>
              </w:rPr>
              <w:t>201</w:t>
            </w:r>
            <w:r>
              <w:rPr>
                <w:rFonts w:ascii="Arial" w:hAnsi="Arial" w:cs="Arial"/>
                <w:b/>
                <w:bCs/>
                <w:color w:val="000000" w:themeColor="text1"/>
              </w:rPr>
              <w:t>6</w:t>
            </w:r>
          </w:p>
        </w:tc>
        <w:tc>
          <w:tcPr>
            <w:tcW w:w="1080" w:type="dxa"/>
          </w:tcPr>
          <w:p w:rsidR="00D51977" w:rsidRPr="004F758D" w:rsidRDefault="00D51977" w:rsidP="00D51977">
            <w:pPr>
              <w:jc w:val="center"/>
              <w:rPr>
                <w:rFonts w:ascii="Arial" w:hAnsi="Arial" w:cs="Arial"/>
                <w:b/>
                <w:bCs/>
                <w:color w:val="000000" w:themeColor="text1"/>
              </w:rPr>
            </w:pPr>
            <w:r>
              <w:rPr>
                <w:rFonts w:ascii="Arial" w:hAnsi="Arial" w:cs="Arial"/>
                <w:b/>
                <w:bCs/>
                <w:color w:val="000000" w:themeColor="text1"/>
              </w:rPr>
              <w:t>2017</w:t>
            </w:r>
          </w:p>
        </w:tc>
      </w:tr>
      <w:tr w:rsidR="00D51977" w:rsidRPr="004F758D" w:rsidTr="00D51977">
        <w:trPr>
          <w:trHeight w:val="391"/>
          <w:jc w:val="center"/>
        </w:trPr>
        <w:tc>
          <w:tcPr>
            <w:tcW w:w="2663" w:type="dxa"/>
          </w:tcPr>
          <w:p w:rsidR="00D51977" w:rsidRPr="004F758D" w:rsidRDefault="00D51977" w:rsidP="00D51977">
            <w:pPr>
              <w:rPr>
                <w:rFonts w:ascii="Arial" w:hAnsi="Arial" w:cs="Arial"/>
                <w:color w:val="000000" w:themeColor="text1"/>
              </w:rPr>
            </w:pPr>
            <w:r w:rsidRPr="004F758D">
              <w:rPr>
                <w:rFonts w:ascii="Arial" w:hAnsi="Arial" w:cs="Arial"/>
                <w:color w:val="000000" w:themeColor="text1"/>
              </w:rPr>
              <w:t>Deşeuri periculoase generate (tone/an)</w:t>
            </w:r>
          </w:p>
        </w:tc>
        <w:tc>
          <w:tcPr>
            <w:tcW w:w="1080" w:type="dxa"/>
            <w:vAlign w:val="center"/>
          </w:tcPr>
          <w:p w:rsidR="00D51977" w:rsidRPr="004F758D" w:rsidRDefault="00D51977" w:rsidP="00D51977">
            <w:pPr>
              <w:jc w:val="center"/>
              <w:rPr>
                <w:rFonts w:ascii="Arial" w:hAnsi="Arial" w:cs="Arial"/>
                <w:color w:val="000000" w:themeColor="text1"/>
              </w:rPr>
            </w:pPr>
            <w:r>
              <w:rPr>
                <w:rFonts w:ascii="Arial" w:hAnsi="Arial" w:cs="Arial"/>
                <w:color w:val="000000" w:themeColor="text1"/>
              </w:rPr>
              <w:t>44</w:t>
            </w:r>
            <w:r w:rsidRPr="004F758D">
              <w:rPr>
                <w:rFonts w:ascii="Arial" w:hAnsi="Arial" w:cs="Arial"/>
                <w:color w:val="000000" w:themeColor="text1"/>
              </w:rPr>
              <w:t>5</w:t>
            </w:r>
          </w:p>
        </w:tc>
        <w:tc>
          <w:tcPr>
            <w:tcW w:w="1080" w:type="dxa"/>
            <w:vAlign w:val="center"/>
          </w:tcPr>
          <w:p w:rsidR="00D51977" w:rsidRPr="004F758D" w:rsidRDefault="00D51977" w:rsidP="00D51977">
            <w:pPr>
              <w:jc w:val="center"/>
              <w:rPr>
                <w:rFonts w:ascii="Arial" w:hAnsi="Arial" w:cs="Arial"/>
                <w:color w:val="000000" w:themeColor="text1"/>
              </w:rPr>
            </w:pPr>
            <w:r w:rsidRPr="004F758D">
              <w:rPr>
                <w:rFonts w:ascii="Arial" w:hAnsi="Arial" w:cs="Arial"/>
                <w:color w:val="000000" w:themeColor="text1"/>
              </w:rPr>
              <w:t>4</w:t>
            </w:r>
            <w:r>
              <w:rPr>
                <w:rFonts w:ascii="Arial" w:hAnsi="Arial" w:cs="Arial"/>
                <w:color w:val="000000" w:themeColor="text1"/>
              </w:rPr>
              <w:t>664</w:t>
            </w:r>
          </w:p>
        </w:tc>
        <w:tc>
          <w:tcPr>
            <w:tcW w:w="1080" w:type="dxa"/>
            <w:vAlign w:val="center"/>
          </w:tcPr>
          <w:p w:rsidR="00D51977" w:rsidRPr="004F758D" w:rsidRDefault="00D51977" w:rsidP="00D51977">
            <w:pPr>
              <w:jc w:val="center"/>
              <w:rPr>
                <w:rFonts w:ascii="Arial" w:hAnsi="Arial" w:cs="Arial"/>
                <w:color w:val="000000" w:themeColor="text1"/>
              </w:rPr>
            </w:pPr>
            <w:r>
              <w:rPr>
                <w:rFonts w:ascii="Arial" w:hAnsi="Arial" w:cs="Arial"/>
                <w:color w:val="000000" w:themeColor="text1"/>
              </w:rPr>
              <w:t>3533</w:t>
            </w:r>
          </w:p>
        </w:tc>
        <w:tc>
          <w:tcPr>
            <w:tcW w:w="1080" w:type="dxa"/>
            <w:vAlign w:val="center"/>
          </w:tcPr>
          <w:p w:rsidR="00D51977" w:rsidRPr="004F758D" w:rsidRDefault="00D51977" w:rsidP="00D51977">
            <w:pPr>
              <w:jc w:val="center"/>
              <w:rPr>
                <w:rFonts w:ascii="Arial" w:hAnsi="Arial" w:cs="Arial"/>
                <w:color w:val="000000" w:themeColor="text1"/>
              </w:rPr>
            </w:pPr>
            <w:r>
              <w:rPr>
                <w:rFonts w:ascii="Arial" w:hAnsi="Arial" w:cs="Arial"/>
                <w:color w:val="000000" w:themeColor="text1"/>
              </w:rPr>
              <w:t>1063</w:t>
            </w:r>
          </w:p>
        </w:tc>
        <w:tc>
          <w:tcPr>
            <w:tcW w:w="1080" w:type="dxa"/>
            <w:vAlign w:val="center"/>
          </w:tcPr>
          <w:p w:rsidR="00D51977" w:rsidRPr="004F758D" w:rsidRDefault="00D51977" w:rsidP="00D51977">
            <w:pPr>
              <w:jc w:val="center"/>
              <w:rPr>
                <w:rFonts w:ascii="Arial" w:hAnsi="Arial" w:cs="Arial"/>
                <w:color w:val="000000" w:themeColor="text1"/>
              </w:rPr>
            </w:pPr>
            <w:r>
              <w:rPr>
                <w:rFonts w:ascii="Arial" w:hAnsi="Arial" w:cs="Arial"/>
                <w:color w:val="000000" w:themeColor="text1"/>
              </w:rPr>
              <w:t>664</w:t>
            </w:r>
          </w:p>
        </w:tc>
      </w:tr>
    </w:tbl>
    <w:p w:rsidR="00D51977" w:rsidRPr="004F758D" w:rsidRDefault="00D51977" w:rsidP="00D51977">
      <w:pPr>
        <w:jc w:val="both"/>
        <w:rPr>
          <w:rFonts w:ascii="Arial" w:hAnsi="Arial" w:cs="Arial"/>
          <w:color w:val="000000" w:themeColor="text1"/>
        </w:rPr>
      </w:pPr>
      <w:r>
        <w:rPr>
          <w:rFonts w:ascii="Arial" w:hAnsi="Arial" w:cs="Arial"/>
          <w:color w:val="000000" w:themeColor="text1"/>
          <w:sz w:val="22"/>
          <w:szCs w:val="22"/>
          <w:lang w:val="en-US"/>
        </w:rPr>
        <w:t xml:space="preserve">             </w:t>
      </w:r>
      <w:r w:rsidRPr="004F758D">
        <w:rPr>
          <w:rFonts w:ascii="Arial" w:hAnsi="Arial" w:cs="Arial"/>
          <w:color w:val="000000" w:themeColor="text1"/>
          <w:sz w:val="22"/>
          <w:szCs w:val="22"/>
          <w:lang w:val="en-US"/>
        </w:rPr>
        <w:t xml:space="preserve">  </w:t>
      </w:r>
    </w:p>
    <w:p w:rsidR="00D51977" w:rsidRDefault="00D51977" w:rsidP="00D51977">
      <w:pPr>
        <w:pStyle w:val="Char"/>
        <w:rPr>
          <w:rFonts w:ascii="Arial" w:hAnsi="Arial" w:cs="Arial"/>
          <w:color w:val="000000" w:themeColor="text1"/>
          <w:lang w:val="ro-RO"/>
        </w:rPr>
      </w:pPr>
    </w:p>
    <w:p w:rsidR="00D51977" w:rsidRDefault="00D51977" w:rsidP="00D51977">
      <w:pPr>
        <w:pStyle w:val="Char"/>
        <w:ind w:left="567" w:hanging="567"/>
        <w:rPr>
          <w:rFonts w:ascii="Arial" w:hAnsi="Arial" w:cs="Arial"/>
        </w:rPr>
      </w:pPr>
      <w:r>
        <w:rPr>
          <w:rFonts w:ascii="Arial" w:hAnsi="Arial" w:cs="Arial"/>
          <w:bCs/>
        </w:rPr>
        <w:t xml:space="preserve">        </w:t>
      </w:r>
      <w:r w:rsidRPr="0047018D">
        <w:rPr>
          <w:rFonts w:ascii="Arial" w:hAnsi="Arial" w:cs="Arial"/>
          <w:bCs/>
        </w:rPr>
        <w:t xml:space="preserve">Figura </w:t>
      </w:r>
      <w:r>
        <w:rPr>
          <w:rFonts w:ascii="Arial" w:hAnsi="Arial" w:cs="Arial"/>
          <w:bCs/>
        </w:rPr>
        <w:t>2.8</w:t>
      </w:r>
      <w:r w:rsidRPr="0047018D">
        <w:rPr>
          <w:rFonts w:ascii="Arial" w:hAnsi="Arial" w:cs="Arial"/>
          <w:bCs/>
        </w:rPr>
        <w:t>.</w:t>
      </w:r>
      <w:r>
        <w:rPr>
          <w:rFonts w:ascii="Arial" w:hAnsi="Arial" w:cs="Arial"/>
          <w:bCs/>
        </w:rPr>
        <w:t>2.3</w:t>
      </w:r>
      <w:r w:rsidRPr="0047018D">
        <w:rPr>
          <w:rFonts w:ascii="Arial" w:hAnsi="Arial" w:cs="Arial"/>
          <w:bCs/>
        </w:rPr>
        <w:t>.</w:t>
      </w:r>
      <w:r w:rsidRPr="0047018D">
        <w:rPr>
          <w:rFonts w:ascii="Arial" w:hAnsi="Arial" w:cs="Arial"/>
          <w:lang w:val="ro-RO"/>
        </w:rPr>
        <w:t xml:space="preserve"> </w:t>
      </w:r>
      <w:r w:rsidRPr="0047018D">
        <w:rPr>
          <w:rFonts w:ascii="Arial" w:hAnsi="Arial" w:cs="Arial"/>
        </w:rPr>
        <w:t xml:space="preserve">Evoluţia cantităţilor de deşeuri periculoase generate  în perioada </w:t>
      </w:r>
      <w:r>
        <w:rPr>
          <w:rFonts w:ascii="Arial" w:hAnsi="Arial" w:cs="Arial"/>
        </w:rPr>
        <w:t xml:space="preserve">       </w:t>
      </w:r>
      <w:r w:rsidRPr="0047018D">
        <w:rPr>
          <w:rFonts w:ascii="Arial" w:hAnsi="Arial" w:cs="Arial"/>
        </w:rPr>
        <w:t>201</w:t>
      </w:r>
      <w:r>
        <w:rPr>
          <w:rFonts w:ascii="Arial" w:hAnsi="Arial" w:cs="Arial"/>
        </w:rPr>
        <w:t xml:space="preserve">3- </w:t>
      </w:r>
      <w:r w:rsidRPr="0047018D">
        <w:rPr>
          <w:rFonts w:ascii="Arial" w:hAnsi="Arial" w:cs="Arial"/>
        </w:rPr>
        <w:t>201</w:t>
      </w:r>
      <w:r>
        <w:rPr>
          <w:rFonts w:ascii="Arial" w:hAnsi="Arial" w:cs="Arial"/>
        </w:rPr>
        <w:t>7</w:t>
      </w:r>
    </w:p>
    <w:p w:rsidR="00D51977" w:rsidRPr="001F2A46" w:rsidRDefault="00D51977" w:rsidP="00D51977">
      <w:pPr>
        <w:rPr>
          <w:lang w:val="pl-PL" w:eastAsia="pl-PL"/>
        </w:rPr>
      </w:pPr>
    </w:p>
    <w:p w:rsidR="00D51977" w:rsidRPr="00550037" w:rsidRDefault="00D51977" w:rsidP="00D51977">
      <w:pPr>
        <w:pStyle w:val="Char"/>
        <w:rPr>
          <w:rFonts w:ascii="Arial" w:hAnsi="Arial" w:cs="Arial"/>
          <w:color w:val="FF0000"/>
        </w:rPr>
      </w:pPr>
      <w:r>
        <w:rPr>
          <w:rFonts w:ascii="Arial" w:hAnsi="Arial" w:cs="Arial"/>
          <w:color w:val="FF0000"/>
        </w:rPr>
        <w:lastRenderedPageBreak/>
        <w:t xml:space="preserve">             </w:t>
      </w:r>
      <w:r>
        <w:rPr>
          <w:rFonts w:ascii="Arial" w:hAnsi="Arial" w:cs="Arial"/>
          <w:noProof/>
          <w:color w:val="FF0000"/>
          <w:lang w:val="en-US" w:eastAsia="en-US"/>
        </w:rPr>
        <w:drawing>
          <wp:inline distT="0" distB="0" distL="0" distR="0" wp14:anchorId="4969E08E" wp14:editId="7DD8731C">
            <wp:extent cx="5547995" cy="2333625"/>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51977" w:rsidRPr="00550037" w:rsidRDefault="00D51977" w:rsidP="00D51977">
      <w:pPr>
        <w:pStyle w:val="Char"/>
        <w:rPr>
          <w:rFonts w:ascii="Arial" w:hAnsi="Arial" w:cs="Arial"/>
          <w:color w:val="FF0000"/>
          <w:lang w:val="ro-RO"/>
        </w:rPr>
      </w:pPr>
    </w:p>
    <w:p w:rsidR="00D51977" w:rsidRPr="004B3EAF" w:rsidRDefault="00D51977" w:rsidP="00D51977">
      <w:pPr>
        <w:pStyle w:val="Char"/>
        <w:ind w:firstLine="708"/>
        <w:jc w:val="both"/>
        <w:rPr>
          <w:rFonts w:ascii="Arial" w:hAnsi="Arial" w:cs="Arial"/>
          <w:lang w:val="en-US"/>
        </w:rPr>
      </w:pPr>
      <w:r w:rsidRPr="004B3EAF">
        <w:rPr>
          <w:rFonts w:ascii="Arial" w:hAnsi="Arial" w:cs="Arial"/>
          <w:lang w:val="ro-RO"/>
        </w:rPr>
        <w:t>Aşa cum se poate observa din tabelul de mai sus, pentru deşeurile periculoase generate în cei 5 ani, nu se poate stabili un trend crescător sau descrescător. Anul 2014 prezintă o creştere semnificativă datorită activităţilor desfăşurate în cadrul Proiectului ,,Reabilitare sit industrial de pe fosta platformă industrială Călan şi pregatirea lui pentru noi activităţi ”.În anul 2015 tendinţa este de scădere a deşeurilor periculoase generate,trend care se menţine şi în anul 2017.</w:t>
      </w:r>
    </w:p>
    <w:p w:rsidR="00D51977" w:rsidRPr="004B3EAF" w:rsidRDefault="00D51977" w:rsidP="00D51977">
      <w:pPr>
        <w:pStyle w:val="Char"/>
        <w:ind w:firstLine="708"/>
        <w:jc w:val="both"/>
        <w:rPr>
          <w:rFonts w:ascii="Arial" w:hAnsi="Arial" w:cs="Arial"/>
          <w:lang w:val="ro-RO"/>
        </w:rPr>
      </w:pPr>
      <w:r w:rsidRPr="004B3EAF">
        <w:rPr>
          <w:rFonts w:ascii="Arial" w:hAnsi="Arial" w:cs="Arial"/>
          <w:lang w:val="ro-RO"/>
        </w:rPr>
        <w:t xml:space="preserve"> Din acest motiv nu se poate face o estimare referitoare la generarea acestor tipuri de deşeuri. De o importanţă deosebită este responsabilizarea generatorilor sau deţinătorilor deşeurilor periculoase în sensul  gestionării acestora în condiţii de siguranţă.</w:t>
      </w:r>
    </w:p>
    <w:p w:rsidR="00D51977" w:rsidRPr="004B3EAF" w:rsidRDefault="00D51977" w:rsidP="00D51977">
      <w:pPr>
        <w:pStyle w:val="Char"/>
        <w:ind w:left="1230"/>
        <w:rPr>
          <w:rFonts w:ascii="Arial" w:hAnsi="Arial" w:cs="Arial"/>
          <w:lang w:val="ro-RO"/>
        </w:rPr>
      </w:pPr>
    </w:p>
    <w:p w:rsidR="00D51977" w:rsidRPr="004B3EAF" w:rsidRDefault="00D51977" w:rsidP="00D51977">
      <w:pPr>
        <w:ind w:firstLine="720"/>
        <w:jc w:val="both"/>
        <w:rPr>
          <w:rFonts w:ascii="Arial" w:hAnsi="Arial" w:cs="Arial"/>
        </w:rPr>
      </w:pPr>
    </w:p>
    <w:p w:rsidR="00D51977" w:rsidRPr="004B3EAF" w:rsidRDefault="00D51977" w:rsidP="00D51977">
      <w:pPr>
        <w:rPr>
          <w:rFonts w:ascii="Arial" w:hAnsi="Arial" w:cs="Arial"/>
          <w:b/>
        </w:rPr>
      </w:pPr>
      <w:r w:rsidRPr="004B3EAF">
        <w:rPr>
          <w:rFonts w:ascii="Arial" w:hAnsi="Arial" w:cs="Arial"/>
          <w:b/>
        </w:rPr>
        <w:t>2.8.3. Deşeuri generate din activităţi medicale</w:t>
      </w:r>
    </w:p>
    <w:p w:rsidR="00D51977" w:rsidRPr="004B3EAF" w:rsidRDefault="00D51977" w:rsidP="00D51977">
      <w:pPr>
        <w:jc w:val="both"/>
        <w:rPr>
          <w:rFonts w:ascii="Arial" w:hAnsi="Arial" w:cs="Arial"/>
        </w:rPr>
      </w:pPr>
    </w:p>
    <w:p w:rsidR="00D51977" w:rsidRPr="004B3EAF" w:rsidRDefault="00D51977" w:rsidP="00D51977">
      <w:pPr>
        <w:ind w:firstLine="708"/>
        <w:jc w:val="both"/>
        <w:rPr>
          <w:rFonts w:ascii="Arial" w:hAnsi="Arial" w:cs="Arial"/>
        </w:rPr>
      </w:pPr>
      <w:r w:rsidRPr="004B3EAF">
        <w:rPr>
          <w:rFonts w:ascii="Arial" w:hAnsi="Arial" w:cs="Arial"/>
        </w:rPr>
        <w:t>În judeţul Hunedoara, la şfârşitul anului 2008 au fost închise toate crematoriile neconforme din cadrul spitalelor, respectându-se prevederile Tratatului de aderare al României la UE. Începând cu anul 2009, gestionarea deşeurilor periculoase spitaliceşti s-a realizat prin agenţi economici autorizaţi în acest sens, cu respectarea prevederilor legale.</w:t>
      </w:r>
    </w:p>
    <w:p w:rsidR="00D51977" w:rsidRPr="004B3EAF" w:rsidRDefault="00D51977" w:rsidP="00D51977">
      <w:pPr>
        <w:ind w:left="90"/>
        <w:jc w:val="both"/>
        <w:rPr>
          <w:lang w:val="it-IT"/>
        </w:rPr>
      </w:pPr>
      <w:r w:rsidRPr="004B3EAF">
        <w:rPr>
          <w:rFonts w:ascii="Arial" w:hAnsi="Arial" w:cs="Arial"/>
          <w:lang w:val="it-IT"/>
        </w:rPr>
        <w:t xml:space="preserve">        În anul 2018 au fost generate şi trimise spre tratare la instalaţii autorizate din alte judeţe, cca 72 to deşeuri medicale periculoase</w:t>
      </w:r>
      <w:r w:rsidRPr="004B3EAF">
        <w:rPr>
          <w:lang w:val="it-IT"/>
        </w:rPr>
        <w:t>;</w:t>
      </w:r>
    </w:p>
    <w:p w:rsidR="00D51977" w:rsidRPr="004B3EAF" w:rsidRDefault="00D51977" w:rsidP="00D51977">
      <w:pPr>
        <w:rPr>
          <w:rFonts w:ascii="Arial" w:hAnsi="Arial" w:cs="Arial"/>
        </w:rPr>
      </w:pPr>
    </w:p>
    <w:p w:rsidR="00D51977" w:rsidRPr="004B3EAF" w:rsidRDefault="00D51977" w:rsidP="00D51977">
      <w:pPr>
        <w:rPr>
          <w:rFonts w:ascii="Arial" w:hAnsi="Arial" w:cs="Arial"/>
          <w:b/>
        </w:rPr>
      </w:pPr>
      <w:r w:rsidRPr="004B3EAF">
        <w:rPr>
          <w:rFonts w:ascii="Arial" w:hAnsi="Arial" w:cs="Arial"/>
          <w:b/>
        </w:rPr>
        <w:t>2.8.4. Fluxuri speciale de deşeuri</w:t>
      </w:r>
    </w:p>
    <w:p w:rsidR="00D51977" w:rsidRPr="004B3EAF" w:rsidRDefault="00D51977" w:rsidP="00D51977">
      <w:pPr>
        <w:rPr>
          <w:rFonts w:ascii="Arial" w:hAnsi="Arial" w:cs="Arial"/>
        </w:rPr>
      </w:pPr>
    </w:p>
    <w:p w:rsidR="00D51977" w:rsidRPr="004B3EAF" w:rsidRDefault="00D51977" w:rsidP="00D51977">
      <w:pPr>
        <w:rPr>
          <w:rFonts w:ascii="Arial" w:hAnsi="Arial" w:cs="Arial"/>
          <w:b/>
        </w:rPr>
      </w:pPr>
      <w:r w:rsidRPr="004B3EAF">
        <w:rPr>
          <w:rFonts w:ascii="Arial" w:hAnsi="Arial" w:cs="Arial"/>
          <w:b/>
        </w:rPr>
        <w:t>2.8.4.1.   Nămoluri</w:t>
      </w:r>
    </w:p>
    <w:p w:rsidR="00D51977" w:rsidRPr="004B3EAF" w:rsidRDefault="00D51977" w:rsidP="00D51977">
      <w:pPr>
        <w:pStyle w:val="Heading3"/>
        <w:keepLines/>
        <w:numPr>
          <w:ilvl w:val="2"/>
          <w:numId w:val="0"/>
        </w:numPr>
        <w:tabs>
          <w:tab w:val="left" w:pos="0"/>
          <w:tab w:val="left" w:pos="540"/>
        </w:tabs>
        <w:spacing w:before="240" w:line="276" w:lineRule="auto"/>
        <w:ind w:left="1080" w:hanging="720"/>
        <w:jc w:val="both"/>
      </w:pPr>
      <w:bookmarkStart w:id="3" w:name="_Toc453366"/>
      <w:bookmarkStart w:id="4" w:name="_Toc10623416"/>
      <w:bookmarkStart w:id="5" w:name="_Toc23759751"/>
      <w:r w:rsidRPr="004B3EAF">
        <w:t>Generarea nămolurilor rezultate de la epurarea apelor uzate orășenești</w:t>
      </w:r>
      <w:bookmarkEnd w:id="3"/>
      <w:bookmarkEnd w:id="4"/>
      <w:bookmarkEnd w:id="5"/>
    </w:p>
    <w:p w:rsidR="00D51977" w:rsidRPr="004B3EAF" w:rsidRDefault="00D51977" w:rsidP="00D51977">
      <w:pPr>
        <w:spacing w:line="276" w:lineRule="auto"/>
        <w:jc w:val="both"/>
        <w:rPr>
          <w:rFonts w:ascii="Arial" w:hAnsi="Arial" w:cs="Arial"/>
        </w:rPr>
      </w:pPr>
      <w:bookmarkStart w:id="6" w:name="_Toc527626276"/>
      <w:bookmarkStart w:id="7" w:name="_Toc527669149"/>
      <w:bookmarkStart w:id="8" w:name="_Toc527715148"/>
      <w:bookmarkStart w:id="9" w:name="_Toc527715761"/>
      <w:r w:rsidRPr="004B3EAF">
        <w:rPr>
          <w:rFonts w:ascii="Arial" w:hAnsi="Arial" w:cs="Arial"/>
        </w:rPr>
        <w:t xml:space="preserve">         Cantitatea de nămol generată depinde de gradul de racordare a populației la sistemele de canalizare și de tipul procesului aplicat pentru epurarea apelor uzate.</w:t>
      </w:r>
      <w:bookmarkEnd w:id="6"/>
      <w:bookmarkEnd w:id="7"/>
      <w:bookmarkEnd w:id="8"/>
      <w:bookmarkEnd w:id="9"/>
    </w:p>
    <w:p w:rsidR="00D51977" w:rsidRPr="004B3EAF" w:rsidRDefault="00D51977" w:rsidP="00D51977">
      <w:pPr>
        <w:spacing w:line="276" w:lineRule="auto"/>
        <w:jc w:val="both"/>
        <w:rPr>
          <w:rFonts w:ascii="Arial" w:hAnsi="Arial" w:cs="Arial"/>
        </w:rPr>
      </w:pPr>
      <w:bookmarkStart w:id="10" w:name="_Toc527626277"/>
      <w:bookmarkStart w:id="11" w:name="_Toc527669150"/>
      <w:bookmarkStart w:id="12" w:name="_Toc527715149"/>
      <w:bookmarkStart w:id="13" w:name="_Toc527715762"/>
      <w:r w:rsidRPr="004B3EAF">
        <w:rPr>
          <w:rFonts w:ascii="Arial" w:hAnsi="Arial" w:cs="Arial"/>
        </w:rPr>
        <w:t xml:space="preserve">Datele statistice la nivelul județului Hunedoara privind racordarea la instalațiile de canalizare a apelor uzate orășenești sunt redate în </w:t>
      </w:r>
      <w:bookmarkEnd w:id="10"/>
      <w:bookmarkEnd w:id="11"/>
      <w:bookmarkEnd w:id="12"/>
      <w:bookmarkEnd w:id="13"/>
      <w:r w:rsidRPr="004B3EAF">
        <w:rPr>
          <w:rFonts w:ascii="Arial" w:hAnsi="Arial" w:cs="Arial"/>
        </w:rPr>
        <w:t>tabelul următor.</w:t>
      </w:r>
    </w:p>
    <w:p w:rsidR="00D51977" w:rsidRPr="004B3EAF" w:rsidRDefault="00D51977" w:rsidP="00D51977">
      <w:pPr>
        <w:pStyle w:val="Caption"/>
        <w:spacing w:line="276" w:lineRule="auto"/>
        <w:jc w:val="both"/>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60"/>
        <w:gridCol w:w="900"/>
        <w:gridCol w:w="1145"/>
      </w:tblGrid>
      <w:tr w:rsidR="00D51977" w:rsidRPr="0011430C" w:rsidTr="00D51977">
        <w:trPr>
          <w:trHeight w:val="20"/>
          <w:jc w:val="center"/>
        </w:trPr>
        <w:tc>
          <w:tcPr>
            <w:tcW w:w="5960" w:type="dxa"/>
            <w:shd w:val="clear" w:color="auto" w:fill="auto"/>
            <w:tcMar>
              <w:top w:w="0" w:type="dxa"/>
              <w:left w:w="108" w:type="dxa"/>
              <w:bottom w:w="0" w:type="dxa"/>
              <w:right w:w="108" w:type="dxa"/>
            </w:tcMar>
            <w:vAlign w:val="center"/>
          </w:tcPr>
          <w:p w:rsidR="00D51977" w:rsidRPr="0011430C" w:rsidRDefault="00D51977" w:rsidP="00D51977">
            <w:pPr>
              <w:spacing w:line="276" w:lineRule="auto"/>
              <w:jc w:val="center"/>
              <w:rPr>
                <w:rFonts w:ascii="Arial" w:hAnsi="Arial" w:cs="Arial"/>
                <w:b/>
                <w:bCs/>
                <w:color w:val="000000"/>
              </w:rPr>
            </w:pPr>
            <w:r w:rsidRPr="0011430C">
              <w:rPr>
                <w:rFonts w:ascii="Arial" w:hAnsi="Arial" w:cs="Arial"/>
                <w:b/>
                <w:color w:val="000000"/>
              </w:rPr>
              <w:t>Localități cu instalații de canalizare publică</w:t>
            </w:r>
          </w:p>
          <w:p w:rsidR="00D51977" w:rsidRPr="0011430C" w:rsidRDefault="00D51977" w:rsidP="00D51977">
            <w:pPr>
              <w:spacing w:line="276" w:lineRule="auto"/>
              <w:jc w:val="center"/>
              <w:rPr>
                <w:rFonts w:ascii="Arial" w:hAnsi="Arial" w:cs="Arial"/>
                <w:b/>
              </w:rPr>
            </w:pPr>
            <w:r w:rsidRPr="0011430C">
              <w:rPr>
                <w:rFonts w:ascii="Arial" w:hAnsi="Arial" w:cs="Arial"/>
                <w:b/>
                <w:bCs/>
                <w:color w:val="000000"/>
              </w:rPr>
              <w:t>județul Hunedoara</w:t>
            </w:r>
          </w:p>
        </w:tc>
        <w:tc>
          <w:tcPr>
            <w:tcW w:w="2045" w:type="dxa"/>
            <w:gridSpan w:val="2"/>
            <w:shd w:val="clear" w:color="auto" w:fill="auto"/>
            <w:tcMar>
              <w:top w:w="0" w:type="dxa"/>
              <w:left w:w="108" w:type="dxa"/>
              <w:bottom w:w="0" w:type="dxa"/>
              <w:right w:w="108" w:type="dxa"/>
            </w:tcMar>
            <w:vAlign w:val="center"/>
          </w:tcPr>
          <w:p w:rsidR="00D51977" w:rsidRPr="0011430C" w:rsidRDefault="00D51977" w:rsidP="00D51977">
            <w:pPr>
              <w:spacing w:line="276" w:lineRule="auto"/>
              <w:jc w:val="center"/>
              <w:rPr>
                <w:rFonts w:ascii="Arial" w:hAnsi="Arial" w:cs="Arial"/>
              </w:rPr>
            </w:pPr>
            <w:r w:rsidRPr="0011430C">
              <w:rPr>
                <w:rFonts w:ascii="Arial" w:hAnsi="Arial" w:cs="Arial"/>
                <w:b/>
                <w:bCs/>
                <w:color w:val="000000"/>
              </w:rPr>
              <w:t>UM</w:t>
            </w:r>
          </w:p>
        </w:tc>
      </w:tr>
      <w:tr w:rsidR="00D51977" w:rsidRPr="0011430C" w:rsidTr="00D51977">
        <w:trPr>
          <w:trHeight w:val="20"/>
          <w:jc w:val="center"/>
        </w:trPr>
        <w:tc>
          <w:tcPr>
            <w:tcW w:w="5960" w:type="dxa"/>
            <w:shd w:val="clear" w:color="auto" w:fill="auto"/>
            <w:tcMar>
              <w:top w:w="0" w:type="dxa"/>
              <w:left w:w="108" w:type="dxa"/>
              <w:bottom w:w="0" w:type="dxa"/>
              <w:right w:w="108" w:type="dxa"/>
            </w:tcMar>
            <w:vAlign w:val="center"/>
          </w:tcPr>
          <w:p w:rsidR="00D51977" w:rsidRPr="0011430C" w:rsidRDefault="00D51977" w:rsidP="00D51977">
            <w:pPr>
              <w:spacing w:line="276" w:lineRule="auto"/>
              <w:rPr>
                <w:rFonts w:ascii="Arial" w:hAnsi="Arial" w:cs="Arial"/>
                <w:b/>
                <w:bCs/>
                <w:i/>
                <w:iCs/>
              </w:rPr>
            </w:pPr>
            <w:r w:rsidRPr="0011430C">
              <w:rPr>
                <w:rFonts w:ascii="Arial" w:hAnsi="Arial" w:cs="Arial"/>
                <w:b/>
                <w:bCs/>
                <w:i/>
                <w:iCs/>
                <w:color w:val="000000"/>
              </w:rPr>
              <w:t>Total</w:t>
            </w:r>
          </w:p>
        </w:tc>
        <w:tc>
          <w:tcPr>
            <w:tcW w:w="900" w:type="dxa"/>
            <w:tcMar>
              <w:top w:w="0" w:type="dxa"/>
              <w:left w:w="108" w:type="dxa"/>
              <w:bottom w:w="0" w:type="dxa"/>
              <w:right w:w="108" w:type="dxa"/>
            </w:tcMar>
            <w:vAlign w:val="center"/>
          </w:tcPr>
          <w:p w:rsidR="00D51977" w:rsidRPr="0011430C" w:rsidRDefault="00D51977" w:rsidP="00D51977">
            <w:pPr>
              <w:spacing w:line="276" w:lineRule="auto"/>
              <w:jc w:val="center"/>
              <w:rPr>
                <w:rFonts w:ascii="Arial" w:hAnsi="Arial" w:cs="Arial"/>
                <w:i/>
                <w:iCs/>
              </w:rPr>
            </w:pPr>
            <w:r w:rsidRPr="0011430C">
              <w:rPr>
                <w:rFonts w:ascii="Arial" w:hAnsi="Arial" w:cs="Arial"/>
                <w:i/>
                <w:iCs/>
                <w:color w:val="000000"/>
              </w:rPr>
              <w:t>număr</w:t>
            </w:r>
          </w:p>
        </w:tc>
        <w:tc>
          <w:tcPr>
            <w:tcW w:w="1145" w:type="dxa"/>
            <w:tcMar>
              <w:top w:w="0" w:type="dxa"/>
              <w:left w:w="108" w:type="dxa"/>
              <w:bottom w:w="0" w:type="dxa"/>
              <w:right w:w="108" w:type="dxa"/>
            </w:tcMar>
            <w:vAlign w:val="center"/>
          </w:tcPr>
          <w:p w:rsidR="00D51977" w:rsidRPr="0011430C" w:rsidRDefault="00D51977" w:rsidP="00D51977">
            <w:pPr>
              <w:spacing w:line="276" w:lineRule="auto"/>
              <w:jc w:val="center"/>
              <w:rPr>
                <w:rFonts w:ascii="Arial" w:hAnsi="Arial" w:cs="Arial"/>
                <w:color w:val="000000"/>
              </w:rPr>
            </w:pPr>
            <w:r w:rsidRPr="0011430C">
              <w:rPr>
                <w:rFonts w:ascii="Arial" w:hAnsi="Arial" w:cs="Arial"/>
                <w:color w:val="000000"/>
              </w:rPr>
              <w:t>37</w:t>
            </w:r>
          </w:p>
        </w:tc>
      </w:tr>
      <w:tr w:rsidR="00D51977" w:rsidRPr="0011430C" w:rsidTr="00D51977">
        <w:trPr>
          <w:trHeight w:val="20"/>
          <w:jc w:val="center"/>
        </w:trPr>
        <w:tc>
          <w:tcPr>
            <w:tcW w:w="5960" w:type="dxa"/>
            <w:shd w:val="clear" w:color="auto" w:fill="auto"/>
            <w:tcMar>
              <w:top w:w="0" w:type="dxa"/>
              <w:left w:w="108" w:type="dxa"/>
              <w:bottom w:w="0" w:type="dxa"/>
              <w:right w:w="108" w:type="dxa"/>
            </w:tcMar>
            <w:vAlign w:val="center"/>
          </w:tcPr>
          <w:p w:rsidR="00D51977" w:rsidRPr="0011430C" w:rsidRDefault="00D51977" w:rsidP="00D51977">
            <w:pPr>
              <w:spacing w:line="276" w:lineRule="auto"/>
              <w:rPr>
                <w:rFonts w:ascii="Arial" w:hAnsi="Arial" w:cs="Arial"/>
                <w:b/>
                <w:bCs/>
                <w:i/>
                <w:iCs/>
              </w:rPr>
            </w:pPr>
            <w:r w:rsidRPr="0011430C">
              <w:rPr>
                <w:rFonts w:ascii="Arial" w:hAnsi="Arial" w:cs="Arial"/>
                <w:b/>
                <w:bCs/>
                <w:i/>
                <w:iCs/>
                <w:color w:val="000000"/>
              </w:rPr>
              <w:t>Municipii și orașe</w:t>
            </w:r>
          </w:p>
        </w:tc>
        <w:tc>
          <w:tcPr>
            <w:tcW w:w="900" w:type="dxa"/>
            <w:tcMar>
              <w:top w:w="0" w:type="dxa"/>
              <w:left w:w="108" w:type="dxa"/>
              <w:bottom w:w="0" w:type="dxa"/>
              <w:right w:w="108" w:type="dxa"/>
            </w:tcMar>
            <w:vAlign w:val="center"/>
          </w:tcPr>
          <w:p w:rsidR="00D51977" w:rsidRPr="0011430C" w:rsidRDefault="00D51977" w:rsidP="00D51977">
            <w:pPr>
              <w:spacing w:line="276" w:lineRule="auto"/>
              <w:jc w:val="center"/>
              <w:rPr>
                <w:rFonts w:ascii="Arial" w:hAnsi="Arial" w:cs="Arial"/>
                <w:i/>
                <w:iCs/>
              </w:rPr>
            </w:pPr>
            <w:r w:rsidRPr="0011430C">
              <w:rPr>
                <w:rFonts w:ascii="Arial" w:hAnsi="Arial" w:cs="Arial"/>
                <w:i/>
                <w:iCs/>
                <w:color w:val="000000"/>
              </w:rPr>
              <w:t>număr</w:t>
            </w:r>
          </w:p>
        </w:tc>
        <w:tc>
          <w:tcPr>
            <w:tcW w:w="1145" w:type="dxa"/>
            <w:tcMar>
              <w:top w:w="0" w:type="dxa"/>
              <w:left w:w="108" w:type="dxa"/>
              <w:bottom w:w="0" w:type="dxa"/>
              <w:right w:w="108" w:type="dxa"/>
            </w:tcMar>
            <w:vAlign w:val="center"/>
          </w:tcPr>
          <w:p w:rsidR="00D51977" w:rsidRPr="0011430C" w:rsidRDefault="00D51977" w:rsidP="00D51977">
            <w:pPr>
              <w:spacing w:line="276" w:lineRule="auto"/>
              <w:jc w:val="center"/>
              <w:rPr>
                <w:rFonts w:ascii="Arial" w:hAnsi="Arial" w:cs="Arial"/>
                <w:color w:val="000000"/>
              </w:rPr>
            </w:pPr>
            <w:r w:rsidRPr="0011430C">
              <w:rPr>
                <w:rFonts w:ascii="Arial" w:hAnsi="Arial" w:cs="Arial"/>
                <w:color w:val="000000"/>
              </w:rPr>
              <w:t>14</w:t>
            </w:r>
          </w:p>
        </w:tc>
      </w:tr>
      <w:tr w:rsidR="00D51977" w:rsidRPr="0011430C" w:rsidTr="00D51977">
        <w:trPr>
          <w:trHeight w:val="20"/>
          <w:jc w:val="center"/>
        </w:trPr>
        <w:tc>
          <w:tcPr>
            <w:tcW w:w="5960" w:type="dxa"/>
            <w:shd w:val="clear" w:color="auto" w:fill="auto"/>
            <w:tcMar>
              <w:top w:w="0" w:type="dxa"/>
              <w:left w:w="108" w:type="dxa"/>
              <w:bottom w:w="0" w:type="dxa"/>
              <w:right w:w="108" w:type="dxa"/>
            </w:tcMar>
            <w:vAlign w:val="center"/>
          </w:tcPr>
          <w:p w:rsidR="00D51977" w:rsidRPr="0011430C" w:rsidRDefault="00D51977" w:rsidP="00D51977">
            <w:pPr>
              <w:spacing w:line="276" w:lineRule="auto"/>
              <w:rPr>
                <w:rFonts w:ascii="Arial" w:hAnsi="Arial" w:cs="Arial"/>
                <w:b/>
                <w:bCs/>
                <w:i/>
                <w:iCs/>
              </w:rPr>
            </w:pPr>
            <w:r w:rsidRPr="0011430C">
              <w:rPr>
                <w:rFonts w:ascii="Arial" w:hAnsi="Arial" w:cs="Arial"/>
                <w:b/>
                <w:bCs/>
                <w:i/>
                <w:iCs/>
                <w:color w:val="000000"/>
              </w:rPr>
              <w:t>Lungimea totală simplă a conductelor de canalizare publică</w:t>
            </w:r>
          </w:p>
        </w:tc>
        <w:tc>
          <w:tcPr>
            <w:tcW w:w="900" w:type="dxa"/>
            <w:tcMar>
              <w:top w:w="0" w:type="dxa"/>
              <w:left w:w="108" w:type="dxa"/>
              <w:bottom w:w="0" w:type="dxa"/>
              <w:right w:w="108" w:type="dxa"/>
            </w:tcMar>
            <w:vAlign w:val="center"/>
          </w:tcPr>
          <w:p w:rsidR="00D51977" w:rsidRPr="0011430C" w:rsidRDefault="00D51977" w:rsidP="00D51977">
            <w:pPr>
              <w:spacing w:line="276" w:lineRule="auto"/>
              <w:jc w:val="center"/>
              <w:rPr>
                <w:rFonts w:ascii="Arial" w:hAnsi="Arial" w:cs="Arial"/>
                <w:i/>
                <w:iCs/>
              </w:rPr>
            </w:pPr>
            <w:r w:rsidRPr="0011430C">
              <w:rPr>
                <w:rFonts w:ascii="Arial" w:hAnsi="Arial" w:cs="Arial"/>
                <w:i/>
                <w:iCs/>
                <w:color w:val="000000"/>
              </w:rPr>
              <w:t>km</w:t>
            </w:r>
          </w:p>
        </w:tc>
        <w:tc>
          <w:tcPr>
            <w:tcW w:w="1145" w:type="dxa"/>
            <w:tcMar>
              <w:top w:w="0" w:type="dxa"/>
              <w:left w:w="108" w:type="dxa"/>
              <w:bottom w:w="0" w:type="dxa"/>
              <w:right w:w="108" w:type="dxa"/>
            </w:tcMar>
            <w:vAlign w:val="center"/>
          </w:tcPr>
          <w:p w:rsidR="00D51977" w:rsidRPr="0011430C" w:rsidRDefault="00D51977" w:rsidP="00D51977">
            <w:pPr>
              <w:spacing w:line="276" w:lineRule="auto"/>
              <w:jc w:val="center"/>
              <w:rPr>
                <w:rFonts w:ascii="Arial" w:hAnsi="Arial" w:cs="Arial"/>
                <w:color w:val="000000"/>
              </w:rPr>
            </w:pPr>
            <w:r w:rsidRPr="0011430C">
              <w:rPr>
                <w:rFonts w:ascii="Arial" w:hAnsi="Arial" w:cs="Arial"/>
                <w:color w:val="000000"/>
              </w:rPr>
              <w:t>1.147,5</w:t>
            </w:r>
          </w:p>
        </w:tc>
      </w:tr>
    </w:tbl>
    <w:p w:rsidR="00D51977" w:rsidRDefault="00D51977" w:rsidP="00D51977">
      <w:pPr>
        <w:spacing w:line="276" w:lineRule="auto"/>
        <w:rPr>
          <w:rFonts w:ascii="Arial" w:hAnsi="Arial" w:cs="Arial"/>
        </w:rPr>
      </w:pPr>
      <w:bookmarkStart w:id="14" w:name="_Toc23759949"/>
      <w:r>
        <w:rPr>
          <w:rFonts w:ascii="Arial" w:hAnsi="Arial" w:cs="Arial"/>
        </w:rPr>
        <w:t xml:space="preserve">            </w:t>
      </w:r>
      <w:r w:rsidRPr="0011430C">
        <w:rPr>
          <w:rFonts w:ascii="Arial" w:hAnsi="Arial" w:cs="Arial"/>
        </w:rPr>
        <w:t xml:space="preserve">Tabel </w:t>
      </w:r>
      <w:r>
        <w:rPr>
          <w:rFonts w:ascii="Arial" w:hAnsi="Arial" w:cs="Arial"/>
        </w:rPr>
        <w:t>2.8.4.1.1</w:t>
      </w:r>
      <w:r w:rsidRPr="0011430C">
        <w:rPr>
          <w:rFonts w:ascii="Arial" w:hAnsi="Arial" w:cs="Arial"/>
        </w:rPr>
        <w:t xml:space="preserve"> Extinderea rețelelor de canalizare publică, județul Hunedoara</w:t>
      </w:r>
      <w:bookmarkEnd w:id="14"/>
    </w:p>
    <w:p w:rsidR="00D51977" w:rsidRDefault="00D51977" w:rsidP="00D51977">
      <w:pPr>
        <w:spacing w:line="276" w:lineRule="auto"/>
        <w:rPr>
          <w:rFonts w:ascii="Arial" w:hAnsi="Arial" w:cs="Arial"/>
        </w:rPr>
      </w:pPr>
    </w:p>
    <w:p w:rsidR="00D51977" w:rsidRPr="004B3EAF" w:rsidRDefault="00D51977" w:rsidP="00D51977">
      <w:pPr>
        <w:spacing w:line="276" w:lineRule="auto"/>
        <w:rPr>
          <w:rFonts w:ascii="Arial" w:hAnsi="Arial" w:cs="Arial"/>
        </w:rPr>
      </w:pPr>
      <w:r>
        <w:rPr>
          <w:rFonts w:ascii="Arial" w:hAnsi="Arial" w:cs="Arial"/>
          <w:color w:val="FF0000"/>
        </w:rPr>
        <w:t xml:space="preserve">             </w:t>
      </w:r>
      <w:r w:rsidRPr="004B3EAF">
        <w:rPr>
          <w:rFonts w:ascii="Arial" w:hAnsi="Arial" w:cs="Arial"/>
        </w:rPr>
        <w:t xml:space="preserve">La nivelul județului Hunedoara există 3 operatori regionali de apă și canal: </w:t>
      </w:r>
    </w:p>
    <w:p w:rsidR="00D51977" w:rsidRPr="004B3EAF" w:rsidRDefault="00D51977" w:rsidP="00D51977">
      <w:pPr>
        <w:spacing w:line="276" w:lineRule="auto"/>
        <w:rPr>
          <w:rFonts w:ascii="Arial" w:hAnsi="Arial" w:cs="Arial"/>
        </w:rPr>
      </w:pPr>
      <w:r w:rsidRPr="004B3EAF">
        <w:rPr>
          <w:rFonts w:ascii="Arial" w:hAnsi="Arial" w:cs="Arial"/>
        </w:rPr>
        <w:t xml:space="preserve">                      - S.C. Apa Prod S.A.;</w:t>
      </w:r>
    </w:p>
    <w:p w:rsidR="00D51977" w:rsidRPr="004B3EAF" w:rsidRDefault="00D51977" w:rsidP="00D51977">
      <w:pPr>
        <w:pStyle w:val="ListParagraph"/>
        <w:spacing w:after="0" w:line="276" w:lineRule="auto"/>
        <w:ind w:left="567"/>
        <w:rPr>
          <w:rFonts w:ascii="Arial" w:hAnsi="Arial" w:cs="Arial"/>
          <w:sz w:val="24"/>
          <w:szCs w:val="24"/>
        </w:rPr>
      </w:pPr>
      <w:r w:rsidRPr="004B3EAF">
        <w:rPr>
          <w:rFonts w:ascii="Arial" w:hAnsi="Arial" w:cs="Arial"/>
          <w:sz w:val="24"/>
          <w:szCs w:val="24"/>
        </w:rPr>
        <w:t xml:space="preserve">             - S.C. Apa Serv Valea Jiului S.A.;</w:t>
      </w:r>
    </w:p>
    <w:p w:rsidR="00D51977" w:rsidRPr="004B3EAF" w:rsidRDefault="00D51977" w:rsidP="00D51977">
      <w:pPr>
        <w:pStyle w:val="ListParagraph"/>
        <w:spacing w:after="0" w:line="276" w:lineRule="auto"/>
        <w:ind w:left="567"/>
        <w:rPr>
          <w:rFonts w:ascii="Arial" w:hAnsi="Arial" w:cs="Arial"/>
          <w:sz w:val="24"/>
          <w:szCs w:val="24"/>
        </w:rPr>
      </w:pPr>
      <w:r w:rsidRPr="004B3EAF">
        <w:rPr>
          <w:rFonts w:ascii="Arial" w:hAnsi="Arial" w:cs="Arial"/>
          <w:sz w:val="24"/>
          <w:szCs w:val="24"/>
        </w:rPr>
        <w:t xml:space="preserve">             - S.C. Activitatea Goscom S.A.</w:t>
      </w:r>
    </w:p>
    <w:p w:rsidR="00D51977" w:rsidRPr="00EC024C" w:rsidRDefault="00D51977" w:rsidP="00D51977">
      <w:pPr>
        <w:pStyle w:val="Heading3"/>
        <w:keepLines/>
        <w:numPr>
          <w:ilvl w:val="2"/>
          <w:numId w:val="0"/>
        </w:numPr>
        <w:tabs>
          <w:tab w:val="left" w:pos="0"/>
          <w:tab w:val="left" w:pos="540"/>
        </w:tabs>
        <w:spacing w:before="240" w:line="276" w:lineRule="auto"/>
        <w:ind w:left="1080" w:hanging="720"/>
        <w:jc w:val="both"/>
      </w:pPr>
      <w:bookmarkStart w:id="15" w:name="_Toc453371"/>
      <w:bookmarkStart w:id="16" w:name="_Toc10623420"/>
      <w:bookmarkStart w:id="17" w:name="_Toc23759752"/>
      <w:r w:rsidRPr="004B3EAF">
        <w:t xml:space="preserve">Gestionarea nămolurilor rezultate </w:t>
      </w:r>
      <w:r w:rsidRPr="00EC024C">
        <w:t>de la epurarea apelor uzate oră</w:t>
      </w:r>
      <w:r>
        <w:t>ș</w:t>
      </w:r>
      <w:r w:rsidRPr="00EC024C">
        <w:t>ene</w:t>
      </w:r>
      <w:r>
        <w:t>ș</w:t>
      </w:r>
      <w:r w:rsidRPr="00EC024C">
        <w:t>ti</w:t>
      </w:r>
      <w:bookmarkEnd w:id="15"/>
      <w:bookmarkEnd w:id="16"/>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991"/>
        <w:gridCol w:w="997"/>
        <w:gridCol w:w="993"/>
        <w:gridCol w:w="995"/>
        <w:gridCol w:w="1001"/>
      </w:tblGrid>
      <w:tr w:rsidR="00D51977" w:rsidRPr="00BC3AA6" w:rsidTr="00D51977">
        <w:trPr>
          <w:trHeight w:val="207"/>
          <w:jc w:val="center"/>
        </w:trPr>
        <w:tc>
          <w:tcPr>
            <w:tcW w:w="2489" w:type="pct"/>
            <w:vMerge w:val="restart"/>
            <w:shd w:val="clear" w:color="auto" w:fill="auto"/>
            <w:vAlign w:val="center"/>
          </w:tcPr>
          <w:p w:rsidR="00D51977" w:rsidRPr="00BC3AA6" w:rsidRDefault="00D51977" w:rsidP="00D51977">
            <w:pPr>
              <w:spacing w:line="276" w:lineRule="auto"/>
              <w:jc w:val="center"/>
              <w:rPr>
                <w:rFonts w:ascii="Arial" w:hAnsi="Arial" w:cs="Arial"/>
                <w:b/>
                <w:bCs/>
                <w:sz w:val="22"/>
                <w:szCs w:val="22"/>
              </w:rPr>
            </w:pPr>
            <w:r w:rsidRPr="00BC3AA6">
              <w:rPr>
                <w:rFonts w:ascii="Arial" w:hAnsi="Arial" w:cs="Arial"/>
                <w:b/>
                <w:bCs/>
                <w:sz w:val="22"/>
                <w:szCs w:val="22"/>
              </w:rPr>
              <w:t>Denumire</w:t>
            </w:r>
          </w:p>
        </w:tc>
        <w:tc>
          <w:tcPr>
            <w:tcW w:w="2511" w:type="pct"/>
            <w:gridSpan w:val="5"/>
            <w:shd w:val="clear" w:color="auto" w:fill="auto"/>
            <w:vAlign w:val="center"/>
          </w:tcPr>
          <w:p w:rsidR="00D51977" w:rsidRPr="00BC3AA6" w:rsidRDefault="00D51977" w:rsidP="00D51977">
            <w:pPr>
              <w:spacing w:line="276" w:lineRule="auto"/>
              <w:jc w:val="center"/>
              <w:rPr>
                <w:rFonts w:ascii="Arial" w:hAnsi="Arial" w:cs="Arial"/>
                <w:b/>
                <w:bCs/>
                <w:sz w:val="22"/>
                <w:szCs w:val="22"/>
              </w:rPr>
            </w:pPr>
            <w:r w:rsidRPr="00BC3AA6">
              <w:rPr>
                <w:rFonts w:ascii="Arial" w:hAnsi="Arial" w:cs="Arial"/>
                <w:b/>
                <w:bCs/>
                <w:sz w:val="22"/>
                <w:szCs w:val="22"/>
              </w:rPr>
              <w:t>Cantitate nămol (t/an)</w:t>
            </w:r>
          </w:p>
        </w:tc>
      </w:tr>
      <w:tr w:rsidR="00D51977" w:rsidRPr="00BC3AA6" w:rsidTr="00D51977">
        <w:trPr>
          <w:trHeight w:val="206"/>
          <w:jc w:val="center"/>
        </w:trPr>
        <w:tc>
          <w:tcPr>
            <w:tcW w:w="2489" w:type="pct"/>
            <w:vMerge/>
            <w:shd w:val="clear" w:color="auto" w:fill="auto"/>
            <w:vAlign w:val="center"/>
          </w:tcPr>
          <w:p w:rsidR="00D51977" w:rsidRPr="00BC3AA6" w:rsidRDefault="00D51977" w:rsidP="00D51977">
            <w:pPr>
              <w:spacing w:line="276" w:lineRule="auto"/>
              <w:jc w:val="center"/>
              <w:rPr>
                <w:rFonts w:ascii="Arial" w:hAnsi="Arial" w:cs="Arial"/>
                <w:b/>
                <w:bCs/>
                <w:sz w:val="22"/>
                <w:szCs w:val="22"/>
              </w:rPr>
            </w:pPr>
          </w:p>
        </w:tc>
        <w:tc>
          <w:tcPr>
            <w:tcW w:w="500" w:type="pct"/>
            <w:shd w:val="clear" w:color="auto" w:fill="auto"/>
            <w:vAlign w:val="center"/>
          </w:tcPr>
          <w:p w:rsidR="00D51977" w:rsidRPr="00BC3AA6" w:rsidRDefault="00D51977" w:rsidP="00D51977">
            <w:pPr>
              <w:spacing w:line="276" w:lineRule="auto"/>
              <w:jc w:val="center"/>
              <w:rPr>
                <w:rFonts w:ascii="Arial" w:hAnsi="Arial" w:cs="Arial"/>
                <w:b/>
                <w:bCs/>
                <w:sz w:val="22"/>
                <w:szCs w:val="22"/>
              </w:rPr>
            </w:pPr>
            <w:r w:rsidRPr="00BC3AA6">
              <w:rPr>
                <w:rFonts w:ascii="Arial" w:hAnsi="Arial" w:cs="Arial"/>
                <w:b/>
                <w:bCs/>
                <w:sz w:val="22"/>
                <w:szCs w:val="22"/>
              </w:rPr>
              <w:t>2013</w:t>
            </w:r>
          </w:p>
        </w:tc>
        <w:tc>
          <w:tcPr>
            <w:tcW w:w="503" w:type="pct"/>
            <w:shd w:val="clear" w:color="auto" w:fill="auto"/>
            <w:vAlign w:val="center"/>
          </w:tcPr>
          <w:p w:rsidR="00D51977" w:rsidRPr="00BC3AA6" w:rsidRDefault="00D51977" w:rsidP="00D51977">
            <w:pPr>
              <w:spacing w:line="276" w:lineRule="auto"/>
              <w:jc w:val="center"/>
              <w:rPr>
                <w:rFonts w:ascii="Arial" w:hAnsi="Arial" w:cs="Arial"/>
                <w:b/>
                <w:bCs/>
                <w:sz w:val="22"/>
                <w:szCs w:val="22"/>
              </w:rPr>
            </w:pPr>
            <w:r w:rsidRPr="00BC3AA6">
              <w:rPr>
                <w:rFonts w:ascii="Arial" w:hAnsi="Arial" w:cs="Arial"/>
                <w:b/>
                <w:bCs/>
                <w:sz w:val="22"/>
                <w:szCs w:val="22"/>
              </w:rPr>
              <w:t>2014</w:t>
            </w:r>
          </w:p>
        </w:tc>
        <w:tc>
          <w:tcPr>
            <w:tcW w:w="501" w:type="pct"/>
            <w:shd w:val="clear" w:color="auto" w:fill="auto"/>
            <w:vAlign w:val="center"/>
          </w:tcPr>
          <w:p w:rsidR="00D51977" w:rsidRPr="00BC3AA6" w:rsidRDefault="00D51977" w:rsidP="00D51977">
            <w:pPr>
              <w:spacing w:line="276" w:lineRule="auto"/>
              <w:jc w:val="center"/>
              <w:rPr>
                <w:rFonts w:ascii="Arial" w:hAnsi="Arial" w:cs="Arial"/>
                <w:b/>
                <w:bCs/>
                <w:sz w:val="22"/>
                <w:szCs w:val="22"/>
              </w:rPr>
            </w:pPr>
            <w:r w:rsidRPr="00BC3AA6">
              <w:rPr>
                <w:rFonts w:ascii="Arial" w:hAnsi="Arial" w:cs="Arial"/>
                <w:b/>
                <w:bCs/>
                <w:sz w:val="22"/>
                <w:szCs w:val="22"/>
              </w:rPr>
              <w:t>2015</w:t>
            </w:r>
          </w:p>
        </w:tc>
        <w:tc>
          <w:tcPr>
            <w:tcW w:w="502" w:type="pct"/>
            <w:shd w:val="clear" w:color="auto" w:fill="auto"/>
            <w:vAlign w:val="center"/>
          </w:tcPr>
          <w:p w:rsidR="00D51977" w:rsidRPr="00BC3AA6" w:rsidRDefault="00D51977" w:rsidP="00D51977">
            <w:pPr>
              <w:spacing w:line="276" w:lineRule="auto"/>
              <w:jc w:val="center"/>
              <w:rPr>
                <w:rFonts w:ascii="Arial" w:hAnsi="Arial" w:cs="Arial"/>
                <w:b/>
                <w:bCs/>
                <w:sz w:val="22"/>
                <w:szCs w:val="22"/>
              </w:rPr>
            </w:pPr>
            <w:r w:rsidRPr="00BC3AA6">
              <w:rPr>
                <w:rFonts w:ascii="Arial" w:hAnsi="Arial" w:cs="Arial"/>
                <w:b/>
                <w:bCs/>
                <w:sz w:val="22"/>
                <w:szCs w:val="22"/>
              </w:rPr>
              <w:t>2016</w:t>
            </w:r>
          </w:p>
        </w:tc>
        <w:tc>
          <w:tcPr>
            <w:tcW w:w="505" w:type="pct"/>
            <w:shd w:val="clear" w:color="auto" w:fill="auto"/>
            <w:vAlign w:val="center"/>
          </w:tcPr>
          <w:p w:rsidR="00D51977" w:rsidRPr="00BC3AA6" w:rsidRDefault="00D51977" w:rsidP="00D51977">
            <w:pPr>
              <w:spacing w:line="276" w:lineRule="auto"/>
              <w:jc w:val="center"/>
              <w:rPr>
                <w:rFonts w:ascii="Arial" w:hAnsi="Arial" w:cs="Arial"/>
                <w:b/>
                <w:bCs/>
                <w:sz w:val="22"/>
                <w:szCs w:val="22"/>
              </w:rPr>
            </w:pPr>
            <w:r w:rsidRPr="00BC3AA6">
              <w:rPr>
                <w:rFonts w:ascii="Arial" w:hAnsi="Arial" w:cs="Arial"/>
                <w:b/>
                <w:bCs/>
                <w:sz w:val="22"/>
                <w:szCs w:val="22"/>
              </w:rPr>
              <w:t>2017</w:t>
            </w:r>
          </w:p>
        </w:tc>
      </w:tr>
      <w:tr w:rsidR="00D51977" w:rsidRPr="00494720" w:rsidTr="00D51977">
        <w:trPr>
          <w:jc w:val="center"/>
        </w:trPr>
        <w:tc>
          <w:tcPr>
            <w:tcW w:w="2489" w:type="pct"/>
            <w:vAlign w:val="center"/>
          </w:tcPr>
          <w:p w:rsidR="00D51977" w:rsidRPr="00BC3AA6" w:rsidRDefault="00D51977" w:rsidP="00D51977">
            <w:pPr>
              <w:spacing w:line="276" w:lineRule="auto"/>
              <w:rPr>
                <w:rFonts w:ascii="Arial" w:hAnsi="Arial" w:cs="Arial"/>
                <w:b/>
                <w:i/>
                <w:iCs/>
                <w:sz w:val="22"/>
                <w:szCs w:val="22"/>
              </w:rPr>
            </w:pPr>
            <w:r w:rsidRPr="00BC3AA6">
              <w:rPr>
                <w:rFonts w:ascii="Arial" w:hAnsi="Arial" w:cs="Arial"/>
                <w:b/>
                <w:i/>
                <w:iCs/>
                <w:sz w:val="22"/>
                <w:szCs w:val="22"/>
              </w:rPr>
              <w:t>Cantitate nămol rezultat</w:t>
            </w:r>
          </w:p>
        </w:tc>
        <w:tc>
          <w:tcPr>
            <w:tcW w:w="500"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
                <w:bCs/>
                <w:sz w:val="22"/>
                <w:szCs w:val="22"/>
              </w:rPr>
            </w:pPr>
            <w:r w:rsidRPr="00BC3AA6">
              <w:rPr>
                <w:rFonts w:ascii="Arial" w:hAnsi="Arial" w:cs="Arial"/>
                <w:color w:val="000000"/>
                <w:sz w:val="22"/>
                <w:szCs w:val="22"/>
              </w:rPr>
              <w:t>222,28</w:t>
            </w:r>
          </w:p>
        </w:tc>
        <w:tc>
          <w:tcPr>
            <w:tcW w:w="503"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
                <w:bCs/>
                <w:sz w:val="22"/>
                <w:szCs w:val="22"/>
              </w:rPr>
            </w:pPr>
            <w:r w:rsidRPr="00BC3AA6">
              <w:rPr>
                <w:rFonts w:ascii="Arial" w:hAnsi="Arial" w:cs="Arial"/>
                <w:color w:val="000000"/>
                <w:sz w:val="22"/>
                <w:szCs w:val="22"/>
              </w:rPr>
              <w:t>3.207,2</w:t>
            </w:r>
          </w:p>
        </w:tc>
        <w:tc>
          <w:tcPr>
            <w:tcW w:w="501"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
                <w:bCs/>
                <w:sz w:val="22"/>
                <w:szCs w:val="22"/>
              </w:rPr>
            </w:pPr>
            <w:r w:rsidRPr="00BC3AA6">
              <w:rPr>
                <w:rFonts w:ascii="Arial" w:hAnsi="Arial" w:cs="Arial"/>
                <w:color w:val="000000"/>
                <w:sz w:val="22"/>
                <w:szCs w:val="22"/>
              </w:rPr>
              <w:t>178,8</w:t>
            </w:r>
          </w:p>
        </w:tc>
        <w:tc>
          <w:tcPr>
            <w:tcW w:w="502"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
                <w:bCs/>
                <w:sz w:val="22"/>
                <w:szCs w:val="22"/>
              </w:rPr>
            </w:pPr>
            <w:r w:rsidRPr="00BC3AA6">
              <w:rPr>
                <w:rFonts w:ascii="Arial" w:hAnsi="Arial" w:cs="Arial"/>
                <w:color w:val="000000"/>
                <w:sz w:val="22"/>
                <w:szCs w:val="22"/>
              </w:rPr>
              <w:t>4.706,11</w:t>
            </w:r>
          </w:p>
        </w:tc>
        <w:tc>
          <w:tcPr>
            <w:tcW w:w="505"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
                <w:bCs/>
                <w:sz w:val="22"/>
                <w:szCs w:val="22"/>
              </w:rPr>
            </w:pPr>
            <w:r w:rsidRPr="00BC3AA6">
              <w:rPr>
                <w:rFonts w:ascii="Arial" w:hAnsi="Arial" w:cs="Arial"/>
                <w:color w:val="000000"/>
                <w:sz w:val="22"/>
                <w:szCs w:val="22"/>
              </w:rPr>
              <w:t>113,43</w:t>
            </w:r>
          </w:p>
        </w:tc>
      </w:tr>
      <w:tr w:rsidR="00D51977" w:rsidRPr="00494720" w:rsidTr="00D51977">
        <w:trPr>
          <w:jc w:val="center"/>
        </w:trPr>
        <w:tc>
          <w:tcPr>
            <w:tcW w:w="2489" w:type="pct"/>
            <w:vAlign w:val="center"/>
          </w:tcPr>
          <w:p w:rsidR="00D51977" w:rsidRPr="00BC3AA6" w:rsidRDefault="00D51977" w:rsidP="00D51977">
            <w:pPr>
              <w:spacing w:line="276" w:lineRule="auto"/>
              <w:rPr>
                <w:rFonts w:ascii="Arial" w:hAnsi="Arial" w:cs="Arial"/>
                <w:b/>
                <w:i/>
                <w:iCs/>
                <w:sz w:val="22"/>
                <w:szCs w:val="22"/>
              </w:rPr>
            </w:pPr>
            <w:r w:rsidRPr="00BC3AA6">
              <w:rPr>
                <w:rFonts w:ascii="Arial" w:hAnsi="Arial" w:cs="Arial"/>
                <w:b/>
                <w:i/>
                <w:iCs/>
                <w:sz w:val="22"/>
                <w:szCs w:val="22"/>
              </w:rPr>
              <w:t>Cantitate nămol tratat/valorificat din care:</w:t>
            </w:r>
          </w:p>
        </w:tc>
        <w:tc>
          <w:tcPr>
            <w:tcW w:w="500"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
                <w:bCs/>
                <w:sz w:val="22"/>
                <w:szCs w:val="22"/>
              </w:rPr>
            </w:pPr>
            <w:r w:rsidRPr="00BC3AA6">
              <w:rPr>
                <w:rFonts w:ascii="Arial" w:hAnsi="Arial" w:cs="Arial"/>
                <w:color w:val="000000"/>
                <w:sz w:val="22"/>
                <w:szCs w:val="22"/>
              </w:rPr>
              <w:t>0</w:t>
            </w:r>
          </w:p>
        </w:tc>
        <w:tc>
          <w:tcPr>
            <w:tcW w:w="503"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
                <w:bCs/>
                <w:sz w:val="22"/>
                <w:szCs w:val="22"/>
              </w:rPr>
            </w:pPr>
            <w:r w:rsidRPr="00BC3AA6">
              <w:rPr>
                <w:rFonts w:ascii="Arial" w:hAnsi="Arial" w:cs="Arial"/>
                <w:color w:val="000000"/>
                <w:sz w:val="22"/>
                <w:szCs w:val="22"/>
              </w:rPr>
              <w:t>0</w:t>
            </w:r>
          </w:p>
        </w:tc>
        <w:tc>
          <w:tcPr>
            <w:tcW w:w="501"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
                <w:bCs/>
                <w:sz w:val="22"/>
                <w:szCs w:val="22"/>
              </w:rPr>
            </w:pPr>
            <w:r w:rsidRPr="00BC3AA6">
              <w:rPr>
                <w:rFonts w:ascii="Arial" w:hAnsi="Arial" w:cs="Arial"/>
                <w:color w:val="000000"/>
                <w:sz w:val="22"/>
                <w:szCs w:val="22"/>
              </w:rPr>
              <w:t>0</w:t>
            </w:r>
          </w:p>
        </w:tc>
        <w:tc>
          <w:tcPr>
            <w:tcW w:w="502"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
                <w:bCs/>
                <w:sz w:val="22"/>
                <w:szCs w:val="22"/>
              </w:rPr>
            </w:pPr>
            <w:r w:rsidRPr="00BC3AA6">
              <w:rPr>
                <w:rFonts w:ascii="Arial" w:hAnsi="Arial" w:cs="Arial"/>
                <w:color w:val="000000"/>
                <w:sz w:val="22"/>
                <w:szCs w:val="22"/>
              </w:rPr>
              <w:t>1.866,4</w:t>
            </w:r>
          </w:p>
        </w:tc>
        <w:tc>
          <w:tcPr>
            <w:tcW w:w="505"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
                <w:bCs/>
                <w:sz w:val="22"/>
                <w:szCs w:val="22"/>
              </w:rPr>
            </w:pPr>
            <w:r w:rsidRPr="00BC3AA6">
              <w:rPr>
                <w:rFonts w:ascii="Arial" w:hAnsi="Arial" w:cs="Arial"/>
                <w:color w:val="000000"/>
                <w:sz w:val="22"/>
                <w:szCs w:val="22"/>
              </w:rPr>
              <w:t>0</w:t>
            </w:r>
          </w:p>
        </w:tc>
      </w:tr>
      <w:tr w:rsidR="00D51977" w:rsidRPr="00494720" w:rsidTr="00D51977">
        <w:trPr>
          <w:jc w:val="center"/>
        </w:trPr>
        <w:tc>
          <w:tcPr>
            <w:tcW w:w="2489" w:type="pct"/>
            <w:vAlign w:val="center"/>
          </w:tcPr>
          <w:p w:rsidR="00D51977" w:rsidRPr="00BC3AA6" w:rsidRDefault="00D51977" w:rsidP="00D85013">
            <w:pPr>
              <w:numPr>
                <w:ilvl w:val="0"/>
                <w:numId w:val="20"/>
              </w:numPr>
              <w:spacing w:line="276" w:lineRule="auto"/>
              <w:ind w:left="1590"/>
              <w:rPr>
                <w:rFonts w:ascii="Arial" w:hAnsi="Arial" w:cs="Arial"/>
                <w:bCs/>
                <w:sz w:val="22"/>
                <w:szCs w:val="22"/>
              </w:rPr>
            </w:pPr>
            <w:r w:rsidRPr="00BC3AA6">
              <w:rPr>
                <w:rFonts w:ascii="Arial" w:hAnsi="Arial" w:cs="Arial"/>
                <w:bCs/>
                <w:sz w:val="22"/>
                <w:szCs w:val="22"/>
              </w:rPr>
              <w:t>prin compostare</w:t>
            </w:r>
          </w:p>
        </w:tc>
        <w:tc>
          <w:tcPr>
            <w:tcW w:w="500"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3"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1"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2"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5"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r>
      <w:tr w:rsidR="00D51977" w:rsidRPr="00494720" w:rsidTr="00D51977">
        <w:trPr>
          <w:jc w:val="center"/>
        </w:trPr>
        <w:tc>
          <w:tcPr>
            <w:tcW w:w="2489" w:type="pct"/>
            <w:vAlign w:val="center"/>
          </w:tcPr>
          <w:p w:rsidR="00D51977" w:rsidRPr="00BC3AA6" w:rsidRDefault="00D51977" w:rsidP="00D85013">
            <w:pPr>
              <w:numPr>
                <w:ilvl w:val="0"/>
                <w:numId w:val="20"/>
              </w:numPr>
              <w:spacing w:line="276" w:lineRule="auto"/>
              <w:ind w:left="1590"/>
              <w:rPr>
                <w:rFonts w:ascii="Arial" w:hAnsi="Arial" w:cs="Arial"/>
                <w:bCs/>
                <w:sz w:val="22"/>
                <w:szCs w:val="22"/>
              </w:rPr>
            </w:pPr>
            <w:r w:rsidRPr="00BC3AA6">
              <w:rPr>
                <w:rFonts w:ascii="Arial" w:hAnsi="Arial" w:cs="Arial"/>
                <w:bCs/>
                <w:sz w:val="22"/>
                <w:szCs w:val="22"/>
              </w:rPr>
              <w:t>prin fermentare anaerobă</w:t>
            </w:r>
          </w:p>
        </w:tc>
        <w:tc>
          <w:tcPr>
            <w:tcW w:w="500"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3"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1"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2"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5"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r>
      <w:tr w:rsidR="00D51977" w:rsidRPr="00494720" w:rsidTr="00D51977">
        <w:trPr>
          <w:jc w:val="center"/>
        </w:trPr>
        <w:tc>
          <w:tcPr>
            <w:tcW w:w="2489" w:type="pct"/>
            <w:vAlign w:val="center"/>
          </w:tcPr>
          <w:p w:rsidR="00D51977" w:rsidRPr="00BC3AA6" w:rsidRDefault="00D51977" w:rsidP="00D85013">
            <w:pPr>
              <w:numPr>
                <w:ilvl w:val="0"/>
                <w:numId w:val="20"/>
              </w:numPr>
              <w:spacing w:line="276" w:lineRule="auto"/>
              <w:ind w:left="1590"/>
              <w:rPr>
                <w:rFonts w:ascii="Arial" w:hAnsi="Arial" w:cs="Arial"/>
                <w:bCs/>
                <w:sz w:val="22"/>
                <w:szCs w:val="22"/>
              </w:rPr>
            </w:pPr>
            <w:r w:rsidRPr="00BC3AA6">
              <w:rPr>
                <w:rFonts w:ascii="Arial" w:hAnsi="Arial" w:cs="Arial"/>
                <w:bCs/>
                <w:sz w:val="22"/>
                <w:szCs w:val="22"/>
              </w:rPr>
              <w:t>prin co-incinerare</w:t>
            </w:r>
          </w:p>
        </w:tc>
        <w:tc>
          <w:tcPr>
            <w:tcW w:w="500"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3"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1"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2"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5"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r>
      <w:tr w:rsidR="00D51977" w:rsidRPr="00494720" w:rsidTr="00D51977">
        <w:trPr>
          <w:jc w:val="center"/>
        </w:trPr>
        <w:tc>
          <w:tcPr>
            <w:tcW w:w="2489" w:type="pct"/>
            <w:vAlign w:val="center"/>
          </w:tcPr>
          <w:p w:rsidR="00D51977" w:rsidRPr="00BC3AA6" w:rsidRDefault="00D51977" w:rsidP="00D85013">
            <w:pPr>
              <w:numPr>
                <w:ilvl w:val="0"/>
                <w:numId w:val="20"/>
              </w:numPr>
              <w:spacing w:line="276" w:lineRule="auto"/>
              <w:ind w:left="1590"/>
              <w:rPr>
                <w:rFonts w:ascii="Arial" w:hAnsi="Arial" w:cs="Arial"/>
                <w:bCs/>
                <w:sz w:val="22"/>
                <w:szCs w:val="22"/>
              </w:rPr>
            </w:pPr>
            <w:r w:rsidRPr="00BC3AA6">
              <w:rPr>
                <w:rFonts w:ascii="Arial" w:hAnsi="Arial" w:cs="Arial"/>
                <w:bCs/>
                <w:sz w:val="22"/>
                <w:szCs w:val="22"/>
              </w:rPr>
              <w:t>utilizat în agricultură</w:t>
            </w:r>
          </w:p>
        </w:tc>
        <w:tc>
          <w:tcPr>
            <w:tcW w:w="500"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3"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1"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2"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1.866,4</w:t>
            </w:r>
          </w:p>
        </w:tc>
        <w:tc>
          <w:tcPr>
            <w:tcW w:w="505"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r>
      <w:tr w:rsidR="00D51977" w:rsidRPr="00494720" w:rsidTr="00D51977">
        <w:trPr>
          <w:jc w:val="center"/>
        </w:trPr>
        <w:tc>
          <w:tcPr>
            <w:tcW w:w="2489" w:type="pct"/>
            <w:vAlign w:val="center"/>
          </w:tcPr>
          <w:p w:rsidR="00D51977" w:rsidRPr="00BC3AA6" w:rsidRDefault="00D51977" w:rsidP="00D51977">
            <w:pPr>
              <w:spacing w:line="276" w:lineRule="auto"/>
              <w:rPr>
                <w:rFonts w:ascii="Arial" w:hAnsi="Arial" w:cs="Arial"/>
                <w:b/>
                <w:i/>
                <w:iCs/>
                <w:sz w:val="22"/>
                <w:szCs w:val="22"/>
              </w:rPr>
            </w:pPr>
            <w:r w:rsidRPr="00BC3AA6">
              <w:rPr>
                <w:rFonts w:ascii="Arial" w:hAnsi="Arial" w:cs="Arial"/>
                <w:b/>
                <w:i/>
                <w:iCs/>
                <w:sz w:val="22"/>
                <w:szCs w:val="22"/>
              </w:rPr>
              <w:t>Cantitate nămol eliminat din care:</w:t>
            </w:r>
          </w:p>
        </w:tc>
        <w:tc>
          <w:tcPr>
            <w:tcW w:w="500"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
                <w:bCs/>
                <w:i/>
                <w:sz w:val="22"/>
                <w:szCs w:val="22"/>
              </w:rPr>
            </w:pPr>
            <w:r w:rsidRPr="00BC3AA6">
              <w:rPr>
                <w:rFonts w:ascii="Arial" w:hAnsi="Arial" w:cs="Arial"/>
                <w:color w:val="000000"/>
                <w:sz w:val="22"/>
                <w:szCs w:val="22"/>
              </w:rPr>
              <w:t>182,59</w:t>
            </w:r>
          </w:p>
        </w:tc>
        <w:tc>
          <w:tcPr>
            <w:tcW w:w="503"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
                <w:bCs/>
                <w:i/>
                <w:sz w:val="22"/>
                <w:szCs w:val="22"/>
              </w:rPr>
            </w:pPr>
            <w:r w:rsidRPr="00BC3AA6">
              <w:rPr>
                <w:rFonts w:ascii="Arial" w:hAnsi="Arial" w:cs="Arial"/>
                <w:color w:val="000000"/>
                <w:sz w:val="22"/>
                <w:szCs w:val="22"/>
              </w:rPr>
              <w:t>3.207,2</w:t>
            </w:r>
          </w:p>
        </w:tc>
        <w:tc>
          <w:tcPr>
            <w:tcW w:w="501"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
                <w:bCs/>
                <w:i/>
                <w:sz w:val="22"/>
                <w:szCs w:val="22"/>
              </w:rPr>
            </w:pPr>
            <w:r w:rsidRPr="00BC3AA6">
              <w:rPr>
                <w:rFonts w:ascii="Arial" w:hAnsi="Arial" w:cs="Arial"/>
                <w:color w:val="000000"/>
                <w:sz w:val="22"/>
                <w:szCs w:val="22"/>
              </w:rPr>
              <w:t>163,38</w:t>
            </w:r>
          </w:p>
        </w:tc>
        <w:tc>
          <w:tcPr>
            <w:tcW w:w="502"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
                <w:bCs/>
                <w:i/>
                <w:sz w:val="22"/>
                <w:szCs w:val="22"/>
              </w:rPr>
            </w:pPr>
            <w:r w:rsidRPr="00BC3AA6">
              <w:rPr>
                <w:rFonts w:ascii="Arial" w:hAnsi="Arial" w:cs="Arial"/>
                <w:color w:val="000000"/>
                <w:sz w:val="22"/>
                <w:szCs w:val="22"/>
              </w:rPr>
              <w:t>584,8</w:t>
            </w:r>
          </w:p>
        </w:tc>
        <w:tc>
          <w:tcPr>
            <w:tcW w:w="505"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
                <w:bCs/>
                <w:i/>
                <w:sz w:val="22"/>
                <w:szCs w:val="22"/>
              </w:rPr>
            </w:pPr>
            <w:r w:rsidRPr="00BC3AA6">
              <w:rPr>
                <w:rFonts w:ascii="Arial" w:hAnsi="Arial" w:cs="Arial"/>
                <w:color w:val="000000"/>
                <w:sz w:val="22"/>
                <w:szCs w:val="22"/>
              </w:rPr>
              <w:t>53,92</w:t>
            </w:r>
          </w:p>
        </w:tc>
      </w:tr>
      <w:tr w:rsidR="00D51977" w:rsidRPr="00494720" w:rsidTr="00D51977">
        <w:trPr>
          <w:jc w:val="center"/>
        </w:trPr>
        <w:tc>
          <w:tcPr>
            <w:tcW w:w="2489" w:type="pct"/>
            <w:vAlign w:val="center"/>
          </w:tcPr>
          <w:p w:rsidR="00D51977" w:rsidRPr="00BC3AA6" w:rsidRDefault="00D51977" w:rsidP="00D85013">
            <w:pPr>
              <w:numPr>
                <w:ilvl w:val="0"/>
                <w:numId w:val="20"/>
              </w:numPr>
              <w:spacing w:line="276" w:lineRule="auto"/>
              <w:ind w:left="1500"/>
              <w:rPr>
                <w:rFonts w:ascii="Arial" w:hAnsi="Arial" w:cs="Arial"/>
                <w:bCs/>
                <w:sz w:val="22"/>
                <w:szCs w:val="22"/>
              </w:rPr>
            </w:pPr>
            <w:r w:rsidRPr="00BC3AA6">
              <w:rPr>
                <w:rFonts w:ascii="Arial" w:hAnsi="Arial" w:cs="Arial"/>
                <w:bCs/>
                <w:sz w:val="22"/>
                <w:szCs w:val="22"/>
              </w:rPr>
              <w:t>cantitate nămol depozitat</w:t>
            </w:r>
          </w:p>
        </w:tc>
        <w:tc>
          <w:tcPr>
            <w:tcW w:w="500"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81,59</w:t>
            </w:r>
          </w:p>
        </w:tc>
        <w:tc>
          <w:tcPr>
            <w:tcW w:w="503"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1.094,5</w:t>
            </w:r>
          </w:p>
        </w:tc>
        <w:tc>
          <w:tcPr>
            <w:tcW w:w="501"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67,38</w:t>
            </w:r>
          </w:p>
        </w:tc>
        <w:tc>
          <w:tcPr>
            <w:tcW w:w="502"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514,8</w:t>
            </w:r>
          </w:p>
        </w:tc>
        <w:tc>
          <w:tcPr>
            <w:tcW w:w="505"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33,92</w:t>
            </w:r>
          </w:p>
        </w:tc>
      </w:tr>
      <w:tr w:rsidR="00D51977" w:rsidRPr="00494720" w:rsidTr="00D51977">
        <w:trPr>
          <w:jc w:val="center"/>
        </w:trPr>
        <w:tc>
          <w:tcPr>
            <w:tcW w:w="2489" w:type="pct"/>
            <w:vAlign w:val="center"/>
          </w:tcPr>
          <w:p w:rsidR="00D51977" w:rsidRPr="00BC3AA6" w:rsidRDefault="00D51977" w:rsidP="00D85013">
            <w:pPr>
              <w:numPr>
                <w:ilvl w:val="0"/>
                <w:numId w:val="20"/>
              </w:numPr>
              <w:spacing w:line="276" w:lineRule="auto"/>
              <w:ind w:left="1500"/>
              <w:rPr>
                <w:rFonts w:ascii="Arial" w:hAnsi="Arial" w:cs="Arial"/>
                <w:bCs/>
                <w:sz w:val="22"/>
                <w:szCs w:val="22"/>
              </w:rPr>
            </w:pPr>
            <w:r w:rsidRPr="00BC3AA6">
              <w:rPr>
                <w:rFonts w:ascii="Arial" w:hAnsi="Arial" w:cs="Arial"/>
                <w:bCs/>
                <w:sz w:val="22"/>
                <w:szCs w:val="22"/>
              </w:rPr>
              <w:t>cantitate nămol incinerat</w:t>
            </w:r>
          </w:p>
        </w:tc>
        <w:tc>
          <w:tcPr>
            <w:tcW w:w="500"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3"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1"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2"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5"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r>
      <w:tr w:rsidR="00D51977" w:rsidRPr="00494720" w:rsidTr="00D51977">
        <w:trPr>
          <w:jc w:val="center"/>
        </w:trPr>
        <w:tc>
          <w:tcPr>
            <w:tcW w:w="2489" w:type="pct"/>
            <w:vAlign w:val="center"/>
          </w:tcPr>
          <w:p w:rsidR="00D51977" w:rsidRPr="00BC3AA6" w:rsidRDefault="00D51977" w:rsidP="00D51977">
            <w:pPr>
              <w:spacing w:line="276" w:lineRule="auto"/>
              <w:rPr>
                <w:rFonts w:ascii="Arial" w:hAnsi="Arial" w:cs="Arial"/>
                <w:b/>
                <w:i/>
                <w:iCs/>
                <w:sz w:val="22"/>
                <w:szCs w:val="22"/>
              </w:rPr>
            </w:pPr>
            <w:r w:rsidRPr="00BC3AA6">
              <w:rPr>
                <w:rFonts w:ascii="Arial" w:hAnsi="Arial" w:cs="Arial"/>
                <w:b/>
                <w:i/>
                <w:iCs/>
                <w:sz w:val="22"/>
                <w:szCs w:val="22"/>
              </w:rPr>
              <w:t>Stoc la sfârșitul anului (platforme de uscare, depozit propriu)</w:t>
            </w:r>
          </w:p>
        </w:tc>
        <w:tc>
          <w:tcPr>
            <w:tcW w:w="500"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46,5</w:t>
            </w:r>
          </w:p>
        </w:tc>
        <w:tc>
          <w:tcPr>
            <w:tcW w:w="503"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2.009,7</w:t>
            </w:r>
          </w:p>
        </w:tc>
        <w:tc>
          <w:tcPr>
            <w:tcW w:w="501"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42,22</w:t>
            </w:r>
          </w:p>
        </w:tc>
        <w:tc>
          <w:tcPr>
            <w:tcW w:w="502"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5.357,61</w:t>
            </w:r>
          </w:p>
        </w:tc>
        <w:tc>
          <w:tcPr>
            <w:tcW w:w="505" w:type="pct"/>
            <w:shd w:val="clear" w:color="auto" w:fill="auto"/>
            <w:tcMar>
              <w:left w:w="0" w:type="dxa"/>
              <w:right w:w="0" w:type="dxa"/>
            </w:tcMar>
            <w:vAlign w:val="bottom"/>
          </w:tcPr>
          <w:p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97,53</w:t>
            </w:r>
          </w:p>
        </w:tc>
      </w:tr>
    </w:tbl>
    <w:p w:rsidR="00D51977" w:rsidRDefault="00D51977" w:rsidP="00D51977">
      <w:pPr>
        <w:pStyle w:val="Heading3"/>
        <w:rPr>
          <w:b w:val="0"/>
        </w:rPr>
      </w:pPr>
      <w:bookmarkStart w:id="18" w:name="_Toc23759952"/>
      <w:r w:rsidRPr="00294470">
        <w:rPr>
          <w:b w:val="0"/>
        </w:rPr>
        <w:t xml:space="preserve">Tabel </w:t>
      </w:r>
      <w:r>
        <w:rPr>
          <w:b w:val="0"/>
        </w:rPr>
        <w:t>2.8.4.1.2</w:t>
      </w:r>
      <w:r w:rsidRPr="00294470">
        <w:rPr>
          <w:b w:val="0"/>
        </w:rPr>
        <w:t xml:space="preserve"> Cantități de nămol de la stațiile de epurare orășenești gestionate</w:t>
      </w:r>
      <w:bookmarkEnd w:id="18"/>
    </w:p>
    <w:p w:rsidR="00D51977" w:rsidRPr="00294470" w:rsidRDefault="00D51977" w:rsidP="00D51977"/>
    <w:p w:rsidR="00D51977" w:rsidRPr="004F676A" w:rsidRDefault="00D51977" w:rsidP="00D51977">
      <w:pPr>
        <w:ind w:firstLine="708"/>
        <w:jc w:val="both"/>
        <w:rPr>
          <w:rFonts w:ascii="Arial" w:hAnsi="Arial" w:cs="Arial"/>
          <w:lang w:eastAsia="pl-PL"/>
        </w:rPr>
      </w:pPr>
      <w:r w:rsidRPr="004F676A">
        <w:rPr>
          <w:rFonts w:ascii="Arial" w:hAnsi="Arial" w:cs="Arial"/>
          <w:lang w:eastAsia="pl-PL"/>
        </w:rPr>
        <w:t>În perioada 2014-2018 au fost emise 6 permise de împrăştiere a nămolului pentru utilizarea acestuia în agricultură.</w:t>
      </w:r>
    </w:p>
    <w:p w:rsidR="00D51977" w:rsidRPr="004F676A" w:rsidRDefault="00D51977" w:rsidP="00D51977">
      <w:pPr>
        <w:rPr>
          <w:rFonts w:ascii="Arial" w:hAnsi="Arial" w:cs="Arial"/>
          <w:lang w:eastAsia="pl-PL"/>
        </w:rPr>
      </w:pPr>
    </w:p>
    <w:p w:rsidR="00D51977" w:rsidRPr="00DA6176" w:rsidRDefault="00D51977" w:rsidP="00D51977">
      <w:pPr>
        <w:rPr>
          <w:rFonts w:ascii="Arial" w:hAnsi="Arial" w:cs="Arial"/>
          <w:b/>
        </w:rPr>
      </w:pPr>
      <w:r w:rsidRPr="00DA6176">
        <w:rPr>
          <w:rFonts w:ascii="Arial" w:hAnsi="Arial" w:cs="Arial"/>
          <w:b/>
        </w:rPr>
        <w:t>2.8.4.2.  Deşeuri din echipamente electrice şi electronice DEEE</w:t>
      </w:r>
    </w:p>
    <w:p w:rsidR="00D51977" w:rsidRDefault="00D51977" w:rsidP="00D51977">
      <w:pPr>
        <w:jc w:val="both"/>
        <w:rPr>
          <w:rFonts w:ascii="Arial" w:hAnsi="Arial" w:cs="Arial"/>
        </w:rPr>
      </w:pPr>
    </w:p>
    <w:p w:rsidR="00D51977" w:rsidRPr="004F676A" w:rsidRDefault="00D51977" w:rsidP="00D51977">
      <w:pPr>
        <w:jc w:val="both"/>
        <w:rPr>
          <w:rFonts w:ascii="Arial" w:hAnsi="Arial" w:cs="Arial"/>
        </w:rPr>
      </w:pPr>
      <w:r w:rsidRPr="004F676A">
        <w:rPr>
          <w:rFonts w:ascii="Arial" w:hAnsi="Arial" w:cs="Arial"/>
        </w:rPr>
        <w:t xml:space="preserve">       În judeţ, la sfârşitul anului 2016 au fost înregistraţi în Registrul EEE, un număr de 8 producători de echipamente electrice şi electronice.</w:t>
      </w:r>
    </w:p>
    <w:p w:rsidR="00D51977" w:rsidRPr="004F676A" w:rsidRDefault="00D51977" w:rsidP="00D51977">
      <w:pPr>
        <w:jc w:val="both"/>
        <w:rPr>
          <w:rFonts w:ascii="Arial" w:hAnsi="Arial" w:cs="Arial"/>
        </w:rPr>
      </w:pPr>
      <w:r w:rsidRPr="004F676A">
        <w:rPr>
          <w:rFonts w:ascii="Arial" w:hAnsi="Arial" w:cs="Arial"/>
        </w:rPr>
        <w:t>În tabelul de mai jos sunt cantităţile de DEEE colectate de la populaţie la nivelul anilor 2012-2016 de către operatorii economici autorizaţi în acest scop.Datele au fost validate şi corespund raportărilor naţionale către EUROSTAT.</w:t>
      </w:r>
    </w:p>
    <w:p w:rsidR="00D51977" w:rsidRPr="006753F0" w:rsidRDefault="00D51977" w:rsidP="00D51977">
      <w:pPr>
        <w:jc w:val="both"/>
        <w:rPr>
          <w:rFonts w:ascii="Arial" w:hAnsi="Arial" w:cs="Arial"/>
          <w:color w:val="FF0000"/>
        </w:rPr>
      </w:pPr>
    </w:p>
    <w:p w:rsidR="00D51977" w:rsidRPr="00306BB4" w:rsidRDefault="00D51977" w:rsidP="00D51977">
      <w:pPr>
        <w:rPr>
          <w:rFonts w:ascii="Arial" w:hAnsi="Arial" w:cs="Arial"/>
        </w:rPr>
      </w:pPr>
      <w:r>
        <w:rPr>
          <w:rFonts w:ascii="Arial" w:hAnsi="Arial" w:cs="Arial"/>
        </w:rPr>
        <w:t xml:space="preserve">                 </w:t>
      </w:r>
      <w:r w:rsidRPr="00306BB4">
        <w:rPr>
          <w:rFonts w:ascii="Arial" w:hAnsi="Arial" w:cs="Arial"/>
        </w:rPr>
        <w:t xml:space="preserve">Tabelul nr. </w:t>
      </w:r>
      <w:r>
        <w:rPr>
          <w:rFonts w:ascii="Arial" w:hAnsi="Arial" w:cs="Arial"/>
        </w:rPr>
        <w:t>2.8.4.2.1</w:t>
      </w:r>
      <w:r w:rsidRPr="00306BB4">
        <w:rPr>
          <w:rFonts w:ascii="Arial" w:hAnsi="Arial" w:cs="Arial"/>
        </w:rPr>
        <w:t>. Situaţia colectării/tratării DEEE în perioada 201</w:t>
      </w:r>
      <w:r>
        <w:rPr>
          <w:rFonts w:ascii="Arial" w:hAnsi="Arial" w:cs="Arial"/>
        </w:rPr>
        <w:t>2</w:t>
      </w:r>
      <w:r w:rsidRPr="00306BB4">
        <w:rPr>
          <w:rFonts w:ascii="Arial" w:hAnsi="Arial" w:cs="Arial"/>
        </w:rPr>
        <w:t>-201</w:t>
      </w:r>
      <w:r>
        <w:rPr>
          <w:rFonts w:ascii="Arial" w:hAnsi="Arial" w:cs="Arial"/>
        </w:rPr>
        <w:t>6</w:t>
      </w:r>
    </w:p>
    <w:p w:rsidR="00D51977" w:rsidRPr="00BF7D59" w:rsidRDefault="00D51977" w:rsidP="00D51977">
      <w:pPr>
        <w:rPr>
          <w:rFonts w:ascii="Arial" w:hAnsi="Arial" w:cs="Arial"/>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129"/>
      </w:tblGrid>
      <w:tr w:rsidR="00D51977" w:rsidRPr="004F758D" w:rsidTr="00D51977">
        <w:trPr>
          <w:trHeight w:val="814"/>
          <w:jc w:val="center"/>
        </w:trPr>
        <w:tc>
          <w:tcPr>
            <w:tcW w:w="1440" w:type="dxa"/>
            <w:vAlign w:val="center"/>
          </w:tcPr>
          <w:p w:rsidR="00D51977" w:rsidRPr="004F758D" w:rsidRDefault="00D51977" w:rsidP="00D51977">
            <w:pPr>
              <w:pStyle w:val="Char"/>
              <w:jc w:val="center"/>
              <w:rPr>
                <w:rFonts w:ascii="Arial" w:hAnsi="Arial" w:cs="Arial"/>
                <w:color w:val="000000" w:themeColor="text1"/>
                <w:lang w:val="ro-RO"/>
              </w:rPr>
            </w:pPr>
            <w:r w:rsidRPr="004F758D">
              <w:rPr>
                <w:rFonts w:ascii="Arial" w:hAnsi="Arial" w:cs="Arial"/>
                <w:color w:val="000000" w:themeColor="text1"/>
                <w:lang w:val="ro-RO"/>
              </w:rPr>
              <w:t>An</w:t>
            </w:r>
          </w:p>
        </w:tc>
        <w:tc>
          <w:tcPr>
            <w:tcW w:w="2129" w:type="dxa"/>
            <w:vAlign w:val="center"/>
          </w:tcPr>
          <w:p w:rsidR="00D51977" w:rsidRPr="004F758D" w:rsidRDefault="00D51977" w:rsidP="00D51977">
            <w:pPr>
              <w:framePr w:hSpace="180" w:wrap="around" w:vAnchor="text" w:hAnchor="text" w:x="750" w:y="1"/>
              <w:suppressOverlap/>
              <w:jc w:val="center"/>
              <w:rPr>
                <w:rFonts w:ascii="Arial" w:hAnsi="Arial" w:cs="Arial"/>
                <w:color w:val="000000" w:themeColor="text1"/>
              </w:rPr>
            </w:pPr>
            <w:r w:rsidRPr="004F758D">
              <w:rPr>
                <w:rFonts w:ascii="Arial" w:hAnsi="Arial" w:cs="Arial"/>
                <w:color w:val="000000" w:themeColor="text1"/>
              </w:rPr>
              <w:t xml:space="preserve">Cantitate totală </w:t>
            </w:r>
          </w:p>
          <w:p w:rsidR="00D51977" w:rsidRPr="004F758D" w:rsidRDefault="00D51977" w:rsidP="00D51977">
            <w:pPr>
              <w:framePr w:hSpace="180" w:wrap="around" w:vAnchor="text" w:hAnchor="text" w:x="750" w:y="1"/>
              <w:suppressOverlap/>
              <w:jc w:val="center"/>
              <w:rPr>
                <w:rFonts w:ascii="Arial" w:hAnsi="Arial" w:cs="Arial"/>
                <w:color w:val="000000" w:themeColor="text1"/>
              </w:rPr>
            </w:pPr>
            <w:r w:rsidRPr="004F758D">
              <w:rPr>
                <w:rFonts w:ascii="Arial" w:hAnsi="Arial" w:cs="Arial"/>
                <w:color w:val="000000" w:themeColor="text1"/>
              </w:rPr>
              <w:t>colectată</w:t>
            </w:r>
          </w:p>
          <w:p w:rsidR="00D51977" w:rsidRPr="004F758D" w:rsidRDefault="00D51977" w:rsidP="00D51977">
            <w:pPr>
              <w:pStyle w:val="Char"/>
              <w:jc w:val="center"/>
              <w:rPr>
                <w:rFonts w:ascii="Arial" w:hAnsi="Arial" w:cs="Arial"/>
                <w:color w:val="000000" w:themeColor="text1"/>
                <w:lang w:val="ro-RO"/>
              </w:rPr>
            </w:pPr>
            <w:r w:rsidRPr="004F758D">
              <w:rPr>
                <w:rFonts w:ascii="Arial" w:hAnsi="Arial" w:cs="Arial"/>
                <w:color w:val="000000" w:themeColor="text1"/>
                <w:lang w:val="ro-RO"/>
              </w:rPr>
              <w:t>(tone)</w:t>
            </w:r>
          </w:p>
        </w:tc>
      </w:tr>
      <w:tr w:rsidR="00D51977" w:rsidRPr="004F758D" w:rsidTr="00D51977">
        <w:trPr>
          <w:jc w:val="center"/>
        </w:trPr>
        <w:tc>
          <w:tcPr>
            <w:tcW w:w="1440" w:type="dxa"/>
            <w:vAlign w:val="center"/>
          </w:tcPr>
          <w:p w:rsidR="00D51977" w:rsidRPr="004F758D" w:rsidRDefault="00D51977" w:rsidP="00D51977">
            <w:pPr>
              <w:pStyle w:val="Char"/>
              <w:jc w:val="center"/>
              <w:rPr>
                <w:rFonts w:ascii="Arial" w:hAnsi="Arial" w:cs="Arial"/>
                <w:color w:val="000000" w:themeColor="text1"/>
                <w:lang w:val="ro-RO"/>
              </w:rPr>
            </w:pPr>
            <w:r>
              <w:rPr>
                <w:rFonts w:ascii="Arial" w:hAnsi="Arial" w:cs="Arial"/>
                <w:color w:val="000000" w:themeColor="text1"/>
                <w:lang w:val="ro-RO"/>
              </w:rPr>
              <w:t>2012</w:t>
            </w:r>
          </w:p>
        </w:tc>
        <w:tc>
          <w:tcPr>
            <w:tcW w:w="2129" w:type="dxa"/>
            <w:vAlign w:val="center"/>
          </w:tcPr>
          <w:p w:rsidR="00D51977" w:rsidRPr="004F758D" w:rsidRDefault="00D51977" w:rsidP="00D51977">
            <w:pPr>
              <w:framePr w:hSpace="180" w:wrap="around" w:vAnchor="text" w:hAnchor="text" w:x="750" w:y="1"/>
              <w:suppressOverlap/>
              <w:jc w:val="center"/>
              <w:rPr>
                <w:rFonts w:ascii="Arial" w:hAnsi="Arial" w:cs="Arial"/>
                <w:bCs/>
                <w:color w:val="000000" w:themeColor="text1"/>
              </w:rPr>
            </w:pPr>
            <w:r>
              <w:rPr>
                <w:rFonts w:ascii="Arial" w:hAnsi="Arial" w:cs="Arial"/>
                <w:bCs/>
                <w:color w:val="000000" w:themeColor="text1"/>
              </w:rPr>
              <w:t>277,73</w:t>
            </w:r>
          </w:p>
        </w:tc>
      </w:tr>
      <w:tr w:rsidR="00D51977" w:rsidRPr="004F758D" w:rsidTr="00D51977">
        <w:trPr>
          <w:trHeight w:val="339"/>
          <w:jc w:val="center"/>
        </w:trPr>
        <w:tc>
          <w:tcPr>
            <w:tcW w:w="1440" w:type="dxa"/>
            <w:vAlign w:val="center"/>
          </w:tcPr>
          <w:p w:rsidR="00D51977" w:rsidRPr="004F758D" w:rsidRDefault="00D51977" w:rsidP="00D51977">
            <w:pPr>
              <w:pStyle w:val="Char"/>
              <w:jc w:val="center"/>
              <w:rPr>
                <w:rFonts w:ascii="Arial" w:hAnsi="Arial" w:cs="Arial"/>
                <w:color w:val="000000" w:themeColor="text1"/>
                <w:lang w:val="ro-RO"/>
              </w:rPr>
            </w:pPr>
            <w:r w:rsidRPr="004F758D">
              <w:rPr>
                <w:rFonts w:ascii="Arial" w:hAnsi="Arial" w:cs="Arial"/>
                <w:color w:val="000000" w:themeColor="text1"/>
                <w:lang w:val="ro-RO"/>
              </w:rPr>
              <w:t>2013</w:t>
            </w:r>
          </w:p>
        </w:tc>
        <w:tc>
          <w:tcPr>
            <w:tcW w:w="2129" w:type="dxa"/>
            <w:vAlign w:val="center"/>
          </w:tcPr>
          <w:p w:rsidR="00D51977" w:rsidRPr="004F758D" w:rsidRDefault="00D51977" w:rsidP="00D51977">
            <w:pPr>
              <w:framePr w:hSpace="180" w:wrap="around" w:vAnchor="text" w:hAnchor="text" w:x="750" w:y="1"/>
              <w:suppressOverlap/>
              <w:jc w:val="center"/>
              <w:rPr>
                <w:rFonts w:ascii="Arial" w:hAnsi="Arial" w:cs="Arial"/>
                <w:bCs/>
                <w:color w:val="000000" w:themeColor="text1"/>
              </w:rPr>
            </w:pPr>
            <w:r w:rsidRPr="004F758D">
              <w:rPr>
                <w:rFonts w:ascii="Arial" w:hAnsi="Arial" w:cs="Arial"/>
                <w:bCs/>
                <w:color w:val="000000" w:themeColor="text1"/>
              </w:rPr>
              <w:t>351,79</w:t>
            </w:r>
          </w:p>
        </w:tc>
      </w:tr>
      <w:tr w:rsidR="00D51977" w:rsidRPr="004F758D" w:rsidTr="00D51977">
        <w:trPr>
          <w:jc w:val="center"/>
        </w:trPr>
        <w:tc>
          <w:tcPr>
            <w:tcW w:w="1440" w:type="dxa"/>
            <w:vAlign w:val="center"/>
          </w:tcPr>
          <w:p w:rsidR="00D51977" w:rsidRPr="004F758D" w:rsidRDefault="00D51977" w:rsidP="00D51977">
            <w:pPr>
              <w:pStyle w:val="Char"/>
              <w:jc w:val="center"/>
              <w:rPr>
                <w:rFonts w:ascii="Arial" w:hAnsi="Arial" w:cs="Arial"/>
                <w:color w:val="000000" w:themeColor="text1"/>
                <w:lang w:val="ro-RO"/>
              </w:rPr>
            </w:pPr>
            <w:r w:rsidRPr="004F758D">
              <w:rPr>
                <w:rFonts w:ascii="Arial" w:hAnsi="Arial" w:cs="Arial"/>
                <w:color w:val="000000" w:themeColor="text1"/>
                <w:lang w:val="ro-RO"/>
              </w:rPr>
              <w:t>2014</w:t>
            </w:r>
          </w:p>
        </w:tc>
        <w:tc>
          <w:tcPr>
            <w:tcW w:w="2129" w:type="dxa"/>
            <w:vAlign w:val="center"/>
          </w:tcPr>
          <w:p w:rsidR="00D51977" w:rsidRPr="004F758D" w:rsidRDefault="00D51977" w:rsidP="00D51977">
            <w:pPr>
              <w:framePr w:hSpace="180" w:wrap="around" w:vAnchor="text" w:hAnchor="text" w:x="750" w:y="1"/>
              <w:suppressOverlap/>
              <w:jc w:val="center"/>
              <w:rPr>
                <w:rFonts w:ascii="Arial" w:hAnsi="Arial" w:cs="Arial"/>
                <w:bCs/>
                <w:color w:val="000000" w:themeColor="text1"/>
              </w:rPr>
            </w:pPr>
            <w:r w:rsidRPr="004F758D">
              <w:rPr>
                <w:rFonts w:ascii="Arial" w:hAnsi="Arial" w:cs="Arial"/>
                <w:bCs/>
                <w:color w:val="000000" w:themeColor="text1"/>
              </w:rPr>
              <w:t>301,96</w:t>
            </w:r>
          </w:p>
        </w:tc>
      </w:tr>
      <w:tr w:rsidR="00D51977" w:rsidRPr="004F758D" w:rsidTr="00D51977">
        <w:trPr>
          <w:jc w:val="center"/>
        </w:trPr>
        <w:tc>
          <w:tcPr>
            <w:tcW w:w="1440" w:type="dxa"/>
            <w:vAlign w:val="center"/>
          </w:tcPr>
          <w:p w:rsidR="00D51977" w:rsidRPr="004F758D" w:rsidRDefault="00D51977" w:rsidP="00D51977">
            <w:pPr>
              <w:pStyle w:val="Char"/>
              <w:jc w:val="center"/>
              <w:rPr>
                <w:rFonts w:ascii="Arial" w:hAnsi="Arial" w:cs="Arial"/>
                <w:color w:val="000000" w:themeColor="text1"/>
                <w:lang w:val="ro-RO"/>
              </w:rPr>
            </w:pPr>
            <w:r>
              <w:rPr>
                <w:rFonts w:ascii="Arial" w:hAnsi="Arial" w:cs="Arial"/>
                <w:color w:val="000000" w:themeColor="text1"/>
                <w:lang w:val="ro-RO"/>
              </w:rPr>
              <w:t>2015</w:t>
            </w:r>
          </w:p>
        </w:tc>
        <w:tc>
          <w:tcPr>
            <w:tcW w:w="2129" w:type="dxa"/>
            <w:vAlign w:val="center"/>
          </w:tcPr>
          <w:p w:rsidR="00D51977" w:rsidRPr="004F758D" w:rsidRDefault="00D51977" w:rsidP="00D51977">
            <w:pPr>
              <w:framePr w:hSpace="180" w:wrap="around" w:vAnchor="text" w:hAnchor="text" w:x="750" w:y="1"/>
              <w:suppressOverlap/>
              <w:jc w:val="center"/>
              <w:rPr>
                <w:rFonts w:ascii="Arial" w:hAnsi="Arial" w:cs="Arial"/>
                <w:bCs/>
                <w:color w:val="000000" w:themeColor="text1"/>
              </w:rPr>
            </w:pPr>
            <w:r>
              <w:rPr>
                <w:rFonts w:ascii="Arial" w:hAnsi="Arial" w:cs="Arial"/>
                <w:bCs/>
                <w:color w:val="000000" w:themeColor="text1"/>
              </w:rPr>
              <w:t>306,41</w:t>
            </w:r>
          </w:p>
        </w:tc>
      </w:tr>
      <w:tr w:rsidR="00D51977" w:rsidRPr="004F758D" w:rsidTr="00D51977">
        <w:trPr>
          <w:jc w:val="center"/>
        </w:trPr>
        <w:tc>
          <w:tcPr>
            <w:tcW w:w="1440" w:type="dxa"/>
            <w:vAlign w:val="center"/>
          </w:tcPr>
          <w:p w:rsidR="00D51977" w:rsidRDefault="00D51977" w:rsidP="00D51977">
            <w:pPr>
              <w:pStyle w:val="Char"/>
              <w:jc w:val="center"/>
              <w:rPr>
                <w:rFonts w:ascii="Arial" w:hAnsi="Arial" w:cs="Arial"/>
                <w:color w:val="000000" w:themeColor="text1"/>
                <w:lang w:val="ro-RO"/>
              </w:rPr>
            </w:pPr>
            <w:r>
              <w:rPr>
                <w:rFonts w:ascii="Arial" w:hAnsi="Arial" w:cs="Arial"/>
                <w:color w:val="000000" w:themeColor="text1"/>
                <w:lang w:val="ro-RO"/>
              </w:rPr>
              <w:t>2016</w:t>
            </w:r>
          </w:p>
        </w:tc>
        <w:tc>
          <w:tcPr>
            <w:tcW w:w="2129" w:type="dxa"/>
            <w:vAlign w:val="center"/>
          </w:tcPr>
          <w:p w:rsidR="00D51977" w:rsidRPr="00E60726" w:rsidRDefault="00D51977" w:rsidP="00D51977">
            <w:pPr>
              <w:framePr w:hSpace="180" w:wrap="around" w:vAnchor="text" w:hAnchor="text" w:x="750" w:y="1"/>
              <w:suppressOverlap/>
              <w:jc w:val="center"/>
              <w:rPr>
                <w:rFonts w:ascii="Arial" w:hAnsi="Arial" w:cs="Arial"/>
                <w:bCs/>
              </w:rPr>
            </w:pPr>
            <w:r w:rsidRPr="00E60726">
              <w:rPr>
                <w:rFonts w:ascii="Arial" w:hAnsi="Arial" w:cs="Arial"/>
                <w:bCs/>
              </w:rPr>
              <w:t>628,83</w:t>
            </w:r>
          </w:p>
        </w:tc>
      </w:tr>
    </w:tbl>
    <w:p w:rsidR="00D51977" w:rsidRPr="004F758D" w:rsidRDefault="00D51977" w:rsidP="00D51977">
      <w:pPr>
        <w:jc w:val="both"/>
        <w:rPr>
          <w:rFonts w:ascii="Arial" w:hAnsi="Arial" w:cs="Arial"/>
          <w:color w:val="000000" w:themeColor="text1"/>
          <w:sz w:val="22"/>
          <w:szCs w:val="22"/>
          <w:lang w:val="en-US"/>
        </w:rPr>
      </w:pPr>
      <w:r w:rsidRPr="004F758D">
        <w:rPr>
          <w:rFonts w:ascii="Arial" w:hAnsi="Arial" w:cs="Arial"/>
          <w:color w:val="000000" w:themeColor="text1"/>
          <w:sz w:val="22"/>
          <w:szCs w:val="22"/>
          <w:lang w:val="en-US"/>
        </w:rPr>
        <w:t xml:space="preserve">                              </w:t>
      </w:r>
    </w:p>
    <w:p w:rsidR="00D51977" w:rsidRPr="004F758D" w:rsidRDefault="00D51977" w:rsidP="00D51977">
      <w:pPr>
        <w:pStyle w:val="Char"/>
        <w:rPr>
          <w:rFonts w:ascii="Arial" w:hAnsi="Arial" w:cs="Arial"/>
          <w:color w:val="000000" w:themeColor="text1"/>
          <w:lang w:val="ro-RO"/>
        </w:rPr>
      </w:pPr>
    </w:p>
    <w:p w:rsidR="00D51977" w:rsidRDefault="00D51977" w:rsidP="00D51977">
      <w:pPr>
        <w:pStyle w:val="Char"/>
        <w:rPr>
          <w:rFonts w:ascii="Arial" w:hAnsi="Arial" w:cs="Arial"/>
          <w:color w:val="000000" w:themeColor="text1"/>
          <w:lang w:val="ro-RO"/>
        </w:rPr>
      </w:pPr>
    </w:p>
    <w:p w:rsidR="00D41A1D" w:rsidRDefault="00D41A1D" w:rsidP="00D51977">
      <w:pPr>
        <w:pStyle w:val="Char"/>
        <w:rPr>
          <w:rFonts w:ascii="Arial" w:hAnsi="Arial" w:cs="Arial"/>
          <w:color w:val="000000" w:themeColor="text1"/>
          <w:lang w:val="ro-RO"/>
        </w:rPr>
      </w:pPr>
    </w:p>
    <w:p w:rsidR="00D41A1D" w:rsidRDefault="00D41A1D" w:rsidP="00D51977">
      <w:pPr>
        <w:pStyle w:val="Char"/>
        <w:rPr>
          <w:rFonts w:ascii="Arial" w:hAnsi="Arial" w:cs="Arial"/>
          <w:color w:val="000000" w:themeColor="text1"/>
          <w:lang w:val="ro-RO"/>
        </w:rPr>
      </w:pPr>
    </w:p>
    <w:p w:rsidR="00D41A1D" w:rsidRDefault="00D41A1D" w:rsidP="00D51977">
      <w:pPr>
        <w:pStyle w:val="Char"/>
        <w:rPr>
          <w:rFonts w:ascii="Arial" w:hAnsi="Arial" w:cs="Arial"/>
          <w:color w:val="000000" w:themeColor="text1"/>
          <w:lang w:val="ro-RO"/>
        </w:rPr>
      </w:pPr>
    </w:p>
    <w:p w:rsidR="00D41A1D" w:rsidRDefault="00D41A1D" w:rsidP="00D51977">
      <w:pPr>
        <w:pStyle w:val="Char"/>
        <w:rPr>
          <w:rFonts w:ascii="Arial" w:hAnsi="Arial" w:cs="Arial"/>
          <w:color w:val="000000" w:themeColor="text1"/>
          <w:lang w:val="ro-RO"/>
        </w:rPr>
      </w:pPr>
    </w:p>
    <w:p w:rsidR="00D41A1D" w:rsidRPr="004F758D" w:rsidRDefault="00D41A1D" w:rsidP="00D51977">
      <w:pPr>
        <w:pStyle w:val="Char"/>
        <w:rPr>
          <w:rFonts w:ascii="Arial" w:hAnsi="Arial" w:cs="Arial"/>
          <w:color w:val="000000" w:themeColor="text1"/>
          <w:lang w:val="ro-RO"/>
        </w:rPr>
      </w:pPr>
    </w:p>
    <w:p w:rsidR="00D51977" w:rsidRPr="0066358E" w:rsidRDefault="00D51977" w:rsidP="00D51977">
      <w:pPr>
        <w:pStyle w:val="Char"/>
        <w:jc w:val="both"/>
        <w:rPr>
          <w:rFonts w:ascii="Arial" w:hAnsi="Arial" w:cs="Arial"/>
          <w:color w:val="000000" w:themeColor="text1"/>
          <w:lang w:val="ro-RO"/>
        </w:rPr>
      </w:pPr>
      <w:r>
        <w:rPr>
          <w:rFonts w:ascii="Arial" w:hAnsi="Arial" w:cs="Arial"/>
          <w:lang w:val="ro-RO"/>
        </w:rPr>
        <w:lastRenderedPageBreak/>
        <w:t xml:space="preserve">            </w:t>
      </w:r>
      <w:r w:rsidRPr="00923C86">
        <w:rPr>
          <w:rFonts w:ascii="Arial" w:hAnsi="Arial" w:cs="Arial"/>
          <w:lang w:val="ro-RO"/>
        </w:rPr>
        <w:t xml:space="preserve">Figura nr. </w:t>
      </w:r>
      <w:r>
        <w:rPr>
          <w:rFonts w:ascii="Arial" w:hAnsi="Arial" w:cs="Arial"/>
          <w:lang w:val="ro-RO"/>
        </w:rPr>
        <w:t>2.8.4.2</w:t>
      </w:r>
      <w:r w:rsidRPr="00923C86">
        <w:rPr>
          <w:rFonts w:ascii="Arial" w:hAnsi="Arial" w:cs="Arial"/>
          <w:lang w:val="ro-RO"/>
        </w:rPr>
        <w:t xml:space="preserve">.2. Situaţia colectării/tratării DEEE în perioada </w:t>
      </w:r>
      <w:r w:rsidRPr="0066358E">
        <w:rPr>
          <w:rFonts w:ascii="Arial" w:hAnsi="Arial" w:cs="Arial"/>
          <w:color w:val="000000" w:themeColor="text1"/>
          <w:lang w:val="ro-RO"/>
        </w:rPr>
        <w:t>201</w:t>
      </w:r>
      <w:r>
        <w:rPr>
          <w:rFonts w:ascii="Arial" w:hAnsi="Arial" w:cs="Arial"/>
          <w:color w:val="000000" w:themeColor="text1"/>
          <w:lang w:val="ro-RO"/>
        </w:rPr>
        <w:t>2</w:t>
      </w:r>
      <w:r w:rsidRPr="0066358E">
        <w:rPr>
          <w:rFonts w:ascii="Arial" w:hAnsi="Arial" w:cs="Arial"/>
          <w:color w:val="000000" w:themeColor="text1"/>
          <w:lang w:val="ro-RO"/>
        </w:rPr>
        <w:t>-201</w:t>
      </w:r>
      <w:r>
        <w:rPr>
          <w:rFonts w:ascii="Arial" w:hAnsi="Arial" w:cs="Arial"/>
          <w:color w:val="000000" w:themeColor="text1"/>
          <w:lang w:val="ro-RO"/>
        </w:rPr>
        <w:t>6</w:t>
      </w:r>
    </w:p>
    <w:p w:rsidR="00D51977" w:rsidRPr="0055748D" w:rsidRDefault="00D51977" w:rsidP="00D51977">
      <w:pPr>
        <w:pStyle w:val="Char"/>
        <w:rPr>
          <w:rFonts w:ascii="Arial" w:hAnsi="Arial" w:cs="Arial"/>
          <w:color w:val="FF0000"/>
          <w:lang w:val="ro-RO"/>
        </w:rPr>
      </w:pPr>
      <w:r>
        <w:rPr>
          <w:rFonts w:ascii="Arial" w:hAnsi="Arial" w:cs="Arial"/>
          <w:color w:val="FF0000"/>
          <w:lang w:val="ro-RO"/>
        </w:rPr>
        <w:t xml:space="preserve"> </w:t>
      </w:r>
    </w:p>
    <w:p w:rsidR="00D51977" w:rsidRPr="00DA4A93" w:rsidRDefault="00D51977" w:rsidP="00D51977">
      <w:pPr>
        <w:pStyle w:val="Char"/>
        <w:rPr>
          <w:rFonts w:ascii="Arial" w:hAnsi="Arial" w:cs="Arial"/>
          <w:color w:val="FF0000"/>
          <w:lang w:val="ro-RO"/>
        </w:rPr>
      </w:pPr>
      <w:r>
        <w:rPr>
          <w:rFonts w:ascii="Arial" w:hAnsi="Arial" w:cs="Arial"/>
          <w:color w:val="FF0000"/>
          <w:lang w:val="ro-RO"/>
        </w:rPr>
        <w:t xml:space="preserve">          </w:t>
      </w:r>
      <w:r>
        <w:rPr>
          <w:rFonts w:ascii="Arial" w:hAnsi="Arial" w:cs="Arial"/>
          <w:noProof/>
          <w:color w:val="FF0000"/>
          <w:lang w:val="en-US" w:eastAsia="en-US"/>
        </w:rPr>
        <w:drawing>
          <wp:inline distT="0" distB="0" distL="0" distR="0" wp14:anchorId="73C4FCF8" wp14:editId="6729A369">
            <wp:extent cx="54864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51977" w:rsidRPr="006150B8" w:rsidRDefault="00D51977" w:rsidP="00D51977">
      <w:pPr>
        <w:jc w:val="both"/>
        <w:rPr>
          <w:rFonts w:ascii="Arial" w:hAnsi="Arial" w:cs="Arial"/>
        </w:rPr>
      </w:pPr>
    </w:p>
    <w:p w:rsidR="00D51977" w:rsidRPr="004F676A" w:rsidRDefault="00D51977" w:rsidP="00D51977">
      <w:pPr>
        <w:ind w:firstLine="708"/>
        <w:jc w:val="both"/>
        <w:rPr>
          <w:rFonts w:ascii="Arial" w:hAnsi="Arial" w:cs="Arial"/>
          <w:lang w:val="en-US"/>
        </w:rPr>
      </w:pPr>
      <w:r w:rsidRPr="004F676A">
        <w:rPr>
          <w:rFonts w:ascii="Arial" w:hAnsi="Arial" w:cs="Arial"/>
        </w:rPr>
        <w:t>La nivelul judeţului Hunedoara la sfârşitul anului 2016 au fost autorizaţi pentru colectare DEEE un numar de 26 operatori economici. Dintre aceştia următorii operatorii economici: SC Rechoralex SRL, SC Casteco Invest SRL, SC Festimani Comprest SRL, SC New Rec</w:t>
      </w:r>
      <w:r w:rsidRPr="004F676A">
        <w:rPr>
          <w:rFonts w:ascii="Arial" w:hAnsi="Arial" w:cs="Arial"/>
          <w:lang w:val="en-US"/>
        </w:rPr>
        <w:t>ycling Metal,  efectuează şi operaţia de tratare DEEE.</w:t>
      </w:r>
    </w:p>
    <w:p w:rsidR="00D51977" w:rsidRPr="004F676A" w:rsidRDefault="00D51977" w:rsidP="00D51977">
      <w:pPr>
        <w:ind w:firstLine="708"/>
        <w:jc w:val="both"/>
        <w:rPr>
          <w:rFonts w:ascii="Arial" w:hAnsi="Arial" w:cs="Arial"/>
        </w:rPr>
      </w:pPr>
      <w:r w:rsidRPr="004F676A">
        <w:rPr>
          <w:rFonts w:ascii="Arial" w:hAnsi="Arial" w:cs="Arial"/>
        </w:rPr>
        <w:t xml:space="preserve">Distribuţia pe judeţ a cantităţilor de DEEE tratate nu este reprezentativă ţinând cont de faptul că DEEE colectate într-un judeţ ajung la tratare în alt judeţ. În plus, o parte din DEEE colectate în România sunt transportate în afara ţării în vederea tratării. </w:t>
      </w:r>
    </w:p>
    <w:p w:rsidR="00D51977" w:rsidRPr="004F676A" w:rsidRDefault="00D51977" w:rsidP="00D51977">
      <w:pPr>
        <w:rPr>
          <w:rFonts w:ascii="Arial" w:hAnsi="Arial" w:cs="Arial"/>
        </w:rPr>
      </w:pPr>
    </w:p>
    <w:p w:rsidR="00D51977" w:rsidRPr="004F676A" w:rsidRDefault="00D51977" w:rsidP="00D51977">
      <w:pPr>
        <w:pStyle w:val="Heading3"/>
        <w:jc w:val="both"/>
      </w:pPr>
      <w:r w:rsidRPr="004F676A">
        <w:t xml:space="preserve">2.8.4.3. Vehicule scoase din uz (VSU) </w:t>
      </w:r>
    </w:p>
    <w:p w:rsidR="00D51977" w:rsidRPr="004F676A" w:rsidRDefault="00D51977" w:rsidP="00D51977">
      <w:pPr>
        <w:jc w:val="both"/>
        <w:rPr>
          <w:rFonts w:ascii="Arial" w:hAnsi="Arial" w:cs="Arial"/>
        </w:rPr>
      </w:pPr>
    </w:p>
    <w:p w:rsidR="00D51977" w:rsidRPr="004F676A" w:rsidRDefault="00D51977" w:rsidP="00D51977">
      <w:pPr>
        <w:jc w:val="both"/>
        <w:rPr>
          <w:rFonts w:ascii="Arial" w:hAnsi="Arial" w:cs="Arial"/>
          <w:bCs/>
          <w:iCs/>
          <w:snapToGrid w:val="0"/>
          <w:lang w:eastAsia="en-US"/>
        </w:rPr>
      </w:pPr>
      <w:r w:rsidRPr="004F676A">
        <w:rPr>
          <w:rFonts w:ascii="Arial" w:hAnsi="Arial" w:cs="Arial"/>
        </w:rPr>
        <w:t xml:space="preserve">        </w:t>
      </w:r>
      <w:r w:rsidRPr="004F676A">
        <w:rPr>
          <w:rFonts w:ascii="Arial" w:hAnsi="Arial" w:cs="Arial"/>
          <w:bCs/>
          <w:iCs/>
          <w:snapToGrid w:val="0"/>
          <w:lang w:eastAsia="en-US"/>
        </w:rPr>
        <w:t xml:space="preserve">Colectarea şi tratarea VSU s-a impus pe de o parte pentru respectarea angajamentelor asumate de România în vederea aderării la UE, iar pe de alta datorită gradului ridicat de poluare generat de funcţionarea maşinilor vechi. </w:t>
      </w:r>
    </w:p>
    <w:p w:rsidR="00D51977" w:rsidRPr="004F676A" w:rsidRDefault="00D51977" w:rsidP="00D51977">
      <w:pPr>
        <w:jc w:val="both"/>
        <w:rPr>
          <w:rFonts w:ascii="Arial" w:hAnsi="Arial" w:cs="Arial"/>
          <w:bCs/>
        </w:rPr>
      </w:pPr>
      <w:r w:rsidRPr="004F676A">
        <w:rPr>
          <w:rFonts w:ascii="Arial" w:hAnsi="Arial" w:cs="Arial"/>
          <w:bCs/>
          <w:iCs/>
        </w:rPr>
        <w:t xml:space="preserve">La nivelul anului </w:t>
      </w:r>
      <w:r w:rsidRPr="004F676A">
        <w:rPr>
          <w:rFonts w:ascii="Arial" w:hAnsi="Arial" w:cs="Arial"/>
          <w:lang w:val="it-IT"/>
        </w:rPr>
        <w:t xml:space="preserve">2012 au fost </w:t>
      </w:r>
      <w:r w:rsidRPr="004F676A">
        <w:rPr>
          <w:rFonts w:ascii="Arial" w:hAnsi="Arial" w:cs="Arial"/>
          <w:bCs/>
        </w:rPr>
        <w:t>11 operatori economici,   în anul 2013 au fost 15 operatori economici, în anul 2014 au fost 16 operatori economici, în anul 2015 şi 2016 au deţinut autorizaţii pentru activitatea de colectare/tratare VSU un număr de 20 operatori economici.</w:t>
      </w:r>
    </w:p>
    <w:p w:rsidR="00D51977" w:rsidRPr="004F676A" w:rsidRDefault="00D51977" w:rsidP="00D51977">
      <w:pPr>
        <w:jc w:val="both"/>
        <w:rPr>
          <w:rFonts w:ascii="Arial" w:hAnsi="Arial" w:cs="Arial"/>
          <w:bCs/>
        </w:rPr>
      </w:pPr>
      <w:r w:rsidRPr="004F676A">
        <w:rPr>
          <w:rFonts w:ascii="Arial" w:hAnsi="Arial" w:cs="Arial"/>
          <w:bCs/>
        </w:rPr>
        <w:t>Se poate observa un trend crescător privind operatorii economici autorizaţi în vederea colectării/tratării VSU.</w:t>
      </w:r>
    </w:p>
    <w:p w:rsidR="00D51977" w:rsidRPr="004F676A" w:rsidRDefault="00D51977" w:rsidP="00D51977">
      <w:pPr>
        <w:ind w:firstLine="720"/>
        <w:jc w:val="both"/>
        <w:rPr>
          <w:rFonts w:ascii="Arial" w:hAnsi="Arial" w:cs="Arial"/>
          <w:bCs/>
          <w:iCs/>
          <w:snapToGrid w:val="0"/>
          <w:lang w:eastAsia="en-US"/>
        </w:rPr>
      </w:pPr>
      <w:r w:rsidRPr="004F676A">
        <w:rPr>
          <w:rFonts w:ascii="Arial" w:hAnsi="Arial" w:cs="Arial"/>
          <w:bCs/>
          <w:iCs/>
          <w:snapToGrid w:val="0"/>
          <w:lang w:eastAsia="en-US"/>
        </w:rPr>
        <w:t>Numărul vehiculelor colectate şi tratate în ultimii 5 ani este prezentat în tabelul următor.</w:t>
      </w:r>
    </w:p>
    <w:p w:rsidR="00D41A1D" w:rsidRPr="004F676A" w:rsidRDefault="00D41A1D" w:rsidP="00D51977">
      <w:pPr>
        <w:ind w:firstLine="720"/>
        <w:jc w:val="both"/>
        <w:rPr>
          <w:rFonts w:ascii="Arial" w:hAnsi="Arial" w:cs="Arial"/>
          <w:bCs/>
          <w:iCs/>
          <w:snapToGrid w:val="0"/>
          <w:lang w:eastAsia="en-US"/>
        </w:rPr>
      </w:pPr>
    </w:p>
    <w:p w:rsidR="00D41A1D" w:rsidRDefault="00D51977" w:rsidP="00D41A1D">
      <w:pPr>
        <w:spacing w:before="120"/>
        <w:ind w:firstLine="720"/>
        <w:jc w:val="both"/>
        <w:rPr>
          <w:rFonts w:ascii="Arial" w:hAnsi="Arial"/>
          <w:snapToGrid w:val="0"/>
          <w:szCs w:val="20"/>
          <w:lang w:val="en-US" w:eastAsia="en-US"/>
        </w:rPr>
      </w:pPr>
      <w:r w:rsidRPr="004F676A">
        <w:rPr>
          <w:rFonts w:ascii="Arial" w:hAnsi="Arial"/>
          <w:snapToGrid w:val="0"/>
          <w:szCs w:val="20"/>
          <w:lang w:val="en-US" w:eastAsia="en-US"/>
        </w:rPr>
        <w:t>Tabel 2.8.4.3.1.Vehicule colectate şi dezmembrate în perioada 2012-2016</w:t>
      </w:r>
    </w:p>
    <w:p w:rsidR="004F676A" w:rsidRPr="004F676A" w:rsidRDefault="004F676A" w:rsidP="00D41A1D">
      <w:pPr>
        <w:spacing w:before="120"/>
        <w:ind w:firstLine="720"/>
        <w:jc w:val="both"/>
        <w:rPr>
          <w:rFonts w:ascii="Arial" w:hAnsi="Arial"/>
          <w:snapToGrid w:val="0"/>
          <w:szCs w:val="20"/>
          <w:lang w:val="en-US" w:eastAsia="en-US"/>
        </w:rPr>
      </w:pPr>
    </w:p>
    <w:tbl>
      <w:tblPr>
        <w:tblW w:w="7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574"/>
        <w:gridCol w:w="3827"/>
      </w:tblGrid>
      <w:tr w:rsidR="00D51977" w:rsidRPr="006753F0" w:rsidTr="00D51977">
        <w:trPr>
          <w:cantSplit/>
          <w:trHeight w:val="135"/>
          <w:jc w:val="center"/>
        </w:trPr>
        <w:tc>
          <w:tcPr>
            <w:tcW w:w="956" w:type="dxa"/>
            <w:vAlign w:val="center"/>
          </w:tcPr>
          <w:p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An</w:t>
            </w:r>
          </w:p>
        </w:tc>
        <w:tc>
          <w:tcPr>
            <w:tcW w:w="2574" w:type="dxa"/>
            <w:vAlign w:val="center"/>
          </w:tcPr>
          <w:p w:rsidR="00D51977" w:rsidRPr="006753F0" w:rsidRDefault="00D51977" w:rsidP="00D51977">
            <w:pPr>
              <w:ind w:left="187" w:hanging="295"/>
              <w:jc w:val="center"/>
              <w:rPr>
                <w:rFonts w:ascii="Arial" w:hAnsi="Arial" w:cs="Arial"/>
                <w:snapToGrid w:val="0"/>
                <w:color w:val="000000" w:themeColor="text1"/>
                <w:lang w:eastAsia="en-US"/>
              </w:rPr>
            </w:pPr>
            <w:r w:rsidRPr="006753F0">
              <w:rPr>
                <w:rFonts w:ascii="Arial" w:hAnsi="Arial" w:cs="Arial"/>
                <w:snapToGrid w:val="0"/>
                <w:color w:val="000000" w:themeColor="text1"/>
                <w:lang w:eastAsia="en-US"/>
              </w:rPr>
              <w:t xml:space="preserve"> Nr. vehicule colectate</w:t>
            </w:r>
          </w:p>
        </w:tc>
        <w:tc>
          <w:tcPr>
            <w:tcW w:w="3827" w:type="dxa"/>
            <w:vAlign w:val="center"/>
          </w:tcPr>
          <w:p w:rsidR="00D51977" w:rsidRPr="006753F0" w:rsidRDefault="00D51977" w:rsidP="00D51977">
            <w:pPr>
              <w:jc w:val="center"/>
              <w:rPr>
                <w:rFonts w:ascii="Arial" w:hAnsi="Arial" w:cs="Arial"/>
                <w:snapToGrid w:val="0"/>
                <w:color w:val="000000" w:themeColor="text1"/>
                <w:lang w:eastAsia="en-US"/>
              </w:rPr>
            </w:pPr>
            <w:r w:rsidRPr="006753F0">
              <w:rPr>
                <w:rFonts w:ascii="Arial" w:hAnsi="Arial" w:cs="Arial"/>
                <w:snapToGrid w:val="0"/>
                <w:color w:val="000000" w:themeColor="text1"/>
                <w:lang w:eastAsia="en-US"/>
              </w:rPr>
              <w:t>Nr. vehicule tratate/dezmembrate</w:t>
            </w:r>
          </w:p>
        </w:tc>
      </w:tr>
      <w:tr w:rsidR="00D51977" w:rsidRPr="006753F0" w:rsidTr="00D51977">
        <w:trPr>
          <w:cantSplit/>
          <w:jc w:val="center"/>
        </w:trPr>
        <w:tc>
          <w:tcPr>
            <w:tcW w:w="956" w:type="dxa"/>
            <w:vAlign w:val="center"/>
          </w:tcPr>
          <w:p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2012</w:t>
            </w:r>
          </w:p>
        </w:tc>
        <w:tc>
          <w:tcPr>
            <w:tcW w:w="2574" w:type="dxa"/>
            <w:vAlign w:val="center"/>
          </w:tcPr>
          <w:p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1368</w:t>
            </w:r>
          </w:p>
        </w:tc>
        <w:tc>
          <w:tcPr>
            <w:tcW w:w="3827" w:type="dxa"/>
            <w:vAlign w:val="center"/>
          </w:tcPr>
          <w:p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1368</w:t>
            </w:r>
          </w:p>
        </w:tc>
      </w:tr>
      <w:tr w:rsidR="00D51977" w:rsidRPr="006753F0" w:rsidTr="00D51977">
        <w:trPr>
          <w:cantSplit/>
          <w:jc w:val="center"/>
        </w:trPr>
        <w:tc>
          <w:tcPr>
            <w:tcW w:w="956" w:type="dxa"/>
            <w:vAlign w:val="center"/>
          </w:tcPr>
          <w:p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2013</w:t>
            </w:r>
          </w:p>
        </w:tc>
        <w:tc>
          <w:tcPr>
            <w:tcW w:w="2574" w:type="dxa"/>
            <w:vAlign w:val="center"/>
          </w:tcPr>
          <w:p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382</w:t>
            </w:r>
          </w:p>
        </w:tc>
        <w:tc>
          <w:tcPr>
            <w:tcW w:w="3827" w:type="dxa"/>
            <w:vAlign w:val="center"/>
          </w:tcPr>
          <w:p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382</w:t>
            </w:r>
          </w:p>
        </w:tc>
      </w:tr>
      <w:tr w:rsidR="00D51977" w:rsidRPr="006753F0" w:rsidTr="00D51977">
        <w:trPr>
          <w:cantSplit/>
          <w:jc w:val="center"/>
        </w:trPr>
        <w:tc>
          <w:tcPr>
            <w:tcW w:w="956" w:type="dxa"/>
            <w:vAlign w:val="center"/>
          </w:tcPr>
          <w:p w:rsidR="00D51977" w:rsidRPr="006753F0" w:rsidRDefault="00D51977" w:rsidP="00D51977">
            <w:pPr>
              <w:jc w:val="center"/>
              <w:rPr>
                <w:rFonts w:ascii="Arial" w:hAnsi="Arial" w:cs="Arial"/>
              </w:rPr>
            </w:pPr>
            <w:r w:rsidRPr="006753F0">
              <w:rPr>
                <w:rFonts w:ascii="Arial" w:hAnsi="Arial" w:cs="Arial"/>
              </w:rPr>
              <w:t>2014</w:t>
            </w:r>
          </w:p>
        </w:tc>
        <w:tc>
          <w:tcPr>
            <w:tcW w:w="2574" w:type="dxa"/>
            <w:vAlign w:val="center"/>
          </w:tcPr>
          <w:p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454</w:t>
            </w:r>
          </w:p>
        </w:tc>
        <w:tc>
          <w:tcPr>
            <w:tcW w:w="3827" w:type="dxa"/>
            <w:vAlign w:val="center"/>
          </w:tcPr>
          <w:p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454</w:t>
            </w:r>
          </w:p>
        </w:tc>
      </w:tr>
      <w:tr w:rsidR="00D51977" w:rsidRPr="006753F0" w:rsidTr="00D51977">
        <w:trPr>
          <w:cantSplit/>
          <w:jc w:val="center"/>
        </w:trPr>
        <w:tc>
          <w:tcPr>
            <w:tcW w:w="956" w:type="dxa"/>
            <w:vAlign w:val="center"/>
          </w:tcPr>
          <w:p w:rsidR="00D51977" w:rsidRPr="006753F0" w:rsidRDefault="00D51977" w:rsidP="00D51977">
            <w:pPr>
              <w:jc w:val="center"/>
              <w:rPr>
                <w:rFonts w:ascii="Arial" w:hAnsi="Arial" w:cs="Arial"/>
              </w:rPr>
            </w:pPr>
            <w:r w:rsidRPr="006753F0">
              <w:rPr>
                <w:rFonts w:ascii="Arial" w:hAnsi="Arial" w:cs="Arial"/>
              </w:rPr>
              <w:t>2015</w:t>
            </w:r>
          </w:p>
        </w:tc>
        <w:tc>
          <w:tcPr>
            <w:tcW w:w="2574" w:type="dxa"/>
            <w:vAlign w:val="center"/>
          </w:tcPr>
          <w:p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661</w:t>
            </w:r>
          </w:p>
        </w:tc>
        <w:tc>
          <w:tcPr>
            <w:tcW w:w="3827" w:type="dxa"/>
            <w:vAlign w:val="center"/>
          </w:tcPr>
          <w:p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661</w:t>
            </w:r>
          </w:p>
        </w:tc>
      </w:tr>
      <w:tr w:rsidR="00D51977" w:rsidRPr="006753F0" w:rsidTr="00D51977">
        <w:trPr>
          <w:cantSplit/>
          <w:jc w:val="center"/>
        </w:trPr>
        <w:tc>
          <w:tcPr>
            <w:tcW w:w="956" w:type="dxa"/>
            <w:vAlign w:val="center"/>
          </w:tcPr>
          <w:p w:rsidR="00D51977" w:rsidRPr="006753F0" w:rsidRDefault="00D51977" w:rsidP="00D51977">
            <w:pPr>
              <w:jc w:val="center"/>
              <w:rPr>
                <w:rFonts w:ascii="Arial" w:hAnsi="Arial" w:cs="Arial"/>
              </w:rPr>
            </w:pPr>
            <w:r w:rsidRPr="006753F0">
              <w:rPr>
                <w:rFonts w:ascii="Arial" w:hAnsi="Arial" w:cs="Arial"/>
              </w:rPr>
              <w:t>2016</w:t>
            </w:r>
          </w:p>
        </w:tc>
        <w:tc>
          <w:tcPr>
            <w:tcW w:w="2574" w:type="dxa"/>
            <w:vAlign w:val="center"/>
          </w:tcPr>
          <w:p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933</w:t>
            </w:r>
          </w:p>
        </w:tc>
        <w:tc>
          <w:tcPr>
            <w:tcW w:w="3827" w:type="dxa"/>
            <w:vAlign w:val="center"/>
          </w:tcPr>
          <w:p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933</w:t>
            </w:r>
          </w:p>
        </w:tc>
      </w:tr>
    </w:tbl>
    <w:p w:rsidR="00D51977" w:rsidRPr="006753F0" w:rsidRDefault="00D51977" w:rsidP="00D51977">
      <w:pPr>
        <w:jc w:val="both"/>
        <w:rPr>
          <w:rFonts w:ascii="Arial" w:hAnsi="Arial" w:cs="Arial"/>
          <w:color w:val="000000" w:themeColor="text1"/>
        </w:rPr>
      </w:pPr>
      <w:r w:rsidRPr="006753F0">
        <w:rPr>
          <w:rFonts w:ascii="Arial" w:hAnsi="Arial" w:cs="Arial"/>
          <w:color w:val="000000" w:themeColor="text1"/>
          <w:sz w:val="22"/>
          <w:szCs w:val="22"/>
          <w:lang w:val="en-US"/>
        </w:rPr>
        <w:t xml:space="preserve">          </w:t>
      </w:r>
    </w:p>
    <w:p w:rsidR="00D51977" w:rsidRDefault="00D51977" w:rsidP="00D51977">
      <w:pPr>
        <w:jc w:val="both"/>
        <w:rPr>
          <w:rFonts w:ascii="Arial" w:hAnsi="Arial" w:cs="Arial"/>
          <w:snapToGrid w:val="0"/>
          <w:color w:val="FF0000"/>
          <w:lang w:eastAsia="en-US"/>
        </w:rPr>
      </w:pPr>
    </w:p>
    <w:p w:rsidR="00D51977" w:rsidRDefault="00D51977" w:rsidP="00D51977">
      <w:pPr>
        <w:jc w:val="both"/>
        <w:rPr>
          <w:rFonts w:ascii="Arial" w:hAnsi="Arial" w:cs="Arial"/>
          <w:snapToGrid w:val="0"/>
          <w:color w:val="FF0000"/>
          <w:lang w:eastAsia="en-US"/>
        </w:rPr>
      </w:pPr>
    </w:p>
    <w:p w:rsidR="00D51977" w:rsidRDefault="00D51977" w:rsidP="00D51977">
      <w:pPr>
        <w:jc w:val="both"/>
        <w:rPr>
          <w:rFonts w:ascii="Arial" w:hAnsi="Arial" w:cs="Arial"/>
          <w:snapToGrid w:val="0"/>
          <w:color w:val="FF0000"/>
          <w:lang w:eastAsia="en-US"/>
        </w:rPr>
      </w:pPr>
    </w:p>
    <w:p w:rsidR="00D51977" w:rsidRDefault="00D51977" w:rsidP="00D51977">
      <w:pPr>
        <w:jc w:val="both"/>
        <w:rPr>
          <w:rFonts w:ascii="Arial" w:hAnsi="Arial" w:cs="Arial"/>
          <w:snapToGrid w:val="0"/>
          <w:color w:val="FF0000"/>
          <w:lang w:eastAsia="en-US"/>
        </w:rPr>
      </w:pPr>
    </w:p>
    <w:p w:rsidR="00D51977" w:rsidRDefault="00D51977" w:rsidP="00D51977">
      <w:pPr>
        <w:jc w:val="both"/>
        <w:rPr>
          <w:rFonts w:ascii="Arial" w:hAnsi="Arial" w:cs="Arial"/>
          <w:snapToGrid w:val="0"/>
          <w:color w:val="FF0000"/>
          <w:lang w:eastAsia="en-US"/>
        </w:rPr>
      </w:pPr>
    </w:p>
    <w:p w:rsidR="00D51977" w:rsidRPr="006753F0" w:rsidRDefault="00D51977" w:rsidP="00D51977">
      <w:pPr>
        <w:jc w:val="both"/>
        <w:rPr>
          <w:rFonts w:ascii="Arial" w:hAnsi="Arial" w:cs="Arial"/>
          <w:snapToGrid w:val="0"/>
          <w:color w:val="FF0000"/>
          <w:lang w:eastAsia="en-US"/>
        </w:rPr>
      </w:pPr>
    </w:p>
    <w:p w:rsidR="00D51977" w:rsidRPr="006753F0" w:rsidRDefault="00D51977" w:rsidP="00D51977">
      <w:pPr>
        <w:jc w:val="center"/>
        <w:rPr>
          <w:rFonts w:ascii="Arial" w:hAnsi="Arial" w:cs="Arial"/>
          <w:bCs/>
          <w:iCs/>
          <w:snapToGrid w:val="0"/>
          <w:lang w:eastAsia="en-US"/>
        </w:rPr>
      </w:pPr>
      <w:r w:rsidRPr="006753F0">
        <w:rPr>
          <w:rFonts w:ascii="Arial" w:hAnsi="Arial" w:cs="Arial"/>
          <w:snapToGrid w:val="0"/>
          <w:lang w:eastAsia="en-US"/>
        </w:rPr>
        <w:t xml:space="preserve">Figura </w:t>
      </w:r>
      <w:r>
        <w:rPr>
          <w:rFonts w:ascii="Arial" w:hAnsi="Arial" w:cs="Arial"/>
          <w:snapToGrid w:val="0"/>
          <w:lang w:eastAsia="en-US"/>
        </w:rPr>
        <w:t>2.8.4</w:t>
      </w:r>
      <w:r w:rsidRPr="006753F0">
        <w:rPr>
          <w:rFonts w:ascii="Arial" w:hAnsi="Arial" w:cs="Arial"/>
          <w:snapToGrid w:val="0"/>
          <w:lang w:eastAsia="en-US"/>
        </w:rPr>
        <w:t>.3.2.</w:t>
      </w:r>
      <w:r w:rsidRPr="006753F0">
        <w:rPr>
          <w:rFonts w:ascii="Arial" w:hAnsi="Arial" w:cs="Arial"/>
          <w:bCs/>
          <w:iCs/>
          <w:snapToGrid w:val="0"/>
          <w:lang w:eastAsia="en-US"/>
        </w:rPr>
        <w:t xml:space="preserve"> Vehicule uzate colectate/dezmembrate în perioada 2012-2016</w:t>
      </w:r>
    </w:p>
    <w:p w:rsidR="00D51977" w:rsidRPr="006753F0" w:rsidRDefault="00D51977" w:rsidP="00D51977">
      <w:pPr>
        <w:jc w:val="center"/>
        <w:rPr>
          <w:rFonts w:ascii="Arial" w:hAnsi="Arial" w:cs="Arial"/>
          <w:bCs/>
          <w:iCs/>
          <w:snapToGrid w:val="0"/>
          <w:lang w:eastAsia="en-US"/>
        </w:rPr>
      </w:pPr>
    </w:p>
    <w:p w:rsidR="00D51977" w:rsidRPr="006753F0" w:rsidRDefault="00D51977" w:rsidP="00D51977">
      <w:pPr>
        <w:rPr>
          <w:rFonts w:ascii="Arial" w:hAnsi="Arial" w:cs="Arial"/>
          <w:bCs/>
          <w:iCs/>
          <w:snapToGrid w:val="0"/>
          <w:color w:val="FF0000"/>
          <w:lang w:eastAsia="en-US"/>
        </w:rPr>
      </w:pPr>
      <w:r>
        <w:rPr>
          <w:rFonts w:ascii="Arial" w:hAnsi="Arial" w:cs="Arial"/>
          <w:bCs/>
          <w:iCs/>
          <w:snapToGrid w:val="0"/>
          <w:color w:val="FF0000"/>
          <w:lang w:eastAsia="en-US"/>
        </w:rPr>
        <w:t xml:space="preserve">      </w:t>
      </w:r>
      <w:r w:rsidRPr="006753F0">
        <w:rPr>
          <w:rFonts w:ascii="Arial" w:hAnsi="Arial" w:cs="Arial"/>
          <w:bCs/>
          <w:iCs/>
          <w:noProof/>
          <w:color w:val="FF0000"/>
          <w:lang w:val="en-US" w:eastAsia="en-US"/>
        </w:rPr>
        <w:drawing>
          <wp:inline distT="0" distB="0" distL="0" distR="0" wp14:anchorId="436EF3F2" wp14:editId="12916DF9">
            <wp:extent cx="5517597" cy="3085106"/>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51977" w:rsidRPr="006753F0" w:rsidRDefault="00D51977" w:rsidP="00D51977">
      <w:pPr>
        <w:rPr>
          <w:rFonts w:ascii="Arial" w:hAnsi="Arial" w:cs="Arial"/>
          <w:bCs/>
          <w:iCs/>
          <w:snapToGrid w:val="0"/>
          <w:color w:val="FF0000"/>
          <w:lang w:eastAsia="en-US"/>
        </w:rPr>
      </w:pPr>
    </w:p>
    <w:p w:rsidR="00D51977" w:rsidRPr="004F676A" w:rsidRDefault="00D51977" w:rsidP="00D51977">
      <w:pPr>
        <w:rPr>
          <w:rFonts w:ascii="Arial" w:hAnsi="Arial" w:cs="Arial"/>
          <w:bCs/>
          <w:iCs/>
          <w:snapToGrid w:val="0"/>
          <w:lang w:eastAsia="en-US"/>
        </w:rPr>
      </w:pPr>
      <w:r w:rsidRPr="006753F0">
        <w:rPr>
          <w:rFonts w:ascii="Arial" w:hAnsi="Arial" w:cs="Arial"/>
          <w:bCs/>
          <w:iCs/>
          <w:snapToGrid w:val="0"/>
          <w:color w:val="000000" w:themeColor="text1"/>
          <w:lang w:eastAsia="en-US"/>
        </w:rPr>
        <w:t xml:space="preserve">   </w:t>
      </w:r>
      <w:r w:rsidRPr="004F676A">
        <w:rPr>
          <w:rFonts w:ascii="Arial" w:hAnsi="Arial" w:cs="Arial"/>
          <w:bCs/>
          <w:iCs/>
          <w:snapToGrid w:val="0"/>
          <w:lang w:eastAsia="en-US"/>
        </w:rPr>
        <w:t>Numărul de VSU colectate variază atât de puternic de la an la an, urmare a aplicării programului ,,Rabla</w:t>
      </w:r>
      <w:r w:rsidRPr="004F676A">
        <w:rPr>
          <w:rFonts w:ascii="Arial" w:hAnsi="Arial" w:cs="Arial"/>
          <w:bCs/>
          <w:iCs/>
          <w:snapToGrid w:val="0"/>
          <w:lang w:val="en-US" w:eastAsia="en-US"/>
        </w:rPr>
        <w:t>”</w:t>
      </w:r>
      <w:r w:rsidRPr="004F676A">
        <w:rPr>
          <w:rFonts w:ascii="Arial" w:hAnsi="Arial" w:cs="Arial"/>
          <w:bCs/>
          <w:iCs/>
          <w:snapToGrid w:val="0"/>
          <w:lang w:eastAsia="en-US"/>
        </w:rPr>
        <w:t>.Se poate observa o scădere semnificativă a vehiculelor colectate şi tratate în anul 2013 faţă de anul 2012,urmată de o creştere în anii următori.</w:t>
      </w:r>
    </w:p>
    <w:p w:rsidR="00D51977" w:rsidRPr="004F676A" w:rsidRDefault="00D51977" w:rsidP="00D51977">
      <w:pPr>
        <w:jc w:val="both"/>
        <w:rPr>
          <w:rFonts w:ascii="Arial" w:hAnsi="Arial" w:cs="Arial"/>
          <w:bCs/>
          <w:iCs/>
          <w:snapToGrid w:val="0"/>
          <w:lang w:eastAsia="en-US"/>
        </w:rPr>
      </w:pPr>
      <w:r w:rsidRPr="004F676A">
        <w:rPr>
          <w:rFonts w:ascii="Arial" w:hAnsi="Arial" w:cs="Arial"/>
          <w:bCs/>
          <w:iCs/>
          <w:snapToGrid w:val="0"/>
          <w:lang w:eastAsia="en-US"/>
        </w:rPr>
        <w:t xml:space="preserve">   În ceea ce priveşte obiectivele de reciclare/valorificare, nu sunt relevante cifrele la nivel judeţean, având în vedere faptul că VSU colectate într-un judeţ  pot ajunge la tratare la un operator economic din alt judeţ.În perioada 2011-2015, au fost îndeplinite ţintele conform tabelului de mai jos.Pentru anul 2016 nu au fost validate datele in SIM-VSU 2016 pentru calculul obiectivelor de reciclare/valorificare.</w:t>
      </w:r>
    </w:p>
    <w:p w:rsidR="00D51977" w:rsidRPr="006753F0" w:rsidRDefault="00D51977" w:rsidP="00D51977">
      <w:pPr>
        <w:jc w:val="both"/>
        <w:rPr>
          <w:rFonts w:ascii="Arial" w:hAnsi="Arial" w:cs="Arial"/>
          <w:bCs/>
          <w:iCs/>
          <w:snapToGrid w:val="0"/>
          <w:color w:val="000000" w:themeColor="text1"/>
          <w:lang w:eastAsia="en-US"/>
        </w:rPr>
      </w:pPr>
    </w:p>
    <w:p w:rsidR="00D51977" w:rsidRPr="006753F0" w:rsidRDefault="00D51977" w:rsidP="00D51977">
      <w:pPr>
        <w:jc w:val="both"/>
        <w:rPr>
          <w:rFonts w:ascii="Arial" w:hAnsi="Arial"/>
          <w:snapToGrid w:val="0"/>
          <w:color w:val="000000" w:themeColor="text1"/>
          <w:szCs w:val="20"/>
          <w:lang w:val="en-US" w:eastAsia="en-US"/>
        </w:rPr>
      </w:pPr>
      <w:r>
        <w:rPr>
          <w:rFonts w:ascii="Arial" w:hAnsi="Arial"/>
          <w:snapToGrid w:val="0"/>
          <w:color w:val="000000" w:themeColor="text1"/>
          <w:szCs w:val="20"/>
          <w:lang w:val="en-US" w:eastAsia="en-US"/>
        </w:rPr>
        <w:t xml:space="preserve">                   </w:t>
      </w:r>
      <w:r w:rsidRPr="006753F0">
        <w:rPr>
          <w:rFonts w:ascii="Arial" w:hAnsi="Arial"/>
          <w:snapToGrid w:val="0"/>
          <w:color w:val="000000" w:themeColor="text1"/>
          <w:szCs w:val="20"/>
          <w:lang w:val="en-US" w:eastAsia="en-US"/>
        </w:rPr>
        <w:t xml:space="preserve">Tabel </w:t>
      </w:r>
      <w:r>
        <w:rPr>
          <w:rFonts w:ascii="Arial" w:hAnsi="Arial"/>
          <w:snapToGrid w:val="0"/>
          <w:color w:val="000000" w:themeColor="text1"/>
          <w:szCs w:val="20"/>
          <w:lang w:val="en-US" w:eastAsia="en-US"/>
        </w:rPr>
        <w:t>2.8.4</w:t>
      </w:r>
      <w:r w:rsidRPr="006753F0">
        <w:rPr>
          <w:rFonts w:ascii="Arial" w:hAnsi="Arial"/>
          <w:snapToGrid w:val="0"/>
          <w:color w:val="000000" w:themeColor="text1"/>
          <w:szCs w:val="20"/>
          <w:lang w:val="en-US" w:eastAsia="en-US"/>
        </w:rPr>
        <w:t>.3.3.Tabel privind ţintele la nivelul judeţului Hunedoara</w:t>
      </w:r>
    </w:p>
    <w:p w:rsidR="00D51977" w:rsidRPr="006753F0" w:rsidRDefault="00D51977" w:rsidP="00D51977">
      <w:pPr>
        <w:jc w:val="both"/>
        <w:rPr>
          <w:rFonts w:ascii="Arial" w:hAnsi="Arial" w:cs="Arial"/>
          <w:bCs/>
          <w:iCs/>
          <w:snapToGrid w:val="0"/>
          <w:color w:val="000000" w:themeColor="text1"/>
          <w:lang w:eastAsia="en-US"/>
        </w:rPr>
      </w:pPr>
    </w:p>
    <w:tbl>
      <w:tblPr>
        <w:tblStyle w:val="TableGrid1"/>
        <w:tblW w:w="0" w:type="auto"/>
        <w:tblInd w:w="709" w:type="dxa"/>
        <w:tblLayout w:type="fixed"/>
        <w:tblLook w:val="04A0" w:firstRow="1" w:lastRow="0" w:firstColumn="1" w:lastColumn="0" w:noHBand="0" w:noVBand="1"/>
      </w:tblPr>
      <w:tblGrid>
        <w:gridCol w:w="2790"/>
        <w:gridCol w:w="900"/>
        <w:gridCol w:w="900"/>
        <w:gridCol w:w="900"/>
        <w:gridCol w:w="1080"/>
        <w:gridCol w:w="1080"/>
      </w:tblGrid>
      <w:tr w:rsidR="00D51977" w:rsidRPr="006753F0" w:rsidTr="00D51977">
        <w:tc>
          <w:tcPr>
            <w:tcW w:w="2790" w:type="dxa"/>
          </w:tcPr>
          <w:p w:rsidR="00D51977" w:rsidRPr="006753F0" w:rsidRDefault="00D51977" w:rsidP="00D51977">
            <w:pPr>
              <w:rPr>
                <w:rFonts w:ascii="Arial" w:hAnsi="Arial" w:cs="Arial"/>
                <w:color w:val="000000" w:themeColor="text1"/>
                <w:lang w:eastAsia="pl-PL"/>
              </w:rPr>
            </w:pPr>
          </w:p>
        </w:tc>
        <w:tc>
          <w:tcPr>
            <w:tcW w:w="900" w:type="dxa"/>
          </w:tcPr>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Anul 2011</w:t>
            </w:r>
          </w:p>
        </w:tc>
        <w:tc>
          <w:tcPr>
            <w:tcW w:w="900" w:type="dxa"/>
          </w:tcPr>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Anul 2012</w:t>
            </w:r>
          </w:p>
        </w:tc>
        <w:tc>
          <w:tcPr>
            <w:tcW w:w="900" w:type="dxa"/>
          </w:tcPr>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Anul 2013</w:t>
            </w:r>
          </w:p>
        </w:tc>
        <w:tc>
          <w:tcPr>
            <w:tcW w:w="1080" w:type="dxa"/>
          </w:tcPr>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Anul</w:t>
            </w:r>
          </w:p>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2014</w:t>
            </w:r>
          </w:p>
        </w:tc>
        <w:tc>
          <w:tcPr>
            <w:tcW w:w="1080" w:type="dxa"/>
          </w:tcPr>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 xml:space="preserve">Anul </w:t>
            </w:r>
          </w:p>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2015</w:t>
            </w:r>
          </w:p>
        </w:tc>
      </w:tr>
      <w:tr w:rsidR="00D51977" w:rsidRPr="006753F0" w:rsidTr="00D51977">
        <w:tc>
          <w:tcPr>
            <w:tcW w:w="2790" w:type="dxa"/>
          </w:tcPr>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 xml:space="preserve">Obiectiv de reutilizare </w:t>
            </w:r>
          </w:p>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şi reciclare (X1/W 1) %</w:t>
            </w:r>
          </w:p>
        </w:tc>
        <w:tc>
          <w:tcPr>
            <w:tcW w:w="900" w:type="dxa"/>
            <w:vAlign w:val="center"/>
          </w:tcPr>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82,9</w:t>
            </w:r>
          </w:p>
        </w:tc>
        <w:tc>
          <w:tcPr>
            <w:tcW w:w="900" w:type="dxa"/>
            <w:vAlign w:val="center"/>
          </w:tcPr>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83,81</w:t>
            </w:r>
          </w:p>
        </w:tc>
        <w:tc>
          <w:tcPr>
            <w:tcW w:w="900" w:type="dxa"/>
            <w:vAlign w:val="center"/>
          </w:tcPr>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83,76</w:t>
            </w:r>
          </w:p>
        </w:tc>
        <w:tc>
          <w:tcPr>
            <w:tcW w:w="1080" w:type="dxa"/>
            <w:vAlign w:val="center"/>
          </w:tcPr>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84,07</w:t>
            </w:r>
          </w:p>
        </w:tc>
        <w:tc>
          <w:tcPr>
            <w:tcW w:w="1080" w:type="dxa"/>
            <w:vAlign w:val="center"/>
          </w:tcPr>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85,10</w:t>
            </w:r>
          </w:p>
        </w:tc>
      </w:tr>
      <w:tr w:rsidR="00D51977" w:rsidRPr="006753F0" w:rsidTr="00D51977">
        <w:tc>
          <w:tcPr>
            <w:tcW w:w="2790" w:type="dxa"/>
          </w:tcPr>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 xml:space="preserve">Obiectiv de reutilizare </w:t>
            </w:r>
          </w:p>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şi valorificare (X2/W) %</w:t>
            </w:r>
          </w:p>
        </w:tc>
        <w:tc>
          <w:tcPr>
            <w:tcW w:w="900" w:type="dxa"/>
            <w:vAlign w:val="center"/>
          </w:tcPr>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86,8</w:t>
            </w:r>
          </w:p>
        </w:tc>
        <w:tc>
          <w:tcPr>
            <w:tcW w:w="900" w:type="dxa"/>
            <w:vAlign w:val="center"/>
          </w:tcPr>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86,26</w:t>
            </w:r>
          </w:p>
        </w:tc>
        <w:tc>
          <w:tcPr>
            <w:tcW w:w="900" w:type="dxa"/>
            <w:vAlign w:val="center"/>
          </w:tcPr>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87,39</w:t>
            </w:r>
          </w:p>
        </w:tc>
        <w:tc>
          <w:tcPr>
            <w:tcW w:w="1080" w:type="dxa"/>
            <w:vAlign w:val="center"/>
          </w:tcPr>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88,49</w:t>
            </w:r>
          </w:p>
        </w:tc>
        <w:tc>
          <w:tcPr>
            <w:tcW w:w="1080" w:type="dxa"/>
            <w:vAlign w:val="center"/>
          </w:tcPr>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90,80</w:t>
            </w:r>
          </w:p>
        </w:tc>
      </w:tr>
      <w:tr w:rsidR="00D51977" w:rsidRPr="006753F0" w:rsidTr="00D51977">
        <w:tc>
          <w:tcPr>
            <w:tcW w:w="2790" w:type="dxa"/>
          </w:tcPr>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Ţinta de reutilizare şi reciclare</w:t>
            </w:r>
          </w:p>
        </w:tc>
        <w:tc>
          <w:tcPr>
            <w:tcW w:w="900" w:type="dxa"/>
            <w:vAlign w:val="center"/>
          </w:tcPr>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80</w:t>
            </w:r>
          </w:p>
        </w:tc>
        <w:tc>
          <w:tcPr>
            <w:tcW w:w="900" w:type="dxa"/>
            <w:vAlign w:val="center"/>
          </w:tcPr>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80</w:t>
            </w:r>
          </w:p>
        </w:tc>
        <w:tc>
          <w:tcPr>
            <w:tcW w:w="900" w:type="dxa"/>
            <w:vAlign w:val="center"/>
          </w:tcPr>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80</w:t>
            </w:r>
          </w:p>
        </w:tc>
        <w:tc>
          <w:tcPr>
            <w:tcW w:w="1080" w:type="dxa"/>
            <w:vAlign w:val="center"/>
          </w:tcPr>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80</w:t>
            </w:r>
          </w:p>
        </w:tc>
        <w:tc>
          <w:tcPr>
            <w:tcW w:w="1080" w:type="dxa"/>
            <w:vAlign w:val="center"/>
          </w:tcPr>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85</w:t>
            </w:r>
          </w:p>
        </w:tc>
      </w:tr>
      <w:tr w:rsidR="00D51977" w:rsidRPr="006753F0" w:rsidTr="00D51977">
        <w:tc>
          <w:tcPr>
            <w:tcW w:w="2790" w:type="dxa"/>
          </w:tcPr>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Ţinta de reutilizare şi valorificare</w:t>
            </w:r>
          </w:p>
        </w:tc>
        <w:tc>
          <w:tcPr>
            <w:tcW w:w="900" w:type="dxa"/>
            <w:vAlign w:val="center"/>
          </w:tcPr>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85</w:t>
            </w:r>
          </w:p>
        </w:tc>
        <w:tc>
          <w:tcPr>
            <w:tcW w:w="900" w:type="dxa"/>
            <w:vAlign w:val="center"/>
          </w:tcPr>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85</w:t>
            </w:r>
          </w:p>
        </w:tc>
        <w:tc>
          <w:tcPr>
            <w:tcW w:w="900" w:type="dxa"/>
            <w:vAlign w:val="center"/>
          </w:tcPr>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85</w:t>
            </w:r>
          </w:p>
        </w:tc>
        <w:tc>
          <w:tcPr>
            <w:tcW w:w="1080" w:type="dxa"/>
            <w:vAlign w:val="center"/>
          </w:tcPr>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85</w:t>
            </w:r>
          </w:p>
        </w:tc>
        <w:tc>
          <w:tcPr>
            <w:tcW w:w="1080" w:type="dxa"/>
            <w:vAlign w:val="center"/>
          </w:tcPr>
          <w:p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95</w:t>
            </w:r>
          </w:p>
        </w:tc>
      </w:tr>
    </w:tbl>
    <w:p w:rsidR="00D51977" w:rsidRPr="006753F0" w:rsidRDefault="00D51977" w:rsidP="00D51977">
      <w:pPr>
        <w:jc w:val="both"/>
        <w:rPr>
          <w:rFonts w:ascii="Arial" w:hAnsi="Arial" w:cs="Arial"/>
          <w:color w:val="000000" w:themeColor="text1"/>
          <w:sz w:val="22"/>
          <w:szCs w:val="22"/>
          <w:lang w:val="en-US"/>
        </w:rPr>
      </w:pPr>
    </w:p>
    <w:p w:rsidR="00D51977" w:rsidRPr="00F44602" w:rsidRDefault="00D51977" w:rsidP="00D51977">
      <w:pPr>
        <w:pStyle w:val="Char"/>
        <w:ind w:left="2160"/>
        <w:rPr>
          <w:rFonts w:ascii="Arial" w:hAnsi="Arial" w:cs="Arial"/>
          <w:lang w:val="ro-RO"/>
        </w:rPr>
      </w:pPr>
    </w:p>
    <w:p w:rsidR="00D51977" w:rsidRPr="004F676A" w:rsidRDefault="00D51977" w:rsidP="00D51977">
      <w:pPr>
        <w:rPr>
          <w:rFonts w:ascii="Arial" w:hAnsi="Arial" w:cs="Arial"/>
          <w:b/>
        </w:rPr>
      </w:pPr>
      <w:r w:rsidRPr="004F676A">
        <w:rPr>
          <w:rFonts w:ascii="Arial" w:hAnsi="Arial" w:cs="Arial"/>
          <w:b/>
        </w:rPr>
        <w:t>2.8.4.4. Uleiuri uzate</w:t>
      </w:r>
    </w:p>
    <w:p w:rsidR="00D51977" w:rsidRPr="004F676A" w:rsidRDefault="00D51977" w:rsidP="00D51977">
      <w:pPr>
        <w:rPr>
          <w:rFonts w:ascii="Arial" w:hAnsi="Arial" w:cs="Arial"/>
        </w:rPr>
      </w:pPr>
    </w:p>
    <w:p w:rsidR="00D51977" w:rsidRPr="004F676A" w:rsidRDefault="00D51977" w:rsidP="00D51977">
      <w:pPr>
        <w:jc w:val="both"/>
        <w:rPr>
          <w:rFonts w:ascii="Arial" w:hAnsi="Arial" w:cs="Arial"/>
          <w:lang w:val="it-IT"/>
        </w:rPr>
      </w:pPr>
      <w:r w:rsidRPr="004F676A">
        <w:rPr>
          <w:rFonts w:ascii="Arial" w:hAnsi="Arial" w:cs="Arial"/>
          <w:lang w:val="it-IT"/>
        </w:rPr>
        <w:t xml:space="preserve">      În județul Hunedoara, operatorii economici autorizaţi în vederea colectării uleiului uzat sunt în nr. de 4 (SC Cedi Ecologic SRL, SC Ecoplast Hart, SC Rechoralex, SC Jifa SRL), iar pentru valorificarea uleiului uzat prin co-incinerare este autorizat un operator </w:t>
      </w:r>
      <w:r w:rsidRPr="004F676A">
        <w:rPr>
          <w:rFonts w:ascii="Arial" w:hAnsi="Arial" w:cs="Arial"/>
          <w:bCs/>
          <w:lang w:val="it-IT"/>
        </w:rPr>
        <w:t>HeidelbergCement România SA- Fabrica de ciment Chişcădaga.</w:t>
      </w:r>
    </w:p>
    <w:p w:rsidR="00D51977" w:rsidRPr="004F676A" w:rsidRDefault="00D51977" w:rsidP="00D51977">
      <w:pPr>
        <w:jc w:val="both"/>
        <w:rPr>
          <w:rFonts w:ascii="Arial" w:hAnsi="Arial" w:cs="Arial"/>
        </w:rPr>
      </w:pPr>
      <w:r w:rsidRPr="004F676A">
        <w:rPr>
          <w:rFonts w:ascii="Arial" w:hAnsi="Arial" w:cs="Arial"/>
        </w:rPr>
        <w:lastRenderedPageBreak/>
        <w:t xml:space="preserve">      De asemenea, fiecare staţie distribuitoare de carburanţi este obligată să amenajeze unui punct de colectare a uleiului uzat de la populaţie. Operatorul economic SC Carpatcement Holding SA - punct de lucru Chişcădaga este autorizat pentru valorificarea energetică a  uleiurilor uzate prin coincinerare în cuptorul de clincher.</w:t>
      </w:r>
    </w:p>
    <w:p w:rsidR="00D51977" w:rsidRPr="004F676A" w:rsidRDefault="00D51977" w:rsidP="00D51977">
      <w:pPr>
        <w:ind w:firstLine="708"/>
        <w:jc w:val="both"/>
        <w:rPr>
          <w:rFonts w:ascii="Arial" w:hAnsi="Arial" w:cs="Arial"/>
        </w:rPr>
      </w:pPr>
      <w:r w:rsidRPr="004F676A">
        <w:rPr>
          <w:rFonts w:ascii="Arial" w:hAnsi="Arial" w:cs="Arial"/>
        </w:rPr>
        <w:t>În perioada 2012-2017 a fost coincinerată o cantitate de 27000 to ulei uzat.</w:t>
      </w:r>
    </w:p>
    <w:p w:rsidR="00D51977" w:rsidRPr="004F676A" w:rsidRDefault="00D51977" w:rsidP="00D51977">
      <w:pPr>
        <w:rPr>
          <w:rFonts w:ascii="Arial" w:hAnsi="Arial" w:cs="Arial"/>
        </w:rPr>
      </w:pPr>
    </w:p>
    <w:p w:rsidR="00D51977" w:rsidRPr="004F676A" w:rsidRDefault="00D51977" w:rsidP="00D51977">
      <w:pPr>
        <w:jc w:val="both"/>
        <w:rPr>
          <w:rFonts w:ascii="Arial" w:hAnsi="Arial" w:cs="Arial"/>
          <w:b/>
        </w:rPr>
      </w:pPr>
      <w:r w:rsidRPr="004F676A">
        <w:rPr>
          <w:rFonts w:ascii="Arial" w:hAnsi="Arial" w:cs="Arial"/>
          <w:b/>
        </w:rPr>
        <w:t>2.8.4.5. Gestionarea şi controlul bifenililor policloruraţi şi ale altor compuşi similari</w:t>
      </w:r>
    </w:p>
    <w:p w:rsidR="00D51977" w:rsidRPr="004F676A" w:rsidRDefault="00D51977" w:rsidP="00D51977">
      <w:pPr>
        <w:jc w:val="both"/>
        <w:rPr>
          <w:rFonts w:ascii="Arial" w:hAnsi="Arial" w:cs="Arial"/>
        </w:rPr>
      </w:pPr>
    </w:p>
    <w:p w:rsidR="00D51977" w:rsidRPr="004F676A" w:rsidRDefault="00D51977" w:rsidP="00D51977">
      <w:pPr>
        <w:jc w:val="both"/>
        <w:rPr>
          <w:rFonts w:ascii="Arial" w:hAnsi="Arial" w:cs="Arial"/>
        </w:rPr>
      </w:pPr>
      <w:r w:rsidRPr="004F676A">
        <w:rPr>
          <w:rFonts w:ascii="Arial" w:hAnsi="Arial" w:cs="Arial"/>
        </w:rPr>
        <w:tab/>
        <w:t>Situaţia gestionării echipamentelor cu conţinut de PCB este prezentată în tabelele de mai jos.</w:t>
      </w:r>
    </w:p>
    <w:p w:rsidR="00D51977" w:rsidRPr="004F676A" w:rsidRDefault="00D51977" w:rsidP="00D51977">
      <w:pPr>
        <w:jc w:val="both"/>
        <w:rPr>
          <w:rFonts w:ascii="Arial" w:hAnsi="Arial" w:cs="Arial"/>
        </w:rPr>
      </w:pPr>
    </w:p>
    <w:p w:rsidR="00D51977" w:rsidRPr="004F676A" w:rsidRDefault="00D51977" w:rsidP="00D51977">
      <w:pPr>
        <w:pStyle w:val="Char"/>
        <w:jc w:val="center"/>
        <w:rPr>
          <w:rFonts w:ascii="Arial" w:hAnsi="Arial" w:cs="Arial"/>
          <w:bCs/>
          <w:lang w:val="ro-RO" w:eastAsia="en-US"/>
        </w:rPr>
      </w:pPr>
      <w:r w:rsidRPr="004F676A">
        <w:rPr>
          <w:rFonts w:ascii="Arial" w:hAnsi="Arial" w:cs="Arial"/>
          <w:lang w:val="ro-RO"/>
        </w:rPr>
        <w:t xml:space="preserve">Tabelul nr. 2.8.4.5.1.  </w:t>
      </w:r>
      <w:r w:rsidRPr="004F676A">
        <w:rPr>
          <w:rFonts w:ascii="Arial" w:hAnsi="Arial" w:cs="Arial"/>
          <w:bCs/>
          <w:lang w:val="ro-RO" w:eastAsia="en-US"/>
        </w:rPr>
        <w:t>Situaţia transformatoarelor cu PCB în perioada 2013-2018</w:t>
      </w:r>
    </w:p>
    <w:p w:rsidR="00D51977" w:rsidRPr="00F44602" w:rsidRDefault="00D51977" w:rsidP="00D51977">
      <w:pPr>
        <w:pStyle w:val="Char"/>
        <w:jc w:val="both"/>
        <w:rPr>
          <w:rFonts w:ascii="Arial" w:hAnsi="Arial" w:cs="Arial"/>
          <w:lang w:val="ro-RO"/>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1327"/>
        <w:gridCol w:w="1327"/>
        <w:gridCol w:w="1327"/>
        <w:gridCol w:w="1327"/>
        <w:gridCol w:w="1327"/>
        <w:gridCol w:w="1327"/>
      </w:tblGrid>
      <w:tr w:rsidR="00D51977" w:rsidRPr="00F44602" w:rsidTr="00D51977">
        <w:trPr>
          <w:cantSplit/>
          <w:trHeight w:val="1550"/>
          <w:jc w:val="center"/>
        </w:trPr>
        <w:tc>
          <w:tcPr>
            <w:tcW w:w="1326" w:type="dxa"/>
            <w:vAlign w:val="center"/>
          </w:tcPr>
          <w:p w:rsidR="00D51977" w:rsidRPr="00F44602" w:rsidRDefault="00D51977" w:rsidP="00D51977">
            <w:pPr>
              <w:pStyle w:val="Char"/>
              <w:jc w:val="center"/>
              <w:rPr>
                <w:rFonts w:ascii="Arial" w:hAnsi="Arial" w:cs="Arial"/>
                <w:lang w:val="ro-RO"/>
              </w:rPr>
            </w:pPr>
            <w:r w:rsidRPr="00F44602">
              <w:rPr>
                <w:rFonts w:ascii="Arial" w:hAnsi="Arial" w:cs="Arial"/>
                <w:lang w:val="ro-RO"/>
              </w:rPr>
              <w:t>Anul</w:t>
            </w:r>
          </w:p>
        </w:tc>
        <w:tc>
          <w:tcPr>
            <w:tcW w:w="1327" w:type="dxa"/>
            <w:vAlign w:val="center"/>
          </w:tcPr>
          <w:p w:rsidR="00D51977" w:rsidRPr="00F44602" w:rsidRDefault="00D51977" w:rsidP="00D51977">
            <w:pPr>
              <w:pStyle w:val="Char"/>
              <w:jc w:val="center"/>
              <w:rPr>
                <w:rFonts w:ascii="Arial" w:hAnsi="Arial" w:cs="Arial"/>
                <w:lang w:val="ro-RO"/>
              </w:rPr>
            </w:pPr>
            <w:r w:rsidRPr="00F44602">
              <w:rPr>
                <w:rFonts w:ascii="Arial" w:hAnsi="Arial" w:cs="Arial"/>
                <w:lang w:val="ro-RO"/>
              </w:rPr>
              <w:t>Nr.</w:t>
            </w:r>
            <w:r>
              <w:rPr>
                <w:rFonts w:ascii="Arial" w:hAnsi="Arial" w:cs="Arial"/>
                <w:lang w:val="ro-RO"/>
              </w:rPr>
              <w:t xml:space="preserve"> </w:t>
            </w:r>
            <w:r w:rsidRPr="00F44602">
              <w:rPr>
                <w:rFonts w:ascii="Arial" w:hAnsi="Arial" w:cs="Arial"/>
                <w:lang w:val="ro-RO"/>
              </w:rPr>
              <w:t>total transfor</w:t>
            </w:r>
            <w:r>
              <w:rPr>
                <w:rFonts w:ascii="Arial" w:hAnsi="Arial" w:cs="Arial"/>
                <w:lang w:val="ro-RO"/>
              </w:rPr>
              <w:t>-</w:t>
            </w:r>
            <w:r w:rsidRPr="00F44602">
              <w:rPr>
                <w:rFonts w:ascii="Arial" w:hAnsi="Arial" w:cs="Arial"/>
                <w:lang w:val="ro-RO"/>
              </w:rPr>
              <w:t>matoare cu PCB</w:t>
            </w:r>
          </w:p>
        </w:tc>
        <w:tc>
          <w:tcPr>
            <w:tcW w:w="1327" w:type="dxa"/>
            <w:vAlign w:val="center"/>
          </w:tcPr>
          <w:p w:rsidR="00D51977" w:rsidRDefault="00D51977" w:rsidP="00D51977">
            <w:pPr>
              <w:pStyle w:val="Char"/>
              <w:jc w:val="center"/>
              <w:rPr>
                <w:rFonts w:ascii="Arial" w:hAnsi="Arial" w:cs="Arial"/>
                <w:lang w:val="ro-RO"/>
              </w:rPr>
            </w:pPr>
            <w:r w:rsidRPr="00F44602">
              <w:rPr>
                <w:rFonts w:ascii="Arial" w:hAnsi="Arial" w:cs="Arial"/>
                <w:lang w:val="ro-RO"/>
              </w:rPr>
              <w:t xml:space="preserve">Volum de ulei cu PCB, estimat </w:t>
            </w:r>
          </w:p>
          <w:p w:rsidR="00D51977" w:rsidRPr="00F44602" w:rsidRDefault="00D51977" w:rsidP="00D51977">
            <w:pPr>
              <w:pStyle w:val="Char"/>
              <w:jc w:val="center"/>
              <w:rPr>
                <w:rFonts w:ascii="Arial" w:hAnsi="Arial" w:cs="Arial"/>
                <w:lang w:val="ro-RO"/>
              </w:rPr>
            </w:pPr>
            <w:r>
              <w:rPr>
                <w:rFonts w:ascii="Arial" w:hAnsi="Arial" w:cs="Arial"/>
                <w:lang w:val="ro-RO"/>
              </w:rPr>
              <w:t>(</w:t>
            </w:r>
            <w:r w:rsidRPr="00F44602">
              <w:rPr>
                <w:rFonts w:ascii="Arial" w:hAnsi="Arial" w:cs="Arial"/>
                <w:lang w:val="ro-RO"/>
              </w:rPr>
              <w:t>l</w:t>
            </w:r>
            <w:r>
              <w:rPr>
                <w:rFonts w:ascii="Arial" w:hAnsi="Arial" w:cs="Arial"/>
                <w:lang w:val="ro-RO"/>
              </w:rPr>
              <w:t>)</w:t>
            </w:r>
          </w:p>
        </w:tc>
        <w:tc>
          <w:tcPr>
            <w:tcW w:w="1327" w:type="dxa"/>
            <w:vAlign w:val="center"/>
          </w:tcPr>
          <w:p w:rsidR="00D51977" w:rsidRPr="00F44602" w:rsidRDefault="00D51977" w:rsidP="00D51977">
            <w:pPr>
              <w:pStyle w:val="Char"/>
              <w:jc w:val="center"/>
              <w:rPr>
                <w:rFonts w:ascii="Arial" w:hAnsi="Arial" w:cs="Arial"/>
                <w:lang w:val="ro-RO"/>
              </w:rPr>
            </w:pPr>
            <w:r w:rsidRPr="00F44602">
              <w:rPr>
                <w:rFonts w:ascii="Arial" w:hAnsi="Arial" w:cs="Arial"/>
                <w:lang w:val="ro-RO"/>
              </w:rPr>
              <w:t>Nr.</w:t>
            </w:r>
            <w:r>
              <w:rPr>
                <w:rFonts w:ascii="Arial" w:hAnsi="Arial" w:cs="Arial"/>
                <w:lang w:val="ro-RO"/>
              </w:rPr>
              <w:t xml:space="preserve"> </w:t>
            </w:r>
            <w:r w:rsidRPr="00F44602">
              <w:rPr>
                <w:rFonts w:ascii="Arial" w:hAnsi="Arial" w:cs="Arial"/>
                <w:lang w:val="ro-RO"/>
              </w:rPr>
              <w:t>total transfor</w:t>
            </w:r>
            <w:r>
              <w:rPr>
                <w:rFonts w:ascii="Arial" w:hAnsi="Arial" w:cs="Arial"/>
                <w:lang w:val="ro-RO"/>
              </w:rPr>
              <w:t>-</w:t>
            </w:r>
            <w:r w:rsidRPr="00F44602">
              <w:rPr>
                <w:rFonts w:ascii="Arial" w:hAnsi="Arial" w:cs="Arial"/>
                <w:lang w:val="ro-RO"/>
              </w:rPr>
              <w:t>matoare cu PCB, scoase din uz</w:t>
            </w:r>
          </w:p>
        </w:tc>
        <w:tc>
          <w:tcPr>
            <w:tcW w:w="1327" w:type="dxa"/>
            <w:vAlign w:val="center"/>
          </w:tcPr>
          <w:p w:rsidR="00D51977" w:rsidRDefault="00D51977" w:rsidP="00D51977">
            <w:pPr>
              <w:pStyle w:val="Char"/>
              <w:jc w:val="center"/>
              <w:rPr>
                <w:rFonts w:ascii="Arial" w:hAnsi="Arial" w:cs="Arial"/>
                <w:lang w:val="ro-RO"/>
              </w:rPr>
            </w:pPr>
            <w:r w:rsidRPr="00F44602">
              <w:rPr>
                <w:rFonts w:ascii="Arial" w:hAnsi="Arial" w:cs="Arial"/>
                <w:lang w:val="ro-RO"/>
              </w:rPr>
              <w:t xml:space="preserve">Volum de ulei cu PCB, estimat </w:t>
            </w:r>
          </w:p>
          <w:p w:rsidR="00D51977" w:rsidRPr="00F44602" w:rsidRDefault="00D51977" w:rsidP="00D51977">
            <w:pPr>
              <w:pStyle w:val="Char"/>
              <w:jc w:val="center"/>
              <w:rPr>
                <w:rFonts w:ascii="Arial" w:hAnsi="Arial" w:cs="Arial"/>
                <w:lang w:val="ro-RO"/>
              </w:rPr>
            </w:pPr>
            <w:r>
              <w:rPr>
                <w:rFonts w:ascii="Arial" w:hAnsi="Arial" w:cs="Arial"/>
                <w:lang w:val="ro-RO"/>
              </w:rPr>
              <w:t>(</w:t>
            </w:r>
            <w:r w:rsidRPr="00F44602">
              <w:rPr>
                <w:rFonts w:ascii="Arial" w:hAnsi="Arial" w:cs="Arial"/>
                <w:lang w:val="ro-RO"/>
              </w:rPr>
              <w:t>l</w:t>
            </w:r>
            <w:r>
              <w:rPr>
                <w:rFonts w:ascii="Arial" w:hAnsi="Arial" w:cs="Arial"/>
                <w:lang w:val="ro-RO"/>
              </w:rPr>
              <w:t>)</w:t>
            </w:r>
          </w:p>
        </w:tc>
        <w:tc>
          <w:tcPr>
            <w:tcW w:w="1327" w:type="dxa"/>
            <w:vAlign w:val="center"/>
          </w:tcPr>
          <w:p w:rsidR="00D51977" w:rsidRDefault="00D51977" w:rsidP="00D51977">
            <w:pPr>
              <w:pStyle w:val="Char"/>
              <w:jc w:val="center"/>
              <w:rPr>
                <w:rFonts w:ascii="Arial" w:hAnsi="Arial" w:cs="Arial"/>
                <w:lang w:val="ro-RO"/>
              </w:rPr>
            </w:pPr>
            <w:r w:rsidRPr="00F44602">
              <w:rPr>
                <w:rFonts w:ascii="Arial" w:hAnsi="Arial" w:cs="Arial"/>
                <w:lang w:val="ro-RO"/>
              </w:rPr>
              <w:t xml:space="preserve">Nr. total </w:t>
            </w:r>
          </w:p>
          <w:p w:rsidR="00D51977" w:rsidRPr="00F44602" w:rsidRDefault="00D51977" w:rsidP="00D51977">
            <w:pPr>
              <w:pStyle w:val="Char"/>
              <w:jc w:val="center"/>
              <w:rPr>
                <w:rFonts w:ascii="Arial" w:hAnsi="Arial" w:cs="Arial"/>
                <w:lang w:val="ro-RO"/>
              </w:rPr>
            </w:pPr>
            <w:r>
              <w:rPr>
                <w:rFonts w:ascii="Arial" w:hAnsi="Arial" w:cs="Arial"/>
                <w:lang w:val="ro-RO"/>
              </w:rPr>
              <w:t>t</w:t>
            </w:r>
            <w:r w:rsidRPr="00F44602">
              <w:rPr>
                <w:rFonts w:ascii="Arial" w:hAnsi="Arial" w:cs="Arial"/>
                <w:lang w:val="ro-RO"/>
              </w:rPr>
              <w:t>ransfor</w:t>
            </w:r>
            <w:r>
              <w:rPr>
                <w:rFonts w:ascii="Arial" w:hAnsi="Arial" w:cs="Arial"/>
                <w:lang w:val="ro-RO"/>
              </w:rPr>
              <w:t>-</w:t>
            </w:r>
            <w:r w:rsidRPr="00F44602">
              <w:rPr>
                <w:rFonts w:ascii="Arial" w:hAnsi="Arial" w:cs="Arial"/>
                <w:lang w:val="ro-RO"/>
              </w:rPr>
              <w:t>matoare cu PCB, în funcţiune</w:t>
            </w:r>
          </w:p>
        </w:tc>
        <w:tc>
          <w:tcPr>
            <w:tcW w:w="1327" w:type="dxa"/>
            <w:vAlign w:val="center"/>
          </w:tcPr>
          <w:p w:rsidR="00D51977" w:rsidRDefault="00D51977" w:rsidP="00D51977">
            <w:pPr>
              <w:pStyle w:val="Char"/>
              <w:jc w:val="center"/>
              <w:rPr>
                <w:rFonts w:ascii="Arial" w:hAnsi="Arial" w:cs="Arial"/>
                <w:lang w:val="ro-RO"/>
              </w:rPr>
            </w:pPr>
            <w:r>
              <w:rPr>
                <w:rFonts w:ascii="Arial" w:hAnsi="Arial" w:cs="Arial"/>
                <w:lang w:val="ro-RO"/>
              </w:rPr>
              <w:t>Volum de ulei cu PCB, estimat</w:t>
            </w:r>
            <w:r w:rsidRPr="00F44602">
              <w:rPr>
                <w:rFonts w:ascii="Arial" w:hAnsi="Arial" w:cs="Arial"/>
                <w:lang w:val="ro-RO"/>
              </w:rPr>
              <w:t xml:space="preserve"> </w:t>
            </w:r>
          </w:p>
          <w:p w:rsidR="00D51977" w:rsidRPr="00F44602" w:rsidRDefault="00D51977" w:rsidP="00D51977">
            <w:pPr>
              <w:pStyle w:val="Char"/>
              <w:jc w:val="center"/>
              <w:rPr>
                <w:rFonts w:ascii="Arial" w:hAnsi="Arial" w:cs="Arial"/>
                <w:lang w:val="ro-RO"/>
              </w:rPr>
            </w:pPr>
            <w:r>
              <w:rPr>
                <w:rFonts w:ascii="Arial" w:hAnsi="Arial" w:cs="Arial"/>
                <w:lang w:val="ro-RO"/>
              </w:rPr>
              <w:t>(</w:t>
            </w:r>
            <w:r w:rsidRPr="00F44602">
              <w:rPr>
                <w:rFonts w:ascii="Arial" w:hAnsi="Arial" w:cs="Arial"/>
                <w:lang w:val="ro-RO"/>
              </w:rPr>
              <w:t>l</w:t>
            </w:r>
            <w:r>
              <w:rPr>
                <w:rFonts w:ascii="Arial" w:hAnsi="Arial" w:cs="Arial"/>
                <w:lang w:val="ro-RO"/>
              </w:rPr>
              <w:t>)</w:t>
            </w:r>
          </w:p>
        </w:tc>
      </w:tr>
      <w:tr w:rsidR="00D51977" w:rsidRPr="00F44602" w:rsidTr="00D51977">
        <w:trPr>
          <w:cantSplit/>
          <w:jc w:val="center"/>
        </w:trPr>
        <w:tc>
          <w:tcPr>
            <w:tcW w:w="1326"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2013</w:t>
            </w:r>
          </w:p>
        </w:tc>
        <w:tc>
          <w:tcPr>
            <w:tcW w:w="1327"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6</w:t>
            </w:r>
          </w:p>
        </w:tc>
        <w:tc>
          <w:tcPr>
            <w:tcW w:w="1327"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13152</w:t>
            </w:r>
          </w:p>
        </w:tc>
        <w:tc>
          <w:tcPr>
            <w:tcW w:w="1327"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327"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327"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6</w:t>
            </w:r>
          </w:p>
        </w:tc>
        <w:tc>
          <w:tcPr>
            <w:tcW w:w="1327" w:type="dxa"/>
          </w:tcPr>
          <w:p w:rsidR="00D51977" w:rsidRDefault="00D51977" w:rsidP="00D51977">
            <w:pPr>
              <w:jc w:val="center"/>
            </w:pPr>
            <w:r w:rsidRPr="001D3651">
              <w:rPr>
                <w:rFonts w:ascii="Arial" w:hAnsi="Arial" w:cs="Arial"/>
              </w:rPr>
              <w:t>8768</w:t>
            </w:r>
          </w:p>
        </w:tc>
      </w:tr>
      <w:tr w:rsidR="00D51977" w:rsidRPr="00F44602" w:rsidTr="00D51977">
        <w:trPr>
          <w:cantSplit/>
          <w:jc w:val="center"/>
        </w:trPr>
        <w:tc>
          <w:tcPr>
            <w:tcW w:w="1326"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2014</w:t>
            </w:r>
          </w:p>
        </w:tc>
        <w:tc>
          <w:tcPr>
            <w:tcW w:w="1327"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6</w:t>
            </w:r>
          </w:p>
        </w:tc>
        <w:tc>
          <w:tcPr>
            <w:tcW w:w="1327" w:type="dxa"/>
          </w:tcPr>
          <w:p w:rsidR="00D51977" w:rsidRDefault="00D51977" w:rsidP="00D51977">
            <w:pPr>
              <w:jc w:val="center"/>
            </w:pPr>
            <w:r w:rsidRPr="008F6B1C">
              <w:rPr>
                <w:rFonts w:ascii="Arial" w:hAnsi="Arial" w:cs="Arial"/>
              </w:rPr>
              <w:t>13152</w:t>
            </w:r>
          </w:p>
        </w:tc>
        <w:tc>
          <w:tcPr>
            <w:tcW w:w="1327"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327"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327"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6</w:t>
            </w:r>
          </w:p>
        </w:tc>
        <w:tc>
          <w:tcPr>
            <w:tcW w:w="1327" w:type="dxa"/>
          </w:tcPr>
          <w:p w:rsidR="00D51977" w:rsidRDefault="00D51977" w:rsidP="00D51977">
            <w:pPr>
              <w:jc w:val="center"/>
            </w:pPr>
            <w:r w:rsidRPr="001D3651">
              <w:rPr>
                <w:rFonts w:ascii="Arial" w:hAnsi="Arial" w:cs="Arial"/>
              </w:rPr>
              <w:t>8768</w:t>
            </w:r>
          </w:p>
        </w:tc>
      </w:tr>
      <w:tr w:rsidR="00D51977" w:rsidRPr="00F44602" w:rsidTr="00D51977">
        <w:trPr>
          <w:cantSplit/>
          <w:jc w:val="center"/>
        </w:trPr>
        <w:tc>
          <w:tcPr>
            <w:tcW w:w="1326"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2015</w:t>
            </w:r>
          </w:p>
        </w:tc>
        <w:tc>
          <w:tcPr>
            <w:tcW w:w="1327"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6</w:t>
            </w:r>
          </w:p>
        </w:tc>
        <w:tc>
          <w:tcPr>
            <w:tcW w:w="1327" w:type="dxa"/>
          </w:tcPr>
          <w:p w:rsidR="00D51977" w:rsidRDefault="00D51977" w:rsidP="00D51977">
            <w:pPr>
              <w:jc w:val="center"/>
            </w:pPr>
            <w:r w:rsidRPr="008F6B1C">
              <w:rPr>
                <w:rFonts w:ascii="Arial" w:hAnsi="Arial" w:cs="Arial"/>
              </w:rPr>
              <w:t>13152</w:t>
            </w:r>
          </w:p>
        </w:tc>
        <w:tc>
          <w:tcPr>
            <w:tcW w:w="1327"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327"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327"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6</w:t>
            </w:r>
          </w:p>
        </w:tc>
        <w:tc>
          <w:tcPr>
            <w:tcW w:w="1327" w:type="dxa"/>
          </w:tcPr>
          <w:p w:rsidR="00D51977" w:rsidRDefault="00D51977" w:rsidP="00D51977">
            <w:pPr>
              <w:jc w:val="center"/>
            </w:pPr>
            <w:r w:rsidRPr="001D3651">
              <w:rPr>
                <w:rFonts w:ascii="Arial" w:hAnsi="Arial" w:cs="Arial"/>
              </w:rPr>
              <w:t>8768</w:t>
            </w:r>
          </w:p>
        </w:tc>
      </w:tr>
      <w:tr w:rsidR="00D51977" w:rsidRPr="00F44602" w:rsidTr="00D51977">
        <w:trPr>
          <w:cantSplit/>
          <w:jc w:val="center"/>
        </w:trPr>
        <w:tc>
          <w:tcPr>
            <w:tcW w:w="1326"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2016</w:t>
            </w:r>
          </w:p>
        </w:tc>
        <w:tc>
          <w:tcPr>
            <w:tcW w:w="1327"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6</w:t>
            </w:r>
          </w:p>
        </w:tc>
        <w:tc>
          <w:tcPr>
            <w:tcW w:w="1327" w:type="dxa"/>
          </w:tcPr>
          <w:p w:rsidR="00D51977" w:rsidRDefault="00D51977" w:rsidP="00D51977">
            <w:pPr>
              <w:jc w:val="center"/>
            </w:pPr>
            <w:r w:rsidRPr="008F6B1C">
              <w:rPr>
                <w:rFonts w:ascii="Arial" w:hAnsi="Arial" w:cs="Arial"/>
              </w:rPr>
              <w:t>13152</w:t>
            </w:r>
          </w:p>
        </w:tc>
        <w:tc>
          <w:tcPr>
            <w:tcW w:w="1327"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327"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327"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6</w:t>
            </w:r>
          </w:p>
        </w:tc>
        <w:tc>
          <w:tcPr>
            <w:tcW w:w="1327" w:type="dxa"/>
          </w:tcPr>
          <w:p w:rsidR="00D51977" w:rsidRDefault="00D51977" w:rsidP="00D51977">
            <w:pPr>
              <w:jc w:val="center"/>
            </w:pPr>
            <w:r w:rsidRPr="001D3651">
              <w:rPr>
                <w:rFonts w:ascii="Arial" w:hAnsi="Arial" w:cs="Arial"/>
              </w:rPr>
              <w:t>8768</w:t>
            </w:r>
          </w:p>
        </w:tc>
      </w:tr>
      <w:tr w:rsidR="00D51977" w:rsidRPr="00F44602" w:rsidTr="00D51977">
        <w:trPr>
          <w:cantSplit/>
          <w:jc w:val="center"/>
        </w:trPr>
        <w:tc>
          <w:tcPr>
            <w:tcW w:w="1326"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2017</w:t>
            </w:r>
          </w:p>
        </w:tc>
        <w:tc>
          <w:tcPr>
            <w:tcW w:w="1327"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4</w:t>
            </w:r>
          </w:p>
        </w:tc>
        <w:tc>
          <w:tcPr>
            <w:tcW w:w="1327"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8768</w:t>
            </w:r>
          </w:p>
        </w:tc>
        <w:tc>
          <w:tcPr>
            <w:tcW w:w="1327"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2</w:t>
            </w:r>
          </w:p>
        </w:tc>
        <w:tc>
          <w:tcPr>
            <w:tcW w:w="1327"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4384</w:t>
            </w:r>
          </w:p>
        </w:tc>
        <w:tc>
          <w:tcPr>
            <w:tcW w:w="1327"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2</w:t>
            </w:r>
          </w:p>
        </w:tc>
        <w:tc>
          <w:tcPr>
            <w:tcW w:w="1327" w:type="dxa"/>
          </w:tcPr>
          <w:p w:rsidR="00D51977" w:rsidRDefault="00D51977" w:rsidP="00D51977">
            <w:pPr>
              <w:jc w:val="center"/>
            </w:pPr>
            <w:r w:rsidRPr="001D3651">
              <w:rPr>
                <w:rFonts w:ascii="Arial" w:hAnsi="Arial" w:cs="Arial"/>
              </w:rPr>
              <w:t>8768</w:t>
            </w:r>
          </w:p>
        </w:tc>
      </w:tr>
      <w:tr w:rsidR="00D51977" w:rsidRPr="00F44602" w:rsidTr="00D51977">
        <w:trPr>
          <w:cantSplit/>
          <w:jc w:val="center"/>
        </w:trPr>
        <w:tc>
          <w:tcPr>
            <w:tcW w:w="1326"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2018</w:t>
            </w:r>
          </w:p>
        </w:tc>
        <w:tc>
          <w:tcPr>
            <w:tcW w:w="1327"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4</w:t>
            </w:r>
          </w:p>
        </w:tc>
        <w:tc>
          <w:tcPr>
            <w:tcW w:w="1327"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8768</w:t>
            </w:r>
          </w:p>
        </w:tc>
        <w:tc>
          <w:tcPr>
            <w:tcW w:w="1327"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327"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327"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4</w:t>
            </w:r>
          </w:p>
        </w:tc>
        <w:tc>
          <w:tcPr>
            <w:tcW w:w="1327" w:type="dxa"/>
          </w:tcPr>
          <w:p w:rsidR="00D51977" w:rsidRDefault="00D51977" w:rsidP="00D51977">
            <w:pPr>
              <w:jc w:val="center"/>
            </w:pPr>
            <w:r w:rsidRPr="001D3651">
              <w:rPr>
                <w:rFonts w:ascii="Arial" w:hAnsi="Arial" w:cs="Arial"/>
              </w:rPr>
              <w:t>8768</w:t>
            </w:r>
          </w:p>
        </w:tc>
      </w:tr>
    </w:tbl>
    <w:p w:rsidR="00D51977" w:rsidRDefault="00D51977" w:rsidP="00D51977">
      <w:pPr>
        <w:pStyle w:val="Char"/>
        <w:jc w:val="center"/>
        <w:rPr>
          <w:rFonts w:ascii="Arial" w:hAnsi="Arial" w:cs="Arial"/>
          <w:lang w:val="ro-RO"/>
        </w:rPr>
      </w:pPr>
    </w:p>
    <w:p w:rsidR="00D51977" w:rsidRDefault="00D51977" w:rsidP="00D51977">
      <w:pPr>
        <w:pStyle w:val="Char"/>
        <w:jc w:val="center"/>
        <w:rPr>
          <w:rFonts w:ascii="Arial" w:hAnsi="Arial" w:cs="Arial"/>
          <w:lang w:val="ro-RO"/>
        </w:rPr>
      </w:pPr>
    </w:p>
    <w:p w:rsidR="00D51977" w:rsidRPr="00C44E0F" w:rsidRDefault="00D51977" w:rsidP="00D51977">
      <w:pPr>
        <w:pStyle w:val="Char"/>
        <w:jc w:val="center"/>
        <w:rPr>
          <w:rFonts w:ascii="Arial" w:hAnsi="Arial" w:cs="Arial"/>
          <w:bCs/>
          <w:lang w:val="ro-RO" w:eastAsia="en-US"/>
        </w:rPr>
      </w:pPr>
      <w:r>
        <w:rPr>
          <w:rFonts w:ascii="Arial" w:hAnsi="Arial" w:cs="Arial"/>
          <w:lang w:val="ro-RO"/>
        </w:rPr>
        <w:t>Tabelul nr. 2.8.4.5.2.</w:t>
      </w:r>
      <w:r w:rsidRPr="00F44602">
        <w:rPr>
          <w:rFonts w:ascii="Arial" w:hAnsi="Arial" w:cs="Arial"/>
          <w:lang w:val="ro-RO"/>
        </w:rPr>
        <w:t xml:space="preserve"> </w:t>
      </w:r>
      <w:r w:rsidRPr="00F44602">
        <w:rPr>
          <w:rFonts w:ascii="Arial" w:hAnsi="Arial" w:cs="Arial"/>
          <w:lang w:val="ro-RO" w:eastAsia="en-US"/>
        </w:rPr>
        <w:t xml:space="preserve">Situaţia condensatorilor cu PCB </w:t>
      </w:r>
      <w:r>
        <w:rPr>
          <w:rFonts w:ascii="Arial" w:hAnsi="Arial" w:cs="Arial"/>
          <w:bCs/>
          <w:lang w:val="ro-RO" w:eastAsia="en-US"/>
        </w:rPr>
        <w:t>în perioada 2013-2018</w:t>
      </w:r>
    </w:p>
    <w:p w:rsidR="00D51977" w:rsidRPr="00F44602" w:rsidRDefault="00D51977" w:rsidP="00D51977">
      <w:pPr>
        <w:pStyle w:val="Char"/>
        <w:jc w:val="both"/>
        <w:rPr>
          <w:rFonts w:ascii="Arial" w:hAnsi="Arial" w:cs="Arial"/>
          <w:lang w:val="ro-RO"/>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1610"/>
        <w:gridCol w:w="1276"/>
        <w:gridCol w:w="1701"/>
        <w:gridCol w:w="1276"/>
        <w:gridCol w:w="1559"/>
        <w:gridCol w:w="1276"/>
      </w:tblGrid>
      <w:tr w:rsidR="00D51977" w:rsidRPr="00F44602" w:rsidTr="00D51977">
        <w:trPr>
          <w:cantSplit/>
          <w:trHeight w:val="1296"/>
          <w:jc w:val="center"/>
        </w:trPr>
        <w:tc>
          <w:tcPr>
            <w:tcW w:w="884" w:type="dxa"/>
            <w:vAlign w:val="center"/>
          </w:tcPr>
          <w:p w:rsidR="00D51977" w:rsidRPr="00FC4C4F" w:rsidRDefault="00D51977" w:rsidP="00D51977">
            <w:pPr>
              <w:pStyle w:val="Char"/>
              <w:jc w:val="center"/>
              <w:rPr>
                <w:rFonts w:ascii="Arial" w:hAnsi="Arial" w:cs="Arial"/>
                <w:sz w:val="22"/>
                <w:szCs w:val="22"/>
                <w:lang w:val="ro-RO"/>
              </w:rPr>
            </w:pPr>
            <w:r w:rsidRPr="00FC4C4F">
              <w:rPr>
                <w:rFonts w:ascii="Arial" w:hAnsi="Arial" w:cs="Arial"/>
                <w:sz w:val="22"/>
                <w:szCs w:val="22"/>
                <w:lang w:val="ro-RO"/>
              </w:rPr>
              <w:t>Anul</w:t>
            </w:r>
          </w:p>
        </w:tc>
        <w:tc>
          <w:tcPr>
            <w:tcW w:w="1610" w:type="dxa"/>
            <w:vAlign w:val="center"/>
          </w:tcPr>
          <w:p w:rsidR="00D51977" w:rsidRDefault="00D51977" w:rsidP="00D51977">
            <w:pPr>
              <w:pStyle w:val="Char"/>
              <w:jc w:val="center"/>
              <w:rPr>
                <w:rFonts w:ascii="Arial" w:hAnsi="Arial" w:cs="Arial"/>
                <w:sz w:val="22"/>
                <w:szCs w:val="22"/>
                <w:lang w:val="ro-RO"/>
              </w:rPr>
            </w:pPr>
            <w:r w:rsidRPr="00FC4C4F">
              <w:rPr>
                <w:rFonts w:ascii="Arial" w:hAnsi="Arial" w:cs="Arial"/>
                <w:sz w:val="22"/>
                <w:szCs w:val="22"/>
                <w:lang w:val="ro-RO"/>
              </w:rPr>
              <w:t>Nr. total condensatori</w:t>
            </w:r>
          </w:p>
          <w:p w:rsidR="00D51977" w:rsidRPr="00FC4C4F" w:rsidRDefault="00D51977" w:rsidP="00D51977">
            <w:pPr>
              <w:pStyle w:val="Char"/>
              <w:jc w:val="center"/>
              <w:rPr>
                <w:rFonts w:ascii="Arial" w:hAnsi="Arial" w:cs="Arial"/>
                <w:sz w:val="22"/>
                <w:szCs w:val="22"/>
                <w:lang w:val="ro-RO"/>
              </w:rPr>
            </w:pPr>
            <w:r w:rsidRPr="00FC4C4F">
              <w:rPr>
                <w:rFonts w:ascii="Arial" w:hAnsi="Arial" w:cs="Arial"/>
                <w:sz w:val="22"/>
                <w:szCs w:val="22"/>
                <w:lang w:val="ro-RO"/>
              </w:rPr>
              <w:t xml:space="preserve"> cu PCB</w:t>
            </w:r>
          </w:p>
        </w:tc>
        <w:tc>
          <w:tcPr>
            <w:tcW w:w="1276" w:type="dxa"/>
            <w:vAlign w:val="center"/>
          </w:tcPr>
          <w:p w:rsidR="00D51977" w:rsidRPr="00FC4C4F" w:rsidRDefault="00D51977" w:rsidP="00D51977">
            <w:pPr>
              <w:pStyle w:val="Char"/>
              <w:jc w:val="center"/>
              <w:rPr>
                <w:rFonts w:ascii="Arial" w:hAnsi="Arial" w:cs="Arial"/>
                <w:sz w:val="22"/>
                <w:szCs w:val="22"/>
                <w:lang w:val="ro-RO"/>
              </w:rPr>
            </w:pPr>
            <w:r>
              <w:rPr>
                <w:rFonts w:ascii="Arial" w:hAnsi="Arial" w:cs="Arial"/>
                <w:sz w:val="22"/>
                <w:szCs w:val="22"/>
                <w:lang w:val="ro-RO"/>
              </w:rPr>
              <w:t>Volum de ulei cu PCB, estimat</w:t>
            </w:r>
            <w:r w:rsidRPr="00FC4C4F">
              <w:rPr>
                <w:rFonts w:ascii="Arial" w:hAnsi="Arial" w:cs="Arial"/>
                <w:sz w:val="22"/>
                <w:szCs w:val="22"/>
                <w:lang w:val="ro-RO"/>
              </w:rPr>
              <w:t xml:space="preserve"> </w:t>
            </w:r>
            <w:r>
              <w:rPr>
                <w:rFonts w:ascii="Arial" w:hAnsi="Arial" w:cs="Arial"/>
                <w:sz w:val="22"/>
                <w:szCs w:val="22"/>
                <w:lang w:val="ro-RO"/>
              </w:rPr>
              <w:t>(</w:t>
            </w:r>
            <w:r w:rsidRPr="00FC4C4F">
              <w:rPr>
                <w:rFonts w:ascii="Arial" w:hAnsi="Arial" w:cs="Arial"/>
                <w:sz w:val="22"/>
                <w:szCs w:val="22"/>
                <w:lang w:val="ro-RO"/>
              </w:rPr>
              <w:t>l</w:t>
            </w:r>
            <w:r>
              <w:rPr>
                <w:rFonts w:ascii="Arial" w:hAnsi="Arial" w:cs="Arial"/>
                <w:sz w:val="22"/>
                <w:szCs w:val="22"/>
                <w:lang w:val="ro-RO"/>
              </w:rPr>
              <w:t>)</w:t>
            </w:r>
          </w:p>
        </w:tc>
        <w:tc>
          <w:tcPr>
            <w:tcW w:w="1701" w:type="dxa"/>
            <w:vAlign w:val="center"/>
          </w:tcPr>
          <w:p w:rsidR="00D51977" w:rsidRPr="00FC4C4F" w:rsidRDefault="00D51977" w:rsidP="00D51977">
            <w:pPr>
              <w:pStyle w:val="Char"/>
              <w:jc w:val="center"/>
              <w:rPr>
                <w:rFonts w:ascii="Arial" w:hAnsi="Arial" w:cs="Arial"/>
                <w:sz w:val="22"/>
                <w:szCs w:val="22"/>
                <w:lang w:val="ro-RO"/>
              </w:rPr>
            </w:pPr>
            <w:r w:rsidRPr="00FC4C4F">
              <w:rPr>
                <w:rFonts w:ascii="Arial" w:hAnsi="Arial" w:cs="Arial"/>
                <w:sz w:val="22"/>
                <w:szCs w:val="22"/>
                <w:lang w:val="ro-RO"/>
              </w:rPr>
              <w:t xml:space="preserve">Nr. total condensatori cu PCB, </w:t>
            </w:r>
            <w:r>
              <w:rPr>
                <w:rFonts w:ascii="Arial" w:hAnsi="Arial" w:cs="Arial"/>
                <w:sz w:val="22"/>
                <w:szCs w:val="22"/>
                <w:lang w:val="ro-RO"/>
              </w:rPr>
              <w:t>eliminați</w:t>
            </w:r>
          </w:p>
        </w:tc>
        <w:tc>
          <w:tcPr>
            <w:tcW w:w="1276" w:type="dxa"/>
            <w:vAlign w:val="center"/>
          </w:tcPr>
          <w:p w:rsidR="00D51977" w:rsidRPr="00FC4C4F" w:rsidRDefault="00D51977" w:rsidP="00D51977">
            <w:pPr>
              <w:pStyle w:val="Char"/>
              <w:jc w:val="center"/>
              <w:rPr>
                <w:rFonts w:ascii="Arial" w:hAnsi="Arial" w:cs="Arial"/>
                <w:sz w:val="22"/>
                <w:szCs w:val="22"/>
                <w:lang w:val="ro-RO"/>
              </w:rPr>
            </w:pPr>
            <w:r w:rsidRPr="00FC4C4F">
              <w:rPr>
                <w:rFonts w:ascii="Arial" w:hAnsi="Arial" w:cs="Arial"/>
                <w:sz w:val="22"/>
                <w:szCs w:val="22"/>
                <w:lang w:val="ro-RO"/>
              </w:rPr>
              <w:t xml:space="preserve">Volum de ulei cu PCB, estimat </w:t>
            </w:r>
            <w:r>
              <w:rPr>
                <w:rFonts w:ascii="Arial" w:hAnsi="Arial" w:cs="Arial"/>
                <w:sz w:val="22"/>
                <w:szCs w:val="22"/>
                <w:lang w:val="ro-RO"/>
              </w:rPr>
              <w:t>(</w:t>
            </w:r>
            <w:r w:rsidRPr="00FC4C4F">
              <w:rPr>
                <w:rFonts w:ascii="Arial" w:hAnsi="Arial" w:cs="Arial"/>
                <w:sz w:val="22"/>
                <w:szCs w:val="22"/>
                <w:lang w:val="ro-RO"/>
              </w:rPr>
              <w:t>l</w:t>
            </w:r>
            <w:r>
              <w:rPr>
                <w:rFonts w:ascii="Arial" w:hAnsi="Arial" w:cs="Arial"/>
                <w:sz w:val="22"/>
                <w:szCs w:val="22"/>
                <w:lang w:val="ro-RO"/>
              </w:rPr>
              <w:t>)</w:t>
            </w:r>
          </w:p>
        </w:tc>
        <w:tc>
          <w:tcPr>
            <w:tcW w:w="1559" w:type="dxa"/>
            <w:vAlign w:val="center"/>
          </w:tcPr>
          <w:p w:rsidR="00D51977" w:rsidRPr="00FC4C4F" w:rsidRDefault="00D51977" w:rsidP="00D51977">
            <w:pPr>
              <w:pStyle w:val="Char"/>
              <w:jc w:val="center"/>
              <w:rPr>
                <w:rFonts w:ascii="Arial" w:hAnsi="Arial" w:cs="Arial"/>
                <w:sz w:val="22"/>
                <w:szCs w:val="22"/>
                <w:lang w:val="ro-RO"/>
              </w:rPr>
            </w:pPr>
            <w:r w:rsidRPr="00FC4C4F">
              <w:rPr>
                <w:rFonts w:ascii="Arial" w:hAnsi="Arial" w:cs="Arial"/>
                <w:sz w:val="22"/>
                <w:szCs w:val="22"/>
                <w:lang w:val="ro-RO"/>
              </w:rPr>
              <w:t>Nr. total condensatori cu PCB, în funcţiune</w:t>
            </w:r>
          </w:p>
        </w:tc>
        <w:tc>
          <w:tcPr>
            <w:tcW w:w="1276" w:type="dxa"/>
            <w:vAlign w:val="center"/>
          </w:tcPr>
          <w:p w:rsidR="00D51977" w:rsidRPr="00FC4C4F" w:rsidRDefault="00D51977" w:rsidP="00D51977">
            <w:pPr>
              <w:pStyle w:val="Char"/>
              <w:jc w:val="center"/>
              <w:rPr>
                <w:rFonts w:ascii="Arial" w:hAnsi="Arial" w:cs="Arial"/>
                <w:sz w:val="22"/>
                <w:szCs w:val="22"/>
                <w:lang w:val="ro-RO"/>
              </w:rPr>
            </w:pPr>
            <w:r w:rsidRPr="00FC4C4F">
              <w:rPr>
                <w:rFonts w:ascii="Arial" w:hAnsi="Arial" w:cs="Arial"/>
                <w:sz w:val="22"/>
                <w:szCs w:val="22"/>
                <w:lang w:val="ro-RO"/>
              </w:rPr>
              <w:t xml:space="preserve">Volum de ulei cu PCB, estimat </w:t>
            </w:r>
            <w:r>
              <w:rPr>
                <w:rFonts w:ascii="Arial" w:hAnsi="Arial" w:cs="Arial"/>
                <w:sz w:val="22"/>
                <w:szCs w:val="22"/>
                <w:lang w:val="ro-RO"/>
              </w:rPr>
              <w:t>(</w:t>
            </w:r>
            <w:r w:rsidRPr="00FC4C4F">
              <w:rPr>
                <w:rFonts w:ascii="Arial" w:hAnsi="Arial" w:cs="Arial"/>
                <w:sz w:val="22"/>
                <w:szCs w:val="22"/>
                <w:lang w:val="ro-RO"/>
              </w:rPr>
              <w:t>l</w:t>
            </w:r>
            <w:r>
              <w:rPr>
                <w:rFonts w:ascii="Arial" w:hAnsi="Arial" w:cs="Arial"/>
                <w:sz w:val="22"/>
                <w:szCs w:val="22"/>
                <w:lang w:val="ro-RO"/>
              </w:rPr>
              <w:t>)</w:t>
            </w:r>
          </w:p>
        </w:tc>
      </w:tr>
      <w:tr w:rsidR="00D51977" w:rsidRPr="00F44602" w:rsidTr="00D51977">
        <w:trPr>
          <w:cantSplit/>
          <w:jc w:val="center"/>
        </w:trPr>
        <w:tc>
          <w:tcPr>
            <w:tcW w:w="884"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2013</w:t>
            </w:r>
          </w:p>
        </w:tc>
        <w:tc>
          <w:tcPr>
            <w:tcW w:w="161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572</w:t>
            </w:r>
          </w:p>
        </w:tc>
        <w:tc>
          <w:tcPr>
            <w:tcW w:w="1276"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5148</w:t>
            </w:r>
          </w:p>
        </w:tc>
        <w:tc>
          <w:tcPr>
            <w:tcW w:w="1701"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79</w:t>
            </w:r>
          </w:p>
        </w:tc>
        <w:tc>
          <w:tcPr>
            <w:tcW w:w="1276"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711</w:t>
            </w:r>
          </w:p>
        </w:tc>
        <w:tc>
          <w:tcPr>
            <w:tcW w:w="1559"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493</w:t>
            </w:r>
          </w:p>
        </w:tc>
        <w:tc>
          <w:tcPr>
            <w:tcW w:w="1276"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4437</w:t>
            </w:r>
          </w:p>
        </w:tc>
      </w:tr>
      <w:tr w:rsidR="00D51977" w:rsidRPr="00F44602" w:rsidTr="00D51977">
        <w:trPr>
          <w:cantSplit/>
          <w:jc w:val="center"/>
        </w:trPr>
        <w:tc>
          <w:tcPr>
            <w:tcW w:w="884" w:type="dxa"/>
            <w:vAlign w:val="center"/>
          </w:tcPr>
          <w:p w:rsidR="00D51977" w:rsidRPr="00F44602" w:rsidRDefault="00D51977" w:rsidP="00D51977">
            <w:pPr>
              <w:pStyle w:val="Char"/>
              <w:jc w:val="center"/>
              <w:rPr>
                <w:rFonts w:ascii="Arial" w:hAnsi="Arial" w:cs="Arial"/>
                <w:lang w:val="ro-RO"/>
              </w:rPr>
            </w:pPr>
            <w:r w:rsidRPr="00F44602">
              <w:rPr>
                <w:rFonts w:ascii="Arial" w:hAnsi="Arial" w:cs="Arial"/>
                <w:lang w:val="ro-RO"/>
              </w:rPr>
              <w:t>20</w:t>
            </w:r>
            <w:r>
              <w:rPr>
                <w:rFonts w:ascii="Arial" w:hAnsi="Arial" w:cs="Arial"/>
                <w:lang w:val="ro-RO"/>
              </w:rPr>
              <w:t>14</w:t>
            </w:r>
          </w:p>
        </w:tc>
        <w:tc>
          <w:tcPr>
            <w:tcW w:w="161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493</w:t>
            </w:r>
          </w:p>
        </w:tc>
        <w:tc>
          <w:tcPr>
            <w:tcW w:w="1276"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4437</w:t>
            </w:r>
          </w:p>
        </w:tc>
        <w:tc>
          <w:tcPr>
            <w:tcW w:w="1701"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123</w:t>
            </w:r>
          </w:p>
        </w:tc>
        <w:tc>
          <w:tcPr>
            <w:tcW w:w="1276"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1107</w:t>
            </w:r>
          </w:p>
        </w:tc>
        <w:tc>
          <w:tcPr>
            <w:tcW w:w="1559"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370</w:t>
            </w:r>
          </w:p>
        </w:tc>
        <w:tc>
          <w:tcPr>
            <w:tcW w:w="1276"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3330</w:t>
            </w:r>
          </w:p>
        </w:tc>
      </w:tr>
      <w:tr w:rsidR="00D51977" w:rsidRPr="00F44602" w:rsidTr="00D51977">
        <w:trPr>
          <w:cantSplit/>
          <w:jc w:val="center"/>
        </w:trPr>
        <w:tc>
          <w:tcPr>
            <w:tcW w:w="884" w:type="dxa"/>
            <w:vAlign w:val="center"/>
          </w:tcPr>
          <w:p w:rsidR="00D51977" w:rsidRPr="00F44602" w:rsidRDefault="00D51977" w:rsidP="00D51977">
            <w:pPr>
              <w:pStyle w:val="Char"/>
              <w:jc w:val="center"/>
              <w:rPr>
                <w:rFonts w:ascii="Arial" w:hAnsi="Arial" w:cs="Arial"/>
                <w:lang w:val="ro-RO"/>
              </w:rPr>
            </w:pPr>
            <w:r w:rsidRPr="00F44602">
              <w:rPr>
                <w:rFonts w:ascii="Arial" w:hAnsi="Arial" w:cs="Arial"/>
                <w:lang w:val="ro-RO"/>
              </w:rPr>
              <w:t>20</w:t>
            </w:r>
            <w:r>
              <w:rPr>
                <w:rFonts w:ascii="Arial" w:hAnsi="Arial" w:cs="Arial"/>
                <w:lang w:val="ro-RO"/>
              </w:rPr>
              <w:t>15</w:t>
            </w:r>
          </w:p>
        </w:tc>
        <w:tc>
          <w:tcPr>
            <w:tcW w:w="161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370</w:t>
            </w:r>
          </w:p>
        </w:tc>
        <w:tc>
          <w:tcPr>
            <w:tcW w:w="1276"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3330</w:t>
            </w:r>
          </w:p>
        </w:tc>
        <w:tc>
          <w:tcPr>
            <w:tcW w:w="1701"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276"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559"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370</w:t>
            </w:r>
          </w:p>
        </w:tc>
        <w:tc>
          <w:tcPr>
            <w:tcW w:w="1276"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3330</w:t>
            </w:r>
          </w:p>
        </w:tc>
      </w:tr>
      <w:tr w:rsidR="00D51977" w:rsidRPr="00F44602" w:rsidTr="00D51977">
        <w:trPr>
          <w:cantSplit/>
          <w:jc w:val="center"/>
        </w:trPr>
        <w:tc>
          <w:tcPr>
            <w:tcW w:w="884" w:type="dxa"/>
            <w:vAlign w:val="center"/>
          </w:tcPr>
          <w:p w:rsidR="00D51977" w:rsidRPr="00F44602" w:rsidRDefault="00D51977" w:rsidP="00D51977">
            <w:pPr>
              <w:pStyle w:val="Char"/>
              <w:jc w:val="center"/>
              <w:rPr>
                <w:rFonts w:ascii="Arial" w:hAnsi="Arial" w:cs="Arial"/>
                <w:lang w:val="ro-RO"/>
              </w:rPr>
            </w:pPr>
            <w:r w:rsidRPr="00F44602">
              <w:rPr>
                <w:rFonts w:ascii="Arial" w:hAnsi="Arial" w:cs="Arial"/>
                <w:lang w:val="ro-RO"/>
              </w:rPr>
              <w:t>20</w:t>
            </w:r>
            <w:r>
              <w:rPr>
                <w:rFonts w:ascii="Arial" w:hAnsi="Arial" w:cs="Arial"/>
                <w:lang w:val="ro-RO"/>
              </w:rPr>
              <w:t>16</w:t>
            </w:r>
          </w:p>
        </w:tc>
        <w:tc>
          <w:tcPr>
            <w:tcW w:w="161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370</w:t>
            </w:r>
          </w:p>
        </w:tc>
        <w:tc>
          <w:tcPr>
            <w:tcW w:w="1276"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3330</w:t>
            </w:r>
          </w:p>
        </w:tc>
        <w:tc>
          <w:tcPr>
            <w:tcW w:w="1701"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118</w:t>
            </w:r>
          </w:p>
        </w:tc>
        <w:tc>
          <w:tcPr>
            <w:tcW w:w="1276"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1062</w:t>
            </w:r>
          </w:p>
        </w:tc>
        <w:tc>
          <w:tcPr>
            <w:tcW w:w="1559"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252</w:t>
            </w:r>
          </w:p>
        </w:tc>
        <w:tc>
          <w:tcPr>
            <w:tcW w:w="1276"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2268</w:t>
            </w:r>
          </w:p>
        </w:tc>
      </w:tr>
      <w:tr w:rsidR="00D51977" w:rsidRPr="00F44602" w:rsidTr="00D51977">
        <w:trPr>
          <w:cantSplit/>
          <w:jc w:val="center"/>
        </w:trPr>
        <w:tc>
          <w:tcPr>
            <w:tcW w:w="884" w:type="dxa"/>
            <w:vAlign w:val="center"/>
          </w:tcPr>
          <w:p w:rsidR="00D51977" w:rsidRPr="00F44602" w:rsidRDefault="00D51977" w:rsidP="00D51977">
            <w:pPr>
              <w:pStyle w:val="Char"/>
              <w:jc w:val="center"/>
              <w:rPr>
                <w:rFonts w:ascii="Arial" w:hAnsi="Arial" w:cs="Arial"/>
                <w:lang w:val="ro-RO"/>
              </w:rPr>
            </w:pPr>
            <w:r w:rsidRPr="00F44602">
              <w:rPr>
                <w:rFonts w:ascii="Arial" w:hAnsi="Arial" w:cs="Arial"/>
                <w:lang w:val="ro-RO"/>
              </w:rPr>
              <w:t>20</w:t>
            </w:r>
            <w:r>
              <w:rPr>
                <w:rFonts w:ascii="Arial" w:hAnsi="Arial" w:cs="Arial"/>
                <w:lang w:val="ro-RO"/>
              </w:rPr>
              <w:t>17</w:t>
            </w:r>
          </w:p>
        </w:tc>
        <w:tc>
          <w:tcPr>
            <w:tcW w:w="161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252</w:t>
            </w:r>
          </w:p>
        </w:tc>
        <w:tc>
          <w:tcPr>
            <w:tcW w:w="1276"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2268</w:t>
            </w:r>
          </w:p>
        </w:tc>
        <w:tc>
          <w:tcPr>
            <w:tcW w:w="1701"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276"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559"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44(208 scosi din uz)</w:t>
            </w:r>
          </w:p>
        </w:tc>
        <w:tc>
          <w:tcPr>
            <w:tcW w:w="1276"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396</w:t>
            </w:r>
          </w:p>
        </w:tc>
      </w:tr>
      <w:tr w:rsidR="00D51977" w:rsidRPr="00F44602" w:rsidTr="00D51977">
        <w:trPr>
          <w:cantSplit/>
          <w:jc w:val="center"/>
        </w:trPr>
        <w:tc>
          <w:tcPr>
            <w:tcW w:w="884" w:type="dxa"/>
            <w:vAlign w:val="center"/>
          </w:tcPr>
          <w:p w:rsidR="00D51977" w:rsidRPr="00F44602" w:rsidRDefault="00D51977" w:rsidP="00D51977">
            <w:pPr>
              <w:pStyle w:val="Char"/>
              <w:jc w:val="center"/>
              <w:rPr>
                <w:rFonts w:ascii="Arial" w:hAnsi="Arial" w:cs="Arial"/>
                <w:lang w:val="ro-RO"/>
              </w:rPr>
            </w:pPr>
            <w:r w:rsidRPr="00F44602">
              <w:rPr>
                <w:rFonts w:ascii="Arial" w:hAnsi="Arial" w:cs="Arial"/>
                <w:lang w:val="ro-RO"/>
              </w:rPr>
              <w:t>20</w:t>
            </w:r>
            <w:r>
              <w:rPr>
                <w:rFonts w:ascii="Arial" w:hAnsi="Arial" w:cs="Arial"/>
                <w:lang w:val="ro-RO"/>
              </w:rPr>
              <w:t>18</w:t>
            </w:r>
          </w:p>
        </w:tc>
        <w:tc>
          <w:tcPr>
            <w:tcW w:w="161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252</w:t>
            </w:r>
          </w:p>
        </w:tc>
        <w:tc>
          <w:tcPr>
            <w:tcW w:w="1276"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2268</w:t>
            </w:r>
          </w:p>
        </w:tc>
        <w:tc>
          <w:tcPr>
            <w:tcW w:w="1701"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276"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559"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44(208 scosi din uz)</w:t>
            </w:r>
          </w:p>
        </w:tc>
        <w:tc>
          <w:tcPr>
            <w:tcW w:w="1276"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396</w:t>
            </w:r>
          </w:p>
        </w:tc>
      </w:tr>
    </w:tbl>
    <w:p w:rsidR="00D51977" w:rsidRDefault="00D51977" w:rsidP="00D51977">
      <w:pPr>
        <w:pStyle w:val="Char"/>
        <w:rPr>
          <w:rFonts w:ascii="Arial" w:hAnsi="Arial" w:cs="Arial"/>
          <w:lang w:val="ro-RO"/>
        </w:rPr>
      </w:pPr>
    </w:p>
    <w:p w:rsidR="00D51977" w:rsidRDefault="00D51977" w:rsidP="00D51977">
      <w:pPr>
        <w:pStyle w:val="Char"/>
        <w:rPr>
          <w:rFonts w:ascii="Arial" w:hAnsi="Arial" w:cs="Arial"/>
          <w:lang w:val="ro-RO"/>
        </w:rPr>
      </w:pPr>
    </w:p>
    <w:p w:rsidR="00D51977" w:rsidRPr="004B5D42" w:rsidRDefault="00D51977" w:rsidP="00D51977">
      <w:pPr>
        <w:pStyle w:val="Char"/>
        <w:rPr>
          <w:rFonts w:ascii="Arial" w:hAnsi="Arial" w:cs="Arial"/>
          <w:b/>
          <w:lang w:val="ro-RO"/>
        </w:rPr>
      </w:pPr>
      <w:r>
        <w:rPr>
          <w:rFonts w:ascii="Arial" w:hAnsi="Arial" w:cs="Arial"/>
          <w:b/>
          <w:lang w:val="ro-RO"/>
        </w:rPr>
        <w:t>2.8</w:t>
      </w:r>
      <w:r w:rsidRPr="004B5D42">
        <w:rPr>
          <w:rFonts w:ascii="Arial" w:hAnsi="Arial" w:cs="Arial"/>
          <w:b/>
          <w:lang w:val="ro-RO"/>
        </w:rPr>
        <w:t>.4.6. Gestionarea deşeurilor de baterii si acumulatori</w:t>
      </w:r>
    </w:p>
    <w:p w:rsidR="00D51977" w:rsidRDefault="00D51977" w:rsidP="00D51977">
      <w:pPr>
        <w:jc w:val="both"/>
        <w:rPr>
          <w:rFonts w:ascii="Arial" w:hAnsi="Arial" w:cs="Arial"/>
        </w:rPr>
      </w:pPr>
    </w:p>
    <w:p w:rsidR="00D51977" w:rsidRPr="004F676A" w:rsidRDefault="00D51977" w:rsidP="00D51977">
      <w:pPr>
        <w:ind w:firstLine="708"/>
        <w:jc w:val="both"/>
        <w:rPr>
          <w:rFonts w:ascii="Arial" w:hAnsi="Arial" w:cs="Arial"/>
        </w:rPr>
      </w:pPr>
      <w:r w:rsidRPr="004F676A">
        <w:rPr>
          <w:rFonts w:ascii="Arial" w:hAnsi="Arial" w:cs="Arial"/>
        </w:rPr>
        <w:t xml:space="preserve">Responsabilitatea gestionării deşeurilor de baterii şi acumulatori uzaţi revine producătorilor. Aceştia sunt responsabili pentru colectarea deşeurilor, organizând în acest scop sisteme de colectare prin puncte de colectare organizate în apropierea utilizatorilor finali, ţinând cont de densitatea acestora sau la distribuitorii de baterii şi acumulatori portabili unde utilizatorii finali le pot depune fără nici o cheltuială din partea lor. </w:t>
      </w:r>
    </w:p>
    <w:p w:rsidR="00D51977" w:rsidRPr="004F676A" w:rsidRDefault="00D51977" w:rsidP="00D51977">
      <w:pPr>
        <w:ind w:firstLine="708"/>
        <w:jc w:val="both"/>
        <w:rPr>
          <w:rFonts w:ascii="Arial" w:hAnsi="Arial" w:cs="Arial"/>
        </w:rPr>
      </w:pPr>
      <w:r w:rsidRPr="004F676A">
        <w:rPr>
          <w:rFonts w:ascii="Arial" w:hAnsi="Arial" w:cs="Arial"/>
        </w:rPr>
        <w:lastRenderedPageBreak/>
        <w:t>Pentru deşeurile de baterii şi acumulatori portabili se va calcula rata de colectare incepând cu anul 2012, când trebuie să fie colectat minim 25% din cantitatea introdusă pe piaţă.</w:t>
      </w:r>
    </w:p>
    <w:p w:rsidR="00D51977" w:rsidRPr="004F676A" w:rsidRDefault="00D51977" w:rsidP="00D51977">
      <w:pPr>
        <w:ind w:firstLine="426"/>
        <w:jc w:val="both"/>
        <w:rPr>
          <w:rFonts w:ascii="Arial" w:hAnsi="Arial" w:cs="Arial"/>
        </w:rPr>
      </w:pPr>
      <w:r w:rsidRPr="004F676A">
        <w:rPr>
          <w:rFonts w:ascii="Arial" w:hAnsi="Arial" w:cs="Arial"/>
        </w:rPr>
        <w:t xml:space="preserve">    Pentru bateriile şi acumulatorii auto uzaţi funcţionează sistemul depozit, iar în acest sens au fost autorizați până în prezent un număr de 33 operatori economici colectori.              Situaţia cantităţilor colectate/valorificate prin operatori economici autorizaţi, începând cu anul 2013, este redată în tabelul de mai jos:</w:t>
      </w:r>
    </w:p>
    <w:p w:rsidR="00D51977" w:rsidRPr="00F44602" w:rsidRDefault="00D51977" w:rsidP="00D51977">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
        <w:gridCol w:w="2338"/>
        <w:gridCol w:w="2524"/>
      </w:tblGrid>
      <w:tr w:rsidR="00D51977" w:rsidRPr="00F44602" w:rsidTr="00D51977">
        <w:trPr>
          <w:jc w:val="center"/>
        </w:trPr>
        <w:tc>
          <w:tcPr>
            <w:tcW w:w="1060" w:type="dxa"/>
          </w:tcPr>
          <w:p w:rsidR="00D51977" w:rsidRPr="00F44602" w:rsidRDefault="00D51977" w:rsidP="00D51977">
            <w:pPr>
              <w:jc w:val="center"/>
              <w:rPr>
                <w:rFonts w:ascii="Arial" w:hAnsi="Arial" w:cs="Arial"/>
                <w:bCs/>
              </w:rPr>
            </w:pPr>
            <w:r w:rsidRPr="00F44602">
              <w:rPr>
                <w:rFonts w:ascii="Arial" w:hAnsi="Arial" w:cs="Arial"/>
                <w:bCs/>
              </w:rPr>
              <w:t>An</w:t>
            </w:r>
          </w:p>
        </w:tc>
        <w:tc>
          <w:tcPr>
            <w:tcW w:w="0" w:type="auto"/>
          </w:tcPr>
          <w:p w:rsidR="00D51977" w:rsidRDefault="00D51977" w:rsidP="00D51977">
            <w:pPr>
              <w:jc w:val="center"/>
              <w:rPr>
                <w:rFonts w:ascii="Arial" w:hAnsi="Arial" w:cs="Arial"/>
                <w:bCs/>
              </w:rPr>
            </w:pPr>
            <w:r w:rsidRPr="00F44602">
              <w:rPr>
                <w:rFonts w:ascii="Arial" w:hAnsi="Arial" w:cs="Arial"/>
                <w:bCs/>
              </w:rPr>
              <w:t>Cantitatea colectat</w:t>
            </w:r>
            <w:r>
              <w:rPr>
                <w:rFonts w:ascii="Arial" w:hAnsi="Arial" w:cs="Arial"/>
                <w:bCs/>
              </w:rPr>
              <w:t xml:space="preserve">ă </w:t>
            </w:r>
          </w:p>
          <w:p w:rsidR="00D51977" w:rsidRPr="00F44602" w:rsidRDefault="00D51977" w:rsidP="00D51977">
            <w:pPr>
              <w:jc w:val="center"/>
              <w:rPr>
                <w:rFonts w:ascii="Arial" w:hAnsi="Arial" w:cs="Arial"/>
                <w:bCs/>
              </w:rPr>
            </w:pPr>
            <w:r>
              <w:rPr>
                <w:rFonts w:ascii="Arial" w:hAnsi="Arial" w:cs="Arial"/>
                <w:bCs/>
              </w:rPr>
              <w:t>(</w:t>
            </w:r>
            <w:r w:rsidRPr="00F44602">
              <w:rPr>
                <w:rFonts w:ascii="Arial" w:hAnsi="Arial" w:cs="Arial"/>
                <w:bCs/>
              </w:rPr>
              <w:t>tone</w:t>
            </w:r>
            <w:r>
              <w:rPr>
                <w:rFonts w:ascii="Arial" w:hAnsi="Arial" w:cs="Arial"/>
                <w:bCs/>
              </w:rPr>
              <w:t>)</w:t>
            </w:r>
          </w:p>
        </w:tc>
        <w:tc>
          <w:tcPr>
            <w:tcW w:w="0" w:type="auto"/>
          </w:tcPr>
          <w:p w:rsidR="00D51977" w:rsidRDefault="00D51977" w:rsidP="00D51977">
            <w:pPr>
              <w:jc w:val="center"/>
              <w:rPr>
                <w:rFonts w:ascii="Arial" w:hAnsi="Arial" w:cs="Arial"/>
                <w:bCs/>
              </w:rPr>
            </w:pPr>
            <w:r w:rsidRPr="00F44602">
              <w:rPr>
                <w:rFonts w:ascii="Arial" w:hAnsi="Arial" w:cs="Arial"/>
                <w:bCs/>
              </w:rPr>
              <w:t>Cantitatea valorificată</w:t>
            </w:r>
          </w:p>
          <w:p w:rsidR="00D51977" w:rsidRPr="00F44602" w:rsidRDefault="00D51977" w:rsidP="00D51977">
            <w:pPr>
              <w:jc w:val="center"/>
              <w:rPr>
                <w:rFonts w:ascii="Arial" w:hAnsi="Arial" w:cs="Arial"/>
                <w:bCs/>
              </w:rPr>
            </w:pPr>
            <w:r w:rsidRPr="00F44602">
              <w:rPr>
                <w:rFonts w:ascii="Arial" w:hAnsi="Arial" w:cs="Arial"/>
                <w:bCs/>
              </w:rPr>
              <w:t xml:space="preserve"> </w:t>
            </w:r>
            <w:r>
              <w:rPr>
                <w:rFonts w:ascii="Arial" w:hAnsi="Arial" w:cs="Arial"/>
                <w:bCs/>
              </w:rPr>
              <w:t>(</w:t>
            </w:r>
            <w:r w:rsidRPr="00F44602">
              <w:rPr>
                <w:rFonts w:ascii="Arial" w:hAnsi="Arial" w:cs="Arial"/>
                <w:bCs/>
              </w:rPr>
              <w:t>tone</w:t>
            </w:r>
            <w:r>
              <w:rPr>
                <w:rFonts w:ascii="Arial" w:hAnsi="Arial" w:cs="Arial"/>
                <w:bCs/>
              </w:rPr>
              <w:t>)</w:t>
            </w:r>
          </w:p>
        </w:tc>
      </w:tr>
      <w:tr w:rsidR="00D51977" w:rsidRPr="00F44602" w:rsidTr="00D51977">
        <w:trPr>
          <w:jc w:val="center"/>
        </w:trPr>
        <w:tc>
          <w:tcPr>
            <w:tcW w:w="1060" w:type="dxa"/>
          </w:tcPr>
          <w:p w:rsidR="00D51977" w:rsidRPr="00F44602" w:rsidRDefault="00D51977" w:rsidP="00D51977">
            <w:pPr>
              <w:jc w:val="center"/>
              <w:rPr>
                <w:rFonts w:ascii="Arial" w:hAnsi="Arial" w:cs="Arial"/>
              </w:rPr>
            </w:pPr>
            <w:r>
              <w:rPr>
                <w:rFonts w:ascii="Arial" w:hAnsi="Arial" w:cs="Arial"/>
              </w:rPr>
              <w:t>2013</w:t>
            </w:r>
          </w:p>
        </w:tc>
        <w:tc>
          <w:tcPr>
            <w:tcW w:w="0" w:type="auto"/>
          </w:tcPr>
          <w:p w:rsidR="00D51977" w:rsidRPr="00F44602" w:rsidRDefault="00D51977" w:rsidP="00D51977">
            <w:pPr>
              <w:jc w:val="center"/>
              <w:rPr>
                <w:rFonts w:ascii="Arial" w:hAnsi="Arial" w:cs="Arial"/>
              </w:rPr>
            </w:pPr>
            <w:r>
              <w:rPr>
                <w:rFonts w:ascii="Arial" w:hAnsi="Arial" w:cs="Arial"/>
              </w:rPr>
              <w:t>189,05</w:t>
            </w:r>
          </w:p>
        </w:tc>
        <w:tc>
          <w:tcPr>
            <w:tcW w:w="0" w:type="auto"/>
          </w:tcPr>
          <w:p w:rsidR="00D51977" w:rsidRPr="00F44602" w:rsidRDefault="00D51977" w:rsidP="00D51977">
            <w:pPr>
              <w:jc w:val="center"/>
              <w:rPr>
                <w:rFonts w:ascii="Arial" w:hAnsi="Arial" w:cs="Arial"/>
              </w:rPr>
            </w:pPr>
            <w:r>
              <w:rPr>
                <w:rFonts w:ascii="Arial" w:hAnsi="Arial" w:cs="Arial"/>
              </w:rPr>
              <w:t>189,05</w:t>
            </w:r>
          </w:p>
        </w:tc>
      </w:tr>
      <w:tr w:rsidR="00D51977" w:rsidRPr="00F44602" w:rsidTr="00D51977">
        <w:trPr>
          <w:jc w:val="center"/>
        </w:trPr>
        <w:tc>
          <w:tcPr>
            <w:tcW w:w="1060" w:type="dxa"/>
          </w:tcPr>
          <w:p w:rsidR="00D51977" w:rsidRPr="00F44602" w:rsidRDefault="00D51977" w:rsidP="00D51977">
            <w:pPr>
              <w:jc w:val="center"/>
              <w:rPr>
                <w:rFonts w:ascii="Arial" w:hAnsi="Arial" w:cs="Arial"/>
              </w:rPr>
            </w:pPr>
            <w:r>
              <w:rPr>
                <w:rFonts w:ascii="Arial" w:hAnsi="Arial" w:cs="Arial"/>
              </w:rPr>
              <w:t>2014</w:t>
            </w:r>
          </w:p>
        </w:tc>
        <w:tc>
          <w:tcPr>
            <w:tcW w:w="0" w:type="auto"/>
          </w:tcPr>
          <w:p w:rsidR="00D51977" w:rsidRPr="00F44602" w:rsidRDefault="00D51977" w:rsidP="00D51977">
            <w:pPr>
              <w:jc w:val="center"/>
              <w:rPr>
                <w:rFonts w:ascii="Arial" w:hAnsi="Arial" w:cs="Arial"/>
              </w:rPr>
            </w:pPr>
            <w:r>
              <w:rPr>
                <w:rFonts w:ascii="Arial" w:hAnsi="Arial" w:cs="Arial"/>
              </w:rPr>
              <w:t>182,3</w:t>
            </w:r>
          </w:p>
        </w:tc>
        <w:tc>
          <w:tcPr>
            <w:tcW w:w="0" w:type="auto"/>
          </w:tcPr>
          <w:p w:rsidR="00D51977" w:rsidRPr="00F44602" w:rsidRDefault="00D51977" w:rsidP="00D51977">
            <w:pPr>
              <w:jc w:val="center"/>
              <w:rPr>
                <w:rFonts w:ascii="Arial" w:hAnsi="Arial" w:cs="Arial"/>
              </w:rPr>
            </w:pPr>
            <w:r>
              <w:rPr>
                <w:rFonts w:ascii="Arial" w:hAnsi="Arial" w:cs="Arial"/>
              </w:rPr>
              <w:t>182,3</w:t>
            </w:r>
          </w:p>
        </w:tc>
      </w:tr>
      <w:tr w:rsidR="00D51977" w:rsidRPr="00F44602" w:rsidTr="00D51977">
        <w:trPr>
          <w:jc w:val="center"/>
        </w:trPr>
        <w:tc>
          <w:tcPr>
            <w:tcW w:w="1060" w:type="dxa"/>
          </w:tcPr>
          <w:p w:rsidR="00D51977" w:rsidRPr="00F44602" w:rsidRDefault="00D51977" w:rsidP="00D51977">
            <w:pPr>
              <w:jc w:val="center"/>
              <w:rPr>
                <w:rFonts w:ascii="Arial" w:hAnsi="Arial" w:cs="Arial"/>
              </w:rPr>
            </w:pPr>
            <w:r>
              <w:rPr>
                <w:rFonts w:ascii="Arial" w:hAnsi="Arial" w:cs="Arial"/>
              </w:rPr>
              <w:t>2015</w:t>
            </w:r>
          </w:p>
        </w:tc>
        <w:tc>
          <w:tcPr>
            <w:tcW w:w="0" w:type="auto"/>
          </w:tcPr>
          <w:p w:rsidR="00D51977" w:rsidRPr="00F44602" w:rsidRDefault="00D51977" w:rsidP="00D51977">
            <w:pPr>
              <w:jc w:val="center"/>
              <w:rPr>
                <w:rFonts w:ascii="Arial" w:hAnsi="Arial" w:cs="Arial"/>
              </w:rPr>
            </w:pPr>
            <w:r>
              <w:rPr>
                <w:rFonts w:ascii="Arial" w:hAnsi="Arial" w:cs="Arial"/>
              </w:rPr>
              <w:t>165</w:t>
            </w:r>
          </w:p>
        </w:tc>
        <w:tc>
          <w:tcPr>
            <w:tcW w:w="0" w:type="auto"/>
          </w:tcPr>
          <w:p w:rsidR="00D51977" w:rsidRPr="00F44602" w:rsidRDefault="00D51977" w:rsidP="00D51977">
            <w:pPr>
              <w:jc w:val="center"/>
              <w:rPr>
                <w:rFonts w:ascii="Arial" w:hAnsi="Arial" w:cs="Arial"/>
              </w:rPr>
            </w:pPr>
            <w:r>
              <w:rPr>
                <w:rFonts w:ascii="Arial" w:hAnsi="Arial" w:cs="Arial"/>
              </w:rPr>
              <w:t>165</w:t>
            </w:r>
          </w:p>
        </w:tc>
      </w:tr>
      <w:tr w:rsidR="00D51977" w:rsidRPr="00F44602" w:rsidTr="00D51977">
        <w:trPr>
          <w:jc w:val="center"/>
        </w:trPr>
        <w:tc>
          <w:tcPr>
            <w:tcW w:w="1060" w:type="dxa"/>
          </w:tcPr>
          <w:p w:rsidR="00D51977" w:rsidRPr="00F44602" w:rsidRDefault="00D51977" w:rsidP="00D51977">
            <w:pPr>
              <w:jc w:val="center"/>
              <w:rPr>
                <w:rFonts w:ascii="Arial" w:hAnsi="Arial" w:cs="Arial"/>
              </w:rPr>
            </w:pPr>
            <w:r w:rsidRPr="00F44602">
              <w:rPr>
                <w:rFonts w:ascii="Arial" w:hAnsi="Arial" w:cs="Arial"/>
              </w:rPr>
              <w:t>201</w:t>
            </w:r>
            <w:r>
              <w:rPr>
                <w:rFonts w:ascii="Arial" w:hAnsi="Arial" w:cs="Arial"/>
              </w:rPr>
              <w:t>6</w:t>
            </w:r>
          </w:p>
        </w:tc>
        <w:tc>
          <w:tcPr>
            <w:tcW w:w="0" w:type="auto"/>
          </w:tcPr>
          <w:p w:rsidR="00D51977" w:rsidRPr="00F44602" w:rsidRDefault="00D51977" w:rsidP="00D51977">
            <w:pPr>
              <w:jc w:val="center"/>
              <w:rPr>
                <w:rFonts w:ascii="Arial" w:hAnsi="Arial" w:cs="Arial"/>
              </w:rPr>
            </w:pPr>
            <w:r>
              <w:rPr>
                <w:rFonts w:ascii="Arial" w:hAnsi="Arial" w:cs="Arial"/>
              </w:rPr>
              <w:t>183,7</w:t>
            </w:r>
          </w:p>
        </w:tc>
        <w:tc>
          <w:tcPr>
            <w:tcW w:w="0" w:type="auto"/>
          </w:tcPr>
          <w:p w:rsidR="00D51977" w:rsidRPr="00F44602" w:rsidRDefault="00D51977" w:rsidP="00D51977">
            <w:pPr>
              <w:jc w:val="center"/>
              <w:rPr>
                <w:rFonts w:ascii="Arial" w:hAnsi="Arial" w:cs="Arial"/>
              </w:rPr>
            </w:pPr>
            <w:r>
              <w:rPr>
                <w:rFonts w:ascii="Arial" w:hAnsi="Arial" w:cs="Arial"/>
              </w:rPr>
              <w:t>183,7</w:t>
            </w:r>
          </w:p>
        </w:tc>
      </w:tr>
      <w:tr w:rsidR="00D51977" w:rsidRPr="00F44602" w:rsidTr="00D51977">
        <w:trPr>
          <w:jc w:val="center"/>
        </w:trPr>
        <w:tc>
          <w:tcPr>
            <w:tcW w:w="1060" w:type="dxa"/>
          </w:tcPr>
          <w:p w:rsidR="00D51977" w:rsidRPr="00F44602" w:rsidRDefault="00D51977" w:rsidP="00D51977">
            <w:pPr>
              <w:jc w:val="center"/>
              <w:rPr>
                <w:rFonts w:ascii="Arial" w:hAnsi="Arial" w:cs="Arial"/>
              </w:rPr>
            </w:pPr>
            <w:r>
              <w:rPr>
                <w:rFonts w:ascii="Arial" w:hAnsi="Arial" w:cs="Arial"/>
              </w:rPr>
              <w:t>2017</w:t>
            </w:r>
          </w:p>
        </w:tc>
        <w:tc>
          <w:tcPr>
            <w:tcW w:w="0" w:type="auto"/>
          </w:tcPr>
          <w:p w:rsidR="00D51977" w:rsidRPr="00F804A6" w:rsidRDefault="004F676A" w:rsidP="00D51977">
            <w:pPr>
              <w:jc w:val="center"/>
              <w:rPr>
                <w:rFonts w:ascii="Arial" w:hAnsi="Arial" w:cs="Arial"/>
              </w:rPr>
            </w:pPr>
            <w:r w:rsidRPr="00F804A6">
              <w:rPr>
                <w:rFonts w:ascii="Arial" w:hAnsi="Arial" w:cs="Arial"/>
              </w:rPr>
              <w:t>128</w:t>
            </w:r>
          </w:p>
        </w:tc>
        <w:tc>
          <w:tcPr>
            <w:tcW w:w="0" w:type="auto"/>
          </w:tcPr>
          <w:p w:rsidR="00D51977" w:rsidRPr="00F804A6" w:rsidRDefault="004F676A" w:rsidP="00D51977">
            <w:pPr>
              <w:jc w:val="center"/>
              <w:rPr>
                <w:rFonts w:ascii="Arial" w:hAnsi="Arial" w:cs="Arial"/>
              </w:rPr>
            </w:pPr>
            <w:r w:rsidRPr="00F804A6">
              <w:rPr>
                <w:rFonts w:ascii="Arial" w:hAnsi="Arial" w:cs="Arial"/>
              </w:rPr>
              <w:t>128</w:t>
            </w:r>
          </w:p>
        </w:tc>
      </w:tr>
    </w:tbl>
    <w:p w:rsidR="00D51977" w:rsidRPr="00F44602" w:rsidRDefault="00D51977" w:rsidP="00D51977">
      <w:pPr>
        <w:pStyle w:val="WW-BodyText3"/>
        <w:suppressAutoHyphens w:val="0"/>
        <w:rPr>
          <w:rFonts w:ascii="Arial" w:hAnsi="Arial" w:cs="Arial"/>
          <w:bCs/>
          <w:szCs w:val="24"/>
          <w:lang w:val="ro-RO"/>
        </w:rPr>
      </w:pPr>
    </w:p>
    <w:p w:rsidR="00D51977" w:rsidRDefault="00D51977" w:rsidP="00D51977">
      <w:pPr>
        <w:pStyle w:val="WW-BodyText3"/>
        <w:suppressAutoHyphens w:val="0"/>
        <w:rPr>
          <w:rFonts w:ascii="Arial" w:hAnsi="Arial" w:cs="Arial"/>
          <w:bCs/>
          <w:szCs w:val="24"/>
          <w:lang w:val="ro-RO"/>
        </w:rPr>
      </w:pPr>
      <w:r w:rsidRPr="00F44602">
        <w:rPr>
          <w:rFonts w:ascii="Arial" w:hAnsi="Arial" w:cs="Arial"/>
          <w:bCs/>
          <w:szCs w:val="24"/>
          <w:lang w:val="ro-RO"/>
        </w:rPr>
        <w:t>Tab</w:t>
      </w:r>
      <w:r>
        <w:rPr>
          <w:rFonts w:ascii="Arial" w:hAnsi="Arial" w:cs="Arial"/>
          <w:bCs/>
          <w:szCs w:val="24"/>
          <w:lang w:val="ro-RO"/>
        </w:rPr>
        <w:t>elul nr</w:t>
      </w:r>
      <w:r w:rsidRPr="00F44602">
        <w:rPr>
          <w:rFonts w:ascii="Arial" w:hAnsi="Arial" w:cs="Arial"/>
          <w:bCs/>
          <w:szCs w:val="24"/>
          <w:lang w:val="ro-RO"/>
        </w:rPr>
        <w:t xml:space="preserve">. </w:t>
      </w:r>
      <w:r>
        <w:rPr>
          <w:rFonts w:ascii="Arial" w:hAnsi="Arial" w:cs="Arial"/>
          <w:bCs/>
          <w:szCs w:val="24"/>
          <w:lang w:val="ro-RO"/>
        </w:rPr>
        <w:t xml:space="preserve">2.8.4.6.1 </w:t>
      </w:r>
      <w:r w:rsidRPr="00F44602">
        <w:rPr>
          <w:rFonts w:ascii="Arial" w:hAnsi="Arial" w:cs="Arial"/>
          <w:bCs/>
          <w:szCs w:val="24"/>
          <w:lang w:val="ro-RO"/>
        </w:rPr>
        <w:t>Cantităţi de deşeuri de baterii şi acumulatori colectaţi/valorificaţi</w:t>
      </w:r>
    </w:p>
    <w:p w:rsidR="00D51977" w:rsidRPr="00F44602" w:rsidRDefault="00D51977" w:rsidP="00D51977">
      <w:pPr>
        <w:pStyle w:val="WW-BodyText3"/>
        <w:suppressAutoHyphens w:val="0"/>
        <w:rPr>
          <w:rFonts w:ascii="Arial" w:hAnsi="Arial" w:cs="Arial"/>
          <w:bCs/>
          <w:szCs w:val="24"/>
          <w:lang w:val="ro-RO"/>
        </w:rPr>
      </w:pPr>
      <w:r>
        <w:rPr>
          <w:rFonts w:ascii="Arial" w:hAnsi="Arial" w:cs="Arial"/>
          <w:bCs/>
          <w:szCs w:val="24"/>
          <w:lang w:val="ro-RO"/>
        </w:rPr>
        <w:t>în perioada 2013-2017 (tone)</w:t>
      </w:r>
    </w:p>
    <w:p w:rsidR="00D51977" w:rsidRDefault="00D51977" w:rsidP="00D51977">
      <w:pPr>
        <w:ind w:firstLine="708"/>
        <w:jc w:val="both"/>
        <w:rPr>
          <w:rFonts w:ascii="Arial" w:hAnsi="Arial" w:cs="Arial"/>
        </w:rPr>
      </w:pPr>
    </w:p>
    <w:p w:rsidR="00F804A6" w:rsidRPr="00F44602" w:rsidRDefault="00F804A6" w:rsidP="00D51977">
      <w:pPr>
        <w:ind w:firstLine="708"/>
        <w:jc w:val="both"/>
        <w:rPr>
          <w:rFonts w:ascii="Arial" w:hAnsi="Arial" w:cs="Arial"/>
        </w:rPr>
      </w:pPr>
    </w:p>
    <w:p w:rsidR="00D51977" w:rsidRPr="00F804A6" w:rsidRDefault="00D51977" w:rsidP="00D51977">
      <w:pPr>
        <w:rPr>
          <w:rFonts w:ascii="Arial" w:hAnsi="Arial" w:cs="Arial"/>
          <w:b/>
        </w:rPr>
      </w:pPr>
      <w:r w:rsidRPr="00F804A6">
        <w:rPr>
          <w:rFonts w:ascii="Arial" w:hAnsi="Arial" w:cs="Arial"/>
          <w:b/>
        </w:rPr>
        <w:t>2.8.5. Colectarea selectivă şi reciclarea deşeurilor</w:t>
      </w:r>
    </w:p>
    <w:p w:rsidR="00D51977" w:rsidRPr="00F804A6" w:rsidRDefault="00D51977" w:rsidP="00D51977">
      <w:pPr>
        <w:rPr>
          <w:rFonts w:ascii="Arial" w:hAnsi="Arial" w:cs="Arial"/>
        </w:rPr>
      </w:pPr>
    </w:p>
    <w:p w:rsidR="00D51977" w:rsidRPr="00F804A6" w:rsidRDefault="00D51977" w:rsidP="00D51977">
      <w:pPr>
        <w:pStyle w:val="Char"/>
        <w:ind w:firstLine="708"/>
        <w:jc w:val="both"/>
        <w:rPr>
          <w:rFonts w:ascii="Arial" w:hAnsi="Arial" w:cs="Arial"/>
          <w:lang w:val="ro-RO"/>
        </w:rPr>
      </w:pPr>
      <w:r w:rsidRPr="00F804A6">
        <w:rPr>
          <w:rFonts w:ascii="Arial" w:hAnsi="Arial" w:cs="Arial"/>
          <w:lang w:val="ro-RO"/>
        </w:rPr>
        <w:t>În ceea ce priveşte deşeurile de ambalaje, ţintele de valorificare/reciclare sunt stabilite prin HG nr. 249/2015 privind gestionarea ambalajelor şi a deşeurilor de ambalaje, cu modificările şi completările ulterioare. Astfel, până în anul 2023 pentru deşeurile de ambalaje trebuie atins obiectivul global de valorificare de 65% (respectiv 60% obiectivul global de reciclare) din greutatea totală a materialelor de ambalaj conţinute în deşeurile de ambalaje, cu ţinte intermediare pe ani şi pe tipuri de materiale.</w:t>
      </w:r>
    </w:p>
    <w:p w:rsidR="00D51977" w:rsidRPr="00F804A6" w:rsidRDefault="00D51977" w:rsidP="00D51977">
      <w:pPr>
        <w:pStyle w:val="Char"/>
        <w:ind w:firstLine="708"/>
        <w:jc w:val="both"/>
        <w:rPr>
          <w:rFonts w:ascii="Arial" w:hAnsi="Arial" w:cs="Arial"/>
          <w:lang w:val="ro-RO"/>
        </w:rPr>
      </w:pPr>
      <w:r w:rsidRPr="00F804A6">
        <w:rPr>
          <w:rFonts w:ascii="Arial" w:hAnsi="Arial" w:cs="Arial"/>
          <w:lang w:val="ro-RO"/>
        </w:rPr>
        <w:t>Atingerea ţintelor de reciclare/valorificare a deşeurilor de ambalaje este strâns legată de colectarea separată a deşeurilor de ambalaje de la populaţie, având în vedere că cea mai mare cantitate de deşeuri de ambalaje se regăseşte în deşeurile menajere. În judeţul Hunedoara sistemul de colectare separată a deşeurilor de ambalaje nu asigură la acestă dată necesarul de containere pentru toată populaţia, mai ales în zona rurală. Mai jos este prezentată situaţia implementării colectării selective la nivelul anului 2017.</w:t>
      </w:r>
    </w:p>
    <w:p w:rsidR="00D51977" w:rsidRDefault="00D51977" w:rsidP="00D51977">
      <w:pPr>
        <w:pStyle w:val="Char"/>
        <w:ind w:firstLine="720"/>
        <w:jc w:val="both"/>
        <w:rPr>
          <w:rFonts w:ascii="Arial" w:hAnsi="Arial" w:cs="Arial"/>
          <w:lang w:val="ro-RO"/>
        </w:rPr>
      </w:pPr>
    </w:p>
    <w:p w:rsidR="00F804A6" w:rsidRPr="00F804A6" w:rsidRDefault="00F804A6" w:rsidP="00D51977">
      <w:pPr>
        <w:pStyle w:val="Char"/>
        <w:ind w:firstLine="720"/>
        <w:jc w:val="both"/>
        <w:rPr>
          <w:rFonts w:ascii="Arial" w:hAnsi="Arial" w:cs="Arial"/>
          <w:lang w:val="ro-RO"/>
        </w:rPr>
      </w:pP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260"/>
        <w:gridCol w:w="1260"/>
        <w:gridCol w:w="1080"/>
        <w:gridCol w:w="900"/>
        <w:gridCol w:w="1080"/>
        <w:gridCol w:w="950"/>
      </w:tblGrid>
      <w:tr w:rsidR="00D51977" w:rsidRPr="00F44602" w:rsidTr="00D51977">
        <w:trPr>
          <w:cantSplit/>
          <w:trHeight w:val="345"/>
          <w:jc w:val="center"/>
        </w:trPr>
        <w:tc>
          <w:tcPr>
            <w:tcW w:w="2802" w:type="dxa"/>
            <w:vMerge w:val="restart"/>
            <w:vAlign w:val="center"/>
          </w:tcPr>
          <w:p w:rsidR="00D51977" w:rsidRPr="005742A6" w:rsidRDefault="00D51977" w:rsidP="00D51977">
            <w:pPr>
              <w:pStyle w:val="Char"/>
              <w:jc w:val="center"/>
              <w:rPr>
                <w:rFonts w:ascii="Arial" w:hAnsi="Arial" w:cs="Arial"/>
                <w:b/>
                <w:lang w:val="ro-RO"/>
              </w:rPr>
            </w:pPr>
            <w:r w:rsidRPr="005742A6">
              <w:rPr>
                <w:rFonts w:ascii="Arial" w:hAnsi="Arial" w:cs="Arial"/>
                <w:b/>
                <w:lang w:val="ro-RO"/>
              </w:rPr>
              <w:t>Localitatea</w:t>
            </w:r>
          </w:p>
        </w:tc>
        <w:tc>
          <w:tcPr>
            <w:tcW w:w="1260" w:type="dxa"/>
            <w:vMerge w:val="restart"/>
            <w:vAlign w:val="center"/>
          </w:tcPr>
          <w:p w:rsidR="00D51977" w:rsidRPr="005742A6" w:rsidRDefault="00D51977" w:rsidP="00D51977">
            <w:pPr>
              <w:pStyle w:val="Char"/>
              <w:jc w:val="center"/>
              <w:rPr>
                <w:rFonts w:ascii="Arial" w:hAnsi="Arial" w:cs="Arial"/>
                <w:b/>
                <w:lang w:val="ro-RO"/>
              </w:rPr>
            </w:pPr>
            <w:r w:rsidRPr="005742A6">
              <w:rPr>
                <w:rFonts w:ascii="Arial" w:hAnsi="Arial" w:cs="Arial"/>
                <w:b/>
                <w:lang w:val="ro-RO"/>
              </w:rPr>
              <w:t>Nr. locuitori arondaţi</w:t>
            </w:r>
          </w:p>
        </w:tc>
        <w:tc>
          <w:tcPr>
            <w:tcW w:w="5270" w:type="dxa"/>
            <w:gridSpan w:val="5"/>
            <w:vAlign w:val="center"/>
          </w:tcPr>
          <w:p w:rsidR="00D51977" w:rsidRPr="005742A6" w:rsidRDefault="00D51977" w:rsidP="00D51977">
            <w:pPr>
              <w:pStyle w:val="Char"/>
              <w:jc w:val="center"/>
              <w:rPr>
                <w:rFonts w:ascii="Arial" w:hAnsi="Arial" w:cs="Arial"/>
                <w:b/>
                <w:lang w:val="ro-RO"/>
              </w:rPr>
            </w:pPr>
            <w:r w:rsidRPr="005742A6">
              <w:rPr>
                <w:rFonts w:ascii="Arial" w:hAnsi="Arial" w:cs="Arial"/>
                <w:b/>
                <w:lang w:val="ro-RO"/>
              </w:rPr>
              <w:t>Cantităţi de deşeuri de ambalaje colectate selectiv (tone)</w:t>
            </w:r>
          </w:p>
        </w:tc>
      </w:tr>
      <w:tr w:rsidR="00D51977" w:rsidRPr="00F44602" w:rsidTr="00D51977">
        <w:trPr>
          <w:cantSplit/>
          <w:trHeight w:val="603"/>
          <w:jc w:val="center"/>
        </w:trPr>
        <w:tc>
          <w:tcPr>
            <w:tcW w:w="2802" w:type="dxa"/>
            <w:vMerge/>
            <w:vAlign w:val="center"/>
          </w:tcPr>
          <w:p w:rsidR="00D51977" w:rsidRPr="005742A6" w:rsidRDefault="00D51977" w:rsidP="00D51977">
            <w:pPr>
              <w:pStyle w:val="Char"/>
              <w:jc w:val="center"/>
              <w:rPr>
                <w:rFonts w:ascii="Arial" w:hAnsi="Arial" w:cs="Arial"/>
                <w:b/>
                <w:lang w:val="ro-RO"/>
              </w:rPr>
            </w:pPr>
          </w:p>
        </w:tc>
        <w:tc>
          <w:tcPr>
            <w:tcW w:w="1260" w:type="dxa"/>
            <w:vMerge/>
            <w:vAlign w:val="center"/>
          </w:tcPr>
          <w:p w:rsidR="00D51977" w:rsidRPr="005742A6" w:rsidRDefault="00D51977" w:rsidP="00D51977">
            <w:pPr>
              <w:pStyle w:val="Char"/>
              <w:jc w:val="center"/>
              <w:rPr>
                <w:rFonts w:ascii="Arial" w:hAnsi="Arial" w:cs="Arial"/>
                <w:b/>
                <w:lang w:val="ro-RO"/>
              </w:rPr>
            </w:pPr>
          </w:p>
        </w:tc>
        <w:tc>
          <w:tcPr>
            <w:tcW w:w="1260" w:type="dxa"/>
            <w:vAlign w:val="center"/>
          </w:tcPr>
          <w:p w:rsidR="00D51977" w:rsidRPr="005742A6" w:rsidRDefault="00D51977" w:rsidP="00D51977">
            <w:pPr>
              <w:pStyle w:val="Char"/>
              <w:jc w:val="center"/>
              <w:rPr>
                <w:rFonts w:ascii="Arial" w:hAnsi="Arial" w:cs="Arial"/>
                <w:b/>
                <w:lang w:val="ro-RO"/>
              </w:rPr>
            </w:pPr>
            <w:r w:rsidRPr="005742A6">
              <w:rPr>
                <w:rFonts w:ascii="Arial" w:hAnsi="Arial" w:cs="Arial"/>
                <w:b/>
                <w:lang w:val="ro-RO"/>
              </w:rPr>
              <w:t>Hârtie/</w:t>
            </w:r>
          </w:p>
          <w:p w:rsidR="00D51977" w:rsidRPr="005742A6" w:rsidRDefault="00D51977" w:rsidP="00D51977">
            <w:pPr>
              <w:pStyle w:val="Char"/>
              <w:jc w:val="center"/>
              <w:rPr>
                <w:rFonts w:ascii="Arial" w:hAnsi="Arial" w:cs="Arial"/>
                <w:b/>
                <w:lang w:val="ro-RO"/>
              </w:rPr>
            </w:pPr>
            <w:r w:rsidRPr="005742A6">
              <w:rPr>
                <w:rFonts w:ascii="Arial" w:hAnsi="Arial" w:cs="Arial"/>
                <w:b/>
                <w:lang w:val="ro-RO"/>
              </w:rPr>
              <w:t>carton</w:t>
            </w:r>
          </w:p>
        </w:tc>
        <w:tc>
          <w:tcPr>
            <w:tcW w:w="1080" w:type="dxa"/>
            <w:vAlign w:val="center"/>
          </w:tcPr>
          <w:p w:rsidR="00D51977" w:rsidRPr="005742A6" w:rsidRDefault="00D51977" w:rsidP="00D51977">
            <w:pPr>
              <w:pStyle w:val="Char"/>
              <w:jc w:val="center"/>
              <w:rPr>
                <w:rFonts w:ascii="Arial" w:hAnsi="Arial" w:cs="Arial"/>
                <w:b/>
                <w:lang w:val="ro-RO"/>
              </w:rPr>
            </w:pPr>
            <w:r w:rsidRPr="005742A6">
              <w:rPr>
                <w:rFonts w:ascii="Arial" w:hAnsi="Arial" w:cs="Arial"/>
                <w:b/>
                <w:lang w:val="ro-RO"/>
              </w:rPr>
              <w:t>Plastic</w:t>
            </w:r>
          </w:p>
        </w:tc>
        <w:tc>
          <w:tcPr>
            <w:tcW w:w="900" w:type="dxa"/>
            <w:vAlign w:val="center"/>
          </w:tcPr>
          <w:p w:rsidR="00D51977" w:rsidRPr="005742A6" w:rsidRDefault="00D51977" w:rsidP="00D51977">
            <w:pPr>
              <w:pStyle w:val="Char"/>
              <w:jc w:val="center"/>
              <w:rPr>
                <w:rFonts w:ascii="Arial" w:hAnsi="Arial" w:cs="Arial"/>
                <w:b/>
                <w:lang w:val="ro-RO"/>
              </w:rPr>
            </w:pPr>
            <w:r w:rsidRPr="005742A6">
              <w:rPr>
                <w:rFonts w:ascii="Arial" w:hAnsi="Arial" w:cs="Arial"/>
                <w:b/>
                <w:lang w:val="ro-RO"/>
              </w:rPr>
              <w:t>Sticlă</w:t>
            </w:r>
          </w:p>
        </w:tc>
        <w:tc>
          <w:tcPr>
            <w:tcW w:w="1080" w:type="dxa"/>
            <w:vAlign w:val="center"/>
          </w:tcPr>
          <w:p w:rsidR="00D51977" w:rsidRPr="005742A6" w:rsidRDefault="00D51977" w:rsidP="00D51977">
            <w:pPr>
              <w:pStyle w:val="Char"/>
              <w:jc w:val="center"/>
              <w:rPr>
                <w:rFonts w:ascii="Arial" w:hAnsi="Arial" w:cs="Arial"/>
                <w:b/>
                <w:lang w:val="ro-RO"/>
              </w:rPr>
            </w:pPr>
            <w:r w:rsidRPr="005742A6">
              <w:rPr>
                <w:rFonts w:ascii="Arial" w:hAnsi="Arial" w:cs="Arial"/>
                <w:b/>
                <w:lang w:val="ro-RO"/>
              </w:rPr>
              <w:t>Metal</w:t>
            </w:r>
          </w:p>
        </w:tc>
        <w:tc>
          <w:tcPr>
            <w:tcW w:w="950" w:type="dxa"/>
            <w:vAlign w:val="center"/>
          </w:tcPr>
          <w:p w:rsidR="00D51977" w:rsidRPr="005742A6" w:rsidRDefault="00D51977" w:rsidP="00D51977">
            <w:pPr>
              <w:pStyle w:val="Char"/>
              <w:jc w:val="center"/>
              <w:rPr>
                <w:rFonts w:ascii="Arial" w:hAnsi="Arial" w:cs="Arial"/>
                <w:b/>
                <w:lang w:val="ro-RO"/>
              </w:rPr>
            </w:pPr>
            <w:r w:rsidRPr="005742A6">
              <w:rPr>
                <w:rFonts w:ascii="Arial" w:hAnsi="Arial" w:cs="Arial"/>
                <w:b/>
                <w:lang w:val="ro-RO"/>
              </w:rPr>
              <w:t>Altele</w:t>
            </w:r>
          </w:p>
        </w:tc>
      </w:tr>
      <w:tr w:rsidR="00D51977" w:rsidRPr="00F44602" w:rsidTr="00D51977">
        <w:trPr>
          <w:cantSplit/>
          <w:trHeight w:val="345"/>
          <w:jc w:val="center"/>
        </w:trPr>
        <w:tc>
          <w:tcPr>
            <w:tcW w:w="2802" w:type="dxa"/>
            <w:vAlign w:val="center"/>
          </w:tcPr>
          <w:p w:rsidR="00D51977" w:rsidRPr="00F44602" w:rsidRDefault="00D51977" w:rsidP="00D51977">
            <w:pPr>
              <w:pStyle w:val="Char"/>
              <w:rPr>
                <w:rFonts w:ascii="Arial" w:hAnsi="Arial" w:cs="Arial"/>
                <w:lang w:val="ro-RO"/>
              </w:rPr>
            </w:pPr>
            <w:r w:rsidRPr="00F44602">
              <w:rPr>
                <w:rFonts w:ascii="Arial" w:hAnsi="Arial" w:cs="Arial"/>
                <w:lang w:val="ro-RO"/>
              </w:rPr>
              <w:t>Municipiul Deva</w:t>
            </w:r>
          </w:p>
        </w:tc>
        <w:tc>
          <w:tcPr>
            <w:tcW w:w="126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56564</w:t>
            </w:r>
          </w:p>
        </w:tc>
        <w:tc>
          <w:tcPr>
            <w:tcW w:w="126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169</w:t>
            </w:r>
          </w:p>
        </w:tc>
        <w:tc>
          <w:tcPr>
            <w:tcW w:w="108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167</w:t>
            </w:r>
          </w:p>
        </w:tc>
        <w:tc>
          <w:tcPr>
            <w:tcW w:w="90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10</w:t>
            </w:r>
          </w:p>
        </w:tc>
        <w:tc>
          <w:tcPr>
            <w:tcW w:w="108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2</w:t>
            </w:r>
          </w:p>
        </w:tc>
        <w:tc>
          <w:tcPr>
            <w:tcW w:w="95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w:t>
            </w:r>
          </w:p>
        </w:tc>
      </w:tr>
      <w:tr w:rsidR="00D51977" w:rsidRPr="00F44602" w:rsidTr="00D51977">
        <w:trPr>
          <w:cantSplit/>
          <w:trHeight w:val="345"/>
          <w:jc w:val="center"/>
        </w:trPr>
        <w:tc>
          <w:tcPr>
            <w:tcW w:w="2802" w:type="dxa"/>
            <w:vAlign w:val="center"/>
          </w:tcPr>
          <w:p w:rsidR="00D51977" w:rsidRPr="00F44602" w:rsidRDefault="00D51977" w:rsidP="00D51977">
            <w:pPr>
              <w:pStyle w:val="Char"/>
              <w:rPr>
                <w:rFonts w:ascii="Arial" w:hAnsi="Arial" w:cs="Arial"/>
                <w:lang w:val="ro-RO"/>
              </w:rPr>
            </w:pPr>
            <w:r w:rsidRPr="00F44602">
              <w:rPr>
                <w:rFonts w:ascii="Arial" w:hAnsi="Arial" w:cs="Arial"/>
                <w:lang w:val="ro-RO"/>
              </w:rPr>
              <w:t>Municipiul Hunedoara</w:t>
            </w:r>
          </w:p>
        </w:tc>
        <w:tc>
          <w:tcPr>
            <w:tcW w:w="126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73341</w:t>
            </w:r>
          </w:p>
        </w:tc>
        <w:tc>
          <w:tcPr>
            <w:tcW w:w="126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90</w:t>
            </w:r>
          </w:p>
        </w:tc>
        <w:tc>
          <w:tcPr>
            <w:tcW w:w="108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60</w:t>
            </w:r>
          </w:p>
        </w:tc>
        <w:tc>
          <w:tcPr>
            <w:tcW w:w="900" w:type="dxa"/>
            <w:vAlign w:val="center"/>
          </w:tcPr>
          <w:p w:rsidR="00D51977" w:rsidRPr="00F44602" w:rsidRDefault="00D51977" w:rsidP="00D51977">
            <w:pPr>
              <w:pStyle w:val="Char"/>
              <w:jc w:val="center"/>
              <w:rPr>
                <w:rFonts w:ascii="Arial" w:hAnsi="Arial" w:cs="Arial"/>
                <w:lang w:val="ro-RO"/>
              </w:rPr>
            </w:pPr>
            <w:r w:rsidRPr="00F44602">
              <w:rPr>
                <w:rFonts w:ascii="Arial" w:hAnsi="Arial" w:cs="Arial"/>
                <w:lang w:val="ro-RO"/>
              </w:rPr>
              <w:t>2</w:t>
            </w:r>
          </w:p>
        </w:tc>
        <w:tc>
          <w:tcPr>
            <w:tcW w:w="108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0,5</w:t>
            </w:r>
          </w:p>
        </w:tc>
        <w:tc>
          <w:tcPr>
            <w:tcW w:w="95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w:t>
            </w:r>
          </w:p>
        </w:tc>
      </w:tr>
      <w:tr w:rsidR="00D51977" w:rsidRPr="00F44602" w:rsidTr="00D51977">
        <w:trPr>
          <w:cantSplit/>
          <w:trHeight w:val="345"/>
          <w:jc w:val="center"/>
        </w:trPr>
        <w:tc>
          <w:tcPr>
            <w:tcW w:w="2802" w:type="dxa"/>
            <w:vAlign w:val="center"/>
          </w:tcPr>
          <w:p w:rsidR="00D51977" w:rsidRPr="00F44602" w:rsidRDefault="00D51977" w:rsidP="00D51977">
            <w:pPr>
              <w:pStyle w:val="Char"/>
              <w:rPr>
                <w:rFonts w:ascii="Arial" w:hAnsi="Arial" w:cs="Arial"/>
                <w:lang w:val="ro-RO"/>
              </w:rPr>
            </w:pPr>
            <w:r>
              <w:rPr>
                <w:rFonts w:ascii="Arial" w:hAnsi="Arial" w:cs="Arial"/>
                <w:lang w:val="ro-RO"/>
              </w:rPr>
              <w:t>Orașul</w:t>
            </w:r>
            <w:r w:rsidRPr="00F44602">
              <w:rPr>
                <w:rFonts w:ascii="Arial" w:hAnsi="Arial" w:cs="Arial"/>
                <w:lang w:val="ro-RO"/>
              </w:rPr>
              <w:t xml:space="preserve"> </w:t>
            </w:r>
            <w:r>
              <w:rPr>
                <w:rFonts w:ascii="Arial" w:hAnsi="Arial" w:cs="Arial"/>
                <w:lang w:val="ro-RO"/>
              </w:rPr>
              <w:t>Simeria</w:t>
            </w:r>
          </w:p>
        </w:tc>
        <w:tc>
          <w:tcPr>
            <w:tcW w:w="126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13861</w:t>
            </w:r>
          </w:p>
        </w:tc>
        <w:tc>
          <w:tcPr>
            <w:tcW w:w="126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38</w:t>
            </w:r>
          </w:p>
        </w:tc>
        <w:tc>
          <w:tcPr>
            <w:tcW w:w="108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73</w:t>
            </w:r>
          </w:p>
        </w:tc>
        <w:tc>
          <w:tcPr>
            <w:tcW w:w="90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3</w:t>
            </w:r>
          </w:p>
        </w:tc>
        <w:tc>
          <w:tcPr>
            <w:tcW w:w="108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w:t>
            </w:r>
          </w:p>
        </w:tc>
        <w:tc>
          <w:tcPr>
            <w:tcW w:w="95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w:t>
            </w:r>
          </w:p>
        </w:tc>
      </w:tr>
      <w:tr w:rsidR="00D51977" w:rsidRPr="00F44602" w:rsidTr="00D51977">
        <w:trPr>
          <w:cantSplit/>
          <w:trHeight w:val="345"/>
          <w:jc w:val="center"/>
        </w:trPr>
        <w:tc>
          <w:tcPr>
            <w:tcW w:w="2802" w:type="dxa"/>
            <w:vAlign w:val="center"/>
          </w:tcPr>
          <w:p w:rsidR="00D51977" w:rsidRPr="00F44602" w:rsidRDefault="00D51977" w:rsidP="00D51977">
            <w:pPr>
              <w:pStyle w:val="Char"/>
              <w:rPr>
                <w:rFonts w:ascii="Arial" w:hAnsi="Arial" w:cs="Arial"/>
                <w:lang w:val="ro-RO"/>
              </w:rPr>
            </w:pPr>
            <w:r w:rsidRPr="00F44602">
              <w:rPr>
                <w:rFonts w:ascii="Arial" w:hAnsi="Arial" w:cs="Arial"/>
                <w:lang w:val="ro-RO"/>
              </w:rPr>
              <w:t>Oraş</w:t>
            </w:r>
            <w:r>
              <w:rPr>
                <w:rFonts w:ascii="Arial" w:hAnsi="Arial" w:cs="Arial"/>
                <w:lang w:val="ro-RO"/>
              </w:rPr>
              <w:t>ul</w:t>
            </w:r>
            <w:r w:rsidRPr="00F44602">
              <w:rPr>
                <w:rFonts w:ascii="Arial" w:hAnsi="Arial" w:cs="Arial"/>
                <w:lang w:val="ro-RO"/>
              </w:rPr>
              <w:t xml:space="preserve"> Haţeg</w:t>
            </w:r>
          </w:p>
        </w:tc>
        <w:tc>
          <w:tcPr>
            <w:tcW w:w="126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6040</w:t>
            </w:r>
          </w:p>
        </w:tc>
        <w:tc>
          <w:tcPr>
            <w:tcW w:w="126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61</w:t>
            </w:r>
          </w:p>
        </w:tc>
        <w:tc>
          <w:tcPr>
            <w:tcW w:w="108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6</w:t>
            </w:r>
          </w:p>
        </w:tc>
        <w:tc>
          <w:tcPr>
            <w:tcW w:w="90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w:t>
            </w:r>
          </w:p>
        </w:tc>
        <w:tc>
          <w:tcPr>
            <w:tcW w:w="108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w:t>
            </w:r>
          </w:p>
        </w:tc>
        <w:tc>
          <w:tcPr>
            <w:tcW w:w="95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4</w:t>
            </w:r>
          </w:p>
        </w:tc>
      </w:tr>
      <w:tr w:rsidR="00D51977" w:rsidRPr="00F44602" w:rsidTr="00D51977">
        <w:trPr>
          <w:cantSplit/>
          <w:trHeight w:val="345"/>
          <w:jc w:val="center"/>
        </w:trPr>
        <w:tc>
          <w:tcPr>
            <w:tcW w:w="2802" w:type="dxa"/>
            <w:vAlign w:val="center"/>
          </w:tcPr>
          <w:p w:rsidR="00D51977" w:rsidRPr="00F44602" w:rsidRDefault="00D51977" w:rsidP="00D51977">
            <w:pPr>
              <w:pStyle w:val="Char"/>
              <w:rPr>
                <w:rFonts w:ascii="Arial" w:hAnsi="Arial" w:cs="Arial"/>
                <w:lang w:val="ro-RO"/>
              </w:rPr>
            </w:pPr>
            <w:r w:rsidRPr="00F44602">
              <w:rPr>
                <w:rFonts w:ascii="Arial" w:hAnsi="Arial" w:cs="Arial"/>
                <w:lang w:val="ro-RO"/>
              </w:rPr>
              <w:t>Oraş</w:t>
            </w:r>
            <w:r>
              <w:rPr>
                <w:rFonts w:ascii="Arial" w:hAnsi="Arial" w:cs="Arial"/>
                <w:lang w:val="ro-RO"/>
              </w:rPr>
              <w:t>ul</w:t>
            </w:r>
            <w:r w:rsidRPr="00F44602">
              <w:rPr>
                <w:rFonts w:ascii="Arial" w:hAnsi="Arial" w:cs="Arial"/>
                <w:lang w:val="ro-RO"/>
              </w:rPr>
              <w:t xml:space="preserve"> Petrila</w:t>
            </w:r>
          </w:p>
        </w:tc>
        <w:tc>
          <w:tcPr>
            <w:tcW w:w="126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25472</w:t>
            </w:r>
          </w:p>
        </w:tc>
        <w:tc>
          <w:tcPr>
            <w:tcW w:w="126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13</w:t>
            </w:r>
          </w:p>
        </w:tc>
        <w:tc>
          <w:tcPr>
            <w:tcW w:w="1080" w:type="dxa"/>
            <w:vAlign w:val="center"/>
          </w:tcPr>
          <w:p w:rsidR="00D51977" w:rsidRPr="00F44602" w:rsidRDefault="00D51977" w:rsidP="00D51977">
            <w:pPr>
              <w:pStyle w:val="Char"/>
              <w:jc w:val="center"/>
              <w:rPr>
                <w:rFonts w:ascii="Arial" w:hAnsi="Arial" w:cs="Arial"/>
                <w:lang w:val="ro-RO"/>
              </w:rPr>
            </w:pPr>
            <w:r w:rsidRPr="00F44602">
              <w:rPr>
                <w:rFonts w:ascii="Arial" w:hAnsi="Arial" w:cs="Arial"/>
                <w:lang w:val="ro-RO"/>
              </w:rPr>
              <w:t>8</w:t>
            </w:r>
          </w:p>
        </w:tc>
        <w:tc>
          <w:tcPr>
            <w:tcW w:w="90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w:t>
            </w:r>
          </w:p>
        </w:tc>
        <w:tc>
          <w:tcPr>
            <w:tcW w:w="108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w:t>
            </w:r>
          </w:p>
        </w:tc>
        <w:tc>
          <w:tcPr>
            <w:tcW w:w="95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w:t>
            </w:r>
          </w:p>
        </w:tc>
      </w:tr>
      <w:tr w:rsidR="00D51977" w:rsidRPr="00F44602" w:rsidTr="00D51977">
        <w:trPr>
          <w:cantSplit/>
          <w:trHeight w:val="345"/>
          <w:jc w:val="center"/>
        </w:trPr>
        <w:tc>
          <w:tcPr>
            <w:tcW w:w="2802" w:type="dxa"/>
            <w:vAlign w:val="center"/>
          </w:tcPr>
          <w:p w:rsidR="00D51977" w:rsidRPr="00F44602" w:rsidRDefault="00D51977" w:rsidP="00D51977">
            <w:pPr>
              <w:pStyle w:val="Char"/>
              <w:rPr>
                <w:rFonts w:ascii="Arial" w:hAnsi="Arial" w:cs="Arial"/>
                <w:lang w:val="ro-RO"/>
              </w:rPr>
            </w:pPr>
            <w:r>
              <w:rPr>
                <w:rFonts w:ascii="Arial" w:hAnsi="Arial" w:cs="Arial"/>
                <w:lang w:val="ro-RO"/>
              </w:rPr>
              <w:t>Oraşul Aninoasa</w:t>
            </w:r>
          </w:p>
        </w:tc>
        <w:tc>
          <w:tcPr>
            <w:tcW w:w="126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904</w:t>
            </w:r>
          </w:p>
        </w:tc>
        <w:tc>
          <w:tcPr>
            <w:tcW w:w="126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w:t>
            </w:r>
          </w:p>
        </w:tc>
        <w:tc>
          <w:tcPr>
            <w:tcW w:w="108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17</w:t>
            </w:r>
          </w:p>
        </w:tc>
        <w:tc>
          <w:tcPr>
            <w:tcW w:w="90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w:t>
            </w:r>
          </w:p>
        </w:tc>
        <w:tc>
          <w:tcPr>
            <w:tcW w:w="108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w:t>
            </w:r>
          </w:p>
        </w:tc>
        <w:tc>
          <w:tcPr>
            <w:tcW w:w="95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w:t>
            </w:r>
          </w:p>
        </w:tc>
      </w:tr>
      <w:tr w:rsidR="00D51977" w:rsidRPr="00F44602" w:rsidTr="00D51977">
        <w:trPr>
          <w:cantSplit/>
          <w:trHeight w:val="345"/>
          <w:jc w:val="center"/>
        </w:trPr>
        <w:tc>
          <w:tcPr>
            <w:tcW w:w="2802" w:type="dxa"/>
            <w:vAlign w:val="center"/>
          </w:tcPr>
          <w:p w:rsidR="00D51977" w:rsidRPr="00F44602" w:rsidRDefault="00D51977" w:rsidP="00D51977">
            <w:pPr>
              <w:pStyle w:val="Char"/>
              <w:rPr>
                <w:rFonts w:ascii="Arial" w:hAnsi="Arial" w:cs="Arial"/>
                <w:lang w:val="ro-RO"/>
              </w:rPr>
            </w:pPr>
            <w:r w:rsidRPr="00F44602">
              <w:rPr>
                <w:rFonts w:ascii="Arial" w:hAnsi="Arial" w:cs="Arial"/>
                <w:lang w:val="ro-RO"/>
              </w:rPr>
              <w:t>Municipiul Orăştie</w:t>
            </w:r>
          </w:p>
        </w:tc>
        <w:tc>
          <w:tcPr>
            <w:tcW w:w="126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4000</w:t>
            </w:r>
          </w:p>
        </w:tc>
        <w:tc>
          <w:tcPr>
            <w:tcW w:w="126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6</w:t>
            </w:r>
          </w:p>
        </w:tc>
        <w:tc>
          <w:tcPr>
            <w:tcW w:w="108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8</w:t>
            </w:r>
          </w:p>
        </w:tc>
        <w:tc>
          <w:tcPr>
            <w:tcW w:w="90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w:t>
            </w:r>
          </w:p>
        </w:tc>
        <w:tc>
          <w:tcPr>
            <w:tcW w:w="108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w:t>
            </w:r>
          </w:p>
        </w:tc>
        <w:tc>
          <w:tcPr>
            <w:tcW w:w="95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w:t>
            </w:r>
          </w:p>
        </w:tc>
      </w:tr>
      <w:tr w:rsidR="00D51977" w:rsidRPr="00F44602" w:rsidTr="00D51977">
        <w:trPr>
          <w:cantSplit/>
          <w:trHeight w:val="345"/>
          <w:jc w:val="center"/>
        </w:trPr>
        <w:tc>
          <w:tcPr>
            <w:tcW w:w="2802" w:type="dxa"/>
            <w:vAlign w:val="center"/>
          </w:tcPr>
          <w:p w:rsidR="00D51977" w:rsidRPr="00F44602" w:rsidRDefault="00D51977" w:rsidP="00D51977">
            <w:pPr>
              <w:pStyle w:val="Char"/>
              <w:rPr>
                <w:rFonts w:ascii="Arial" w:hAnsi="Arial" w:cs="Arial"/>
                <w:lang w:val="ro-RO"/>
              </w:rPr>
            </w:pPr>
            <w:r w:rsidRPr="00F44602">
              <w:rPr>
                <w:rFonts w:ascii="Arial" w:hAnsi="Arial" w:cs="Arial"/>
                <w:lang w:val="ro-RO"/>
              </w:rPr>
              <w:t>Municipiul Petroşani</w:t>
            </w:r>
          </w:p>
        </w:tc>
        <w:tc>
          <w:tcPr>
            <w:tcW w:w="126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417</w:t>
            </w:r>
            <w:r w:rsidRPr="00F44602">
              <w:rPr>
                <w:rFonts w:ascii="Arial" w:hAnsi="Arial" w:cs="Arial"/>
                <w:lang w:val="ro-RO"/>
              </w:rPr>
              <w:t>00</w:t>
            </w:r>
          </w:p>
        </w:tc>
        <w:tc>
          <w:tcPr>
            <w:tcW w:w="126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1</w:t>
            </w:r>
          </w:p>
        </w:tc>
        <w:tc>
          <w:tcPr>
            <w:tcW w:w="108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2</w:t>
            </w:r>
          </w:p>
        </w:tc>
        <w:tc>
          <w:tcPr>
            <w:tcW w:w="90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w:t>
            </w:r>
          </w:p>
        </w:tc>
        <w:tc>
          <w:tcPr>
            <w:tcW w:w="108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w:t>
            </w:r>
          </w:p>
        </w:tc>
        <w:tc>
          <w:tcPr>
            <w:tcW w:w="95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w:t>
            </w:r>
          </w:p>
        </w:tc>
      </w:tr>
      <w:tr w:rsidR="00D51977" w:rsidRPr="00F44602" w:rsidTr="00D51977">
        <w:trPr>
          <w:cantSplit/>
          <w:trHeight w:val="345"/>
          <w:jc w:val="center"/>
        </w:trPr>
        <w:tc>
          <w:tcPr>
            <w:tcW w:w="2802" w:type="dxa"/>
            <w:vAlign w:val="center"/>
          </w:tcPr>
          <w:p w:rsidR="00D51977" w:rsidRPr="00F44602" w:rsidRDefault="00D51977" w:rsidP="00D51977">
            <w:pPr>
              <w:pStyle w:val="Char"/>
              <w:rPr>
                <w:rFonts w:ascii="Arial" w:hAnsi="Arial" w:cs="Arial"/>
                <w:lang w:val="ro-RO"/>
              </w:rPr>
            </w:pPr>
            <w:r w:rsidRPr="00F44602">
              <w:rPr>
                <w:rFonts w:ascii="Arial" w:hAnsi="Arial" w:cs="Arial"/>
                <w:lang w:val="ro-RO"/>
              </w:rPr>
              <w:t>Municipiul Brad</w:t>
            </w:r>
          </w:p>
        </w:tc>
        <w:tc>
          <w:tcPr>
            <w:tcW w:w="126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5935</w:t>
            </w:r>
          </w:p>
        </w:tc>
        <w:tc>
          <w:tcPr>
            <w:tcW w:w="126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67</w:t>
            </w:r>
          </w:p>
        </w:tc>
        <w:tc>
          <w:tcPr>
            <w:tcW w:w="108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44</w:t>
            </w:r>
          </w:p>
        </w:tc>
        <w:tc>
          <w:tcPr>
            <w:tcW w:w="90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w:t>
            </w:r>
          </w:p>
        </w:tc>
        <w:tc>
          <w:tcPr>
            <w:tcW w:w="108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5</w:t>
            </w:r>
          </w:p>
        </w:tc>
        <w:tc>
          <w:tcPr>
            <w:tcW w:w="95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w:t>
            </w:r>
          </w:p>
        </w:tc>
      </w:tr>
      <w:tr w:rsidR="00D51977" w:rsidRPr="00F44602" w:rsidTr="00D51977">
        <w:trPr>
          <w:cantSplit/>
          <w:trHeight w:val="345"/>
          <w:jc w:val="center"/>
        </w:trPr>
        <w:tc>
          <w:tcPr>
            <w:tcW w:w="2802" w:type="dxa"/>
            <w:vAlign w:val="center"/>
          </w:tcPr>
          <w:p w:rsidR="00D51977" w:rsidRPr="00F44602" w:rsidRDefault="00D51977" w:rsidP="00D51977">
            <w:pPr>
              <w:pStyle w:val="Char"/>
              <w:rPr>
                <w:rFonts w:ascii="Arial" w:hAnsi="Arial" w:cs="Arial"/>
                <w:lang w:val="ro-RO"/>
              </w:rPr>
            </w:pPr>
            <w:r w:rsidRPr="00F44602">
              <w:rPr>
                <w:rFonts w:ascii="Arial" w:hAnsi="Arial" w:cs="Arial"/>
                <w:lang w:val="ro-RO"/>
              </w:rPr>
              <w:t xml:space="preserve">Comuna </w:t>
            </w:r>
            <w:r>
              <w:rPr>
                <w:rFonts w:ascii="Arial" w:hAnsi="Arial" w:cs="Arial"/>
                <w:lang w:val="ro-RO"/>
              </w:rPr>
              <w:t>Vețel</w:t>
            </w:r>
          </w:p>
        </w:tc>
        <w:tc>
          <w:tcPr>
            <w:tcW w:w="126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2874</w:t>
            </w:r>
          </w:p>
        </w:tc>
        <w:tc>
          <w:tcPr>
            <w:tcW w:w="126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1</w:t>
            </w:r>
          </w:p>
        </w:tc>
        <w:tc>
          <w:tcPr>
            <w:tcW w:w="108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5</w:t>
            </w:r>
          </w:p>
        </w:tc>
        <w:tc>
          <w:tcPr>
            <w:tcW w:w="90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w:t>
            </w:r>
          </w:p>
        </w:tc>
        <w:tc>
          <w:tcPr>
            <w:tcW w:w="108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w:t>
            </w:r>
          </w:p>
        </w:tc>
        <w:tc>
          <w:tcPr>
            <w:tcW w:w="950" w:type="dxa"/>
            <w:vAlign w:val="center"/>
          </w:tcPr>
          <w:p w:rsidR="00D51977" w:rsidRPr="00F44602" w:rsidRDefault="00D51977" w:rsidP="00D51977">
            <w:pPr>
              <w:pStyle w:val="Char"/>
              <w:jc w:val="center"/>
              <w:rPr>
                <w:rFonts w:ascii="Arial" w:hAnsi="Arial" w:cs="Arial"/>
                <w:lang w:val="ro-RO"/>
              </w:rPr>
            </w:pPr>
            <w:r>
              <w:rPr>
                <w:rFonts w:ascii="Arial" w:hAnsi="Arial" w:cs="Arial"/>
                <w:lang w:val="ro-RO"/>
              </w:rPr>
              <w:t>-</w:t>
            </w:r>
          </w:p>
        </w:tc>
      </w:tr>
      <w:tr w:rsidR="00D51977" w:rsidRPr="00F44602" w:rsidTr="00D51977">
        <w:trPr>
          <w:cantSplit/>
          <w:trHeight w:val="345"/>
          <w:jc w:val="center"/>
        </w:trPr>
        <w:tc>
          <w:tcPr>
            <w:tcW w:w="2802" w:type="dxa"/>
            <w:vAlign w:val="center"/>
          </w:tcPr>
          <w:p w:rsidR="00D51977" w:rsidRPr="00303255" w:rsidRDefault="00D51977" w:rsidP="00D51977">
            <w:pPr>
              <w:pStyle w:val="Char"/>
              <w:rPr>
                <w:rFonts w:ascii="Arial" w:hAnsi="Arial" w:cs="Arial"/>
                <w:lang w:val="ro-RO"/>
              </w:rPr>
            </w:pPr>
            <w:r w:rsidRPr="00303255">
              <w:rPr>
                <w:rFonts w:ascii="Arial" w:hAnsi="Arial" w:cs="Arial"/>
                <w:lang w:val="ro-RO"/>
              </w:rPr>
              <w:lastRenderedPageBreak/>
              <w:t>Comuna Șoimuș</w:t>
            </w:r>
          </w:p>
        </w:tc>
        <w:tc>
          <w:tcPr>
            <w:tcW w:w="1260" w:type="dxa"/>
            <w:vAlign w:val="center"/>
          </w:tcPr>
          <w:p w:rsidR="00D51977" w:rsidRPr="00303255" w:rsidRDefault="00D51977" w:rsidP="00D51977">
            <w:pPr>
              <w:pStyle w:val="Char"/>
              <w:jc w:val="center"/>
              <w:rPr>
                <w:rFonts w:ascii="Arial" w:hAnsi="Arial" w:cs="Arial"/>
                <w:lang w:val="ro-RO"/>
              </w:rPr>
            </w:pPr>
            <w:r w:rsidRPr="00303255">
              <w:rPr>
                <w:rFonts w:ascii="Arial" w:hAnsi="Arial" w:cs="Arial"/>
                <w:lang w:val="ro-RO"/>
              </w:rPr>
              <w:t>2076</w:t>
            </w:r>
          </w:p>
        </w:tc>
        <w:tc>
          <w:tcPr>
            <w:tcW w:w="1260" w:type="dxa"/>
            <w:vAlign w:val="center"/>
          </w:tcPr>
          <w:p w:rsidR="00D51977" w:rsidRPr="00303255" w:rsidRDefault="00D51977" w:rsidP="00D51977">
            <w:pPr>
              <w:pStyle w:val="Char"/>
              <w:jc w:val="center"/>
              <w:rPr>
                <w:rFonts w:ascii="Arial" w:hAnsi="Arial" w:cs="Arial"/>
                <w:lang w:val="ro-RO"/>
              </w:rPr>
            </w:pPr>
            <w:r w:rsidRPr="00303255">
              <w:rPr>
                <w:rFonts w:ascii="Arial" w:hAnsi="Arial" w:cs="Arial"/>
                <w:lang w:val="ro-RO"/>
              </w:rPr>
              <w:t>105</w:t>
            </w:r>
          </w:p>
        </w:tc>
        <w:tc>
          <w:tcPr>
            <w:tcW w:w="1080" w:type="dxa"/>
            <w:vAlign w:val="center"/>
          </w:tcPr>
          <w:p w:rsidR="00D51977" w:rsidRPr="00303255" w:rsidRDefault="00D51977" w:rsidP="00D51977">
            <w:pPr>
              <w:pStyle w:val="Char"/>
              <w:jc w:val="center"/>
              <w:rPr>
                <w:rFonts w:ascii="Arial" w:hAnsi="Arial" w:cs="Arial"/>
                <w:lang w:val="ro-RO"/>
              </w:rPr>
            </w:pPr>
            <w:r w:rsidRPr="00303255">
              <w:rPr>
                <w:rFonts w:ascii="Arial" w:hAnsi="Arial" w:cs="Arial"/>
                <w:lang w:val="ro-RO"/>
              </w:rPr>
              <w:t>97</w:t>
            </w:r>
          </w:p>
        </w:tc>
        <w:tc>
          <w:tcPr>
            <w:tcW w:w="900" w:type="dxa"/>
            <w:vAlign w:val="center"/>
          </w:tcPr>
          <w:p w:rsidR="00D51977" w:rsidRPr="00303255" w:rsidRDefault="00D51977" w:rsidP="00D51977">
            <w:pPr>
              <w:pStyle w:val="Char"/>
              <w:jc w:val="center"/>
              <w:rPr>
                <w:rFonts w:ascii="Arial" w:hAnsi="Arial" w:cs="Arial"/>
                <w:lang w:val="ro-RO"/>
              </w:rPr>
            </w:pPr>
            <w:r w:rsidRPr="00303255">
              <w:rPr>
                <w:rFonts w:ascii="Arial" w:hAnsi="Arial" w:cs="Arial"/>
                <w:lang w:val="ro-RO"/>
              </w:rPr>
              <w:t>-</w:t>
            </w:r>
          </w:p>
        </w:tc>
        <w:tc>
          <w:tcPr>
            <w:tcW w:w="1080" w:type="dxa"/>
            <w:vAlign w:val="center"/>
          </w:tcPr>
          <w:p w:rsidR="00D51977" w:rsidRPr="00303255" w:rsidRDefault="00D51977" w:rsidP="00D51977">
            <w:pPr>
              <w:pStyle w:val="Char"/>
              <w:jc w:val="center"/>
              <w:rPr>
                <w:rFonts w:ascii="Arial" w:hAnsi="Arial" w:cs="Arial"/>
                <w:lang w:val="ro-RO"/>
              </w:rPr>
            </w:pPr>
            <w:r w:rsidRPr="00303255">
              <w:rPr>
                <w:rFonts w:ascii="Arial" w:hAnsi="Arial" w:cs="Arial"/>
                <w:lang w:val="ro-RO"/>
              </w:rPr>
              <w:t>-</w:t>
            </w:r>
          </w:p>
        </w:tc>
        <w:tc>
          <w:tcPr>
            <w:tcW w:w="950" w:type="dxa"/>
            <w:vAlign w:val="center"/>
          </w:tcPr>
          <w:p w:rsidR="00D51977" w:rsidRPr="00303255" w:rsidRDefault="00D51977" w:rsidP="00D51977">
            <w:pPr>
              <w:pStyle w:val="Char"/>
              <w:jc w:val="center"/>
              <w:rPr>
                <w:rFonts w:ascii="Arial" w:hAnsi="Arial" w:cs="Arial"/>
                <w:lang w:val="ro-RO"/>
              </w:rPr>
            </w:pPr>
            <w:r w:rsidRPr="00303255">
              <w:rPr>
                <w:rFonts w:ascii="Arial" w:hAnsi="Arial" w:cs="Arial"/>
                <w:lang w:val="ro-RO"/>
              </w:rPr>
              <w:t>-</w:t>
            </w:r>
          </w:p>
        </w:tc>
      </w:tr>
      <w:tr w:rsidR="00D51977" w:rsidRPr="00F44602" w:rsidTr="00D51977">
        <w:trPr>
          <w:cantSplit/>
          <w:trHeight w:val="345"/>
          <w:jc w:val="center"/>
        </w:trPr>
        <w:tc>
          <w:tcPr>
            <w:tcW w:w="2802" w:type="dxa"/>
            <w:vAlign w:val="center"/>
          </w:tcPr>
          <w:p w:rsidR="00D51977" w:rsidRPr="006D5D5E" w:rsidRDefault="00D51977" w:rsidP="00D51977">
            <w:pPr>
              <w:pStyle w:val="Char"/>
              <w:rPr>
                <w:rFonts w:ascii="Arial" w:hAnsi="Arial" w:cs="Arial"/>
                <w:lang w:val="ro-RO"/>
              </w:rPr>
            </w:pPr>
            <w:r w:rsidRPr="006D5D5E">
              <w:rPr>
                <w:rFonts w:ascii="Arial" w:hAnsi="Arial" w:cs="Arial"/>
                <w:lang w:val="ro-RO"/>
              </w:rPr>
              <w:t>Comuna Baia de Criș</w:t>
            </w:r>
          </w:p>
        </w:tc>
        <w:tc>
          <w:tcPr>
            <w:tcW w:w="1260" w:type="dxa"/>
            <w:vAlign w:val="center"/>
          </w:tcPr>
          <w:p w:rsidR="00D51977" w:rsidRPr="006D5D5E" w:rsidRDefault="00D51977" w:rsidP="00D51977">
            <w:pPr>
              <w:pStyle w:val="Char"/>
              <w:jc w:val="center"/>
              <w:rPr>
                <w:rFonts w:ascii="Arial" w:hAnsi="Arial" w:cs="Arial"/>
                <w:lang w:val="ro-RO"/>
              </w:rPr>
            </w:pPr>
            <w:r w:rsidRPr="006D5D5E">
              <w:rPr>
                <w:rFonts w:ascii="Arial" w:hAnsi="Arial" w:cs="Arial"/>
                <w:lang w:val="ro-RO"/>
              </w:rPr>
              <w:t>2447</w:t>
            </w:r>
          </w:p>
        </w:tc>
        <w:tc>
          <w:tcPr>
            <w:tcW w:w="1260" w:type="dxa"/>
            <w:vAlign w:val="center"/>
          </w:tcPr>
          <w:p w:rsidR="00D51977" w:rsidRPr="006D5D5E" w:rsidRDefault="00D51977" w:rsidP="00D51977">
            <w:pPr>
              <w:pStyle w:val="Char"/>
              <w:jc w:val="center"/>
              <w:rPr>
                <w:rFonts w:ascii="Arial" w:hAnsi="Arial" w:cs="Arial"/>
                <w:lang w:val="ro-RO"/>
              </w:rPr>
            </w:pPr>
            <w:r w:rsidRPr="006D5D5E">
              <w:rPr>
                <w:rFonts w:ascii="Arial" w:hAnsi="Arial" w:cs="Arial"/>
                <w:lang w:val="ro-RO"/>
              </w:rPr>
              <w:t>-</w:t>
            </w:r>
          </w:p>
        </w:tc>
        <w:tc>
          <w:tcPr>
            <w:tcW w:w="1080" w:type="dxa"/>
            <w:vAlign w:val="center"/>
          </w:tcPr>
          <w:p w:rsidR="00D51977" w:rsidRPr="006D5D5E" w:rsidRDefault="00D51977" w:rsidP="00D51977">
            <w:pPr>
              <w:pStyle w:val="Char"/>
              <w:jc w:val="center"/>
              <w:rPr>
                <w:rFonts w:ascii="Arial" w:hAnsi="Arial" w:cs="Arial"/>
                <w:lang w:val="ro-RO"/>
              </w:rPr>
            </w:pPr>
            <w:r w:rsidRPr="006D5D5E">
              <w:rPr>
                <w:rFonts w:ascii="Arial" w:hAnsi="Arial" w:cs="Arial"/>
                <w:lang w:val="ro-RO"/>
              </w:rPr>
              <w:t>20</w:t>
            </w:r>
          </w:p>
        </w:tc>
        <w:tc>
          <w:tcPr>
            <w:tcW w:w="900" w:type="dxa"/>
            <w:vAlign w:val="center"/>
          </w:tcPr>
          <w:p w:rsidR="00D51977" w:rsidRPr="006D5D5E" w:rsidRDefault="00D51977" w:rsidP="00D51977">
            <w:pPr>
              <w:pStyle w:val="Char"/>
              <w:jc w:val="center"/>
              <w:rPr>
                <w:rFonts w:ascii="Arial" w:hAnsi="Arial" w:cs="Arial"/>
                <w:lang w:val="ro-RO"/>
              </w:rPr>
            </w:pPr>
            <w:r w:rsidRPr="006D5D5E">
              <w:rPr>
                <w:rFonts w:ascii="Arial" w:hAnsi="Arial" w:cs="Arial"/>
                <w:lang w:val="ro-RO"/>
              </w:rPr>
              <w:t>-</w:t>
            </w:r>
          </w:p>
        </w:tc>
        <w:tc>
          <w:tcPr>
            <w:tcW w:w="1080" w:type="dxa"/>
            <w:vAlign w:val="center"/>
          </w:tcPr>
          <w:p w:rsidR="00D51977" w:rsidRPr="006D5D5E" w:rsidRDefault="00D51977" w:rsidP="00D51977">
            <w:pPr>
              <w:pStyle w:val="Char"/>
              <w:jc w:val="center"/>
              <w:rPr>
                <w:rFonts w:ascii="Arial" w:hAnsi="Arial" w:cs="Arial"/>
                <w:lang w:val="ro-RO"/>
              </w:rPr>
            </w:pPr>
            <w:r w:rsidRPr="006D5D5E">
              <w:rPr>
                <w:rFonts w:ascii="Arial" w:hAnsi="Arial" w:cs="Arial"/>
                <w:lang w:val="ro-RO"/>
              </w:rPr>
              <w:t>-</w:t>
            </w:r>
          </w:p>
        </w:tc>
        <w:tc>
          <w:tcPr>
            <w:tcW w:w="950" w:type="dxa"/>
            <w:vAlign w:val="center"/>
          </w:tcPr>
          <w:p w:rsidR="00D51977" w:rsidRPr="006D5D5E" w:rsidRDefault="00D51977" w:rsidP="00D51977">
            <w:pPr>
              <w:pStyle w:val="Char"/>
              <w:jc w:val="center"/>
              <w:rPr>
                <w:rFonts w:ascii="Arial" w:hAnsi="Arial" w:cs="Arial"/>
                <w:lang w:val="ro-RO"/>
              </w:rPr>
            </w:pPr>
            <w:r w:rsidRPr="006D5D5E">
              <w:rPr>
                <w:rFonts w:ascii="Arial" w:hAnsi="Arial" w:cs="Arial"/>
                <w:lang w:val="ro-RO"/>
              </w:rPr>
              <w:t>-</w:t>
            </w:r>
          </w:p>
        </w:tc>
      </w:tr>
      <w:tr w:rsidR="00D51977" w:rsidRPr="00F44602" w:rsidTr="00D51977">
        <w:trPr>
          <w:cantSplit/>
          <w:trHeight w:val="345"/>
          <w:jc w:val="center"/>
        </w:trPr>
        <w:tc>
          <w:tcPr>
            <w:tcW w:w="2802" w:type="dxa"/>
            <w:vAlign w:val="center"/>
          </w:tcPr>
          <w:p w:rsidR="00D51977" w:rsidRPr="006D5D5E" w:rsidRDefault="00D51977" w:rsidP="00D51977">
            <w:pPr>
              <w:pStyle w:val="Char"/>
              <w:rPr>
                <w:rFonts w:ascii="Arial" w:hAnsi="Arial" w:cs="Arial"/>
                <w:lang w:val="ro-RO"/>
              </w:rPr>
            </w:pPr>
            <w:r w:rsidRPr="006D5D5E">
              <w:rPr>
                <w:rFonts w:ascii="Arial" w:hAnsi="Arial" w:cs="Arial"/>
                <w:lang w:val="ro-RO"/>
              </w:rPr>
              <w:t>Comuna Băița</w:t>
            </w:r>
          </w:p>
        </w:tc>
        <w:tc>
          <w:tcPr>
            <w:tcW w:w="1260" w:type="dxa"/>
            <w:vAlign w:val="center"/>
          </w:tcPr>
          <w:p w:rsidR="00D51977" w:rsidRPr="006D5D5E" w:rsidRDefault="00D51977" w:rsidP="00D51977">
            <w:pPr>
              <w:pStyle w:val="Char"/>
              <w:jc w:val="center"/>
              <w:rPr>
                <w:rFonts w:ascii="Arial" w:hAnsi="Arial" w:cs="Arial"/>
                <w:lang w:val="ro-RO"/>
              </w:rPr>
            </w:pPr>
            <w:r>
              <w:rPr>
                <w:rFonts w:ascii="Arial" w:hAnsi="Arial" w:cs="Arial"/>
                <w:lang w:val="ro-RO"/>
              </w:rPr>
              <w:t>4865</w:t>
            </w:r>
          </w:p>
        </w:tc>
        <w:tc>
          <w:tcPr>
            <w:tcW w:w="1260" w:type="dxa"/>
            <w:vAlign w:val="center"/>
          </w:tcPr>
          <w:p w:rsidR="00D51977" w:rsidRPr="006D5D5E" w:rsidRDefault="00D51977" w:rsidP="00D51977">
            <w:pPr>
              <w:pStyle w:val="Char"/>
              <w:jc w:val="center"/>
              <w:rPr>
                <w:rFonts w:ascii="Arial" w:hAnsi="Arial" w:cs="Arial"/>
                <w:lang w:val="ro-RO"/>
              </w:rPr>
            </w:pPr>
            <w:r>
              <w:rPr>
                <w:rFonts w:ascii="Arial" w:hAnsi="Arial" w:cs="Arial"/>
                <w:lang w:val="ro-RO"/>
              </w:rPr>
              <w:t>3</w:t>
            </w:r>
          </w:p>
        </w:tc>
        <w:tc>
          <w:tcPr>
            <w:tcW w:w="1080" w:type="dxa"/>
            <w:vAlign w:val="center"/>
          </w:tcPr>
          <w:p w:rsidR="00D51977" w:rsidRPr="006D5D5E" w:rsidRDefault="00D51977" w:rsidP="00D51977">
            <w:pPr>
              <w:pStyle w:val="Char"/>
              <w:jc w:val="center"/>
              <w:rPr>
                <w:rFonts w:ascii="Arial" w:hAnsi="Arial" w:cs="Arial"/>
                <w:lang w:val="ro-RO"/>
              </w:rPr>
            </w:pPr>
            <w:r>
              <w:rPr>
                <w:rFonts w:ascii="Arial" w:hAnsi="Arial" w:cs="Arial"/>
                <w:lang w:val="ro-RO"/>
              </w:rPr>
              <w:t>5</w:t>
            </w:r>
          </w:p>
        </w:tc>
        <w:tc>
          <w:tcPr>
            <w:tcW w:w="900" w:type="dxa"/>
            <w:vAlign w:val="center"/>
          </w:tcPr>
          <w:p w:rsidR="00D51977" w:rsidRPr="006D5D5E" w:rsidRDefault="00D51977" w:rsidP="00D51977">
            <w:pPr>
              <w:pStyle w:val="Char"/>
              <w:jc w:val="center"/>
              <w:rPr>
                <w:rFonts w:ascii="Arial" w:hAnsi="Arial" w:cs="Arial"/>
                <w:lang w:val="ro-RO"/>
              </w:rPr>
            </w:pPr>
            <w:r>
              <w:rPr>
                <w:rFonts w:ascii="Arial" w:hAnsi="Arial" w:cs="Arial"/>
                <w:lang w:val="ro-RO"/>
              </w:rPr>
              <w:t>-</w:t>
            </w:r>
          </w:p>
        </w:tc>
        <w:tc>
          <w:tcPr>
            <w:tcW w:w="1080" w:type="dxa"/>
            <w:vAlign w:val="center"/>
          </w:tcPr>
          <w:p w:rsidR="00D51977" w:rsidRPr="006D5D5E" w:rsidRDefault="00D51977" w:rsidP="00D51977">
            <w:pPr>
              <w:pStyle w:val="Char"/>
              <w:jc w:val="center"/>
              <w:rPr>
                <w:rFonts w:ascii="Arial" w:hAnsi="Arial" w:cs="Arial"/>
                <w:lang w:val="ro-RO"/>
              </w:rPr>
            </w:pPr>
            <w:r>
              <w:rPr>
                <w:rFonts w:ascii="Arial" w:hAnsi="Arial" w:cs="Arial"/>
                <w:lang w:val="ro-RO"/>
              </w:rPr>
              <w:t>0,5</w:t>
            </w:r>
          </w:p>
        </w:tc>
        <w:tc>
          <w:tcPr>
            <w:tcW w:w="950" w:type="dxa"/>
            <w:vAlign w:val="center"/>
          </w:tcPr>
          <w:p w:rsidR="00D51977" w:rsidRPr="006D5D5E" w:rsidRDefault="00D51977" w:rsidP="00D51977">
            <w:pPr>
              <w:pStyle w:val="Char"/>
              <w:jc w:val="center"/>
              <w:rPr>
                <w:rFonts w:ascii="Arial" w:hAnsi="Arial" w:cs="Arial"/>
                <w:lang w:val="ro-RO"/>
              </w:rPr>
            </w:pPr>
            <w:r>
              <w:rPr>
                <w:rFonts w:ascii="Arial" w:hAnsi="Arial" w:cs="Arial"/>
                <w:lang w:val="ro-RO"/>
              </w:rPr>
              <w:t>-</w:t>
            </w:r>
          </w:p>
        </w:tc>
      </w:tr>
      <w:tr w:rsidR="00D51977" w:rsidRPr="00F44602" w:rsidTr="00D51977">
        <w:trPr>
          <w:cantSplit/>
          <w:trHeight w:val="345"/>
          <w:jc w:val="center"/>
        </w:trPr>
        <w:tc>
          <w:tcPr>
            <w:tcW w:w="2802" w:type="dxa"/>
            <w:vAlign w:val="center"/>
          </w:tcPr>
          <w:p w:rsidR="00D51977" w:rsidRPr="006D5D5E" w:rsidRDefault="00D51977" w:rsidP="00D51977">
            <w:pPr>
              <w:pStyle w:val="Char"/>
              <w:rPr>
                <w:rFonts w:ascii="Arial" w:hAnsi="Arial" w:cs="Arial"/>
                <w:lang w:val="ro-RO"/>
              </w:rPr>
            </w:pPr>
            <w:r>
              <w:rPr>
                <w:rFonts w:ascii="Arial" w:hAnsi="Arial" w:cs="Arial"/>
                <w:lang w:val="ro-RO"/>
              </w:rPr>
              <w:t>Comuna Ribița</w:t>
            </w:r>
          </w:p>
        </w:tc>
        <w:tc>
          <w:tcPr>
            <w:tcW w:w="1260" w:type="dxa"/>
            <w:vAlign w:val="center"/>
          </w:tcPr>
          <w:p w:rsidR="00D51977" w:rsidRDefault="00D51977" w:rsidP="00D51977">
            <w:pPr>
              <w:pStyle w:val="Char"/>
              <w:jc w:val="center"/>
              <w:rPr>
                <w:rFonts w:ascii="Arial" w:hAnsi="Arial" w:cs="Arial"/>
                <w:lang w:val="ro-RO"/>
              </w:rPr>
            </w:pPr>
            <w:r>
              <w:rPr>
                <w:rFonts w:ascii="Arial" w:hAnsi="Arial" w:cs="Arial"/>
                <w:lang w:val="ro-RO"/>
              </w:rPr>
              <w:t>1289</w:t>
            </w:r>
          </w:p>
        </w:tc>
        <w:tc>
          <w:tcPr>
            <w:tcW w:w="1260" w:type="dxa"/>
            <w:vAlign w:val="center"/>
          </w:tcPr>
          <w:p w:rsidR="00D51977" w:rsidRDefault="00D51977" w:rsidP="00D51977">
            <w:pPr>
              <w:pStyle w:val="Char"/>
              <w:jc w:val="center"/>
              <w:rPr>
                <w:rFonts w:ascii="Arial" w:hAnsi="Arial" w:cs="Arial"/>
                <w:lang w:val="ro-RO"/>
              </w:rPr>
            </w:pPr>
            <w:r>
              <w:rPr>
                <w:rFonts w:ascii="Arial" w:hAnsi="Arial" w:cs="Arial"/>
                <w:lang w:val="ro-RO"/>
              </w:rPr>
              <w:t>3,5</w:t>
            </w:r>
          </w:p>
        </w:tc>
        <w:tc>
          <w:tcPr>
            <w:tcW w:w="1080" w:type="dxa"/>
            <w:vAlign w:val="center"/>
          </w:tcPr>
          <w:p w:rsidR="00D51977" w:rsidRDefault="00D51977" w:rsidP="00D51977">
            <w:pPr>
              <w:pStyle w:val="Char"/>
              <w:jc w:val="center"/>
              <w:rPr>
                <w:rFonts w:ascii="Arial" w:hAnsi="Arial" w:cs="Arial"/>
                <w:lang w:val="ro-RO"/>
              </w:rPr>
            </w:pPr>
            <w:r>
              <w:rPr>
                <w:rFonts w:ascii="Arial" w:hAnsi="Arial" w:cs="Arial"/>
                <w:lang w:val="ro-RO"/>
              </w:rPr>
              <w:t>3</w:t>
            </w:r>
          </w:p>
        </w:tc>
        <w:tc>
          <w:tcPr>
            <w:tcW w:w="900" w:type="dxa"/>
            <w:vAlign w:val="center"/>
          </w:tcPr>
          <w:p w:rsidR="00D51977" w:rsidRDefault="00D51977" w:rsidP="00D51977">
            <w:pPr>
              <w:pStyle w:val="Char"/>
              <w:jc w:val="center"/>
              <w:rPr>
                <w:rFonts w:ascii="Arial" w:hAnsi="Arial" w:cs="Arial"/>
                <w:lang w:val="ro-RO"/>
              </w:rPr>
            </w:pPr>
            <w:r>
              <w:rPr>
                <w:rFonts w:ascii="Arial" w:hAnsi="Arial" w:cs="Arial"/>
                <w:lang w:val="ro-RO"/>
              </w:rPr>
              <w:t>-</w:t>
            </w:r>
          </w:p>
        </w:tc>
        <w:tc>
          <w:tcPr>
            <w:tcW w:w="1080" w:type="dxa"/>
            <w:vAlign w:val="center"/>
          </w:tcPr>
          <w:p w:rsidR="00D51977" w:rsidRDefault="00D51977" w:rsidP="00D51977">
            <w:pPr>
              <w:pStyle w:val="Char"/>
              <w:jc w:val="center"/>
              <w:rPr>
                <w:rFonts w:ascii="Arial" w:hAnsi="Arial" w:cs="Arial"/>
                <w:lang w:val="ro-RO"/>
              </w:rPr>
            </w:pPr>
            <w:r>
              <w:rPr>
                <w:rFonts w:ascii="Arial" w:hAnsi="Arial" w:cs="Arial"/>
                <w:lang w:val="ro-RO"/>
              </w:rPr>
              <w:t>2</w:t>
            </w:r>
          </w:p>
        </w:tc>
        <w:tc>
          <w:tcPr>
            <w:tcW w:w="950" w:type="dxa"/>
            <w:vAlign w:val="center"/>
          </w:tcPr>
          <w:p w:rsidR="00D51977" w:rsidRDefault="00D51977" w:rsidP="00D51977">
            <w:pPr>
              <w:pStyle w:val="Char"/>
              <w:jc w:val="center"/>
              <w:rPr>
                <w:rFonts w:ascii="Arial" w:hAnsi="Arial" w:cs="Arial"/>
                <w:lang w:val="ro-RO"/>
              </w:rPr>
            </w:pPr>
            <w:r>
              <w:rPr>
                <w:rFonts w:ascii="Arial" w:hAnsi="Arial" w:cs="Arial"/>
                <w:lang w:val="ro-RO"/>
              </w:rPr>
              <w:t>-</w:t>
            </w:r>
          </w:p>
        </w:tc>
      </w:tr>
      <w:tr w:rsidR="00D51977" w:rsidRPr="00F44602" w:rsidTr="00D51977">
        <w:trPr>
          <w:cantSplit/>
          <w:trHeight w:val="345"/>
          <w:jc w:val="center"/>
        </w:trPr>
        <w:tc>
          <w:tcPr>
            <w:tcW w:w="2802" w:type="dxa"/>
            <w:vAlign w:val="center"/>
          </w:tcPr>
          <w:p w:rsidR="00D51977" w:rsidRPr="006D5D5E" w:rsidRDefault="00D51977" w:rsidP="00D51977">
            <w:pPr>
              <w:pStyle w:val="Char"/>
              <w:jc w:val="center"/>
              <w:rPr>
                <w:rFonts w:ascii="Arial" w:hAnsi="Arial" w:cs="Arial"/>
                <w:b/>
                <w:lang w:val="ro-RO"/>
              </w:rPr>
            </w:pPr>
            <w:r w:rsidRPr="006D5D5E">
              <w:rPr>
                <w:rFonts w:ascii="Arial" w:hAnsi="Arial" w:cs="Arial"/>
                <w:b/>
                <w:lang w:val="ro-RO"/>
              </w:rPr>
              <w:t>TOTAL</w:t>
            </w:r>
          </w:p>
        </w:tc>
        <w:tc>
          <w:tcPr>
            <w:tcW w:w="1260" w:type="dxa"/>
            <w:vAlign w:val="center"/>
          </w:tcPr>
          <w:p w:rsidR="00D51977" w:rsidRPr="006D5D5E" w:rsidRDefault="00D51977" w:rsidP="00D51977">
            <w:pPr>
              <w:pStyle w:val="Char"/>
              <w:jc w:val="center"/>
              <w:rPr>
                <w:rFonts w:ascii="Arial" w:hAnsi="Arial" w:cs="Arial"/>
                <w:b/>
                <w:lang w:val="ro-RO"/>
              </w:rPr>
            </w:pPr>
            <w:r>
              <w:rPr>
                <w:rFonts w:ascii="Arial" w:hAnsi="Arial" w:cs="Arial"/>
                <w:b/>
                <w:lang w:val="ro-RO"/>
              </w:rPr>
              <w:t>241368</w:t>
            </w:r>
          </w:p>
        </w:tc>
        <w:tc>
          <w:tcPr>
            <w:tcW w:w="1260" w:type="dxa"/>
            <w:vAlign w:val="center"/>
          </w:tcPr>
          <w:p w:rsidR="00D51977" w:rsidRPr="006D5D5E" w:rsidRDefault="00D51977" w:rsidP="00D51977">
            <w:pPr>
              <w:pStyle w:val="Char"/>
              <w:jc w:val="center"/>
              <w:rPr>
                <w:rFonts w:ascii="Arial" w:hAnsi="Arial" w:cs="Arial"/>
                <w:b/>
                <w:lang w:val="ro-RO"/>
              </w:rPr>
            </w:pPr>
            <w:r>
              <w:rPr>
                <w:rFonts w:ascii="Arial" w:hAnsi="Arial" w:cs="Arial"/>
                <w:b/>
                <w:lang w:val="ro-RO"/>
              </w:rPr>
              <w:t>557,5</w:t>
            </w:r>
          </w:p>
        </w:tc>
        <w:tc>
          <w:tcPr>
            <w:tcW w:w="1080" w:type="dxa"/>
            <w:vAlign w:val="center"/>
          </w:tcPr>
          <w:p w:rsidR="00D51977" w:rsidRPr="006D5D5E" w:rsidRDefault="00D51977" w:rsidP="00D51977">
            <w:pPr>
              <w:pStyle w:val="Char"/>
              <w:jc w:val="center"/>
              <w:rPr>
                <w:rFonts w:ascii="Arial" w:hAnsi="Arial" w:cs="Arial"/>
                <w:b/>
                <w:lang w:val="ro-RO"/>
              </w:rPr>
            </w:pPr>
            <w:r>
              <w:rPr>
                <w:rFonts w:ascii="Arial" w:hAnsi="Arial" w:cs="Arial"/>
                <w:b/>
                <w:lang w:val="ro-RO"/>
              </w:rPr>
              <w:t>515</w:t>
            </w:r>
          </w:p>
        </w:tc>
        <w:tc>
          <w:tcPr>
            <w:tcW w:w="900" w:type="dxa"/>
            <w:vAlign w:val="center"/>
          </w:tcPr>
          <w:p w:rsidR="00D51977" w:rsidRPr="006D5D5E" w:rsidRDefault="00D51977" w:rsidP="00D51977">
            <w:pPr>
              <w:pStyle w:val="Char"/>
              <w:jc w:val="center"/>
              <w:rPr>
                <w:rFonts w:ascii="Arial" w:hAnsi="Arial" w:cs="Arial"/>
                <w:b/>
                <w:lang w:val="ro-RO"/>
              </w:rPr>
            </w:pPr>
            <w:r>
              <w:rPr>
                <w:rFonts w:ascii="Arial" w:hAnsi="Arial" w:cs="Arial"/>
                <w:b/>
                <w:lang w:val="ro-RO"/>
              </w:rPr>
              <w:t>15</w:t>
            </w:r>
          </w:p>
        </w:tc>
        <w:tc>
          <w:tcPr>
            <w:tcW w:w="1080" w:type="dxa"/>
            <w:vAlign w:val="center"/>
          </w:tcPr>
          <w:p w:rsidR="00D51977" w:rsidRPr="006D5D5E" w:rsidRDefault="00D51977" w:rsidP="00D51977">
            <w:pPr>
              <w:pStyle w:val="Char"/>
              <w:jc w:val="center"/>
              <w:rPr>
                <w:rFonts w:ascii="Arial" w:hAnsi="Arial" w:cs="Arial"/>
                <w:b/>
                <w:lang w:val="ro-RO"/>
              </w:rPr>
            </w:pPr>
            <w:r>
              <w:rPr>
                <w:rFonts w:ascii="Arial" w:hAnsi="Arial" w:cs="Arial"/>
                <w:b/>
                <w:lang w:val="ro-RO"/>
              </w:rPr>
              <w:t>10</w:t>
            </w:r>
          </w:p>
        </w:tc>
        <w:tc>
          <w:tcPr>
            <w:tcW w:w="950" w:type="dxa"/>
            <w:vAlign w:val="center"/>
          </w:tcPr>
          <w:p w:rsidR="00D51977" w:rsidRPr="006D5D5E" w:rsidRDefault="00D51977" w:rsidP="00D51977">
            <w:pPr>
              <w:pStyle w:val="Char"/>
              <w:jc w:val="center"/>
              <w:rPr>
                <w:rFonts w:ascii="Arial" w:hAnsi="Arial" w:cs="Arial"/>
                <w:b/>
                <w:lang w:val="ro-RO"/>
              </w:rPr>
            </w:pPr>
            <w:r>
              <w:rPr>
                <w:rFonts w:ascii="Arial" w:hAnsi="Arial" w:cs="Arial"/>
                <w:b/>
                <w:lang w:val="ro-RO"/>
              </w:rPr>
              <w:t>4</w:t>
            </w:r>
          </w:p>
        </w:tc>
      </w:tr>
    </w:tbl>
    <w:p w:rsidR="00D51977" w:rsidRPr="00F44602" w:rsidRDefault="00D51977" w:rsidP="00D51977">
      <w:pPr>
        <w:pStyle w:val="Char"/>
        <w:jc w:val="both"/>
        <w:rPr>
          <w:rFonts w:ascii="Arial" w:hAnsi="Arial" w:cs="Arial"/>
          <w:lang w:val="ro-RO"/>
        </w:rPr>
      </w:pPr>
    </w:p>
    <w:p w:rsidR="00D51977" w:rsidRPr="00F44602" w:rsidRDefault="00D51977" w:rsidP="00D51977">
      <w:pPr>
        <w:pStyle w:val="Char"/>
        <w:jc w:val="center"/>
        <w:rPr>
          <w:rFonts w:ascii="Arial" w:hAnsi="Arial" w:cs="Arial"/>
          <w:lang w:val="ro-RO"/>
        </w:rPr>
      </w:pPr>
      <w:r w:rsidRPr="00F44602">
        <w:rPr>
          <w:rFonts w:ascii="Arial" w:hAnsi="Arial" w:cs="Arial"/>
          <w:lang w:val="ro-RO"/>
        </w:rPr>
        <w:t>Tab</w:t>
      </w:r>
      <w:r>
        <w:rPr>
          <w:rFonts w:ascii="Arial" w:hAnsi="Arial" w:cs="Arial"/>
          <w:lang w:val="ro-RO"/>
        </w:rPr>
        <w:t>elul nr.</w:t>
      </w:r>
      <w:r w:rsidRPr="00F44602">
        <w:rPr>
          <w:rFonts w:ascii="Arial" w:hAnsi="Arial" w:cs="Arial"/>
          <w:lang w:val="ro-RO"/>
        </w:rPr>
        <w:t xml:space="preserve"> </w:t>
      </w:r>
      <w:r>
        <w:rPr>
          <w:rFonts w:ascii="Arial" w:hAnsi="Arial" w:cs="Arial"/>
          <w:lang w:val="ro-RO"/>
        </w:rPr>
        <w:t>2.8.5.1.</w:t>
      </w:r>
      <w:r w:rsidRPr="00F44602">
        <w:rPr>
          <w:rFonts w:ascii="Arial" w:hAnsi="Arial" w:cs="Arial"/>
          <w:lang w:val="ro-RO"/>
        </w:rPr>
        <w:t xml:space="preserve"> Implementarea sistemelor de colectare selectiv</w:t>
      </w:r>
      <w:r>
        <w:rPr>
          <w:rFonts w:ascii="Arial" w:hAnsi="Arial" w:cs="Arial"/>
          <w:lang w:val="ro-RO"/>
        </w:rPr>
        <w:t>ă</w:t>
      </w:r>
      <w:r w:rsidRPr="00F44602">
        <w:rPr>
          <w:rFonts w:ascii="Arial" w:hAnsi="Arial" w:cs="Arial"/>
          <w:lang w:val="ro-RO"/>
        </w:rPr>
        <w:t xml:space="preserve"> a deşeurilor de ambalaje în anul 201</w:t>
      </w:r>
      <w:r>
        <w:rPr>
          <w:rFonts w:ascii="Arial" w:hAnsi="Arial" w:cs="Arial"/>
          <w:lang w:val="ro-RO"/>
        </w:rPr>
        <w:t>7</w:t>
      </w:r>
    </w:p>
    <w:p w:rsidR="00D51977" w:rsidRPr="00F44602" w:rsidRDefault="00D51977" w:rsidP="00D51977">
      <w:pPr>
        <w:pStyle w:val="Char"/>
        <w:rPr>
          <w:rFonts w:ascii="Arial" w:hAnsi="Arial" w:cs="Arial"/>
          <w:lang w:val="ro-RO"/>
        </w:rPr>
      </w:pPr>
    </w:p>
    <w:p w:rsidR="00D51977" w:rsidRPr="00F804A6" w:rsidRDefault="00D51977" w:rsidP="00D51977">
      <w:pPr>
        <w:pStyle w:val="Char"/>
        <w:ind w:firstLine="708"/>
        <w:jc w:val="both"/>
        <w:rPr>
          <w:rFonts w:ascii="Arial" w:hAnsi="Arial" w:cs="Arial"/>
          <w:lang w:val="ro-RO"/>
        </w:rPr>
      </w:pPr>
      <w:r w:rsidRPr="00F804A6">
        <w:rPr>
          <w:rFonts w:ascii="Arial" w:hAnsi="Arial" w:cs="Arial"/>
          <w:lang w:val="ro-RO"/>
        </w:rPr>
        <w:t xml:space="preserve">În municipiul Vulcan funcţionează staţia de sortare a deşeurilor de ambalaje, iar în oraşul Haţeg s-a finalizat proiectul de colectare selectivă şi staţia de transfer. Funcţionează în oraşul Petrila şi în municipiul Vulcan câte o staţie de sortare a deşeurilor de ambalaje, iar în municipiul Brad o staţie de sortare a deşeurilor menajere colectate în amestec, care sortează fracţia de deşeuri de ambalaje din plastic şi metal. </w:t>
      </w:r>
    </w:p>
    <w:p w:rsidR="00D51977" w:rsidRPr="00F804A6" w:rsidRDefault="00D51977" w:rsidP="00D51977">
      <w:pPr>
        <w:ind w:firstLine="708"/>
        <w:jc w:val="both"/>
        <w:rPr>
          <w:rFonts w:ascii="Arial" w:hAnsi="Arial" w:cs="Arial"/>
        </w:rPr>
      </w:pPr>
      <w:r w:rsidRPr="00F804A6">
        <w:rPr>
          <w:rFonts w:ascii="Arial" w:hAnsi="Arial" w:cs="Arial"/>
        </w:rPr>
        <w:t>Referitor la potenţialul de valorificare/reciclare existent pe plan local, nu se poate afirma că acesta este foarte dezvoltat. Majoritatea operatorilor economici execută asupra deşeurilor de ambalaje doar o valorificare intermediară constând în sortare, balotare, măcinare. Doar 7 operatori economici au potenţial pentru reciclarea deşeurilor de ambalaje din plastic,1 operator pentru sticlă și 3 operatori economici care reciclează paleți de lemn</w:t>
      </w:r>
      <w:r w:rsidR="00F804A6">
        <w:rPr>
          <w:rFonts w:ascii="Arial" w:hAnsi="Arial" w:cs="Arial"/>
        </w:rPr>
        <w:t>.</w:t>
      </w:r>
    </w:p>
    <w:p w:rsidR="00D51977" w:rsidRPr="00F44602" w:rsidRDefault="00D51977" w:rsidP="00D51977">
      <w:pPr>
        <w:jc w:val="both"/>
        <w:rPr>
          <w:rFonts w:ascii="Arial" w:hAnsi="Arial" w:cs="Arial"/>
        </w:rPr>
      </w:pPr>
    </w:p>
    <w:p w:rsidR="00D51977" w:rsidRPr="0067481C" w:rsidRDefault="00D51977" w:rsidP="00D51977">
      <w:pPr>
        <w:outlineLvl w:val="0"/>
        <w:rPr>
          <w:rFonts w:ascii="Arial" w:hAnsi="Arial"/>
          <w:b/>
        </w:rPr>
      </w:pPr>
      <w:r w:rsidRPr="0067481C">
        <w:rPr>
          <w:rFonts w:ascii="Arial" w:hAnsi="Arial"/>
          <w:b/>
        </w:rPr>
        <w:t>2.9. Situaţia radioactivităţii mediului</w:t>
      </w:r>
    </w:p>
    <w:p w:rsidR="00D51977" w:rsidRPr="0067481C" w:rsidRDefault="00D51977" w:rsidP="00D51977">
      <w:pPr>
        <w:jc w:val="both"/>
        <w:rPr>
          <w:rFonts w:ascii="Arial" w:hAnsi="Arial"/>
        </w:rPr>
      </w:pPr>
    </w:p>
    <w:p w:rsidR="00D51977" w:rsidRPr="00F804A6" w:rsidRDefault="00D51977" w:rsidP="00D51977">
      <w:pPr>
        <w:ind w:firstLine="720"/>
        <w:jc w:val="both"/>
        <w:rPr>
          <w:rFonts w:ascii="Arial" w:hAnsi="Arial"/>
        </w:rPr>
      </w:pPr>
      <w:r w:rsidRPr="00F804A6">
        <w:rPr>
          <w:rFonts w:ascii="Arial" w:hAnsi="Arial"/>
        </w:rPr>
        <w:t>Starea radioactivităţii mediului pentru judeţului Hunedoara rezultă din măsurătorile beta globale pentru factorii de mediu: aerosoli atmosferici, depuneri uscate şi precipitaţii atmosferice, ape, sol şi vegetaţie. Măsurătorile sunt efectuate de Staţia de Radioactivitatea Mediului din cadrul Agenţiei pentru Protecţia Mediului Hunedoara.</w:t>
      </w:r>
    </w:p>
    <w:p w:rsidR="00D51977" w:rsidRPr="00F804A6" w:rsidRDefault="00D51977" w:rsidP="00D51977">
      <w:pPr>
        <w:ind w:firstLine="708"/>
        <w:jc w:val="both"/>
        <w:rPr>
          <w:rFonts w:ascii="Arial" w:hAnsi="Arial"/>
          <w:lang w:val="it-IT"/>
        </w:rPr>
      </w:pPr>
      <w:r w:rsidRPr="00F804A6">
        <w:rPr>
          <w:rFonts w:ascii="Arial" w:hAnsi="Arial"/>
          <w:lang w:val="it-IT"/>
        </w:rPr>
        <w:t xml:space="preserve">În perioada 2012-2018 valorile medii şi maxime lunare ale activităţii specifice beta globale a aerosolilor atmosferici nu au înregistrat depăşiri ale limitei de avertizare de </w:t>
      </w:r>
      <w:r w:rsidRPr="00F804A6">
        <w:rPr>
          <w:rFonts w:ascii="Arial" w:hAnsi="Arial"/>
          <w:noProof/>
          <w:lang w:val="en-US" w:eastAsia="en-US"/>
        </w:rPr>
        <w:t>50 Bq/mc.</w:t>
      </w:r>
    </w:p>
    <w:p w:rsidR="00D51977" w:rsidRPr="00F804A6" w:rsidRDefault="00D51977" w:rsidP="00D51977">
      <w:pPr>
        <w:jc w:val="both"/>
        <w:rPr>
          <w:rFonts w:ascii="Arial" w:hAnsi="Arial"/>
          <w:i/>
        </w:rPr>
      </w:pPr>
    </w:p>
    <w:p w:rsidR="00D51977" w:rsidRPr="0067481C" w:rsidRDefault="00D51977" w:rsidP="00D51977">
      <w:pPr>
        <w:jc w:val="both"/>
        <w:rPr>
          <w:rFonts w:ascii="Arial" w:hAnsi="Arial"/>
          <w:i/>
          <w:noProof/>
          <w:lang w:val="en-US" w:eastAsia="en-US"/>
        </w:rPr>
      </w:pPr>
      <w:r>
        <w:rPr>
          <w:rFonts w:ascii="Arial" w:hAnsi="Arial"/>
          <w:i/>
          <w:noProof/>
          <w:lang w:val="en-US" w:eastAsia="en-US"/>
        </w:rPr>
        <w:lastRenderedPageBreak/>
        <w:t xml:space="preserve">       </w:t>
      </w:r>
      <w:r w:rsidRPr="0067481C">
        <w:rPr>
          <w:rFonts w:ascii="Calibri" w:eastAsia="Calibri" w:hAnsi="Calibri"/>
          <w:noProof/>
          <w:sz w:val="22"/>
          <w:szCs w:val="22"/>
          <w:lang w:val="en-US" w:eastAsia="en-US"/>
        </w:rPr>
        <w:drawing>
          <wp:inline distT="0" distB="0" distL="0" distR="0" wp14:anchorId="7034A1E0" wp14:editId="2E3305F6">
            <wp:extent cx="5724395" cy="6363222"/>
            <wp:effectExtent l="0" t="0" r="10160" b="19050"/>
            <wp:docPr id="9" name="Diagramă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804A6" w:rsidRDefault="00F804A6" w:rsidP="00D51977">
      <w:pPr>
        <w:jc w:val="center"/>
        <w:rPr>
          <w:rFonts w:ascii="Arial" w:hAnsi="Arial"/>
          <w:noProof/>
          <w:color w:val="FF0000"/>
          <w:lang w:val="en-US" w:eastAsia="en-US"/>
        </w:rPr>
      </w:pPr>
    </w:p>
    <w:p w:rsidR="00D51977" w:rsidRPr="00F804A6" w:rsidRDefault="00D51977" w:rsidP="00D51977">
      <w:pPr>
        <w:jc w:val="center"/>
        <w:rPr>
          <w:rFonts w:ascii="Arial" w:hAnsi="Arial"/>
          <w:noProof/>
          <w:lang w:val="en-US" w:eastAsia="en-US"/>
        </w:rPr>
      </w:pPr>
      <w:r w:rsidRPr="00F804A6">
        <w:rPr>
          <w:rFonts w:ascii="Arial" w:hAnsi="Arial"/>
          <w:noProof/>
          <w:lang w:val="en-US" w:eastAsia="en-US"/>
        </w:rPr>
        <w:t>Figura nr. 2.9.1. Evoluţia activităţii specifice beta globale a aerosolilor atmosferici (Bq/mc) - limita de avertizare 50 Bq/mc</w:t>
      </w:r>
    </w:p>
    <w:p w:rsidR="00D51977" w:rsidRPr="00F804A6" w:rsidRDefault="00D51977" w:rsidP="00D51977">
      <w:pPr>
        <w:jc w:val="both"/>
        <w:rPr>
          <w:rFonts w:ascii="Arial" w:hAnsi="Arial"/>
          <w:noProof/>
          <w:lang w:val="en-US" w:eastAsia="en-US"/>
        </w:rPr>
      </w:pPr>
      <w:r w:rsidRPr="00F804A6">
        <w:rPr>
          <w:rFonts w:ascii="Arial" w:hAnsi="Arial"/>
          <w:noProof/>
          <w:lang w:val="en-US" w:eastAsia="en-US"/>
        </w:rPr>
        <w:tab/>
      </w:r>
    </w:p>
    <w:p w:rsidR="00D51977" w:rsidRPr="00F804A6" w:rsidRDefault="00D51977" w:rsidP="00D51977">
      <w:pPr>
        <w:ind w:firstLine="720"/>
        <w:jc w:val="both"/>
        <w:rPr>
          <w:rFonts w:ascii="Arial" w:hAnsi="Arial" w:cs="Arial"/>
        </w:rPr>
      </w:pPr>
      <w:r w:rsidRPr="00F804A6">
        <w:rPr>
          <w:rFonts w:ascii="Arial" w:hAnsi="Arial" w:cs="Arial"/>
        </w:rPr>
        <w:t>Valorile medii şi maxime lunare ale activităţii beta globale a depunerilor atmosferice obţinute în perioada 2012-2018 se încadrează în limite.</w:t>
      </w:r>
    </w:p>
    <w:p w:rsidR="00D51977" w:rsidRPr="0067481C" w:rsidRDefault="00D51977" w:rsidP="00D51977">
      <w:pPr>
        <w:jc w:val="both"/>
        <w:rPr>
          <w:rFonts w:ascii="Arial" w:hAnsi="Arial"/>
          <w:noProof/>
          <w:lang w:val="en-US" w:eastAsia="en-US"/>
        </w:rPr>
      </w:pPr>
      <w:r w:rsidRPr="0067481C">
        <w:rPr>
          <w:rFonts w:ascii="Calibri" w:eastAsia="Calibri" w:hAnsi="Calibri"/>
          <w:noProof/>
          <w:sz w:val="22"/>
          <w:szCs w:val="22"/>
          <w:lang w:val="en-US" w:eastAsia="en-US"/>
        </w:rPr>
        <w:lastRenderedPageBreak/>
        <w:drawing>
          <wp:inline distT="0" distB="0" distL="0" distR="0" wp14:anchorId="7678844F" wp14:editId="0878B1A8">
            <wp:extent cx="5724395" cy="7114783"/>
            <wp:effectExtent l="0" t="0" r="10160" b="10160"/>
            <wp:docPr id="11" name="Diagramă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51977" w:rsidRPr="0067481C" w:rsidRDefault="00D51977" w:rsidP="00D51977">
      <w:pPr>
        <w:jc w:val="both"/>
        <w:rPr>
          <w:rFonts w:ascii="Arial" w:hAnsi="Arial"/>
          <w:noProof/>
          <w:lang w:val="en-US" w:eastAsia="en-US"/>
        </w:rPr>
      </w:pPr>
    </w:p>
    <w:p w:rsidR="00D51977" w:rsidRPr="00F804A6" w:rsidRDefault="00D51977" w:rsidP="00D51977">
      <w:pPr>
        <w:jc w:val="center"/>
        <w:rPr>
          <w:rFonts w:ascii="Arial" w:hAnsi="Arial"/>
          <w:noProof/>
          <w:lang w:val="en-US" w:eastAsia="en-US"/>
        </w:rPr>
      </w:pPr>
      <w:r w:rsidRPr="00F804A6">
        <w:rPr>
          <w:rFonts w:ascii="Arial" w:hAnsi="Arial"/>
          <w:noProof/>
          <w:lang w:val="en-US" w:eastAsia="en-US"/>
        </w:rPr>
        <w:t>Figura nr. 2.9.2. Evoluţia activităţii specifice beta globale a depunerilor atmosferice (Bq/m</w:t>
      </w:r>
      <w:r w:rsidRPr="00F804A6">
        <w:rPr>
          <w:rFonts w:ascii="Arial" w:hAnsi="Arial"/>
          <w:noProof/>
          <w:vertAlign w:val="superscript"/>
          <w:lang w:val="en-US" w:eastAsia="en-US"/>
        </w:rPr>
        <w:t>2</w:t>
      </w:r>
      <w:r w:rsidRPr="00F804A6">
        <w:rPr>
          <w:rFonts w:ascii="Arial" w:hAnsi="Arial"/>
          <w:noProof/>
          <w:lang w:val="en-US" w:eastAsia="en-US"/>
        </w:rPr>
        <w:t>/zi) - limita de avertizare 1000 Bq/m</w:t>
      </w:r>
      <w:r w:rsidRPr="00F804A6">
        <w:rPr>
          <w:rFonts w:ascii="Arial" w:hAnsi="Arial"/>
          <w:noProof/>
          <w:vertAlign w:val="superscript"/>
          <w:lang w:val="en-US" w:eastAsia="en-US"/>
        </w:rPr>
        <w:t>2</w:t>
      </w:r>
      <w:r w:rsidRPr="00F804A6">
        <w:rPr>
          <w:rFonts w:ascii="Arial" w:hAnsi="Arial"/>
          <w:noProof/>
          <w:lang w:val="en-US" w:eastAsia="en-US"/>
        </w:rPr>
        <w:t>/zi</w:t>
      </w:r>
    </w:p>
    <w:p w:rsidR="00D51977" w:rsidRPr="00F804A6" w:rsidRDefault="00D51977" w:rsidP="00D51977">
      <w:pPr>
        <w:jc w:val="center"/>
        <w:rPr>
          <w:rFonts w:ascii="Arial" w:hAnsi="Arial"/>
          <w:noProof/>
          <w:lang w:val="en-US" w:eastAsia="en-US"/>
        </w:rPr>
      </w:pPr>
    </w:p>
    <w:p w:rsidR="00D51977" w:rsidRPr="00F804A6" w:rsidRDefault="00D51977" w:rsidP="00D51977">
      <w:pPr>
        <w:ind w:firstLine="720"/>
        <w:jc w:val="both"/>
        <w:rPr>
          <w:rFonts w:ascii="Arial" w:hAnsi="Arial" w:cs="Arial"/>
        </w:rPr>
      </w:pPr>
      <w:r w:rsidRPr="00F804A6">
        <w:rPr>
          <w:rFonts w:ascii="Arial" w:hAnsi="Arial" w:cs="Arial"/>
        </w:rPr>
        <w:t>În limite normale s-au încadrat şi valorile medii şi maxime lunare ale activităţii beta globale a apei brute din râul Mureş, valori obţinute în perioada 2012-2018.</w:t>
      </w:r>
    </w:p>
    <w:p w:rsidR="00D51977" w:rsidRPr="00F804A6" w:rsidRDefault="00D51977" w:rsidP="00D51977">
      <w:pPr>
        <w:jc w:val="center"/>
        <w:rPr>
          <w:rFonts w:ascii="Arial" w:hAnsi="Arial"/>
          <w:noProof/>
          <w:lang w:val="en-US" w:eastAsia="en-US"/>
        </w:rPr>
      </w:pPr>
    </w:p>
    <w:p w:rsidR="00D51977" w:rsidRPr="00F804A6" w:rsidRDefault="00D51977" w:rsidP="00D51977">
      <w:pPr>
        <w:jc w:val="both"/>
        <w:rPr>
          <w:rFonts w:ascii="Arial" w:hAnsi="Arial"/>
          <w:noProof/>
          <w:lang w:val="en-US" w:eastAsia="en-US"/>
        </w:rPr>
      </w:pPr>
    </w:p>
    <w:p w:rsidR="00F804A6" w:rsidRPr="00F804A6" w:rsidRDefault="00F804A6" w:rsidP="00D51977">
      <w:pPr>
        <w:jc w:val="both"/>
        <w:rPr>
          <w:rFonts w:ascii="Arial" w:hAnsi="Arial"/>
          <w:noProof/>
          <w:lang w:val="en-US" w:eastAsia="en-US"/>
        </w:rPr>
      </w:pPr>
    </w:p>
    <w:p w:rsidR="00F804A6" w:rsidRDefault="00F804A6" w:rsidP="00D51977">
      <w:pPr>
        <w:jc w:val="both"/>
        <w:rPr>
          <w:rFonts w:ascii="Arial" w:hAnsi="Arial"/>
          <w:noProof/>
          <w:lang w:val="en-US" w:eastAsia="en-US"/>
        </w:rPr>
      </w:pPr>
    </w:p>
    <w:p w:rsidR="00F804A6" w:rsidRDefault="00F804A6" w:rsidP="00D51977">
      <w:pPr>
        <w:jc w:val="both"/>
        <w:rPr>
          <w:rFonts w:ascii="Arial" w:hAnsi="Arial"/>
          <w:noProof/>
          <w:lang w:val="en-US" w:eastAsia="en-US"/>
        </w:rPr>
      </w:pPr>
    </w:p>
    <w:p w:rsidR="00F804A6" w:rsidRPr="0067481C" w:rsidRDefault="00F804A6" w:rsidP="00D51977">
      <w:pPr>
        <w:jc w:val="both"/>
        <w:rPr>
          <w:rFonts w:ascii="Arial" w:hAnsi="Arial"/>
          <w:noProof/>
          <w:lang w:val="en-US" w:eastAsia="en-US"/>
        </w:rPr>
      </w:pPr>
    </w:p>
    <w:p w:rsidR="00D51977" w:rsidRPr="00F804A6" w:rsidRDefault="00D51977" w:rsidP="00D51977">
      <w:pPr>
        <w:jc w:val="center"/>
        <w:rPr>
          <w:rFonts w:ascii="Arial" w:hAnsi="Arial"/>
          <w:noProof/>
          <w:lang w:val="en-US" w:eastAsia="en-US"/>
        </w:rPr>
      </w:pPr>
      <w:r w:rsidRPr="00F804A6">
        <w:rPr>
          <w:rFonts w:ascii="Arial" w:hAnsi="Arial"/>
          <w:noProof/>
          <w:lang w:val="en-US" w:eastAsia="en-US"/>
        </w:rPr>
        <w:lastRenderedPageBreak/>
        <w:t>Figura nr. 2.9.3. Evoluţia activităţii specifice beta globale a apei brute din râul Mureş (Bq/mc) - limita de avertizare 5000 Bq/mc</w:t>
      </w:r>
    </w:p>
    <w:p w:rsidR="00D51977" w:rsidRPr="0067481C" w:rsidRDefault="00D51977" w:rsidP="00D51977">
      <w:pPr>
        <w:spacing w:after="200" w:line="276" w:lineRule="auto"/>
        <w:rPr>
          <w:rFonts w:ascii="Calibri" w:eastAsia="Calibri" w:hAnsi="Calibri"/>
          <w:sz w:val="22"/>
          <w:szCs w:val="22"/>
          <w:lang w:val="en-GB" w:eastAsia="en-US"/>
        </w:rPr>
      </w:pPr>
      <w:r>
        <w:rPr>
          <w:rFonts w:ascii="Calibri" w:eastAsia="Calibri" w:hAnsi="Calibri"/>
          <w:sz w:val="22"/>
          <w:szCs w:val="22"/>
          <w:lang w:val="en-GB" w:eastAsia="en-US"/>
        </w:rPr>
        <w:t xml:space="preserve">         </w:t>
      </w:r>
      <w:r w:rsidRPr="0067481C">
        <w:rPr>
          <w:rFonts w:ascii="Calibri" w:eastAsia="Calibri" w:hAnsi="Calibri"/>
          <w:noProof/>
          <w:sz w:val="22"/>
          <w:szCs w:val="22"/>
          <w:lang w:val="en-US" w:eastAsia="en-US"/>
        </w:rPr>
        <w:drawing>
          <wp:inline distT="0" distB="0" distL="0" distR="0" wp14:anchorId="19441D53" wp14:editId="6525C1D5">
            <wp:extent cx="5724395" cy="5536504"/>
            <wp:effectExtent l="0" t="0" r="10160" b="26670"/>
            <wp:docPr id="12" name="Diagramă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51977" w:rsidRDefault="00D51977" w:rsidP="00D51977">
      <w:pPr>
        <w:rPr>
          <w:rFonts w:ascii="Arial" w:hAnsi="Arial"/>
          <w:noProof/>
          <w:lang w:val="en-US" w:eastAsia="en-US"/>
        </w:rPr>
      </w:pPr>
    </w:p>
    <w:p w:rsidR="00D51977" w:rsidRDefault="00D51977" w:rsidP="00D51977">
      <w:pPr>
        <w:jc w:val="both"/>
        <w:rPr>
          <w:rFonts w:ascii="Arial" w:hAnsi="Arial"/>
          <w:noProof/>
          <w:lang w:val="en-US" w:eastAsia="en-US"/>
        </w:rPr>
      </w:pPr>
      <w:r>
        <w:rPr>
          <w:rFonts w:ascii="Arial" w:hAnsi="Arial"/>
          <w:noProof/>
          <w:lang w:val="en-US" w:eastAsia="en-US"/>
        </w:rPr>
        <w:tab/>
      </w:r>
    </w:p>
    <w:p w:rsidR="00D51977" w:rsidRPr="00F804A6" w:rsidRDefault="00D51977" w:rsidP="00D51977">
      <w:pPr>
        <w:rPr>
          <w:rFonts w:ascii="Arial" w:hAnsi="Arial" w:cs="Arial"/>
          <w:b/>
        </w:rPr>
      </w:pPr>
      <w:r>
        <w:rPr>
          <w:rFonts w:ascii="Arial" w:hAnsi="Arial" w:cs="Arial"/>
          <w:b/>
          <w:color w:val="FF0000"/>
        </w:rPr>
        <w:t xml:space="preserve">     </w:t>
      </w:r>
      <w:r w:rsidRPr="00F804A6">
        <w:rPr>
          <w:rFonts w:ascii="Arial" w:hAnsi="Arial" w:cs="Arial"/>
          <w:b/>
        </w:rPr>
        <w:t>CAPITOLUL 3. PLANUL LOCAL DE ACŢIUNE PENTRU MEDIU</w:t>
      </w:r>
    </w:p>
    <w:p w:rsidR="00D51977" w:rsidRPr="00F804A6" w:rsidRDefault="00D51977" w:rsidP="00D51977">
      <w:pPr>
        <w:rPr>
          <w:rFonts w:ascii="Arial" w:hAnsi="Arial" w:cs="Arial"/>
          <w:b/>
        </w:rPr>
      </w:pPr>
    </w:p>
    <w:p w:rsidR="00D51977" w:rsidRPr="00F804A6" w:rsidRDefault="00D51977" w:rsidP="00D51977">
      <w:pPr>
        <w:rPr>
          <w:rFonts w:ascii="Arial" w:hAnsi="Arial" w:cs="Arial"/>
          <w:b/>
        </w:rPr>
      </w:pPr>
      <w:r w:rsidRPr="00F804A6">
        <w:rPr>
          <w:rFonts w:ascii="Arial" w:hAnsi="Arial" w:cs="Arial"/>
          <w:b/>
        </w:rPr>
        <w:t xml:space="preserve">        3.1. Aspecte organizatorice</w:t>
      </w:r>
    </w:p>
    <w:p w:rsidR="00D51977" w:rsidRPr="00F804A6" w:rsidRDefault="00D51977" w:rsidP="00D51977">
      <w:pPr>
        <w:rPr>
          <w:rFonts w:ascii="Arial" w:hAnsi="Arial" w:cs="Arial"/>
          <w:b/>
        </w:rPr>
      </w:pPr>
    </w:p>
    <w:p w:rsidR="00D51977" w:rsidRPr="00F804A6" w:rsidRDefault="00D51977" w:rsidP="00D51977">
      <w:pPr>
        <w:jc w:val="both"/>
        <w:rPr>
          <w:rFonts w:ascii="Arial" w:hAnsi="Arial" w:cs="Arial"/>
        </w:rPr>
      </w:pPr>
      <w:r w:rsidRPr="00F804A6">
        <w:rPr>
          <w:rFonts w:ascii="Arial" w:hAnsi="Arial" w:cs="Arial"/>
        </w:rPr>
        <w:tab/>
        <w:t>Existenţa unei structuri organizatorice este esenţială pentru ca procesul planificării de mediu să fie un complex de activităţi coerente şi raţionale care să conducă la realizarea scopului acestuia. Componentele structurii organizatorice au atât rolul de coordonare, cât şi de asigurare a desfăşurării întregului proces, în toate etapele sale.</w:t>
      </w:r>
    </w:p>
    <w:p w:rsidR="00D51977" w:rsidRPr="00F804A6" w:rsidRDefault="00D51977" w:rsidP="00D51977">
      <w:pPr>
        <w:jc w:val="both"/>
        <w:rPr>
          <w:rFonts w:ascii="Arial" w:hAnsi="Arial" w:cs="Arial"/>
        </w:rPr>
      </w:pPr>
      <w:r w:rsidRPr="00F804A6">
        <w:rPr>
          <w:rFonts w:ascii="Arial" w:hAnsi="Arial" w:cs="Arial"/>
        </w:rPr>
        <w:tab/>
        <w:t>Structura organizatorică a PLAM cuprinde următoarele componente:</w:t>
      </w:r>
    </w:p>
    <w:p w:rsidR="00D51977" w:rsidRPr="00F804A6" w:rsidRDefault="00D51977" w:rsidP="00D85013">
      <w:pPr>
        <w:numPr>
          <w:ilvl w:val="0"/>
          <w:numId w:val="7"/>
        </w:numPr>
        <w:jc w:val="both"/>
        <w:rPr>
          <w:rFonts w:ascii="Arial" w:hAnsi="Arial" w:cs="Arial"/>
          <w:b/>
        </w:rPr>
      </w:pPr>
      <w:r w:rsidRPr="00F804A6">
        <w:rPr>
          <w:rFonts w:ascii="Arial" w:hAnsi="Arial" w:cs="Arial"/>
          <w:b/>
        </w:rPr>
        <w:t xml:space="preserve">Structura decizională </w:t>
      </w:r>
    </w:p>
    <w:p w:rsidR="00D51977" w:rsidRPr="00F804A6" w:rsidRDefault="00D51977" w:rsidP="00D51977">
      <w:pPr>
        <w:ind w:firstLine="708"/>
        <w:jc w:val="both"/>
        <w:rPr>
          <w:rFonts w:ascii="Arial" w:hAnsi="Arial" w:cs="Arial"/>
        </w:rPr>
      </w:pPr>
      <w:r w:rsidRPr="00F804A6">
        <w:rPr>
          <w:rFonts w:ascii="Arial" w:hAnsi="Arial" w:cs="Arial"/>
        </w:rPr>
        <w:t xml:space="preserve">În luna octombrie 2010 s-a întocmit un Memorandum de cooperare între Agenţia pentru Protecţia Mediului Hunedoara, Instituţia Prefectului Judeţului Hunedoara şi Consiliul Judeţean Hunedoara în vederea promovării şi dezvoltării unui plan local de acţiune pentru mediu. </w:t>
      </w:r>
      <w:r w:rsidRPr="00F804A6">
        <w:rPr>
          <w:rFonts w:ascii="Arial" w:hAnsi="Arial" w:cs="Arial"/>
          <w:i/>
        </w:rPr>
        <w:t>Comitetul de coordonare</w:t>
      </w:r>
      <w:r w:rsidRPr="00F804A6">
        <w:rPr>
          <w:rFonts w:ascii="Arial" w:hAnsi="Arial" w:cs="Arial"/>
        </w:rPr>
        <w:t xml:space="preserve">, constituit din conducătorii instituţiilor menţionate, reprezintă componenta de decizie a structurii organizatorice căreia îi revin ca principale responsabilităţi: coordonarea activităţilor, analiza şi aprobarea activităţilor şi a documentelor PLAM. </w:t>
      </w:r>
    </w:p>
    <w:p w:rsidR="00D51977" w:rsidRPr="00F804A6" w:rsidRDefault="00D51977" w:rsidP="00D51977">
      <w:pPr>
        <w:ind w:firstLine="708"/>
        <w:jc w:val="both"/>
        <w:rPr>
          <w:rFonts w:ascii="Arial" w:hAnsi="Arial" w:cs="Arial"/>
        </w:rPr>
      </w:pPr>
      <w:r w:rsidRPr="00F804A6">
        <w:rPr>
          <w:rFonts w:ascii="Arial" w:hAnsi="Arial" w:cs="Arial"/>
          <w:i/>
        </w:rPr>
        <w:lastRenderedPageBreak/>
        <w:t>Coordonatorului procesului de planificare de mediu</w:t>
      </w:r>
      <w:r w:rsidRPr="00F804A6">
        <w:rPr>
          <w:rFonts w:ascii="Arial" w:hAnsi="Arial" w:cs="Arial"/>
        </w:rPr>
        <w:t xml:space="preserve"> este conducătorul autorităţii judeţene pentru protecţiei mediului.</w:t>
      </w:r>
    </w:p>
    <w:p w:rsidR="00D51977" w:rsidRPr="00F804A6" w:rsidRDefault="00D51977" w:rsidP="00D85013">
      <w:pPr>
        <w:numPr>
          <w:ilvl w:val="0"/>
          <w:numId w:val="7"/>
        </w:numPr>
        <w:jc w:val="both"/>
        <w:rPr>
          <w:rFonts w:ascii="Arial" w:hAnsi="Arial" w:cs="Arial"/>
          <w:b/>
        </w:rPr>
      </w:pPr>
      <w:r w:rsidRPr="00F804A6">
        <w:rPr>
          <w:rFonts w:ascii="Arial" w:hAnsi="Arial" w:cs="Arial"/>
          <w:b/>
        </w:rPr>
        <w:t>Structura operaţională</w:t>
      </w:r>
    </w:p>
    <w:p w:rsidR="00D51977" w:rsidRPr="00F804A6" w:rsidRDefault="00D51977" w:rsidP="00D51977">
      <w:pPr>
        <w:ind w:firstLine="705"/>
        <w:jc w:val="both"/>
        <w:rPr>
          <w:rFonts w:ascii="Arial" w:hAnsi="Arial" w:cs="Arial"/>
        </w:rPr>
      </w:pPr>
      <w:r w:rsidRPr="00F804A6">
        <w:rPr>
          <w:rFonts w:ascii="Arial" w:hAnsi="Arial" w:cs="Arial"/>
          <w:i/>
        </w:rPr>
        <w:t>Grupul de lucru</w:t>
      </w:r>
      <w:r w:rsidRPr="00F804A6">
        <w:rPr>
          <w:rFonts w:ascii="Arial" w:hAnsi="Arial" w:cs="Arial"/>
        </w:rPr>
        <w:t xml:space="preserve"> reprezintă principala componentă cu responsabilităţi privind activitatea cu caracter tehnic implicate în procesul de planificare de mediu. Grupul de lucru se împarte în </w:t>
      </w:r>
      <w:r w:rsidRPr="00F804A6">
        <w:rPr>
          <w:rFonts w:ascii="Arial" w:hAnsi="Arial" w:cs="Arial"/>
          <w:i/>
        </w:rPr>
        <w:t>subgrupuri de lucru</w:t>
      </w:r>
      <w:r w:rsidRPr="00F804A6">
        <w:rPr>
          <w:rFonts w:ascii="Arial" w:hAnsi="Arial" w:cs="Arial"/>
        </w:rPr>
        <w:t xml:space="preserve"> organizate pe domenii de mediu.</w:t>
      </w:r>
    </w:p>
    <w:p w:rsidR="00D51977" w:rsidRPr="00F804A6" w:rsidRDefault="00D51977" w:rsidP="00D51977">
      <w:pPr>
        <w:ind w:firstLine="705"/>
        <w:jc w:val="both"/>
        <w:rPr>
          <w:rFonts w:ascii="Arial" w:hAnsi="Arial" w:cs="Arial"/>
        </w:rPr>
      </w:pPr>
      <w:r w:rsidRPr="00F804A6">
        <w:rPr>
          <w:rFonts w:ascii="Arial" w:hAnsi="Arial" w:cs="Arial"/>
        </w:rPr>
        <w:t xml:space="preserve">În octombrie 2018 s-a demarat procesul de revizuire PPLAM.În şedinţa din octombrie  au participat reprezentanţi ai Agenţiei pentru Protecţia Mediului Hunedoara, Instituţiei Prefectului Judeţului Hunedoara, Consiliului Judeţean Hunedoara, Gărzii Naţionale de Mediu-Comisariatul Judeţean Hunedoara, primăriilor, administraţiilor bazinale de apă, Inspectoratului Teritorial de Regim Silvic şi de Vânătoare-ISV Hunedoara, Inspectoratului pentru Situaţii de Urgenţă, operatorilor economici şi administratori ai ariilor naturale protejate. </w:t>
      </w:r>
    </w:p>
    <w:p w:rsidR="00D51977" w:rsidRPr="00F804A6" w:rsidRDefault="00D51977" w:rsidP="00D51977">
      <w:pPr>
        <w:ind w:firstLine="705"/>
        <w:jc w:val="both"/>
        <w:rPr>
          <w:rFonts w:ascii="Arial" w:hAnsi="Arial" w:cs="Arial"/>
        </w:rPr>
      </w:pPr>
      <w:r w:rsidRPr="00F804A6">
        <w:rPr>
          <w:rFonts w:ascii="Arial" w:hAnsi="Arial" w:cs="Arial"/>
        </w:rPr>
        <w:t>S-au constituit 4 subgrupuri de lucru: Calitatea aerului, Calitatea apei, Gestiunea deşeurilor şi Protecţia Naturii. Din cadrul A.P.M. Hunedoara a fost desemnat câte un responsabil pentru fiecare subgrup în parte.</w:t>
      </w:r>
    </w:p>
    <w:p w:rsidR="00D51977" w:rsidRPr="00F804A6" w:rsidRDefault="00D51977" w:rsidP="00D51977">
      <w:pPr>
        <w:ind w:firstLine="705"/>
        <w:jc w:val="both"/>
        <w:rPr>
          <w:rFonts w:ascii="Arial" w:hAnsi="Arial" w:cs="Arial"/>
        </w:rPr>
      </w:pPr>
      <w:r w:rsidRPr="00F804A6">
        <w:rPr>
          <w:rFonts w:ascii="Arial" w:hAnsi="Arial" w:cs="Arial"/>
        </w:rPr>
        <w:t xml:space="preserve">Instituţionalizarea procesului de planificare de mediu asigură participarea tuturor factorilor responsabili şi a grupurilor interesate, în interesul comunităţii. </w:t>
      </w:r>
    </w:p>
    <w:p w:rsidR="00D51977" w:rsidRPr="00F804A6" w:rsidRDefault="00D51977" w:rsidP="00D51977">
      <w:pPr>
        <w:ind w:firstLine="705"/>
        <w:jc w:val="both"/>
        <w:rPr>
          <w:rFonts w:ascii="Arial" w:hAnsi="Arial" w:cs="Arial"/>
        </w:rPr>
      </w:pPr>
    </w:p>
    <w:p w:rsidR="00D51977" w:rsidRPr="00F804A6" w:rsidRDefault="00D51977" w:rsidP="00D51977">
      <w:pPr>
        <w:rPr>
          <w:rFonts w:ascii="Arial" w:hAnsi="Arial" w:cs="Arial"/>
          <w:b/>
        </w:rPr>
      </w:pPr>
      <w:r w:rsidRPr="00F804A6">
        <w:rPr>
          <w:rFonts w:ascii="Arial" w:hAnsi="Arial" w:cs="Arial"/>
          <w:b/>
        </w:rPr>
        <w:t>3.2. Aspecte metodologice</w:t>
      </w:r>
    </w:p>
    <w:p w:rsidR="00D51977" w:rsidRPr="00F804A6" w:rsidRDefault="00D51977" w:rsidP="00D51977">
      <w:pPr>
        <w:rPr>
          <w:rFonts w:ascii="Arial" w:hAnsi="Arial" w:cs="Arial"/>
          <w:b/>
        </w:rPr>
      </w:pPr>
    </w:p>
    <w:p w:rsidR="00D51977" w:rsidRPr="00F804A6" w:rsidRDefault="00D51977" w:rsidP="00D51977">
      <w:pPr>
        <w:jc w:val="both"/>
        <w:rPr>
          <w:rFonts w:ascii="Arial" w:hAnsi="Arial" w:cs="Arial"/>
        </w:rPr>
      </w:pPr>
      <w:r w:rsidRPr="00F804A6">
        <w:rPr>
          <w:rFonts w:ascii="Arial" w:hAnsi="Arial" w:cs="Arial"/>
          <w:b/>
        </w:rPr>
        <w:tab/>
      </w:r>
      <w:r w:rsidRPr="00F804A6">
        <w:rPr>
          <w:rFonts w:ascii="Arial" w:hAnsi="Arial" w:cs="Arial"/>
        </w:rPr>
        <w:t>Etapa esenţială pentru fundamentarea planului de acţiune este etapa de identificare şi evaluare a problemelor/aspectelor de mediu. De asemenea, stabilirea priorităţilor de mediu conduce la stabilirea priorităţilor pentru acţiune, a obiectivelor generale şi specifice ale planului de acţiune, la stabilirea ţintelor necesar a fi atinse, precum şi la stabilirea indicatorilor pentru monitorizarea planului de acţiune.</w:t>
      </w:r>
    </w:p>
    <w:p w:rsidR="00D51977" w:rsidRPr="00F804A6" w:rsidRDefault="00D51977" w:rsidP="00D51977">
      <w:pPr>
        <w:jc w:val="both"/>
        <w:rPr>
          <w:rFonts w:ascii="Arial" w:hAnsi="Arial" w:cs="Arial"/>
        </w:rPr>
      </w:pPr>
      <w:r>
        <w:rPr>
          <w:rFonts w:ascii="Arial" w:hAnsi="Arial" w:cs="Arial"/>
        </w:rPr>
        <w:tab/>
      </w:r>
      <w:r w:rsidR="00F804A6" w:rsidRPr="00F804A6">
        <w:rPr>
          <w:rFonts w:ascii="Arial" w:hAnsi="Arial" w:cs="Arial"/>
        </w:rPr>
        <w:t>Pentru revizuirea PLAM</w:t>
      </w:r>
      <w:r w:rsidRPr="00F804A6">
        <w:rPr>
          <w:rFonts w:ascii="Arial" w:hAnsi="Arial" w:cs="Arial"/>
        </w:rPr>
        <w:t xml:space="preserve"> s-au utilizat rapoartele anuale ale planificării de mediu, studiile de specialiate elaborate de organisme acreditate, prevederile legislative în vigoare, strategii, programe şi planuri de acţiune pentru protecţia mediului, strategii de dezvoltare, consultarea publicului interesat etc.</w:t>
      </w:r>
    </w:p>
    <w:p w:rsidR="00D51977" w:rsidRPr="00F804A6" w:rsidRDefault="00D51977" w:rsidP="00D51977">
      <w:pPr>
        <w:jc w:val="both"/>
        <w:rPr>
          <w:rFonts w:ascii="Arial" w:hAnsi="Arial" w:cs="Arial"/>
        </w:rPr>
      </w:pPr>
      <w:r w:rsidRPr="00F804A6">
        <w:rPr>
          <w:rFonts w:ascii="Arial" w:hAnsi="Arial" w:cs="Arial"/>
        </w:rPr>
        <w:tab/>
        <w:t xml:space="preserve">La </w:t>
      </w:r>
      <w:r w:rsidRPr="00F804A6">
        <w:rPr>
          <w:rFonts w:ascii="Arial" w:hAnsi="Arial" w:cs="Arial"/>
          <w:i/>
        </w:rPr>
        <w:t>identificarea problemelor de mediu</w:t>
      </w:r>
      <w:r w:rsidRPr="00F804A6">
        <w:rPr>
          <w:rFonts w:ascii="Arial" w:hAnsi="Arial" w:cs="Arial"/>
        </w:rPr>
        <w:t xml:space="preserve"> s-au avut în vedere:</w:t>
      </w:r>
    </w:p>
    <w:p w:rsidR="00D51977" w:rsidRPr="00F804A6" w:rsidRDefault="00D51977" w:rsidP="00D85013">
      <w:pPr>
        <w:numPr>
          <w:ilvl w:val="0"/>
          <w:numId w:val="6"/>
        </w:numPr>
        <w:jc w:val="both"/>
        <w:rPr>
          <w:rFonts w:ascii="Arial" w:hAnsi="Arial" w:cs="Arial"/>
        </w:rPr>
      </w:pPr>
      <w:r w:rsidRPr="00F804A6">
        <w:rPr>
          <w:rFonts w:ascii="Arial" w:hAnsi="Arial" w:cs="Arial"/>
        </w:rPr>
        <w:t>Probleme de mediu existente care au fost generate de activităţi trecute;</w:t>
      </w:r>
    </w:p>
    <w:p w:rsidR="00D51977" w:rsidRPr="00F804A6" w:rsidRDefault="00D51977" w:rsidP="00D85013">
      <w:pPr>
        <w:numPr>
          <w:ilvl w:val="0"/>
          <w:numId w:val="6"/>
        </w:numPr>
        <w:jc w:val="both"/>
        <w:rPr>
          <w:rFonts w:ascii="Arial" w:hAnsi="Arial" w:cs="Arial"/>
        </w:rPr>
      </w:pPr>
      <w:r w:rsidRPr="00F804A6">
        <w:rPr>
          <w:rFonts w:ascii="Arial" w:hAnsi="Arial" w:cs="Arial"/>
        </w:rPr>
        <w:t>Probleme de mediu generate de activităţi prezente;</w:t>
      </w:r>
    </w:p>
    <w:p w:rsidR="00D51977" w:rsidRPr="00F804A6" w:rsidRDefault="00D51977" w:rsidP="00D85013">
      <w:pPr>
        <w:numPr>
          <w:ilvl w:val="0"/>
          <w:numId w:val="6"/>
        </w:numPr>
        <w:jc w:val="both"/>
        <w:rPr>
          <w:rFonts w:ascii="Arial" w:hAnsi="Arial" w:cs="Arial"/>
        </w:rPr>
      </w:pPr>
      <w:r w:rsidRPr="00F804A6">
        <w:rPr>
          <w:rFonts w:ascii="Arial" w:hAnsi="Arial" w:cs="Arial"/>
        </w:rPr>
        <w:t>Probleme de mediu potenţiale generate de activităţi viitoare.</w:t>
      </w:r>
    </w:p>
    <w:p w:rsidR="00D51977" w:rsidRPr="00F804A6" w:rsidRDefault="00D51977" w:rsidP="00D51977">
      <w:pPr>
        <w:ind w:firstLine="708"/>
        <w:jc w:val="both"/>
        <w:rPr>
          <w:rFonts w:ascii="Arial" w:hAnsi="Arial" w:cs="Arial"/>
        </w:rPr>
      </w:pPr>
      <w:r w:rsidRPr="00F804A6">
        <w:rPr>
          <w:rFonts w:ascii="Arial" w:hAnsi="Arial" w:cs="Arial"/>
        </w:rPr>
        <w:t xml:space="preserve">De asemenea, pentru identificarea problemelor de mediu s-au luat în considerare categoriile de probleme/aspecte specifice componentelor de mediu şi categoriile specifice diferitelor domenii, inclusiv cele rezultate în urma dezvoltării economice şi sociale. </w:t>
      </w:r>
    </w:p>
    <w:p w:rsidR="00D51977" w:rsidRPr="00F804A6" w:rsidRDefault="00D51977" w:rsidP="00D51977">
      <w:pPr>
        <w:ind w:firstLine="708"/>
        <w:jc w:val="both"/>
        <w:rPr>
          <w:rFonts w:ascii="Arial" w:hAnsi="Arial" w:cs="Arial"/>
        </w:rPr>
      </w:pPr>
      <w:r w:rsidRPr="00F804A6">
        <w:rPr>
          <w:rFonts w:ascii="Arial" w:hAnsi="Arial" w:cs="Arial"/>
        </w:rPr>
        <w:t>În cadrul grupului de lucru au fost identificate problemele de mediu, care au fost caracterizate urmărindu-se definirea generală a acestora, factorii de stres, sursele de poluare existente, relaţiile între surse/factorii de stres şi activităţile umane, efectele poluării asupra stării de sănătate a populaţiei, efectele poluării asupra mediului, impactul socio-economic.</w:t>
      </w:r>
    </w:p>
    <w:p w:rsidR="00D51977" w:rsidRPr="00F804A6" w:rsidRDefault="00D51977" w:rsidP="00D51977">
      <w:pPr>
        <w:ind w:firstLine="708"/>
        <w:jc w:val="both"/>
        <w:rPr>
          <w:rFonts w:ascii="Arial" w:hAnsi="Arial" w:cs="Arial"/>
        </w:rPr>
      </w:pPr>
      <w:r w:rsidRPr="00F804A6">
        <w:rPr>
          <w:rFonts w:ascii="Arial" w:hAnsi="Arial" w:cs="Arial"/>
        </w:rPr>
        <w:t>Problemele de mediu identificate au fost grupate în categorii de probleme astfel:</w:t>
      </w:r>
    </w:p>
    <w:p w:rsidR="00D51977" w:rsidRPr="00F804A6" w:rsidRDefault="00D51977" w:rsidP="00D85013">
      <w:pPr>
        <w:numPr>
          <w:ilvl w:val="0"/>
          <w:numId w:val="8"/>
        </w:numPr>
        <w:jc w:val="both"/>
        <w:rPr>
          <w:rFonts w:ascii="Arial" w:hAnsi="Arial" w:cs="Arial"/>
        </w:rPr>
      </w:pPr>
      <w:r w:rsidRPr="00F804A6">
        <w:rPr>
          <w:rFonts w:ascii="Arial" w:hAnsi="Arial" w:cs="Arial"/>
        </w:rPr>
        <w:t>Poluarea atmosferică</w:t>
      </w:r>
    </w:p>
    <w:p w:rsidR="00D51977" w:rsidRPr="00F804A6" w:rsidRDefault="00D51977" w:rsidP="00D85013">
      <w:pPr>
        <w:numPr>
          <w:ilvl w:val="0"/>
          <w:numId w:val="8"/>
        </w:numPr>
        <w:jc w:val="both"/>
        <w:rPr>
          <w:rFonts w:ascii="Arial" w:hAnsi="Arial" w:cs="Arial"/>
        </w:rPr>
      </w:pPr>
      <w:r w:rsidRPr="00F804A6">
        <w:rPr>
          <w:rFonts w:ascii="Arial" w:hAnsi="Arial" w:cs="Arial"/>
        </w:rPr>
        <w:t>Combaterea fenomenului de schimbări climatice</w:t>
      </w:r>
    </w:p>
    <w:p w:rsidR="00D51977" w:rsidRPr="00F804A6" w:rsidRDefault="00D51977" w:rsidP="00D85013">
      <w:pPr>
        <w:numPr>
          <w:ilvl w:val="0"/>
          <w:numId w:val="8"/>
        </w:numPr>
        <w:jc w:val="both"/>
        <w:rPr>
          <w:rFonts w:ascii="Arial" w:hAnsi="Arial" w:cs="Arial"/>
        </w:rPr>
      </w:pPr>
      <w:r w:rsidRPr="00F804A6">
        <w:rPr>
          <w:rFonts w:ascii="Arial" w:hAnsi="Arial" w:cs="Arial"/>
        </w:rPr>
        <w:t>Calitatea şi cantitatea necorespunzătoare a apei</w:t>
      </w:r>
    </w:p>
    <w:p w:rsidR="00D51977" w:rsidRPr="00F804A6" w:rsidRDefault="00D51977" w:rsidP="00D85013">
      <w:pPr>
        <w:numPr>
          <w:ilvl w:val="0"/>
          <w:numId w:val="8"/>
        </w:numPr>
        <w:jc w:val="both"/>
        <w:rPr>
          <w:rFonts w:ascii="Arial" w:hAnsi="Arial" w:cs="Arial"/>
        </w:rPr>
      </w:pPr>
      <w:r w:rsidRPr="00F804A6">
        <w:rPr>
          <w:rFonts w:ascii="Arial" w:hAnsi="Arial" w:cs="Arial"/>
        </w:rPr>
        <w:t>Gestionarea deşeurilor</w:t>
      </w:r>
    </w:p>
    <w:p w:rsidR="00D51977" w:rsidRPr="00F804A6" w:rsidRDefault="00D51977" w:rsidP="00D85013">
      <w:pPr>
        <w:numPr>
          <w:ilvl w:val="0"/>
          <w:numId w:val="8"/>
        </w:numPr>
        <w:jc w:val="both"/>
        <w:rPr>
          <w:rFonts w:ascii="Arial" w:hAnsi="Arial" w:cs="Arial"/>
        </w:rPr>
      </w:pPr>
      <w:r w:rsidRPr="00F804A6">
        <w:rPr>
          <w:rFonts w:ascii="Arial" w:hAnsi="Arial" w:cs="Arial"/>
        </w:rPr>
        <w:t>Poluarea solului şi a apelor subterane</w:t>
      </w:r>
    </w:p>
    <w:p w:rsidR="00D51977" w:rsidRPr="00F804A6" w:rsidRDefault="00D51977" w:rsidP="00D85013">
      <w:pPr>
        <w:numPr>
          <w:ilvl w:val="0"/>
          <w:numId w:val="8"/>
        </w:numPr>
        <w:jc w:val="both"/>
        <w:rPr>
          <w:rFonts w:ascii="Arial" w:hAnsi="Arial" w:cs="Arial"/>
        </w:rPr>
      </w:pPr>
      <w:r w:rsidRPr="00F804A6">
        <w:rPr>
          <w:rFonts w:ascii="Arial" w:hAnsi="Arial" w:cs="Arial"/>
        </w:rPr>
        <w:t>Degradarea mediului natural</w:t>
      </w:r>
    </w:p>
    <w:p w:rsidR="00D51977" w:rsidRPr="00F804A6" w:rsidRDefault="00D51977" w:rsidP="00D85013">
      <w:pPr>
        <w:numPr>
          <w:ilvl w:val="0"/>
          <w:numId w:val="8"/>
        </w:numPr>
        <w:jc w:val="both"/>
        <w:rPr>
          <w:rFonts w:ascii="Arial" w:hAnsi="Arial" w:cs="Arial"/>
        </w:rPr>
      </w:pPr>
      <w:r w:rsidRPr="00F804A6">
        <w:rPr>
          <w:rFonts w:ascii="Arial" w:hAnsi="Arial" w:cs="Arial"/>
        </w:rPr>
        <w:t>Degradarea mediului datorită turismului şi agrementului</w:t>
      </w:r>
    </w:p>
    <w:p w:rsidR="00D51977" w:rsidRPr="00F804A6" w:rsidRDefault="00D51977" w:rsidP="00D85013">
      <w:pPr>
        <w:numPr>
          <w:ilvl w:val="0"/>
          <w:numId w:val="8"/>
        </w:numPr>
        <w:jc w:val="both"/>
        <w:rPr>
          <w:rFonts w:ascii="Arial" w:hAnsi="Arial" w:cs="Arial"/>
        </w:rPr>
      </w:pPr>
      <w:r w:rsidRPr="00F804A6">
        <w:rPr>
          <w:rFonts w:ascii="Arial" w:hAnsi="Arial" w:cs="Arial"/>
        </w:rPr>
        <w:t>Educaţia ecologică</w:t>
      </w:r>
    </w:p>
    <w:p w:rsidR="00D51977" w:rsidRPr="00F804A6" w:rsidRDefault="00D51977" w:rsidP="00D51977">
      <w:pPr>
        <w:ind w:firstLine="708"/>
        <w:jc w:val="both"/>
        <w:rPr>
          <w:rFonts w:ascii="Arial" w:hAnsi="Arial" w:cs="Arial"/>
        </w:rPr>
      </w:pPr>
      <w:r w:rsidRPr="00F804A6">
        <w:rPr>
          <w:rFonts w:ascii="Arial" w:hAnsi="Arial" w:cs="Arial"/>
        </w:rPr>
        <w:t xml:space="preserve">După identificarea problemelor/aspectelor de mediu, în grupul şi subgrupurile de lucru s-a realizat </w:t>
      </w:r>
      <w:r w:rsidRPr="00F804A6">
        <w:rPr>
          <w:rFonts w:ascii="Arial" w:hAnsi="Arial" w:cs="Arial"/>
          <w:i/>
        </w:rPr>
        <w:t>ierarhizarea</w:t>
      </w:r>
      <w:r w:rsidRPr="00F804A6">
        <w:rPr>
          <w:rFonts w:ascii="Arial" w:hAnsi="Arial" w:cs="Arial"/>
        </w:rPr>
        <w:t xml:space="preserve"> acestora, ca fază preliminară a procesului de stabilire a priorităţilor de acţiune. Această etapă a constat în clasificarea problemelor identificate în ordinea descrescătoare a importanţei.</w:t>
      </w:r>
    </w:p>
    <w:p w:rsidR="00D51977" w:rsidRPr="00F804A6" w:rsidRDefault="00D51977" w:rsidP="00D51977">
      <w:pPr>
        <w:ind w:firstLine="708"/>
        <w:jc w:val="both"/>
        <w:rPr>
          <w:rFonts w:ascii="Arial" w:hAnsi="Arial" w:cs="Arial"/>
          <w:i/>
        </w:rPr>
      </w:pPr>
      <w:r w:rsidRPr="00F804A6">
        <w:rPr>
          <w:rFonts w:ascii="Arial" w:hAnsi="Arial" w:cs="Arial"/>
        </w:rPr>
        <w:lastRenderedPageBreak/>
        <w:t xml:space="preserve">Metoda aleasă a luat în considerare criteriile de ierarhizare definite în raport cu </w:t>
      </w:r>
      <w:r w:rsidRPr="00F804A6">
        <w:rPr>
          <w:rFonts w:ascii="Arial" w:hAnsi="Arial" w:cs="Arial"/>
          <w:i/>
        </w:rPr>
        <w:t>impactul asupra sănătăţii umane şi asupra mediului şi conformarea cu cerinţele legislative.</w:t>
      </w:r>
    </w:p>
    <w:p w:rsidR="00D51977" w:rsidRDefault="00D51977" w:rsidP="00D51977">
      <w:pPr>
        <w:ind w:firstLine="708"/>
        <w:jc w:val="both"/>
        <w:rPr>
          <w:rFonts w:ascii="Arial" w:hAnsi="Arial" w:cs="Arial"/>
          <w:i/>
        </w:rPr>
      </w:pPr>
      <w:r>
        <w:rPr>
          <w:rFonts w:ascii="Arial" w:hAnsi="Arial" w:cs="Arial"/>
        </w:rPr>
        <w:t xml:space="preserve">Grupul de lucru a stabilit următoarele </w:t>
      </w:r>
      <w:r>
        <w:rPr>
          <w:rFonts w:ascii="Arial" w:hAnsi="Arial" w:cs="Arial"/>
          <w:i/>
        </w:rPr>
        <w:t>criterii de ierarhizare:</w:t>
      </w:r>
    </w:p>
    <w:p w:rsidR="00D51977" w:rsidRPr="00795209" w:rsidRDefault="00D51977" w:rsidP="00D85013">
      <w:pPr>
        <w:numPr>
          <w:ilvl w:val="0"/>
          <w:numId w:val="9"/>
        </w:numPr>
        <w:jc w:val="both"/>
        <w:rPr>
          <w:rFonts w:ascii="Arial" w:hAnsi="Arial" w:cs="Arial"/>
          <w:b/>
        </w:rPr>
      </w:pPr>
      <w:r>
        <w:rPr>
          <w:rFonts w:ascii="Arial" w:hAnsi="Arial" w:cs="Arial"/>
          <w:b/>
        </w:rPr>
        <w:t xml:space="preserve">C1 - </w:t>
      </w:r>
      <w:r w:rsidRPr="00795209">
        <w:rPr>
          <w:rFonts w:ascii="Arial" w:hAnsi="Arial" w:cs="Arial"/>
          <w:b/>
        </w:rPr>
        <w:t>În ce măsură problema afectează sănătatea umană?</w:t>
      </w:r>
    </w:p>
    <w:p w:rsidR="00D51977" w:rsidRDefault="00D51977" w:rsidP="00D51977">
      <w:pPr>
        <w:ind w:left="2835" w:hanging="1767"/>
        <w:jc w:val="both"/>
        <w:rPr>
          <w:rFonts w:ascii="Arial" w:hAnsi="Arial" w:cs="Arial"/>
        </w:rPr>
      </w:pPr>
      <w:r w:rsidRPr="00795209">
        <w:rPr>
          <w:rFonts w:ascii="Arial" w:hAnsi="Arial" w:cs="Arial"/>
          <w:i/>
        </w:rPr>
        <w:t>Fundamentare</w:t>
      </w:r>
      <w:r>
        <w:rPr>
          <w:rFonts w:ascii="Arial" w:hAnsi="Arial" w:cs="Arial"/>
        </w:rPr>
        <w:t>: Pericolul existent sau potenţial asupra vieţii umane este inacceptabil. Sănătatea publică trebuie să fie protejată. Îmbunătăţirea condiţiilor de viaţă, reducerea riscului şi diminuarea neplăcerilor trebuie să fie prioritare.</w:t>
      </w:r>
    </w:p>
    <w:p w:rsidR="00D51977" w:rsidRPr="00795209" w:rsidRDefault="00D51977" w:rsidP="00D85013">
      <w:pPr>
        <w:numPr>
          <w:ilvl w:val="0"/>
          <w:numId w:val="9"/>
        </w:numPr>
        <w:jc w:val="both"/>
        <w:rPr>
          <w:rFonts w:ascii="Arial" w:hAnsi="Arial" w:cs="Arial"/>
          <w:b/>
        </w:rPr>
      </w:pPr>
      <w:r>
        <w:rPr>
          <w:rFonts w:ascii="Arial" w:hAnsi="Arial" w:cs="Arial"/>
          <w:b/>
        </w:rPr>
        <w:t xml:space="preserve">C2 - </w:t>
      </w:r>
      <w:r w:rsidRPr="00795209">
        <w:rPr>
          <w:rFonts w:ascii="Arial" w:hAnsi="Arial" w:cs="Arial"/>
          <w:b/>
        </w:rPr>
        <w:t>În ce măsură problema afectează sănătatea mediului?</w:t>
      </w:r>
    </w:p>
    <w:p w:rsidR="00D51977" w:rsidRDefault="00D51977" w:rsidP="00D51977">
      <w:pPr>
        <w:ind w:left="2835" w:hanging="1767"/>
        <w:jc w:val="both"/>
        <w:rPr>
          <w:rFonts w:ascii="Arial" w:hAnsi="Arial" w:cs="Arial"/>
        </w:rPr>
      </w:pPr>
      <w:r>
        <w:rPr>
          <w:rFonts w:ascii="Arial" w:hAnsi="Arial" w:cs="Arial"/>
          <w:i/>
        </w:rPr>
        <w:t xml:space="preserve">Fundamentare: </w:t>
      </w:r>
      <w:r>
        <w:rPr>
          <w:rFonts w:ascii="Arial" w:hAnsi="Arial" w:cs="Arial"/>
        </w:rPr>
        <w:t>Necesitatea refacerii, protejării şi conservării naturii şi biodiversităţii. Un mediu natural bogat şi sănătos, resurse naturale bine protejate sunt condiţii esenţiale pentru menţinerea vieţii în ansamblu şi pentru o dezvoltare durabilă.</w:t>
      </w:r>
    </w:p>
    <w:p w:rsidR="00D51977" w:rsidRPr="00795209" w:rsidRDefault="00D51977" w:rsidP="00D85013">
      <w:pPr>
        <w:numPr>
          <w:ilvl w:val="0"/>
          <w:numId w:val="9"/>
        </w:numPr>
        <w:jc w:val="both"/>
        <w:rPr>
          <w:rFonts w:ascii="Arial" w:hAnsi="Arial" w:cs="Arial"/>
        </w:rPr>
      </w:pPr>
      <w:r>
        <w:rPr>
          <w:rFonts w:ascii="Arial" w:hAnsi="Arial" w:cs="Arial"/>
          <w:b/>
        </w:rPr>
        <w:t>C 3 - În ce măsură problema generează neconformarea cu cerinţele legislative?</w:t>
      </w:r>
    </w:p>
    <w:p w:rsidR="00D51977" w:rsidRPr="00795209" w:rsidRDefault="00D51977" w:rsidP="00D51977">
      <w:pPr>
        <w:ind w:left="2835" w:hanging="1767"/>
        <w:jc w:val="both"/>
        <w:rPr>
          <w:rFonts w:ascii="Arial" w:hAnsi="Arial" w:cs="Arial"/>
        </w:rPr>
      </w:pPr>
      <w:r w:rsidRPr="00795209">
        <w:rPr>
          <w:rFonts w:ascii="Arial" w:hAnsi="Arial" w:cs="Arial"/>
          <w:i/>
        </w:rPr>
        <w:t>Fundamentare</w:t>
      </w:r>
      <w:r>
        <w:rPr>
          <w:rFonts w:ascii="Arial" w:hAnsi="Arial" w:cs="Arial"/>
        </w:rPr>
        <w:t>: Necesitatea respectării/îndeplinirii obligaţiilor legislative actuale şi în perspectivă.</w:t>
      </w:r>
      <w:r w:rsidRPr="00795209">
        <w:rPr>
          <w:rFonts w:ascii="Arial" w:hAnsi="Arial" w:cs="Arial"/>
        </w:rPr>
        <w:t xml:space="preserve"> </w:t>
      </w:r>
    </w:p>
    <w:p w:rsidR="00D51977" w:rsidRDefault="00D51977" w:rsidP="00D51977">
      <w:pPr>
        <w:ind w:firstLine="708"/>
        <w:jc w:val="both"/>
        <w:rPr>
          <w:rFonts w:ascii="Arial" w:hAnsi="Arial" w:cs="Arial"/>
        </w:rPr>
      </w:pPr>
      <w:r>
        <w:rPr>
          <w:rFonts w:ascii="Arial" w:hAnsi="Arial" w:cs="Arial"/>
        </w:rPr>
        <w:t>Pentru fiecare criteriu de ierarhizare s-a stabilit un punctaj maxim de 10 puncte care corespunde situaţiei cu efect negativ maxim. Ca urmare, fiecare problema de mediu poate acumula un punctaj minim de 0 puncte şi un punctaj maxim de 30 de puncte.</w:t>
      </w:r>
    </w:p>
    <w:p w:rsidR="00D51977" w:rsidRDefault="00D51977" w:rsidP="00EF26F9">
      <w:pPr>
        <w:ind w:firstLine="708"/>
        <w:jc w:val="both"/>
        <w:rPr>
          <w:rFonts w:ascii="Arial" w:hAnsi="Arial" w:cs="Arial"/>
        </w:rPr>
      </w:pPr>
      <w:r>
        <w:rPr>
          <w:rFonts w:ascii="Arial" w:hAnsi="Arial" w:cs="Arial"/>
        </w:rPr>
        <w:t>Pentru fiecare problema de mediu s-a completat următoarea matrice de evaluare, stabilindu-se şi punctajul f</w:t>
      </w:r>
      <w:r w:rsidR="00EF26F9">
        <w:rPr>
          <w:rFonts w:ascii="Arial" w:hAnsi="Arial" w:cs="Arial"/>
        </w:rPr>
        <w:t>inal al categoriei de probleme.</w:t>
      </w:r>
    </w:p>
    <w:p w:rsidR="00D51977" w:rsidRDefault="00D51977" w:rsidP="00D51977">
      <w:pPr>
        <w:jc w:val="center"/>
        <w:rPr>
          <w:rFonts w:ascii="Arial" w:hAnsi="Arial"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51"/>
        <w:gridCol w:w="5272"/>
        <w:gridCol w:w="723"/>
        <w:gridCol w:w="723"/>
        <w:gridCol w:w="723"/>
        <w:gridCol w:w="1146"/>
      </w:tblGrid>
      <w:tr w:rsidR="00D51977" w:rsidRPr="00843919" w:rsidTr="00D51977">
        <w:trPr>
          <w:jc w:val="center"/>
        </w:trPr>
        <w:tc>
          <w:tcPr>
            <w:tcW w:w="9238" w:type="dxa"/>
            <w:gridSpan w:val="6"/>
          </w:tcPr>
          <w:p w:rsidR="00D51977" w:rsidRPr="00843919" w:rsidRDefault="00D51977" w:rsidP="00D51977">
            <w:pPr>
              <w:rPr>
                <w:rFonts w:ascii="Arial" w:hAnsi="Arial" w:cs="Arial"/>
              </w:rPr>
            </w:pPr>
            <w:r w:rsidRPr="00843919">
              <w:rPr>
                <w:rFonts w:ascii="Arial" w:hAnsi="Arial" w:cs="Arial"/>
              </w:rPr>
              <w:t>Categoria de probleme:</w:t>
            </w:r>
          </w:p>
        </w:tc>
      </w:tr>
      <w:tr w:rsidR="00D51977" w:rsidRPr="00843919" w:rsidTr="00D51977">
        <w:trPr>
          <w:jc w:val="center"/>
        </w:trPr>
        <w:tc>
          <w:tcPr>
            <w:tcW w:w="651" w:type="dxa"/>
          </w:tcPr>
          <w:p w:rsidR="00D51977" w:rsidRPr="00843919" w:rsidRDefault="00D51977" w:rsidP="00D51977">
            <w:pPr>
              <w:jc w:val="center"/>
              <w:rPr>
                <w:rFonts w:ascii="Arial" w:hAnsi="Arial" w:cs="Arial"/>
              </w:rPr>
            </w:pPr>
            <w:r w:rsidRPr="00843919">
              <w:rPr>
                <w:rFonts w:ascii="Arial" w:hAnsi="Arial" w:cs="Arial"/>
              </w:rPr>
              <w:t>Nr. crt.</w:t>
            </w:r>
          </w:p>
        </w:tc>
        <w:tc>
          <w:tcPr>
            <w:tcW w:w="5272" w:type="dxa"/>
            <w:vAlign w:val="center"/>
          </w:tcPr>
          <w:p w:rsidR="00D51977" w:rsidRPr="00843919" w:rsidRDefault="00D51977" w:rsidP="00D51977">
            <w:pPr>
              <w:jc w:val="center"/>
              <w:rPr>
                <w:rFonts w:ascii="Arial" w:hAnsi="Arial" w:cs="Arial"/>
              </w:rPr>
            </w:pPr>
            <w:r w:rsidRPr="00843919">
              <w:rPr>
                <w:rFonts w:ascii="Arial" w:hAnsi="Arial" w:cs="Arial"/>
              </w:rPr>
              <w:t>Problema</w:t>
            </w:r>
          </w:p>
        </w:tc>
        <w:tc>
          <w:tcPr>
            <w:tcW w:w="723" w:type="dxa"/>
          </w:tcPr>
          <w:p w:rsidR="00D51977" w:rsidRPr="00843919" w:rsidRDefault="00D51977" w:rsidP="00D51977">
            <w:pPr>
              <w:jc w:val="center"/>
              <w:rPr>
                <w:rFonts w:ascii="Arial" w:hAnsi="Arial" w:cs="Arial"/>
              </w:rPr>
            </w:pPr>
            <w:r w:rsidRPr="00843919">
              <w:rPr>
                <w:rFonts w:ascii="Arial" w:hAnsi="Arial" w:cs="Arial"/>
              </w:rPr>
              <w:t>C 1</w:t>
            </w:r>
          </w:p>
        </w:tc>
        <w:tc>
          <w:tcPr>
            <w:tcW w:w="723" w:type="dxa"/>
          </w:tcPr>
          <w:p w:rsidR="00D51977" w:rsidRPr="00843919" w:rsidRDefault="00D51977" w:rsidP="00D51977">
            <w:pPr>
              <w:jc w:val="center"/>
              <w:rPr>
                <w:rFonts w:ascii="Arial" w:hAnsi="Arial" w:cs="Arial"/>
              </w:rPr>
            </w:pPr>
            <w:r w:rsidRPr="00843919">
              <w:rPr>
                <w:rFonts w:ascii="Arial" w:hAnsi="Arial" w:cs="Arial"/>
              </w:rPr>
              <w:t>C 2</w:t>
            </w:r>
          </w:p>
        </w:tc>
        <w:tc>
          <w:tcPr>
            <w:tcW w:w="723" w:type="dxa"/>
          </w:tcPr>
          <w:p w:rsidR="00D51977" w:rsidRPr="00843919" w:rsidRDefault="00D51977" w:rsidP="00D51977">
            <w:pPr>
              <w:jc w:val="center"/>
              <w:rPr>
                <w:rFonts w:ascii="Arial" w:hAnsi="Arial" w:cs="Arial"/>
              </w:rPr>
            </w:pPr>
            <w:r w:rsidRPr="00843919">
              <w:rPr>
                <w:rFonts w:ascii="Arial" w:hAnsi="Arial" w:cs="Arial"/>
              </w:rPr>
              <w:t>C 3</w:t>
            </w:r>
          </w:p>
        </w:tc>
        <w:tc>
          <w:tcPr>
            <w:tcW w:w="1146" w:type="dxa"/>
          </w:tcPr>
          <w:p w:rsidR="00D51977" w:rsidRPr="00843919" w:rsidRDefault="00D51977" w:rsidP="00D51977">
            <w:pPr>
              <w:jc w:val="center"/>
              <w:rPr>
                <w:rFonts w:ascii="Arial" w:hAnsi="Arial" w:cs="Arial"/>
              </w:rPr>
            </w:pPr>
            <w:r w:rsidRPr="00843919">
              <w:rPr>
                <w:rFonts w:ascii="Arial" w:hAnsi="Arial" w:cs="Arial"/>
              </w:rPr>
              <w:t>Punctaj</w:t>
            </w:r>
          </w:p>
          <w:p w:rsidR="00D51977" w:rsidRPr="00843919" w:rsidRDefault="00D51977" w:rsidP="00D51977">
            <w:pPr>
              <w:jc w:val="center"/>
              <w:rPr>
                <w:rFonts w:ascii="Arial" w:hAnsi="Arial" w:cs="Arial"/>
              </w:rPr>
            </w:pPr>
            <w:r w:rsidRPr="00843919">
              <w:rPr>
                <w:rFonts w:ascii="Arial" w:hAnsi="Arial" w:cs="Arial"/>
              </w:rPr>
              <w:t xml:space="preserve"> total</w:t>
            </w:r>
          </w:p>
        </w:tc>
      </w:tr>
      <w:tr w:rsidR="00D51977" w:rsidRPr="00843919" w:rsidTr="00D51977">
        <w:trPr>
          <w:jc w:val="center"/>
        </w:trPr>
        <w:tc>
          <w:tcPr>
            <w:tcW w:w="651" w:type="dxa"/>
          </w:tcPr>
          <w:p w:rsidR="00D51977" w:rsidRPr="00843919" w:rsidRDefault="00D51977" w:rsidP="00D51977">
            <w:pPr>
              <w:jc w:val="center"/>
              <w:rPr>
                <w:rFonts w:ascii="Arial" w:hAnsi="Arial" w:cs="Arial"/>
              </w:rPr>
            </w:pPr>
            <w:r w:rsidRPr="00843919">
              <w:rPr>
                <w:rFonts w:ascii="Arial" w:hAnsi="Arial" w:cs="Arial"/>
              </w:rPr>
              <w:t>1</w:t>
            </w:r>
          </w:p>
        </w:tc>
        <w:tc>
          <w:tcPr>
            <w:tcW w:w="5272" w:type="dxa"/>
          </w:tcPr>
          <w:p w:rsidR="00D51977" w:rsidRPr="00843919" w:rsidRDefault="00D51977" w:rsidP="00D51977">
            <w:pPr>
              <w:jc w:val="both"/>
              <w:rPr>
                <w:rFonts w:ascii="Arial" w:hAnsi="Arial" w:cs="Arial"/>
              </w:rPr>
            </w:pPr>
            <w:r w:rsidRPr="00843919">
              <w:rPr>
                <w:rFonts w:ascii="Arial" w:hAnsi="Arial" w:cs="Arial"/>
              </w:rPr>
              <w:t>Gestionarea deşeurilor</w:t>
            </w:r>
          </w:p>
        </w:tc>
        <w:tc>
          <w:tcPr>
            <w:tcW w:w="723" w:type="dxa"/>
          </w:tcPr>
          <w:p w:rsidR="00D51977" w:rsidRPr="00843919" w:rsidRDefault="00D51977" w:rsidP="00D51977">
            <w:pPr>
              <w:jc w:val="center"/>
              <w:rPr>
                <w:rFonts w:ascii="Arial" w:hAnsi="Arial" w:cs="Arial"/>
              </w:rPr>
            </w:pPr>
            <w:r w:rsidRPr="00843919">
              <w:rPr>
                <w:rFonts w:ascii="Arial" w:hAnsi="Arial" w:cs="Arial"/>
              </w:rPr>
              <w:t>9</w:t>
            </w:r>
          </w:p>
        </w:tc>
        <w:tc>
          <w:tcPr>
            <w:tcW w:w="723" w:type="dxa"/>
          </w:tcPr>
          <w:p w:rsidR="00D51977" w:rsidRPr="00843919" w:rsidRDefault="00D51977" w:rsidP="00D51977">
            <w:pPr>
              <w:jc w:val="center"/>
              <w:rPr>
                <w:rFonts w:ascii="Arial" w:hAnsi="Arial" w:cs="Arial"/>
              </w:rPr>
            </w:pPr>
            <w:r w:rsidRPr="00843919">
              <w:rPr>
                <w:rFonts w:ascii="Arial" w:hAnsi="Arial" w:cs="Arial"/>
              </w:rPr>
              <w:t>10</w:t>
            </w:r>
          </w:p>
        </w:tc>
        <w:tc>
          <w:tcPr>
            <w:tcW w:w="723" w:type="dxa"/>
          </w:tcPr>
          <w:p w:rsidR="00D51977" w:rsidRPr="00843919" w:rsidRDefault="00D51977" w:rsidP="00D51977">
            <w:pPr>
              <w:jc w:val="center"/>
              <w:rPr>
                <w:rFonts w:ascii="Arial" w:hAnsi="Arial" w:cs="Arial"/>
              </w:rPr>
            </w:pPr>
            <w:r w:rsidRPr="00843919">
              <w:rPr>
                <w:rFonts w:ascii="Arial" w:hAnsi="Arial" w:cs="Arial"/>
              </w:rPr>
              <w:t>10</w:t>
            </w:r>
          </w:p>
        </w:tc>
        <w:tc>
          <w:tcPr>
            <w:tcW w:w="1146" w:type="dxa"/>
          </w:tcPr>
          <w:p w:rsidR="00D51977" w:rsidRPr="00843919" w:rsidRDefault="00D51977" w:rsidP="00D51977">
            <w:pPr>
              <w:jc w:val="center"/>
              <w:rPr>
                <w:rFonts w:ascii="Arial" w:hAnsi="Arial" w:cs="Arial"/>
              </w:rPr>
            </w:pPr>
            <w:r w:rsidRPr="00843919">
              <w:rPr>
                <w:rFonts w:ascii="Arial" w:hAnsi="Arial" w:cs="Arial"/>
              </w:rPr>
              <w:t>29</w:t>
            </w:r>
          </w:p>
        </w:tc>
      </w:tr>
      <w:tr w:rsidR="00D51977" w:rsidRPr="00843919" w:rsidTr="00D51977">
        <w:trPr>
          <w:jc w:val="center"/>
        </w:trPr>
        <w:tc>
          <w:tcPr>
            <w:tcW w:w="651" w:type="dxa"/>
          </w:tcPr>
          <w:p w:rsidR="00D51977" w:rsidRPr="00843919" w:rsidRDefault="00D51977" w:rsidP="00D51977">
            <w:pPr>
              <w:jc w:val="center"/>
              <w:rPr>
                <w:rFonts w:ascii="Arial" w:hAnsi="Arial" w:cs="Arial"/>
              </w:rPr>
            </w:pPr>
            <w:r w:rsidRPr="00843919">
              <w:rPr>
                <w:rFonts w:ascii="Arial" w:hAnsi="Arial" w:cs="Arial"/>
              </w:rPr>
              <w:t>2</w:t>
            </w:r>
          </w:p>
        </w:tc>
        <w:tc>
          <w:tcPr>
            <w:tcW w:w="5272" w:type="dxa"/>
          </w:tcPr>
          <w:p w:rsidR="00D51977" w:rsidRPr="00843919" w:rsidRDefault="00D51977" w:rsidP="00D51977">
            <w:pPr>
              <w:jc w:val="both"/>
              <w:rPr>
                <w:rFonts w:ascii="Arial" w:hAnsi="Arial" w:cs="Arial"/>
              </w:rPr>
            </w:pPr>
            <w:r w:rsidRPr="00843919">
              <w:rPr>
                <w:rFonts w:ascii="Arial" w:hAnsi="Arial" w:cs="Arial"/>
              </w:rPr>
              <w:t>Calitatea şi cantitatea necorespunzătoare a apei</w:t>
            </w:r>
          </w:p>
        </w:tc>
        <w:tc>
          <w:tcPr>
            <w:tcW w:w="723" w:type="dxa"/>
          </w:tcPr>
          <w:p w:rsidR="00D51977" w:rsidRPr="00843919" w:rsidRDefault="00D51977" w:rsidP="00D51977">
            <w:pPr>
              <w:jc w:val="center"/>
              <w:rPr>
                <w:rFonts w:ascii="Arial" w:hAnsi="Arial" w:cs="Arial"/>
              </w:rPr>
            </w:pPr>
            <w:r w:rsidRPr="00843919">
              <w:rPr>
                <w:rFonts w:ascii="Arial" w:hAnsi="Arial" w:cs="Arial"/>
              </w:rPr>
              <w:t>10</w:t>
            </w:r>
          </w:p>
        </w:tc>
        <w:tc>
          <w:tcPr>
            <w:tcW w:w="723" w:type="dxa"/>
          </w:tcPr>
          <w:p w:rsidR="00D51977" w:rsidRPr="00843919" w:rsidRDefault="00D51977" w:rsidP="00D51977">
            <w:pPr>
              <w:jc w:val="center"/>
              <w:rPr>
                <w:rFonts w:ascii="Arial" w:hAnsi="Arial" w:cs="Arial"/>
              </w:rPr>
            </w:pPr>
            <w:r w:rsidRPr="00843919">
              <w:rPr>
                <w:rFonts w:ascii="Arial" w:hAnsi="Arial" w:cs="Arial"/>
              </w:rPr>
              <w:t>10</w:t>
            </w:r>
          </w:p>
        </w:tc>
        <w:tc>
          <w:tcPr>
            <w:tcW w:w="723" w:type="dxa"/>
          </w:tcPr>
          <w:p w:rsidR="00D51977" w:rsidRPr="00843919" w:rsidRDefault="00D51977" w:rsidP="00D51977">
            <w:pPr>
              <w:jc w:val="center"/>
              <w:rPr>
                <w:rFonts w:ascii="Arial" w:hAnsi="Arial" w:cs="Arial"/>
              </w:rPr>
            </w:pPr>
            <w:r w:rsidRPr="00843919">
              <w:rPr>
                <w:rFonts w:ascii="Arial" w:hAnsi="Arial" w:cs="Arial"/>
              </w:rPr>
              <w:t>8</w:t>
            </w:r>
          </w:p>
        </w:tc>
        <w:tc>
          <w:tcPr>
            <w:tcW w:w="1146" w:type="dxa"/>
          </w:tcPr>
          <w:p w:rsidR="00D51977" w:rsidRPr="00843919" w:rsidRDefault="00D51977" w:rsidP="00D51977">
            <w:pPr>
              <w:jc w:val="center"/>
              <w:rPr>
                <w:rFonts w:ascii="Arial" w:hAnsi="Arial" w:cs="Arial"/>
              </w:rPr>
            </w:pPr>
            <w:r w:rsidRPr="00843919">
              <w:rPr>
                <w:rFonts w:ascii="Arial" w:hAnsi="Arial" w:cs="Arial"/>
              </w:rPr>
              <w:t>28</w:t>
            </w:r>
          </w:p>
        </w:tc>
      </w:tr>
      <w:tr w:rsidR="00D51977" w:rsidRPr="00843919" w:rsidTr="00D51977">
        <w:trPr>
          <w:jc w:val="center"/>
        </w:trPr>
        <w:tc>
          <w:tcPr>
            <w:tcW w:w="651" w:type="dxa"/>
          </w:tcPr>
          <w:p w:rsidR="00D51977" w:rsidRPr="00843919" w:rsidRDefault="00D51977" w:rsidP="00D51977">
            <w:pPr>
              <w:jc w:val="center"/>
              <w:rPr>
                <w:rFonts w:ascii="Arial" w:hAnsi="Arial" w:cs="Arial"/>
              </w:rPr>
            </w:pPr>
            <w:r w:rsidRPr="00843919">
              <w:rPr>
                <w:rFonts w:ascii="Arial" w:hAnsi="Arial" w:cs="Arial"/>
              </w:rPr>
              <w:t>3</w:t>
            </w:r>
          </w:p>
        </w:tc>
        <w:tc>
          <w:tcPr>
            <w:tcW w:w="5272" w:type="dxa"/>
          </w:tcPr>
          <w:p w:rsidR="00D51977" w:rsidRPr="00843919" w:rsidRDefault="00D51977" w:rsidP="00D51977">
            <w:pPr>
              <w:rPr>
                <w:rFonts w:ascii="Arial" w:hAnsi="Arial" w:cs="Arial"/>
              </w:rPr>
            </w:pPr>
            <w:r w:rsidRPr="00843919">
              <w:rPr>
                <w:rFonts w:ascii="Arial" w:hAnsi="Arial" w:cs="Arial"/>
              </w:rPr>
              <w:t>Poluarea atmosferică</w:t>
            </w:r>
          </w:p>
        </w:tc>
        <w:tc>
          <w:tcPr>
            <w:tcW w:w="723" w:type="dxa"/>
          </w:tcPr>
          <w:p w:rsidR="00D51977" w:rsidRPr="00843919" w:rsidRDefault="00D51977" w:rsidP="00D51977">
            <w:pPr>
              <w:jc w:val="center"/>
              <w:rPr>
                <w:rFonts w:ascii="Arial" w:hAnsi="Arial" w:cs="Arial"/>
              </w:rPr>
            </w:pPr>
            <w:r w:rsidRPr="00843919">
              <w:rPr>
                <w:rFonts w:ascii="Arial" w:hAnsi="Arial" w:cs="Arial"/>
              </w:rPr>
              <w:t>10</w:t>
            </w:r>
          </w:p>
        </w:tc>
        <w:tc>
          <w:tcPr>
            <w:tcW w:w="723" w:type="dxa"/>
          </w:tcPr>
          <w:p w:rsidR="00D51977" w:rsidRPr="00843919" w:rsidRDefault="00D51977" w:rsidP="00D51977">
            <w:pPr>
              <w:jc w:val="center"/>
              <w:rPr>
                <w:rFonts w:ascii="Arial" w:hAnsi="Arial" w:cs="Arial"/>
              </w:rPr>
            </w:pPr>
            <w:r w:rsidRPr="00843919">
              <w:rPr>
                <w:rFonts w:ascii="Arial" w:hAnsi="Arial" w:cs="Arial"/>
              </w:rPr>
              <w:t>9</w:t>
            </w:r>
          </w:p>
        </w:tc>
        <w:tc>
          <w:tcPr>
            <w:tcW w:w="723" w:type="dxa"/>
          </w:tcPr>
          <w:p w:rsidR="00D51977" w:rsidRPr="00843919" w:rsidRDefault="00D51977" w:rsidP="00D51977">
            <w:pPr>
              <w:jc w:val="center"/>
              <w:rPr>
                <w:rFonts w:ascii="Arial" w:hAnsi="Arial" w:cs="Arial"/>
              </w:rPr>
            </w:pPr>
            <w:r w:rsidRPr="00843919">
              <w:rPr>
                <w:rFonts w:ascii="Arial" w:hAnsi="Arial" w:cs="Arial"/>
              </w:rPr>
              <w:t>8</w:t>
            </w:r>
          </w:p>
        </w:tc>
        <w:tc>
          <w:tcPr>
            <w:tcW w:w="1146" w:type="dxa"/>
          </w:tcPr>
          <w:p w:rsidR="00D51977" w:rsidRPr="00843919" w:rsidRDefault="00D51977" w:rsidP="00D51977">
            <w:pPr>
              <w:jc w:val="center"/>
              <w:rPr>
                <w:rFonts w:ascii="Arial" w:hAnsi="Arial" w:cs="Arial"/>
              </w:rPr>
            </w:pPr>
            <w:r w:rsidRPr="00843919">
              <w:rPr>
                <w:rFonts w:ascii="Arial" w:hAnsi="Arial" w:cs="Arial"/>
              </w:rPr>
              <w:t>27</w:t>
            </w:r>
          </w:p>
        </w:tc>
      </w:tr>
      <w:tr w:rsidR="00D51977" w:rsidRPr="00843919" w:rsidTr="00D51977">
        <w:trPr>
          <w:jc w:val="center"/>
        </w:trPr>
        <w:tc>
          <w:tcPr>
            <w:tcW w:w="651" w:type="dxa"/>
          </w:tcPr>
          <w:p w:rsidR="00D51977" w:rsidRPr="00843919" w:rsidRDefault="00D51977" w:rsidP="00D51977">
            <w:pPr>
              <w:jc w:val="center"/>
              <w:rPr>
                <w:rFonts w:ascii="Arial" w:hAnsi="Arial" w:cs="Arial"/>
              </w:rPr>
            </w:pPr>
            <w:r w:rsidRPr="00843919">
              <w:rPr>
                <w:rFonts w:ascii="Arial" w:hAnsi="Arial" w:cs="Arial"/>
              </w:rPr>
              <w:t>4</w:t>
            </w:r>
          </w:p>
        </w:tc>
        <w:tc>
          <w:tcPr>
            <w:tcW w:w="5272" w:type="dxa"/>
          </w:tcPr>
          <w:p w:rsidR="00D51977" w:rsidRPr="00843919" w:rsidRDefault="00D51977" w:rsidP="00D51977">
            <w:pPr>
              <w:jc w:val="both"/>
              <w:rPr>
                <w:rFonts w:ascii="Arial" w:hAnsi="Arial" w:cs="Arial"/>
              </w:rPr>
            </w:pPr>
            <w:r w:rsidRPr="00843919">
              <w:rPr>
                <w:rFonts w:ascii="Arial" w:hAnsi="Arial" w:cs="Arial"/>
              </w:rPr>
              <w:t>Poluarea solului şi a apelor subterane</w:t>
            </w:r>
          </w:p>
        </w:tc>
        <w:tc>
          <w:tcPr>
            <w:tcW w:w="723" w:type="dxa"/>
          </w:tcPr>
          <w:p w:rsidR="00D51977" w:rsidRPr="00843919" w:rsidRDefault="00D51977" w:rsidP="00D51977">
            <w:pPr>
              <w:jc w:val="center"/>
              <w:rPr>
                <w:rFonts w:ascii="Arial" w:hAnsi="Arial" w:cs="Arial"/>
              </w:rPr>
            </w:pPr>
            <w:r w:rsidRPr="00843919">
              <w:rPr>
                <w:rFonts w:ascii="Arial" w:hAnsi="Arial" w:cs="Arial"/>
              </w:rPr>
              <w:t>9</w:t>
            </w:r>
          </w:p>
        </w:tc>
        <w:tc>
          <w:tcPr>
            <w:tcW w:w="723" w:type="dxa"/>
          </w:tcPr>
          <w:p w:rsidR="00D51977" w:rsidRPr="00843919" w:rsidRDefault="00D51977" w:rsidP="00D51977">
            <w:pPr>
              <w:jc w:val="center"/>
              <w:rPr>
                <w:rFonts w:ascii="Arial" w:hAnsi="Arial" w:cs="Arial"/>
              </w:rPr>
            </w:pPr>
            <w:r w:rsidRPr="00843919">
              <w:rPr>
                <w:rFonts w:ascii="Arial" w:hAnsi="Arial" w:cs="Arial"/>
              </w:rPr>
              <w:t>10</w:t>
            </w:r>
          </w:p>
        </w:tc>
        <w:tc>
          <w:tcPr>
            <w:tcW w:w="723" w:type="dxa"/>
          </w:tcPr>
          <w:p w:rsidR="00D51977" w:rsidRPr="00843919" w:rsidRDefault="00D51977" w:rsidP="00D51977">
            <w:pPr>
              <w:jc w:val="center"/>
              <w:rPr>
                <w:rFonts w:ascii="Arial" w:hAnsi="Arial" w:cs="Arial"/>
              </w:rPr>
            </w:pPr>
            <w:r w:rsidRPr="00843919">
              <w:rPr>
                <w:rFonts w:ascii="Arial" w:hAnsi="Arial" w:cs="Arial"/>
              </w:rPr>
              <w:t>7</w:t>
            </w:r>
          </w:p>
        </w:tc>
        <w:tc>
          <w:tcPr>
            <w:tcW w:w="1146" w:type="dxa"/>
          </w:tcPr>
          <w:p w:rsidR="00D51977" w:rsidRPr="00843919" w:rsidRDefault="00D51977" w:rsidP="00D51977">
            <w:pPr>
              <w:jc w:val="center"/>
              <w:rPr>
                <w:rFonts w:ascii="Arial" w:hAnsi="Arial" w:cs="Arial"/>
              </w:rPr>
            </w:pPr>
            <w:r w:rsidRPr="00843919">
              <w:rPr>
                <w:rFonts w:ascii="Arial" w:hAnsi="Arial" w:cs="Arial"/>
              </w:rPr>
              <w:t>26</w:t>
            </w:r>
          </w:p>
        </w:tc>
      </w:tr>
      <w:tr w:rsidR="00D51977" w:rsidRPr="00843919" w:rsidTr="00D51977">
        <w:trPr>
          <w:jc w:val="center"/>
        </w:trPr>
        <w:tc>
          <w:tcPr>
            <w:tcW w:w="651" w:type="dxa"/>
          </w:tcPr>
          <w:p w:rsidR="00D51977" w:rsidRPr="00843919" w:rsidRDefault="00D51977" w:rsidP="00D51977">
            <w:pPr>
              <w:jc w:val="center"/>
              <w:rPr>
                <w:rFonts w:ascii="Arial" w:hAnsi="Arial" w:cs="Arial"/>
              </w:rPr>
            </w:pPr>
            <w:r w:rsidRPr="00843919">
              <w:rPr>
                <w:rFonts w:ascii="Arial" w:hAnsi="Arial" w:cs="Arial"/>
              </w:rPr>
              <w:t>5</w:t>
            </w:r>
          </w:p>
        </w:tc>
        <w:tc>
          <w:tcPr>
            <w:tcW w:w="5272" w:type="dxa"/>
          </w:tcPr>
          <w:p w:rsidR="00D51977" w:rsidRPr="00843919" w:rsidRDefault="00D51977" w:rsidP="00D51977">
            <w:pPr>
              <w:jc w:val="both"/>
              <w:rPr>
                <w:rFonts w:ascii="Arial" w:hAnsi="Arial" w:cs="Arial"/>
              </w:rPr>
            </w:pPr>
            <w:r w:rsidRPr="00843919">
              <w:rPr>
                <w:rFonts w:ascii="Arial" w:hAnsi="Arial" w:cs="Arial"/>
              </w:rPr>
              <w:t>Degradarea mediului natural</w:t>
            </w:r>
          </w:p>
        </w:tc>
        <w:tc>
          <w:tcPr>
            <w:tcW w:w="723" w:type="dxa"/>
          </w:tcPr>
          <w:p w:rsidR="00D51977" w:rsidRPr="00843919" w:rsidRDefault="00D51977" w:rsidP="00D51977">
            <w:pPr>
              <w:jc w:val="center"/>
              <w:rPr>
                <w:rFonts w:ascii="Arial" w:hAnsi="Arial" w:cs="Arial"/>
              </w:rPr>
            </w:pPr>
            <w:r w:rsidRPr="00843919">
              <w:rPr>
                <w:rFonts w:ascii="Arial" w:hAnsi="Arial" w:cs="Arial"/>
              </w:rPr>
              <w:t>8</w:t>
            </w:r>
          </w:p>
        </w:tc>
        <w:tc>
          <w:tcPr>
            <w:tcW w:w="723" w:type="dxa"/>
          </w:tcPr>
          <w:p w:rsidR="00D51977" w:rsidRPr="00843919" w:rsidRDefault="00D51977" w:rsidP="00D51977">
            <w:pPr>
              <w:jc w:val="center"/>
              <w:rPr>
                <w:rFonts w:ascii="Arial" w:hAnsi="Arial" w:cs="Arial"/>
              </w:rPr>
            </w:pPr>
            <w:r w:rsidRPr="00843919">
              <w:rPr>
                <w:rFonts w:ascii="Arial" w:hAnsi="Arial" w:cs="Arial"/>
              </w:rPr>
              <w:t>10</w:t>
            </w:r>
          </w:p>
        </w:tc>
        <w:tc>
          <w:tcPr>
            <w:tcW w:w="723" w:type="dxa"/>
          </w:tcPr>
          <w:p w:rsidR="00D51977" w:rsidRPr="00843919" w:rsidRDefault="00D51977" w:rsidP="00D51977">
            <w:pPr>
              <w:jc w:val="center"/>
              <w:rPr>
                <w:rFonts w:ascii="Arial" w:hAnsi="Arial" w:cs="Arial"/>
              </w:rPr>
            </w:pPr>
            <w:r w:rsidRPr="00843919">
              <w:rPr>
                <w:rFonts w:ascii="Arial" w:hAnsi="Arial" w:cs="Arial"/>
              </w:rPr>
              <w:t>7</w:t>
            </w:r>
          </w:p>
        </w:tc>
        <w:tc>
          <w:tcPr>
            <w:tcW w:w="1146" w:type="dxa"/>
          </w:tcPr>
          <w:p w:rsidR="00D51977" w:rsidRPr="00843919" w:rsidRDefault="00D51977" w:rsidP="00D51977">
            <w:pPr>
              <w:jc w:val="center"/>
              <w:rPr>
                <w:rFonts w:ascii="Arial" w:hAnsi="Arial" w:cs="Arial"/>
              </w:rPr>
            </w:pPr>
            <w:r w:rsidRPr="00843919">
              <w:rPr>
                <w:rFonts w:ascii="Arial" w:hAnsi="Arial" w:cs="Arial"/>
              </w:rPr>
              <w:t>25</w:t>
            </w:r>
          </w:p>
        </w:tc>
      </w:tr>
      <w:tr w:rsidR="00D51977" w:rsidRPr="00843919" w:rsidTr="00D51977">
        <w:trPr>
          <w:jc w:val="center"/>
        </w:trPr>
        <w:tc>
          <w:tcPr>
            <w:tcW w:w="651" w:type="dxa"/>
          </w:tcPr>
          <w:p w:rsidR="00D51977" w:rsidRPr="00843919" w:rsidRDefault="00D51977" w:rsidP="00D51977">
            <w:pPr>
              <w:jc w:val="center"/>
              <w:rPr>
                <w:rFonts w:ascii="Arial" w:hAnsi="Arial" w:cs="Arial"/>
              </w:rPr>
            </w:pPr>
            <w:r w:rsidRPr="00843919">
              <w:rPr>
                <w:rFonts w:ascii="Arial" w:hAnsi="Arial" w:cs="Arial"/>
              </w:rPr>
              <w:t>6</w:t>
            </w:r>
          </w:p>
        </w:tc>
        <w:tc>
          <w:tcPr>
            <w:tcW w:w="5272" w:type="dxa"/>
          </w:tcPr>
          <w:p w:rsidR="00D51977" w:rsidRPr="00843919" w:rsidRDefault="00D51977" w:rsidP="00D51977">
            <w:pPr>
              <w:jc w:val="both"/>
              <w:rPr>
                <w:rFonts w:ascii="Arial" w:hAnsi="Arial" w:cs="Arial"/>
              </w:rPr>
            </w:pPr>
            <w:r w:rsidRPr="00843919">
              <w:rPr>
                <w:rFonts w:ascii="Arial" w:hAnsi="Arial" w:cs="Arial"/>
              </w:rPr>
              <w:t>Combaterea fenomenului de schimbări climatice</w:t>
            </w:r>
          </w:p>
        </w:tc>
        <w:tc>
          <w:tcPr>
            <w:tcW w:w="723" w:type="dxa"/>
          </w:tcPr>
          <w:p w:rsidR="00D51977" w:rsidRPr="00843919" w:rsidRDefault="00D51977" w:rsidP="00D51977">
            <w:pPr>
              <w:jc w:val="center"/>
              <w:rPr>
                <w:rFonts w:ascii="Arial" w:hAnsi="Arial" w:cs="Arial"/>
              </w:rPr>
            </w:pPr>
            <w:r w:rsidRPr="00843919">
              <w:rPr>
                <w:rFonts w:ascii="Arial" w:hAnsi="Arial" w:cs="Arial"/>
              </w:rPr>
              <w:t>9</w:t>
            </w:r>
          </w:p>
        </w:tc>
        <w:tc>
          <w:tcPr>
            <w:tcW w:w="723" w:type="dxa"/>
          </w:tcPr>
          <w:p w:rsidR="00D51977" w:rsidRPr="00843919" w:rsidRDefault="00D51977" w:rsidP="00D51977">
            <w:pPr>
              <w:jc w:val="center"/>
              <w:rPr>
                <w:rFonts w:ascii="Arial" w:hAnsi="Arial" w:cs="Arial"/>
              </w:rPr>
            </w:pPr>
            <w:r w:rsidRPr="00843919">
              <w:rPr>
                <w:rFonts w:ascii="Arial" w:hAnsi="Arial" w:cs="Arial"/>
              </w:rPr>
              <w:t>9</w:t>
            </w:r>
          </w:p>
        </w:tc>
        <w:tc>
          <w:tcPr>
            <w:tcW w:w="723" w:type="dxa"/>
          </w:tcPr>
          <w:p w:rsidR="00D51977" w:rsidRPr="00843919" w:rsidRDefault="00D51977" w:rsidP="00D51977">
            <w:pPr>
              <w:jc w:val="center"/>
              <w:rPr>
                <w:rFonts w:ascii="Arial" w:hAnsi="Arial" w:cs="Arial"/>
              </w:rPr>
            </w:pPr>
            <w:r w:rsidRPr="00843919">
              <w:rPr>
                <w:rFonts w:ascii="Arial" w:hAnsi="Arial" w:cs="Arial"/>
              </w:rPr>
              <w:t>6</w:t>
            </w:r>
          </w:p>
        </w:tc>
        <w:tc>
          <w:tcPr>
            <w:tcW w:w="1146" w:type="dxa"/>
          </w:tcPr>
          <w:p w:rsidR="00D51977" w:rsidRPr="00843919" w:rsidRDefault="00D51977" w:rsidP="00D51977">
            <w:pPr>
              <w:jc w:val="center"/>
              <w:rPr>
                <w:rFonts w:ascii="Arial" w:hAnsi="Arial" w:cs="Arial"/>
              </w:rPr>
            </w:pPr>
            <w:r w:rsidRPr="00843919">
              <w:rPr>
                <w:rFonts w:ascii="Arial" w:hAnsi="Arial" w:cs="Arial"/>
              </w:rPr>
              <w:t>24</w:t>
            </w:r>
          </w:p>
        </w:tc>
      </w:tr>
      <w:tr w:rsidR="00D51977" w:rsidRPr="00843919" w:rsidTr="00D51977">
        <w:trPr>
          <w:jc w:val="center"/>
        </w:trPr>
        <w:tc>
          <w:tcPr>
            <w:tcW w:w="651" w:type="dxa"/>
          </w:tcPr>
          <w:p w:rsidR="00D51977" w:rsidRPr="00843919" w:rsidRDefault="00D51977" w:rsidP="00D51977">
            <w:pPr>
              <w:jc w:val="center"/>
              <w:rPr>
                <w:rFonts w:ascii="Arial" w:hAnsi="Arial" w:cs="Arial"/>
              </w:rPr>
            </w:pPr>
            <w:r>
              <w:rPr>
                <w:rFonts w:ascii="Arial" w:hAnsi="Arial" w:cs="Arial"/>
              </w:rPr>
              <w:t>7</w:t>
            </w:r>
          </w:p>
        </w:tc>
        <w:tc>
          <w:tcPr>
            <w:tcW w:w="5272" w:type="dxa"/>
          </w:tcPr>
          <w:p w:rsidR="00D51977" w:rsidRPr="00843919" w:rsidRDefault="00D51977" w:rsidP="00D51977">
            <w:pPr>
              <w:jc w:val="both"/>
              <w:rPr>
                <w:rFonts w:ascii="Arial" w:hAnsi="Arial" w:cs="Arial"/>
              </w:rPr>
            </w:pPr>
            <w:r w:rsidRPr="00843919">
              <w:rPr>
                <w:rFonts w:ascii="Arial" w:hAnsi="Arial" w:cs="Arial"/>
              </w:rPr>
              <w:t>Degradarea mediului datorită turismului şi agrementului</w:t>
            </w:r>
          </w:p>
        </w:tc>
        <w:tc>
          <w:tcPr>
            <w:tcW w:w="723" w:type="dxa"/>
          </w:tcPr>
          <w:p w:rsidR="00D51977" w:rsidRPr="00843919" w:rsidRDefault="00D51977" w:rsidP="00D51977">
            <w:pPr>
              <w:jc w:val="center"/>
              <w:rPr>
                <w:rFonts w:ascii="Arial" w:hAnsi="Arial" w:cs="Arial"/>
              </w:rPr>
            </w:pPr>
            <w:r w:rsidRPr="00843919">
              <w:rPr>
                <w:rFonts w:ascii="Arial" w:hAnsi="Arial" w:cs="Arial"/>
              </w:rPr>
              <w:t>8</w:t>
            </w:r>
          </w:p>
        </w:tc>
        <w:tc>
          <w:tcPr>
            <w:tcW w:w="723" w:type="dxa"/>
          </w:tcPr>
          <w:p w:rsidR="00D51977" w:rsidRPr="00843919" w:rsidRDefault="00D51977" w:rsidP="00D51977">
            <w:pPr>
              <w:jc w:val="center"/>
              <w:rPr>
                <w:rFonts w:ascii="Arial" w:hAnsi="Arial" w:cs="Arial"/>
              </w:rPr>
            </w:pPr>
            <w:r w:rsidRPr="00843919">
              <w:rPr>
                <w:rFonts w:ascii="Arial" w:hAnsi="Arial" w:cs="Arial"/>
              </w:rPr>
              <w:t>8</w:t>
            </w:r>
          </w:p>
        </w:tc>
        <w:tc>
          <w:tcPr>
            <w:tcW w:w="723" w:type="dxa"/>
          </w:tcPr>
          <w:p w:rsidR="00D51977" w:rsidRPr="00843919" w:rsidRDefault="00D51977" w:rsidP="00D51977">
            <w:pPr>
              <w:jc w:val="center"/>
              <w:rPr>
                <w:rFonts w:ascii="Arial" w:hAnsi="Arial" w:cs="Arial"/>
              </w:rPr>
            </w:pPr>
            <w:r w:rsidRPr="00843919">
              <w:rPr>
                <w:rFonts w:ascii="Arial" w:hAnsi="Arial" w:cs="Arial"/>
              </w:rPr>
              <w:t>7</w:t>
            </w:r>
          </w:p>
        </w:tc>
        <w:tc>
          <w:tcPr>
            <w:tcW w:w="1146" w:type="dxa"/>
          </w:tcPr>
          <w:p w:rsidR="00D51977" w:rsidRPr="00843919" w:rsidRDefault="00D51977" w:rsidP="00D51977">
            <w:pPr>
              <w:jc w:val="center"/>
              <w:rPr>
                <w:rFonts w:ascii="Arial" w:hAnsi="Arial" w:cs="Arial"/>
              </w:rPr>
            </w:pPr>
            <w:r w:rsidRPr="00843919">
              <w:rPr>
                <w:rFonts w:ascii="Arial" w:hAnsi="Arial" w:cs="Arial"/>
              </w:rPr>
              <w:t>23</w:t>
            </w:r>
          </w:p>
        </w:tc>
      </w:tr>
      <w:tr w:rsidR="00D51977" w:rsidRPr="00843919" w:rsidTr="00D51977">
        <w:trPr>
          <w:jc w:val="center"/>
        </w:trPr>
        <w:tc>
          <w:tcPr>
            <w:tcW w:w="651" w:type="dxa"/>
          </w:tcPr>
          <w:p w:rsidR="00D51977" w:rsidRPr="00843919" w:rsidRDefault="00D51977" w:rsidP="00D51977">
            <w:pPr>
              <w:jc w:val="center"/>
              <w:rPr>
                <w:rFonts w:ascii="Arial" w:hAnsi="Arial" w:cs="Arial"/>
              </w:rPr>
            </w:pPr>
            <w:r>
              <w:rPr>
                <w:rFonts w:ascii="Arial" w:hAnsi="Arial" w:cs="Arial"/>
              </w:rPr>
              <w:t>8</w:t>
            </w:r>
          </w:p>
        </w:tc>
        <w:tc>
          <w:tcPr>
            <w:tcW w:w="5272" w:type="dxa"/>
          </w:tcPr>
          <w:p w:rsidR="00D51977" w:rsidRPr="00843919" w:rsidRDefault="00D51977" w:rsidP="00D51977">
            <w:pPr>
              <w:jc w:val="both"/>
              <w:rPr>
                <w:rFonts w:ascii="Arial" w:hAnsi="Arial" w:cs="Arial"/>
              </w:rPr>
            </w:pPr>
            <w:r w:rsidRPr="00843919">
              <w:rPr>
                <w:rFonts w:ascii="Arial" w:hAnsi="Arial" w:cs="Arial"/>
              </w:rPr>
              <w:t>Educaţia ecologică</w:t>
            </w:r>
          </w:p>
        </w:tc>
        <w:tc>
          <w:tcPr>
            <w:tcW w:w="723" w:type="dxa"/>
          </w:tcPr>
          <w:p w:rsidR="00D51977" w:rsidRPr="00843919" w:rsidRDefault="00D51977" w:rsidP="00D51977">
            <w:pPr>
              <w:jc w:val="center"/>
              <w:rPr>
                <w:rFonts w:ascii="Arial" w:hAnsi="Arial" w:cs="Arial"/>
              </w:rPr>
            </w:pPr>
            <w:r w:rsidRPr="00843919">
              <w:rPr>
                <w:rFonts w:ascii="Arial" w:hAnsi="Arial" w:cs="Arial"/>
              </w:rPr>
              <w:t>8</w:t>
            </w:r>
          </w:p>
        </w:tc>
        <w:tc>
          <w:tcPr>
            <w:tcW w:w="723" w:type="dxa"/>
          </w:tcPr>
          <w:p w:rsidR="00D51977" w:rsidRPr="00843919" w:rsidRDefault="00D51977" w:rsidP="00D51977">
            <w:pPr>
              <w:jc w:val="center"/>
              <w:rPr>
                <w:rFonts w:ascii="Arial" w:hAnsi="Arial" w:cs="Arial"/>
              </w:rPr>
            </w:pPr>
            <w:r w:rsidRPr="00843919">
              <w:rPr>
                <w:rFonts w:ascii="Arial" w:hAnsi="Arial" w:cs="Arial"/>
              </w:rPr>
              <w:t>8</w:t>
            </w:r>
          </w:p>
        </w:tc>
        <w:tc>
          <w:tcPr>
            <w:tcW w:w="723" w:type="dxa"/>
          </w:tcPr>
          <w:p w:rsidR="00D51977" w:rsidRPr="00843919" w:rsidRDefault="00D51977" w:rsidP="00D51977">
            <w:pPr>
              <w:jc w:val="center"/>
              <w:rPr>
                <w:rFonts w:ascii="Arial" w:hAnsi="Arial" w:cs="Arial"/>
              </w:rPr>
            </w:pPr>
            <w:r w:rsidRPr="00843919">
              <w:rPr>
                <w:rFonts w:ascii="Arial" w:hAnsi="Arial" w:cs="Arial"/>
              </w:rPr>
              <w:t>5</w:t>
            </w:r>
          </w:p>
        </w:tc>
        <w:tc>
          <w:tcPr>
            <w:tcW w:w="1146" w:type="dxa"/>
          </w:tcPr>
          <w:p w:rsidR="00D51977" w:rsidRPr="00843919" w:rsidRDefault="00D51977" w:rsidP="00D51977">
            <w:pPr>
              <w:jc w:val="center"/>
              <w:rPr>
                <w:rFonts w:ascii="Arial" w:hAnsi="Arial" w:cs="Arial"/>
              </w:rPr>
            </w:pPr>
            <w:r w:rsidRPr="00843919">
              <w:rPr>
                <w:rFonts w:ascii="Arial" w:hAnsi="Arial" w:cs="Arial"/>
              </w:rPr>
              <w:t>21</w:t>
            </w:r>
          </w:p>
        </w:tc>
      </w:tr>
    </w:tbl>
    <w:p w:rsidR="00D51977" w:rsidRPr="00201430" w:rsidRDefault="00D51977" w:rsidP="00D51977">
      <w:pPr>
        <w:jc w:val="center"/>
        <w:rPr>
          <w:rFonts w:ascii="Arial" w:hAnsi="Arial" w:cs="Arial"/>
        </w:rPr>
      </w:pPr>
    </w:p>
    <w:p w:rsidR="00D51977" w:rsidRPr="00EF26F9" w:rsidRDefault="00D51977" w:rsidP="00EF26F9">
      <w:pPr>
        <w:tabs>
          <w:tab w:val="left" w:pos="284"/>
        </w:tabs>
        <w:jc w:val="both"/>
        <w:rPr>
          <w:rFonts w:ascii="Arial" w:hAnsi="Arial" w:cs="Arial"/>
        </w:rPr>
      </w:pPr>
      <w:r>
        <w:rPr>
          <w:rFonts w:ascii="Arial" w:hAnsi="Arial" w:cs="Arial"/>
          <w:b/>
        </w:rPr>
        <w:tab/>
      </w:r>
      <w:r w:rsidRPr="00EF26F9">
        <w:rPr>
          <w:rFonts w:ascii="Arial" w:hAnsi="Arial" w:cs="Arial"/>
        </w:rPr>
        <w:t xml:space="preserve">Se constată că cele mai importante probleme de mediu din judeţul Hunedoara se referă </w:t>
      </w:r>
      <w:r w:rsidRPr="00EF26F9">
        <w:rPr>
          <w:rFonts w:ascii="Arial" w:hAnsi="Arial" w:cs="Arial"/>
        </w:rPr>
        <w:tab/>
        <w:t>la:</w:t>
      </w:r>
    </w:p>
    <w:p w:rsidR="00D51977" w:rsidRPr="00EF26F9" w:rsidRDefault="00D51977" w:rsidP="00D85013">
      <w:pPr>
        <w:numPr>
          <w:ilvl w:val="0"/>
          <w:numId w:val="15"/>
        </w:numPr>
        <w:jc w:val="both"/>
        <w:rPr>
          <w:rFonts w:ascii="Arial" w:hAnsi="Arial" w:cs="Arial"/>
          <w:b/>
        </w:rPr>
      </w:pPr>
      <w:r w:rsidRPr="00EF26F9">
        <w:rPr>
          <w:rFonts w:ascii="Arial" w:hAnsi="Arial" w:cs="Arial"/>
          <w:b/>
        </w:rPr>
        <w:t>Gestionarea deşeurilor</w:t>
      </w:r>
    </w:p>
    <w:p w:rsidR="00D51977" w:rsidRPr="00EF26F9" w:rsidRDefault="00D51977" w:rsidP="00D51977">
      <w:pPr>
        <w:ind w:firstLine="708"/>
        <w:jc w:val="both"/>
        <w:rPr>
          <w:rFonts w:ascii="Arial" w:hAnsi="Arial" w:cs="Arial"/>
        </w:rPr>
      </w:pPr>
      <w:r w:rsidRPr="00EF26F9">
        <w:rPr>
          <w:rFonts w:ascii="Arial" w:hAnsi="Arial" w:cs="Arial"/>
        </w:rPr>
        <w:t xml:space="preserve">Gestionarea necorespunzătoare a deşeurilor are un efect negativ semnificativ asupra sănătăţii umane şi a mediului înconjurător şi, în acelaşi timp, înseamnă încălcarea angajamentelor asumate de România prin aderarea la Uniunea Europeană. </w:t>
      </w:r>
    </w:p>
    <w:p w:rsidR="00D51977" w:rsidRPr="00EF26F9" w:rsidRDefault="00D51977" w:rsidP="00D51977">
      <w:pPr>
        <w:ind w:firstLine="708"/>
        <w:jc w:val="both"/>
        <w:rPr>
          <w:rFonts w:ascii="Arial" w:hAnsi="Arial" w:cs="Arial"/>
        </w:rPr>
      </w:pPr>
      <w:r w:rsidRPr="00EF26F9">
        <w:rPr>
          <w:rFonts w:ascii="Arial" w:hAnsi="Arial" w:cs="Arial"/>
        </w:rPr>
        <w:t>Principalele acte normative europene din domeniul deşeurilor care determină luarea unor măsuri eficiente în judeţul Hunedoara sunt următoarele:</w:t>
      </w:r>
    </w:p>
    <w:p w:rsidR="00D51977" w:rsidRDefault="00D51977" w:rsidP="00D85013">
      <w:pPr>
        <w:numPr>
          <w:ilvl w:val="0"/>
          <w:numId w:val="16"/>
        </w:numPr>
        <w:ind w:left="1134" w:hanging="425"/>
        <w:jc w:val="both"/>
        <w:rPr>
          <w:rFonts w:ascii="Arial" w:hAnsi="Arial" w:cs="Arial"/>
        </w:rPr>
      </w:pPr>
      <w:r>
        <w:rPr>
          <w:rFonts w:ascii="Arial" w:hAnsi="Arial" w:cs="Arial"/>
        </w:rPr>
        <w:t>Directiva 2008/98/CE privind deşeurile (a abrogat la data de 12.12.2010 Directiva 2006/12/CE)</w:t>
      </w:r>
    </w:p>
    <w:p w:rsidR="00D51977" w:rsidRDefault="00D51977" w:rsidP="00D85013">
      <w:pPr>
        <w:numPr>
          <w:ilvl w:val="0"/>
          <w:numId w:val="16"/>
        </w:numPr>
        <w:ind w:left="1134" w:hanging="425"/>
        <w:jc w:val="both"/>
        <w:rPr>
          <w:rFonts w:ascii="Arial" w:hAnsi="Arial" w:cs="Arial"/>
        </w:rPr>
      </w:pPr>
      <w:r>
        <w:rPr>
          <w:rFonts w:ascii="Arial" w:hAnsi="Arial" w:cs="Arial"/>
        </w:rPr>
        <w:t>Directiva 1999/31/CE privind depozitele de deşeuri</w:t>
      </w:r>
    </w:p>
    <w:p w:rsidR="00D51977" w:rsidRDefault="00D51977" w:rsidP="00D85013">
      <w:pPr>
        <w:numPr>
          <w:ilvl w:val="0"/>
          <w:numId w:val="16"/>
        </w:numPr>
        <w:ind w:left="1134" w:hanging="425"/>
        <w:jc w:val="both"/>
        <w:rPr>
          <w:rFonts w:ascii="Arial" w:hAnsi="Arial" w:cs="Arial"/>
        </w:rPr>
      </w:pPr>
      <w:r>
        <w:rPr>
          <w:rFonts w:ascii="Arial" w:hAnsi="Arial" w:cs="Arial"/>
        </w:rPr>
        <w:t>Directiva 94/62/CE privind ambalajele şi deşeurile de ambalaje</w:t>
      </w:r>
    </w:p>
    <w:p w:rsidR="00D51977" w:rsidRDefault="00D51977" w:rsidP="00D85013">
      <w:pPr>
        <w:numPr>
          <w:ilvl w:val="0"/>
          <w:numId w:val="16"/>
        </w:numPr>
        <w:ind w:left="1134" w:hanging="425"/>
        <w:jc w:val="both"/>
        <w:rPr>
          <w:rFonts w:ascii="Arial" w:hAnsi="Arial" w:cs="Arial"/>
        </w:rPr>
      </w:pPr>
      <w:r>
        <w:rPr>
          <w:rFonts w:ascii="Arial" w:hAnsi="Arial" w:cs="Arial"/>
        </w:rPr>
        <w:t>Directiva 2002/96/CE privind deşeurile de echipamente electrice şi electronice (DEEE)</w:t>
      </w:r>
    </w:p>
    <w:p w:rsidR="00D51977" w:rsidRDefault="00D51977" w:rsidP="00D85013">
      <w:pPr>
        <w:numPr>
          <w:ilvl w:val="0"/>
          <w:numId w:val="16"/>
        </w:numPr>
        <w:ind w:left="1134" w:hanging="425"/>
        <w:jc w:val="both"/>
        <w:rPr>
          <w:rFonts w:ascii="Arial" w:hAnsi="Arial" w:cs="Arial"/>
        </w:rPr>
      </w:pPr>
      <w:r>
        <w:rPr>
          <w:rFonts w:ascii="Arial" w:hAnsi="Arial" w:cs="Arial"/>
        </w:rPr>
        <w:t>Directiva 2000/53/CE privind vehiculele scoase din uz</w:t>
      </w:r>
    </w:p>
    <w:p w:rsidR="00D51977" w:rsidRDefault="00D51977" w:rsidP="00D51977">
      <w:pPr>
        <w:ind w:firstLine="709"/>
        <w:jc w:val="both"/>
        <w:rPr>
          <w:rFonts w:ascii="Arial" w:hAnsi="Arial" w:cs="Arial"/>
        </w:rPr>
      </w:pPr>
      <w:r>
        <w:rPr>
          <w:rFonts w:ascii="Arial" w:hAnsi="Arial" w:cs="Arial"/>
        </w:rPr>
        <w:t>Rezultatele aşteptate se referă în special la:</w:t>
      </w:r>
    </w:p>
    <w:p w:rsidR="00D51977" w:rsidRDefault="00D51977" w:rsidP="00D85013">
      <w:pPr>
        <w:numPr>
          <w:ilvl w:val="0"/>
          <w:numId w:val="17"/>
        </w:numPr>
        <w:ind w:left="1134" w:hanging="425"/>
        <w:jc w:val="both"/>
        <w:rPr>
          <w:rFonts w:ascii="Arial" w:hAnsi="Arial" w:cs="Arial"/>
        </w:rPr>
      </w:pPr>
      <w:r>
        <w:rPr>
          <w:rFonts w:ascii="Arial" w:hAnsi="Arial" w:cs="Arial"/>
        </w:rPr>
        <w:t>creşterea ratei de deservire a populaţiei cu servicii de salubritate;</w:t>
      </w:r>
    </w:p>
    <w:p w:rsidR="00D51977" w:rsidRDefault="00D51977" w:rsidP="00D85013">
      <w:pPr>
        <w:numPr>
          <w:ilvl w:val="0"/>
          <w:numId w:val="17"/>
        </w:numPr>
        <w:ind w:left="1134" w:hanging="425"/>
        <w:jc w:val="both"/>
        <w:rPr>
          <w:rFonts w:ascii="Arial" w:hAnsi="Arial" w:cs="Arial"/>
        </w:rPr>
      </w:pPr>
      <w:r>
        <w:rPr>
          <w:rFonts w:ascii="Arial" w:hAnsi="Arial" w:cs="Arial"/>
        </w:rPr>
        <w:lastRenderedPageBreak/>
        <w:t>introducerea unui sistem de colectare selectivă în oraşele şi municipiile judeţului Hunedoara;</w:t>
      </w:r>
    </w:p>
    <w:p w:rsidR="00D51977" w:rsidRDefault="00D51977" w:rsidP="00D85013">
      <w:pPr>
        <w:numPr>
          <w:ilvl w:val="0"/>
          <w:numId w:val="17"/>
        </w:numPr>
        <w:ind w:left="1134" w:hanging="425"/>
        <w:jc w:val="both"/>
        <w:rPr>
          <w:rFonts w:ascii="Arial" w:hAnsi="Arial" w:cs="Arial"/>
        </w:rPr>
      </w:pPr>
      <w:r>
        <w:rPr>
          <w:rFonts w:ascii="Arial" w:hAnsi="Arial" w:cs="Arial"/>
        </w:rPr>
        <w:t>asigurarea tratării deşeurilor menajere;</w:t>
      </w:r>
    </w:p>
    <w:p w:rsidR="00D51977" w:rsidRDefault="00D51977" w:rsidP="00D85013">
      <w:pPr>
        <w:numPr>
          <w:ilvl w:val="0"/>
          <w:numId w:val="17"/>
        </w:numPr>
        <w:ind w:left="1134" w:hanging="425"/>
        <w:jc w:val="both"/>
        <w:rPr>
          <w:rFonts w:ascii="Arial" w:hAnsi="Arial" w:cs="Arial"/>
        </w:rPr>
      </w:pPr>
      <w:r>
        <w:rPr>
          <w:rFonts w:ascii="Arial" w:hAnsi="Arial" w:cs="Arial"/>
        </w:rPr>
        <w:t>colectarea/tratarea adecvată a fluxurilor de deşeuri speciale.</w:t>
      </w:r>
    </w:p>
    <w:p w:rsidR="00D51977" w:rsidRPr="00EF26F9" w:rsidRDefault="00D51977" w:rsidP="00D51977">
      <w:pPr>
        <w:ind w:left="1134"/>
        <w:jc w:val="both"/>
        <w:rPr>
          <w:rFonts w:ascii="Arial" w:hAnsi="Arial" w:cs="Arial"/>
        </w:rPr>
      </w:pPr>
    </w:p>
    <w:p w:rsidR="00D51977" w:rsidRPr="00EF26F9" w:rsidRDefault="00D51977" w:rsidP="00D85013">
      <w:pPr>
        <w:numPr>
          <w:ilvl w:val="0"/>
          <w:numId w:val="15"/>
        </w:numPr>
        <w:jc w:val="both"/>
        <w:rPr>
          <w:rFonts w:ascii="Arial" w:hAnsi="Arial" w:cs="Arial"/>
          <w:b/>
        </w:rPr>
      </w:pPr>
      <w:r w:rsidRPr="00EF26F9">
        <w:rPr>
          <w:rFonts w:ascii="Arial" w:hAnsi="Arial" w:cs="Arial"/>
          <w:b/>
        </w:rPr>
        <w:t>Calitatea şi cantitatea necorespunzătoare a apei</w:t>
      </w:r>
    </w:p>
    <w:p w:rsidR="00D51977" w:rsidRPr="00EF26F9" w:rsidRDefault="00D51977" w:rsidP="00D51977">
      <w:pPr>
        <w:ind w:firstLine="708"/>
        <w:jc w:val="both"/>
        <w:rPr>
          <w:rFonts w:ascii="Arial" w:hAnsi="Arial" w:cs="Arial"/>
        </w:rPr>
      </w:pPr>
      <w:r w:rsidRPr="00EF26F9">
        <w:rPr>
          <w:rFonts w:ascii="Arial" w:hAnsi="Arial" w:cs="Arial"/>
        </w:rPr>
        <w:t>Politica comunitară de mediu contribuie la îndeplinirea obiectivelor de conservare, protecţie şi îmbunătăţire a calităţii mediului, precum şi de utilizare prudentă şi raţională a resurselor naturale. Apa, una dintre resursele naturale, nu este un bun comercial oarecare, ci un patrimoniu care trebuie protejat, apărat şi tratat ca atare.  O bună calitate a apei de suprafaţă şi a apei subterane va garanta aprovizionarea populaţiei cu apă potabilă.</w:t>
      </w:r>
    </w:p>
    <w:p w:rsidR="00D51977" w:rsidRPr="00EF26F9" w:rsidRDefault="00D51977" w:rsidP="00D51977">
      <w:pPr>
        <w:ind w:firstLine="708"/>
        <w:jc w:val="both"/>
        <w:rPr>
          <w:rFonts w:ascii="Arial" w:hAnsi="Arial" w:cs="Arial"/>
        </w:rPr>
      </w:pPr>
      <w:r w:rsidRPr="00EF26F9">
        <w:rPr>
          <w:rFonts w:ascii="Arial" w:hAnsi="Arial" w:cs="Arial"/>
        </w:rPr>
        <w:t>Factorul de mediu „Apă” este reglementat de următoarele principale acte normative europene:</w:t>
      </w:r>
    </w:p>
    <w:p w:rsidR="00D51977" w:rsidRPr="00EF26F9" w:rsidRDefault="00D51977" w:rsidP="00D85013">
      <w:pPr>
        <w:numPr>
          <w:ilvl w:val="0"/>
          <w:numId w:val="16"/>
        </w:numPr>
        <w:ind w:left="1134" w:hanging="425"/>
        <w:jc w:val="both"/>
        <w:rPr>
          <w:rFonts w:ascii="Arial" w:hAnsi="Arial" w:cs="Arial"/>
        </w:rPr>
      </w:pPr>
      <w:r w:rsidRPr="00EF26F9">
        <w:rPr>
          <w:rFonts w:ascii="Arial" w:hAnsi="Arial" w:cs="Arial"/>
        </w:rPr>
        <w:t>Directiva 2000/60/CE de stabilire a unui cadru de politică comunitară în domeniul apei</w:t>
      </w:r>
    </w:p>
    <w:p w:rsidR="00D51977" w:rsidRPr="00EF26F9" w:rsidRDefault="00D51977" w:rsidP="00D85013">
      <w:pPr>
        <w:numPr>
          <w:ilvl w:val="0"/>
          <w:numId w:val="16"/>
        </w:numPr>
        <w:ind w:left="1134" w:hanging="425"/>
        <w:jc w:val="both"/>
        <w:rPr>
          <w:rFonts w:ascii="Arial" w:hAnsi="Arial" w:cs="Arial"/>
        </w:rPr>
      </w:pPr>
      <w:r w:rsidRPr="00EF26F9">
        <w:rPr>
          <w:rFonts w:ascii="Arial" w:hAnsi="Arial" w:cs="Arial"/>
        </w:rPr>
        <w:t>Directiva 98/83/CE privind calitatea apei destinată consumului uman</w:t>
      </w:r>
    </w:p>
    <w:p w:rsidR="00D51977" w:rsidRPr="00EF26F9" w:rsidRDefault="00D51977" w:rsidP="00D85013">
      <w:pPr>
        <w:numPr>
          <w:ilvl w:val="0"/>
          <w:numId w:val="16"/>
        </w:numPr>
        <w:ind w:left="1134" w:hanging="425"/>
        <w:jc w:val="both"/>
        <w:rPr>
          <w:rFonts w:ascii="Arial" w:hAnsi="Arial" w:cs="Arial"/>
        </w:rPr>
      </w:pPr>
      <w:r w:rsidRPr="00EF26F9">
        <w:rPr>
          <w:rFonts w:ascii="Arial" w:hAnsi="Arial" w:cs="Arial"/>
        </w:rPr>
        <w:t>Directiva 91/271/CE privind tratarea apelor urbane reziduale</w:t>
      </w:r>
    </w:p>
    <w:p w:rsidR="00D51977" w:rsidRPr="00EF26F9" w:rsidRDefault="00D51977" w:rsidP="00D85013">
      <w:pPr>
        <w:numPr>
          <w:ilvl w:val="0"/>
          <w:numId w:val="16"/>
        </w:numPr>
        <w:ind w:left="1134" w:hanging="425"/>
        <w:jc w:val="both"/>
        <w:rPr>
          <w:rFonts w:ascii="Arial" w:hAnsi="Arial" w:cs="Arial"/>
        </w:rPr>
      </w:pPr>
      <w:r w:rsidRPr="00EF26F9">
        <w:rPr>
          <w:rFonts w:ascii="Arial" w:hAnsi="Arial" w:cs="Arial"/>
        </w:rPr>
        <w:t>Directiva 2006/11/CE privind poluarea cauzată de anumite substanţe periculoase evacuate în mediul acvatic al Comunităţii</w:t>
      </w:r>
    </w:p>
    <w:p w:rsidR="00D51977" w:rsidRPr="00EF26F9" w:rsidRDefault="00D51977" w:rsidP="00D51977">
      <w:pPr>
        <w:ind w:left="708"/>
        <w:jc w:val="both"/>
        <w:rPr>
          <w:rFonts w:ascii="Arial" w:hAnsi="Arial" w:cs="Arial"/>
        </w:rPr>
      </w:pPr>
      <w:r w:rsidRPr="00EF26F9">
        <w:rPr>
          <w:rFonts w:ascii="Arial" w:hAnsi="Arial" w:cs="Arial"/>
        </w:rPr>
        <w:t>Se aşteaptă ca măsurile stabilite în PLAM să conducă la următoarele rezultate:</w:t>
      </w:r>
    </w:p>
    <w:p w:rsidR="00D51977" w:rsidRPr="00EF26F9" w:rsidRDefault="00D51977" w:rsidP="00D85013">
      <w:pPr>
        <w:numPr>
          <w:ilvl w:val="0"/>
          <w:numId w:val="17"/>
        </w:numPr>
        <w:ind w:left="1134" w:hanging="425"/>
        <w:jc w:val="both"/>
        <w:rPr>
          <w:rFonts w:ascii="Arial" w:hAnsi="Arial" w:cs="Arial"/>
        </w:rPr>
      </w:pPr>
      <w:r w:rsidRPr="00EF26F9">
        <w:rPr>
          <w:rFonts w:ascii="Arial" w:hAnsi="Arial" w:cs="Arial"/>
        </w:rPr>
        <w:t>creşterea gradului de branşare a populaţiei la serviciile de alimentare cu apă potabilă;</w:t>
      </w:r>
    </w:p>
    <w:p w:rsidR="00D51977" w:rsidRPr="00EF26F9" w:rsidRDefault="00D51977" w:rsidP="00D85013">
      <w:pPr>
        <w:numPr>
          <w:ilvl w:val="0"/>
          <w:numId w:val="17"/>
        </w:numPr>
        <w:ind w:left="1134" w:hanging="425"/>
        <w:jc w:val="both"/>
        <w:rPr>
          <w:rFonts w:ascii="Arial" w:hAnsi="Arial" w:cs="Arial"/>
        </w:rPr>
      </w:pPr>
      <w:r w:rsidRPr="00EF26F9">
        <w:rPr>
          <w:rFonts w:ascii="Arial" w:hAnsi="Arial" w:cs="Arial"/>
        </w:rPr>
        <w:t>creşterea gradului de racordare a populaţiei la serviciile de canalizare;</w:t>
      </w:r>
    </w:p>
    <w:p w:rsidR="00D51977" w:rsidRPr="00EF26F9" w:rsidRDefault="00D51977" w:rsidP="00D85013">
      <w:pPr>
        <w:numPr>
          <w:ilvl w:val="0"/>
          <w:numId w:val="17"/>
        </w:numPr>
        <w:ind w:left="1134" w:hanging="425"/>
        <w:jc w:val="both"/>
        <w:rPr>
          <w:rFonts w:ascii="Arial" w:hAnsi="Arial" w:cs="Arial"/>
        </w:rPr>
      </w:pPr>
      <w:r w:rsidRPr="00EF26F9">
        <w:rPr>
          <w:rFonts w:ascii="Arial" w:hAnsi="Arial" w:cs="Arial"/>
        </w:rPr>
        <w:t>asigurarea parametrilor stabiliţi de Legea nr. 458/2002 privind calitatea apei potabile, cu completările şi modificările ulterioare;</w:t>
      </w:r>
    </w:p>
    <w:p w:rsidR="00D51977" w:rsidRPr="00EF26F9" w:rsidRDefault="00D51977" w:rsidP="00D85013">
      <w:pPr>
        <w:numPr>
          <w:ilvl w:val="0"/>
          <w:numId w:val="17"/>
        </w:numPr>
        <w:ind w:left="1134" w:hanging="425"/>
        <w:jc w:val="both"/>
        <w:rPr>
          <w:rFonts w:ascii="Arial" w:hAnsi="Arial" w:cs="Arial"/>
        </w:rPr>
      </w:pPr>
      <w:r w:rsidRPr="00EF26F9">
        <w:rPr>
          <w:rFonts w:ascii="Arial" w:hAnsi="Arial" w:cs="Arial"/>
        </w:rPr>
        <w:t>atingerea paramentrilor stabiliţi de NTPA 001/2002 la efluenţii staţiilor de epurare a apelor uzate menajere.</w:t>
      </w:r>
    </w:p>
    <w:p w:rsidR="00D51977" w:rsidRPr="00EF26F9" w:rsidRDefault="00D51977" w:rsidP="00D51977">
      <w:pPr>
        <w:ind w:left="708"/>
        <w:jc w:val="both"/>
        <w:rPr>
          <w:rFonts w:ascii="Arial" w:hAnsi="Arial" w:cs="Arial"/>
        </w:rPr>
      </w:pPr>
    </w:p>
    <w:p w:rsidR="00D51977" w:rsidRPr="00EF26F9" w:rsidRDefault="00D51977" w:rsidP="00D85013">
      <w:pPr>
        <w:numPr>
          <w:ilvl w:val="0"/>
          <w:numId w:val="15"/>
        </w:numPr>
        <w:jc w:val="both"/>
        <w:rPr>
          <w:rFonts w:ascii="Arial" w:hAnsi="Arial" w:cs="Arial"/>
          <w:b/>
        </w:rPr>
      </w:pPr>
      <w:r w:rsidRPr="00EF26F9">
        <w:rPr>
          <w:rFonts w:ascii="Arial" w:hAnsi="Arial" w:cs="Arial"/>
          <w:b/>
        </w:rPr>
        <w:t>Poluarea atmosferică</w:t>
      </w:r>
    </w:p>
    <w:p w:rsidR="00D51977" w:rsidRPr="00EF26F9" w:rsidRDefault="00D51977" w:rsidP="00D51977">
      <w:pPr>
        <w:ind w:firstLine="708"/>
        <w:jc w:val="both"/>
        <w:rPr>
          <w:rFonts w:ascii="Arial" w:hAnsi="Arial" w:cs="Arial"/>
        </w:rPr>
      </w:pPr>
      <w:r w:rsidRPr="00EF26F9">
        <w:rPr>
          <w:rFonts w:ascii="Arial" w:hAnsi="Arial" w:cs="Arial"/>
        </w:rPr>
        <w:t>Legea nr. 104/2011 care a transpus în legislaţia naţională prevederile Directivei 2008/50/CE privind calitatea aerului înconjurător şi un aer mai curat pentru Europa, are ca scop protejarea sănătăţii umane şi a mediului ca întreg, prin reglementarea măsurilor destinate menţinerii calităţii aerului înconjurător acolo unde aceasta corespunde obiectivelor pentru calitatea aerului înconjurător şi îmbunătăţirea acesteia în celelalte cazuri. Pentru respectarea cerinţelor acestui act normativ referitoare la indicatorii de calitate ai aerului înconjurător, agenţii economici sunt obligaţi să ia toate măsurile care se impun în vederea limitării emisiilor de poluanţi în atmosferă.</w:t>
      </w:r>
    </w:p>
    <w:p w:rsidR="00D51977" w:rsidRPr="00EF26F9" w:rsidRDefault="00D51977" w:rsidP="00D51977">
      <w:pPr>
        <w:ind w:firstLine="708"/>
        <w:jc w:val="both"/>
        <w:rPr>
          <w:rFonts w:ascii="Arial" w:hAnsi="Arial" w:cs="Arial"/>
        </w:rPr>
      </w:pPr>
      <w:r w:rsidRPr="00EF26F9">
        <w:rPr>
          <w:rFonts w:ascii="Arial" w:hAnsi="Arial" w:cs="Arial"/>
        </w:rPr>
        <w:t xml:space="preserve">În judeţul Hunedoara, în ceea ce priveşte factorul de mediu „Aer”, au fost identificate ca aspecte principale de mediu instalaţiile mari de ardere (IMA). Prin aplicarea măsurilor stabilite prin PLAM se doreşte încadrarea IMA în cerinţele Directivei 2001/80/CE privind limitarea emisiilor în atmosferă a anumitor poluanţi proveniţi de la instalaţii de ardere de dimensiuni mari şi, începând cu anul 2016, încadrarea în cerinţele Directivei 2010/75/CE privind emisiile industriale.   </w:t>
      </w:r>
    </w:p>
    <w:p w:rsidR="00D51977" w:rsidRPr="00EF26F9" w:rsidRDefault="00D51977" w:rsidP="00D51977">
      <w:pPr>
        <w:rPr>
          <w:rFonts w:ascii="Arial" w:hAnsi="Arial" w:cs="Arial"/>
          <w:b/>
        </w:rPr>
      </w:pPr>
    </w:p>
    <w:p w:rsidR="00D51977" w:rsidRPr="00EF26F9" w:rsidRDefault="00D51977" w:rsidP="00D51977">
      <w:pPr>
        <w:rPr>
          <w:rFonts w:ascii="Arial" w:hAnsi="Arial" w:cs="Arial"/>
          <w:b/>
        </w:rPr>
      </w:pPr>
      <w:r w:rsidRPr="00EF26F9">
        <w:rPr>
          <w:rFonts w:ascii="Arial" w:hAnsi="Arial" w:cs="Arial"/>
          <w:b/>
        </w:rPr>
        <w:t xml:space="preserve">       3.3. Elaborarea PLAM</w:t>
      </w:r>
    </w:p>
    <w:p w:rsidR="00D51977" w:rsidRPr="00493094" w:rsidRDefault="00D51977" w:rsidP="00D51977">
      <w:pPr>
        <w:rPr>
          <w:rFonts w:ascii="Arial" w:hAnsi="Arial" w:cs="Arial"/>
          <w:b/>
          <w:color w:val="FF0000"/>
        </w:rPr>
      </w:pPr>
    </w:p>
    <w:p w:rsidR="00D51977" w:rsidRPr="00EF26F9" w:rsidRDefault="00D51977" w:rsidP="00D51977">
      <w:pPr>
        <w:jc w:val="both"/>
        <w:rPr>
          <w:rFonts w:ascii="Arial" w:hAnsi="Arial" w:cs="Arial"/>
        </w:rPr>
      </w:pPr>
      <w:r w:rsidRPr="00493094">
        <w:rPr>
          <w:rFonts w:ascii="Arial" w:hAnsi="Arial" w:cs="Arial"/>
          <w:color w:val="FF0000"/>
        </w:rPr>
        <w:tab/>
      </w:r>
      <w:r w:rsidRPr="00EF26F9">
        <w:rPr>
          <w:rFonts w:ascii="Arial" w:hAnsi="Arial" w:cs="Arial"/>
        </w:rPr>
        <w:t>Planificarea propriu-zisă este etapa în care, pe baza identificării stării mediului, se stabilesc obiectivele strategice şi se definesc acţiunile. Planul Local de Acţiune pentru Mediu s-a realizat pe categorii de probleme prin stabilirea obiectivelor generale şi specifice, a ţintelor şi indicatorilor de mediu.</w:t>
      </w:r>
    </w:p>
    <w:p w:rsidR="00D51977" w:rsidRPr="00EF26F9" w:rsidRDefault="00D51977" w:rsidP="00D51977">
      <w:pPr>
        <w:jc w:val="both"/>
        <w:rPr>
          <w:rFonts w:ascii="Arial" w:hAnsi="Arial" w:cs="Arial"/>
        </w:rPr>
      </w:pPr>
      <w:r w:rsidRPr="00EF26F9">
        <w:rPr>
          <w:rFonts w:ascii="Arial" w:hAnsi="Arial" w:cs="Arial"/>
        </w:rPr>
        <w:tab/>
      </w:r>
      <w:r w:rsidRPr="00EF26F9">
        <w:rPr>
          <w:rFonts w:ascii="Arial" w:hAnsi="Arial" w:cs="Arial"/>
          <w:i/>
        </w:rPr>
        <w:t xml:space="preserve">Obiectivul general </w:t>
      </w:r>
      <w:r w:rsidRPr="00EF26F9">
        <w:rPr>
          <w:rFonts w:ascii="Arial" w:hAnsi="Arial" w:cs="Arial"/>
        </w:rPr>
        <w:t>îndrumă strategic eforturile pe termen lung pentru rezolvarea problemelor de mediu şi oferă oportunitatea stabilirii consensului între părţile interesate în legătură cu ceea ce se urmăreşte a se realiza într-o perioadă definită de timp.</w:t>
      </w:r>
    </w:p>
    <w:p w:rsidR="00D51977" w:rsidRPr="00EF26F9" w:rsidRDefault="00D51977" w:rsidP="00D51977">
      <w:pPr>
        <w:jc w:val="both"/>
        <w:rPr>
          <w:rFonts w:ascii="Arial" w:hAnsi="Arial" w:cs="Arial"/>
        </w:rPr>
      </w:pPr>
      <w:r w:rsidRPr="00EF26F9">
        <w:rPr>
          <w:rFonts w:ascii="Arial" w:hAnsi="Arial" w:cs="Arial"/>
        </w:rPr>
        <w:lastRenderedPageBreak/>
        <w:tab/>
      </w:r>
      <w:r w:rsidRPr="00EF26F9">
        <w:rPr>
          <w:rFonts w:ascii="Arial" w:hAnsi="Arial" w:cs="Arial"/>
          <w:i/>
        </w:rPr>
        <w:t xml:space="preserve">Obiectivele specifice </w:t>
      </w:r>
      <w:r w:rsidRPr="00EF26F9">
        <w:rPr>
          <w:rFonts w:ascii="Arial" w:hAnsi="Arial" w:cs="Arial"/>
        </w:rPr>
        <w:t>reprezintă un angajament măsurabil care trebuie atins într-o perioadă de timp pentru realizarea fiecărui obiectiv general.</w:t>
      </w:r>
    </w:p>
    <w:p w:rsidR="00D51977" w:rsidRPr="00EF26F9" w:rsidRDefault="00D51977" w:rsidP="00D51977">
      <w:pPr>
        <w:ind w:firstLine="708"/>
        <w:jc w:val="both"/>
        <w:rPr>
          <w:rFonts w:ascii="Arial" w:hAnsi="Arial" w:cs="Arial"/>
        </w:rPr>
      </w:pPr>
      <w:r w:rsidRPr="00EF26F9">
        <w:rPr>
          <w:rFonts w:ascii="Arial" w:hAnsi="Arial" w:cs="Arial"/>
          <w:i/>
        </w:rPr>
        <w:t xml:space="preserve">Ţintele </w:t>
      </w:r>
      <w:r w:rsidRPr="00EF26F9">
        <w:rPr>
          <w:rFonts w:ascii="Arial" w:hAnsi="Arial" w:cs="Arial"/>
        </w:rPr>
        <w:t>sunt angajamente concrete, cuantificabile, care trebuie atinse într-o perioadă dată de timp, fiind utilizabile în evaluarea şi măsurarea progreselor în implementarea planului de acţiune.</w:t>
      </w:r>
    </w:p>
    <w:p w:rsidR="00D51977" w:rsidRPr="00EF26F9" w:rsidRDefault="00D51977" w:rsidP="00D51977">
      <w:pPr>
        <w:ind w:firstLine="708"/>
        <w:jc w:val="both"/>
        <w:rPr>
          <w:rFonts w:ascii="Arial" w:hAnsi="Arial" w:cs="Arial"/>
        </w:rPr>
      </w:pPr>
      <w:r w:rsidRPr="00EF26F9">
        <w:rPr>
          <w:rFonts w:ascii="Arial" w:hAnsi="Arial" w:cs="Arial"/>
          <w:i/>
        </w:rPr>
        <w:t xml:space="preserve">Indicatorii </w:t>
      </w:r>
      <w:r w:rsidRPr="00EF26F9">
        <w:rPr>
          <w:rFonts w:ascii="Arial" w:hAnsi="Arial" w:cs="Arial"/>
        </w:rPr>
        <w:t>evaluează dacă obiectivele şi ţintele de mediu au fost atinse şi dacă aceste rezultate îmbunătăţesc viaţa cetăţenilor comunităţii.</w:t>
      </w:r>
    </w:p>
    <w:p w:rsidR="00D51977" w:rsidRPr="00EF26F9" w:rsidRDefault="00D51977" w:rsidP="00D51977">
      <w:pPr>
        <w:ind w:firstLine="708"/>
        <w:jc w:val="both"/>
        <w:rPr>
          <w:rFonts w:ascii="Arial" w:hAnsi="Arial" w:cs="Arial"/>
        </w:rPr>
      </w:pPr>
      <w:r w:rsidRPr="00EF26F9">
        <w:rPr>
          <w:rFonts w:ascii="Arial" w:hAnsi="Arial" w:cs="Arial"/>
        </w:rPr>
        <w:t xml:space="preserve">Elaborarea planului de acţiune a continuat cu identificarea </w:t>
      </w:r>
      <w:r w:rsidRPr="00EF26F9">
        <w:rPr>
          <w:rFonts w:ascii="Arial" w:hAnsi="Arial" w:cs="Arial"/>
          <w:i/>
        </w:rPr>
        <w:t>acţiunilor specifice</w:t>
      </w:r>
      <w:r w:rsidRPr="00EF26F9">
        <w:rPr>
          <w:rFonts w:ascii="Arial" w:hAnsi="Arial" w:cs="Arial"/>
        </w:rPr>
        <w:t xml:space="preserve"> necesare, respectiv a activităţilor concrete pentru atingerea ţintelor şi obiectivelor stabilite, într-un interval de timp.</w:t>
      </w:r>
    </w:p>
    <w:p w:rsidR="00D51977" w:rsidRPr="00EF26F9" w:rsidRDefault="00D51977" w:rsidP="00D51977">
      <w:pPr>
        <w:ind w:firstLine="708"/>
        <w:jc w:val="both"/>
        <w:rPr>
          <w:rFonts w:ascii="Arial" w:hAnsi="Arial" w:cs="Arial"/>
        </w:rPr>
      </w:pPr>
      <w:r w:rsidRPr="00EF26F9">
        <w:rPr>
          <w:rFonts w:ascii="Arial" w:hAnsi="Arial" w:cs="Arial"/>
        </w:rPr>
        <w:t>Finalizarea PLAM s-a realizat prin elaborarea Matricei plan de acţiune, forma tabelară concisă a PLAM, realizată pentru fiecare categorie de probleme de mediu în parte.</w:t>
      </w:r>
    </w:p>
    <w:p w:rsidR="00D51977" w:rsidRPr="00EF26F9" w:rsidRDefault="00D51977" w:rsidP="00D51977">
      <w:pPr>
        <w:jc w:val="both"/>
        <w:rPr>
          <w:rFonts w:ascii="Arial" w:hAnsi="Arial" w:cs="Arial"/>
        </w:rPr>
      </w:pPr>
      <w:r w:rsidRPr="00EF26F9">
        <w:rPr>
          <w:rFonts w:ascii="Arial" w:hAnsi="Arial" w:cs="Arial"/>
        </w:rPr>
        <w:t xml:space="preserve"> </w:t>
      </w:r>
    </w:p>
    <w:p w:rsidR="00D51977" w:rsidRPr="00EF26F9" w:rsidRDefault="00D51977" w:rsidP="00D85013">
      <w:pPr>
        <w:numPr>
          <w:ilvl w:val="1"/>
          <w:numId w:val="15"/>
        </w:numPr>
        <w:ind w:left="426" w:hanging="426"/>
        <w:jc w:val="both"/>
        <w:rPr>
          <w:rFonts w:ascii="Arial" w:hAnsi="Arial" w:cs="Arial"/>
          <w:b/>
        </w:rPr>
      </w:pPr>
      <w:r w:rsidRPr="00EF26F9">
        <w:rPr>
          <w:rFonts w:ascii="Arial" w:hAnsi="Arial" w:cs="Arial"/>
          <w:b/>
        </w:rPr>
        <w:t xml:space="preserve"> Matricea PLAM </w:t>
      </w:r>
      <w:r w:rsidRPr="00EF26F9">
        <w:rPr>
          <w:rFonts w:ascii="Arial" w:hAnsi="Arial" w:cs="Arial"/>
        </w:rPr>
        <w:t>- a se vedea Anexa</w:t>
      </w:r>
      <w:r w:rsidRPr="00EF26F9">
        <w:rPr>
          <w:rFonts w:ascii="Arial" w:hAnsi="Arial" w:cs="Arial"/>
          <w:b/>
        </w:rPr>
        <w:t xml:space="preserve"> </w:t>
      </w:r>
    </w:p>
    <w:p w:rsidR="00D51977" w:rsidRPr="00493094" w:rsidRDefault="00D51977" w:rsidP="00D51977">
      <w:pPr>
        <w:jc w:val="both"/>
        <w:rPr>
          <w:rFonts w:ascii="Arial" w:hAnsi="Arial" w:cs="Arial"/>
          <w:b/>
          <w:color w:val="FF0000"/>
        </w:rPr>
      </w:pPr>
    </w:p>
    <w:p w:rsidR="00D51977" w:rsidRDefault="00D51977" w:rsidP="00D51977">
      <w:pPr>
        <w:jc w:val="both"/>
        <w:rPr>
          <w:rFonts w:ascii="Arial" w:hAnsi="Arial" w:cs="Arial"/>
          <w:b/>
        </w:rPr>
      </w:pPr>
      <w:r>
        <w:rPr>
          <w:rFonts w:ascii="Arial" w:hAnsi="Arial" w:cs="Arial"/>
          <w:b/>
        </w:rPr>
        <w:t>3.5. Procesul consultativ, adoptarea şi instituţionalizarea PLAM</w:t>
      </w:r>
    </w:p>
    <w:p w:rsidR="00D51977" w:rsidRDefault="00D51977" w:rsidP="00D51977">
      <w:pPr>
        <w:jc w:val="both"/>
        <w:rPr>
          <w:rFonts w:ascii="Arial" w:hAnsi="Arial" w:cs="Arial"/>
          <w:b/>
        </w:rPr>
      </w:pPr>
    </w:p>
    <w:p w:rsidR="00D51977" w:rsidRPr="00EF26F9" w:rsidRDefault="00D51977" w:rsidP="00D51977">
      <w:pPr>
        <w:jc w:val="both"/>
        <w:rPr>
          <w:rFonts w:ascii="Arial" w:hAnsi="Arial" w:cs="Arial"/>
        </w:rPr>
      </w:pPr>
      <w:r>
        <w:rPr>
          <w:rFonts w:ascii="Arial" w:hAnsi="Arial" w:cs="Arial"/>
        </w:rPr>
        <w:tab/>
      </w:r>
      <w:r w:rsidRPr="00EF26F9">
        <w:rPr>
          <w:rFonts w:ascii="Arial" w:hAnsi="Arial" w:cs="Arial"/>
        </w:rPr>
        <w:t>Procesul consultativ a fost condus de Coordonatorul Planului de Acţiune pentru Mediu şi de către Comitetul de Coordonare, incluzând următoarele activităţi:</w:t>
      </w:r>
    </w:p>
    <w:p w:rsidR="00D51977" w:rsidRPr="00EF26F9" w:rsidRDefault="00D51977" w:rsidP="00D85013">
      <w:pPr>
        <w:numPr>
          <w:ilvl w:val="0"/>
          <w:numId w:val="10"/>
        </w:numPr>
        <w:tabs>
          <w:tab w:val="left" w:pos="993"/>
        </w:tabs>
        <w:ind w:left="0" w:firstLine="709"/>
        <w:jc w:val="both"/>
        <w:rPr>
          <w:rFonts w:ascii="Arial" w:hAnsi="Arial" w:cs="Arial"/>
        </w:rPr>
      </w:pPr>
      <w:r w:rsidRPr="00EF26F9">
        <w:rPr>
          <w:rFonts w:ascii="Arial" w:hAnsi="Arial" w:cs="Arial"/>
        </w:rPr>
        <w:t>Transmiterea în noiembrie 2019 a documentului PLAM în formă iniţială către autorităţile locale, ONG-uri, instituţii publice şi agenţi economici interesaţi, împreună cu solicitarea de a face comentarii, completări, observaţii ;</w:t>
      </w:r>
    </w:p>
    <w:p w:rsidR="00D51977" w:rsidRPr="00EF26F9" w:rsidRDefault="00D51977" w:rsidP="00D85013">
      <w:pPr>
        <w:numPr>
          <w:ilvl w:val="0"/>
          <w:numId w:val="10"/>
        </w:numPr>
        <w:tabs>
          <w:tab w:val="left" w:pos="993"/>
        </w:tabs>
        <w:ind w:left="0" w:firstLine="709"/>
        <w:jc w:val="both"/>
        <w:rPr>
          <w:rFonts w:ascii="Arial" w:hAnsi="Arial" w:cs="Arial"/>
        </w:rPr>
      </w:pPr>
      <w:r w:rsidRPr="00EF26F9">
        <w:rPr>
          <w:rFonts w:ascii="Arial" w:hAnsi="Arial" w:cs="Arial"/>
        </w:rPr>
        <w:t>Refacerea PLAM în 2019 ţinând cont de observaţiile formulate de către cei interesaţi, rezultând forma preliminară a documentului PLAM;</w:t>
      </w:r>
    </w:p>
    <w:p w:rsidR="00D51977" w:rsidRPr="00EF26F9" w:rsidRDefault="00D51977" w:rsidP="00D85013">
      <w:pPr>
        <w:numPr>
          <w:ilvl w:val="0"/>
          <w:numId w:val="10"/>
        </w:numPr>
        <w:tabs>
          <w:tab w:val="left" w:pos="993"/>
        </w:tabs>
        <w:ind w:left="0" w:firstLine="709"/>
        <w:jc w:val="both"/>
        <w:rPr>
          <w:rFonts w:ascii="Arial" w:hAnsi="Arial" w:cs="Arial"/>
        </w:rPr>
      </w:pPr>
      <w:r w:rsidRPr="00EF26F9">
        <w:rPr>
          <w:rFonts w:ascii="Arial" w:hAnsi="Arial" w:cs="Arial"/>
        </w:rPr>
        <w:t>Publicarea documentului pe pagina web a Agenţiei pentru Protecţia Mediului Hunedoara, împreună cu solicitarea către toţi membrii comunităţii de a face comentarii, completări, observaţii;</w:t>
      </w:r>
    </w:p>
    <w:p w:rsidR="00D51977" w:rsidRPr="00EF26F9" w:rsidRDefault="00D51977" w:rsidP="00D85013">
      <w:pPr>
        <w:numPr>
          <w:ilvl w:val="0"/>
          <w:numId w:val="10"/>
        </w:numPr>
        <w:tabs>
          <w:tab w:val="left" w:pos="993"/>
        </w:tabs>
        <w:ind w:left="0" w:firstLine="709"/>
        <w:jc w:val="both"/>
        <w:rPr>
          <w:rFonts w:ascii="Arial" w:hAnsi="Arial" w:cs="Arial"/>
        </w:rPr>
      </w:pPr>
      <w:r w:rsidRPr="00EF26F9">
        <w:rPr>
          <w:rFonts w:ascii="Arial" w:hAnsi="Arial" w:cs="Arial"/>
        </w:rPr>
        <w:t>Publicarea de anunţuri în mass-media cu privire la supunerea documentului PLAM dezbaterii publice;</w:t>
      </w:r>
    </w:p>
    <w:p w:rsidR="00D51977" w:rsidRPr="00EF26F9" w:rsidRDefault="00D51977" w:rsidP="00D85013">
      <w:pPr>
        <w:numPr>
          <w:ilvl w:val="0"/>
          <w:numId w:val="10"/>
        </w:numPr>
        <w:tabs>
          <w:tab w:val="left" w:pos="993"/>
        </w:tabs>
        <w:ind w:left="0" w:firstLine="709"/>
        <w:jc w:val="both"/>
        <w:rPr>
          <w:rFonts w:ascii="Arial" w:hAnsi="Arial" w:cs="Arial"/>
        </w:rPr>
      </w:pPr>
      <w:r w:rsidRPr="00EF26F9">
        <w:rPr>
          <w:rFonts w:ascii="Arial" w:hAnsi="Arial" w:cs="Arial"/>
        </w:rPr>
        <w:t>Operarea modificărilor rezultate ca urmare a dezbaterii publice, obţinându-se forma finală a documentului PLAM 2012.</w:t>
      </w:r>
    </w:p>
    <w:p w:rsidR="00D51977" w:rsidRPr="00EF26F9" w:rsidRDefault="00D51977" w:rsidP="00D51977">
      <w:pPr>
        <w:tabs>
          <w:tab w:val="left" w:pos="993"/>
        </w:tabs>
        <w:rPr>
          <w:rFonts w:ascii="Arial" w:hAnsi="Arial" w:cs="Arial"/>
        </w:rPr>
      </w:pPr>
      <w:r w:rsidRPr="00EF26F9">
        <w:rPr>
          <w:rFonts w:ascii="Arial" w:hAnsi="Arial" w:cs="Arial"/>
        </w:rPr>
        <w:t xml:space="preserve">           PLAM </w:t>
      </w:r>
      <w:r w:rsidR="00EF26F9" w:rsidRPr="00EF26F9">
        <w:rPr>
          <w:rFonts w:ascii="Arial" w:hAnsi="Arial" w:cs="Arial"/>
        </w:rPr>
        <w:t>revizuit</w:t>
      </w:r>
      <w:r w:rsidRPr="00EF26F9">
        <w:rPr>
          <w:rFonts w:ascii="Arial" w:hAnsi="Arial" w:cs="Arial"/>
        </w:rPr>
        <w:t xml:space="preserve"> a fost avizat în decembrie 2019 de către Comitetul de Coordonare şi a fost prezentat în ianuarie 2020 Consiliului Judeţean Hunedoara spre aprobare. </w:t>
      </w:r>
    </w:p>
    <w:p w:rsidR="00D51977" w:rsidRDefault="00D51977" w:rsidP="00D51977">
      <w:pPr>
        <w:tabs>
          <w:tab w:val="left" w:pos="993"/>
        </w:tabs>
        <w:jc w:val="both"/>
        <w:rPr>
          <w:rFonts w:ascii="Arial" w:hAnsi="Arial" w:cs="Arial"/>
        </w:rPr>
      </w:pPr>
    </w:p>
    <w:p w:rsidR="00D51977" w:rsidRPr="00EF26F9" w:rsidRDefault="00D51977" w:rsidP="00D51977">
      <w:pPr>
        <w:tabs>
          <w:tab w:val="left" w:pos="993"/>
        </w:tabs>
        <w:jc w:val="both"/>
        <w:rPr>
          <w:rFonts w:ascii="Arial" w:hAnsi="Arial" w:cs="Arial"/>
          <w:b/>
        </w:rPr>
      </w:pPr>
      <w:r w:rsidRPr="00EF26F9">
        <w:rPr>
          <w:rFonts w:ascii="Arial" w:hAnsi="Arial" w:cs="Arial"/>
          <w:b/>
        </w:rPr>
        <w:t>3.6. Implementarea PLAM</w:t>
      </w:r>
    </w:p>
    <w:p w:rsidR="00D51977" w:rsidRPr="00EF26F9" w:rsidRDefault="00D51977" w:rsidP="00D51977">
      <w:pPr>
        <w:tabs>
          <w:tab w:val="left" w:pos="993"/>
        </w:tabs>
        <w:jc w:val="both"/>
        <w:rPr>
          <w:rFonts w:ascii="Arial" w:hAnsi="Arial" w:cs="Arial"/>
          <w:b/>
        </w:rPr>
      </w:pPr>
    </w:p>
    <w:p w:rsidR="00D51977" w:rsidRPr="00EF26F9" w:rsidRDefault="00D51977" w:rsidP="00D51977">
      <w:pPr>
        <w:tabs>
          <w:tab w:val="left" w:pos="709"/>
        </w:tabs>
        <w:jc w:val="both"/>
        <w:rPr>
          <w:rFonts w:ascii="Arial" w:hAnsi="Arial" w:cs="Arial"/>
        </w:rPr>
      </w:pPr>
      <w:r w:rsidRPr="00EF26F9">
        <w:rPr>
          <w:rFonts w:ascii="Arial" w:hAnsi="Arial" w:cs="Arial"/>
          <w:b/>
        </w:rPr>
        <w:tab/>
      </w:r>
      <w:r w:rsidRPr="00EF26F9">
        <w:rPr>
          <w:rFonts w:ascii="Arial" w:hAnsi="Arial" w:cs="Arial"/>
        </w:rPr>
        <w:t xml:space="preserve">Implementarea unui plan de acţiune reprezintă punerea în aplicare a </w:t>
      </w:r>
      <w:r w:rsidRPr="00EF26F9">
        <w:rPr>
          <w:rFonts w:ascii="Arial" w:hAnsi="Arial" w:cs="Arial"/>
          <w:b/>
        </w:rPr>
        <w:t xml:space="preserve"> </w:t>
      </w:r>
      <w:r w:rsidRPr="00EF26F9">
        <w:rPr>
          <w:rFonts w:ascii="Arial" w:hAnsi="Arial" w:cs="Arial"/>
        </w:rPr>
        <w:t>acţiunilor</w:t>
      </w:r>
      <w:r w:rsidRPr="00EF26F9">
        <w:rPr>
          <w:rFonts w:ascii="Arial" w:hAnsi="Arial" w:cs="Arial"/>
          <w:b/>
        </w:rPr>
        <w:t xml:space="preserve"> </w:t>
      </w:r>
      <w:r w:rsidRPr="00EF26F9">
        <w:rPr>
          <w:rFonts w:ascii="Arial" w:hAnsi="Arial" w:cs="Arial"/>
        </w:rPr>
        <w:t>stabilite în PLAM.</w:t>
      </w:r>
      <w:r w:rsidRPr="00EF26F9">
        <w:rPr>
          <w:rFonts w:ascii="Arial" w:hAnsi="Arial" w:cs="Arial"/>
          <w:b/>
        </w:rPr>
        <w:t xml:space="preserve"> </w:t>
      </w:r>
      <w:r w:rsidRPr="00EF26F9">
        <w:rPr>
          <w:rFonts w:ascii="Arial" w:hAnsi="Arial" w:cs="Arial"/>
        </w:rPr>
        <w:t>Responsabilitatea implementării acţiunilor este stabilită îm Matricea plan de acţiune (autorităţi locale, agenţi economici, instituţii publice, societatea civilă etc.).</w:t>
      </w:r>
    </w:p>
    <w:p w:rsidR="00D51977" w:rsidRPr="00EF26F9" w:rsidRDefault="00D51977" w:rsidP="00D51977">
      <w:pPr>
        <w:tabs>
          <w:tab w:val="left" w:pos="709"/>
        </w:tabs>
        <w:jc w:val="both"/>
        <w:rPr>
          <w:rFonts w:ascii="Arial" w:hAnsi="Arial" w:cs="Arial"/>
        </w:rPr>
      </w:pPr>
      <w:r w:rsidRPr="00EF26F9">
        <w:rPr>
          <w:rFonts w:ascii="Arial" w:hAnsi="Arial" w:cs="Arial"/>
        </w:rPr>
        <w:tab/>
        <w:t>Condiţiile esenţiale necesare pentru implementarea unui plan de acţiune pentru mediu sunt:</w:t>
      </w:r>
    </w:p>
    <w:p w:rsidR="00D51977" w:rsidRPr="00EF26F9" w:rsidRDefault="00D51977" w:rsidP="00D85013">
      <w:pPr>
        <w:numPr>
          <w:ilvl w:val="0"/>
          <w:numId w:val="11"/>
        </w:numPr>
        <w:tabs>
          <w:tab w:val="left" w:pos="993"/>
        </w:tabs>
        <w:ind w:left="0" w:firstLine="709"/>
        <w:jc w:val="both"/>
        <w:rPr>
          <w:rFonts w:ascii="Arial" w:hAnsi="Arial" w:cs="Arial"/>
        </w:rPr>
      </w:pPr>
      <w:r w:rsidRPr="00EF26F9">
        <w:rPr>
          <w:rFonts w:ascii="Arial" w:hAnsi="Arial" w:cs="Arial"/>
        </w:rPr>
        <w:t>Însuşirea prevederilor planului de acţiune pentru mediu de către factorii decizionali la nivel judeţean şi colaborarea între toţi responsabilii cu implementarea acţiunilor stabilite;</w:t>
      </w:r>
    </w:p>
    <w:p w:rsidR="00D51977" w:rsidRPr="00EF26F9" w:rsidRDefault="00D51977" w:rsidP="00D85013">
      <w:pPr>
        <w:numPr>
          <w:ilvl w:val="0"/>
          <w:numId w:val="11"/>
        </w:numPr>
        <w:tabs>
          <w:tab w:val="left" w:pos="993"/>
        </w:tabs>
        <w:ind w:left="0" w:firstLine="709"/>
        <w:jc w:val="both"/>
        <w:rPr>
          <w:rFonts w:ascii="Arial" w:hAnsi="Arial" w:cs="Arial"/>
        </w:rPr>
      </w:pPr>
      <w:r w:rsidRPr="00EF26F9">
        <w:rPr>
          <w:rFonts w:ascii="Arial" w:hAnsi="Arial" w:cs="Arial"/>
        </w:rPr>
        <w:t>Acţiuni pentru susţinerea pe termen mediu şi lung a procesului de implementare a PLAM, de evaluare a rezultatelor şi de actualizare a acestuia;</w:t>
      </w:r>
    </w:p>
    <w:p w:rsidR="00D51977" w:rsidRPr="00EF26F9" w:rsidRDefault="00D51977" w:rsidP="00D85013">
      <w:pPr>
        <w:numPr>
          <w:ilvl w:val="0"/>
          <w:numId w:val="11"/>
        </w:numPr>
        <w:tabs>
          <w:tab w:val="left" w:pos="993"/>
        </w:tabs>
        <w:ind w:left="0" w:firstLine="709"/>
        <w:jc w:val="both"/>
        <w:rPr>
          <w:rFonts w:ascii="Arial" w:hAnsi="Arial" w:cs="Arial"/>
        </w:rPr>
      </w:pPr>
      <w:r w:rsidRPr="00EF26F9">
        <w:rPr>
          <w:rFonts w:ascii="Arial" w:hAnsi="Arial" w:cs="Arial"/>
        </w:rPr>
        <w:t>Conştientizarea publicului cu privire la problemele de mediu şi crearea unui cadru adecvat şi concret pentru implicarea acestuia în luarea deciziei.</w:t>
      </w:r>
    </w:p>
    <w:p w:rsidR="00D51977" w:rsidRPr="00EF26F9" w:rsidRDefault="00D51977" w:rsidP="00D51977">
      <w:pPr>
        <w:tabs>
          <w:tab w:val="left" w:pos="993"/>
        </w:tabs>
        <w:jc w:val="both"/>
        <w:rPr>
          <w:rFonts w:ascii="Arial" w:hAnsi="Arial" w:cs="Arial"/>
        </w:rPr>
      </w:pPr>
    </w:p>
    <w:p w:rsidR="00D51977" w:rsidRPr="00EF26F9" w:rsidRDefault="00D51977" w:rsidP="00D51977">
      <w:pPr>
        <w:tabs>
          <w:tab w:val="left" w:pos="993"/>
        </w:tabs>
        <w:jc w:val="both"/>
        <w:rPr>
          <w:rFonts w:ascii="Arial" w:hAnsi="Arial" w:cs="Arial"/>
          <w:b/>
        </w:rPr>
      </w:pPr>
      <w:r w:rsidRPr="00EF26F9">
        <w:rPr>
          <w:rFonts w:ascii="Arial" w:hAnsi="Arial" w:cs="Arial"/>
          <w:b/>
        </w:rPr>
        <w:t>3.7. Monitorizarea şi evaluarea rezultatelor PLAM</w:t>
      </w:r>
    </w:p>
    <w:p w:rsidR="00D51977" w:rsidRPr="00EF26F9" w:rsidRDefault="00D51977" w:rsidP="00D51977">
      <w:pPr>
        <w:tabs>
          <w:tab w:val="left" w:pos="993"/>
        </w:tabs>
        <w:jc w:val="both"/>
        <w:rPr>
          <w:rFonts w:ascii="Arial" w:hAnsi="Arial" w:cs="Arial"/>
          <w:b/>
        </w:rPr>
      </w:pPr>
    </w:p>
    <w:p w:rsidR="00D51977" w:rsidRPr="00EF26F9" w:rsidRDefault="00D51977" w:rsidP="00D51977">
      <w:pPr>
        <w:tabs>
          <w:tab w:val="left" w:pos="0"/>
        </w:tabs>
        <w:jc w:val="both"/>
        <w:rPr>
          <w:rFonts w:ascii="Arial" w:hAnsi="Arial" w:cs="Arial"/>
        </w:rPr>
      </w:pPr>
      <w:r w:rsidRPr="00EF26F9">
        <w:rPr>
          <w:rFonts w:ascii="Arial" w:hAnsi="Arial" w:cs="Arial"/>
        </w:rPr>
        <w:tab/>
        <w:t xml:space="preserve">Procesul de monitorizare şi evaluare furnizează informaţii curente, sistematice, care sprijină procesul de implementare a PLAM, ajută factorii de decizie să înţeleagă mai bine eficienţa acţiunii şi a planului. Sistemul de monitorizare şi evaluare contribuie la îndeplinirea </w:t>
      </w:r>
      <w:r w:rsidRPr="00EF26F9">
        <w:rPr>
          <w:rFonts w:ascii="Arial" w:hAnsi="Arial" w:cs="Arial"/>
        </w:rPr>
        <w:lastRenderedPageBreak/>
        <w:t>obiectivelor şi ţintelor stabilite şi permite identificarea cauzelor pentru care unele dintre obiective nu au fost atinse.</w:t>
      </w:r>
    </w:p>
    <w:p w:rsidR="00D51977" w:rsidRPr="00EF26F9" w:rsidRDefault="00D51977" w:rsidP="00D51977">
      <w:pPr>
        <w:tabs>
          <w:tab w:val="left" w:pos="0"/>
        </w:tabs>
        <w:jc w:val="both"/>
        <w:rPr>
          <w:rFonts w:ascii="Arial" w:hAnsi="Arial" w:cs="Arial"/>
        </w:rPr>
      </w:pPr>
      <w:r w:rsidRPr="00EF26F9">
        <w:rPr>
          <w:rFonts w:ascii="Arial" w:hAnsi="Arial" w:cs="Arial"/>
        </w:rPr>
        <w:tab/>
        <w:t>Monitorizarea se va desfăşura pe întreaga perioadă de implementare a acţiunilor cuprinse în PLAM.</w:t>
      </w:r>
    </w:p>
    <w:p w:rsidR="00D51977" w:rsidRPr="00EF26F9" w:rsidRDefault="00D51977" w:rsidP="00D51977">
      <w:pPr>
        <w:tabs>
          <w:tab w:val="left" w:pos="0"/>
        </w:tabs>
        <w:jc w:val="both"/>
        <w:rPr>
          <w:rFonts w:ascii="Arial" w:hAnsi="Arial" w:cs="Arial"/>
        </w:rPr>
      </w:pPr>
      <w:r w:rsidRPr="00EF26F9">
        <w:rPr>
          <w:rFonts w:ascii="Arial" w:hAnsi="Arial" w:cs="Arial"/>
        </w:rPr>
        <w:tab/>
        <w:t>Comitetul de Coordonare va desemna Echipa de Monitorizare şi Evaluare (EME), care va elabora un plan privind modul de abordare a activităţii de monitorizare şi evaluare. De asemena, Comitetul de Coordonare va stabili şi periodicitatea raportărilor intermediare.</w:t>
      </w:r>
    </w:p>
    <w:p w:rsidR="00D51977" w:rsidRPr="00EF26F9" w:rsidRDefault="00D51977" w:rsidP="00D51977">
      <w:pPr>
        <w:tabs>
          <w:tab w:val="left" w:pos="0"/>
        </w:tabs>
        <w:jc w:val="both"/>
        <w:rPr>
          <w:rFonts w:ascii="Arial" w:hAnsi="Arial" w:cs="Arial"/>
        </w:rPr>
      </w:pPr>
      <w:r w:rsidRPr="00EF26F9">
        <w:rPr>
          <w:rFonts w:ascii="Arial" w:hAnsi="Arial" w:cs="Arial"/>
        </w:rPr>
        <w:tab/>
        <w:t>Echipa de monitorizare şi evaluare centralizează datele de la instituţiile responsabile cu implementarea, iar aceste informaţii vor fi utilizate ca bază a evaluării eficienţei eforturilor de implementare.</w:t>
      </w:r>
    </w:p>
    <w:p w:rsidR="00D51977" w:rsidRPr="00EF26F9" w:rsidRDefault="00D51977" w:rsidP="00D51977">
      <w:pPr>
        <w:tabs>
          <w:tab w:val="left" w:pos="0"/>
        </w:tabs>
        <w:jc w:val="both"/>
        <w:rPr>
          <w:rFonts w:ascii="Arial" w:hAnsi="Arial" w:cs="Arial"/>
        </w:rPr>
      </w:pPr>
      <w:r w:rsidRPr="00EF26F9">
        <w:rPr>
          <w:rFonts w:ascii="Arial" w:hAnsi="Arial" w:cs="Arial"/>
        </w:rPr>
        <w:tab/>
        <w:t>Procesul de monitorizare şi evaluare reprezintă cadrul pentru:</w:t>
      </w:r>
    </w:p>
    <w:p w:rsidR="00D51977" w:rsidRPr="00EF26F9" w:rsidRDefault="00D51977" w:rsidP="00D85013">
      <w:pPr>
        <w:numPr>
          <w:ilvl w:val="0"/>
          <w:numId w:val="12"/>
        </w:numPr>
        <w:tabs>
          <w:tab w:val="left" w:pos="0"/>
        </w:tabs>
        <w:ind w:left="993" w:hanging="284"/>
        <w:jc w:val="both"/>
        <w:rPr>
          <w:rFonts w:ascii="Arial" w:hAnsi="Arial" w:cs="Arial"/>
        </w:rPr>
      </w:pPr>
      <w:r w:rsidRPr="00EF26F9">
        <w:rPr>
          <w:rFonts w:ascii="Arial" w:hAnsi="Arial" w:cs="Arial"/>
        </w:rPr>
        <w:t>Compararea eforturilor de implementare cu scopul şi obiectivele iniţiale;</w:t>
      </w:r>
    </w:p>
    <w:p w:rsidR="00D51977" w:rsidRPr="00EF26F9" w:rsidRDefault="00D51977" w:rsidP="00D85013">
      <w:pPr>
        <w:numPr>
          <w:ilvl w:val="0"/>
          <w:numId w:val="12"/>
        </w:numPr>
        <w:tabs>
          <w:tab w:val="left" w:pos="0"/>
        </w:tabs>
        <w:ind w:left="993" w:hanging="284"/>
        <w:jc w:val="both"/>
        <w:rPr>
          <w:rFonts w:ascii="Arial" w:hAnsi="Arial" w:cs="Arial"/>
        </w:rPr>
      </w:pPr>
      <w:r w:rsidRPr="00EF26F9">
        <w:rPr>
          <w:rFonts w:ascii="Arial" w:hAnsi="Arial" w:cs="Arial"/>
        </w:rPr>
        <w:t>Determinarea progresului făcut pentru obţinerea rezultatelor scontate;</w:t>
      </w:r>
    </w:p>
    <w:p w:rsidR="00D51977" w:rsidRPr="00EF26F9" w:rsidRDefault="00D51977" w:rsidP="00D85013">
      <w:pPr>
        <w:numPr>
          <w:ilvl w:val="0"/>
          <w:numId w:val="12"/>
        </w:numPr>
        <w:tabs>
          <w:tab w:val="left" w:pos="0"/>
        </w:tabs>
        <w:ind w:left="993" w:hanging="284"/>
        <w:jc w:val="both"/>
        <w:rPr>
          <w:rFonts w:ascii="Arial" w:hAnsi="Arial"/>
          <w:b/>
        </w:rPr>
      </w:pPr>
      <w:r w:rsidRPr="00EF26F9">
        <w:rPr>
          <w:rFonts w:ascii="Arial" w:hAnsi="Arial" w:cs="Arial"/>
        </w:rPr>
        <w:t>Verificarea respectării termenelor propuse.</w:t>
      </w:r>
    </w:p>
    <w:p w:rsidR="00D51977" w:rsidRPr="00EF26F9" w:rsidRDefault="00D51977" w:rsidP="00D51977">
      <w:pPr>
        <w:ind w:firstLine="720"/>
        <w:jc w:val="both"/>
        <w:rPr>
          <w:rFonts w:ascii="Arial" w:hAnsi="Arial"/>
        </w:rPr>
      </w:pPr>
      <w:r w:rsidRPr="00EF26F9">
        <w:rPr>
          <w:rFonts w:ascii="Arial" w:hAnsi="Arial"/>
        </w:rPr>
        <w:t>Obiectivul procesului de monitorizare constă în stabilirea diferenţei între efectele anticipate ale schimbărilor sociale, economice şi de mediu, pe de o parte, şi realitate, pe de altă parte. Pentru monitorizarea PLAM este necesară utilizarea informaţiilor dintr-un sistem de baze de date, cu ajutorul cărora se evaluează progresele în atingerea obiectivelor prevăzute în plan.</w:t>
      </w:r>
    </w:p>
    <w:p w:rsidR="00D51977" w:rsidRPr="00EF26F9" w:rsidRDefault="00D51977" w:rsidP="00D51977">
      <w:pPr>
        <w:ind w:firstLine="720"/>
        <w:jc w:val="both"/>
        <w:rPr>
          <w:rFonts w:ascii="Arial" w:hAnsi="Arial"/>
        </w:rPr>
      </w:pPr>
      <w:r w:rsidRPr="00EF26F9">
        <w:rPr>
          <w:rFonts w:ascii="Arial" w:hAnsi="Arial"/>
        </w:rPr>
        <w:t>Monitorizarea PLAM va fi realizată în baza informaţiilor colectate şi sintetizate anual, procesul fiind adaptat la necesităţile şi evoluţia contextului legislativ naţional şi social-economic local.</w:t>
      </w:r>
    </w:p>
    <w:p w:rsidR="00D51977" w:rsidRPr="00EF26F9" w:rsidRDefault="00D51977" w:rsidP="00D51977">
      <w:pPr>
        <w:ind w:firstLine="720"/>
        <w:jc w:val="both"/>
        <w:rPr>
          <w:rFonts w:ascii="Arial" w:hAnsi="Arial"/>
        </w:rPr>
      </w:pPr>
      <w:r w:rsidRPr="00EF26F9">
        <w:rPr>
          <w:rFonts w:ascii="Arial" w:hAnsi="Arial"/>
        </w:rPr>
        <w:t>Sistemul de monitorizare are trei funcţii principale:</w:t>
      </w:r>
    </w:p>
    <w:p w:rsidR="00D51977" w:rsidRPr="00EF26F9" w:rsidRDefault="00D51977" w:rsidP="00D85013">
      <w:pPr>
        <w:numPr>
          <w:ilvl w:val="0"/>
          <w:numId w:val="12"/>
        </w:numPr>
        <w:tabs>
          <w:tab w:val="left" w:pos="0"/>
        </w:tabs>
        <w:ind w:left="993" w:hanging="284"/>
        <w:jc w:val="both"/>
        <w:rPr>
          <w:rFonts w:ascii="Arial" w:hAnsi="Arial" w:cs="Arial"/>
        </w:rPr>
      </w:pPr>
      <w:r w:rsidRPr="00EF26F9">
        <w:rPr>
          <w:rFonts w:ascii="Arial" w:hAnsi="Arial" w:cs="Arial"/>
          <w:i/>
        </w:rPr>
        <w:t>Verifică</w:t>
      </w:r>
      <w:r w:rsidRPr="00EF26F9">
        <w:rPr>
          <w:rFonts w:ascii="Arial" w:hAnsi="Arial" w:cs="Arial"/>
        </w:rPr>
        <w:t xml:space="preserve"> faptul că planul de acţiune este în curs de implementare. Responsabilii pentru implementare şi pentru monitorizare raportează rezultatele evaluării către Comitetul de Coordonare, în vederea actualizării periodice a stadiului de realizare a acţiunilor;</w:t>
      </w:r>
    </w:p>
    <w:p w:rsidR="00D51977" w:rsidRPr="00EF26F9" w:rsidRDefault="00D51977" w:rsidP="00D85013">
      <w:pPr>
        <w:numPr>
          <w:ilvl w:val="0"/>
          <w:numId w:val="12"/>
        </w:numPr>
        <w:tabs>
          <w:tab w:val="left" w:pos="0"/>
        </w:tabs>
        <w:ind w:left="993" w:hanging="284"/>
        <w:jc w:val="both"/>
        <w:rPr>
          <w:rFonts w:ascii="Arial" w:hAnsi="Arial" w:cs="Arial"/>
        </w:rPr>
      </w:pPr>
      <w:r w:rsidRPr="00EF26F9">
        <w:rPr>
          <w:rFonts w:ascii="Arial" w:hAnsi="Arial" w:cs="Arial"/>
          <w:i/>
        </w:rPr>
        <w:t>Identifică</w:t>
      </w:r>
      <w:r w:rsidRPr="00EF26F9">
        <w:rPr>
          <w:rFonts w:ascii="Arial" w:hAnsi="Arial" w:cs="Arial"/>
        </w:rPr>
        <w:t xml:space="preserve"> efectul acţiunilor asupra problemei de mediu respective;</w:t>
      </w:r>
    </w:p>
    <w:p w:rsidR="00D51977" w:rsidRPr="00EF26F9" w:rsidRDefault="00D51977" w:rsidP="00D85013">
      <w:pPr>
        <w:numPr>
          <w:ilvl w:val="0"/>
          <w:numId w:val="12"/>
        </w:numPr>
        <w:tabs>
          <w:tab w:val="left" w:pos="0"/>
        </w:tabs>
        <w:ind w:left="993" w:hanging="284"/>
        <w:jc w:val="both"/>
        <w:rPr>
          <w:rFonts w:ascii="Arial" w:hAnsi="Arial" w:cs="Arial"/>
        </w:rPr>
      </w:pPr>
      <w:r w:rsidRPr="00EF26F9">
        <w:rPr>
          <w:rFonts w:ascii="Arial" w:hAnsi="Arial" w:cs="Arial"/>
          <w:i/>
        </w:rPr>
        <w:t>Monitorizează</w:t>
      </w:r>
      <w:r w:rsidRPr="00EF26F9">
        <w:rPr>
          <w:rFonts w:ascii="Arial" w:hAnsi="Arial" w:cs="Arial"/>
        </w:rPr>
        <w:t xml:space="preserve"> efectele acţiunii/acţiunilor în soluţionarea problemei identificate prin măsurarea, urmărirea şi evaluarea rezultatelor implementării, în vederea obţinerii feed-back-ului necesar actualizării PLAM.</w:t>
      </w:r>
    </w:p>
    <w:p w:rsidR="00D51977" w:rsidRPr="00EF26F9" w:rsidRDefault="00D51977" w:rsidP="00D51977">
      <w:pPr>
        <w:tabs>
          <w:tab w:val="left" w:pos="0"/>
        </w:tabs>
        <w:ind w:firstLine="709"/>
        <w:jc w:val="both"/>
        <w:rPr>
          <w:rFonts w:ascii="Arial" w:hAnsi="Arial" w:cs="Arial"/>
        </w:rPr>
      </w:pPr>
      <w:r w:rsidRPr="00EF26F9">
        <w:rPr>
          <w:rFonts w:ascii="Arial" w:hAnsi="Arial" w:cs="Arial"/>
        </w:rPr>
        <w:t>Evaluarea stadiului de implementare a PLAM se va face utilizând două instrumente: Fişa de monitorizare (Figura nr. 3.7.1) şi Matricea de monitorizare şi evaluare (Figura nr. 3.7.2).</w:t>
      </w:r>
    </w:p>
    <w:p w:rsidR="00D51977" w:rsidRPr="00EF26F9" w:rsidRDefault="00D51977" w:rsidP="00D51977">
      <w:pPr>
        <w:tabs>
          <w:tab w:val="left" w:pos="0"/>
        </w:tabs>
        <w:ind w:firstLine="709"/>
        <w:jc w:val="both"/>
        <w:rPr>
          <w:rFonts w:ascii="Arial" w:hAnsi="Arial" w:cs="Arial"/>
        </w:rPr>
      </w:pPr>
      <w:r w:rsidRPr="00EF26F9">
        <w:rPr>
          <w:rFonts w:ascii="Arial" w:hAnsi="Arial" w:cs="Arial"/>
        </w:rPr>
        <w:t>Procesul de evaluare a rezultatelor implementării PLAM constă, în esenţă, în compararea rezultatelor obţinute prin procesul de monitorizare, cu obiectivele şi ţintele stabilite în planul de acţiune şi monitorizare, incluzând şi modul de respectare a termelor propuse. Unul dintre cele mai importante aspecte ale procesului de evaluare este acela că oferă rezultate utile, informaţii care pot fi folosite pentru îmbunătăţirea rezultatelor.</w:t>
      </w:r>
    </w:p>
    <w:p w:rsidR="00D51977" w:rsidRPr="00EF26F9" w:rsidRDefault="00D51977" w:rsidP="00D51977">
      <w:pPr>
        <w:tabs>
          <w:tab w:val="left" w:pos="0"/>
        </w:tabs>
        <w:ind w:firstLine="709"/>
        <w:jc w:val="both"/>
        <w:rPr>
          <w:rFonts w:ascii="Arial" w:hAnsi="Arial" w:cs="Arial"/>
        </w:rPr>
      </w:pPr>
      <w:r w:rsidRPr="00EF26F9">
        <w:rPr>
          <w:rFonts w:ascii="Arial" w:hAnsi="Arial" w:cs="Arial"/>
        </w:rPr>
        <w:t xml:space="preserve">Responsabilitatea evaluării rezultatelor revine Comitetului de Coordonare, în acest proces fiind implicate toate celelalte structuri organizatorice ale PLAM (Coordonatorul PLAM, Grupul şi subgrupurile de lucru), precum şi responsabilii cu implementarea şi monitorizarea acestuia. De asemenea, Comitetul de Coordonare va decide, după caz, implicarea şi a altor persoane sau grupuri de persoane în acest proces. </w:t>
      </w:r>
    </w:p>
    <w:p w:rsidR="00D51977" w:rsidRPr="00EF26F9" w:rsidRDefault="00D51977" w:rsidP="00D51977">
      <w:pPr>
        <w:tabs>
          <w:tab w:val="left" w:pos="0"/>
        </w:tabs>
        <w:ind w:firstLine="709"/>
        <w:jc w:val="both"/>
        <w:rPr>
          <w:rFonts w:ascii="Arial" w:hAnsi="Arial" w:cs="Arial"/>
        </w:rPr>
      </w:pPr>
      <w:r w:rsidRPr="00EF26F9">
        <w:rPr>
          <w:rFonts w:ascii="Arial" w:hAnsi="Arial" w:cs="Arial"/>
        </w:rPr>
        <w:t>Elementele cheie ale etapei de evaluare a rezultatelor implementării PLAM sunt următoarele:</w:t>
      </w:r>
    </w:p>
    <w:p w:rsidR="00D51977" w:rsidRPr="00EF26F9" w:rsidRDefault="00D51977" w:rsidP="00D85013">
      <w:pPr>
        <w:numPr>
          <w:ilvl w:val="0"/>
          <w:numId w:val="12"/>
        </w:numPr>
        <w:tabs>
          <w:tab w:val="left" w:pos="0"/>
        </w:tabs>
        <w:ind w:left="993" w:hanging="284"/>
        <w:jc w:val="both"/>
        <w:rPr>
          <w:rFonts w:ascii="Arial" w:hAnsi="Arial" w:cs="Arial"/>
        </w:rPr>
      </w:pPr>
      <w:r w:rsidRPr="00EF26F9">
        <w:rPr>
          <w:rFonts w:ascii="Arial" w:hAnsi="Arial" w:cs="Arial"/>
        </w:rPr>
        <w:t xml:space="preserve">Elaborarea </w:t>
      </w:r>
      <w:r w:rsidRPr="00EF26F9">
        <w:rPr>
          <w:rFonts w:ascii="Arial" w:hAnsi="Arial" w:cs="Arial"/>
          <w:i/>
        </w:rPr>
        <w:t>Raportului de evaluare</w:t>
      </w:r>
      <w:r w:rsidRPr="00EF26F9">
        <w:rPr>
          <w:rFonts w:ascii="Arial" w:hAnsi="Arial" w:cs="Arial"/>
        </w:rPr>
        <w:t xml:space="preserve"> (Figura nr. 3.7.3) privind implementarea PLAM, care conţine: rezultatele monitorizării pentru perioada propusă, compararea rezultatelor cu scopurile, obiectivele şi ţintele propuse prin planul de acţiune şi evaluarea realizării acestora, propuneri preliminare pentru îmbunătăţirea eficienţei implementării, propuneri preliminare pentru actualizarea PLAM;</w:t>
      </w:r>
    </w:p>
    <w:p w:rsidR="00D51977" w:rsidRPr="00EF26F9" w:rsidRDefault="00D51977" w:rsidP="00D85013">
      <w:pPr>
        <w:numPr>
          <w:ilvl w:val="0"/>
          <w:numId w:val="12"/>
        </w:numPr>
        <w:tabs>
          <w:tab w:val="left" w:pos="0"/>
        </w:tabs>
        <w:ind w:left="993" w:hanging="284"/>
        <w:jc w:val="both"/>
        <w:rPr>
          <w:rFonts w:ascii="Arial" w:hAnsi="Arial" w:cs="Arial"/>
        </w:rPr>
      </w:pPr>
      <w:r w:rsidRPr="00EF26F9">
        <w:rPr>
          <w:rFonts w:ascii="Arial" w:hAnsi="Arial" w:cs="Arial"/>
        </w:rPr>
        <w:t>Supunerea spre analiză Comitetului de Coordonare a Raportului de evaluare şi definitivarea acestuia;</w:t>
      </w:r>
    </w:p>
    <w:p w:rsidR="00D51977" w:rsidRPr="00EF26F9" w:rsidRDefault="00D51977" w:rsidP="00D85013">
      <w:pPr>
        <w:numPr>
          <w:ilvl w:val="0"/>
          <w:numId w:val="12"/>
        </w:numPr>
        <w:tabs>
          <w:tab w:val="left" w:pos="0"/>
        </w:tabs>
        <w:ind w:left="993" w:hanging="284"/>
        <w:jc w:val="both"/>
        <w:rPr>
          <w:rFonts w:ascii="Arial" w:hAnsi="Arial" w:cs="Arial"/>
        </w:rPr>
      </w:pPr>
      <w:r w:rsidRPr="00EF26F9">
        <w:rPr>
          <w:rFonts w:ascii="Arial" w:hAnsi="Arial" w:cs="Arial"/>
        </w:rPr>
        <w:lastRenderedPageBreak/>
        <w:t>Transmiterea raportului către responsabilii de implementare care îşi vor formula punctele de vedere asupra evantualelor cauze ale nerealizării integrale a obiectivelor/ţintelor/acţiunilor şi asupra necesităţii de actualizare/revizuire a PLAM;</w:t>
      </w:r>
    </w:p>
    <w:p w:rsidR="00D51977" w:rsidRPr="00EF26F9" w:rsidRDefault="00D51977" w:rsidP="00D85013">
      <w:pPr>
        <w:numPr>
          <w:ilvl w:val="0"/>
          <w:numId w:val="12"/>
        </w:numPr>
        <w:tabs>
          <w:tab w:val="left" w:pos="0"/>
        </w:tabs>
        <w:ind w:left="993" w:hanging="284"/>
        <w:jc w:val="both"/>
        <w:rPr>
          <w:rFonts w:ascii="Arial" w:hAnsi="Arial" w:cs="Arial"/>
        </w:rPr>
      </w:pPr>
      <w:r w:rsidRPr="00EF26F9">
        <w:rPr>
          <w:rFonts w:ascii="Arial" w:hAnsi="Arial" w:cs="Arial"/>
        </w:rPr>
        <w:t>Luarea deciziilor privind revizuirea acţiunilor şi elaborarea unei anexe la documentul PLAM referitoare la aceste decizii;</w:t>
      </w:r>
    </w:p>
    <w:p w:rsidR="00D51977" w:rsidRPr="00EF26F9" w:rsidRDefault="00D51977" w:rsidP="00D85013">
      <w:pPr>
        <w:numPr>
          <w:ilvl w:val="0"/>
          <w:numId w:val="12"/>
        </w:numPr>
        <w:tabs>
          <w:tab w:val="left" w:pos="0"/>
        </w:tabs>
        <w:ind w:left="993" w:hanging="284"/>
        <w:jc w:val="both"/>
        <w:rPr>
          <w:rFonts w:ascii="Arial" w:hAnsi="Arial" w:cs="Arial"/>
        </w:rPr>
      </w:pPr>
      <w:r w:rsidRPr="00EF26F9">
        <w:rPr>
          <w:rFonts w:ascii="Arial" w:hAnsi="Arial" w:cs="Arial"/>
        </w:rPr>
        <w:t>Luarea deciziei de actualizare a PLAM la termenul propus sau la alt termen.</w:t>
      </w:r>
    </w:p>
    <w:p w:rsidR="00D51977" w:rsidRPr="00EF26F9" w:rsidRDefault="00D51977" w:rsidP="00D51977">
      <w:pPr>
        <w:tabs>
          <w:tab w:val="left" w:pos="0"/>
        </w:tabs>
        <w:ind w:left="709"/>
        <w:jc w:val="both"/>
        <w:rPr>
          <w:rFonts w:ascii="Arial" w:hAnsi="Arial" w:cs="Arial"/>
        </w:rPr>
      </w:pPr>
      <w:r w:rsidRPr="00EF26F9">
        <w:rPr>
          <w:rFonts w:ascii="Arial" w:hAnsi="Arial" w:cs="Arial"/>
        </w:rPr>
        <w:t>Elaborarea Raportului de evaluare include trei etape:</w:t>
      </w:r>
    </w:p>
    <w:p w:rsidR="00D51977" w:rsidRPr="00EF26F9" w:rsidRDefault="00D51977" w:rsidP="00D85013">
      <w:pPr>
        <w:numPr>
          <w:ilvl w:val="0"/>
          <w:numId w:val="13"/>
        </w:numPr>
        <w:tabs>
          <w:tab w:val="left" w:pos="993"/>
        </w:tabs>
        <w:ind w:left="0" w:firstLine="709"/>
        <w:jc w:val="both"/>
        <w:rPr>
          <w:rFonts w:ascii="Arial" w:hAnsi="Arial" w:cs="Arial"/>
        </w:rPr>
      </w:pPr>
      <w:r w:rsidRPr="00EF26F9">
        <w:rPr>
          <w:rFonts w:ascii="Arial" w:hAnsi="Arial" w:cs="Arial"/>
        </w:rPr>
        <w:t>Stabilirea unui sistem de raportare eficient care să înregistreze performanţa tuturor instituţiilor care au responsabilităţi în procesul de implementare a PLAM. Acest sistem de raportare trebuie să furnizeze tuturor părţilor implicate date şi informaţii cu privire la modul de realizare a acţiunilor şi de atingere a obiectivelor şi ţintelor stabilite în cadrul PLAM.</w:t>
      </w:r>
    </w:p>
    <w:p w:rsidR="00D51977" w:rsidRPr="00EF26F9" w:rsidRDefault="00D51977" w:rsidP="00D85013">
      <w:pPr>
        <w:numPr>
          <w:ilvl w:val="0"/>
          <w:numId w:val="13"/>
        </w:numPr>
        <w:tabs>
          <w:tab w:val="left" w:pos="993"/>
        </w:tabs>
        <w:ind w:left="0" w:firstLine="709"/>
        <w:jc w:val="both"/>
        <w:rPr>
          <w:rFonts w:ascii="Arial" w:hAnsi="Arial" w:cs="Arial"/>
        </w:rPr>
      </w:pPr>
      <w:r w:rsidRPr="00EF26F9">
        <w:rPr>
          <w:rFonts w:ascii="Arial" w:hAnsi="Arial" w:cs="Arial"/>
        </w:rPr>
        <w:t>Colectarea datelor cuantificabile şi a celor care nu pot fi cuantificate necesare pentru determinarea nivelului de atingere a obiectivelor şi a ţintelor propuse.</w:t>
      </w:r>
    </w:p>
    <w:p w:rsidR="00D51977" w:rsidRPr="00EF26F9" w:rsidRDefault="00D51977" w:rsidP="00D85013">
      <w:pPr>
        <w:numPr>
          <w:ilvl w:val="0"/>
          <w:numId w:val="13"/>
        </w:numPr>
        <w:tabs>
          <w:tab w:val="left" w:pos="993"/>
        </w:tabs>
        <w:ind w:left="0" w:firstLine="709"/>
        <w:jc w:val="both"/>
        <w:rPr>
          <w:rFonts w:ascii="Arial" w:hAnsi="Arial" w:cs="Arial"/>
        </w:rPr>
      </w:pPr>
      <w:r w:rsidRPr="00EF26F9">
        <w:rPr>
          <w:rFonts w:ascii="Arial" w:hAnsi="Arial" w:cs="Arial"/>
        </w:rPr>
        <w:t>Revizuirea obiectivelor şi indicatorilor de mediu stabiliţi în PLAM, pentru a obţine certitudinea că aceştia sunt la zi şi reflectă ultimele informaţii.</w:t>
      </w:r>
    </w:p>
    <w:p w:rsidR="00D51977" w:rsidRPr="00EF26F9" w:rsidRDefault="00D51977" w:rsidP="00D51977">
      <w:pPr>
        <w:tabs>
          <w:tab w:val="left" w:pos="993"/>
        </w:tabs>
        <w:ind w:left="709"/>
        <w:jc w:val="both"/>
        <w:rPr>
          <w:rFonts w:ascii="Arial" w:hAnsi="Arial" w:cs="Arial"/>
        </w:rPr>
      </w:pPr>
      <w:r w:rsidRPr="00EF26F9">
        <w:rPr>
          <w:rFonts w:ascii="Arial" w:hAnsi="Arial" w:cs="Arial"/>
        </w:rPr>
        <w:t>Raportul de evaluare va cuprinde următoarele elemente principale:</w:t>
      </w:r>
    </w:p>
    <w:p w:rsidR="00D51977" w:rsidRPr="00EF26F9" w:rsidRDefault="00D51977" w:rsidP="00D85013">
      <w:pPr>
        <w:numPr>
          <w:ilvl w:val="0"/>
          <w:numId w:val="14"/>
        </w:numPr>
        <w:tabs>
          <w:tab w:val="left" w:pos="993"/>
        </w:tabs>
        <w:ind w:left="0" w:firstLine="709"/>
        <w:jc w:val="both"/>
        <w:rPr>
          <w:rFonts w:ascii="Arial" w:hAnsi="Arial" w:cs="Arial"/>
        </w:rPr>
      </w:pPr>
      <w:r w:rsidRPr="00EF26F9">
        <w:rPr>
          <w:rFonts w:ascii="Arial" w:hAnsi="Arial" w:cs="Arial"/>
        </w:rPr>
        <w:t>Rezumatul activităţilor de implementare şi de monitorizare efectuate;</w:t>
      </w:r>
    </w:p>
    <w:p w:rsidR="00D51977" w:rsidRPr="00EF26F9" w:rsidRDefault="00D51977" w:rsidP="00D85013">
      <w:pPr>
        <w:numPr>
          <w:ilvl w:val="0"/>
          <w:numId w:val="14"/>
        </w:numPr>
        <w:tabs>
          <w:tab w:val="left" w:pos="993"/>
        </w:tabs>
        <w:ind w:left="0" w:firstLine="709"/>
        <w:jc w:val="both"/>
        <w:rPr>
          <w:rFonts w:ascii="Arial" w:hAnsi="Arial" w:cs="Arial"/>
        </w:rPr>
      </w:pPr>
      <w:r w:rsidRPr="00EF26F9">
        <w:rPr>
          <w:rFonts w:ascii="Arial" w:hAnsi="Arial" w:cs="Arial"/>
        </w:rPr>
        <w:t>Rezultatele obţinute, inclusiv impactul diferit către beneficiari;</w:t>
      </w:r>
    </w:p>
    <w:p w:rsidR="00D51977" w:rsidRPr="00EF26F9" w:rsidRDefault="00D51977" w:rsidP="00D85013">
      <w:pPr>
        <w:numPr>
          <w:ilvl w:val="0"/>
          <w:numId w:val="14"/>
        </w:numPr>
        <w:tabs>
          <w:tab w:val="left" w:pos="993"/>
        </w:tabs>
        <w:ind w:left="0" w:firstLine="709"/>
        <w:jc w:val="both"/>
        <w:rPr>
          <w:rFonts w:ascii="Arial" w:hAnsi="Arial" w:cs="Arial"/>
        </w:rPr>
      </w:pPr>
      <w:r w:rsidRPr="00EF26F9">
        <w:rPr>
          <w:rFonts w:ascii="Arial" w:hAnsi="Arial" w:cs="Arial"/>
        </w:rPr>
        <w:t>Dificultăţile întâmpinate şi experienţa câştigată necesară pentru planul de acţiune propriu-zis şi pentru planul de implementare.</w:t>
      </w:r>
    </w:p>
    <w:p w:rsidR="00D51977" w:rsidRPr="00EF26F9" w:rsidRDefault="00D51977" w:rsidP="00D51977">
      <w:pPr>
        <w:tabs>
          <w:tab w:val="left" w:pos="993"/>
        </w:tabs>
        <w:ind w:left="709"/>
        <w:jc w:val="both"/>
        <w:rPr>
          <w:rFonts w:ascii="Arial" w:hAnsi="Arial" w:cs="Arial"/>
        </w:rPr>
      </w:pPr>
      <w:r w:rsidRPr="00EF26F9">
        <w:rPr>
          <w:rFonts w:ascii="Arial" w:hAnsi="Arial" w:cs="Arial"/>
        </w:rPr>
        <w:t>În elaborarea raportului se vor lua în considerare următoarele aspecte:</w:t>
      </w:r>
    </w:p>
    <w:p w:rsidR="00D51977" w:rsidRPr="00EF26F9" w:rsidRDefault="00D51977" w:rsidP="00D85013">
      <w:pPr>
        <w:numPr>
          <w:ilvl w:val="0"/>
          <w:numId w:val="14"/>
        </w:numPr>
        <w:tabs>
          <w:tab w:val="left" w:pos="993"/>
        </w:tabs>
        <w:ind w:left="0" w:firstLine="709"/>
        <w:jc w:val="both"/>
        <w:rPr>
          <w:rFonts w:ascii="Arial" w:hAnsi="Arial" w:cs="Arial"/>
        </w:rPr>
      </w:pPr>
      <w:r w:rsidRPr="00EF26F9">
        <w:rPr>
          <w:rFonts w:ascii="Arial" w:hAnsi="Arial" w:cs="Arial"/>
        </w:rPr>
        <w:t>Eficienţa acţiunii în obţinerea efectelor dorite;</w:t>
      </w:r>
    </w:p>
    <w:p w:rsidR="00D51977" w:rsidRPr="00EF26F9" w:rsidRDefault="00D51977" w:rsidP="00D85013">
      <w:pPr>
        <w:numPr>
          <w:ilvl w:val="0"/>
          <w:numId w:val="14"/>
        </w:numPr>
        <w:tabs>
          <w:tab w:val="left" w:pos="993"/>
        </w:tabs>
        <w:ind w:left="0" w:firstLine="709"/>
        <w:jc w:val="both"/>
        <w:rPr>
          <w:rFonts w:ascii="Arial" w:hAnsi="Arial" w:cs="Arial"/>
        </w:rPr>
      </w:pPr>
      <w:r w:rsidRPr="00EF26F9">
        <w:rPr>
          <w:rFonts w:ascii="Arial" w:hAnsi="Arial" w:cs="Arial"/>
        </w:rPr>
        <w:t>Claritatea planului de implementare privind stabilirea responsabilităţilor şi termenele de realizare, cu precizarea neclarităţilor identificate;</w:t>
      </w:r>
    </w:p>
    <w:p w:rsidR="00D51977" w:rsidRPr="00EF26F9" w:rsidRDefault="00D51977" w:rsidP="00D85013">
      <w:pPr>
        <w:numPr>
          <w:ilvl w:val="0"/>
          <w:numId w:val="14"/>
        </w:numPr>
        <w:tabs>
          <w:tab w:val="left" w:pos="993"/>
        </w:tabs>
        <w:ind w:left="0" w:firstLine="709"/>
        <w:jc w:val="both"/>
        <w:rPr>
          <w:rFonts w:ascii="Arial" w:hAnsi="Arial" w:cs="Arial"/>
        </w:rPr>
      </w:pPr>
      <w:r w:rsidRPr="00EF26F9">
        <w:rPr>
          <w:rFonts w:ascii="Arial" w:hAnsi="Arial" w:cs="Arial"/>
        </w:rPr>
        <w:t>Compararea costurilor de implementare cu bugetul planificat;</w:t>
      </w:r>
    </w:p>
    <w:p w:rsidR="00D51977" w:rsidRPr="00EF26F9" w:rsidRDefault="00D51977" w:rsidP="00D85013">
      <w:pPr>
        <w:numPr>
          <w:ilvl w:val="0"/>
          <w:numId w:val="14"/>
        </w:numPr>
        <w:tabs>
          <w:tab w:val="left" w:pos="993"/>
        </w:tabs>
        <w:ind w:left="0" w:firstLine="709"/>
        <w:jc w:val="both"/>
        <w:rPr>
          <w:rFonts w:ascii="Arial" w:hAnsi="Arial" w:cs="Arial"/>
        </w:rPr>
      </w:pPr>
      <w:r w:rsidRPr="00EF26F9">
        <w:rPr>
          <w:rFonts w:ascii="Arial" w:hAnsi="Arial" w:cs="Arial"/>
        </w:rPr>
        <w:t>Modul de respectare a etapelor privind implementarea acţiunilor/proiectelor, precum şi identificarea modificărilor necesare.</w:t>
      </w:r>
    </w:p>
    <w:p w:rsidR="00D51977" w:rsidRDefault="00D51977" w:rsidP="00D51977">
      <w:pPr>
        <w:jc w:val="right"/>
        <w:rPr>
          <w:rFonts w:ascii="Arial" w:hAnsi="Arial" w:cs="Arial"/>
        </w:rPr>
        <w:sectPr w:rsidR="00D51977" w:rsidSect="007F2329">
          <w:footerReference w:type="even" r:id="rId42"/>
          <w:footerReference w:type="default" r:id="rId43"/>
          <w:pgSz w:w="11907" w:h="16840" w:code="9"/>
          <w:pgMar w:top="1134" w:right="851" w:bottom="567" w:left="1134" w:header="170" w:footer="283" w:gutter="0"/>
          <w:pgNumType w:start="20"/>
          <w:cols w:space="720"/>
          <w:titlePg/>
          <w:docGrid w:linePitch="360"/>
        </w:sectPr>
      </w:pPr>
    </w:p>
    <w:p w:rsidR="00D51977" w:rsidRPr="00C02C95" w:rsidRDefault="00D51977" w:rsidP="00D51977">
      <w:pPr>
        <w:spacing w:after="120"/>
        <w:jc w:val="right"/>
      </w:pPr>
      <w:r w:rsidRPr="00C02C95">
        <w:rPr>
          <w:rFonts w:ascii="Arial" w:hAnsi="Arial" w:cs="Arial"/>
        </w:rPr>
        <w:lastRenderedPageBreak/>
        <w:t>Figura nr. 3.7.1.</w:t>
      </w:r>
    </w:p>
    <w:p w:rsidR="00D51977" w:rsidRDefault="00D51977" w:rsidP="00D51977">
      <w:pPr>
        <w:spacing w:after="120"/>
        <w:jc w:val="center"/>
        <w:rPr>
          <w:rFonts w:ascii="Arial" w:hAnsi="Arial" w:cs="Arial"/>
          <w:b/>
        </w:rPr>
      </w:pPr>
    </w:p>
    <w:p w:rsidR="00D51977" w:rsidRPr="000C393A" w:rsidRDefault="00D51977" w:rsidP="00D51977">
      <w:pPr>
        <w:spacing w:after="120"/>
        <w:jc w:val="center"/>
        <w:rPr>
          <w:rFonts w:ascii="Arial" w:hAnsi="Arial" w:cs="Arial"/>
          <w:b/>
          <w:spacing w:val="30"/>
          <w:sz w:val="28"/>
          <w:szCs w:val="28"/>
        </w:rPr>
      </w:pPr>
      <w:r w:rsidRPr="000C393A">
        <w:rPr>
          <w:rFonts w:ascii="Arial" w:hAnsi="Arial" w:cs="Arial"/>
          <w:b/>
          <w:spacing w:val="30"/>
          <w:sz w:val="28"/>
          <w:szCs w:val="28"/>
        </w:rPr>
        <w:t>FIŞĂ DE MONITORIZARE</w:t>
      </w:r>
    </w:p>
    <w:p w:rsidR="00D51977" w:rsidRDefault="00D51977" w:rsidP="00D51977">
      <w:pPr>
        <w:spacing w:after="120"/>
        <w:jc w:val="center"/>
        <w:rPr>
          <w:rFonts w:ascii="Arial" w:hAnsi="Arial" w:cs="Arial"/>
          <w:b/>
        </w:rPr>
      </w:pPr>
    </w:p>
    <w:p w:rsidR="00D51977" w:rsidRDefault="00D51977" w:rsidP="00D51977">
      <w:pPr>
        <w:spacing w:after="120"/>
        <w:jc w:val="center"/>
        <w:rPr>
          <w:rFonts w:ascii="Arial" w:hAnsi="Arial" w:cs="Arial"/>
          <w:b/>
        </w:rPr>
      </w:pPr>
    </w:p>
    <w:p w:rsidR="00D51977" w:rsidRDefault="00D51977" w:rsidP="00D51977">
      <w:pPr>
        <w:spacing w:after="120"/>
        <w:rPr>
          <w:rFonts w:ascii="Arial" w:hAnsi="Arial" w:cs="Arial"/>
        </w:rPr>
      </w:pPr>
      <w:r>
        <w:rPr>
          <w:rFonts w:ascii="Arial" w:hAnsi="Arial" w:cs="Arial"/>
          <w:b/>
        </w:rPr>
        <w:t xml:space="preserve">INSTITUŢIA RESPONSABILĂ </w:t>
      </w:r>
      <w:r w:rsidRPr="00DB08F1">
        <w:rPr>
          <w:rFonts w:ascii="Arial" w:hAnsi="Arial" w:cs="Arial"/>
        </w:rPr>
        <w:t>……………………………………………</w:t>
      </w:r>
      <w:r>
        <w:rPr>
          <w:rFonts w:ascii="Arial" w:hAnsi="Arial" w:cs="Arial"/>
        </w:rPr>
        <w:t>……………………………</w:t>
      </w:r>
    </w:p>
    <w:p w:rsidR="00D51977" w:rsidRPr="00DB08F1" w:rsidRDefault="00D51977" w:rsidP="00D51977">
      <w:pPr>
        <w:rPr>
          <w:rFonts w:ascii="Arial" w:hAnsi="Arial" w:cs="Arial"/>
          <w:b/>
        </w:rPr>
      </w:pPr>
    </w:p>
    <w:tbl>
      <w:tblPr>
        <w:tblStyle w:val="TableGrid"/>
        <w:tblW w:w="0" w:type="auto"/>
        <w:jc w:val="center"/>
        <w:tblLook w:val="04A0" w:firstRow="1" w:lastRow="0" w:firstColumn="1" w:lastColumn="0" w:noHBand="0" w:noVBand="1"/>
      </w:tblPr>
      <w:tblGrid>
        <w:gridCol w:w="14113"/>
      </w:tblGrid>
      <w:tr w:rsidR="00D51977" w:rsidRPr="00DB08F1" w:rsidTr="00D51977">
        <w:trPr>
          <w:jc w:val="center"/>
        </w:trPr>
        <w:tc>
          <w:tcPr>
            <w:tcW w:w="14113" w:type="dxa"/>
            <w:shd w:val="clear" w:color="auto" w:fill="EDEDED" w:themeFill="accent3" w:themeFillTint="33"/>
          </w:tcPr>
          <w:p w:rsidR="00D51977" w:rsidRPr="00DB08F1" w:rsidRDefault="00D51977" w:rsidP="00D51977">
            <w:pPr>
              <w:rPr>
                <w:rFonts w:ascii="Arial" w:hAnsi="Arial" w:cs="Arial"/>
                <w:b/>
              </w:rPr>
            </w:pPr>
            <w:r w:rsidRPr="00DB08F1">
              <w:rPr>
                <w:rFonts w:ascii="Arial" w:hAnsi="Arial" w:cs="Arial"/>
                <w:b/>
              </w:rPr>
              <w:t>ELEMENTE INIŢIALE ALE PROBLEMEI DE MEDIU</w:t>
            </w:r>
          </w:p>
        </w:tc>
      </w:tr>
      <w:tr w:rsidR="00D51977" w:rsidRPr="00DB08F1" w:rsidTr="00D51977">
        <w:trPr>
          <w:jc w:val="center"/>
        </w:trPr>
        <w:tc>
          <w:tcPr>
            <w:tcW w:w="14113" w:type="dxa"/>
          </w:tcPr>
          <w:p w:rsidR="00D51977" w:rsidRPr="00DB08F1" w:rsidRDefault="00D51977" w:rsidP="00D51977">
            <w:pPr>
              <w:rPr>
                <w:rFonts w:ascii="Arial" w:hAnsi="Arial" w:cs="Arial"/>
                <w:i/>
              </w:rPr>
            </w:pPr>
            <w:r w:rsidRPr="00DB08F1">
              <w:rPr>
                <w:rFonts w:ascii="Arial" w:hAnsi="Arial" w:cs="Arial"/>
                <w:b/>
              </w:rPr>
              <w:t>CATEGORIA DE PROBLEME:</w:t>
            </w:r>
            <w:r>
              <w:rPr>
                <w:rFonts w:ascii="Arial" w:hAnsi="Arial" w:cs="Arial"/>
                <w:b/>
              </w:rPr>
              <w:t xml:space="preserve"> </w:t>
            </w:r>
            <w:r w:rsidRPr="00DB08F1">
              <w:rPr>
                <w:rFonts w:ascii="Arial" w:hAnsi="Arial" w:cs="Arial"/>
                <w:i/>
                <w:sz w:val="20"/>
                <w:szCs w:val="20"/>
              </w:rPr>
              <w:t>denumirea categoriei de probleme</w:t>
            </w:r>
            <w:r>
              <w:rPr>
                <w:rFonts w:ascii="Arial" w:hAnsi="Arial" w:cs="Arial"/>
                <w:i/>
                <w:sz w:val="20"/>
                <w:szCs w:val="20"/>
              </w:rPr>
              <w:t xml:space="preserve"> (cod identificare - PM 01)</w:t>
            </w:r>
          </w:p>
        </w:tc>
      </w:tr>
      <w:tr w:rsidR="00D51977" w:rsidRPr="00DB08F1" w:rsidTr="00D51977">
        <w:trPr>
          <w:jc w:val="center"/>
        </w:trPr>
        <w:tc>
          <w:tcPr>
            <w:tcW w:w="14113" w:type="dxa"/>
          </w:tcPr>
          <w:p w:rsidR="00D51977" w:rsidRPr="00DB08F1" w:rsidRDefault="00D51977" w:rsidP="00D51977">
            <w:pPr>
              <w:rPr>
                <w:rFonts w:ascii="Arial" w:hAnsi="Arial" w:cs="Arial"/>
                <w:i/>
              </w:rPr>
            </w:pPr>
            <w:r w:rsidRPr="00DB08F1">
              <w:rPr>
                <w:rFonts w:ascii="Arial" w:hAnsi="Arial" w:cs="Arial"/>
                <w:b/>
              </w:rPr>
              <w:t>PROBLEMA DE MEDIU:</w:t>
            </w:r>
            <w:r>
              <w:rPr>
                <w:rFonts w:ascii="Arial" w:hAnsi="Arial" w:cs="Arial"/>
                <w:b/>
              </w:rPr>
              <w:t xml:space="preserve"> </w:t>
            </w:r>
            <w:r w:rsidRPr="00DB08F1">
              <w:rPr>
                <w:rFonts w:ascii="Arial" w:hAnsi="Arial" w:cs="Arial"/>
                <w:i/>
                <w:sz w:val="20"/>
                <w:szCs w:val="20"/>
              </w:rPr>
              <w:t>(cod identificare - PM 01.1) denumirea problemei</w:t>
            </w:r>
          </w:p>
        </w:tc>
      </w:tr>
      <w:tr w:rsidR="00D51977" w:rsidRPr="00DB08F1" w:rsidTr="00D51977">
        <w:trPr>
          <w:jc w:val="center"/>
        </w:trPr>
        <w:tc>
          <w:tcPr>
            <w:tcW w:w="14113" w:type="dxa"/>
          </w:tcPr>
          <w:p w:rsidR="00D51977" w:rsidRPr="00C200D4" w:rsidRDefault="00D51977" w:rsidP="00D51977">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i/>
                <w:sz w:val="20"/>
                <w:szCs w:val="20"/>
              </w:rPr>
              <w:t>denumire</w:t>
            </w:r>
          </w:p>
        </w:tc>
      </w:tr>
      <w:tr w:rsidR="00D51977" w:rsidRPr="00DB08F1" w:rsidTr="00D51977">
        <w:trPr>
          <w:jc w:val="center"/>
        </w:trPr>
        <w:tc>
          <w:tcPr>
            <w:tcW w:w="14113" w:type="dxa"/>
          </w:tcPr>
          <w:p w:rsidR="00D51977" w:rsidRPr="00DB08F1" w:rsidRDefault="00D51977" w:rsidP="00D51977">
            <w:pPr>
              <w:rPr>
                <w:rFonts w:ascii="Arial" w:hAnsi="Arial" w:cs="Arial"/>
                <w:b/>
              </w:rPr>
            </w:pPr>
            <w:r w:rsidRPr="00DB08F1">
              <w:rPr>
                <w:rFonts w:ascii="Arial" w:hAnsi="Arial" w:cs="Arial"/>
                <w:b/>
              </w:rPr>
              <w:t>OBIECTIV SPECIFIC:</w:t>
            </w:r>
            <w:r>
              <w:rPr>
                <w:rFonts w:ascii="Arial" w:hAnsi="Arial" w:cs="Arial"/>
                <w:b/>
              </w:rPr>
              <w:t xml:space="preserve"> </w:t>
            </w:r>
            <w:r>
              <w:rPr>
                <w:rFonts w:ascii="Arial" w:hAnsi="Arial" w:cs="Arial"/>
                <w:i/>
                <w:sz w:val="20"/>
                <w:szCs w:val="20"/>
              </w:rPr>
              <w:t>denumire</w:t>
            </w:r>
          </w:p>
        </w:tc>
      </w:tr>
    </w:tbl>
    <w:p w:rsidR="00D51977" w:rsidRDefault="00D51977" w:rsidP="00D51977">
      <w:pPr>
        <w:spacing w:after="120"/>
        <w:jc w:val="center"/>
      </w:pPr>
    </w:p>
    <w:p w:rsidR="00D51977" w:rsidRDefault="00D51977" w:rsidP="00D51977">
      <w:pPr>
        <w:spacing w:after="120"/>
        <w:jc w:val="center"/>
      </w:pPr>
    </w:p>
    <w:tbl>
      <w:tblPr>
        <w:tblStyle w:val="TableGrid"/>
        <w:tblW w:w="0" w:type="auto"/>
        <w:tblLook w:val="04A0" w:firstRow="1" w:lastRow="0" w:firstColumn="1" w:lastColumn="0" w:noHBand="0" w:noVBand="1"/>
      </w:tblPr>
      <w:tblGrid>
        <w:gridCol w:w="1818"/>
        <w:gridCol w:w="1815"/>
        <w:gridCol w:w="1821"/>
        <w:gridCol w:w="1815"/>
        <w:gridCol w:w="1830"/>
        <w:gridCol w:w="1819"/>
        <w:gridCol w:w="1818"/>
        <w:gridCol w:w="1826"/>
      </w:tblGrid>
      <w:tr w:rsidR="00D51977" w:rsidRPr="006B0005" w:rsidTr="00D51977">
        <w:tc>
          <w:tcPr>
            <w:tcW w:w="1848" w:type="dxa"/>
            <w:vAlign w:val="center"/>
          </w:tcPr>
          <w:p w:rsidR="00D51977" w:rsidRPr="006B0005" w:rsidRDefault="00D51977" w:rsidP="00D51977">
            <w:pPr>
              <w:jc w:val="center"/>
              <w:rPr>
                <w:rFonts w:ascii="Arial" w:hAnsi="Arial" w:cs="Arial"/>
                <w:b/>
              </w:rPr>
            </w:pPr>
            <w:r w:rsidRPr="006B0005">
              <w:rPr>
                <w:rFonts w:ascii="Arial" w:hAnsi="Arial" w:cs="Arial"/>
                <w:b/>
              </w:rPr>
              <w:t>Acţiunea</w:t>
            </w:r>
          </w:p>
        </w:tc>
        <w:tc>
          <w:tcPr>
            <w:tcW w:w="1848" w:type="dxa"/>
            <w:vAlign w:val="center"/>
          </w:tcPr>
          <w:p w:rsidR="00D51977" w:rsidRPr="006B0005" w:rsidRDefault="00D51977" w:rsidP="00D51977">
            <w:pPr>
              <w:jc w:val="center"/>
              <w:rPr>
                <w:rFonts w:ascii="Arial" w:hAnsi="Arial" w:cs="Arial"/>
                <w:b/>
              </w:rPr>
            </w:pPr>
            <w:r w:rsidRPr="006B0005">
              <w:rPr>
                <w:rFonts w:ascii="Arial" w:hAnsi="Arial" w:cs="Arial"/>
                <w:b/>
              </w:rPr>
              <w:t>Termen de realizare</w:t>
            </w:r>
          </w:p>
        </w:tc>
        <w:tc>
          <w:tcPr>
            <w:tcW w:w="1848" w:type="dxa"/>
            <w:vAlign w:val="center"/>
          </w:tcPr>
          <w:p w:rsidR="00D51977" w:rsidRPr="006B0005" w:rsidRDefault="00D51977" w:rsidP="00D51977">
            <w:pPr>
              <w:jc w:val="center"/>
              <w:rPr>
                <w:rFonts w:ascii="Arial" w:hAnsi="Arial" w:cs="Arial"/>
                <w:b/>
              </w:rPr>
            </w:pPr>
            <w:r w:rsidRPr="006B0005">
              <w:rPr>
                <w:rFonts w:ascii="Arial" w:hAnsi="Arial" w:cs="Arial"/>
                <w:b/>
              </w:rPr>
              <w:t>Indicatori</w:t>
            </w:r>
          </w:p>
        </w:tc>
        <w:tc>
          <w:tcPr>
            <w:tcW w:w="1848" w:type="dxa"/>
            <w:vAlign w:val="center"/>
          </w:tcPr>
          <w:p w:rsidR="00D51977" w:rsidRPr="006B0005" w:rsidRDefault="00D51977" w:rsidP="00D51977">
            <w:pPr>
              <w:jc w:val="center"/>
              <w:rPr>
                <w:rFonts w:ascii="Arial" w:hAnsi="Arial" w:cs="Arial"/>
                <w:b/>
              </w:rPr>
            </w:pPr>
            <w:r w:rsidRPr="006B0005">
              <w:rPr>
                <w:rFonts w:ascii="Arial" w:hAnsi="Arial" w:cs="Arial"/>
                <w:b/>
              </w:rPr>
              <w:t>Stadiul de realizare a acţiunii</w:t>
            </w:r>
          </w:p>
        </w:tc>
        <w:tc>
          <w:tcPr>
            <w:tcW w:w="1849" w:type="dxa"/>
            <w:vAlign w:val="center"/>
          </w:tcPr>
          <w:p w:rsidR="00D51977" w:rsidRPr="006B0005" w:rsidRDefault="00D51977" w:rsidP="00D51977">
            <w:pPr>
              <w:jc w:val="center"/>
              <w:rPr>
                <w:rFonts w:ascii="Arial" w:hAnsi="Arial" w:cs="Arial"/>
                <w:b/>
              </w:rPr>
            </w:pPr>
            <w:r w:rsidRPr="006B0005">
              <w:rPr>
                <w:rFonts w:ascii="Arial" w:hAnsi="Arial" w:cs="Arial"/>
                <w:b/>
              </w:rPr>
              <w:t>Motivul nerealizării</w:t>
            </w:r>
          </w:p>
        </w:tc>
        <w:tc>
          <w:tcPr>
            <w:tcW w:w="1849" w:type="dxa"/>
            <w:vAlign w:val="center"/>
          </w:tcPr>
          <w:p w:rsidR="00D51977" w:rsidRPr="006B0005" w:rsidRDefault="00D51977" w:rsidP="00D51977">
            <w:pPr>
              <w:jc w:val="center"/>
              <w:rPr>
                <w:rFonts w:ascii="Arial" w:hAnsi="Arial" w:cs="Arial"/>
                <w:b/>
              </w:rPr>
            </w:pPr>
            <w:r w:rsidRPr="006B0005">
              <w:rPr>
                <w:rFonts w:ascii="Arial" w:hAnsi="Arial" w:cs="Arial"/>
                <w:b/>
              </w:rPr>
              <w:t>Costurile de realizare</w:t>
            </w:r>
          </w:p>
        </w:tc>
        <w:tc>
          <w:tcPr>
            <w:tcW w:w="1849" w:type="dxa"/>
            <w:vAlign w:val="center"/>
          </w:tcPr>
          <w:p w:rsidR="00D51977" w:rsidRPr="006B0005" w:rsidRDefault="00D51977" w:rsidP="00D51977">
            <w:pPr>
              <w:jc w:val="center"/>
              <w:rPr>
                <w:rFonts w:ascii="Arial" w:hAnsi="Arial" w:cs="Arial"/>
                <w:b/>
              </w:rPr>
            </w:pPr>
            <w:r w:rsidRPr="006B0005">
              <w:rPr>
                <w:rFonts w:ascii="Arial" w:hAnsi="Arial" w:cs="Arial"/>
                <w:b/>
              </w:rPr>
              <w:t>Sursa de finanţare</w:t>
            </w:r>
          </w:p>
        </w:tc>
        <w:tc>
          <w:tcPr>
            <w:tcW w:w="1849" w:type="dxa"/>
            <w:vAlign w:val="center"/>
          </w:tcPr>
          <w:p w:rsidR="00D51977" w:rsidRPr="006B0005" w:rsidRDefault="00D51977" w:rsidP="00D51977">
            <w:pPr>
              <w:jc w:val="center"/>
              <w:rPr>
                <w:rFonts w:ascii="Arial" w:hAnsi="Arial" w:cs="Arial"/>
                <w:b/>
              </w:rPr>
            </w:pPr>
            <w:r w:rsidRPr="006B0005">
              <w:rPr>
                <w:rFonts w:ascii="Arial" w:hAnsi="Arial" w:cs="Arial"/>
                <w:b/>
              </w:rPr>
              <w:t>Observaţii</w:t>
            </w:r>
          </w:p>
        </w:tc>
      </w:tr>
      <w:tr w:rsidR="00D51977" w:rsidTr="00D51977">
        <w:tc>
          <w:tcPr>
            <w:tcW w:w="1848" w:type="dxa"/>
          </w:tcPr>
          <w:p w:rsidR="00D51977" w:rsidRDefault="00D51977" w:rsidP="00D51977">
            <w:pPr>
              <w:jc w:val="center"/>
            </w:pPr>
          </w:p>
        </w:tc>
        <w:tc>
          <w:tcPr>
            <w:tcW w:w="1848" w:type="dxa"/>
          </w:tcPr>
          <w:p w:rsidR="00D51977" w:rsidRDefault="00D51977" w:rsidP="00D51977">
            <w:pPr>
              <w:jc w:val="center"/>
            </w:pPr>
          </w:p>
        </w:tc>
        <w:tc>
          <w:tcPr>
            <w:tcW w:w="1848" w:type="dxa"/>
          </w:tcPr>
          <w:p w:rsidR="00D51977" w:rsidRDefault="00D51977" w:rsidP="00D51977">
            <w:pPr>
              <w:jc w:val="center"/>
            </w:pPr>
          </w:p>
        </w:tc>
        <w:tc>
          <w:tcPr>
            <w:tcW w:w="1848" w:type="dxa"/>
          </w:tcPr>
          <w:p w:rsidR="00D51977" w:rsidRDefault="00D51977" w:rsidP="00D51977">
            <w:pPr>
              <w:jc w:val="center"/>
            </w:pPr>
          </w:p>
        </w:tc>
        <w:tc>
          <w:tcPr>
            <w:tcW w:w="1849" w:type="dxa"/>
          </w:tcPr>
          <w:p w:rsidR="00D51977" w:rsidRDefault="00D51977" w:rsidP="00D51977">
            <w:pPr>
              <w:jc w:val="center"/>
            </w:pPr>
          </w:p>
        </w:tc>
        <w:tc>
          <w:tcPr>
            <w:tcW w:w="1849" w:type="dxa"/>
          </w:tcPr>
          <w:p w:rsidR="00D51977" w:rsidRDefault="00D51977" w:rsidP="00D51977">
            <w:pPr>
              <w:jc w:val="center"/>
            </w:pPr>
          </w:p>
        </w:tc>
        <w:tc>
          <w:tcPr>
            <w:tcW w:w="1849" w:type="dxa"/>
          </w:tcPr>
          <w:p w:rsidR="00D51977" w:rsidRDefault="00D51977" w:rsidP="00D51977">
            <w:pPr>
              <w:jc w:val="center"/>
            </w:pPr>
          </w:p>
        </w:tc>
        <w:tc>
          <w:tcPr>
            <w:tcW w:w="1849" w:type="dxa"/>
          </w:tcPr>
          <w:p w:rsidR="00D51977" w:rsidRDefault="00D51977" w:rsidP="00D51977">
            <w:pPr>
              <w:jc w:val="center"/>
            </w:pPr>
          </w:p>
        </w:tc>
      </w:tr>
      <w:tr w:rsidR="00D51977" w:rsidTr="00D51977">
        <w:tc>
          <w:tcPr>
            <w:tcW w:w="1848" w:type="dxa"/>
          </w:tcPr>
          <w:p w:rsidR="00D51977" w:rsidRDefault="00D51977" w:rsidP="00D51977">
            <w:pPr>
              <w:jc w:val="center"/>
            </w:pPr>
          </w:p>
        </w:tc>
        <w:tc>
          <w:tcPr>
            <w:tcW w:w="1848" w:type="dxa"/>
          </w:tcPr>
          <w:p w:rsidR="00D51977" w:rsidRDefault="00D51977" w:rsidP="00D51977">
            <w:pPr>
              <w:jc w:val="center"/>
            </w:pPr>
          </w:p>
        </w:tc>
        <w:tc>
          <w:tcPr>
            <w:tcW w:w="1848" w:type="dxa"/>
          </w:tcPr>
          <w:p w:rsidR="00D51977" w:rsidRDefault="00D51977" w:rsidP="00D51977">
            <w:pPr>
              <w:jc w:val="center"/>
            </w:pPr>
          </w:p>
        </w:tc>
        <w:tc>
          <w:tcPr>
            <w:tcW w:w="1848" w:type="dxa"/>
          </w:tcPr>
          <w:p w:rsidR="00D51977" w:rsidRDefault="00D51977" w:rsidP="00D51977">
            <w:pPr>
              <w:jc w:val="center"/>
            </w:pPr>
          </w:p>
        </w:tc>
        <w:tc>
          <w:tcPr>
            <w:tcW w:w="1849" w:type="dxa"/>
          </w:tcPr>
          <w:p w:rsidR="00D51977" w:rsidRDefault="00D51977" w:rsidP="00D51977">
            <w:pPr>
              <w:jc w:val="center"/>
            </w:pPr>
          </w:p>
        </w:tc>
        <w:tc>
          <w:tcPr>
            <w:tcW w:w="1849" w:type="dxa"/>
          </w:tcPr>
          <w:p w:rsidR="00D51977" w:rsidRDefault="00D51977" w:rsidP="00D51977">
            <w:pPr>
              <w:jc w:val="center"/>
            </w:pPr>
          </w:p>
        </w:tc>
        <w:tc>
          <w:tcPr>
            <w:tcW w:w="1849" w:type="dxa"/>
          </w:tcPr>
          <w:p w:rsidR="00D51977" w:rsidRDefault="00D51977" w:rsidP="00D51977">
            <w:pPr>
              <w:jc w:val="center"/>
            </w:pPr>
          </w:p>
        </w:tc>
        <w:tc>
          <w:tcPr>
            <w:tcW w:w="1849" w:type="dxa"/>
          </w:tcPr>
          <w:p w:rsidR="00D51977" w:rsidRDefault="00D51977" w:rsidP="00D51977">
            <w:pPr>
              <w:jc w:val="center"/>
            </w:pPr>
          </w:p>
        </w:tc>
      </w:tr>
      <w:tr w:rsidR="00D51977" w:rsidTr="00D51977">
        <w:tc>
          <w:tcPr>
            <w:tcW w:w="1848" w:type="dxa"/>
          </w:tcPr>
          <w:p w:rsidR="00D51977" w:rsidRDefault="00D51977" w:rsidP="00D51977">
            <w:pPr>
              <w:jc w:val="center"/>
            </w:pPr>
          </w:p>
        </w:tc>
        <w:tc>
          <w:tcPr>
            <w:tcW w:w="1848" w:type="dxa"/>
          </w:tcPr>
          <w:p w:rsidR="00D51977" w:rsidRDefault="00D51977" w:rsidP="00D51977">
            <w:pPr>
              <w:jc w:val="center"/>
            </w:pPr>
          </w:p>
        </w:tc>
        <w:tc>
          <w:tcPr>
            <w:tcW w:w="1848" w:type="dxa"/>
          </w:tcPr>
          <w:p w:rsidR="00D51977" w:rsidRDefault="00D51977" w:rsidP="00D51977">
            <w:pPr>
              <w:jc w:val="center"/>
            </w:pPr>
          </w:p>
        </w:tc>
        <w:tc>
          <w:tcPr>
            <w:tcW w:w="1848" w:type="dxa"/>
          </w:tcPr>
          <w:p w:rsidR="00D51977" w:rsidRDefault="00D51977" w:rsidP="00D51977">
            <w:pPr>
              <w:jc w:val="center"/>
            </w:pPr>
          </w:p>
        </w:tc>
        <w:tc>
          <w:tcPr>
            <w:tcW w:w="1849" w:type="dxa"/>
          </w:tcPr>
          <w:p w:rsidR="00D51977" w:rsidRDefault="00D51977" w:rsidP="00D51977">
            <w:pPr>
              <w:jc w:val="center"/>
            </w:pPr>
          </w:p>
        </w:tc>
        <w:tc>
          <w:tcPr>
            <w:tcW w:w="1849" w:type="dxa"/>
          </w:tcPr>
          <w:p w:rsidR="00D51977" w:rsidRDefault="00D51977" w:rsidP="00D51977">
            <w:pPr>
              <w:jc w:val="center"/>
            </w:pPr>
          </w:p>
        </w:tc>
        <w:tc>
          <w:tcPr>
            <w:tcW w:w="1849" w:type="dxa"/>
          </w:tcPr>
          <w:p w:rsidR="00D51977" w:rsidRDefault="00D51977" w:rsidP="00D51977">
            <w:pPr>
              <w:jc w:val="center"/>
            </w:pPr>
          </w:p>
        </w:tc>
        <w:tc>
          <w:tcPr>
            <w:tcW w:w="1849" w:type="dxa"/>
          </w:tcPr>
          <w:p w:rsidR="00D51977" w:rsidRDefault="00D51977" w:rsidP="00D51977">
            <w:pPr>
              <w:jc w:val="center"/>
            </w:pPr>
          </w:p>
        </w:tc>
      </w:tr>
      <w:tr w:rsidR="00D51977" w:rsidRPr="006B0005" w:rsidTr="00D51977">
        <w:tc>
          <w:tcPr>
            <w:tcW w:w="5544" w:type="dxa"/>
            <w:gridSpan w:val="3"/>
            <w:vAlign w:val="center"/>
          </w:tcPr>
          <w:p w:rsidR="00D51977" w:rsidRPr="006B0005" w:rsidRDefault="00D51977" w:rsidP="00D51977">
            <w:pPr>
              <w:jc w:val="center"/>
              <w:rPr>
                <w:rFonts w:ascii="Arial" w:hAnsi="Arial" w:cs="Arial"/>
                <w:i/>
                <w:sz w:val="20"/>
                <w:szCs w:val="20"/>
              </w:rPr>
            </w:pPr>
            <w:r>
              <w:rPr>
                <w:rFonts w:ascii="Arial" w:hAnsi="Arial" w:cs="Arial"/>
                <w:i/>
                <w:sz w:val="20"/>
                <w:szCs w:val="20"/>
              </w:rPr>
              <w:t>Se completează de către APM</w:t>
            </w:r>
          </w:p>
        </w:tc>
        <w:tc>
          <w:tcPr>
            <w:tcW w:w="9244" w:type="dxa"/>
            <w:gridSpan w:val="5"/>
            <w:vAlign w:val="center"/>
          </w:tcPr>
          <w:p w:rsidR="00D51977" w:rsidRPr="006B0005" w:rsidRDefault="00D51977" w:rsidP="00D51977">
            <w:pPr>
              <w:jc w:val="center"/>
              <w:rPr>
                <w:rFonts w:ascii="Arial" w:hAnsi="Arial" w:cs="Arial"/>
                <w:i/>
                <w:sz w:val="20"/>
                <w:szCs w:val="20"/>
              </w:rPr>
            </w:pPr>
            <w:r>
              <w:rPr>
                <w:rFonts w:ascii="Arial" w:hAnsi="Arial" w:cs="Arial"/>
                <w:i/>
                <w:sz w:val="20"/>
                <w:szCs w:val="20"/>
              </w:rPr>
              <w:t>Se completează de către instituţia responsabilă</w:t>
            </w:r>
          </w:p>
        </w:tc>
      </w:tr>
    </w:tbl>
    <w:p w:rsidR="00D51977" w:rsidRDefault="00D51977" w:rsidP="00D51977">
      <w:pPr>
        <w:spacing w:after="120"/>
        <w:jc w:val="center"/>
      </w:pPr>
    </w:p>
    <w:p w:rsidR="00D51977" w:rsidRPr="006B0005" w:rsidRDefault="00D51977" w:rsidP="00D51977">
      <w:pPr>
        <w:spacing w:after="120"/>
        <w:rPr>
          <w:rFonts w:ascii="Arial" w:hAnsi="Arial" w:cs="Arial"/>
          <w:b/>
        </w:rPr>
      </w:pPr>
      <w:r w:rsidRPr="006B0005">
        <w:rPr>
          <w:rFonts w:ascii="Arial" w:hAnsi="Arial" w:cs="Arial"/>
          <w:b/>
        </w:rPr>
        <w:tab/>
        <w:t>DATA</w:t>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t>SEMNĂTURA</w:t>
      </w:r>
      <w:r w:rsidRPr="006B0005">
        <w:rPr>
          <w:rFonts w:ascii="Arial" w:hAnsi="Arial" w:cs="Arial"/>
          <w:b/>
        </w:rPr>
        <w:tab/>
      </w:r>
    </w:p>
    <w:p w:rsidR="00D51977" w:rsidRDefault="00D51977" w:rsidP="00D51977">
      <w:pPr>
        <w:spacing w:after="120"/>
        <w:rPr>
          <w:rFonts w:ascii="Arial" w:hAnsi="Arial" w:cs="Arial"/>
          <w:b/>
        </w:rPr>
      </w:pPr>
    </w:p>
    <w:p w:rsidR="00D51977" w:rsidRPr="006B0005" w:rsidRDefault="00D51977" w:rsidP="00D51977">
      <w:pPr>
        <w:spacing w:after="120"/>
        <w:rPr>
          <w:rFonts w:ascii="Arial" w:hAnsi="Arial" w:cs="Arial"/>
          <w:b/>
        </w:rPr>
      </w:pPr>
    </w:p>
    <w:p w:rsidR="00D51977" w:rsidRDefault="00D51977" w:rsidP="00D51977">
      <w:pPr>
        <w:spacing w:after="120"/>
        <w:rPr>
          <w:rFonts w:ascii="Arial" w:hAnsi="Arial" w:cs="Arial"/>
          <w:b/>
        </w:rPr>
      </w:pPr>
      <w:r w:rsidRPr="006B0005">
        <w:rPr>
          <w:rFonts w:ascii="Arial" w:hAnsi="Arial" w:cs="Arial"/>
          <w:b/>
        </w:rPr>
        <w:t>Întocmit,</w:t>
      </w:r>
    </w:p>
    <w:p w:rsidR="00D51977" w:rsidRPr="00C02C95" w:rsidRDefault="00D51977" w:rsidP="00D51977">
      <w:pPr>
        <w:spacing w:after="120"/>
        <w:jc w:val="right"/>
        <w:rPr>
          <w:rFonts w:ascii="Arial" w:hAnsi="Arial" w:cs="Arial"/>
        </w:rPr>
      </w:pPr>
      <w:r w:rsidRPr="00C02C95">
        <w:rPr>
          <w:rFonts w:ascii="Arial" w:hAnsi="Arial" w:cs="Arial"/>
        </w:rPr>
        <w:lastRenderedPageBreak/>
        <w:t>Figura nr. 3.7.2.</w:t>
      </w:r>
    </w:p>
    <w:p w:rsidR="00D51977" w:rsidRDefault="00D51977" w:rsidP="00D51977">
      <w:pPr>
        <w:rPr>
          <w:rFonts w:ascii="Arial" w:hAnsi="Arial" w:cs="Arial"/>
          <w:b/>
        </w:rPr>
      </w:pPr>
    </w:p>
    <w:p w:rsidR="00D51977" w:rsidRPr="00463B64" w:rsidRDefault="00D51977" w:rsidP="00D51977">
      <w:pPr>
        <w:spacing w:after="120"/>
        <w:jc w:val="center"/>
        <w:rPr>
          <w:rFonts w:ascii="Arial" w:hAnsi="Arial" w:cs="Arial"/>
          <w:b/>
          <w:spacing w:val="30"/>
          <w:sz w:val="28"/>
          <w:szCs w:val="28"/>
        </w:rPr>
      </w:pPr>
      <w:r w:rsidRPr="00463B64">
        <w:rPr>
          <w:rFonts w:ascii="Arial" w:hAnsi="Arial" w:cs="Arial"/>
          <w:b/>
          <w:spacing w:val="30"/>
          <w:sz w:val="28"/>
          <w:szCs w:val="28"/>
        </w:rPr>
        <w:t>MATRICEA DE MONITORIZARE ŞI EVALUARE</w:t>
      </w:r>
    </w:p>
    <w:p w:rsidR="00D51977" w:rsidRDefault="00D51977" w:rsidP="00D51977">
      <w:pPr>
        <w:jc w:val="center"/>
        <w:rPr>
          <w:rFonts w:ascii="Arial" w:hAnsi="Arial" w:cs="Arial"/>
          <w:b/>
        </w:rPr>
      </w:pPr>
    </w:p>
    <w:tbl>
      <w:tblPr>
        <w:tblStyle w:val="TableGrid"/>
        <w:tblW w:w="0" w:type="auto"/>
        <w:jc w:val="center"/>
        <w:tblLook w:val="04A0" w:firstRow="1" w:lastRow="0" w:firstColumn="1" w:lastColumn="0" w:noHBand="0" w:noVBand="1"/>
      </w:tblPr>
      <w:tblGrid>
        <w:gridCol w:w="14113"/>
      </w:tblGrid>
      <w:tr w:rsidR="00D51977" w:rsidRPr="00DB08F1" w:rsidTr="00D51977">
        <w:trPr>
          <w:jc w:val="center"/>
        </w:trPr>
        <w:tc>
          <w:tcPr>
            <w:tcW w:w="14113" w:type="dxa"/>
            <w:shd w:val="clear" w:color="auto" w:fill="EDEDED" w:themeFill="accent3" w:themeFillTint="33"/>
          </w:tcPr>
          <w:p w:rsidR="00D51977" w:rsidRPr="00F11D45" w:rsidRDefault="00D51977" w:rsidP="00D85013">
            <w:pPr>
              <w:pStyle w:val="ListParagraph"/>
              <w:numPr>
                <w:ilvl w:val="0"/>
                <w:numId w:val="18"/>
              </w:numPr>
              <w:spacing w:after="0"/>
              <w:ind w:left="230" w:hanging="283"/>
              <w:jc w:val="left"/>
              <w:rPr>
                <w:rFonts w:ascii="Arial" w:hAnsi="Arial" w:cs="Arial"/>
                <w:b/>
                <w:sz w:val="24"/>
                <w:szCs w:val="24"/>
              </w:rPr>
            </w:pPr>
            <w:r w:rsidRPr="00F11D45">
              <w:rPr>
                <w:rFonts w:ascii="Arial" w:hAnsi="Arial" w:cs="Arial"/>
                <w:b/>
                <w:sz w:val="24"/>
                <w:szCs w:val="24"/>
              </w:rPr>
              <w:t>ELEMENTE</w:t>
            </w:r>
            <w:r>
              <w:rPr>
                <w:rFonts w:ascii="Arial" w:hAnsi="Arial" w:cs="Arial"/>
                <w:b/>
                <w:sz w:val="24"/>
                <w:szCs w:val="24"/>
              </w:rPr>
              <w:t>LE</w:t>
            </w:r>
            <w:r w:rsidRPr="00F11D45">
              <w:rPr>
                <w:rFonts w:ascii="Arial" w:hAnsi="Arial" w:cs="Arial"/>
                <w:b/>
                <w:sz w:val="24"/>
                <w:szCs w:val="24"/>
              </w:rPr>
              <w:t xml:space="preserve"> INIŢIALE ALE PROBLEMEI DE MEDIU</w:t>
            </w:r>
          </w:p>
        </w:tc>
      </w:tr>
      <w:tr w:rsidR="00D51977" w:rsidRPr="00DB08F1" w:rsidTr="00D51977">
        <w:trPr>
          <w:jc w:val="center"/>
        </w:trPr>
        <w:tc>
          <w:tcPr>
            <w:tcW w:w="14113" w:type="dxa"/>
          </w:tcPr>
          <w:p w:rsidR="00D51977" w:rsidRPr="00DB08F1" w:rsidRDefault="00D51977" w:rsidP="00D51977">
            <w:pPr>
              <w:rPr>
                <w:rFonts w:ascii="Arial" w:hAnsi="Arial" w:cs="Arial"/>
                <w:i/>
              </w:rPr>
            </w:pPr>
            <w:r w:rsidRPr="00DB08F1">
              <w:rPr>
                <w:rFonts w:ascii="Arial" w:hAnsi="Arial" w:cs="Arial"/>
                <w:b/>
              </w:rPr>
              <w:t>CATEGORIA DE PROBLEME:</w:t>
            </w:r>
            <w:r>
              <w:rPr>
                <w:rFonts w:ascii="Arial" w:hAnsi="Arial" w:cs="Arial"/>
                <w:b/>
              </w:rPr>
              <w:t xml:space="preserve"> </w:t>
            </w:r>
            <w:r w:rsidRPr="00DB08F1">
              <w:rPr>
                <w:rFonts w:ascii="Arial" w:hAnsi="Arial" w:cs="Arial"/>
                <w:i/>
                <w:sz w:val="20"/>
                <w:szCs w:val="20"/>
              </w:rPr>
              <w:t>denumirea categoriei de probleme</w:t>
            </w:r>
            <w:r>
              <w:rPr>
                <w:rFonts w:ascii="Arial" w:hAnsi="Arial" w:cs="Arial"/>
                <w:i/>
                <w:sz w:val="20"/>
                <w:szCs w:val="20"/>
              </w:rPr>
              <w:t xml:space="preserve"> (cod identificare - PM 01)</w:t>
            </w:r>
          </w:p>
        </w:tc>
      </w:tr>
      <w:tr w:rsidR="00D51977" w:rsidRPr="00DB08F1" w:rsidTr="00D51977">
        <w:trPr>
          <w:jc w:val="center"/>
        </w:trPr>
        <w:tc>
          <w:tcPr>
            <w:tcW w:w="14113" w:type="dxa"/>
          </w:tcPr>
          <w:p w:rsidR="00D51977" w:rsidRPr="00DB08F1" w:rsidRDefault="00D51977" w:rsidP="00D51977">
            <w:pPr>
              <w:rPr>
                <w:rFonts w:ascii="Arial" w:hAnsi="Arial" w:cs="Arial"/>
                <w:i/>
              </w:rPr>
            </w:pPr>
            <w:r w:rsidRPr="00DB08F1">
              <w:rPr>
                <w:rFonts w:ascii="Arial" w:hAnsi="Arial" w:cs="Arial"/>
                <w:b/>
              </w:rPr>
              <w:t>PROBLEMA DE MEDIU:</w:t>
            </w:r>
            <w:r>
              <w:rPr>
                <w:rFonts w:ascii="Arial" w:hAnsi="Arial" w:cs="Arial"/>
                <w:b/>
              </w:rPr>
              <w:t xml:space="preserve"> </w:t>
            </w:r>
            <w:r w:rsidRPr="00DB08F1">
              <w:rPr>
                <w:rFonts w:ascii="Arial" w:hAnsi="Arial" w:cs="Arial"/>
                <w:i/>
                <w:sz w:val="20"/>
                <w:szCs w:val="20"/>
              </w:rPr>
              <w:t>(cod identificare - PM 01.1) denumirea problemei</w:t>
            </w:r>
          </w:p>
        </w:tc>
      </w:tr>
      <w:tr w:rsidR="00D51977" w:rsidRPr="00DB08F1" w:rsidTr="00D51977">
        <w:trPr>
          <w:jc w:val="center"/>
        </w:trPr>
        <w:tc>
          <w:tcPr>
            <w:tcW w:w="14113" w:type="dxa"/>
          </w:tcPr>
          <w:p w:rsidR="00D51977" w:rsidRPr="00C200D4" w:rsidRDefault="00D51977" w:rsidP="00D51977">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i/>
                <w:sz w:val="20"/>
                <w:szCs w:val="20"/>
              </w:rPr>
              <w:t>denumire</w:t>
            </w:r>
          </w:p>
        </w:tc>
      </w:tr>
      <w:tr w:rsidR="00D51977" w:rsidRPr="00DB08F1" w:rsidTr="00D51977">
        <w:trPr>
          <w:jc w:val="center"/>
        </w:trPr>
        <w:tc>
          <w:tcPr>
            <w:tcW w:w="14113" w:type="dxa"/>
          </w:tcPr>
          <w:p w:rsidR="00D51977" w:rsidRPr="00DB08F1" w:rsidRDefault="00D51977" w:rsidP="00D51977">
            <w:pPr>
              <w:rPr>
                <w:rFonts w:ascii="Arial" w:hAnsi="Arial" w:cs="Arial"/>
                <w:b/>
              </w:rPr>
            </w:pPr>
            <w:r w:rsidRPr="00DB08F1">
              <w:rPr>
                <w:rFonts w:ascii="Arial" w:hAnsi="Arial" w:cs="Arial"/>
                <w:b/>
              </w:rPr>
              <w:t>OBIECTIV SPECIFIC:</w:t>
            </w:r>
            <w:r>
              <w:rPr>
                <w:rFonts w:ascii="Arial" w:hAnsi="Arial" w:cs="Arial"/>
                <w:b/>
              </w:rPr>
              <w:t xml:space="preserve"> </w:t>
            </w:r>
            <w:r>
              <w:rPr>
                <w:rFonts w:ascii="Arial" w:hAnsi="Arial" w:cs="Arial"/>
                <w:i/>
                <w:sz w:val="20"/>
                <w:szCs w:val="20"/>
              </w:rPr>
              <w:t>denumire</w:t>
            </w:r>
          </w:p>
        </w:tc>
      </w:tr>
      <w:tr w:rsidR="00D51977" w:rsidRPr="00DB08F1" w:rsidTr="00D51977">
        <w:trPr>
          <w:jc w:val="center"/>
        </w:trPr>
        <w:tc>
          <w:tcPr>
            <w:tcW w:w="14113" w:type="dxa"/>
          </w:tcPr>
          <w:p w:rsidR="00D51977" w:rsidRPr="00F11D45" w:rsidRDefault="00D51977" w:rsidP="00D51977">
            <w:pPr>
              <w:rPr>
                <w:rFonts w:ascii="Arial" w:hAnsi="Arial" w:cs="Arial"/>
                <w:b/>
              </w:rPr>
            </w:pPr>
            <w:r>
              <w:rPr>
                <w:rFonts w:ascii="Arial" w:hAnsi="Arial" w:cs="Arial"/>
                <w:b/>
              </w:rPr>
              <w:t>ŢINTA PROPUSĂ/INDICATOR PROPUS</w:t>
            </w:r>
          </w:p>
        </w:tc>
      </w:tr>
      <w:tr w:rsidR="00D51977" w:rsidRPr="00DB08F1" w:rsidTr="00D51977">
        <w:trPr>
          <w:jc w:val="center"/>
        </w:trPr>
        <w:tc>
          <w:tcPr>
            <w:tcW w:w="14113" w:type="dxa"/>
          </w:tcPr>
          <w:p w:rsidR="00D51977" w:rsidRPr="00DB08F1" w:rsidRDefault="00D51977" w:rsidP="00D51977">
            <w:pPr>
              <w:rPr>
                <w:rFonts w:ascii="Arial" w:hAnsi="Arial" w:cs="Arial"/>
                <w:b/>
              </w:rPr>
            </w:pPr>
            <w:r>
              <w:rPr>
                <w:rFonts w:ascii="Arial" w:hAnsi="Arial" w:cs="Arial"/>
                <w:b/>
              </w:rPr>
              <w:t>INSTITUŢIA RESPONSABILĂ PENTRU MONITORIZARE</w:t>
            </w:r>
          </w:p>
        </w:tc>
      </w:tr>
    </w:tbl>
    <w:p w:rsidR="00D51977" w:rsidRDefault="00D51977" w:rsidP="00D51977">
      <w:pPr>
        <w:jc w:val="center"/>
        <w:rPr>
          <w:rFonts w:ascii="Arial" w:hAnsi="Arial" w:cs="Arial"/>
          <w:b/>
        </w:rPr>
      </w:pPr>
    </w:p>
    <w:tbl>
      <w:tblPr>
        <w:tblStyle w:val="TableGrid"/>
        <w:tblW w:w="0" w:type="auto"/>
        <w:tblLook w:val="04A0" w:firstRow="1" w:lastRow="0" w:firstColumn="1" w:lastColumn="0" w:noHBand="0" w:noVBand="1"/>
      </w:tblPr>
      <w:tblGrid>
        <w:gridCol w:w="2379"/>
        <w:gridCol w:w="1346"/>
        <w:gridCol w:w="1412"/>
        <w:gridCol w:w="1830"/>
        <w:gridCol w:w="1398"/>
        <w:gridCol w:w="3702"/>
        <w:gridCol w:w="2495"/>
      </w:tblGrid>
      <w:tr w:rsidR="00D51977" w:rsidRPr="00E36009" w:rsidTr="00D51977">
        <w:tc>
          <w:tcPr>
            <w:tcW w:w="14788" w:type="dxa"/>
            <w:gridSpan w:val="7"/>
            <w:shd w:val="clear" w:color="auto" w:fill="EDEDED" w:themeFill="accent3" w:themeFillTint="33"/>
            <w:vAlign w:val="center"/>
          </w:tcPr>
          <w:p w:rsidR="00D51977" w:rsidRPr="00E36009" w:rsidRDefault="00D51977" w:rsidP="00D85013">
            <w:pPr>
              <w:pStyle w:val="ListParagraph"/>
              <w:numPr>
                <w:ilvl w:val="0"/>
                <w:numId w:val="18"/>
              </w:numPr>
              <w:spacing w:after="0"/>
              <w:ind w:left="284" w:hanging="284"/>
              <w:jc w:val="left"/>
              <w:rPr>
                <w:rFonts w:ascii="Arial" w:hAnsi="Arial" w:cs="Arial"/>
                <w:b/>
                <w:sz w:val="24"/>
                <w:szCs w:val="24"/>
              </w:rPr>
            </w:pPr>
            <w:r w:rsidRPr="00E36009">
              <w:rPr>
                <w:rFonts w:ascii="Arial" w:hAnsi="Arial" w:cs="Arial"/>
                <w:b/>
                <w:sz w:val="24"/>
                <w:szCs w:val="24"/>
              </w:rPr>
              <w:t>PLAN DE MONITORIZARE ŞI RAPORTARE AL ACŢIUNII PREVĂZUTE</w:t>
            </w:r>
          </w:p>
        </w:tc>
      </w:tr>
      <w:tr w:rsidR="00D51977" w:rsidRPr="00F11D45" w:rsidTr="00D51977">
        <w:trPr>
          <w:trHeight w:val="415"/>
        </w:trPr>
        <w:tc>
          <w:tcPr>
            <w:tcW w:w="2435" w:type="dxa"/>
            <w:vMerge w:val="restart"/>
            <w:vAlign w:val="center"/>
          </w:tcPr>
          <w:p w:rsidR="00D51977" w:rsidRPr="00E36009" w:rsidRDefault="00D51977" w:rsidP="00D51977">
            <w:pPr>
              <w:jc w:val="center"/>
              <w:rPr>
                <w:rFonts w:ascii="Arial" w:hAnsi="Arial" w:cs="Arial"/>
                <w:b/>
                <w:sz w:val="20"/>
                <w:szCs w:val="20"/>
              </w:rPr>
            </w:pPr>
            <w:r w:rsidRPr="00E36009">
              <w:rPr>
                <w:rFonts w:ascii="Arial" w:hAnsi="Arial" w:cs="Arial"/>
                <w:b/>
                <w:sz w:val="20"/>
                <w:szCs w:val="20"/>
              </w:rPr>
              <w:t>Acţiunea propusă</w:t>
            </w:r>
          </w:p>
        </w:tc>
        <w:tc>
          <w:tcPr>
            <w:tcW w:w="4619" w:type="dxa"/>
            <w:gridSpan w:val="3"/>
            <w:shd w:val="clear" w:color="auto" w:fill="EDEDED" w:themeFill="accent3" w:themeFillTint="33"/>
            <w:vAlign w:val="center"/>
          </w:tcPr>
          <w:p w:rsidR="00D51977" w:rsidRPr="00E36009" w:rsidRDefault="00D51977" w:rsidP="00D51977">
            <w:pPr>
              <w:jc w:val="center"/>
              <w:rPr>
                <w:rFonts w:ascii="Arial" w:hAnsi="Arial" w:cs="Arial"/>
                <w:b/>
                <w:sz w:val="20"/>
                <w:szCs w:val="20"/>
              </w:rPr>
            </w:pPr>
            <w:r w:rsidRPr="00E36009">
              <w:rPr>
                <w:rFonts w:ascii="Arial" w:hAnsi="Arial" w:cs="Arial"/>
                <w:b/>
                <w:sz w:val="20"/>
                <w:szCs w:val="20"/>
              </w:rPr>
              <w:t>PROGRAM DE MONITORIZARE</w:t>
            </w:r>
          </w:p>
        </w:tc>
        <w:tc>
          <w:tcPr>
            <w:tcW w:w="7734" w:type="dxa"/>
            <w:gridSpan w:val="3"/>
            <w:shd w:val="clear" w:color="auto" w:fill="EDEDED" w:themeFill="accent3" w:themeFillTint="33"/>
            <w:vAlign w:val="center"/>
          </w:tcPr>
          <w:p w:rsidR="00D51977" w:rsidRPr="00E36009" w:rsidRDefault="00D51977" w:rsidP="00D51977">
            <w:pPr>
              <w:jc w:val="center"/>
              <w:rPr>
                <w:rFonts w:ascii="Arial" w:hAnsi="Arial" w:cs="Arial"/>
                <w:b/>
                <w:sz w:val="20"/>
                <w:szCs w:val="20"/>
              </w:rPr>
            </w:pPr>
            <w:r w:rsidRPr="00E36009">
              <w:rPr>
                <w:rFonts w:ascii="Arial" w:hAnsi="Arial" w:cs="Arial"/>
                <w:b/>
                <w:sz w:val="20"/>
                <w:szCs w:val="20"/>
              </w:rPr>
              <w:t>REZULTATELE MONITORIZĂRII</w:t>
            </w:r>
          </w:p>
        </w:tc>
      </w:tr>
      <w:tr w:rsidR="00D51977" w:rsidRPr="00F11D45" w:rsidTr="00D51977">
        <w:tc>
          <w:tcPr>
            <w:tcW w:w="2435" w:type="dxa"/>
            <w:vMerge/>
            <w:vAlign w:val="center"/>
          </w:tcPr>
          <w:p w:rsidR="00D51977" w:rsidRPr="00E36009" w:rsidRDefault="00D51977" w:rsidP="00D51977">
            <w:pPr>
              <w:jc w:val="center"/>
              <w:rPr>
                <w:rFonts w:ascii="Arial" w:hAnsi="Arial" w:cs="Arial"/>
                <w:b/>
                <w:sz w:val="20"/>
                <w:szCs w:val="20"/>
              </w:rPr>
            </w:pPr>
          </w:p>
        </w:tc>
        <w:tc>
          <w:tcPr>
            <w:tcW w:w="1359" w:type="dxa"/>
            <w:vAlign w:val="center"/>
          </w:tcPr>
          <w:p w:rsidR="00D51977" w:rsidRPr="00E36009" w:rsidRDefault="00D51977" w:rsidP="00D51977">
            <w:pPr>
              <w:jc w:val="center"/>
              <w:rPr>
                <w:rFonts w:ascii="Arial" w:hAnsi="Arial" w:cs="Arial"/>
                <w:b/>
                <w:sz w:val="20"/>
                <w:szCs w:val="20"/>
              </w:rPr>
            </w:pPr>
            <w:r w:rsidRPr="00E36009">
              <w:rPr>
                <w:rFonts w:ascii="Arial" w:hAnsi="Arial" w:cs="Arial"/>
                <w:b/>
                <w:sz w:val="20"/>
                <w:szCs w:val="20"/>
              </w:rPr>
              <w:t>Termen de realizare</w:t>
            </w:r>
          </w:p>
        </w:tc>
        <w:tc>
          <w:tcPr>
            <w:tcW w:w="1417" w:type="dxa"/>
            <w:vAlign w:val="center"/>
          </w:tcPr>
          <w:p w:rsidR="00D51977" w:rsidRPr="00E36009" w:rsidRDefault="00D51977" w:rsidP="00D51977">
            <w:pPr>
              <w:jc w:val="center"/>
              <w:rPr>
                <w:rFonts w:ascii="Arial" w:hAnsi="Arial" w:cs="Arial"/>
                <w:b/>
                <w:sz w:val="20"/>
                <w:szCs w:val="20"/>
              </w:rPr>
            </w:pPr>
            <w:r w:rsidRPr="00E36009">
              <w:rPr>
                <w:rFonts w:ascii="Arial" w:hAnsi="Arial" w:cs="Arial"/>
                <w:b/>
                <w:sz w:val="20"/>
                <w:szCs w:val="20"/>
              </w:rPr>
              <w:t>Indicatorul monitorizat</w:t>
            </w:r>
          </w:p>
        </w:tc>
        <w:tc>
          <w:tcPr>
            <w:tcW w:w="1843" w:type="dxa"/>
            <w:vAlign w:val="center"/>
          </w:tcPr>
          <w:p w:rsidR="00D51977" w:rsidRPr="00E36009" w:rsidRDefault="00D51977" w:rsidP="00D51977">
            <w:pPr>
              <w:jc w:val="center"/>
              <w:rPr>
                <w:rFonts w:ascii="Arial" w:hAnsi="Arial" w:cs="Arial"/>
                <w:b/>
                <w:sz w:val="20"/>
                <w:szCs w:val="20"/>
              </w:rPr>
            </w:pPr>
            <w:r w:rsidRPr="00E36009">
              <w:rPr>
                <w:rFonts w:ascii="Arial" w:hAnsi="Arial" w:cs="Arial"/>
                <w:b/>
                <w:sz w:val="20"/>
                <w:szCs w:val="20"/>
              </w:rPr>
              <w:t>Responsabil de implementare</w:t>
            </w:r>
          </w:p>
        </w:tc>
        <w:tc>
          <w:tcPr>
            <w:tcW w:w="1418" w:type="dxa"/>
            <w:vAlign w:val="center"/>
          </w:tcPr>
          <w:p w:rsidR="00D51977" w:rsidRPr="00E36009" w:rsidRDefault="00D51977" w:rsidP="00D51977">
            <w:pPr>
              <w:jc w:val="center"/>
              <w:rPr>
                <w:rFonts w:ascii="Arial" w:hAnsi="Arial" w:cs="Arial"/>
                <w:b/>
                <w:sz w:val="20"/>
                <w:szCs w:val="20"/>
              </w:rPr>
            </w:pPr>
            <w:r w:rsidRPr="00E36009">
              <w:rPr>
                <w:rFonts w:ascii="Arial" w:hAnsi="Arial" w:cs="Arial"/>
                <w:b/>
                <w:sz w:val="20"/>
                <w:szCs w:val="20"/>
              </w:rPr>
              <w:t>Costuri alocate</w:t>
            </w:r>
          </w:p>
        </w:tc>
        <w:tc>
          <w:tcPr>
            <w:tcW w:w="3813" w:type="dxa"/>
            <w:vAlign w:val="center"/>
          </w:tcPr>
          <w:p w:rsidR="00D51977" w:rsidRPr="00E36009" w:rsidRDefault="00D51977" w:rsidP="00D51977">
            <w:pPr>
              <w:jc w:val="center"/>
              <w:rPr>
                <w:rFonts w:ascii="Arial" w:hAnsi="Arial" w:cs="Arial"/>
                <w:b/>
                <w:sz w:val="20"/>
                <w:szCs w:val="20"/>
              </w:rPr>
            </w:pPr>
            <w:r w:rsidRPr="00E36009">
              <w:rPr>
                <w:rFonts w:ascii="Arial" w:hAnsi="Arial" w:cs="Arial"/>
                <w:b/>
                <w:sz w:val="20"/>
                <w:szCs w:val="20"/>
              </w:rPr>
              <w:t>Stadiul de realizare al acţiunii</w:t>
            </w:r>
          </w:p>
        </w:tc>
        <w:tc>
          <w:tcPr>
            <w:tcW w:w="2503" w:type="dxa"/>
            <w:vAlign w:val="center"/>
          </w:tcPr>
          <w:p w:rsidR="00D51977" w:rsidRPr="00E36009" w:rsidRDefault="00D51977" w:rsidP="00D51977">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51977" w:rsidTr="00D51977">
        <w:tc>
          <w:tcPr>
            <w:tcW w:w="2435" w:type="dxa"/>
          </w:tcPr>
          <w:p w:rsidR="00D51977" w:rsidRDefault="00D51977" w:rsidP="00D51977">
            <w:pPr>
              <w:rPr>
                <w:rFonts w:ascii="Arial" w:hAnsi="Arial" w:cs="Arial"/>
                <w:b/>
              </w:rPr>
            </w:pPr>
          </w:p>
        </w:tc>
        <w:tc>
          <w:tcPr>
            <w:tcW w:w="1359" w:type="dxa"/>
          </w:tcPr>
          <w:p w:rsidR="00D51977" w:rsidRDefault="00D51977" w:rsidP="00D51977">
            <w:pPr>
              <w:rPr>
                <w:rFonts w:ascii="Arial" w:hAnsi="Arial" w:cs="Arial"/>
                <w:b/>
              </w:rPr>
            </w:pPr>
          </w:p>
        </w:tc>
        <w:tc>
          <w:tcPr>
            <w:tcW w:w="1417" w:type="dxa"/>
          </w:tcPr>
          <w:p w:rsidR="00D51977" w:rsidRDefault="00D51977" w:rsidP="00D51977">
            <w:pPr>
              <w:rPr>
                <w:rFonts w:ascii="Arial" w:hAnsi="Arial" w:cs="Arial"/>
                <w:b/>
              </w:rPr>
            </w:pPr>
          </w:p>
        </w:tc>
        <w:tc>
          <w:tcPr>
            <w:tcW w:w="1843" w:type="dxa"/>
          </w:tcPr>
          <w:p w:rsidR="00D51977" w:rsidRDefault="00D51977" w:rsidP="00D51977">
            <w:pPr>
              <w:rPr>
                <w:rFonts w:ascii="Arial" w:hAnsi="Arial" w:cs="Arial"/>
                <w:b/>
              </w:rPr>
            </w:pPr>
          </w:p>
        </w:tc>
        <w:tc>
          <w:tcPr>
            <w:tcW w:w="1418" w:type="dxa"/>
          </w:tcPr>
          <w:p w:rsidR="00D51977" w:rsidRDefault="00D51977" w:rsidP="00D51977">
            <w:pPr>
              <w:rPr>
                <w:rFonts w:ascii="Arial" w:hAnsi="Arial" w:cs="Arial"/>
                <w:b/>
              </w:rPr>
            </w:pPr>
          </w:p>
        </w:tc>
        <w:tc>
          <w:tcPr>
            <w:tcW w:w="3813" w:type="dxa"/>
          </w:tcPr>
          <w:p w:rsidR="00D51977" w:rsidRDefault="00D51977" w:rsidP="00D51977">
            <w:pPr>
              <w:rPr>
                <w:rFonts w:ascii="Arial" w:hAnsi="Arial" w:cs="Arial"/>
                <w:b/>
              </w:rPr>
            </w:pPr>
          </w:p>
        </w:tc>
        <w:tc>
          <w:tcPr>
            <w:tcW w:w="2503" w:type="dxa"/>
          </w:tcPr>
          <w:p w:rsidR="00D51977" w:rsidRDefault="00D51977" w:rsidP="00D51977">
            <w:pPr>
              <w:rPr>
                <w:rFonts w:ascii="Arial" w:hAnsi="Arial" w:cs="Arial"/>
                <w:b/>
              </w:rPr>
            </w:pPr>
          </w:p>
        </w:tc>
      </w:tr>
      <w:tr w:rsidR="00D51977" w:rsidTr="00D51977">
        <w:tc>
          <w:tcPr>
            <w:tcW w:w="2435" w:type="dxa"/>
          </w:tcPr>
          <w:p w:rsidR="00D51977" w:rsidRDefault="00D51977" w:rsidP="00D51977">
            <w:pPr>
              <w:rPr>
                <w:rFonts w:ascii="Arial" w:hAnsi="Arial" w:cs="Arial"/>
                <w:b/>
              </w:rPr>
            </w:pPr>
          </w:p>
        </w:tc>
        <w:tc>
          <w:tcPr>
            <w:tcW w:w="1359" w:type="dxa"/>
          </w:tcPr>
          <w:p w:rsidR="00D51977" w:rsidRDefault="00D51977" w:rsidP="00D51977">
            <w:pPr>
              <w:rPr>
                <w:rFonts w:ascii="Arial" w:hAnsi="Arial" w:cs="Arial"/>
                <w:b/>
              </w:rPr>
            </w:pPr>
          </w:p>
        </w:tc>
        <w:tc>
          <w:tcPr>
            <w:tcW w:w="1417" w:type="dxa"/>
          </w:tcPr>
          <w:p w:rsidR="00D51977" w:rsidRDefault="00D51977" w:rsidP="00D51977">
            <w:pPr>
              <w:rPr>
                <w:rFonts w:ascii="Arial" w:hAnsi="Arial" w:cs="Arial"/>
                <w:b/>
              </w:rPr>
            </w:pPr>
          </w:p>
        </w:tc>
        <w:tc>
          <w:tcPr>
            <w:tcW w:w="1843" w:type="dxa"/>
          </w:tcPr>
          <w:p w:rsidR="00D51977" w:rsidRDefault="00D51977" w:rsidP="00D51977">
            <w:pPr>
              <w:rPr>
                <w:rFonts w:ascii="Arial" w:hAnsi="Arial" w:cs="Arial"/>
                <w:b/>
              </w:rPr>
            </w:pPr>
          </w:p>
        </w:tc>
        <w:tc>
          <w:tcPr>
            <w:tcW w:w="1418" w:type="dxa"/>
          </w:tcPr>
          <w:p w:rsidR="00D51977" w:rsidRDefault="00D51977" w:rsidP="00D51977">
            <w:pPr>
              <w:rPr>
                <w:rFonts w:ascii="Arial" w:hAnsi="Arial" w:cs="Arial"/>
                <w:b/>
              </w:rPr>
            </w:pPr>
          </w:p>
        </w:tc>
        <w:tc>
          <w:tcPr>
            <w:tcW w:w="3813" w:type="dxa"/>
          </w:tcPr>
          <w:p w:rsidR="00D51977" w:rsidRDefault="00D51977" w:rsidP="00D51977">
            <w:pPr>
              <w:rPr>
                <w:rFonts w:ascii="Arial" w:hAnsi="Arial" w:cs="Arial"/>
                <w:b/>
              </w:rPr>
            </w:pPr>
          </w:p>
        </w:tc>
        <w:tc>
          <w:tcPr>
            <w:tcW w:w="2503" w:type="dxa"/>
          </w:tcPr>
          <w:p w:rsidR="00D51977" w:rsidRDefault="00D51977" w:rsidP="00D51977">
            <w:pPr>
              <w:rPr>
                <w:rFonts w:ascii="Arial" w:hAnsi="Arial" w:cs="Arial"/>
                <w:b/>
              </w:rPr>
            </w:pPr>
          </w:p>
        </w:tc>
      </w:tr>
      <w:tr w:rsidR="00D51977" w:rsidTr="00D51977">
        <w:tc>
          <w:tcPr>
            <w:tcW w:w="2435" w:type="dxa"/>
          </w:tcPr>
          <w:p w:rsidR="00D51977" w:rsidRDefault="00D51977" w:rsidP="00D51977">
            <w:pPr>
              <w:rPr>
                <w:rFonts w:ascii="Arial" w:hAnsi="Arial" w:cs="Arial"/>
                <w:b/>
              </w:rPr>
            </w:pPr>
          </w:p>
        </w:tc>
        <w:tc>
          <w:tcPr>
            <w:tcW w:w="1359" w:type="dxa"/>
          </w:tcPr>
          <w:p w:rsidR="00D51977" w:rsidRDefault="00D51977" w:rsidP="00D51977">
            <w:pPr>
              <w:rPr>
                <w:rFonts w:ascii="Arial" w:hAnsi="Arial" w:cs="Arial"/>
                <w:b/>
              </w:rPr>
            </w:pPr>
          </w:p>
        </w:tc>
        <w:tc>
          <w:tcPr>
            <w:tcW w:w="1417" w:type="dxa"/>
          </w:tcPr>
          <w:p w:rsidR="00D51977" w:rsidRDefault="00D51977" w:rsidP="00D51977">
            <w:pPr>
              <w:rPr>
                <w:rFonts w:ascii="Arial" w:hAnsi="Arial" w:cs="Arial"/>
                <w:b/>
              </w:rPr>
            </w:pPr>
          </w:p>
        </w:tc>
        <w:tc>
          <w:tcPr>
            <w:tcW w:w="1843" w:type="dxa"/>
          </w:tcPr>
          <w:p w:rsidR="00D51977" w:rsidRDefault="00D51977" w:rsidP="00D51977">
            <w:pPr>
              <w:rPr>
                <w:rFonts w:ascii="Arial" w:hAnsi="Arial" w:cs="Arial"/>
                <w:b/>
              </w:rPr>
            </w:pPr>
          </w:p>
        </w:tc>
        <w:tc>
          <w:tcPr>
            <w:tcW w:w="1418" w:type="dxa"/>
          </w:tcPr>
          <w:p w:rsidR="00D51977" w:rsidRDefault="00D51977" w:rsidP="00D51977">
            <w:pPr>
              <w:rPr>
                <w:rFonts w:ascii="Arial" w:hAnsi="Arial" w:cs="Arial"/>
                <w:b/>
              </w:rPr>
            </w:pPr>
          </w:p>
        </w:tc>
        <w:tc>
          <w:tcPr>
            <w:tcW w:w="3813" w:type="dxa"/>
          </w:tcPr>
          <w:p w:rsidR="00D51977" w:rsidRDefault="00D51977" w:rsidP="00D51977">
            <w:pPr>
              <w:rPr>
                <w:rFonts w:ascii="Arial" w:hAnsi="Arial" w:cs="Arial"/>
                <w:b/>
              </w:rPr>
            </w:pPr>
          </w:p>
        </w:tc>
        <w:tc>
          <w:tcPr>
            <w:tcW w:w="2503" w:type="dxa"/>
          </w:tcPr>
          <w:p w:rsidR="00D51977" w:rsidRDefault="00D51977" w:rsidP="00D51977">
            <w:pPr>
              <w:rPr>
                <w:rFonts w:ascii="Arial" w:hAnsi="Arial" w:cs="Arial"/>
                <w:b/>
              </w:rPr>
            </w:pPr>
          </w:p>
        </w:tc>
      </w:tr>
    </w:tbl>
    <w:p w:rsidR="00D51977" w:rsidRDefault="00D51977" w:rsidP="00D51977">
      <w:pPr>
        <w:rPr>
          <w:rFonts w:ascii="Arial" w:hAnsi="Arial" w:cs="Arial"/>
          <w:b/>
        </w:rPr>
      </w:pPr>
    </w:p>
    <w:tbl>
      <w:tblPr>
        <w:tblStyle w:val="TableGrid"/>
        <w:tblW w:w="0" w:type="auto"/>
        <w:tblLook w:val="04A0" w:firstRow="1" w:lastRow="0" w:firstColumn="1" w:lastColumn="0" w:noHBand="0" w:noVBand="1"/>
      </w:tblPr>
      <w:tblGrid>
        <w:gridCol w:w="3624"/>
        <w:gridCol w:w="3625"/>
        <w:gridCol w:w="3625"/>
        <w:gridCol w:w="3688"/>
      </w:tblGrid>
      <w:tr w:rsidR="00D51977" w:rsidRPr="006B37FD" w:rsidTr="00D51977">
        <w:tc>
          <w:tcPr>
            <w:tcW w:w="14788" w:type="dxa"/>
            <w:gridSpan w:val="4"/>
            <w:shd w:val="clear" w:color="auto" w:fill="EDEDED" w:themeFill="accent3" w:themeFillTint="33"/>
          </w:tcPr>
          <w:p w:rsidR="00D51977" w:rsidRPr="006B37FD" w:rsidRDefault="00D51977" w:rsidP="00D85013">
            <w:pPr>
              <w:pStyle w:val="ListParagraph"/>
              <w:numPr>
                <w:ilvl w:val="0"/>
                <w:numId w:val="18"/>
              </w:numPr>
              <w:spacing w:after="0"/>
              <w:ind w:left="284" w:hanging="284"/>
              <w:jc w:val="left"/>
              <w:rPr>
                <w:rFonts w:ascii="Arial" w:hAnsi="Arial" w:cs="Arial"/>
                <w:b/>
                <w:sz w:val="24"/>
                <w:szCs w:val="24"/>
              </w:rPr>
            </w:pPr>
            <w:r w:rsidRPr="006B37FD">
              <w:rPr>
                <w:rFonts w:ascii="Arial" w:hAnsi="Arial" w:cs="Arial"/>
                <w:b/>
                <w:sz w:val="24"/>
                <w:szCs w:val="24"/>
              </w:rPr>
              <w:t>REZUMAT AL SOLUŢIONĂRII CATEGORIEI DE PROBLEME DE MEDIU</w:t>
            </w:r>
          </w:p>
        </w:tc>
      </w:tr>
      <w:tr w:rsidR="00D51977" w:rsidTr="00D51977">
        <w:tc>
          <w:tcPr>
            <w:tcW w:w="3697" w:type="dxa"/>
            <w:vAlign w:val="center"/>
          </w:tcPr>
          <w:p w:rsidR="00D51977" w:rsidRDefault="00D51977" w:rsidP="00D51977">
            <w:pPr>
              <w:jc w:val="center"/>
              <w:rPr>
                <w:rFonts w:ascii="Arial" w:hAnsi="Arial" w:cs="Arial"/>
                <w:b/>
              </w:rPr>
            </w:pPr>
            <w:r>
              <w:rPr>
                <w:rFonts w:ascii="Arial" w:hAnsi="Arial" w:cs="Arial"/>
                <w:b/>
              </w:rPr>
              <w:t>Problema de mediu</w:t>
            </w:r>
          </w:p>
          <w:p w:rsidR="00D51977" w:rsidRPr="006B37FD" w:rsidRDefault="00D51977" w:rsidP="00D51977">
            <w:pPr>
              <w:jc w:val="center"/>
              <w:rPr>
                <w:rFonts w:ascii="Arial" w:hAnsi="Arial" w:cs="Arial"/>
                <w:i/>
                <w:sz w:val="18"/>
                <w:szCs w:val="18"/>
              </w:rPr>
            </w:pPr>
            <w:r w:rsidRPr="006B37FD">
              <w:rPr>
                <w:rFonts w:ascii="Arial" w:hAnsi="Arial" w:cs="Arial"/>
                <w:i/>
                <w:sz w:val="18"/>
                <w:szCs w:val="18"/>
              </w:rPr>
              <w:t>denumire/cod</w:t>
            </w:r>
          </w:p>
        </w:tc>
        <w:tc>
          <w:tcPr>
            <w:tcW w:w="3697" w:type="dxa"/>
            <w:vAlign w:val="center"/>
          </w:tcPr>
          <w:p w:rsidR="00D51977" w:rsidRDefault="00D51977" w:rsidP="00D51977">
            <w:pPr>
              <w:jc w:val="center"/>
              <w:rPr>
                <w:rFonts w:ascii="Arial" w:hAnsi="Arial" w:cs="Arial"/>
                <w:b/>
              </w:rPr>
            </w:pPr>
            <w:r>
              <w:rPr>
                <w:rFonts w:ascii="Arial" w:hAnsi="Arial" w:cs="Arial"/>
                <w:b/>
              </w:rPr>
              <w:t>Măsura în care a fost realizat obiectivul general</w:t>
            </w:r>
          </w:p>
        </w:tc>
        <w:tc>
          <w:tcPr>
            <w:tcW w:w="3697" w:type="dxa"/>
            <w:vAlign w:val="center"/>
          </w:tcPr>
          <w:p w:rsidR="00D51977" w:rsidRDefault="00D51977" w:rsidP="00D51977">
            <w:pPr>
              <w:jc w:val="center"/>
              <w:rPr>
                <w:rFonts w:ascii="Arial" w:hAnsi="Arial" w:cs="Arial"/>
                <w:b/>
              </w:rPr>
            </w:pPr>
            <w:r>
              <w:rPr>
                <w:rFonts w:ascii="Arial" w:hAnsi="Arial" w:cs="Arial"/>
                <w:b/>
              </w:rPr>
              <w:t>Măsura în care a fost realizat obiectivul specific</w:t>
            </w:r>
          </w:p>
        </w:tc>
        <w:tc>
          <w:tcPr>
            <w:tcW w:w="3697" w:type="dxa"/>
            <w:vAlign w:val="center"/>
          </w:tcPr>
          <w:p w:rsidR="00D51977" w:rsidRPr="006B37FD" w:rsidRDefault="00D51977" w:rsidP="00D51977">
            <w:pPr>
              <w:jc w:val="center"/>
              <w:rPr>
                <w:rFonts w:ascii="Arial" w:hAnsi="Arial" w:cs="Arial"/>
                <w:b/>
              </w:rPr>
            </w:pPr>
            <w:r>
              <w:rPr>
                <w:rFonts w:ascii="Arial" w:hAnsi="Arial" w:cs="Arial"/>
                <w:b/>
              </w:rPr>
              <w:t>Alte observaţii/propuneri/costuri (impact asupra mediului/măsuri noi)</w:t>
            </w:r>
          </w:p>
        </w:tc>
      </w:tr>
      <w:tr w:rsidR="00D51977" w:rsidTr="00D51977">
        <w:trPr>
          <w:trHeight w:val="1131"/>
        </w:trPr>
        <w:tc>
          <w:tcPr>
            <w:tcW w:w="3697" w:type="dxa"/>
          </w:tcPr>
          <w:p w:rsidR="00D51977" w:rsidRDefault="00D51977" w:rsidP="00D51977">
            <w:pPr>
              <w:jc w:val="center"/>
              <w:rPr>
                <w:rFonts w:ascii="Arial" w:hAnsi="Arial" w:cs="Arial"/>
                <w:b/>
              </w:rPr>
            </w:pPr>
          </w:p>
        </w:tc>
        <w:tc>
          <w:tcPr>
            <w:tcW w:w="3697" w:type="dxa"/>
          </w:tcPr>
          <w:p w:rsidR="00D51977" w:rsidRDefault="00D51977" w:rsidP="00D51977">
            <w:pPr>
              <w:jc w:val="center"/>
              <w:rPr>
                <w:rFonts w:ascii="Arial" w:hAnsi="Arial" w:cs="Arial"/>
                <w:b/>
              </w:rPr>
            </w:pPr>
          </w:p>
        </w:tc>
        <w:tc>
          <w:tcPr>
            <w:tcW w:w="3697" w:type="dxa"/>
          </w:tcPr>
          <w:p w:rsidR="00D51977" w:rsidRDefault="00D51977" w:rsidP="00D51977">
            <w:pPr>
              <w:jc w:val="center"/>
              <w:rPr>
                <w:rFonts w:ascii="Arial" w:hAnsi="Arial" w:cs="Arial"/>
                <w:b/>
              </w:rPr>
            </w:pPr>
          </w:p>
        </w:tc>
        <w:tc>
          <w:tcPr>
            <w:tcW w:w="3697" w:type="dxa"/>
          </w:tcPr>
          <w:p w:rsidR="00D51977" w:rsidRDefault="00D51977" w:rsidP="00D51977">
            <w:pPr>
              <w:jc w:val="center"/>
              <w:rPr>
                <w:rFonts w:ascii="Arial" w:hAnsi="Arial" w:cs="Arial"/>
                <w:b/>
              </w:rPr>
            </w:pPr>
          </w:p>
        </w:tc>
      </w:tr>
    </w:tbl>
    <w:p w:rsidR="00D51977" w:rsidRPr="00C02C95" w:rsidRDefault="00D51977" w:rsidP="00D51977">
      <w:pPr>
        <w:spacing w:after="120"/>
        <w:jc w:val="right"/>
        <w:rPr>
          <w:rFonts w:ascii="Arial" w:hAnsi="Arial" w:cs="Arial"/>
        </w:rPr>
      </w:pPr>
      <w:r w:rsidRPr="00C02C95">
        <w:rPr>
          <w:rFonts w:ascii="Arial" w:hAnsi="Arial" w:cs="Arial"/>
        </w:rPr>
        <w:lastRenderedPageBreak/>
        <w:t>Figura nr. 3.7.3.</w:t>
      </w:r>
    </w:p>
    <w:p w:rsidR="00D51977" w:rsidRDefault="00D51977" w:rsidP="00D51977">
      <w:pPr>
        <w:spacing w:after="120"/>
        <w:jc w:val="center"/>
        <w:rPr>
          <w:rFonts w:ascii="Arial" w:hAnsi="Arial" w:cs="Arial"/>
          <w:b/>
        </w:rPr>
      </w:pPr>
    </w:p>
    <w:p w:rsidR="00D51977" w:rsidRDefault="00D51977" w:rsidP="00D51977">
      <w:pPr>
        <w:spacing w:after="120"/>
        <w:jc w:val="center"/>
        <w:rPr>
          <w:rFonts w:ascii="Arial" w:hAnsi="Arial" w:cs="Arial"/>
          <w:b/>
        </w:rPr>
      </w:pPr>
    </w:p>
    <w:p w:rsidR="00D51977" w:rsidRPr="00C02C95" w:rsidRDefault="00D51977" w:rsidP="00D51977">
      <w:pPr>
        <w:spacing w:after="120"/>
        <w:jc w:val="center"/>
        <w:rPr>
          <w:rFonts w:ascii="Arial" w:hAnsi="Arial" w:cs="Arial"/>
          <w:b/>
          <w:spacing w:val="30"/>
          <w:sz w:val="28"/>
          <w:szCs w:val="28"/>
        </w:rPr>
      </w:pPr>
      <w:r w:rsidRPr="00C02C95">
        <w:rPr>
          <w:rFonts w:ascii="Arial" w:hAnsi="Arial" w:cs="Arial"/>
          <w:b/>
          <w:spacing w:val="30"/>
          <w:sz w:val="28"/>
          <w:szCs w:val="28"/>
        </w:rPr>
        <w:t>RAPORT ANUAL DE EVALUARE A REZULTATELOR IMPLEMENTĂRII PLAM</w:t>
      </w:r>
    </w:p>
    <w:p w:rsidR="00D51977" w:rsidRDefault="00D51977" w:rsidP="00D51977">
      <w:pPr>
        <w:jc w:val="center"/>
        <w:rPr>
          <w:rFonts w:ascii="Arial" w:hAnsi="Arial" w:cs="Arial"/>
          <w:b/>
        </w:rPr>
      </w:pPr>
    </w:p>
    <w:tbl>
      <w:tblPr>
        <w:tblStyle w:val="TableGrid"/>
        <w:tblW w:w="0" w:type="auto"/>
        <w:tblLook w:val="04A0" w:firstRow="1" w:lastRow="0" w:firstColumn="1" w:lastColumn="0" w:noHBand="0" w:noVBand="1"/>
      </w:tblPr>
      <w:tblGrid>
        <w:gridCol w:w="4593"/>
        <w:gridCol w:w="9969"/>
      </w:tblGrid>
      <w:tr w:rsidR="00D51977" w:rsidTr="00D51977">
        <w:trPr>
          <w:trHeight w:val="497"/>
        </w:trPr>
        <w:tc>
          <w:tcPr>
            <w:tcW w:w="14788" w:type="dxa"/>
            <w:gridSpan w:val="2"/>
            <w:shd w:val="clear" w:color="auto" w:fill="EDEDED" w:themeFill="accent3" w:themeFillTint="33"/>
            <w:vAlign w:val="center"/>
          </w:tcPr>
          <w:p w:rsidR="00D51977" w:rsidRDefault="00D51977" w:rsidP="00D51977">
            <w:pPr>
              <w:jc w:val="center"/>
              <w:rPr>
                <w:rFonts w:ascii="Arial" w:hAnsi="Arial" w:cs="Arial"/>
                <w:b/>
              </w:rPr>
            </w:pPr>
            <w:r>
              <w:rPr>
                <w:rFonts w:ascii="Arial" w:hAnsi="Arial" w:cs="Arial"/>
                <w:b/>
              </w:rPr>
              <w:t>Rezumatul rezultatelor</w:t>
            </w:r>
          </w:p>
        </w:tc>
      </w:tr>
      <w:tr w:rsidR="00D51977" w:rsidRPr="00CE6F58" w:rsidTr="00D51977">
        <w:trPr>
          <w:trHeight w:val="397"/>
        </w:trPr>
        <w:tc>
          <w:tcPr>
            <w:tcW w:w="4644" w:type="dxa"/>
          </w:tcPr>
          <w:p w:rsidR="00D51977" w:rsidRPr="00CE6F58" w:rsidRDefault="00D51977" w:rsidP="00D51977">
            <w:pPr>
              <w:rPr>
                <w:rFonts w:ascii="Arial" w:hAnsi="Arial" w:cs="Arial"/>
              </w:rPr>
            </w:pPr>
            <w:r>
              <w:rPr>
                <w:rFonts w:ascii="Arial" w:hAnsi="Arial" w:cs="Arial"/>
              </w:rPr>
              <w:t>Descrierea activităţii desfă</w:t>
            </w:r>
            <w:r w:rsidRPr="00CE6F58">
              <w:rPr>
                <w:rFonts w:ascii="Arial" w:hAnsi="Arial" w:cs="Arial"/>
              </w:rPr>
              <w:t>şurate</w:t>
            </w:r>
          </w:p>
        </w:tc>
        <w:tc>
          <w:tcPr>
            <w:tcW w:w="10144" w:type="dxa"/>
          </w:tcPr>
          <w:p w:rsidR="00D51977" w:rsidRPr="00CE6F58" w:rsidRDefault="00D51977" w:rsidP="00D51977">
            <w:pPr>
              <w:rPr>
                <w:rFonts w:ascii="Arial" w:hAnsi="Arial" w:cs="Arial"/>
              </w:rPr>
            </w:pPr>
            <w:r>
              <w:rPr>
                <w:rFonts w:ascii="Arial" w:hAnsi="Arial" w:cs="Arial"/>
              </w:rPr>
              <w:t>Instituţiile participante, echipa de evaluare, obiectivele şi ţintele propuse</w:t>
            </w:r>
          </w:p>
        </w:tc>
      </w:tr>
      <w:tr w:rsidR="00D51977" w:rsidRPr="00CE6F58" w:rsidTr="00D51977">
        <w:trPr>
          <w:trHeight w:val="397"/>
        </w:trPr>
        <w:tc>
          <w:tcPr>
            <w:tcW w:w="4644" w:type="dxa"/>
          </w:tcPr>
          <w:p w:rsidR="00D51977" w:rsidRPr="00CE6F58" w:rsidRDefault="00D51977" w:rsidP="00D51977">
            <w:pPr>
              <w:rPr>
                <w:rFonts w:ascii="Arial" w:hAnsi="Arial" w:cs="Arial"/>
              </w:rPr>
            </w:pPr>
            <w:r>
              <w:rPr>
                <w:rFonts w:ascii="Arial" w:hAnsi="Arial" w:cs="Arial"/>
              </w:rPr>
              <w:t>Informaţii privind colectarea datelor</w:t>
            </w:r>
          </w:p>
        </w:tc>
        <w:tc>
          <w:tcPr>
            <w:tcW w:w="10144" w:type="dxa"/>
          </w:tcPr>
          <w:p w:rsidR="00D51977" w:rsidRPr="00CE6F58" w:rsidRDefault="00D51977" w:rsidP="00D51977">
            <w:pPr>
              <w:rPr>
                <w:rFonts w:ascii="Arial" w:hAnsi="Arial" w:cs="Arial"/>
              </w:rPr>
            </w:pPr>
            <w:r>
              <w:rPr>
                <w:rFonts w:ascii="Arial" w:hAnsi="Arial" w:cs="Arial"/>
              </w:rPr>
              <w:t>Indicatorii stabiliţi, cerinţele privind raportarea, metodele de colectare a datelor</w:t>
            </w:r>
          </w:p>
        </w:tc>
      </w:tr>
      <w:tr w:rsidR="00D51977" w:rsidRPr="00CE6F58" w:rsidTr="00D51977">
        <w:trPr>
          <w:trHeight w:val="397"/>
        </w:trPr>
        <w:tc>
          <w:tcPr>
            <w:tcW w:w="4644" w:type="dxa"/>
          </w:tcPr>
          <w:p w:rsidR="00D51977" w:rsidRPr="00CE6F58" w:rsidRDefault="00D51977" w:rsidP="00D51977">
            <w:pPr>
              <w:rPr>
                <w:rFonts w:ascii="Arial" w:hAnsi="Arial" w:cs="Arial"/>
              </w:rPr>
            </w:pPr>
            <w:r>
              <w:rPr>
                <w:rFonts w:ascii="Arial" w:hAnsi="Arial" w:cs="Arial"/>
              </w:rPr>
              <w:t>Rezultate</w:t>
            </w:r>
          </w:p>
        </w:tc>
        <w:tc>
          <w:tcPr>
            <w:tcW w:w="10144" w:type="dxa"/>
          </w:tcPr>
          <w:p w:rsidR="00D51977" w:rsidRDefault="00D51977" w:rsidP="00D51977">
            <w:pPr>
              <w:rPr>
                <w:rFonts w:ascii="Arial" w:hAnsi="Arial" w:cs="Arial"/>
              </w:rPr>
            </w:pPr>
            <w:r>
              <w:rPr>
                <w:rFonts w:ascii="Arial" w:hAnsi="Arial" w:cs="Arial"/>
                <w:i/>
              </w:rPr>
              <w:t>Impactul cantitativ</w:t>
            </w:r>
            <w:r>
              <w:rPr>
                <w:rFonts w:ascii="Arial" w:hAnsi="Arial" w:cs="Arial"/>
              </w:rPr>
              <w:t>: măsuri în care au fost realizate obiectivele şi ţintele, îmbunătăţirile aduse mediului, modul de respectare a termenelor, modul în care costurile au fost corespunzătoare bugetului stabilit.</w:t>
            </w:r>
          </w:p>
          <w:p w:rsidR="00D51977" w:rsidRDefault="00D51977" w:rsidP="00D51977">
            <w:pPr>
              <w:rPr>
                <w:rFonts w:ascii="Arial" w:hAnsi="Arial" w:cs="Arial"/>
              </w:rPr>
            </w:pPr>
            <w:r>
              <w:rPr>
                <w:rFonts w:ascii="Arial" w:hAnsi="Arial" w:cs="Arial"/>
                <w:i/>
              </w:rPr>
              <w:t>Impactul calitativ</w:t>
            </w:r>
            <w:r>
              <w:rPr>
                <w:rFonts w:ascii="Arial" w:hAnsi="Arial" w:cs="Arial"/>
              </w:rPr>
              <w:t>: nivelul de satisfacere a beneficiarilor, beneficii neanticipate.</w:t>
            </w:r>
          </w:p>
          <w:p w:rsidR="00D51977" w:rsidRPr="00EA63B2" w:rsidRDefault="00D51977" w:rsidP="00D51977">
            <w:pPr>
              <w:rPr>
                <w:rFonts w:ascii="Arial" w:hAnsi="Arial" w:cs="Arial"/>
              </w:rPr>
            </w:pPr>
            <w:r>
              <w:rPr>
                <w:rFonts w:ascii="Arial" w:hAnsi="Arial" w:cs="Arial"/>
                <w:i/>
              </w:rPr>
              <w:t>Impactul de ordin educativ</w:t>
            </w:r>
            <w:r>
              <w:rPr>
                <w:rFonts w:ascii="Arial" w:hAnsi="Arial" w:cs="Arial"/>
              </w:rPr>
              <w:t>: cunoştinţele şi aptitudinile obţinute, atitudini modificate sau consolidate.</w:t>
            </w:r>
          </w:p>
        </w:tc>
      </w:tr>
      <w:tr w:rsidR="00D51977" w:rsidRPr="00CE6F58" w:rsidTr="00D51977">
        <w:trPr>
          <w:trHeight w:val="397"/>
        </w:trPr>
        <w:tc>
          <w:tcPr>
            <w:tcW w:w="4644" w:type="dxa"/>
          </w:tcPr>
          <w:p w:rsidR="00D51977" w:rsidRPr="00CE6F58" w:rsidRDefault="00D51977" w:rsidP="00D51977">
            <w:pPr>
              <w:rPr>
                <w:rFonts w:ascii="Arial" w:hAnsi="Arial" w:cs="Arial"/>
              </w:rPr>
            </w:pPr>
            <w:r>
              <w:rPr>
                <w:rFonts w:ascii="Arial" w:hAnsi="Arial" w:cs="Arial"/>
              </w:rPr>
              <w:t>Frecvenţa de monitorizare</w:t>
            </w:r>
          </w:p>
        </w:tc>
        <w:tc>
          <w:tcPr>
            <w:tcW w:w="10144" w:type="dxa"/>
          </w:tcPr>
          <w:p w:rsidR="00D51977" w:rsidRPr="00CE6F58" w:rsidRDefault="00D51977" w:rsidP="00D51977">
            <w:pPr>
              <w:rPr>
                <w:rFonts w:ascii="Arial" w:hAnsi="Arial" w:cs="Arial"/>
              </w:rPr>
            </w:pPr>
            <w:r>
              <w:rPr>
                <w:rFonts w:ascii="Arial" w:hAnsi="Arial" w:cs="Arial"/>
              </w:rPr>
              <w:t>Ce frecvenţă a fost stabilită pentru monitorizare</w:t>
            </w:r>
          </w:p>
        </w:tc>
      </w:tr>
      <w:tr w:rsidR="00D51977" w:rsidRPr="00CE6F58" w:rsidTr="00D51977">
        <w:trPr>
          <w:trHeight w:val="397"/>
        </w:trPr>
        <w:tc>
          <w:tcPr>
            <w:tcW w:w="4644" w:type="dxa"/>
          </w:tcPr>
          <w:p w:rsidR="00D51977" w:rsidRPr="00CE6F58" w:rsidRDefault="00D51977" w:rsidP="00D51977">
            <w:pPr>
              <w:rPr>
                <w:rFonts w:ascii="Arial" w:hAnsi="Arial" w:cs="Arial"/>
              </w:rPr>
            </w:pPr>
            <w:r>
              <w:rPr>
                <w:rFonts w:ascii="Arial" w:hAnsi="Arial" w:cs="Arial"/>
              </w:rPr>
              <w:t>Dificultăţile şi constrângeri întâmpinate</w:t>
            </w:r>
          </w:p>
        </w:tc>
        <w:tc>
          <w:tcPr>
            <w:tcW w:w="10144" w:type="dxa"/>
          </w:tcPr>
          <w:p w:rsidR="00D51977" w:rsidRPr="00CE6F58" w:rsidRDefault="00D51977" w:rsidP="00D51977">
            <w:pPr>
              <w:rPr>
                <w:rFonts w:ascii="Arial" w:hAnsi="Arial" w:cs="Arial"/>
              </w:rPr>
            </w:pPr>
            <w:r>
              <w:rPr>
                <w:rFonts w:ascii="Arial" w:hAnsi="Arial" w:cs="Arial"/>
              </w:rPr>
              <w:t>Probleme întâmpinate în implementarea acţiunilor generate de factori interni sau externi, modul de soluţionare a problemelor întâmpinate</w:t>
            </w:r>
          </w:p>
        </w:tc>
      </w:tr>
      <w:tr w:rsidR="00D51977" w:rsidRPr="00CE6F58" w:rsidTr="00D51977">
        <w:trPr>
          <w:trHeight w:val="397"/>
        </w:trPr>
        <w:tc>
          <w:tcPr>
            <w:tcW w:w="4644" w:type="dxa"/>
          </w:tcPr>
          <w:p w:rsidR="00D51977" w:rsidRPr="00CE6F58" w:rsidRDefault="00D51977" w:rsidP="00D51977">
            <w:pPr>
              <w:rPr>
                <w:rFonts w:ascii="Arial" w:hAnsi="Arial" w:cs="Arial"/>
              </w:rPr>
            </w:pPr>
            <w:r>
              <w:rPr>
                <w:rFonts w:ascii="Arial" w:hAnsi="Arial" w:cs="Arial"/>
              </w:rPr>
              <w:t>Experienţa câştigată</w:t>
            </w:r>
          </w:p>
        </w:tc>
        <w:tc>
          <w:tcPr>
            <w:tcW w:w="10144" w:type="dxa"/>
          </w:tcPr>
          <w:p w:rsidR="00D51977" w:rsidRPr="00CE6F58" w:rsidRDefault="00D51977" w:rsidP="00D51977">
            <w:pPr>
              <w:rPr>
                <w:rFonts w:ascii="Arial" w:hAnsi="Arial" w:cs="Arial"/>
              </w:rPr>
            </w:pPr>
            <w:r>
              <w:rPr>
                <w:rFonts w:ascii="Arial" w:hAnsi="Arial" w:cs="Arial"/>
              </w:rPr>
              <w:t>Analiza cunoaşterii câştigate ca urmare a implementării acţiunilor şi recomandări pentru viitoarele eforturi de implementare</w:t>
            </w:r>
          </w:p>
        </w:tc>
      </w:tr>
      <w:tr w:rsidR="00D51977" w:rsidRPr="00CE6F58" w:rsidTr="00D51977">
        <w:trPr>
          <w:trHeight w:val="397"/>
        </w:trPr>
        <w:tc>
          <w:tcPr>
            <w:tcW w:w="4644" w:type="dxa"/>
          </w:tcPr>
          <w:p w:rsidR="00D51977" w:rsidRDefault="00D51977" w:rsidP="00D51977">
            <w:pPr>
              <w:rPr>
                <w:rFonts w:ascii="Arial" w:hAnsi="Arial" w:cs="Arial"/>
              </w:rPr>
            </w:pPr>
            <w:r>
              <w:rPr>
                <w:rFonts w:ascii="Arial" w:hAnsi="Arial" w:cs="Arial"/>
              </w:rPr>
              <w:t>……………………..</w:t>
            </w:r>
          </w:p>
          <w:p w:rsidR="00D51977" w:rsidRPr="00CE6F58" w:rsidRDefault="00D51977" w:rsidP="00D51977">
            <w:pPr>
              <w:rPr>
                <w:rFonts w:ascii="Arial" w:hAnsi="Arial" w:cs="Arial"/>
              </w:rPr>
            </w:pPr>
            <w:r>
              <w:rPr>
                <w:rFonts w:ascii="Arial" w:hAnsi="Arial" w:cs="Arial"/>
              </w:rPr>
              <w:t>…………………….</w:t>
            </w:r>
          </w:p>
        </w:tc>
        <w:tc>
          <w:tcPr>
            <w:tcW w:w="10144" w:type="dxa"/>
          </w:tcPr>
          <w:p w:rsidR="00D51977" w:rsidRPr="00CE6F58" w:rsidRDefault="00D51977" w:rsidP="00D51977">
            <w:pPr>
              <w:rPr>
                <w:rFonts w:ascii="Arial" w:hAnsi="Arial" w:cs="Arial"/>
              </w:rPr>
            </w:pPr>
          </w:p>
        </w:tc>
      </w:tr>
    </w:tbl>
    <w:p w:rsidR="00D51977" w:rsidRDefault="00D51977" w:rsidP="00D51977">
      <w:pPr>
        <w:jc w:val="center"/>
        <w:rPr>
          <w:rFonts w:ascii="Arial" w:hAnsi="Arial" w:cs="Arial"/>
          <w:b/>
        </w:rPr>
      </w:pPr>
    </w:p>
    <w:p w:rsidR="00D239E7" w:rsidRDefault="00D239E7" w:rsidP="00D51977">
      <w:pPr>
        <w:jc w:val="center"/>
        <w:rPr>
          <w:rFonts w:ascii="Arial" w:hAnsi="Arial" w:cs="Arial"/>
          <w:b/>
        </w:rPr>
      </w:pPr>
    </w:p>
    <w:p w:rsidR="00D239E7" w:rsidRDefault="00D239E7" w:rsidP="00D51977">
      <w:pPr>
        <w:jc w:val="center"/>
        <w:rPr>
          <w:rFonts w:ascii="Arial" w:hAnsi="Arial" w:cs="Arial"/>
          <w:b/>
        </w:rPr>
      </w:pPr>
    </w:p>
    <w:p w:rsidR="00D239E7" w:rsidRDefault="00D239E7" w:rsidP="00D51977">
      <w:pPr>
        <w:jc w:val="center"/>
        <w:rPr>
          <w:rFonts w:ascii="Arial" w:hAnsi="Arial" w:cs="Arial"/>
          <w:b/>
        </w:rPr>
      </w:pPr>
    </w:p>
    <w:p w:rsidR="00D239E7" w:rsidRDefault="00D239E7" w:rsidP="00D51977">
      <w:pPr>
        <w:jc w:val="center"/>
        <w:rPr>
          <w:rFonts w:ascii="Arial" w:hAnsi="Arial" w:cs="Arial"/>
          <w:b/>
        </w:rPr>
      </w:pPr>
    </w:p>
    <w:p w:rsidR="00D239E7" w:rsidRDefault="00D239E7" w:rsidP="00D51977">
      <w:pPr>
        <w:jc w:val="center"/>
        <w:rPr>
          <w:rFonts w:ascii="Arial" w:hAnsi="Arial" w:cs="Arial"/>
          <w:b/>
        </w:rPr>
      </w:pPr>
    </w:p>
    <w:p w:rsidR="00D239E7" w:rsidRPr="006B37FD" w:rsidRDefault="00D239E7" w:rsidP="00D51977">
      <w:pPr>
        <w:jc w:val="center"/>
        <w:rPr>
          <w:rFonts w:ascii="Arial" w:hAnsi="Arial" w:cs="Arial"/>
          <w:b/>
        </w:rPr>
      </w:pPr>
    </w:p>
    <w:p w:rsidR="00D51977" w:rsidRDefault="00D51977" w:rsidP="00D51977">
      <w:pPr>
        <w:rPr>
          <w:rFonts w:ascii="Arial" w:hAnsi="Arial" w:cs="Arial"/>
        </w:rPr>
        <w:sectPr w:rsidR="00D51977" w:rsidSect="00D51977">
          <w:pgSz w:w="16840" w:h="11907" w:orient="landscape" w:code="9"/>
          <w:pgMar w:top="1440" w:right="1134" w:bottom="1440" w:left="1134" w:header="720" w:footer="720" w:gutter="0"/>
          <w:cols w:space="720"/>
          <w:docGrid w:linePitch="360"/>
        </w:sectPr>
      </w:pPr>
    </w:p>
    <w:p w:rsidR="00D239E7" w:rsidRPr="00774E08" w:rsidRDefault="00D239E7" w:rsidP="00D239E7">
      <w:pPr>
        <w:jc w:val="center"/>
        <w:rPr>
          <w:rFonts w:ascii="Arial" w:hAnsi="Arial" w:cs="Arial"/>
          <w:b/>
          <w:spacing w:val="30"/>
          <w:sz w:val="28"/>
          <w:szCs w:val="28"/>
        </w:rPr>
      </w:pPr>
      <w:r>
        <w:rPr>
          <w:rFonts w:ascii="Arial" w:hAnsi="Arial" w:cs="Arial"/>
          <w:b/>
          <w:spacing w:val="30"/>
          <w:sz w:val="28"/>
          <w:szCs w:val="28"/>
        </w:rPr>
        <w:lastRenderedPageBreak/>
        <w:t xml:space="preserve">           </w:t>
      </w:r>
      <w:r w:rsidRPr="00463B64">
        <w:rPr>
          <w:rFonts w:ascii="Arial" w:hAnsi="Arial" w:cs="Arial"/>
          <w:b/>
          <w:spacing w:val="30"/>
          <w:sz w:val="28"/>
          <w:szCs w:val="28"/>
        </w:rPr>
        <w:t>MATRICEA DE MONITORIZARE ŞI EVALUARE</w:t>
      </w:r>
      <w:r>
        <w:rPr>
          <w:rFonts w:ascii="Arial" w:hAnsi="Arial" w:cs="Arial"/>
          <w:b/>
          <w:spacing w:val="30"/>
          <w:sz w:val="28"/>
          <w:szCs w:val="28"/>
        </w:rPr>
        <w:t xml:space="preserve">                             Anexa</w:t>
      </w:r>
    </w:p>
    <w:tbl>
      <w:tblPr>
        <w:tblStyle w:val="TableGrid"/>
        <w:tblW w:w="0" w:type="auto"/>
        <w:jc w:val="center"/>
        <w:tblLook w:val="04A0" w:firstRow="1" w:lastRow="0" w:firstColumn="1" w:lastColumn="0" w:noHBand="0" w:noVBand="1"/>
      </w:tblPr>
      <w:tblGrid>
        <w:gridCol w:w="13950"/>
      </w:tblGrid>
      <w:tr w:rsidR="00D239E7" w:rsidRPr="00DB08F1" w:rsidTr="00651BD9">
        <w:trPr>
          <w:jc w:val="center"/>
        </w:trPr>
        <w:tc>
          <w:tcPr>
            <w:tcW w:w="14113" w:type="dxa"/>
            <w:tcBorders>
              <w:bottom w:val="single" w:sz="4" w:space="0" w:color="auto"/>
            </w:tcBorders>
            <w:shd w:val="clear" w:color="auto" w:fill="EDEDED" w:themeFill="accent3" w:themeFillTint="33"/>
          </w:tcPr>
          <w:p w:rsidR="00D239E7" w:rsidRPr="00F11D45" w:rsidRDefault="00D239E7" w:rsidP="00D85013">
            <w:pPr>
              <w:pStyle w:val="ListParagraph"/>
              <w:numPr>
                <w:ilvl w:val="0"/>
                <w:numId w:val="18"/>
              </w:numPr>
              <w:spacing w:after="0"/>
              <w:ind w:left="230" w:hanging="283"/>
              <w:jc w:val="left"/>
              <w:rPr>
                <w:rFonts w:ascii="Arial" w:hAnsi="Arial" w:cs="Arial"/>
                <w:b/>
                <w:sz w:val="24"/>
                <w:szCs w:val="24"/>
              </w:rPr>
            </w:pPr>
            <w:r w:rsidRPr="00F11D45">
              <w:rPr>
                <w:rFonts w:ascii="Arial" w:hAnsi="Arial" w:cs="Arial"/>
                <w:b/>
                <w:sz w:val="24"/>
                <w:szCs w:val="24"/>
              </w:rPr>
              <w:t>ELEMENTE</w:t>
            </w:r>
            <w:r>
              <w:rPr>
                <w:rFonts w:ascii="Arial" w:hAnsi="Arial" w:cs="Arial"/>
                <w:b/>
                <w:sz w:val="24"/>
                <w:szCs w:val="24"/>
              </w:rPr>
              <w:t>LE</w:t>
            </w:r>
            <w:r w:rsidRPr="00F11D45">
              <w:rPr>
                <w:rFonts w:ascii="Arial" w:hAnsi="Arial" w:cs="Arial"/>
                <w:b/>
                <w:sz w:val="24"/>
                <w:szCs w:val="24"/>
              </w:rPr>
              <w:t xml:space="preserve"> INIŢIALE ALE PROBLEMEI DE MEDIU</w:t>
            </w:r>
          </w:p>
        </w:tc>
      </w:tr>
      <w:tr w:rsidR="00D239E7" w:rsidRPr="00DB08F1" w:rsidTr="00651BD9">
        <w:trPr>
          <w:jc w:val="center"/>
        </w:trPr>
        <w:tc>
          <w:tcPr>
            <w:tcW w:w="14113" w:type="dxa"/>
            <w:shd w:val="clear" w:color="auto" w:fill="FFFFCC"/>
          </w:tcPr>
          <w:p w:rsidR="00D239E7" w:rsidRPr="00766352" w:rsidRDefault="00D239E7" w:rsidP="00651BD9">
            <w:pPr>
              <w:rPr>
                <w:rFonts w:ascii="Arial" w:hAnsi="Arial" w:cs="Arial"/>
                <w:i/>
              </w:rPr>
            </w:pPr>
            <w:r w:rsidRPr="00DB08F1">
              <w:rPr>
                <w:rFonts w:ascii="Arial" w:hAnsi="Arial" w:cs="Arial"/>
                <w:b/>
              </w:rPr>
              <w:t>CATEGORIA DE PROBLEME:</w:t>
            </w:r>
            <w:r>
              <w:rPr>
                <w:rFonts w:ascii="Arial" w:hAnsi="Arial" w:cs="Arial"/>
                <w:b/>
              </w:rPr>
              <w:t xml:space="preserve"> </w:t>
            </w:r>
            <w:r>
              <w:rPr>
                <w:rFonts w:ascii="Arial" w:hAnsi="Arial" w:cs="Arial"/>
                <w:b/>
                <w:sz w:val="20"/>
                <w:szCs w:val="20"/>
              </w:rPr>
              <w:t>PM 01. POLUAREA ATMOSFERICĂ</w:t>
            </w:r>
          </w:p>
        </w:tc>
      </w:tr>
      <w:tr w:rsidR="00D239E7" w:rsidRPr="00DB08F1" w:rsidTr="00651BD9">
        <w:trPr>
          <w:jc w:val="center"/>
        </w:trPr>
        <w:tc>
          <w:tcPr>
            <w:tcW w:w="14113" w:type="dxa"/>
          </w:tcPr>
          <w:p w:rsidR="00D239E7" w:rsidRPr="00DB08F1" w:rsidRDefault="00D239E7" w:rsidP="00651BD9">
            <w:pPr>
              <w:rPr>
                <w:rFonts w:ascii="Arial" w:hAnsi="Arial" w:cs="Arial"/>
                <w:i/>
              </w:rPr>
            </w:pPr>
            <w:r w:rsidRPr="00DB08F1">
              <w:rPr>
                <w:rFonts w:ascii="Arial" w:hAnsi="Arial" w:cs="Arial"/>
                <w:b/>
              </w:rPr>
              <w:t>PROBLEMA DE MEDIU:</w:t>
            </w:r>
            <w:r>
              <w:rPr>
                <w:rFonts w:ascii="Arial" w:hAnsi="Arial" w:cs="Arial"/>
                <w:b/>
              </w:rPr>
              <w:t xml:space="preserve"> </w:t>
            </w:r>
            <w:r>
              <w:rPr>
                <w:rFonts w:ascii="Arial" w:hAnsi="Arial" w:cs="Arial"/>
                <w:b/>
                <w:sz w:val="20"/>
                <w:szCs w:val="20"/>
              </w:rPr>
              <w:t>01.1. Poluarea aerului datorată emisiilor provenite de la centrale termoenergetice</w:t>
            </w:r>
          </w:p>
        </w:tc>
      </w:tr>
      <w:tr w:rsidR="00D239E7" w:rsidRPr="00DB08F1" w:rsidTr="00651BD9">
        <w:trPr>
          <w:jc w:val="center"/>
        </w:trPr>
        <w:tc>
          <w:tcPr>
            <w:tcW w:w="14113" w:type="dxa"/>
          </w:tcPr>
          <w:p w:rsidR="00D239E7" w:rsidRPr="00C200D4" w:rsidRDefault="00D239E7" w:rsidP="00651BD9">
            <w:pPr>
              <w:rPr>
                <w:rFonts w:ascii="Arial" w:hAnsi="Arial" w:cs="Arial"/>
                <w:i/>
                <w:sz w:val="20"/>
                <w:szCs w:val="20"/>
              </w:rPr>
            </w:pPr>
            <w:r w:rsidRPr="00DB08F1">
              <w:rPr>
                <w:rFonts w:ascii="Arial" w:hAnsi="Arial" w:cs="Arial"/>
                <w:b/>
              </w:rPr>
              <w:t>OBIECTIV GENERAL:</w:t>
            </w:r>
            <w:r>
              <w:rPr>
                <w:rFonts w:ascii="Arial" w:hAnsi="Arial" w:cs="Arial"/>
                <w:b/>
              </w:rPr>
              <w:t xml:space="preserve"> </w:t>
            </w:r>
            <w:r w:rsidRPr="00766352">
              <w:rPr>
                <w:rFonts w:ascii="Arial" w:hAnsi="Arial" w:cs="Arial"/>
                <w:b/>
                <w:sz w:val="20"/>
                <w:szCs w:val="20"/>
              </w:rPr>
              <w:t>Încadrarea emisiilor de poluanţi în limitele permise de reglementările legislative în vigoare</w:t>
            </w:r>
          </w:p>
        </w:tc>
      </w:tr>
      <w:tr w:rsidR="00D239E7" w:rsidRPr="00DB08F1" w:rsidTr="00651BD9">
        <w:trPr>
          <w:jc w:val="center"/>
        </w:trPr>
        <w:tc>
          <w:tcPr>
            <w:tcW w:w="14113" w:type="dxa"/>
          </w:tcPr>
          <w:p w:rsidR="00D239E7" w:rsidRPr="00DB08F1" w:rsidRDefault="00D239E7" w:rsidP="00651BD9">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sidRPr="00766352">
              <w:rPr>
                <w:rFonts w:ascii="Arial" w:hAnsi="Arial" w:cs="Arial"/>
                <w:b/>
                <w:sz w:val="20"/>
                <w:szCs w:val="20"/>
              </w:rPr>
              <w:t>Reducerea emisiilor de SO</w:t>
            </w:r>
            <w:r w:rsidRPr="00766352">
              <w:rPr>
                <w:rFonts w:ascii="Arial" w:hAnsi="Arial" w:cs="Arial"/>
                <w:b/>
                <w:sz w:val="20"/>
                <w:szCs w:val="20"/>
                <w:vertAlign w:val="subscript"/>
              </w:rPr>
              <w:t>2</w:t>
            </w:r>
            <w:r w:rsidRPr="00766352">
              <w:rPr>
                <w:rFonts w:ascii="Arial" w:hAnsi="Arial" w:cs="Arial"/>
                <w:b/>
                <w:sz w:val="20"/>
                <w:szCs w:val="20"/>
              </w:rPr>
              <w:t xml:space="preserve"> provenite din instalaţii mari de ardere</w:t>
            </w:r>
          </w:p>
        </w:tc>
      </w:tr>
    </w:tbl>
    <w:p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2057"/>
        <w:gridCol w:w="1245"/>
        <w:gridCol w:w="1617"/>
        <w:gridCol w:w="1517"/>
        <w:gridCol w:w="1529"/>
        <w:gridCol w:w="3675"/>
        <w:gridCol w:w="2310"/>
      </w:tblGrid>
      <w:tr w:rsidR="00D239E7" w:rsidRPr="00E36009" w:rsidTr="00651BD9">
        <w:trPr>
          <w:cantSplit/>
          <w:jc w:val="center"/>
        </w:trPr>
        <w:tc>
          <w:tcPr>
            <w:tcW w:w="15322" w:type="dxa"/>
            <w:gridSpan w:val="7"/>
            <w:shd w:val="clear" w:color="auto" w:fill="EDEDED" w:themeFill="accent3" w:themeFillTint="33"/>
            <w:vAlign w:val="center"/>
          </w:tcPr>
          <w:p w:rsidR="00D239E7" w:rsidRPr="00AF545B" w:rsidRDefault="00D239E7" w:rsidP="00D85013">
            <w:pPr>
              <w:pStyle w:val="ListParagraph"/>
              <w:numPr>
                <w:ilvl w:val="0"/>
                <w:numId w:val="27"/>
              </w:numPr>
              <w:spacing w:after="0"/>
              <w:ind w:left="284" w:hanging="284"/>
              <w:jc w:val="left"/>
              <w:rPr>
                <w:rFonts w:ascii="Arial" w:hAnsi="Arial" w:cs="Arial"/>
                <w:b/>
                <w:sz w:val="24"/>
                <w:szCs w:val="24"/>
              </w:rPr>
            </w:pPr>
            <w:r w:rsidRPr="00AF545B">
              <w:rPr>
                <w:rFonts w:ascii="Arial" w:hAnsi="Arial" w:cs="Arial"/>
                <w:b/>
                <w:sz w:val="24"/>
                <w:szCs w:val="24"/>
              </w:rPr>
              <w:t>PLAN DE MONITORIZARE ŞI RAPORTARE AL ACŢIUNII PREVĂZUTE</w:t>
            </w:r>
          </w:p>
        </w:tc>
      </w:tr>
      <w:tr w:rsidR="00D239E7" w:rsidRPr="00F11D45" w:rsidTr="00651BD9">
        <w:trPr>
          <w:cantSplit/>
          <w:trHeight w:val="415"/>
          <w:jc w:val="center"/>
        </w:trPr>
        <w:tc>
          <w:tcPr>
            <w:tcW w:w="2352" w:type="dxa"/>
            <w:vMerge w:val="restart"/>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Acţiunea propusă</w:t>
            </w:r>
          </w:p>
        </w:tc>
        <w:tc>
          <w:tcPr>
            <w:tcW w:w="4580"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PROGRAM DE MONITORIZARE</w:t>
            </w:r>
          </w:p>
        </w:tc>
        <w:tc>
          <w:tcPr>
            <w:tcW w:w="8390"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rsidTr="00651BD9">
        <w:trPr>
          <w:cantSplit/>
          <w:jc w:val="center"/>
        </w:trPr>
        <w:tc>
          <w:tcPr>
            <w:tcW w:w="2352" w:type="dxa"/>
            <w:vMerge/>
            <w:vAlign w:val="center"/>
          </w:tcPr>
          <w:p w:rsidR="00D239E7" w:rsidRPr="00E36009" w:rsidRDefault="00D239E7" w:rsidP="00651BD9">
            <w:pPr>
              <w:jc w:val="center"/>
              <w:rPr>
                <w:rFonts w:ascii="Arial" w:hAnsi="Arial" w:cs="Arial"/>
                <w:b/>
                <w:sz w:val="20"/>
                <w:szCs w:val="20"/>
              </w:rPr>
            </w:pPr>
          </w:p>
        </w:tc>
        <w:tc>
          <w:tcPr>
            <w:tcW w:w="1328"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rsidR="00D239E7" w:rsidRPr="00E36009" w:rsidRDefault="00D239E7" w:rsidP="00651BD9">
            <w:pPr>
              <w:jc w:val="center"/>
              <w:rPr>
                <w:rFonts w:ascii="Arial" w:hAnsi="Arial" w:cs="Arial"/>
                <w:b/>
                <w:sz w:val="20"/>
                <w:szCs w:val="20"/>
              </w:rPr>
            </w:pPr>
            <w:r>
              <w:rPr>
                <w:rFonts w:ascii="Arial" w:hAnsi="Arial" w:cs="Arial"/>
                <w:b/>
                <w:sz w:val="20"/>
                <w:szCs w:val="20"/>
              </w:rPr>
              <w:t>Ţinta</w:t>
            </w:r>
          </w:p>
        </w:tc>
        <w:tc>
          <w:tcPr>
            <w:tcW w:w="1423"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Responsabil de implementare</w:t>
            </w:r>
          </w:p>
        </w:tc>
        <w:tc>
          <w:tcPr>
            <w:tcW w:w="1764"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Costuri alocate</w:t>
            </w:r>
          </w:p>
        </w:tc>
        <w:tc>
          <w:tcPr>
            <w:tcW w:w="4310"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Stadiul de realizare al acţiunii</w:t>
            </w:r>
          </w:p>
        </w:tc>
        <w:tc>
          <w:tcPr>
            <w:tcW w:w="2316" w:type="dxa"/>
            <w:vAlign w:val="center"/>
          </w:tcPr>
          <w:p w:rsidR="00D239E7" w:rsidRPr="00E36009" w:rsidRDefault="00D239E7" w:rsidP="00651BD9">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3D1744" w:rsidTr="00651BD9">
        <w:trPr>
          <w:cantSplit/>
          <w:jc w:val="center"/>
        </w:trPr>
        <w:tc>
          <w:tcPr>
            <w:tcW w:w="2352" w:type="dxa"/>
          </w:tcPr>
          <w:p w:rsidR="00D239E7" w:rsidRPr="000E61D1" w:rsidRDefault="00D239E7" w:rsidP="00651BD9">
            <w:pPr>
              <w:rPr>
                <w:rFonts w:ascii="Arial" w:hAnsi="Arial" w:cs="Arial"/>
                <w:sz w:val="16"/>
                <w:szCs w:val="16"/>
              </w:rPr>
            </w:pPr>
          </w:p>
          <w:p w:rsidR="00D239E7" w:rsidRPr="000E61D1" w:rsidRDefault="00D239E7" w:rsidP="00651BD9">
            <w:pPr>
              <w:rPr>
                <w:rFonts w:ascii="Arial" w:hAnsi="Arial" w:cs="Arial"/>
                <w:sz w:val="16"/>
                <w:szCs w:val="16"/>
              </w:rPr>
            </w:pPr>
          </w:p>
          <w:p w:rsidR="00D239E7" w:rsidRPr="000E61D1" w:rsidRDefault="00D239E7" w:rsidP="00651BD9">
            <w:pPr>
              <w:rPr>
                <w:rFonts w:ascii="Arial" w:hAnsi="Arial" w:cs="Arial"/>
                <w:sz w:val="16"/>
                <w:szCs w:val="16"/>
              </w:rPr>
            </w:pPr>
          </w:p>
          <w:p w:rsidR="00D239E7" w:rsidRPr="000E61D1" w:rsidRDefault="00D239E7" w:rsidP="00651BD9">
            <w:pPr>
              <w:rPr>
                <w:rFonts w:ascii="Arial" w:hAnsi="Arial" w:cs="Arial"/>
                <w:sz w:val="16"/>
                <w:szCs w:val="16"/>
              </w:rPr>
            </w:pPr>
          </w:p>
          <w:p w:rsidR="00D239E7" w:rsidRPr="000E61D1" w:rsidRDefault="00D239E7" w:rsidP="00651BD9">
            <w:pPr>
              <w:rPr>
                <w:rFonts w:ascii="Arial" w:hAnsi="Arial" w:cs="Arial"/>
                <w:sz w:val="16"/>
                <w:szCs w:val="16"/>
              </w:rPr>
            </w:pPr>
            <w:r w:rsidRPr="000E61D1">
              <w:rPr>
                <w:rFonts w:ascii="Arial" w:hAnsi="Arial" w:cs="Arial"/>
                <w:sz w:val="16"/>
                <w:szCs w:val="16"/>
              </w:rPr>
              <w:t>Implementarea unei instalaţii pentru desulfurarea gazelor de ardere aferente Grupului nr. 3</w:t>
            </w:r>
          </w:p>
        </w:tc>
        <w:tc>
          <w:tcPr>
            <w:tcW w:w="1328" w:type="dxa"/>
          </w:tcPr>
          <w:p w:rsidR="00D239E7" w:rsidRPr="000E61D1" w:rsidRDefault="00D239E7" w:rsidP="00651BD9">
            <w:pPr>
              <w:rPr>
                <w:rFonts w:ascii="Arial" w:hAnsi="Arial" w:cs="Arial"/>
                <w:sz w:val="16"/>
                <w:szCs w:val="16"/>
              </w:rPr>
            </w:pPr>
          </w:p>
          <w:p w:rsidR="00D239E7" w:rsidRPr="000E61D1" w:rsidRDefault="00D239E7" w:rsidP="00651BD9">
            <w:pPr>
              <w:rPr>
                <w:rFonts w:ascii="Arial" w:hAnsi="Arial" w:cs="Arial"/>
                <w:sz w:val="16"/>
                <w:szCs w:val="16"/>
              </w:rPr>
            </w:pPr>
          </w:p>
          <w:p w:rsidR="00D239E7" w:rsidRPr="000E61D1" w:rsidRDefault="00D239E7" w:rsidP="00651BD9">
            <w:pPr>
              <w:rPr>
                <w:rFonts w:ascii="Arial" w:hAnsi="Arial" w:cs="Arial"/>
                <w:sz w:val="16"/>
                <w:szCs w:val="16"/>
              </w:rPr>
            </w:pPr>
          </w:p>
          <w:p w:rsidR="00D239E7" w:rsidRPr="000E61D1" w:rsidRDefault="00D239E7" w:rsidP="00651BD9">
            <w:pPr>
              <w:rPr>
                <w:rFonts w:ascii="Arial" w:hAnsi="Arial" w:cs="Arial"/>
                <w:sz w:val="16"/>
                <w:szCs w:val="16"/>
              </w:rPr>
            </w:pPr>
          </w:p>
          <w:p w:rsidR="00D239E7" w:rsidRPr="000E61D1" w:rsidRDefault="00D239E7" w:rsidP="00651BD9">
            <w:pPr>
              <w:rPr>
                <w:rFonts w:ascii="Arial" w:hAnsi="Arial" w:cs="Arial"/>
                <w:sz w:val="16"/>
                <w:szCs w:val="16"/>
              </w:rPr>
            </w:pPr>
          </w:p>
          <w:p w:rsidR="00D239E7" w:rsidRPr="000E61D1" w:rsidRDefault="00D239E7" w:rsidP="00651BD9">
            <w:pPr>
              <w:rPr>
                <w:rFonts w:ascii="Arial" w:hAnsi="Arial" w:cs="Arial"/>
                <w:sz w:val="16"/>
                <w:szCs w:val="16"/>
              </w:rPr>
            </w:pPr>
          </w:p>
          <w:p w:rsidR="00D239E7" w:rsidRPr="000E61D1" w:rsidRDefault="00D239E7" w:rsidP="00651BD9">
            <w:pPr>
              <w:rPr>
                <w:rFonts w:ascii="Arial" w:hAnsi="Arial" w:cs="Arial"/>
                <w:sz w:val="16"/>
                <w:szCs w:val="16"/>
              </w:rPr>
            </w:pPr>
            <w:r w:rsidRPr="000E61D1">
              <w:rPr>
                <w:rFonts w:ascii="Arial" w:hAnsi="Arial" w:cs="Arial"/>
                <w:sz w:val="16"/>
                <w:szCs w:val="16"/>
              </w:rPr>
              <w:t>17.08.2021</w:t>
            </w:r>
          </w:p>
          <w:p w:rsidR="00D239E7" w:rsidRPr="000E61D1" w:rsidRDefault="00D239E7" w:rsidP="00651BD9">
            <w:pPr>
              <w:rPr>
                <w:rFonts w:ascii="Arial" w:hAnsi="Arial" w:cs="Arial"/>
                <w:sz w:val="16"/>
                <w:szCs w:val="16"/>
              </w:rPr>
            </w:pPr>
          </w:p>
          <w:p w:rsidR="00D239E7" w:rsidRPr="000E61D1" w:rsidRDefault="00D239E7" w:rsidP="00651BD9">
            <w:pPr>
              <w:rPr>
                <w:rFonts w:ascii="Arial" w:hAnsi="Arial" w:cs="Arial"/>
                <w:b/>
                <w:sz w:val="16"/>
                <w:szCs w:val="16"/>
              </w:rPr>
            </w:pPr>
          </w:p>
        </w:tc>
        <w:tc>
          <w:tcPr>
            <w:tcW w:w="1829" w:type="dxa"/>
            <w:vAlign w:val="center"/>
          </w:tcPr>
          <w:p w:rsidR="00D239E7" w:rsidRPr="000E61D1" w:rsidRDefault="00D239E7" w:rsidP="00651BD9">
            <w:pPr>
              <w:pStyle w:val="Default"/>
              <w:rPr>
                <w:color w:val="auto"/>
                <w:sz w:val="16"/>
                <w:szCs w:val="16"/>
              </w:rPr>
            </w:pPr>
            <w:r w:rsidRPr="000E61D1">
              <w:rPr>
                <w:color w:val="auto"/>
                <w:sz w:val="16"/>
                <w:szCs w:val="16"/>
              </w:rPr>
              <w:t>1. Valoarea limita la emisie pentru  SO</w:t>
            </w:r>
            <w:r w:rsidRPr="000E61D1">
              <w:rPr>
                <w:color w:val="auto"/>
                <w:sz w:val="16"/>
                <w:szCs w:val="16"/>
                <w:vertAlign w:val="subscript"/>
              </w:rPr>
              <w:t xml:space="preserve">2 </w:t>
            </w:r>
            <w:r w:rsidRPr="000E61D1">
              <w:rPr>
                <w:color w:val="auto"/>
                <w:sz w:val="16"/>
                <w:szCs w:val="16"/>
              </w:rPr>
              <w:t>sub 200 mg/mc, conform cerinţelor Directivei 2010/75/CE</w:t>
            </w:r>
          </w:p>
          <w:p w:rsidR="00D239E7" w:rsidRPr="000E61D1" w:rsidRDefault="00D239E7" w:rsidP="00651BD9">
            <w:pPr>
              <w:pStyle w:val="Default"/>
              <w:rPr>
                <w:color w:val="auto"/>
                <w:sz w:val="16"/>
                <w:szCs w:val="16"/>
              </w:rPr>
            </w:pPr>
          </w:p>
        </w:tc>
        <w:tc>
          <w:tcPr>
            <w:tcW w:w="1423" w:type="dxa"/>
          </w:tcPr>
          <w:p w:rsidR="00D239E7" w:rsidRPr="000E61D1" w:rsidRDefault="00D239E7" w:rsidP="00651BD9">
            <w:pPr>
              <w:rPr>
                <w:rFonts w:ascii="Arial" w:hAnsi="Arial" w:cs="Arial"/>
                <w:iCs/>
                <w:sz w:val="16"/>
                <w:szCs w:val="16"/>
              </w:rPr>
            </w:pPr>
          </w:p>
          <w:p w:rsidR="00D239E7" w:rsidRPr="000E61D1" w:rsidRDefault="00D239E7" w:rsidP="00651BD9">
            <w:pPr>
              <w:rPr>
                <w:rFonts w:ascii="Arial" w:hAnsi="Arial" w:cs="Arial"/>
                <w:iCs/>
                <w:sz w:val="16"/>
                <w:szCs w:val="16"/>
              </w:rPr>
            </w:pPr>
          </w:p>
          <w:p w:rsidR="00D239E7" w:rsidRPr="000E61D1" w:rsidRDefault="00D239E7" w:rsidP="00651BD9">
            <w:pPr>
              <w:rPr>
                <w:rFonts w:ascii="Arial" w:hAnsi="Arial" w:cs="Arial"/>
                <w:iCs/>
                <w:sz w:val="16"/>
                <w:szCs w:val="16"/>
              </w:rPr>
            </w:pPr>
          </w:p>
          <w:p w:rsidR="00D239E7" w:rsidRPr="000E61D1" w:rsidRDefault="00D239E7" w:rsidP="00651BD9">
            <w:pPr>
              <w:rPr>
                <w:rFonts w:ascii="Arial" w:hAnsi="Arial" w:cs="Arial"/>
                <w:iCs/>
                <w:sz w:val="16"/>
                <w:szCs w:val="16"/>
              </w:rPr>
            </w:pPr>
          </w:p>
          <w:p w:rsidR="00D239E7" w:rsidRPr="000E61D1" w:rsidRDefault="00D239E7" w:rsidP="00651BD9">
            <w:pPr>
              <w:rPr>
                <w:rFonts w:ascii="Arial" w:hAnsi="Arial" w:cs="Arial"/>
                <w:iCs/>
                <w:sz w:val="16"/>
                <w:szCs w:val="16"/>
              </w:rPr>
            </w:pPr>
          </w:p>
          <w:p w:rsidR="00D239E7" w:rsidRPr="000E61D1" w:rsidRDefault="00D239E7" w:rsidP="00651BD9">
            <w:pPr>
              <w:rPr>
                <w:rFonts w:ascii="Arial" w:hAnsi="Arial" w:cs="Arial"/>
                <w:b/>
                <w:sz w:val="16"/>
                <w:szCs w:val="16"/>
              </w:rPr>
            </w:pPr>
            <w:r w:rsidRPr="000E61D1">
              <w:rPr>
                <w:rFonts w:ascii="Arial" w:hAnsi="Arial" w:cs="Arial"/>
                <w:iCs/>
                <w:sz w:val="16"/>
                <w:szCs w:val="16"/>
              </w:rPr>
              <w:t>S.C. Complexul Energetic Hunedoara S.A. - Mintia</w:t>
            </w:r>
          </w:p>
        </w:tc>
        <w:tc>
          <w:tcPr>
            <w:tcW w:w="1764" w:type="dxa"/>
          </w:tcPr>
          <w:p w:rsidR="00D239E7" w:rsidRPr="000E61D1" w:rsidRDefault="00D239E7" w:rsidP="00651BD9">
            <w:pPr>
              <w:jc w:val="center"/>
              <w:rPr>
                <w:rFonts w:ascii="Arial" w:hAnsi="Arial" w:cs="Arial"/>
                <w:sz w:val="16"/>
                <w:szCs w:val="16"/>
              </w:rPr>
            </w:pPr>
          </w:p>
          <w:p w:rsidR="00D239E7" w:rsidRPr="000E61D1" w:rsidRDefault="00D239E7" w:rsidP="00651BD9">
            <w:pPr>
              <w:jc w:val="center"/>
              <w:rPr>
                <w:rFonts w:ascii="Arial" w:hAnsi="Arial" w:cs="Arial"/>
                <w:sz w:val="16"/>
                <w:szCs w:val="16"/>
              </w:rPr>
            </w:pPr>
          </w:p>
          <w:p w:rsidR="00D239E7" w:rsidRPr="000E61D1" w:rsidRDefault="00D239E7" w:rsidP="00651BD9">
            <w:pPr>
              <w:jc w:val="center"/>
              <w:rPr>
                <w:rFonts w:ascii="Arial" w:hAnsi="Arial" w:cs="Arial"/>
                <w:sz w:val="16"/>
                <w:szCs w:val="16"/>
              </w:rPr>
            </w:pPr>
          </w:p>
          <w:p w:rsidR="00D239E7" w:rsidRPr="000E61D1" w:rsidRDefault="00D239E7" w:rsidP="00651BD9">
            <w:pPr>
              <w:jc w:val="center"/>
              <w:rPr>
                <w:rFonts w:ascii="Arial" w:hAnsi="Arial" w:cs="Arial"/>
                <w:sz w:val="16"/>
                <w:szCs w:val="16"/>
              </w:rPr>
            </w:pPr>
          </w:p>
          <w:p w:rsidR="00D239E7" w:rsidRPr="000E61D1" w:rsidRDefault="00D239E7" w:rsidP="00651BD9">
            <w:pPr>
              <w:jc w:val="center"/>
              <w:rPr>
                <w:rFonts w:ascii="Arial" w:hAnsi="Arial" w:cs="Arial"/>
                <w:sz w:val="16"/>
                <w:szCs w:val="16"/>
              </w:rPr>
            </w:pPr>
            <w:r w:rsidRPr="000E61D1">
              <w:rPr>
                <w:rFonts w:ascii="Arial" w:hAnsi="Arial" w:cs="Arial"/>
                <w:sz w:val="16"/>
                <w:szCs w:val="16"/>
              </w:rPr>
              <w:t>194.953 mii lei şi</w:t>
            </w:r>
          </w:p>
          <w:p w:rsidR="00D239E7" w:rsidRPr="000E61D1" w:rsidRDefault="00D239E7" w:rsidP="00651BD9">
            <w:pPr>
              <w:rPr>
                <w:rFonts w:ascii="Arial" w:hAnsi="Arial" w:cs="Arial"/>
                <w:b/>
                <w:sz w:val="16"/>
                <w:szCs w:val="16"/>
              </w:rPr>
            </w:pPr>
            <w:r w:rsidRPr="000E61D1">
              <w:rPr>
                <w:rFonts w:ascii="Arial" w:hAnsi="Arial" w:cs="Arial"/>
                <w:sz w:val="16"/>
                <w:szCs w:val="16"/>
              </w:rPr>
              <w:t>45.695 mii euro</w:t>
            </w:r>
          </w:p>
        </w:tc>
        <w:tc>
          <w:tcPr>
            <w:tcW w:w="4310" w:type="dxa"/>
          </w:tcPr>
          <w:p w:rsidR="00D239E7" w:rsidRPr="000E61D1" w:rsidRDefault="00D239E7" w:rsidP="00651BD9">
            <w:pPr>
              <w:spacing w:before="120" w:after="120"/>
              <w:rPr>
                <w:rFonts w:ascii="Arial" w:hAnsi="Arial" w:cs="Arial"/>
                <w:sz w:val="16"/>
                <w:szCs w:val="16"/>
              </w:rPr>
            </w:pPr>
            <w:r w:rsidRPr="000E61D1">
              <w:rPr>
                <w:rFonts w:ascii="Arial" w:hAnsi="Arial" w:cs="Arial"/>
                <w:sz w:val="16"/>
                <w:szCs w:val="16"/>
              </w:rPr>
              <w:t>Studiul de Fezabilitate,Conformarea grupului energetic nr.3 la legislatia de mediuprivind emisiile in aer” pentru funcționarea cu carbune sub-bituminos cu continut de sulf de max.0,09%,conținut de cenușă de 2,7% și umiditate max.36% a fost supus analizei CTE-S:E Deva in data de 06.08.2019,care  a solicitat elaboratorului o serie de clarificări/completari atat pe partea tehnica,cat si pe partea economica.Studiu vapropune soluții de încadrare a emisiilor de SO</w:t>
            </w:r>
            <w:r w:rsidRPr="000E61D1">
              <w:rPr>
                <w:rFonts w:ascii="Arial" w:hAnsi="Arial" w:cs="Arial"/>
                <w:sz w:val="16"/>
                <w:szCs w:val="16"/>
                <w:vertAlign w:val="subscript"/>
              </w:rPr>
              <w:t>2</w:t>
            </w:r>
            <w:r w:rsidRPr="000E61D1">
              <w:rPr>
                <w:rFonts w:ascii="Arial" w:hAnsi="Arial" w:cs="Arial"/>
                <w:sz w:val="16"/>
                <w:szCs w:val="16"/>
              </w:rPr>
              <w:t xml:space="preserve"> la prevederile Directivei 2010/UE-privind emisiile industrial  si ale Deciziei de punere in aplicare (UE)2017/1442 a Comisiei din 31.07.2017 de stabilire a concluziilor privind cele mai bune tehnici disponibile (BAT) pentru instalatiile de ardere de dimensiuni mari.</w:t>
            </w:r>
          </w:p>
          <w:p w:rsidR="00D239E7" w:rsidRPr="000E61D1" w:rsidRDefault="00D239E7" w:rsidP="00651BD9">
            <w:pPr>
              <w:spacing w:before="120" w:after="120"/>
              <w:rPr>
                <w:rFonts w:ascii="Arial" w:hAnsi="Arial" w:cs="Arial"/>
                <w:sz w:val="16"/>
                <w:szCs w:val="16"/>
              </w:rPr>
            </w:pPr>
            <w:r w:rsidRPr="000E61D1">
              <w:rPr>
                <w:rFonts w:ascii="Arial" w:hAnsi="Arial" w:cs="Arial"/>
                <w:sz w:val="16"/>
                <w:szCs w:val="16"/>
              </w:rPr>
              <w:t>Termen estimat de realizare anul 2020 pentru grupul energetic 3</w:t>
            </w:r>
          </w:p>
          <w:p w:rsidR="00D239E7" w:rsidRPr="000E61D1" w:rsidRDefault="00D239E7" w:rsidP="00651BD9">
            <w:pPr>
              <w:rPr>
                <w:rFonts w:ascii="Arial" w:hAnsi="Arial" w:cs="Arial"/>
                <w:sz w:val="16"/>
                <w:szCs w:val="16"/>
              </w:rPr>
            </w:pPr>
          </w:p>
          <w:p w:rsidR="00D239E7" w:rsidRPr="000E61D1" w:rsidRDefault="00D239E7" w:rsidP="00651BD9">
            <w:pPr>
              <w:jc w:val="center"/>
              <w:rPr>
                <w:rFonts w:ascii="Arial" w:hAnsi="Arial" w:cs="Arial"/>
                <w:b/>
                <w:color w:val="F52BC0"/>
                <w:sz w:val="16"/>
                <w:szCs w:val="16"/>
              </w:rPr>
            </w:pPr>
            <w:r w:rsidRPr="000E61D1">
              <w:rPr>
                <w:rFonts w:ascii="Arial" w:hAnsi="Arial" w:cs="Arial"/>
                <w:b/>
                <w:color w:val="F52BC0"/>
                <w:sz w:val="16"/>
                <w:szCs w:val="16"/>
              </w:rPr>
              <w:t>ÎN CURS DE REALIZARE</w:t>
            </w:r>
          </w:p>
          <w:p w:rsidR="00D239E7" w:rsidRPr="000E61D1" w:rsidRDefault="00D239E7" w:rsidP="00651BD9">
            <w:pPr>
              <w:rPr>
                <w:rFonts w:ascii="Arial" w:hAnsi="Arial" w:cs="Arial"/>
                <w:b/>
                <w:sz w:val="16"/>
                <w:szCs w:val="16"/>
              </w:rPr>
            </w:pPr>
          </w:p>
        </w:tc>
        <w:tc>
          <w:tcPr>
            <w:tcW w:w="2316" w:type="dxa"/>
          </w:tcPr>
          <w:p w:rsidR="00D239E7" w:rsidRPr="000E61D1" w:rsidRDefault="00D239E7" w:rsidP="00651BD9">
            <w:pPr>
              <w:rPr>
                <w:rFonts w:ascii="Arial" w:hAnsi="Arial" w:cs="Arial"/>
                <w:b/>
                <w:sz w:val="16"/>
                <w:szCs w:val="16"/>
              </w:rPr>
            </w:pPr>
          </w:p>
          <w:p w:rsidR="00D239E7" w:rsidRPr="000E61D1" w:rsidRDefault="00D239E7" w:rsidP="00651BD9">
            <w:pPr>
              <w:rPr>
                <w:rFonts w:ascii="Arial" w:hAnsi="Arial" w:cs="Arial"/>
                <w:sz w:val="16"/>
                <w:szCs w:val="16"/>
              </w:rPr>
            </w:pPr>
            <w:r w:rsidRPr="000E61D1">
              <w:rPr>
                <w:rFonts w:ascii="Arial" w:hAnsi="Arial" w:cs="Arial"/>
                <w:sz w:val="16"/>
                <w:szCs w:val="16"/>
              </w:rPr>
              <w:t>Sursa de finantare:credit furnizor</w:t>
            </w:r>
          </w:p>
          <w:p w:rsidR="00D239E7" w:rsidRPr="000E61D1" w:rsidRDefault="00D239E7" w:rsidP="00651BD9">
            <w:pPr>
              <w:rPr>
                <w:rFonts w:ascii="Arial" w:hAnsi="Arial" w:cs="Arial"/>
                <w:sz w:val="16"/>
                <w:szCs w:val="16"/>
              </w:rPr>
            </w:pPr>
          </w:p>
          <w:p w:rsidR="00D239E7" w:rsidRPr="000E61D1" w:rsidRDefault="00D239E7" w:rsidP="00651BD9">
            <w:pPr>
              <w:rPr>
                <w:rFonts w:ascii="Arial" w:hAnsi="Arial" w:cs="Arial"/>
                <w:sz w:val="16"/>
                <w:szCs w:val="16"/>
              </w:rPr>
            </w:pPr>
            <w:r w:rsidRPr="000E61D1">
              <w:rPr>
                <w:rFonts w:ascii="Arial" w:hAnsi="Arial" w:cs="Arial"/>
                <w:sz w:val="16"/>
                <w:szCs w:val="16"/>
              </w:rPr>
              <w:t>Costuri de realizare:</w:t>
            </w:r>
          </w:p>
          <w:p w:rsidR="00D239E7" w:rsidRPr="000E61D1" w:rsidRDefault="00D239E7" w:rsidP="00651BD9">
            <w:pPr>
              <w:rPr>
                <w:rFonts w:ascii="Arial" w:hAnsi="Arial" w:cs="Arial"/>
                <w:sz w:val="16"/>
                <w:szCs w:val="16"/>
              </w:rPr>
            </w:pPr>
            <w:r w:rsidRPr="000E61D1">
              <w:rPr>
                <w:rFonts w:ascii="Arial" w:hAnsi="Arial" w:cs="Arial"/>
                <w:sz w:val="16"/>
                <w:szCs w:val="16"/>
              </w:rPr>
              <w:t>194.953 lei</w:t>
            </w:r>
          </w:p>
          <w:p w:rsidR="00D239E7" w:rsidRPr="000E61D1" w:rsidRDefault="00D239E7" w:rsidP="00651BD9">
            <w:pPr>
              <w:rPr>
                <w:rFonts w:ascii="Arial" w:hAnsi="Arial" w:cs="Arial"/>
                <w:sz w:val="16"/>
                <w:szCs w:val="16"/>
              </w:rPr>
            </w:pPr>
            <w:r w:rsidRPr="000E61D1">
              <w:rPr>
                <w:rFonts w:ascii="Arial" w:hAnsi="Arial" w:cs="Arial"/>
                <w:sz w:val="16"/>
                <w:szCs w:val="16"/>
              </w:rPr>
              <w:t>45.695 mii euro cf SF vechi</w:t>
            </w:r>
          </w:p>
          <w:p w:rsidR="00D239E7" w:rsidRPr="000E61D1" w:rsidRDefault="00D239E7" w:rsidP="00651BD9">
            <w:pPr>
              <w:rPr>
                <w:rFonts w:ascii="Arial" w:hAnsi="Arial" w:cs="Arial"/>
                <w:sz w:val="16"/>
                <w:szCs w:val="16"/>
              </w:rPr>
            </w:pPr>
          </w:p>
          <w:p w:rsidR="00D239E7" w:rsidRPr="000E61D1" w:rsidRDefault="00D239E7" w:rsidP="00651BD9">
            <w:pPr>
              <w:rPr>
                <w:rFonts w:ascii="Arial" w:hAnsi="Arial" w:cs="Arial"/>
                <w:sz w:val="16"/>
                <w:szCs w:val="16"/>
              </w:rPr>
            </w:pPr>
            <w:r w:rsidRPr="000E61D1">
              <w:rPr>
                <w:rFonts w:ascii="Arial" w:hAnsi="Arial" w:cs="Arial"/>
                <w:sz w:val="16"/>
                <w:szCs w:val="16"/>
              </w:rPr>
              <w:t>Valoarea si perioada reala de implementare vor rezulta din studiul de fezabilitate care va fi elaborate în cursul sem.II 2019</w:t>
            </w:r>
          </w:p>
          <w:p w:rsidR="00D239E7" w:rsidRPr="000E61D1" w:rsidRDefault="00D239E7" w:rsidP="00651BD9">
            <w:pPr>
              <w:rPr>
                <w:rFonts w:ascii="Arial" w:hAnsi="Arial" w:cs="Arial"/>
                <w:b/>
                <w:sz w:val="16"/>
                <w:szCs w:val="16"/>
              </w:rPr>
            </w:pPr>
          </w:p>
          <w:p w:rsidR="00D239E7" w:rsidRPr="000E61D1" w:rsidRDefault="00D239E7" w:rsidP="00651BD9">
            <w:pPr>
              <w:rPr>
                <w:rFonts w:ascii="Arial" w:hAnsi="Arial" w:cs="Arial"/>
                <w:b/>
                <w:sz w:val="16"/>
                <w:szCs w:val="16"/>
              </w:rPr>
            </w:pPr>
          </w:p>
          <w:p w:rsidR="00D239E7" w:rsidRPr="000E61D1" w:rsidRDefault="00D239E7" w:rsidP="00651BD9">
            <w:pPr>
              <w:rPr>
                <w:rFonts w:ascii="Arial" w:hAnsi="Arial" w:cs="Arial"/>
                <w:b/>
                <w:sz w:val="16"/>
                <w:szCs w:val="16"/>
              </w:rPr>
            </w:pPr>
          </w:p>
        </w:tc>
      </w:tr>
    </w:tbl>
    <w:p w:rsidR="00D239E7" w:rsidRDefault="00D239E7" w:rsidP="00D239E7">
      <w:pPr>
        <w:rPr>
          <w:rFonts w:ascii="Arial" w:hAnsi="Arial" w:cs="Arial"/>
          <w:b/>
          <w:sz w:val="16"/>
          <w:szCs w:val="16"/>
        </w:rPr>
      </w:pPr>
    </w:p>
    <w:p w:rsidR="00D239E7" w:rsidRDefault="00D239E7" w:rsidP="00D239E7">
      <w:pPr>
        <w:rPr>
          <w:rFonts w:ascii="Arial" w:hAnsi="Arial" w:cs="Arial"/>
          <w:b/>
          <w:sz w:val="16"/>
          <w:szCs w:val="16"/>
        </w:rPr>
      </w:pPr>
    </w:p>
    <w:p w:rsidR="00D239E7" w:rsidRDefault="00D239E7" w:rsidP="00D239E7">
      <w:pPr>
        <w:rPr>
          <w:rFonts w:ascii="Arial" w:hAnsi="Arial" w:cs="Arial"/>
          <w:b/>
          <w:sz w:val="16"/>
          <w:szCs w:val="16"/>
        </w:rPr>
      </w:pPr>
    </w:p>
    <w:p w:rsidR="00D239E7" w:rsidRDefault="00D239E7" w:rsidP="00D239E7">
      <w:pPr>
        <w:rPr>
          <w:rFonts w:ascii="Arial" w:hAnsi="Arial" w:cs="Arial"/>
          <w:b/>
          <w:sz w:val="16"/>
          <w:szCs w:val="16"/>
        </w:rPr>
      </w:pPr>
    </w:p>
    <w:p w:rsidR="00D239E7" w:rsidRDefault="00D239E7" w:rsidP="00D239E7">
      <w:pPr>
        <w:rPr>
          <w:rFonts w:ascii="Arial" w:hAnsi="Arial" w:cs="Arial"/>
          <w:b/>
          <w:sz w:val="16"/>
          <w:szCs w:val="16"/>
        </w:rPr>
      </w:pPr>
    </w:p>
    <w:p w:rsidR="00D239E7" w:rsidRPr="003D1744" w:rsidRDefault="00D239E7" w:rsidP="00D239E7">
      <w:pPr>
        <w:rPr>
          <w:rFonts w:ascii="Arial" w:hAnsi="Arial" w:cs="Arial"/>
          <w:b/>
          <w:sz w:val="16"/>
          <w:szCs w:val="16"/>
        </w:rPr>
      </w:pPr>
    </w:p>
    <w:tbl>
      <w:tblPr>
        <w:tblStyle w:val="TableGrid"/>
        <w:tblW w:w="15243" w:type="dxa"/>
        <w:jc w:val="center"/>
        <w:tblLook w:val="04A0" w:firstRow="1" w:lastRow="0" w:firstColumn="1" w:lastColumn="0" w:noHBand="0" w:noVBand="1"/>
      </w:tblPr>
      <w:tblGrid>
        <w:gridCol w:w="2303"/>
        <w:gridCol w:w="1344"/>
        <w:gridCol w:w="1829"/>
        <w:gridCol w:w="1528"/>
        <w:gridCol w:w="1705"/>
        <w:gridCol w:w="4307"/>
        <w:gridCol w:w="2227"/>
      </w:tblGrid>
      <w:tr w:rsidR="00D239E7" w:rsidRPr="003D1744" w:rsidTr="00651BD9">
        <w:trPr>
          <w:cantSplit/>
          <w:jc w:val="center"/>
        </w:trPr>
        <w:tc>
          <w:tcPr>
            <w:tcW w:w="2303" w:type="dxa"/>
          </w:tcPr>
          <w:p w:rsidR="00D239E7" w:rsidRPr="00774E08" w:rsidRDefault="00D239E7" w:rsidP="00651BD9">
            <w:pPr>
              <w:rPr>
                <w:rFonts w:ascii="Arial" w:hAnsi="Arial" w:cs="Arial"/>
                <w:color w:val="8496B0" w:themeColor="text2" w:themeTint="99"/>
                <w:sz w:val="20"/>
                <w:szCs w:val="20"/>
              </w:rPr>
            </w:pPr>
          </w:p>
        </w:tc>
        <w:tc>
          <w:tcPr>
            <w:tcW w:w="1344" w:type="dxa"/>
          </w:tcPr>
          <w:p w:rsidR="00D239E7" w:rsidRPr="00774E08" w:rsidRDefault="00D239E7" w:rsidP="00651BD9">
            <w:pPr>
              <w:jc w:val="center"/>
              <w:rPr>
                <w:rFonts w:ascii="Arial" w:hAnsi="Arial" w:cs="Arial"/>
                <w:color w:val="FF0000"/>
                <w:sz w:val="20"/>
                <w:szCs w:val="20"/>
              </w:rPr>
            </w:pPr>
          </w:p>
        </w:tc>
        <w:tc>
          <w:tcPr>
            <w:tcW w:w="1829" w:type="dxa"/>
            <w:tcBorders>
              <w:bottom w:val="single" w:sz="4" w:space="0" w:color="auto"/>
            </w:tcBorders>
            <w:vAlign w:val="center"/>
          </w:tcPr>
          <w:p w:rsidR="00D239E7" w:rsidRPr="00626BB0" w:rsidRDefault="00D239E7" w:rsidP="00651BD9">
            <w:pPr>
              <w:pStyle w:val="Default"/>
              <w:rPr>
                <w:color w:val="auto"/>
                <w:sz w:val="16"/>
                <w:szCs w:val="16"/>
              </w:rPr>
            </w:pPr>
            <w:r w:rsidRPr="00626BB0">
              <w:rPr>
                <w:color w:val="auto"/>
                <w:sz w:val="16"/>
                <w:szCs w:val="16"/>
              </w:rPr>
              <w:t>2. Cantitatea anuală de SO</w:t>
            </w:r>
            <w:r w:rsidRPr="00626BB0">
              <w:rPr>
                <w:color w:val="auto"/>
                <w:sz w:val="16"/>
                <w:szCs w:val="16"/>
                <w:vertAlign w:val="subscript"/>
              </w:rPr>
              <w:t>2</w:t>
            </w:r>
            <w:r w:rsidRPr="00626BB0">
              <w:rPr>
                <w:color w:val="auto"/>
                <w:sz w:val="16"/>
                <w:szCs w:val="16"/>
              </w:rPr>
              <w:t xml:space="preserve"> evacuată în atmosferă conform prevederilor Ordinului nr. 833/545/859/2005</w:t>
            </w:r>
          </w:p>
        </w:tc>
        <w:tc>
          <w:tcPr>
            <w:tcW w:w="1528" w:type="dxa"/>
          </w:tcPr>
          <w:p w:rsidR="00D239E7" w:rsidRPr="00626BB0" w:rsidRDefault="00D239E7" w:rsidP="00651BD9">
            <w:pPr>
              <w:jc w:val="center"/>
              <w:rPr>
                <w:rFonts w:ascii="Arial" w:hAnsi="Arial" w:cs="Arial"/>
                <w:color w:val="00B0F0"/>
                <w:sz w:val="16"/>
                <w:szCs w:val="16"/>
              </w:rPr>
            </w:pPr>
          </w:p>
          <w:p w:rsidR="00D239E7" w:rsidRPr="00626BB0" w:rsidRDefault="00D239E7" w:rsidP="00651BD9">
            <w:pPr>
              <w:jc w:val="center"/>
              <w:rPr>
                <w:rFonts w:ascii="Arial" w:hAnsi="Arial" w:cs="Arial"/>
                <w:color w:val="00B0F0"/>
                <w:sz w:val="16"/>
                <w:szCs w:val="16"/>
                <w:vertAlign w:val="subscript"/>
              </w:rPr>
            </w:pPr>
          </w:p>
        </w:tc>
        <w:tc>
          <w:tcPr>
            <w:tcW w:w="1705" w:type="dxa"/>
          </w:tcPr>
          <w:p w:rsidR="00D239E7" w:rsidRPr="00626BB0" w:rsidRDefault="00D239E7" w:rsidP="00651BD9">
            <w:pPr>
              <w:jc w:val="center"/>
              <w:rPr>
                <w:rFonts w:ascii="Arial" w:hAnsi="Arial" w:cs="Arial"/>
                <w:sz w:val="16"/>
                <w:szCs w:val="16"/>
              </w:rPr>
            </w:pPr>
          </w:p>
        </w:tc>
        <w:tc>
          <w:tcPr>
            <w:tcW w:w="4307" w:type="dxa"/>
          </w:tcPr>
          <w:p w:rsidR="00D239E7" w:rsidRPr="00626BB0" w:rsidRDefault="00D239E7" w:rsidP="00651BD9">
            <w:pPr>
              <w:rPr>
                <w:rFonts w:ascii="Arial" w:hAnsi="Arial" w:cs="Arial"/>
                <w:sz w:val="16"/>
                <w:szCs w:val="16"/>
              </w:rPr>
            </w:pPr>
            <w:r w:rsidRPr="00626BB0">
              <w:rPr>
                <w:rFonts w:ascii="Arial" w:hAnsi="Arial" w:cs="Arial"/>
                <w:sz w:val="16"/>
                <w:szCs w:val="16"/>
              </w:rPr>
              <w:t>Emisiile țintă pentru anul 2019, conform prevederilor Ordinului nr.833/545/859/2005 sunt 0 tone</w:t>
            </w:r>
          </w:p>
          <w:p w:rsidR="00D239E7" w:rsidRDefault="00D239E7" w:rsidP="00651BD9">
            <w:pPr>
              <w:rPr>
                <w:rFonts w:ascii="Arial" w:hAnsi="Arial" w:cs="Arial"/>
                <w:sz w:val="16"/>
                <w:szCs w:val="16"/>
              </w:rPr>
            </w:pPr>
            <w:r w:rsidRPr="00626BB0">
              <w:rPr>
                <w:rFonts w:ascii="Arial" w:hAnsi="Arial" w:cs="Arial"/>
                <w:sz w:val="16"/>
                <w:szCs w:val="16"/>
              </w:rPr>
              <w:t>Grupul nr.3, parte component a IMA 2 a fost inclus in PNT ( Planul Național de Tranziție),aprobat de Comisia Europeană.Plafonul de emisie SO</w:t>
            </w:r>
            <w:r w:rsidRPr="00626BB0">
              <w:rPr>
                <w:rFonts w:ascii="Arial" w:hAnsi="Arial" w:cs="Arial"/>
                <w:sz w:val="16"/>
                <w:szCs w:val="16"/>
                <w:vertAlign w:val="subscript"/>
              </w:rPr>
              <w:t xml:space="preserve">2 </w:t>
            </w:r>
            <w:r w:rsidRPr="00626BB0">
              <w:rPr>
                <w:rFonts w:ascii="Arial" w:hAnsi="Arial" w:cs="Arial"/>
                <w:sz w:val="16"/>
                <w:szCs w:val="16"/>
              </w:rPr>
              <w:t>la IMA 2 pentru anul 2019 cf.PNT este 907,4 t.</w:t>
            </w:r>
          </w:p>
          <w:p w:rsidR="00D239E7" w:rsidRPr="00626BB0" w:rsidRDefault="00D239E7" w:rsidP="00651BD9">
            <w:pPr>
              <w:rPr>
                <w:rFonts w:ascii="Arial" w:hAnsi="Arial" w:cs="Arial"/>
                <w:sz w:val="16"/>
                <w:szCs w:val="16"/>
              </w:rPr>
            </w:pPr>
          </w:p>
        </w:tc>
        <w:tc>
          <w:tcPr>
            <w:tcW w:w="2227" w:type="dxa"/>
          </w:tcPr>
          <w:p w:rsidR="00D239E7" w:rsidRPr="00626BB0" w:rsidRDefault="00D239E7" w:rsidP="00651BD9">
            <w:pPr>
              <w:rPr>
                <w:rFonts w:ascii="Arial" w:hAnsi="Arial" w:cs="Arial"/>
                <w:sz w:val="16"/>
                <w:szCs w:val="16"/>
              </w:rPr>
            </w:pPr>
          </w:p>
        </w:tc>
      </w:tr>
      <w:tr w:rsidR="00D239E7" w:rsidRPr="003D1744" w:rsidTr="00651BD9">
        <w:trPr>
          <w:cantSplit/>
          <w:jc w:val="center"/>
        </w:trPr>
        <w:tc>
          <w:tcPr>
            <w:tcW w:w="2303" w:type="dxa"/>
            <w:vMerge w:val="restart"/>
          </w:tcPr>
          <w:p w:rsidR="00D239E7" w:rsidRPr="00626BB0" w:rsidRDefault="00D239E7" w:rsidP="00651BD9">
            <w:pPr>
              <w:rPr>
                <w:rFonts w:ascii="Arial" w:hAnsi="Arial" w:cs="Arial"/>
                <w:sz w:val="20"/>
                <w:szCs w:val="20"/>
              </w:rPr>
            </w:pPr>
          </w:p>
          <w:p w:rsidR="00D239E7" w:rsidRPr="00626BB0" w:rsidRDefault="00D239E7" w:rsidP="00651BD9">
            <w:pPr>
              <w:rPr>
                <w:rFonts w:ascii="Arial" w:hAnsi="Arial" w:cs="Arial"/>
                <w:b/>
                <w:sz w:val="16"/>
                <w:szCs w:val="16"/>
              </w:rPr>
            </w:pPr>
            <w:r w:rsidRPr="00626BB0">
              <w:rPr>
                <w:rFonts w:ascii="Arial" w:hAnsi="Arial" w:cs="Arial"/>
                <w:sz w:val="16"/>
                <w:szCs w:val="16"/>
              </w:rPr>
              <w:t>Implementarea unei instalaţii pentru desulfurarea gazelor de ardere aferente Grupului nr. 4</w:t>
            </w:r>
          </w:p>
        </w:tc>
        <w:tc>
          <w:tcPr>
            <w:tcW w:w="1344" w:type="dxa"/>
            <w:vMerge w:val="restart"/>
          </w:tcPr>
          <w:p w:rsidR="00D239E7" w:rsidRPr="00626BB0" w:rsidRDefault="00D239E7" w:rsidP="00651BD9">
            <w:pPr>
              <w:jc w:val="center"/>
              <w:rPr>
                <w:rFonts w:ascii="Arial" w:hAnsi="Arial" w:cs="Arial"/>
                <w:sz w:val="20"/>
                <w:szCs w:val="20"/>
              </w:rPr>
            </w:pPr>
          </w:p>
          <w:p w:rsidR="00D239E7" w:rsidRPr="00626BB0" w:rsidRDefault="00D239E7" w:rsidP="00651BD9">
            <w:pPr>
              <w:rPr>
                <w:rFonts w:ascii="Arial" w:hAnsi="Arial" w:cs="Arial"/>
                <w:sz w:val="16"/>
                <w:szCs w:val="16"/>
              </w:rPr>
            </w:pPr>
            <w:r w:rsidRPr="00626BB0">
              <w:rPr>
                <w:rFonts w:ascii="Arial" w:hAnsi="Arial" w:cs="Arial"/>
                <w:sz w:val="16"/>
                <w:szCs w:val="16"/>
              </w:rPr>
              <w:t>17.08.2021</w:t>
            </w:r>
          </w:p>
          <w:p w:rsidR="00D239E7" w:rsidRPr="00626BB0" w:rsidRDefault="00D239E7" w:rsidP="00651BD9">
            <w:pPr>
              <w:jc w:val="center"/>
              <w:rPr>
                <w:rFonts w:ascii="Arial" w:hAnsi="Arial" w:cs="Arial"/>
                <w:sz w:val="20"/>
                <w:szCs w:val="20"/>
              </w:rPr>
            </w:pPr>
          </w:p>
        </w:tc>
        <w:tc>
          <w:tcPr>
            <w:tcW w:w="1829" w:type="dxa"/>
            <w:vAlign w:val="center"/>
          </w:tcPr>
          <w:p w:rsidR="00D239E7" w:rsidRDefault="00D239E7" w:rsidP="00651BD9">
            <w:pPr>
              <w:pStyle w:val="Default"/>
              <w:rPr>
                <w:color w:val="auto"/>
                <w:sz w:val="16"/>
                <w:szCs w:val="16"/>
                <w:vertAlign w:val="superscript"/>
              </w:rPr>
            </w:pPr>
            <w:r w:rsidRPr="00626BB0">
              <w:rPr>
                <w:color w:val="auto"/>
                <w:sz w:val="16"/>
                <w:szCs w:val="16"/>
              </w:rPr>
              <w:t>1. Valoarea limita la emisie pentru  SO</w:t>
            </w:r>
            <w:r w:rsidRPr="00626BB0">
              <w:rPr>
                <w:color w:val="auto"/>
                <w:sz w:val="16"/>
                <w:szCs w:val="16"/>
                <w:vertAlign w:val="subscript"/>
              </w:rPr>
              <w:t xml:space="preserve">2 </w:t>
            </w:r>
            <w:r w:rsidRPr="00626BB0">
              <w:rPr>
                <w:color w:val="auto"/>
                <w:sz w:val="16"/>
                <w:szCs w:val="16"/>
              </w:rPr>
              <w:t>sub 200 mg/mc, conform cerinţelorDirectivei 2010/75/CE-media zilnică trebuie să cuprindă valori sub 165 mg/Nm</w:t>
            </w:r>
            <w:r w:rsidRPr="00626BB0">
              <w:rPr>
                <w:color w:val="auto"/>
                <w:sz w:val="16"/>
                <w:szCs w:val="16"/>
                <w:vertAlign w:val="superscript"/>
              </w:rPr>
              <w:t>3</w:t>
            </w:r>
          </w:p>
          <w:p w:rsidR="00D239E7" w:rsidRPr="00626BB0" w:rsidRDefault="00D239E7" w:rsidP="00651BD9">
            <w:pPr>
              <w:pStyle w:val="Default"/>
              <w:rPr>
                <w:color w:val="auto"/>
                <w:sz w:val="16"/>
                <w:szCs w:val="16"/>
                <w:vertAlign w:val="superscript"/>
              </w:rPr>
            </w:pPr>
          </w:p>
        </w:tc>
        <w:tc>
          <w:tcPr>
            <w:tcW w:w="1528" w:type="dxa"/>
            <w:vMerge w:val="restart"/>
          </w:tcPr>
          <w:p w:rsidR="00D239E7" w:rsidRPr="00626BB0" w:rsidRDefault="00D239E7" w:rsidP="00651BD9">
            <w:pPr>
              <w:jc w:val="center"/>
              <w:rPr>
                <w:rFonts w:ascii="Arial" w:hAnsi="Arial" w:cs="Arial"/>
                <w:iCs/>
                <w:color w:val="8496B0" w:themeColor="text2" w:themeTint="99"/>
                <w:sz w:val="16"/>
                <w:szCs w:val="16"/>
              </w:rPr>
            </w:pPr>
          </w:p>
          <w:p w:rsidR="00D239E7" w:rsidRPr="00626BB0" w:rsidRDefault="00D239E7" w:rsidP="00651BD9">
            <w:pPr>
              <w:jc w:val="center"/>
              <w:rPr>
                <w:rFonts w:ascii="Arial" w:hAnsi="Arial" w:cs="Arial"/>
                <w:iCs/>
                <w:sz w:val="16"/>
                <w:szCs w:val="16"/>
              </w:rPr>
            </w:pPr>
          </w:p>
          <w:p w:rsidR="00D239E7" w:rsidRPr="00626BB0" w:rsidRDefault="00D239E7" w:rsidP="00651BD9">
            <w:pPr>
              <w:jc w:val="center"/>
              <w:rPr>
                <w:rFonts w:ascii="Arial" w:hAnsi="Arial" w:cs="Arial"/>
                <w:iCs/>
                <w:sz w:val="16"/>
                <w:szCs w:val="16"/>
              </w:rPr>
            </w:pPr>
          </w:p>
          <w:p w:rsidR="00D239E7" w:rsidRPr="00626BB0" w:rsidRDefault="00D239E7" w:rsidP="00651BD9">
            <w:pPr>
              <w:jc w:val="center"/>
              <w:rPr>
                <w:rFonts w:ascii="Arial" w:hAnsi="Arial" w:cs="Arial"/>
                <w:iCs/>
                <w:sz w:val="16"/>
                <w:szCs w:val="16"/>
              </w:rPr>
            </w:pPr>
          </w:p>
          <w:p w:rsidR="00D239E7" w:rsidRPr="00626BB0" w:rsidRDefault="00D239E7" w:rsidP="00651BD9">
            <w:pPr>
              <w:jc w:val="center"/>
              <w:rPr>
                <w:rFonts w:ascii="Arial" w:hAnsi="Arial" w:cs="Arial"/>
                <w:sz w:val="16"/>
                <w:szCs w:val="16"/>
              </w:rPr>
            </w:pPr>
            <w:r w:rsidRPr="00626BB0">
              <w:rPr>
                <w:rFonts w:ascii="Arial" w:hAnsi="Arial" w:cs="Arial"/>
                <w:iCs/>
                <w:sz w:val="16"/>
                <w:szCs w:val="16"/>
              </w:rPr>
              <w:t>S.C. Complexul Energetic Hunedoara S.A. - Mintia</w:t>
            </w:r>
          </w:p>
        </w:tc>
        <w:tc>
          <w:tcPr>
            <w:tcW w:w="1705" w:type="dxa"/>
            <w:vMerge w:val="restart"/>
          </w:tcPr>
          <w:p w:rsidR="00D239E7" w:rsidRPr="00626BB0" w:rsidRDefault="00D239E7" w:rsidP="00651BD9">
            <w:pPr>
              <w:jc w:val="center"/>
              <w:rPr>
                <w:rFonts w:ascii="Arial" w:hAnsi="Arial" w:cs="Arial"/>
                <w:sz w:val="16"/>
                <w:szCs w:val="16"/>
              </w:rPr>
            </w:pPr>
          </w:p>
          <w:p w:rsidR="00D239E7" w:rsidRPr="00626BB0" w:rsidRDefault="00D239E7" w:rsidP="00651BD9">
            <w:pPr>
              <w:jc w:val="center"/>
              <w:rPr>
                <w:rFonts w:ascii="Arial" w:hAnsi="Arial" w:cs="Arial"/>
                <w:sz w:val="16"/>
                <w:szCs w:val="16"/>
              </w:rPr>
            </w:pPr>
          </w:p>
          <w:p w:rsidR="00D239E7" w:rsidRPr="00626BB0" w:rsidRDefault="00D239E7" w:rsidP="00651BD9">
            <w:pPr>
              <w:jc w:val="center"/>
              <w:rPr>
                <w:rFonts w:ascii="Arial" w:hAnsi="Arial" w:cs="Arial"/>
                <w:sz w:val="16"/>
                <w:szCs w:val="16"/>
              </w:rPr>
            </w:pPr>
          </w:p>
          <w:p w:rsidR="00D239E7" w:rsidRPr="00626BB0" w:rsidRDefault="00D239E7" w:rsidP="00651BD9">
            <w:pPr>
              <w:jc w:val="center"/>
              <w:rPr>
                <w:rFonts w:ascii="Arial" w:hAnsi="Arial" w:cs="Arial"/>
                <w:sz w:val="16"/>
                <w:szCs w:val="16"/>
              </w:rPr>
            </w:pPr>
          </w:p>
          <w:p w:rsidR="00D239E7" w:rsidRPr="00626BB0" w:rsidRDefault="00D239E7" w:rsidP="00651BD9">
            <w:pPr>
              <w:jc w:val="center"/>
              <w:rPr>
                <w:rFonts w:ascii="Arial" w:hAnsi="Arial" w:cs="Arial"/>
                <w:sz w:val="16"/>
                <w:szCs w:val="16"/>
              </w:rPr>
            </w:pPr>
            <w:r w:rsidRPr="00626BB0">
              <w:rPr>
                <w:rFonts w:ascii="Arial" w:hAnsi="Arial" w:cs="Arial"/>
                <w:sz w:val="16"/>
                <w:szCs w:val="16"/>
              </w:rPr>
              <w:t>163.221 mii lei si</w:t>
            </w:r>
          </w:p>
          <w:p w:rsidR="00D239E7" w:rsidRPr="00626BB0" w:rsidRDefault="00D239E7" w:rsidP="00651BD9">
            <w:pPr>
              <w:jc w:val="center"/>
              <w:rPr>
                <w:rFonts w:ascii="Arial" w:hAnsi="Arial" w:cs="Arial"/>
                <w:sz w:val="16"/>
                <w:szCs w:val="16"/>
              </w:rPr>
            </w:pPr>
            <w:r w:rsidRPr="00626BB0">
              <w:rPr>
                <w:rFonts w:ascii="Arial" w:hAnsi="Arial" w:cs="Arial"/>
                <w:sz w:val="16"/>
                <w:szCs w:val="16"/>
              </w:rPr>
              <w:t>39.673,5     mii euro</w:t>
            </w:r>
          </w:p>
          <w:p w:rsidR="00D239E7" w:rsidRPr="00626BB0" w:rsidRDefault="00D239E7" w:rsidP="00651BD9">
            <w:pPr>
              <w:jc w:val="center"/>
              <w:rPr>
                <w:rFonts w:ascii="Arial" w:hAnsi="Arial" w:cs="Arial"/>
                <w:color w:val="000000" w:themeColor="text1"/>
                <w:sz w:val="16"/>
                <w:szCs w:val="16"/>
              </w:rPr>
            </w:pPr>
            <w:r w:rsidRPr="00626BB0">
              <w:rPr>
                <w:rFonts w:ascii="Arial" w:hAnsi="Arial" w:cs="Arial"/>
                <w:sz w:val="16"/>
                <w:szCs w:val="16"/>
              </w:rPr>
              <w:t>conform SF vechi</w:t>
            </w:r>
          </w:p>
        </w:tc>
        <w:tc>
          <w:tcPr>
            <w:tcW w:w="4307" w:type="dxa"/>
            <w:vMerge w:val="restart"/>
          </w:tcPr>
          <w:p w:rsidR="00D239E7" w:rsidRPr="00626BB0" w:rsidRDefault="00D239E7" w:rsidP="00651BD9">
            <w:pPr>
              <w:spacing w:before="120" w:after="120"/>
              <w:rPr>
                <w:rFonts w:ascii="Arial" w:hAnsi="Arial" w:cs="Arial"/>
                <w:sz w:val="16"/>
                <w:szCs w:val="16"/>
              </w:rPr>
            </w:pPr>
            <w:r w:rsidRPr="00626BB0">
              <w:rPr>
                <w:rFonts w:ascii="Arial" w:hAnsi="Arial" w:cs="Arial"/>
                <w:sz w:val="16"/>
                <w:szCs w:val="16"/>
              </w:rPr>
              <w:t>Studiul de Fezabilitate,Conformarea grupului energetic nr.3 la legislatia de mediuprivind emisiile in aer” pentru funcționarea cu carbune sub-bituminos cu continut de sulf de max.0,09%,conținut de cenușă de 2,7% și umiditate max.36% a fost supus analizei CTE-S:E Deva in data de 06.08.2019,care  a solicitat elaboratorului o serie de clarificări/completari atat pe partea tehnica,cat si pe partea economica.Studiul va propune soluții de încadrare a emisiilor de SO</w:t>
            </w:r>
            <w:r w:rsidRPr="00626BB0">
              <w:rPr>
                <w:rFonts w:ascii="Arial" w:hAnsi="Arial" w:cs="Arial"/>
                <w:sz w:val="16"/>
                <w:szCs w:val="16"/>
                <w:vertAlign w:val="subscript"/>
              </w:rPr>
              <w:t>2</w:t>
            </w:r>
            <w:r w:rsidRPr="00626BB0">
              <w:rPr>
                <w:rFonts w:ascii="Arial" w:hAnsi="Arial" w:cs="Arial"/>
                <w:sz w:val="16"/>
                <w:szCs w:val="16"/>
              </w:rPr>
              <w:t xml:space="preserve"> la prevederile Directivei 2010/UE-privind emisiile industrial  si ale Deciziei de punere in aplicare (UE)2017/1442 a Comisiei din 31.07.2017 de stabilire a concluziilor privind cele mai bune tehnici disponibile (BAT) pentru instalatiile de ardere de dimensiuni mari.</w:t>
            </w:r>
          </w:p>
          <w:p w:rsidR="00D239E7" w:rsidRPr="00626BB0" w:rsidRDefault="00D239E7" w:rsidP="00651BD9">
            <w:pPr>
              <w:rPr>
                <w:rFonts w:ascii="Arial" w:hAnsi="Arial" w:cs="Arial"/>
                <w:sz w:val="16"/>
                <w:szCs w:val="16"/>
              </w:rPr>
            </w:pPr>
          </w:p>
          <w:p w:rsidR="00D239E7" w:rsidRDefault="00D239E7" w:rsidP="00651BD9">
            <w:pPr>
              <w:jc w:val="center"/>
              <w:rPr>
                <w:rFonts w:ascii="Arial" w:hAnsi="Arial" w:cs="Arial"/>
                <w:b/>
                <w:color w:val="F52BC0"/>
                <w:sz w:val="16"/>
                <w:szCs w:val="16"/>
              </w:rPr>
            </w:pPr>
            <w:r w:rsidRPr="00626BB0">
              <w:rPr>
                <w:rFonts w:ascii="Arial" w:hAnsi="Arial" w:cs="Arial"/>
                <w:b/>
                <w:color w:val="F52BC0"/>
                <w:sz w:val="16"/>
                <w:szCs w:val="16"/>
              </w:rPr>
              <w:t>ÎN CURS DE REALIZARE</w:t>
            </w:r>
          </w:p>
          <w:p w:rsidR="00D239E7" w:rsidRPr="00626BB0" w:rsidRDefault="00D239E7" w:rsidP="00651BD9">
            <w:pPr>
              <w:jc w:val="center"/>
              <w:rPr>
                <w:rFonts w:ascii="Arial" w:hAnsi="Arial" w:cs="Arial"/>
                <w:b/>
                <w:color w:val="F52BC0"/>
                <w:sz w:val="16"/>
                <w:szCs w:val="16"/>
              </w:rPr>
            </w:pPr>
          </w:p>
        </w:tc>
        <w:tc>
          <w:tcPr>
            <w:tcW w:w="2227" w:type="dxa"/>
            <w:vMerge w:val="restart"/>
          </w:tcPr>
          <w:p w:rsidR="00D239E7" w:rsidRPr="00626BB0" w:rsidRDefault="00D239E7" w:rsidP="00651BD9">
            <w:pPr>
              <w:rPr>
                <w:rFonts w:ascii="Arial" w:hAnsi="Arial" w:cs="Arial"/>
                <w:sz w:val="16"/>
                <w:szCs w:val="16"/>
              </w:rPr>
            </w:pPr>
          </w:p>
          <w:p w:rsidR="00D239E7" w:rsidRPr="00626BB0" w:rsidRDefault="00D239E7" w:rsidP="00651BD9">
            <w:pPr>
              <w:rPr>
                <w:rFonts w:ascii="Arial" w:hAnsi="Arial" w:cs="Arial"/>
                <w:sz w:val="16"/>
                <w:szCs w:val="16"/>
              </w:rPr>
            </w:pPr>
            <w:r w:rsidRPr="00626BB0">
              <w:rPr>
                <w:rFonts w:ascii="Arial" w:hAnsi="Arial" w:cs="Arial"/>
                <w:sz w:val="16"/>
                <w:szCs w:val="16"/>
              </w:rPr>
              <w:t>Costuri de realizare:163.221  lei, 39.674 mii euro.</w:t>
            </w:r>
          </w:p>
          <w:p w:rsidR="00D239E7" w:rsidRPr="00626BB0" w:rsidRDefault="00D239E7" w:rsidP="00651BD9">
            <w:pPr>
              <w:rPr>
                <w:rFonts w:ascii="Arial" w:hAnsi="Arial" w:cs="Arial"/>
                <w:sz w:val="16"/>
                <w:szCs w:val="16"/>
              </w:rPr>
            </w:pPr>
          </w:p>
          <w:p w:rsidR="00D239E7" w:rsidRPr="00626BB0" w:rsidRDefault="00D239E7" w:rsidP="00651BD9">
            <w:pPr>
              <w:rPr>
                <w:rFonts w:ascii="Arial" w:hAnsi="Arial" w:cs="Arial"/>
                <w:sz w:val="16"/>
                <w:szCs w:val="16"/>
              </w:rPr>
            </w:pPr>
            <w:r w:rsidRPr="00626BB0">
              <w:rPr>
                <w:rFonts w:ascii="Arial" w:hAnsi="Arial" w:cs="Arial"/>
                <w:sz w:val="16"/>
                <w:szCs w:val="16"/>
              </w:rPr>
              <w:t>Valoarea si perioada reala de implementare vor rezulta din studiul de fezabilitate care va fi elaborate în cursul sem.II 2019</w:t>
            </w:r>
          </w:p>
          <w:p w:rsidR="00D239E7" w:rsidRPr="00626BB0" w:rsidRDefault="00D239E7" w:rsidP="00651BD9">
            <w:pPr>
              <w:rPr>
                <w:rFonts w:ascii="Arial" w:hAnsi="Arial" w:cs="Arial"/>
                <w:sz w:val="16"/>
                <w:szCs w:val="16"/>
              </w:rPr>
            </w:pPr>
            <w:r w:rsidRPr="00626BB0">
              <w:rPr>
                <w:rFonts w:ascii="Arial" w:hAnsi="Arial" w:cs="Arial"/>
                <w:sz w:val="16"/>
                <w:szCs w:val="16"/>
              </w:rPr>
              <w:t>În cazul reabilitării grupului nr.4 prin utilizarea furniturii Ziomar termenul estimate este 31.12.2022</w:t>
            </w:r>
          </w:p>
          <w:p w:rsidR="00D239E7" w:rsidRPr="00626BB0" w:rsidRDefault="00D239E7" w:rsidP="00651BD9">
            <w:pPr>
              <w:rPr>
                <w:rFonts w:ascii="Arial" w:hAnsi="Arial" w:cs="Arial"/>
                <w:sz w:val="16"/>
                <w:szCs w:val="16"/>
              </w:rPr>
            </w:pPr>
          </w:p>
          <w:p w:rsidR="00D239E7" w:rsidRPr="00626BB0" w:rsidRDefault="00D239E7" w:rsidP="00651BD9">
            <w:pPr>
              <w:rPr>
                <w:rFonts w:ascii="Arial" w:hAnsi="Arial" w:cs="Arial"/>
                <w:b/>
                <w:sz w:val="16"/>
                <w:szCs w:val="16"/>
              </w:rPr>
            </w:pPr>
            <w:r w:rsidRPr="00626BB0">
              <w:rPr>
                <w:rFonts w:ascii="Arial" w:hAnsi="Arial" w:cs="Arial"/>
                <w:b/>
                <w:sz w:val="16"/>
                <w:szCs w:val="16"/>
              </w:rPr>
              <w:t>Termen amânat din 2014 în 2018 si apoi 2022</w:t>
            </w:r>
          </w:p>
          <w:p w:rsidR="00D239E7" w:rsidRPr="00626BB0" w:rsidRDefault="00D239E7" w:rsidP="00651BD9">
            <w:pPr>
              <w:rPr>
                <w:rFonts w:ascii="Arial" w:hAnsi="Arial" w:cs="Arial"/>
                <w:b/>
                <w:color w:val="FF0000"/>
                <w:sz w:val="16"/>
                <w:szCs w:val="16"/>
              </w:rPr>
            </w:pPr>
          </w:p>
        </w:tc>
      </w:tr>
      <w:tr w:rsidR="00D239E7" w:rsidTr="00651BD9">
        <w:trPr>
          <w:cantSplit/>
          <w:jc w:val="center"/>
        </w:trPr>
        <w:tc>
          <w:tcPr>
            <w:tcW w:w="2303" w:type="dxa"/>
            <w:vMerge/>
          </w:tcPr>
          <w:p w:rsidR="00D239E7" w:rsidRPr="002371B7" w:rsidRDefault="00D239E7" w:rsidP="00651BD9">
            <w:pPr>
              <w:rPr>
                <w:rFonts w:ascii="Arial" w:hAnsi="Arial" w:cs="Arial"/>
                <w:color w:val="8496B0" w:themeColor="text2" w:themeTint="99"/>
                <w:sz w:val="20"/>
                <w:szCs w:val="20"/>
              </w:rPr>
            </w:pPr>
          </w:p>
        </w:tc>
        <w:tc>
          <w:tcPr>
            <w:tcW w:w="1344" w:type="dxa"/>
            <w:vMerge/>
          </w:tcPr>
          <w:p w:rsidR="00D239E7" w:rsidRPr="00F82E7E" w:rsidRDefault="00D239E7" w:rsidP="00651BD9">
            <w:pPr>
              <w:jc w:val="center"/>
              <w:rPr>
                <w:rFonts w:ascii="Arial" w:hAnsi="Arial" w:cs="Arial"/>
                <w:sz w:val="20"/>
                <w:szCs w:val="20"/>
              </w:rPr>
            </w:pPr>
          </w:p>
        </w:tc>
        <w:tc>
          <w:tcPr>
            <w:tcW w:w="1829" w:type="dxa"/>
            <w:vAlign w:val="center"/>
          </w:tcPr>
          <w:p w:rsidR="00D239E7" w:rsidRPr="00BE3894" w:rsidRDefault="00D239E7" w:rsidP="00651BD9">
            <w:pPr>
              <w:pStyle w:val="Default"/>
              <w:rPr>
                <w:color w:val="auto"/>
                <w:sz w:val="16"/>
                <w:szCs w:val="16"/>
              </w:rPr>
            </w:pPr>
            <w:r w:rsidRPr="00BE3894">
              <w:rPr>
                <w:color w:val="auto"/>
                <w:sz w:val="16"/>
                <w:szCs w:val="16"/>
              </w:rPr>
              <w:t>2. Cantitatea anuală de SO</w:t>
            </w:r>
            <w:r w:rsidRPr="00BE3894">
              <w:rPr>
                <w:color w:val="auto"/>
                <w:sz w:val="16"/>
                <w:szCs w:val="16"/>
                <w:vertAlign w:val="subscript"/>
              </w:rPr>
              <w:t>2</w:t>
            </w:r>
            <w:r w:rsidRPr="00BE3894">
              <w:rPr>
                <w:color w:val="auto"/>
                <w:sz w:val="16"/>
                <w:szCs w:val="16"/>
              </w:rPr>
              <w:t xml:space="preserve"> evacuată în atmosferă conform prevederilor Ordinului nr. 833/545/859/2005</w:t>
            </w:r>
          </w:p>
        </w:tc>
        <w:tc>
          <w:tcPr>
            <w:tcW w:w="1528" w:type="dxa"/>
            <w:vMerge/>
          </w:tcPr>
          <w:p w:rsidR="00D239E7" w:rsidRPr="00F82E7E" w:rsidRDefault="00D239E7" w:rsidP="00651BD9">
            <w:pPr>
              <w:jc w:val="center"/>
              <w:rPr>
                <w:rFonts w:ascii="Arial" w:hAnsi="Arial" w:cs="Arial"/>
                <w:iCs/>
                <w:color w:val="8496B0" w:themeColor="text2" w:themeTint="99"/>
                <w:sz w:val="20"/>
                <w:szCs w:val="20"/>
              </w:rPr>
            </w:pPr>
          </w:p>
        </w:tc>
        <w:tc>
          <w:tcPr>
            <w:tcW w:w="1705" w:type="dxa"/>
            <w:vMerge/>
          </w:tcPr>
          <w:p w:rsidR="00D239E7" w:rsidRPr="0033067E" w:rsidRDefault="00D239E7" w:rsidP="00651BD9">
            <w:pPr>
              <w:jc w:val="center"/>
              <w:rPr>
                <w:rFonts w:ascii="Arial" w:hAnsi="Arial" w:cs="Arial"/>
                <w:sz w:val="20"/>
                <w:szCs w:val="20"/>
              </w:rPr>
            </w:pPr>
          </w:p>
        </w:tc>
        <w:tc>
          <w:tcPr>
            <w:tcW w:w="4307" w:type="dxa"/>
            <w:vMerge/>
          </w:tcPr>
          <w:p w:rsidR="00D239E7" w:rsidRDefault="00D239E7" w:rsidP="00651BD9">
            <w:pPr>
              <w:spacing w:before="120"/>
              <w:rPr>
                <w:rFonts w:ascii="Arial" w:hAnsi="Arial" w:cs="Arial"/>
                <w:sz w:val="20"/>
                <w:szCs w:val="20"/>
              </w:rPr>
            </w:pPr>
          </w:p>
        </w:tc>
        <w:tc>
          <w:tcPr>
            <w:tcW w:w="2227" w:type="dxa"/>
            <w:vMerge/>
          </w:tcPr>
          <w:p w:rsidR="00D239E7" w:rsidRPr="00395096" w:rsidRDefault="00D239E7" w:rsidP="00651BD9">
            <w:pPr>
              <w:rPr>
                <w:rFonts w:ascii="Arial" w:hAnsi="Arial" w:cs="Arial"/>
                <w:sz w:val="20"/>
                <w:szCs w:val="20"/>
              </w:rPr>
            </w:pPr>
          </w:p>
        </w:tc>
      </w:tr>
    </w:tbl>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rsidTr="00651BD9">
        <w:trPr>
          <w:jc w:val="center"/>
        </w:trPr>
        <w:tc>
          <w:tcPr>
            <w:tcW w:w="14113" w:type="dxa"/>
          </w:tcPr>
          <w:p w:rsidR="00D239E7" w:rsidRPr="00DB08F1" w:rsidRDefault="00D239E7" w:rsidP="00651BD9">
            <w:pPr>
              <w:rPr>
                <w:rFonts w:ascii="Arial" w:hAnsi="Arial" w:cs="Arial"/>
                <w:b/>
              </w:rPr>
            </w:pPr>
            <w:r w:rsidRPr="00DB08F1">
              <w:rPr>
                <w:rFonts w:ascii="Arial" w:hAnsi="Arial" w:cs="Arial"/>
                <w:b/>
              </w:rPr>
              <w:t>OBIECTIV SPECIFIC</w:t>
            </w:r>
            <w:r>
              <w:rPr>
                <w:rFonts w:ascii="Arial" w:hAnsi="Arial" w:cs="Arial"/>
                <w:b/>
              </w:rPr>
              <w:t xml:space="preserve"> II</w:t>
            </w:r>
            <w:r w:rsidRPr="00DB08F1">
              <w:rPr>
                <w:rFonts w:ascii="Arial" w:hAnsi="Arial" w:cs="Arial"/>
                <w:b/>
              </w:rPr>
              <w:t>:</w:t>
            </w:r>
            <w:r>
              <w:rPr>
                <w:rFonts w:ascii="Arial" w:hAnsi="Arial" w:cs="Arial"/>
                <w:b/>
              </w:rPr>
              <w:t xml:space="preserve"> </w:t>
            </w:r>
            <w:r w:rsidRPr="00766352">
              <w:rPr>
                <w:rFonts w:ascii="Arial" w:hAnsi="Arial" w:cs="Arial"/>
                <w:b/>
                <w:sz w:val="20"/>
                <w:szCs w:val="20"/>
              </w:rPr>
              <w:t xml:space="preserve">Reducerea emisiilor de </w:t>
            </w:r>
            <w:r>
              <w:rPr>
                <w:rFonts w:ascii="Arial" w:hAnsi="Arial" w:cs="Arial"/>
                <w:b/>
                <w:sz w:val="20"/>
                <w:szCs w:val="20"/>
              </w:rPr>
              <w:t>NO</w:t>
            </w:r>
            <w:r w:rsidRPr="006C0193">
              <w:rPr>
                <w:rFonts w:ascii="Arial" w:hAnsi="Arial" w:cs="Arial"/>
                <w:b/>
                <w:sz w:val="20"/>
                <w:szCs w:val="20"/>
                <w:vertAlign w:val="subscript"/>
              </w:rPr>
              <w:t>x</w:t>
            </w:r>
            <w:r>
              <w:rPr>
                <w:rFonts w:ascii="Arial" w:hAnsi="Arial" w:cs="Arial"/>
                <w:b/>
                <w:sz w:val="20"/>
                <w:szCs w:val="20"/>
              </w:rPr>
              <w:t xml:space="preserve"> </w:t>
            </w:r>
            <w:r w:rsidRPr="00766352">
              <w:rPr>
                <w:rFonts w:ascii="Arial" w:hAnsi="Arial" w:cs="Arial"/>
                <w:b/>
                <w:sz w:val="20"/>
                <w:szCs w:val="20"/>
              </w:rPr>
              <w:t>provenite din instalaţii mari de ardere</w:t>
            </w:r>
          </w:p>
        </w:tc>
      </w:tr>
    </w:tbl>
    <w:p w:rsidR="00D239E7" w:rsidRDefault="00D239E7" w:rsidP="00D239E7">
      <w:pPr>
        <w:rPr>
          <w:rFonts w:ascii="Arial" w:hAnsi="Arial" w:cs="Arial"/>
          <w:b/>
        </w:rPr>
      </w:pP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757"/>
        <w:gridCol w:w="1084"/>
        <w:gridCol w:w="2294"/>
        <w:gridCol w:w="1636"/>
        <w:gridCol w:w="955"/>
        <w:gridCol w:w="2469"/>
        <w:gridCol w:w="3755"/>
      </w:tblGrid>
      <w:tr w:rsidR="00D239E7" w:rsidRPr="00E36009" w:rsidTr="00651BD9">
        <w:trPr>
          <w:cantSplit/>
          <w:jc w:val="center"/>
        </w:trPr>
        <w:tc>
          <w:tcPr>
            <w:tcW w:w="0" w:type="auto"/>
            <w:gridSpan w:val="7"/>
            <w:shd w:val="clear" w:color="auto" w:fill="EDEDED" w:themeFill="accent3" w:themeFillTint="33"/>
            <w:vAlign w:val="center"/>
          </w:tcPr>
          <w:p w:rsidR="00D239E7" w:rsidRPr="0067472A" w:rsidRDefault="00D239E7" w:rsidP="00D85013">
            <w:pPr>
              <w:pStyle w:val="ListParagraph"/>
              <w:numPr>
                <w:ilvl w:val="0"/>
                <w:numId w:val="26"/>
              </w:numPr>
              <w:spacing w:after="0"/>
              <w:ind w:left="284" w:hanging="284"/>
              <w:jc w:val="left"/>
              <w:rPr>
                <w:rFonts w:ascii="Arial" w:hAnsi="Arial" w:cs="Arial"/>
                <w:b/>
                <w:sz w:val="24"/>
                <w:szCs w:val="24"/>
              </w:rPr>
            </w:pPr>
            <w:r w:rsidRPr="0067472A">
              <w:rPr>
                <w:rFonts w:ascii="Arial" w:hAnsi="Arial" w:cs="Arial"/>
                <w:b/>
                <w:sz w:val="24"/>
                <w:szCs w:val="24"/>
              </w:rPr>
              <w:t>PLAN DE MONITORIZARE ŞI RAPORTARE AL ACŢIUNII PREVĂZUTE</w:t>
            </w:r>
          </w:p>
        </w:tc>
      </w:tr>
      <w:tr w:rsidR="00D239E7" w:rsidRPr="00F11D45" w:rsidTr="00651BD9">
        <w:trPr>
          <w:cantSplit/>
          <w:trHeight w:val="415"/>
          <w:jc w:val="center"/>
        </w:trPr>
        <w:tc>
          <w:tcPr>
            <w:tcW w:w="0" w:type="auto"/>
            <w:vMerge w:val="restart"/>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Acţiunea propusă</w:t>
            </w:r>
          </w:p>
        </w:tc>
        <w:tc>
          <w:tcPr>
            <w:tcW w:w="0" w:type="auto"/>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PROGRAM DE MONITORIZARE</w:t>
            </w:r>
          </w:p>
        </w:tc>
        <w:tc>
          <w:tcPr>
            <w:tcW w:w="0" w:type="auto"/>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rsidTr="00651BD9">
        <w:trPr>
          <w:cantSplit/>
          <w:jc w:val="center"/>
        </w:trPr>
        <w:tc>
          <w:tcPr>
            <w:tcW w:w="0" w:type="auto"/>
            <w:vMerge/>
            <w:vAlign w:val="center"/>
          </w:tcPr>
          <w:p w:rsidR="00D239E7" w:rsidRPr="00E36009" w:rsidRDefault="00D239E7" w:rsidP="00651BD9">
            <w:pPr>
              <w:jc w:val="center"/>
              <w:rPr>
                <w:rFonts w:ascii="Arial" w:hAnsi="Arial" w:cs="Arial"/>
                <w:b/>
                <w:sz w:val="20"/>
                <w:szCs w:val="20"/>
              </w:rPr>
            </w:pPr>
          </w:p>
        </w:tc>
        <w:tc>
          <w:tcPr>
            <w:tcW w:w="0" w:type="auto"/>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Termen de realizare</w:t>
            </w:r>
          </w:p>
        </w:tc>
        <w:tc>
          <w:tcPr>
            <w:tcW w:w="0" w:type="auto"/>
            <w:vAlign w:val="center"/>
          </w:tcPr>
          <w:p w:rsidR="00D239E7" w:rsidRPr="00E36009" w:rsidRDefault="00D239E7" w:rsidP="00651BD9">
            <w:pPr>
              <w:jc w:val="center"/>
              <w:rPr>
                <w:rFonts w:ascii="Arial" w:hAnsi="Arial" w:cs="Arial"/>
                <w:b/>
                <w:sz w:val="20"/>
                <w:szCs w:val="20"/>
              </w:rPr>
            </w:pPr>
            <w:r>
              <w:rPr>
                <w:rFonts w:ascii="Arial" w:hAnsi="Arial" w:cs="Arial"/>
                <w:b/>
                <w:sz w:val="20"/>
                <w:szCs w:val="20"/>
              </w:rPr>
              <w:t>Ţinta</w:t>
            </w:r>
          </w:p>
        </w:tc>
        <w:tc>
          <w:tcPr>
            <w:tcW w:w="0" w:type="auto"/>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Responsabil de implementare</w:t>
            </w:r>
          </w:p>
        </w:tc>
        <w:tc>
          <w:tcPr>
            <w:tcW w:w="0" w:type="auto"/>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Costuri alocate</w:t>
            </w:r>
          </w:p>
        </w:tc>
        <w:tc>
          <w:tcPr>
            <w:tcW w:w="0" w:type="auto"/>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Stadiul de realizare al acţiunii</w:t>
            </w:r>
          </w:p>
        </w:tc>
        <w:tc>
          <w:tcPr>
            <w:tcW w:w="0" w:type="auto"/>
            <w:vAlign w:val="center"/>
          </w:tcPr>
          <w:p w:rsidR="00D239E7" w:rsidRPr="00E36009" w:rsidRDefault="00D239E7" w:rsidP="00651BD9">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67472A" w:rsidTr="00651BD9">
        <w:trPr>
          <w:cantSplit/>
          <w:trHeight w:val="2168"/>
          <w:jc w:val="center"/>
        </w:trPr>
        <w:tc>
          <w:tcPr>
            <w:tcW w:w="0" w:type="auto"/>
            <w:vMerge w:val="restart"/>
          </w:tcPr>
          <w:p w:rsidR="00D239E7" w:rsidRPr="00626BB0" w:rsidRDefault="00D239E7" w:rsidP="00651BD9">
            <w:pPr>
              <w:rPr>
                <w:rFonts w:ascii="Arial" w:hAnsi="Arial" w:cs="Arial"/>
                <w:sz w:val="16"/>
                <w:szCs w:val="16"/>
              </w:rPr>
            </w:pPr>
          </w:p>
          <w:p w:rsidR="00D239E7" w:rsidRPr="00626BB0" w:rsidRDefault="00D239E7" w:rsidP="00651BD9">
            <w:pPr>
              <w:rPr>
                <w:rFonts w:ascii="Arial" w:hAnsi="Arial" w:cs="Arial"/>
                <w:sz w:val="16"/>
                <w:szCs w:val="16"/>
              </w:rPr>
            </w:pPr>
            <w:r w:rsidRPr="00626BB0">
              <w:rPr>
                <w:rFonts w:ascii="Arial" w:hAnsi="Arial" w:cs="Arial"/>
                <w:sz w:val="16"/>
                <w:szCs w:val="16"/>
              </w:rPr>
              <w:t>Implementarea unei instalaţii non-catalitice de reducere a cantităţii de NO</w:t>
            </w:r>
            <w:r w:rsidRPr="00626BB0">
              <w:rPr>
                <w:rFonts w:ascii="Arial" w:hAnsi="Arial" w:cs="Arial"/>
                <w:sz w:val="16"/>
                <w:szCs w:val="16"/>
                <w:vertAlign w:val="subscript"/>
              </w:rPr>
              <w:t>x</w:t>
            </w:r>
            <w:r w:rsidRPr="00626BB0">
              <w:rPr>
                <w:rFonts w:ascii="Arial" w:hAnsi="Arial" w:cs="Arial"/>
                <w:sz w:val="16"/>
                <w:szCs w:val="16"/>
              </w:rPr>
              <w:t xml:space="preserve"> din </w:t>
            </w:r>
          </w:p>
          <w:p w:rsidR="00D239E7" w:rsidRPr="00626BB0" w:rsidRDefault="00D239E7" w:rsidP="00651BD9">
            <w:pPr>
              <w:rPr>
                <w:rFonts w:ascii="Arial" w:hAnsi="Arial" w:cs="Arial"/>
                <w:sz w:val="16"/>
                <w:szCs w:val="16"/>
              </w:rPr>
            </w:pPr>
            <w:r w:rsidRPr="00626BB0">
              <w:rPr>
                <w:rFonts w:ascii="Arial" w:hAnsi="Arial" w:cs="Arial"/>
                <w:sz w:val="16"/>
                <w:szCs w:val="16"/>
              </w:rPr>
              <w:t>gazele de ardere de la cazanele 3A şi 3B aferente Grupului nr. 3</w:t>
            </w:r>
          </w:p>
        </w:tc>
        <w:tc>
          <w:tcPr>
            <w:tcW w:w="0" w:type="auto"/>
            <w:vMerge w:val="restart"/>
          </w:tcPr>
          <w:p w:rsidR="00D239E7" w:rsidRPr="00626BB0" w:rsidRDefault="00D239E7" w:rsidP="00651BD9">
            <w:pPr>
              <w:jc w:val="center"/>
              <w:rPr>
                <w:rFonts w:ascii="Arial" w:hAnsi="Arial" w:cs="Arial"/>
                <w:sz w:val="16"/>
                <w:szCs w:val="16"/>
              </w:rPr>
            </w:pPr>
          </w:p>
          <w:p w:rsidR="00D239E7" w:rsidRPr="00626BB0" w:rsidRDefault="00D239E7" w:rsidP="00651BD9">
            <w:pPr>
              <w:jc w:val="center"/>
              <w:rPr>
                <w:rFonts w:ascii="Arial" w:hAnsi="Arial" w:cs="Arial"/>
                <w:sz w:val="16"/>
                <w:szCs w:val="16"/>
              </w:rPr>
            </w:pPr>
          </w:p>
          <w:p w:rsidR="00D239E7" w:rsidRPr="00626BB0" w:rsidRDefault="00D239E7" w:rsidP="00651BD9">
            <w:pPr>
              <w:jc w:val="center"/>
              <w:rPr>
                <w:rFonts w:ascii="Arial" w:hAnsi="Arial" w:cs="Arial"/>
                <w:sz w:val="16"/>
                <w:szCs w:val="16"/>
              </w:rPr>
            </w:pPr>
          </w:p>
          <w:p w:rsidR="00D239E7" w:rsidRPr="00626BB0" w:rsidRDefault="00D239E7" w:rsidP="00651BD9">
            <w:pPr>
              <w:jc w:val="center"/>
              <w:rPr>
                <w:rFonts w:ascii="Arial" w:hAnsi="Arial" w:cs="Arial"/>
                <w:sz w:val="16"/>
                <w:szCs w:val="16"/>
              </w:rPr>
            </w:pPr>
          </w:p>
          <w:p w:rsidR="00D239E7" w:rsidRPr="00626BB0" w:rsidRDefault="00D239E7" w:rsidP="00651BD9">
            <w:pPr>
              <w:jc w:val="center"/>
              <w:rPr>
                <w:rFonts w:ascii="Arial" w:hAnsi="Arial" w:cs="Arial"/>
                <w:sz w:val="16"/>
                <w:szCs w:val="16"/>
              </w:rPr>
            </w:pPr>
          </w:p>
          <w:p w:rsidR="00D239E7" w:rsidRPr="00626BB0" w:rsidRDefault="00D239E7" w:rsidP="00651BD9">
            <w:pPr>
              <w:jc w:val="center"/>
              <w:rPr>
                <w:rFonts w:ascii="Arial" w:hAnsi="Arial" w:cs="Arial"/>
                <w:sz w:val="16"/>
                <w:szCs w:val="16"/>
              </w:rPr>
            </w:pPr>
          </w:p>
          <w:p w:rsidR="00D239E7" w:rsidRPr="00626BB0" w:rsidRDefault="00D239E7" w:rsidP="00651BD9">
            <w:pPr>
              <w:jc w:val="center"/>
              <w:rPr>
                <w:rFonts w:ascii="Arial" w:hAnsi="Arial" w:cs="Arial"/>
                <w:sz w:val="16"/>
                <w:szCs w:val="16"/>
              </w:rPr>
            </w:pPr>
            <w:r w:rsidRPr="00626BB0">
              <w:rPr>
                <w:rFonts w:ascii="Arial" w:hAnsi="Arial" w:cs="Arial"/>
                <w:sz w:val="16"/>
                <w:szCs w:val="16"/>
              </w:rPr>
              <w:t>20</w:t>
            </w:r>
            <w:r>
              <w:rPr>
                <w:rFonts w:ascii="Arial" w:hAnsi="Arial" w:cs="Arial"/>
                <w:sz w:val="16"/>
                <w:szCs w:val="16"/>
              </w:rPr>
              <w:t>22</w:t>
            </w:r>
          </w:p>
        </w:tc>
        <w:tc>
          <w:tcPr>
            <w:tcW w:w="0" w:type="auto"/>
            <w:vAlign w:val="center"/>
          </w:tcPr>
          <w:p w:rsidR="00D239E7" w:rsidRPr="00626BB0" w:rsidRDefault="00D239E7" w:rsidP="00651BD9">
            <w:pPr>
              <w:pStyle w:val="Default"/>
              <w:rPr>
                <w:color w:val="auto"/>
                <w:sz w:val="16"/>
                <w:szCs w:val="16"/>
                <w:vertAlign w:val="superscript"/>
              </w:rPr>
            </w:pPr>
            <w:r w:rsidRPr="00626BB0">
              <w:rPr>
                <w:color w:val="auto"/>
                <w:sz w:val="16"/>
                <w:szCs w:val="16"/>
              </w:rPr>
              <w:t>1. Valoarea limita la emisie pentru  NO</w:t>
            </w:r>
            <w:r w:rsidRPr="00626BB0">
              <w:rPr>
                <w:color w:val="auto"/>
                <w:sz w:val="16"/>
                <w:szCs w:val="16"/>
                <w:vertAlign w:val="subscript"/>
              </w:rPr>
              <w:t>x</w:t>
            </w:r>
            <w:r w:rsidRPr="00626BB0">
              <w:rPr>
                <w:color w:val="auto"/>
                <w:sz w:val="16"/>
                <w:szCs w:val="16"/>
              </w:rPr>
              <w:t xml:space="preserve"> sub 200 mg/mc, conform cerinţelor Directivei 2010/75/CE-privind emisiile industriale in conformitate cu prevederile Deciziei 1442/2017-media zilnică trebuie să cuprindă valori sub 165/mg/Nm</w:t>
            </w:r>
            <w:r w:rsidRPr="00626BB0">
              <w:rPr>
                <w:color w:val="auto"/>
                <w:sz w:val="16"/>
                <w:szCs w:val="16"/>
                <w:vertAlign w:val="superscript"/>
              </w:rPr>
              <w:t>3</w:t>
            </w:r>
          </w:p>
          <w:p w:rsidR="00D239E7" w:rsidRPr="00626BB0" w:rsidRDefault="00D239E7" w:rsidP="00651BD9">
            <w:pPr>
              <w:pStyle w:val="Default"/>
              <w:rPr>
                <w:color w:val="auto"/>
                <w:sz w:val="16"/>
                <w:szCs w:val="16"/>
                <w:vertAlign w:val="superscript"/>
              </w:rPr>
            </w:pPr>
          </w:p>
          <w:p w:rsidR="00D239E7" w:rsidRPr="00626BB0" w:rsidRDefault="00D239E7" w:rsidP="00651BD9">
            <w:pPr>
              <w:pStyle w:val="Default"/>
              <w:rPr>
                <w:color w:val="auto"/>
                <w:sz w:val="16"/>
                <w:szCs w:val="16"/>
                <w:vertAlign w:val="superscript"/>
              </w:rPr>
            </w:pPr>
          </w:p>
          <w:p w:rsidR="00D239E7" w:rsidRPr="00626BB0" w:rsidRDefault="00D239E7" w:rsidP="00651BD9">
            <w:pPr>
              <w:pStyle w:val="Default"/>
              <w:rPr>
                <w:color w:val="auto"/>
                <w:sz w:val="16"/>
                <w:szCs w:val="16"/>
                <w:vertAlign w:val="superscript"/>
              </w:rPr>
            </w:pPr>
          </w:p>
          <w:p w:rsidR="00D239E7" w:rsidRPr="00626BB0" w:rsidRDefault="00D239E7" w:rsidP="00651BD9">
            <w:pPr>
              <w:pStyle w:val="Default"/>
              <w:rPr>
                <w:color w:val="auto"/>
                <w:sz w:val="16"/>
                <w:szCs w:val="16"/>
                <w:vertAlign w:val="superscript"/>
              </w:rPr>
            </w:pPr>
          </w:p>
        </w:tc>
        <w:tc>
          <w:tcPr>
            <w:tcW w:w="0" w:type="auto"/>
            <w:vMerge w:val="restart"/>
          </w:tcPr>
          <w:p w:rsidR="00D239E7" w:rsidRPr="00626BB0" w:rsidRDefault="00D239E7" w:rsidP="00651BD9">
            <w:pPr>
              <w:jc w:val="center"/>
              <w:rPr>
                <w:rFonts w:ascii="Arial" w:hAnsi="Arial" w:cs="Arial"/>
                <w:iCs/>
                <w:sz w:val="16"/>
                <w:szCs w:val="16"/>
              </w:rPr>
            </w:pPr>
          </w:p>
          <w:p w:rsidR="00D239E7" w:rsidRPr="00626BB0" w:rsidRDefault="00D239E7" w:rsidP="00651BD9">
            <w:pPr>
              <w:jc w:val="center"/>
              <w:rPr>
                <w:rFonts w:ascii="Arial" w:hAnsi="Arial" w:cs="Arial"/>
                <w:sz w:val="16"/>
                <w:szCs w:val="16"/>
              </w:rPr>
            </w:pPr>
            <w:r w:rsidRPr="00626BB0">
              <w:rPr>
                <w:rFonts w:ascii="Arial" w:hAnsi="Arial" w:cs="Arial"/>
                <w:iCs/>
                <w:sz w:val="16"/>
                <w:szCs w:val="16"/>
              </w:rPr>
              <w:t>S.C. Complexul Energetic Hunedoara S.A. - Mintia</w:t>
            </w:r>
          </w:p>
        </w:tc>
        <w:tc>
          <w:tcPr>
            <w:tcW w:w="0" w:type="auto"/>
            <w:vMerge w:val="restart"/>
          </w:tcPr>
          <w:p w:rsidR="00D239E7" w:rsidRDefault="00D239E7" w:rsidP="00651BD9">
            <w:pPr>
              <w:pStyle w:val="Default"/>
              <w:jc w:val="center"/>
              <w:rPr>
                <w:color w:val="auto"/>
                <w:sz w:val="16"/>
                <w:szCs w:val="16"/>
              </w:rPr>
            </w:pPr>
          </w:p>
          <w:p w:rsidR="00D239E7" w:rsidRPr="00626BB0" w:rsidRDefault="00D239E7" w:rsidP="00651BD9">
            <w:pPr>
              <w:pStyle w:val="Default"/>
              <w:jc w:val="center"/>
              <w:rPr>
                <w:color w:val="auto"/>
                <w:sz w:val="16"/>
                <w:szCs w:val="16"/>
              </w:rPr>
            </w:pPr>
            <w:r w:rsidRPr="00626BB0">
              <w:rPr>
                <w:color w:val="auto"/>
                <w:sz w:val="16"/>
                <w:szCs w:val="16"/>
              </w:rPr>
              <w:t>7.200 mii lei şi</w:t>
            </w:r>
          </w:p>
          <w:p w:rsidR="00D239E7" w:rsidRPr="00626BB0" w:rsidRDefault="00D239E7" w:rsidP="00651BD9">
            <w:pPr>
              <w:pStyle w:val="Default"/>
              <w:jc w:val="center"/>
              <w:rPr>
                <w:color w:val="auto"/>
                <w:sz w:val="16"/>
                <w:szCs w:val="16"/>
              </w:rPr>
            </w:pPr>
            <w:r w:rsidRPr="00626BB0">
              <w:rPr>
                <w:color w:val="auto"/>
                <w:sz w:val="16"/>
                <w:szCs w:val="16"/>
              </w:rPr>
              <w:t>1.600</w:t>
            </w:r>
          </w:p>
          <w:p w:rsidR="00D239E7" w:rsidRPr="00626BB0" w:rsidRDefault="00D239E7" w:rsidP="00651BD9">
            <w:pPr>
              <w:jc w:val="center"/>
              <w:rPr>
                <w:rFonts w:ascii="Arial" w:hAnsi="Arial" w:cs="Arial"/>
                <w:sz w:val="16"/>
                <w:szCs w:val="16"/>
              </w:rPr>
            </w:pPr>
            <w:r w:rsidRPr="00626BB0">
              <w:rPr>
                <w:rFonts w:ascii="Arial" w:hAnsi="Arial" w:cs="Arial"/>
                <w:sz w:val="16"/>
                <w:szCs w:val="16"/>
              </w:rPr>
              <w:t>mii euro</w:t>
            </w:r>
          </w:p>
        </w:tc>
        <w:tc>
          <w:tcPr>
            <w:tcW w:w="0" w:type="auto"/>
            <w:vMerge w:val="restart"/>
          </w:tcPr>
          <w:p w:rsidR="00D239E7" w:rsidRPr="00626BB0" w:rsidRDefault="00D239E7" w:rsidP="00651BD9">
            <w:pPr>
              <w:spacing w:before="120"/>
              <w:rPr>
                <w:rFonts w:ascii="Arial" w:hAnsi="Arial" w:cs="Arial"/>
                <w:sz w:val="16"/>
                <w:szCs w:val="16"/>
              </w:rPr>
            </w:pPr>
            <w:r w:rsidRPr="00626BB0">
              <w:rPr>
                <w:rFonts w:ascii="Arial" w:hAnsi="Arial" w:cs="Arial"/>
                <w:sz w:val="16"/>
                <w:szCs w:val="16"/>
              </w:rPr>
              <w:t>- Acţiune realizată parţial prin măsuri primare,din 2009 odată cu modernizarea grupului 3 au fost montate 16 arzătoare cu NOx redus,au foast înlocuite morile decărbune și s-a instalat sistemul de ardere OFA</w:t>
            </w:r>
          </w:p>
          <w:p w:rsidR="00D239E7" w:rsidRPr="00626BB0" w:rsidRDefault="00D239E7" w:rsidP="00651BD9">
            <w:pPr>
              <w:spacing w:before="120"/>
              <w:rPr>
                <w:rFonts w:ascii="Arial" w:hAnsi="Arial" w:cs="Arial"/>
                <w:sz w:val="16"/>
                <w:szCs w:val="16"/>
              </w:rPr>
            </w:pPr>
          </w:p>
          <w:p w:rsidR="00D239E7" w:rsidRPr="00626BB0" w:rsidRDefault="00D239E7" w:rsidP="00651BD9">
            <w:pPr>
              <w:spacing w:before="120"/>
              <w:rPr>
                <w:rFonts w:ascii="Arial" w:hAnsi="Arial" w:cs="Arial"/>
                <w:sz w:val="16"/>
                <w:szCs w:val="16"/>
              </w:rPr>
            </w:pPr>
          </w:p>
          <w:p w:rsidR="00D239E7" w:rsidRPr="00626BB0" w:rsidRDefault="00D239E7" w:rsidP="00651BD9">
            <w:pPr>
              <w:spacing w:before="120"/>
              <w:rPr>
                <w:rFonts w:ascii="Arial" w:hAnsi="Arial" w:cs="Arial"/>
                <w:sz w:val="16"/>
                <w:szCs w:val="16"/>
              </w:rPr>
            </w:pPr>
          </w:p>
          <w:p w:rsidR="00D239E7" w:rsidRDefault="00D239E7" w:rsidP="00651BD9">
            <w:pPr>
              <w:spacing w:before="120"/>
              <w:rPr>
                <w:rFonts w:ascii="Arial" w:hAnsi="Arial" w:cs="Arial"/>
                <w:sz w:val="16"/>
                <w:szCs w:val="16"/>
              </w:rPr>
            </w:pPr>
          </w:p>
          <w:p w:rsidR="00D239E7" w:rsidRPr="00626BB0" w:rsidRDefault="00D239E7" w:rsidP="00651BD9">
            <w:pPr>
              <w:spacing w:before="120"/>
              <w:rPr>
                <w:rFonts w:ascii="Arial" w:hAnsi="Arial" w:cs="Arial"/>
                <w:sz w:val="16"/>
                <w:szCs w:val="16"/>
              </w:rPr>
            </w:pPr>
          </w:p>
          <w:p w:rsidR="00D239E7" w:rsidRPr="00626BB0" w:rsidRDefault="00D239E7" w:rsidP="00651BD9">
            <w:pPr>
              <w:spacing w:before="120"/>
              <w:jc w:val="center"/>
              <w:rPr>
                <w:rFonts w:ascii="Arial" w:hAnsi="Arial" w:cs="Arial"/>
                <w:sz w:val="16"/>
                <w:szCs w:val="16"/>
              </w:rPr>
            </w:pPr>
            <w:r w:rsidRPr="00626BB0">
              <w:rPr>
                <w:rFonts w:ascii="Arial" w:hAnsi="Arial" w:cs="Arial"/>
                <w:sz w:val="16"/>
                <w:szCs w:val="16"/>
              </w:rPr>
              <w:t>Grupul nr. 3,parte componentă a IMA 2 a fost inclus în Planul Naț. de Tranziție-PNT aprobat de CE.Plafonul de emisie NO</w:t>
            </w:r>
            <w:r w:rsidRPr="00626BB0">
              <w:rPr>
                <w:rFonts w:ascii="Arial" w:hAnsi="Arial" w:cs="Arial"/>
                <w:sz w:val="16"/>
                <w:szCs w:val="16"/>
                <w:vertAlign w:val="subscript"/>
              </w:rPr>
              <w:t>x</w:t>
            </w:r>
            <w:r w:rsidRPr="00626BB0">
              <w:rPr>
                <w:rFonts w:ascii="Arial" w:hAnsi="Arial" w:cs="Arial"/>
                <w:sz w:val="16"/>
                <w:szCs w:val="16"/>
              </w:rPr>
              <w:t xml:space="preserve"> la IMA2 pt. anul 2019 cf.PNT este 943,80t</w:t>
            </w:r>
          </w:p>
          <w:p w:rsidR="00D239E7" w:rsidRPr="00626BB0" w:rsidRDefault="00D239E7" w:rsidP="00651BD9">
            <w:pPr>
              <w:spacing w:before="120"/>
              <w:jc w:val="center"/>
              <w:rPr>
                <w:rFonts w:ascii="Arial" w:hAnsi="Arial" w:cs="Arial"/>
                <w:color w:val="FF00FF"/>
                <w:sz w:val="16"/>
                <w:szCs w:val="16"/>
              </w:rPr>
            </w:pPr>
            <w:r w:rsidRPr="00626BB0">
              <w:rPr>
                <w:rFonts w:ascii="Arial" w:hAnsi="Arial" w:cs="Arial"/>
                <w:b/>
                <w:color w:val="FF00FF"/>
                <w:sz w:val="16"/>
                <w:szCs w:val="16"/>
              </w:rPr>
              <w:t>ÎN CURS DE REALIZARE</w:t>
            </w:r>
          </w:p>
        </w:tc>
        <w:tc>
          <w:tcPr>
            <w:tcW w:w="0" w:type="auto"/>
            <w:vMerge w:val="restart"/>
          </w:tcPr>
          <w:p w:rsidR="00D239E7" w:rsidRPr="00626BB0" w:rsidRDefault="00D239E7" w:rsidP="00651BD9">
            <w:pPr>
              <w:rPr>
                <w:rFonts w:ascii="Arial" w:hAnsi="Arial" w:cs="Arial"/>
                <w:sz w:val="16"/>
                <w:szCs w:val="16"/>
              </w:rPr>
            </w:pPr>
            <w:r w:rsidRPr="00626BB0">
              <w:rPr>
                <w:rFonts w:ascii="Arial" w:hAnsi="Arial" w:cs="Arial"/>
                <w:sz w:val="16"/>
                <w:szCs w:val="16"/>
              </w:rPr>
              <w:t>Prin Hotărârea nr.10 /03.05.2018,art.15,Consiliul de Administratie al SCEH SA a aprobat demararea procedurilor de atribuire pentru achizitionarea de servicii de proiectare-elaborarea studiului de fezabilitate:,,CTE Deva Conformarea grupului energetic nr. 3 la legislaţia de mediu privind emisiile de aer” care va propune masurile necesare pentru reducerea emisiilor de dioxid de sulf la cerintele legislatiei europene de mediu.</w:t>
            </w:r>
          </w:p>
          <w:p w:rsidR="00D239E7" w:rsidRPr="00626BB0" w:rsidRDefault="00D239E7" w:rsidP="00651BD9">
            <w:pPr>
              <w:rPr>
                <w:rFonts w:ascii="Arial" w:hAnsi="Arial" w:cs="Arial"/>
                <w:sz w:val="16"/>
                <w:szCs w:val="16"/>
              </w:rPr>
            </w:pPr>
            <w:r w:rsidRPr="00626BB0">
              <w:rPr>
                <w:rFonts w:ascii="Arial" w:hAnsi="Arial" w:cs="Arial"/>
                <w:sz w:val="16"/>
                <w:szCs w:val="16"/>
              </w:rPr>
              <w:t>Valoarea si perioada reala de implementare vor rezulta din studiul de fezabilitate care va fi elaborate în cursul sem.II 2019</w:t>
            </w:r>
          </w:p>
          <w:p w:rsidR="00D239E7" w:rsidRPr="00626BB0" w:rsidRDefault="00D239E7" w:rsidP="00651BD9">
            <w:pPr>
              <w:rPr>
                <w:rFonts w:ascii="Arial" w:hAnsi="Arial" w:cs="Arial"/>
                <w:sz w:val="16"/>
                <w:szCs w:val="16"/>
              </w:rPr>
            </w:pPr>
          </w:p>
          <w:p w:rsidR="00D239E7" w:rsidRPr="00626BB0" w:rsidRDefault="00D239E7" w:rsidP="00651BD9">
            <w:pPr>
              <w:rPr>
                <w:rFonts w:ascii="Arial" w:hAnsi="Arial" w:cs="Arial"/>
                <w:sz w:val="16"/>
                <w:szCs w:val="16"/>
              </w:rPr>
            </w:pPr>
            <w:r w:rsidRPr="00626BB0">
              <w:rPr>
                <w:rFonts w:ascii="Arial" w:hAnsi="Arial" w:cs="Arial"/>
                <w:sz w:val="16"/>
                <w:szCs w:val="16"/>
              </w:rPr>
              <w:t xml:space="preserve">Termen estimat de realizare 2022 datorită lucrărilor de reabilitare a grupului energetic nr.4 </w:t>
            </w:r>
          </w:p>
          <w:p w:rsidR="00D239E7" w:rsidRPr="00626BB0" w:rsidRDefault="00D239E7" w:rsidP="00651BD9">
            <w:pPr>
              <w:spacing w:before="120" w:after="120"/>
              <w:rPr>
                <w:rFonts w:ascii="Arial" w:hAnsi="Arial" w:cs="Arial"/>
                <w:sz w:val="16"/>
                <w:szCs w:val="16"/>
              </w:rPr>
            </w:pPr>
          </w:p>
          <w:p w:rsidR="00D239E7" w:rsidRPr="00626BB0" w:rsidRDefault="00D239E7" w:rsidP="00651BD9">
            <w:pPr>
              <w:rPr>
                <w:rFonts w:ascii="Arial" w:hAnsi="Arial" w:cs="Arial"/>
                <w:sz w:val="16"/>
                <w:szCs w:val="16"/>
              </w:rPr>
            </w:pPr>
          </w:p>
          <w:p w:rsidR="00D239E7" w:rsidRPr="00626BB0" w:rsidRDefault="00D239E7" w:rsidP="00651BD9">
            <w:pPr>
              <w:rPr>
                <w:rFonts w:ascii="Arial" w:hAnsi="Arial" w:cs="Arial"/>
                <w:sz w:val="16"/>
                <w:szCs w:val="16"/>
              </w:rPr>
            </w:pPr>
          </w:p>
          <w:p w:rsidR="00D239E7" w:rsidRPr="00626BB0" w:rsidRDefault="00D239E7" w:rsidP="00651BD9">
            <w:pPr>
              <w:rPr>
                <w:rFonts w:ascii="Arial" w:hAnsi="Arial" w:cs="Arial"/>
                <w:sz w:val="16"/>
                <w:szCs w:val="16"/>
              </w:rPr>
            </w:pPr>
          </w:p>
          <w:p w:rsidR="00D239E7" w:rsidRPr="00626BB0" w:rsidRDefault="00D239E7" w:rsidP="00651BD9">
            <w:pPr>
              <w:rPr>
                <w:rFonts w:ascii="Arial" w:hAnsi="Arial" w:cs="Arial"/>
                <w:sz w:val="16"/>
                <w:szCs w:val="16"/>
              </w:rPr>
            </w:pPr>
          </w:p>
          <w:p w:rsidR="00D239E7" w:rsidRPr="00626BB0" w:rsidRDefault="00D239E7" w:rsidP="00651BD9">
            <w:pPr>
              <w:rPr>
                <w:rFonts w:ascii="Arial" w:hAnsi="Arial" w:cs="Arial"/>
                <w:sz w:val="16"/>
                <w:szCs w:val="16"/>
              </w:rPr>
            </w:pPr>
          </w:p>
          <w:p w:rsidR="00D239E7" w:rsidRPr="00626BB0" w:rsidRDefault="00D239E7" w:rsidP="00651BD9">
            <w:pPr>
              <w:rPr>
                <w:rFonts w:ascii="Arial" w:hAnsi="Arial" w:cs="Arial"/>
                <w:sz w:val="16"/>
                <w:szCs w:val="16"/>
              </w:rPr>
            </w:pPr>
          </w:p>
          <w:p w:rsidR="00D239E7" w:rsidRPr="00626BB0" w:rsidRDefault="00D239E7" w:rsidP="00651BD9">
            <w:pPr>
              <w:rPr>
                <w:rFonts w:ascii="Arial" w:hAnsi="Arial" w:cs="Arial"/>
                <w:sz w:val="16"/>
                <w:szCs w:val="16"/>
              </w:rPr>
            </w:pPr>
          </w:p>
          <w:p w:rsidR="00D239E7" w:rsidRPr="00626BB0" w:rsidRDefault="00D239E7" w:rsidP="00651BD9">
            <w:pPr>
              <w:rPr>
                <w:rFonts w:ascii="Arial" w:hAnsi="Arial" w:cs="Arial"/>
                <w:sz w:val="16"/>
                <w:szCs w:val="16"/>
              </w:rPr>
            </w:pPr>
          </w:p>
          <w:p w:rsidR="00D239E7" w:rsidRPr="00626BB0" w:rsidRDefault="00D239E7" w:rsidP="00651BD9">
            <w:pPr>
              <w:rPr>
                <w:rFonts w:ascii="Arial" w:hAnsi="Arial" w:cs="Arial"/>
                <w:sz w:val="16"/>
                <w:szCs w:val="16"/>
              </w:rPr>
            </w:pPr>
          </w:p>
        </w:tc>
      </w:tr>
      <w:tr w:rsidR="00D239E7" w:rsidRPr="0067472A" w:rsidTr="00651BD9">
        <w:trPr>
          <w:cantSplit/>
          <w:trHeight w:val="2214"/>
          <w:jc w:val="center"/>
        </w:trPr>
        <w:tc>
          <w:tcPr>
            <w:tcW w:w="0" w:type="auto"/>
            <w:vMerge/>
          </w:tcPr>
          <w:p w:rsidR="00D239E7" w:rsidRPr="003D1744" w:rsidRDefault="00D239E7" w:rsidP="00651BD9">
            <w:pPr>
              <w:rPr>
                <w:rFonts w:ascii="Arial" w:hAnsi="Arial" w:cs="Arial"/>
                <w:sz w:val="16"/>
                <w:szCs w:val="16"/>
              </w:rPr>
            </w:pPr>
          </w:p>
        </w:tc>
        <w:tc>
          <w:tcPr>
            <w:tcW w:w="0" w:type="auto"/>
            <w:vMerge/>
          </w:tcPr>
          <w:p w:rsidR="00D239E7" w:rsidRPr="003D1744" w:rsidRDefault="00D239E7" w:rsidP="00651BD9">
            <w:pPr>
              <w:rPr>
                <w:rFonts w:ascii="Arial" w:hAnsi="Arial" w:cs="Arial"/>
                <w:sz w:val="16"/>
                <w:szCs w:val="16"/>
              </w:rPr>
            </w:pPr>
          </w:p>
        </w:tc>
        <w:tc>
          <w:tcPr>
            <w:tcW w:w="0" w:type="auto"/>
            <w:vAlign w:val="center"/>
          </w:tcPr>
          <w:p w:rsidR="00D239E7" w:rsidRPr="003D1744" w:rsidRDefault="00D239E7" w:rsidP="00651BD9">
            <w:pPr>
              <w:pStyle w:val="Default"/>
              <w:rPr>
                <w:color w:val="auto"/>
                <w:sz w:val="16"/>
                <w:szCs w:val="16"/>
              </w:rPr>
            </w:pPr>
            <w:r w:rsidRPr="003D1744">
              <w:rPr>
                <w:color w:val="auto"/>
                <w:sz w:val="16"/>
                <w:szCs w:val="16"/>
              </w:rPr>
              <w:t>2. Cantitatea anuală de NO</w:t>
            </w:r>
            <w:r w:rsidRPr="003D1744">
              <w:rPr>
                <w:color w:val="auto"/>
                <w:sz w:val="16"/>
                <w:szCs w:val="16"/>
                <w:vertAlign w:val="subscript"/>
              </w:rPr>
              <w:t>x</w:t>
            </w:r>
            <w:r w:rsidRPr="003D1744">
              <w:rPr>
                <w:color w:val="auto"/>
                <w:sz w:val="16"/>
                <w:szCs w:val="16"/>
              </w:rPr>
              <w:t xml:space="preserve">  evacuată în atmosferă conform prevederilor Ordinului nr. 833/545/859/2005</w:t>
            </w:r>
          </w:p>
        </w:tc>
        <w:tc>
          <w:tcPr>
            <w:tcW w:w="0" w:type="auto"/>
            <w:vMerge/>
          </w:tcPr>
          <w:p w:rsidR="00D239E7" w:rsidRPr="003D1744" w:rsidRDefault="00D239E7" w:rsidP="00651BD9">
            <w:pPr>
              <w:rPr>
                <w:rFonts w:ascii="Arial" w:hAnsi="Arial" w:cs="Arial"/>
                <w:sz w:val="16"/>
                <w:szCs w:val="16"/>
              </w:rPr>
            </w:pPr>
          </w:p>
        </w:tc>
        <w:tc>
          <w:tcPr>
            <w:tcW w:w="0" w:type="auto"/>
            <w:vMerge/>
          </w:tcPr>
          <w:p w:rsidR="00D239E7" w:rsidRPr="003D1744" w:rsidRDefault="00D239E7" w:rsidP="00651BD9">
            <w:pPr>
              <w:rPr>
                <w:rFonts w:ascii="Arial" w:hAnsi="Arial" w:cs="Arial"/>
                <w:sz w:val="16"/>
                <w:szCs w:val="16"/>
              </w:rPr>
            </w:pPr>
          </w:p>
        </w:tc>
        <w:tc>
          <w:tcPr>
            <w:tcW w:w="0" w:type="auto"/>
            <w:vMerge/>
          </w:tcPr>
          <w:p w:rsidR="00D239E7" w:rsidRPr="003D1744" w:rsidRDefault="00D239E7" w:rsidP="00651BD9">
            <w:pPr>
              <w:rPr>
                <w:rFonts w:ascii="Arial" w:hAnsi="Arial" w:cs="Arial"/>
                <w:sz w:val="16"/>
                <w:szCs w:val="16"/>
              </w:rPr>
            </w:pPr>
          </w:p>
        </w:tc>
        <w:tc>
          <w:tcPr>
            <w:tcW w:w="0" w:type="auto"/>
            <w:vMerge/>
          </w:tcPr>
          <w:p w:rsidR="00D239E7" w:rsidRPr="003D1744" w:rsidRDefault="00D239E7" w:rsidP="00651BD9">
            <w:pPr>
              <w:rPr>
                <w:rFonts w:ascii="Arial" w:hAnsi="Arial" w:cs="Arial"/>
                <w:sz w:val="16"/>
                <w:szCs w:val="16"/>
              </w:rPr>
            </w:pPr>
          </w:p>
        </w:tc>
      </w:tr>
      <w:tr w:rsidR="00D239E7" w:rsidRPr="00626BB0" w:rsidTr="00651BD9">
        <w:trPr>
          <w:cantSplit/>
          <w:trHeight w:val="2111"/>
          <w:jc w:val="center"/>
        </w:trPr>
        <w:tc>
          <w:tcPr>
            <w:tcW w:w="0" w:type="auto"/>
            <w:vMerge w:val="restart"/>
          </w:tcPr>
          <w:p w:rsidR="00D239E7" w:rsidRPr="00626BB0" w:rsidRDefault="00D239E7" w:rsidP="00651BD9">
            <w:pPr>
              <w:rPr>
                <w:rFonts w:ascii="Arial" w:hAnsi="Arial" w:cs="Arial"/>
                <w:sz w:val="16"/>
                <w:szCs w:val="16"/>
              </w:rPr>
            </w:pPr>
          </w:p>
          <w:p w:rsidR="00D239E7" w:rsidRPr="00626BB0" w:rsidRDefault="00D239E7" w:rsidP="00651BD9">
            <w:pPr>
              <w:rPr>
                <w:rFonts w:ascii="Arial" w:hAnsi="Arial" w:cs="Arial"/>
                <w:sz w:val="16"/>
                <w:szCs w:val="16"/>
              </w:rPr>
            </w:pPr>
          </w:p>
          <w:p w:rsidR="00D239E7" w:rsidRPr="00626BB0" w:rsidRDefault="00D239E7" w:rsidP="00651BD9">
            <w:pPr>
              <w:rPr>
                <w:rFonts w:ascii="Arial" w:hAnsi="Arial" w:cs="Arial"/>
                <w:sz w:val="16"/>
                <w:szCs w:val="16"/>
              </w:rPr>
            </w:pPr>
            <w:r w:rsidRPr="00626BB0">
              <w:rPr>
                <w:rFonts w:ascii="Arial" w:hAnsi="Arial" w:cs="Arial"/>
                <w:sz w:val="16"/>
                <w:szCs w:val="16"/>
              </w:rPr>
              <w:t>Implementarea unei instalaţii non-catalitice de reducere a cantităţii de NO</w:t>
            </w:r>
            <w:r w:rsidRPr="00626BB0">
              <w:rPr>
                <w:rFonts w:ascii="Arial" w:hAnsi="Arial" w:cs="Arial"/>
                <w:sz w:val="16"/>
                <w:szCs w:val="16"/>
                <w:vertAlign w:val="subscript"/>
              </w:rPr>
              <w:t>x</w:t>
            </w:r>
            <w:r w:rsidRPr="00626BB0">
              <w:rPr>
                <w:rFonts w:ascii="Arial" w:hAnsi="Arial" w:cs="Arial"/>
                <w:sz w:val="16"/>
                <w:szCs w:val="16"/>
              </w:rPr>
              <w:t xml:space="preserve"> din gazele de ardere de la cazanele 4A şi 4B aferente Grupului nr. 4</w:t>
            </w:r>
          </w:p>
        </w:tc>
        <w:tc>
          <w:tcPr>
            <w:tcW w:w="0" w:type="auto"/>
            <w:vMerge w:val="restart"/>
          </w:tcPr>
          <w:p w:rsidR="00D239E7" w:rsidRPr="00626BB0" w:rsidRDefault="00D239E7" w:rsidP="00651BD9">
            <w:pPr>
              <w:jc w:val="center"/>
              <w:rPr>
                <w:rFonts w:ascii="Arial" w:hAnsi="Arial" w:cs="Arial"/>
                <w:sz w:val="16"/>
                <w:szCs w:val="16"/>
              </w:rPr>
            </w:pPr>
          </w:p>
          <w:p w:rsidR="00D239E7" w:rsidRPr="00626BB0" w:rsidRDefault="00D239E7" w:rsidP="00651BD9">
            <w:pPr>
              <w:jc w:val="center"/>
              <w:rPr>
                <w:rFonts w:ascii="Arial" w:hAnsi="Arial" w:cs="Arial"/>
                <w:sz w:val="16"/>
                <w:szCs w:val="16"/>
              </w:rPr>
            </w:pPr>
          </w:p>
          <w:p w:rsidR="00D239E7" w:rsidRPr="00626BB0" w:rsidRDefault="00D239E7" w:rsidP="00651BD9">
            <w:pPr>
              <w:jc w:val="center"/>
              <w:rPr>
                <w:rFonts w:ascii="Arial" w:hAnsi="Arial" w:cs="Arial"/>
                <w:sz w:val="16"/>
                <w:szCs w:val="16"/>
              </w:rPr>
            </w:pPr>
          </w:p>
          <w:p w:rsidR="00D239E7" w:rsidRPr="00626BB0" w:rsidRDefault="00D239E7" w:rsidP="00651BD9">
            <w:pPr>
              <w:jc w:val="center"/>
              <w:rPr>
                <w:rFonts w:ascii="Arial" w:hAnsi="Arial" w:cs="Arial"/>
                <w:sz w:val="16"/>
                <w:szCs w:val="16"/>
              </w:rPr>
            </w:pPr>
            <w:r w:rsidRPr="00626BB0">
              <w:rPr>
                <w:rFonts w:ascii="Arial" w:hAnsi="Arial" w:cs="Arial"/>
                <w:sz w:val="16"/>
                <w:szCs w:val="16"/>
              </w:rPr>
              <w:t>2022</w:t>
            </w:r>
          </w:p>
        </w:tc>
        <w:tc>
          <w:tcPr>
            <w:tcW w:w="0" w:type="auto"/>
            <w:vAlign w:val="center"/>
          </w:tcPr>
          <w:p w:rsidR="00D239E7" w:rsidRPr="00626BB0" w:rsidRDefault="00D239E7" w:rsidP="00651BD9">
            <w:pPr>
              <w:pStyle w:val="Default"/>
              <w:rPr>
                <w:color w:val="auto"/>
                <w:sz w:val="16"/>
                <w:szCs w:val="16"/>
              </w:rPr>
            </w:pPr>
            <w:r w:rsidRPr="00626BB0">
              <w:rPr>
                <w:color w:val="auto"/>
                <w:sz w:val="16"/>
                <w:szCs w:val="16"/>
              </w:rPr>
              <w:t>1. Valoarea limita la emisie pentru  NO</w:t>
            </w:r>
            <w:r w:rsidRPr="00626BB0">
              <w:rPr>
                <w:color w:val="auto"/>
                <w:sz w:val="16"/>
                <w:szCs w:val="16"/>
                <w:vertAlign w:val="subscript"/>
              </w:rPr>
              <w:t>x</w:t>
            </w:r>
            <w:r w:rsidRPr="00626BB0">
              <w:rPr>
                <w:color w:val="auto"/>
                <w:sz w:val="16"/>
                <w:szCs w:val="16"/>
              </w:rPr>
              <w:t xml:space="preserve"> sub 200 mg/mc, conform cerinţelor Directivei 2010/75/CE</w:t>
            </w:r>
          </w:p>
        </w:tc>
        <w:tc>
          <w:tcPr>
            <w:tcW w:w="0" w:type="auto"/>
            <w:vMerge w:val="restart"/>
          </w:tcPr>
          <w:p w:rsidR="00D239E7" w:rsidRPr="00626BB0" w:rsidRDefault="00D239E7" w:rsidP="00651BD9">
            <w:pPr>
              <w:jc w:val="center"/>
              <w:rPr>
                <w:rFonts w:ascii="Arial" w:hAnsi="Arial" w:cs="Arial"/>
                <w:iCs/>
                <w:sz w:val="16"/>
                <w:szCs w:val="16"/>
              </w:rPr>
            </w:pPr>
          </w:p>
          <w:p w:rsidR="00D239E7" w:rsidRPr="00626BB0" w:rsidRDefault="00D239E7" w:rsidP="00651BD9">
            <w:pPr>
              <w:jc w:val="center"/>
              <w:rPr>
                <w:rFonts w:ascii="Arial" w:hAnsi="Arial" w:cs="Arial"/>
                <w:color w:val="FF0000"/>
                <w:sz w:val="16"/>
                <w:szCs w:val="16"/>
              </w:rPr>
            </w:pPr>
            <w:r w:rsidRPr="00626BB0">
              <w:rPr>
                <w:rFonts w:ascii="Arial" w:hAnsi="Arial" w:cs="Arial"/>
                <w:iCs/>
                <w:sz w:val="16"/>
                <w:szCs w:val="16"/>
              </w:rPr>
              <w:t>S.C. Complexul Energetic Hunedoara S.A. - Mintia</w:t>
            </w:r>
          </w:p>
        </w:tc>
        <w:tc>
          <w:tcPr>
            <w:tcW w:w="0" w:type="auto"/>
            <w:vMerge w:val="restart"/>
          </w:tcPr>
          <w:p w:rsidR="00D239E7" w:rsidRPr="00626BB0" w:rsidRDefault="00D239E7" w:rsidP="00651BD9">
            <w:pPr>
              <w:pStyle w:val="Default"/>
              <w:jc w:val="center"/>
              <w:rPr>
                <w:color w:val="auto"/>
                <w:sz w:val="16"/>
                <w:szCs w:val="16"/>
              </w:rPr>
            </w:pPr>
          </w:p>
          <w:p w:rsidR="00D239E7" w:rsidRPr="00626BB0" w:rsidRDefault="00D239E7" w:rsidP="00651BD9">
            <w:pPr>
              <w:pStyle w:val="Default"/>
              <w:jc w:val="center"/>
              <w:rPr>
                <w:color w:val="auto"/>
                <w:sz w:val="16"/>
                <w:szCs w:val="16"/>
              </w:rPr>
            </w:pPr>
            <w:r w:rsidRPr="00626BB0">
              <w:rPr>
                <w:color w:val="auto"/>
                <w:sz w:val="16"/>
                <w:szCs w:val="16"/>
              </w:rPr>
              <w:t>7.200 mii lei şi</w:t>
            </w:r>
          </w:p>
          <w:p w:rsidR="00D239E7" w:rsidRPr="00626BB0" w:rsidRDefault="00D239E7" w:rsidP="00651BD9">
            <w:pPr>
              <w:pStyle w:val="Default"/>
              <w:jc w:val="center"/>
              <w:rPr>
                <w:color w:val="auto"/>
                <w:sz w:val="16"/>
                <w:szCs w:val="16"/>
              </w:rPr>
            </w:pPr>
            <w:r w:rsidRPr="00626BB0">
              <w:rPr>
                <w:color w:val="auto"/>
                <w:sz w:val="16"/>
                <w:szCs w:val="16"/>
              </w:rPr>
              <w:t>1.600</w:t>
            </w:r>
          </w:p>
          <w:p w:rsidR="00D239E7" w:rsidRPr="00626BB0" w:rsidRDefault="00D239E7" w:rsidP="00651BD9">
            <w:pPr>
              <w:jc w:val="center"/>
              <w:rPr>
                <w:rFonts w:ascii="Arial" w:hAnsi="Arial" w:cs="Arial"/>
                <w:sz w:val="16"/>
                <w:szCs w:val="16"/>
              </w:rPr>
            </w:pPr>
            <w:r w:rsidRPr="00626BB0">
              <w:rPr>
                <w:rFonts w:ascii="Arial" w:hAnsi="Arial" w:cs="Arial"/>
                <w:sz w:val="16"/>
                <w:szCs w:val="16"/>
              </w:rPr>
              <w:t>mii euro</w:t>
            </w:r>
          </w:p>
        </w:tc>
        <w:tc>
          <w:tcPr>
            <w:tcW w:w="0" w:type="auto"/>
            <w:vMerge w:val="restart"/>
          </w:tcPr>
          <w:p w:rsidR="00D239E7" w:rsidRPr="00626BB0" w:rsidRDefault="00D239E7" w:rsidP="00651BD9">
            <w:pPr>
              <w:spacing w:before="120"/>
              <w:rPr>
                <w:rFonts w:ascii="Arial" w:hAnsi="Arial" w:cs="Arial"/>
                <w:sz w:val="16"/>
                <w:szCs w:val="16"/>
              </w:rPr>
            </w:pPr>
            <w:r w:rsidRPr="00626BB0">
              <w:rPr>
                <w:rFonts w:ascii="Arial" w:hAnsi="Arial" w:cs="Arial"/>
                <w:sz w:val="16"/>
                <w:szCs w:val="16"/>
              </w:rPr>
              <w:t xml:space="preserve">- Proiectul se va realiza prin măsuri primare de montare de arzătoare cu NOx redus cu ocazia reabilitării grupului energetic, arzătoarele fiind déjà achiziţionate,costurile fiind incluse in lucrările de reabilitare a grupului 4. </w:t>
            </w:r>
          </w:p>
          <w:p w:rsidR="00D239E7" w:rsidRPr="00626BB0" w:rsidRDefault="00D239E7" w:rsidP="00651BD9">
            <w:pPr>
              <w:spacing w:before="120"/>
              <w:rPr>
                <w:rFonts w:ascii="Arial" w:hAnsi="Arial" w:cs="Arial"/>
                <w:sz w:val="16"/>
                <w:szCs w:val="16"/>
              </w:rPr>
            </w:pPr>
            <w:r w:rsidRPr="00626BB0">
              <w:rPr>
                <w:rFonts w:ascii="Arial" w:hAnsi="Arial" w:cs="Arial"/>
                <w:sz w:val="16"/>
                <w:szCs w:val="16"/>
              </w:rPr>
              <w:t xml:space="preserve"> Lucrările de conformare la legislaţia de mediu vor fi strâns </w:t>
            </w:r>
            <w:r w:rsidRPr="00626BB0">
              <w:rPr>
                <w:rFonts w:ascii="Arial" w:hAnsi="Arial" w:cs="Arial"/>
                <w:sz w:val="16"/>
                <w:szCs w:val="16"/>
              </w:rPr>
              <w:lastRenderedPageBreak/>
              <w:t>legate de</w:t>
            </w:r>
            <w:r w:rsidRPr="00626BB0">
              <w:rPr>
                <w:rFonts w:ascii="Arial" w:hAnsi="Arial" w:cs="Arial"/>
                <w:color w:val="FF0000"/>
                <w:sz w:val="16"/>
                <w:szCs w:val="16"/>
              </w:rPr>
              <w:t xml:space="preserve"> </w:t>
            </w:r>
            <w:r w:rsidRPr="00626BB0">
              <w:rPr>
                <w:rFonts w:ascii="Arial" w:hAnsi="Arial" w:cs="Arial"/>
                <w:sz w:val="16"/>
                <w:szCs w:val="16"/>
              </w:rPr>
              <w:t>promovarea lucrărilor de reabilitare a Grupului energetic nr. 4</w:t>
            </w:r>
          </w:p>
          <w:p w:rsidR="00D239E7" w:rsidRPr="00626BB0" w:rsidRDefault="00D239E7" w:rsidP="00651BD9">
            <w:pPr>
              <w:spacing w:before="120"/>
              <w:rPr>
                <w:rFonts w:ascii="Arial" w:hAnsi="Arial" w:cs="Arial"/>
                <w:sz w:val="16"/>
                <w:szCs w:val="16"/>
              </w:rPr>
            </w:pPr>
            <w:r w:rsidRPr="00626BB0">
              <w:rPr>
                <w:rFonts w:ascii="Arial" w:hAnsi="Arial" w:cs="Arial"/>
                <w:sz w:val="16"/>
                <w:szCs w:val="16"/>
              </w:rPr>
              <w:t>Termen estimat de realizare-pentru grupul energetic nr.4 este anul 2022</w:t>
            </w:r>
          </w:p>
          <w:p w:rsidR="00D239E7" w:rsidRPr="00626BB0" w:rsidRDefault="00D239E7" w:rsidP="00651BD9">
            <w:pPr>
              <w:spacing w:before="120"/>
              <w:rPr>
                <w:rFonts w:ascii="Arial" w:hAnsi="Arial" w:cs="Arial"/>
                <w:sz w:val="16"/>
                <w:szCs w:val="16"/>
              </w:rPr>
            </w:pPr>
            <w:r>
              <w:rPr>
                <w:rFonts w:ascii="Arial" w:hAnsi="Arial" w:cs="Arial"/>
                <w:sz w:val="16"/>
                <w:szCs w:val="16"/>
              </w:rPr>
              <w:t xml:space="preserve">       </w:t>
            </w:r>
            <w:r w:rsidRPr="00626BB0">
              <w:rPr>
                <w:rFonts w:ascii="Arial" w:hAnsi="Arial" w:cs="Arial"/>
                <w:b/>
                <w:color w:val="CC00FF"/>
                <w:sz w:val="16"/>
                <w:szCs w:val="16"/>
              </w:rPr>
              <w:t>ÎN CURS DE REALIZARE</w:t>
            </w:r>
          </w:p>
        </w:tc>
        <w:tc>
          <w:tcPr>
            <w:tcW w:w="0" w:type="auto"/>
            <w:vMerge w:val="restart"/>
          </w:tcPr>
          <w:p w:rsidR="00D239E7" w:rsidRPr="00626BB0" w:rsidRDefault="00D239E7" w:rsidP="00651BD9">
            <w:pPr>
              <w:rPr>
                <w:rFonts w:ascii="Arial" w:hAnsi="Arial" w:cs="Arial"/>
                <w:sz w:val="16"/>
                <w:szCs w:val="16"/>
              </w:rPr>
            </w:pPr>
            <w:r w:rsidRPr="00626BB0">
              <w:rPr>
                <w:rFonts w:ascii="Arial" w:hAnsi="Arial" w:cs="Arial"/>
                <w:sz w:val="16"/>
                <w:szCs w:val="16"/>
              </w:rPr>
              <w:lastRenderedPageBreak/>
              <w:t>Prin Hotărârea nr.10 / 03.05.2018,art.15, Consiliul de Administratie al SCEH SA a aprobat demararea procedurilor de atribuire pentru achizitionarea de servicii de proiectare-elaborarea studiului de fezabilitate:,,CTE Deva Conformarea grupului energetic nr. 3 la legislaţia de mediu privind emisiile de aer” care va propune masurile necesare pentru reducerea emisiilor de dioxid de sulf la cerintele legislatiei europene de mediu.</w:t>
            </w:r>
          </w:p>
          <w:p w:rsidR="00D239E7" w:rsidRPr="00626BB0" w:rsidRDefault="00D239E7" w:rsidP="00651BD9">
            <w:pPr>
              <w:rPr>
                <w:rFonts w:ascii="Arial" w:hAnsi="Arial" w:cs="Arial"/>
                <w:sz w:val="16"/>
                <w:szCs w:val="16"/>
              </w:rPr>
            </w:pPr>
            <w:r w:rsidRPr="00626BB0">
              <w:rPr>
                <w:rFonts w:ascii="Arial" w:hAnsi="Arial" w:cs="Arial"/>
                <w:sz w:val="16"/>
                <w:szCs w:val="16"/>
              </w:rPr>
              <w:lastRenderedPageBreak/>
              <w:t>Arzătoarele cu NOx redus nu constituie obiectiv distinct de investitii, fiind incluse in furniture ZIOMAR ce urmeaza sa fie montata in cadrul lucrarilor de reabilitare a grupului energetic nr.4</w:t>
            </w:r>
          </w:p>
          <w:p w:rsidR="00D239E7" w:rsidRPr="00626BB0" w:rsidRDefault="00D239E7" w:rsidP="00651BD9">
            <w:pPr>
              <w:rPr>
                <w:rFonts w:ascii="Arial" w:hAnsi="Arial" w:cs="Arial"/>
                <w:sz w:val="16"/>
                <w:szCs w:val="16"/>
              </w:rPr>
            </w:pPr>
          </w:p>
          <w:p w:rsidR="00D239E7" w:rsidRPr="00626BB0" w:rsidRDefault="00D239E7" w:rsidP="00651BD9">
            <w:pPr>
              <w:rPr>
                <w:rFonts w:ascii="Arial" w:hAnsi="Arial" w:cs="Arial"/>
                <w:b/>
                <w:color w:val="FF0000"/>
                <w:sz w:val="16"/>
                <w:szCs w:val="16"/>
              </w:rPr>
            </w:pPr>
            <w:r w:rsidRPr="00626BB0">
              <w:rPr>
                <w:rFonts w:ascii="Arial" w:hAnsi="Arial" w:cs="Arial"/>
                <w:b/>
                <w:sz w:val="16"/>
                <w:szCs w:val="16"/>
              </w:rPr>
              <w:t>Termen amânat din 2014 în 2018, 2021, apoi 2022</w:t>
            </w:r>
          </w:p>
        </w:tc>
      </w:tr>
      <w:tr w:rsidR="00D239E7" w:rsidRPr="00774E08" w:rsidTr="00651BD9">
        <w:trPr>
          <w:cantSplit/>
          <w:jc w:val="center"/>
        </w:trPr>
        <w:tc>
          <w:tcPr>
            <w:tcW w:w="0" w:type="auto"/>
            <w:vMerge/>
          </w:tcPr>
          <w:p w:rsidR="00D239E7" w:rsidRPr="00774E08" w:rsidRDefault="00D239E7" w:rsidP="00651BD9">
            <w:pPr>
              <w:rPr>
                <w:rFonts w:ascii="Arial" w:hAnsi="Arial" w:cs="Arial"/>
                <w:sz w:val="20"/>
                <w:szCs w:val="20"/>
              </w:rPr>
            </w:pPr>
          </w:p>
        </w:tc>
        <w:tc>
          <w:tcPr>
            <w:tcW w:w="0" w:type="auto"/>
            <w:vMerge/>
          </w:tcPr>
          <w:p w:rsidR="00D239E7" w:rsidRPr="00774E08" w:rsidRDefault="00D239E7" w:rsidP="00651BD9">
            <w:pPr>
              <w:jc w:val="center"/>
              <w:rPr>
                <w:rFonts w:ascii="Arial" w:hAnsi="Arial" w:cs="Arial"/>
                <w:sz w:val="20"/>
                <w:szCs w:val="20"/>
              </w:rPr>
            </w:pPr>
          </w:p>
        </w:tc>
        <w:tc>
          <w:tcPr>
            <w:tcW w:w="0" w:type="auto"/>
            <w:vAlign w:val="center"/>
          </w:tcPr>
          <w:p w:rsidR="00D239E7" w:rsidRPr="00774E08" w:rsidRDefault="00D239E7" w:rsidP="00651BD9">
            <w:pPr>
              <w:pStyle w:val="Default"/>
              <w:rPr>
                <w:color w:val="auto"/>
                <w:sz w:val="20"/>
                <w:szCs w:val="20"/>
              </w:rPr>
            </w:pPr>
            <w:r w:rsidRPr="00BE3894">
              <w:rPr>
                <w:color w:val="auto"/>
                <w:sz w:val="16"/>
                <w:szCs w:val="16"/>
              </w:rPr>
              <w:t>2.</w:t>
            </w:r>
            <w:r w:rsidRPr="00626BB0">
              <w:rPr>
                <w:color w:val="auto"/>
                <w:sz w:val="16"/>
                <w:szCs w:val="16"/>
              </w:rPr>
              <w:t xml:space="preserve"> Cantitatea anuală de NO</w:t>
            </w:r>
            <w:r w:rsidRPr="00626BB0">
              <w:rPr>
                <w:color w:val="auto"/>
                <w:sz w:val="16"/>
                <w:szCs w:val="16"/>
                <w:vertAlign w:val="subscript"/>
              </w:rPr>
              <w:t>x</w:t>
            </w:r>
            <w:r w:rsidRPr="00626BB0">
              <w:rPr>
                <w:color w:val="auto"/>
                <w:sz w:val="16"/>
                <w:szCs w:val="16"/>
              </w:rPr>
              <w:t xml:space="preserve">  evacuată în atmosferă conform prevederilor Ordinului nr. 833/545/859/2005</w:t>
            </w:r>
          </w:p>
        </w:tc>
        <w:tc>
          <w:tcPr>
            <w:tcW w:w="0" w:type="auto"/>
            <w:vMerge/>
          </w:tcPr>
          <w:p w:rsidR="00D239E7" w:rsidRPr="00774E08" w:rsidRDefault="00D239E7" w:rsidP="00651BD9">
            <w:pPr>
              <w:rPr>
                <w:rFonts w:ascii="Arial" w:hAnsi="Arial" w:cs="Arial"/>
                <w:sz w:val="20"/>
                <w:szCs w:val="20"/>
              </w:rPr>
            </w:pPr>
          </w:p>
        </w:tc>
        <w:tc>
          <w:tcPr>
            <w:tcW w:w="0" w:type="auto"/>
            <w:vMerge/>
          </w:tcPr>
          <w:p w:rsidR="00D239E7" w:rsidRPr="00774E08" w:rsidRDefault="00D239E7" w:rsidP="00651BD9">
            <w:pPr>
              <w:rPr>
                <w:rFonts w:ascii="Arial" w:hAnsi="Arial" w:cs="Arial"/>
                <w:sz w:val="20"/>
                <w:szCs w:val="20"/>
              </w:rPr>
            </w:pPr>
          </w:p>
        </w:tc>
        <w:tc>
          <w:tcPr>
            <w:tcW w:w="0" w:type="auto"/>
            <w:vMerge/>
          </w:tcPr>
          <w:p w:rsidR="00D239E7" w:rsidRPr="00774E08" w:rsidRDefault="00D239E7" w:rsidP="00651BD9">
            <w:pPr>
              <w:rPr>
                <w:rFonts w:ascii="Arial" w:hAnsi="Arial" w:cs="Arial"/>
                <w:sz w:val="20"/>
                <w:szCs w:val="20"/>
              </w:rPr>
            </w:pPr>
          </w:p>
        </w:tc>
        <w:tc>
          <w:tcPr>
            <w:tcW w:w="0" w:type="auto"/>
            <w:vMerge/>
          </w:tcPr>
          <w:p w:rsidR="00D239E7" w:rsidRPr="00774E08" w:rsidRDefault="00D239E7" w:rsidP="00651BD9">
            <w:pPr>
              <w:rPr>
                <w:rFonts w:ascii="Arial" w:hAnsi="Arial" w:cs="Arial"/>
                <w:sz w:val="20"/>
                <w:szCs w:val="20"/>
              </w:rPr>
            </w:pPr>
          </w:p>
        </w:tc>
      </w:tr>
    </w:tbl>
    <w:p w:rsidR="00D239E7" w:rsidRDefault="00D239E7" w:rsidP="00D239E7">
      <w:pPr>
        <w:rPr>
          <w:rFonts w:ascii="Arial" w:hAnsi="Arial" w:cs="Arial"/>
          <w:b/>
        </w:rPr>
      </w:pPr>
    </w:p>
    <w:p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rsidTr="00651BD9">
        <w:trPr>
          <w:jc w:val="center"/>
        </w:trPr>
        <w:tc>
          <w:tcPr>
            <w:tcW w:w="14113" w:type="dxa"/>
          </w:tcPr>
          <w:p w:rsidR="00D239E7" w:rsidRPr="005A2CF3" w:rsidRDefault="00D239E7" w:rsidP="00651BD9">
            <w:pPr>
              <w:rPr>
                <w:rFonts w:ascii="Arial" w:hAnsi="Arial" w:cs="Arial"/>
                <w:i/>
              </w:rPr>
            </w:pPr>
            <w:r w:rsidRPr="005A2CF3">
              <w:rPr>
                <w:rFonts w:ascii="Arial" w:hAnsi="Arial" w:cs="Arial"/>
                <w:b/>
              </w:rPr>
              <w:t xml:space="preserve">PROBLEMA DE MEDIU: </w:t>
            </w:r>
            <w:r w:rsidRPr="005A2CF3">
              <w:rPr>
                <w:rFonts w:ascii="Arial" w:hAnsi="Arial" w:cs="Arial"/>
                <w:b/>
                <w:sz w:val="20"/>
                <w:szCs w:val="20"/>
              </w:rPr>
              <w:t>01.2 Poluarea aerului datorită emisiilor provenite din industria cimentului şi varului</w:t>
            </w:r>
          </w:p>
        </w:tc>
      </w:tr>
      <w:tr w:rsidR="00D239E7" w:rsidRPr="00DB08F1" w:rsidTr="00651BD9">
        <w:trPr>
          <w:jc w:val="center"/>
        </w:trPr>
        <w:tc>
          <w:tcPr>
            <w:tcW w:w="14113" w:type="dxa"/>
          </w:tcPr>
          <w:p w:rsidR="00D239E7" w:rsidRPr="005A2CF3" w:rsidRDefault="00D239E7" w:rsidP="00651BD9">
            <w:pPr>
              <w:rPr>
                <w:rFonts w:ascii="Arial" w:hAnsi="Arial" w:cs="Arial"/>
                <w:i/>
                <w:sz w:val="20"/>
                <w:szCs w:val="20"/>
              </w:rPr>
            </w:pPr>
            <w:r w:rsidRPr="005A2CF3">
              <w:rPr>
                <w:rFonts w:ascii="Arial" w:hAnsi="Arial" w:cs="Arial"/>
                <w:b/>
              </w:rPr>
              <w:t xml:space="preserve">OBIECTIV GENERAL: </w:t>
            </w:r>
            <w:r w:rsidRPr="005A2CF3">
              <w:rPr>
                <w:rFonts w:ascii="Arial" w:hAnsi="Arial" w:cs="Arial"/>
                <w:b/>
                <w:sz w:val="20"/>
                <w:szCs w:val="20"/>
              </w:rPr>
              <w:t>Încadrarea emisiilor de poluanţi în limitele stabilite de actele de reglementare</w:t>
            </w:r>
          </w:p>
        </w:tc>
      </w:tr>
      <w:tr w:rsidR="00D239E7" w:rsidRPr="00DB08F1" w:rsidTr="00651BD9">
        <w:trPr>
          <w:jc w:val="center"/>
        </w:trPr>
        <w:tc>
          <w:tcPr>
            <w:tcW w:w="14113" w:type="dxa"/>
          </w:tcPr>
          <w:p w:rsidR="00D239E7" w:rsidRPr="005A2CF3" w:rsidRDefault="00D239E7" w:rsidP="00651BD9">
            <w:pPr>
              <w:rPr>
                <w:rFonts w:ascii="Arial" w:hAnsi="Arial" w:cs="Arial"/>
                <w:b/>
              </w:rPr>
            </w:pPr>
            <w:r w:rsidRPr="005A2CF3">
              <w:rPr>
                <w:rFonts w:ascii="Arial" w:hAnsi="Arial" w:cs="Arial"/>
                <w:b/>
              </w:rPr>
              <w:t xml:space="preserve">OBIECTIV SPECIFIC I: </w:t>
            </w:r>
            <w:r w:rsidRPr="005A2CF3">
              <w:rPr>
                <w:rFonts w:ascii="Arial" w:hAnsi="Arial" w:cs="Arial"/>
                <w:b/>
                <w:sz w:val="20"/>
                <w:szCs w:val="20"/>
              </w:rPr>
              <w:t>Menţinerea emisiilor de pulberi în limitele stabilite de actele de reglementare</w:t>
            </w:r>
          </w:p>
        </w:tc>
      </w:tr>
    </w:tbl>
    <w:p w:rsidR="00D239E7" w:rsidRDefault="00D239E7" w:rsidP="00D239E7">
      <w:pPr>
        <w:jc w:val="center"/>
        <w:rPr>
          <w:rFonts w:ascii="Arial" w:hAnsi="Arial" w:cs="Arial"/>
          <w:b/>
        </w:rPr>
      </w:pP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107"/>
        <w:gridCol w:w="1272"/>
        <w:gridCol w:w="1624"/>
        <w:gridCol w:w="1753"/>
        <w:gridCol w:w="1275"/>
        <w:gridCol w:w="3065"/>
        <w:gridCol w:w="2854"/>
      </w:tblGrid>
      <w:tr w:rsidR="00D239E7" w:rsidRPr="00E36009" w:rsidTr="00651BD9">
        <w:trPr>
          <w:cantSplit/>
          <w:jc w:val="center"/>
        </w:trPr>
        <w:tc>
          <w:tcPr>
            <w:tcW w:w="15307" w:type="dxa"/>
            <w:gridSpan w:val="7"/>
            <w:shd w:val="clear" w:color="auto" w:fill="EDEDED" w:themeFill="accent3" w:themeFillTint="33"/>
            <w:vAlign w:val="center"/>
          </w:tcPr>
          <w:p w:rsidR="00D239E7" w:rsidRPr="00AF545B" w:rsidRDefault="00D239E7" w:rsidP="00D85013">
            <w:pPr>
              <w:pStyle w:val="ListParagraph"/>
              <w:numPr>
                <w:ilvl w:val="0"/>
                <w:numId w:val="27"/>
              </w:numPr>
              <w:spacing w:after="0"/>
              <w:ind w:left="284" w:hanging="284"/>
              <w:jc w:val="left"/>
              <w:rPr>
                <w:rFonts w:ascii="Arial" w:hAnsi="Arial" w:cs="Arial"/>
                <w:b/>
                <w:sz w:val="24"/>
                <w:szCs w:val="24"/>
              </w:rPr>
            </w:pPr>
            <w:r w:rsidRPr="00AF545B">
              <w:rPr>
                <w:rFonts w:ascii="Arial" w:hAnsi="Arial" w:cs="Arial"/>
                <w:b/>
                <w:sz w:val="24"/>
                <w:szCs w:val="24"/>
              </w:rPr>
              <w:t>PLAN DE MONITORIZARE ŞI RAPORTARE AL ACŢIUNII PREVĂZUTE</w:t>
            </w:r>
          </w:p>
        </w:tc>
      </w:tr>
      <w:tr w:rsidR="00D239E7" w:rsidRPr="00F11D45" w:rsidTr="00651BD9">
        <w:trPr>
          <w:cantSplit/>
          <w:trHeight w:val="415"/>
          <w:jc w:val="center"/>
        </w:trPr>
        <w:tc>
          <w:tcPr>
            <w:tcW w:w="2352" w:type="dxa"/>
            <w:vMerge w:val="restart"/>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PROGRAM DE MONITORIZARE</w:t>
            </w:r>
          </w:p>
        </w:tc>
        <w:tc>
          <w:tcPr>
            <w:tcW w:w="7982"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rsidTr="00651BD9">
        <w:trPr>
          <w:cantSplit/>
          <w:jc w:val="center"/>
        </w:trPr>
        <w:tc>
          <w:tcPr>
            <w:tcW w:w="2352" w:type="dxa"/>
            <w:vMerge/>
            <w:vAlign w:val="center"/>
          </w:tcPr>
          <w:p w:rsidR="00D239E7" w:rsidRPr="00E36009" w:rsidRDefault="00D239E7" w:rsidP="00651BD9">
            <w:pPr>
              <w:jc w:val="center"/>
              <w:rPr>
                <w:rFonts w:ascii="Arial" w:hAnsi="Arial" w:cs="Arial"/>
                <w:b/>
                <w:sz w:val="20"/>
                <w:szCs w:val="20"/>
              </w:rPr>
            </w:pPr>
          </w:p>
        </w:tc>
        <w:tc>
          <w:tcPr>
            <w:tcW w:w="1328"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rsidR="00D239E7" w:rsidRPr="00E36009" w:rsidRDefault="00D239E7" w:rsidP="00651BD9">
            <w:pPr>
              <w:jc w:val="center"/>
              <w:rPr>
                <w:rFonts w:ascii="Arial" w:hAnsi="Arial" w:cs="Arial"/>
                <w:b/>
                <w:sz w:val="20"/>
                <w:szCs w:val="20"/>
              </w:rPr>
            </w:pPr>
            <w:r>
              <w:rPr>
                <w:rFonts w:ascii="Arial" w:hAnsi="Arial" w:cs="Arial"/>
                <w:b/>
                <w:sz w:val="20"/>
                <w:szCs w:val="20"/>
              </w:rPr>
              <w:t>Ţinta</w:t>
            </w:r>
          </w:p>
        </w:tc>
        <w:tc>
          <w:tcPr>
            <w:tcW w:w="1816"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Responsabil de implementare</w:t>
            </w:r>
          </w:p>
        </w:tc>
        <w:tc>
          <w:tcPr>
            <w:tcW w:w="1371"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Costuri alocate</w:t>
            </w:r>
          </w:p>
        </w:tc>
        <w:tc>
          <w:tcPr>
            <w:tcW w:w="3608"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Stadiul de realizare al acţiunii</w:t>
            </w:r>
          </w:p>
        </w:tc>
        <w:tc>
          <w:tcPr>
            <w:tcW w:w="3003" w:type="dxa"/>
            <w:vAlign w:val="center"/>
          </w:tcPr>
          <w:p w:rsidR="00D239E7" w:rsidRPr="00E36009" w:rsidRDefault="00D239E7" w:rsidP="00651BD9">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67472A" w:rsidTr="00651BD9">
        <w:trPr>
          <w:cantSplit/>
          <w:trHeight w:val="1344"/>
          <w:jc w:val="center"/>
        </w:trPr>
        <w:tc>
          <w:tcPr>
            <w:tcW w:w="2352" w:type="dxa"/>
          </w:tcPr>
          <w:p w:rsidR="00D239E7" w:rsidRPr="00626BB0" w:rsidRDefault="00D239E7" w:rsidP="00651BD9">
            <w:pPr>
              <w:rPr>
                <w:rFonts w:ascii="Arial" w:hAnsi="Arial" w:cs="Arial"/>
                <w:bCs/>
                <w:sz w:val="16"/>
                <w:szCs w:val="16"/>
              </w:rPr>
            </w:pPr>
          </w:p>
          <w:p w:rsidR="00D239E7" w:rsidRPr="00626BB0" w:rsidRDefault="00D239E7" w:rsidP="00651BD9">
            <w:pPr>
              <w:rPr>
                <w:rFonts w:ascii="Arial" w:hAnsi="Arial" w:cs="Arial"/>
                <w:sz w:val="16"/>
                <w:szCs w:val="16"/>
              </w:rPr>
            </w:pPr>
            <w:r w:rsidRPr="00626BB0">
              <w:rPr>
                <w:rFonts w:ascii="Arial" w:hAnsi="Arial" w:cs="Arial"/>
                <w:bCs/>
                <w:sz w:val="16"/>
                <w:szCs w:val="16"/>
              </w:rPr>
              <w:t>Monitorizarea emisiilor de pulberi</w:t>
            </w:r>
          </w:p>
        </w:tc>
        <w:tc>
          <w:tcPr>
            <w:tcW w:w="1328" w:type="dxa"/>
            <w:vAlign w:val="center"/>
          </w:tcPr>
          <w:p w:rsidR="00D239E7" w:rsidRPr="00626BB0" w:rsidRDefault="00D239E7" w:rsidP="00651BD9">
            <w:pPr>
              <w:rPr>
                <w:rFonts w:ascii="Arial" w:hAnsi="Arial" w:cs="Arial"/>
                <w:bCs/>
                <w:sz w:val="16"/>
                <w:szCs w:val="16"/>
              </w:rPr>
            </w:pPr>
            <w:r w:rsidRPr="00626BB0">
              <w:rPr>
                <w:rFonts w:ascii="Arial" w:hAnsi="Arial" w:cs="Arial"/>
                <w:bCs/>
                <w:sz w:val="16"/>
                <w:szCs w:val="16"/>
              </w:rPr>
              <w:t>Permanent</w:t>
            </w:r>
          </w:p>
          <w:p w:rsidR="00D239E7" w:rsidRPr="00626BB0" w:rsidRDefault="00D239E7" w:rsidP="00651BD9">
            <w:pPr>
              <w:rPr>
                <w:rFonts w:ascii="Arial" w:hAnsi="Arial" w:cs="Arial"/>
                <w:sz w:val="16"/>
                <w:szCs w:val="16"/>
              </w:rPr>
            </w:pPr>
            <w:r w:rsidRPr="00626BB0">
              <w:rPr>
                <w:rFonts w:ascii="Arial" w:hAnsi="Arial" w:cs="Arial"/>
                <w:bCs/>
                <w:sz w:val="16"/>
                <w:szCs w:val="16"/>
              </w:rPr>
              <w:t>Conform prevederilor autorizaţiei integrate de mediu</w:t>
            </w:r>
          </w:p>
        </w:tc>
        <w:tc>
          <w:tcPr>
            <w:tcW w:w="1829" w:type="dxa"/>
            <w:vAlign w:val="center"/>
          </w:tcPr>
          <w:p w:rsidR="00D239E7" w:rsidRPr="00626BB0" w:rsidRDefault="00D239E7" w:rsidP="00651BD9">
            <w:pPr>
              <w:rPr>
                <w:rFonts w:ascii="Arial" w:hAnsi="Arial" w:cs="Arial"/>
                <w:sz w:val="16"/>
                <w:szCs w:val="16"/>
              </w:rPr>
            </w:pPr>
            <w:r w:rsidRPr="00626BB0">
              <w:rPr>
                <w:rFonts w:ascii="Arial" w:hAnsi="Arial" w:cs="Arial"/>
                <w:bCs/>
                <w:sz w:val="16"/>
                <w:szCs w:val="16"/>
              </w:rPr>
              <w:t>Valoarea limită la emisie pentru pulberi sub 20 mg/mc</w:t>
            </w:r>
          </w:p>
        </w:tc>
        <w:tc>
          <w:tcPr>
            <w:tcW w:w="1816" w:type="dxa"/>
            <w:vAlign w:val="center"/>
          </w:tcPr>
          <w:p w:rsidR="00D239E7" w:rsidRPr="00626BB0" w:rsidRDefault="00D239E7" w:rsidP="00651BD9">
            <w:pPr>
              <w:rPr>
                <w:rFonts w:ascii="Arial" w:hAnsi="Arial" w:cs="Arial"/>
                <w:sz w:val="16"/>
                <w:szCs w:val="16"/>
              </w:rPr>
            </w:pPr>
            <w:r w:rsidRPr="00626BB0">
              <w:rPr>
                <w:rFonts w:ascii="Arial" w:hAnsi="Arial" w:cs="Arial"/>
                <w:bCs/>
                <w:sz w:val="16"/>
                <w:szCs w:val="16"/>
              </w:rPr>
              <w:t>S.C. Carpatcement Holding S.A., punct de lucru Chişcădaga</w:t>
            </w:r>
          </w:p>
        </w:tc>
        <w:tc>
          <w:tcPr>
            <w:tcW w:w="1371" w:type="dxa"/>
          </w:tcPr>
          <w:p w:rsidR="00D239E7" w:rsidRPr="00626BB0" w:rsidRDefault="00D239E7" w:rsidP="00651BD9">
            <w:pPr>
              <w:rPr>
                <w:rFonts w:ascii="Arial" w:hAnsi="Arial" w:cs="Arial"/>
                <w:sz w:val="16"/>
                <w:szCs w:val="16"/>
              </w:rPr>
            </w:pPr>
          </w:p>
        </w:tc>
        <w:tc>
          <w:tcPr>
            <w:tcW w:w="3608" w:type="dxa"/>
          </w:tcPr>
          <w:p w:rsidR="00D239E7" w:rsidRPr="00626BB0" w:rsidRDefault="00D239E7" w:rsidP="00651BD9">
            <w:pPr>
              <w:jc w:val="center"/>
              <w:rPr>
                <w:rFonts w:ascii="Arial" w:hAnsi="Arial" w:cs="Arial"/>
                <w:b/>
                <w:color w:val="00B050"/>
                <w:sz w:val="16"/>
                <w:szCs w:val="16"/>
              </w:rPr>
            </w:pPr>
          </w:p>
          <w:p w:rsidR="00D239E7" w:rsidRPr="00626BB0" w:rsidRDefault="00D239E7" w:rsidP="00651BD9">
            <w:pPr>
              <w:jc w:val="center"/>
              <w:rPr>
                <w:rFonts w:ascii="Arial" w:hAnsi="Arial" w:cs="Arial"/>
                <w:b/>
                <w:color w:val="00B050"/>
                <w:sz w:val="16"/>
                <w:szCs w:val="16"/>
              </w:rPr>
            </w:pPr>
          </w:p>
          <w:p w:rsidR="00D239E7" w:rsidRPr="00626BB0" w:rsidRDefault="00D239E7" w:rsidP="00651BD9">
            <w:pPr>
              <w:jc w:val="center"/>
              <w:rPr>
                <w:rFonts w:ascii="Arial" w:hAnsi="Arial" w:cs="Arial"/>
                <w:b/>
                <w:color w:val="00B050"/>
                <w:sz w:val="16"/>
                <w:szCs w:val="16"/>
              </w:rPr>
            </w:pPr>
          </w:p>
        </w:tc>
        <w:tc>
          <w:tcPr>
            <w:tcW w:w="3003" w:type="dxa"/>
          </w:tcPr>
          <w:p w:rsidR="00D239E7" w:rsidRPr="00626BB0" w:rsidRDefault="00D239E7" w:rsidP="00651BD9">
            <w:pPr>
              <w:rPr>
                <w:rFonts w:ascii="Arial" w:hAnsi="Arial" w:cs="Arial"/>
                <w:color w:val="FF0000"/>
                <w:sz w:val="16"/>
                <w:szCs w:val="16"/>
              </w:rPr>
            </w:pPr>
          </w:p>
          <w:p w:rsidR="00D239E7" w:rsidRPr="00626BB0" w:rsidRDefault="00D239E7" w:rsidP="00651BD9">
            <w:pPr>
              <w:rPr>
                <w:rFonts w:ascii="Arial" w:hAnsi="Arial" w:cs="Arial"/>
                <w:sz w:val="16"/>
                <w:szCs w:val="16"/>
              </w:rPr>
            </w:pPr>
            <w:r w:rsidRPr="00626BB0">
              <w:rPr>
                <w:rFonts w:ascii="Arial" w:hAnsi="Arial" w:cs="Arial"/>
                <w:sz w:val="16"/>
                <w:szCs w:val="16"/>
              </w:rPr>
              <w:t>Finanţare:fonduri proprii</w:t>
            </w:r>
          </w:p>
        </w:tc>
      </w:tr>
    </w:tbl>
    <w:p w:rsidR="00D239E7" w:rsidRDefault="00D239E7" w:rsidP="00D239E7">
      <w:pPr>
        <w:rPr>
          <w:rFonts w:ascii="Arial" w:hAnsi="Arial" w:cs="Arial"/>
          <w:b/>
        </w:rPr>
      </w:pPr>
    </w:p>
    <w:p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5A2CF3" w:rsidTr="00651BD9">
        <w:trPr>
          <w:jc w:val="center"/>
        </w:trPr>
        <w:tc>
          <w:tcPr>
            <w:tcW w:w="14113" w:type="dxa"/>
          </w:tcPr>
          <w:p w:rsidR="00D239E7" w:rsidRPr="005A2CF3" w:rsidRDefault="00D239E7" w:rsidP="00651BD9">
            <w:pPr>
              <w:rPr>
                <w:rFonts w:ascii="Arial" w:hAnsi="Arial" w:cs="Arial"/>
                <w:i/>
              </w:rPr>
            </w:pPr>
            <w:r w:rsidRPr="005A2CF3">
              <w:rPr>
                <w:rFonts w:ascii="Arial" w:hAnsi="Arial" w:cs="Arial"/>
                <w:b/>
              </w:rPr>
              <w:t xml:space="preserve">PROBLEMA DE MEDIU: </w:t>
            </w:r>
            <w:r w:rsidRPr="005A2CF3">
              <w:rPr>
                <w:rFonts w:ascii="Arial" w:hAnsi="Arial" w:cs="Arial"/>
                <w:b/>
                <w:sz w:val="20"/>
                <w:szCs w:val="20"/>
              </w:rPr>
              <w:t>01.3 Poluarea aerului datorită emisiilor provenite din industria siderurgică</w:t>
            </w:r>
          </w:p>
        </w:tc>
      </w:tr>
      <w:tr w:rsidR="00D239E7" w:rsidRPr="005A2CF3" w:rsidTr="00651BD9">
        <w:trPr>
          <w:jc w:val="center"/>
        </w:trPr>
        <w:tc>
          <w:tcPr>
            <w:tcW w:w="14113" w:type="dxa"/>
          </w:tcPr>
          <w:p w:rsidR="00D239E7" w:rsidRPr="005A2CF3" w:rsidRDefault="00D239E7" w:rsidP="00651BD9">
            <w:pPr>
              <w:rPr>
                <w:rFonts w:ascii="Arial" w:hAnsi="Arial" w:cs="Arial"/>
                <w:i/>
                <w:sz w:val="20"/>
                <w:szCs w:val="20"/>
              </w:rPr>
            </w:pPr>
            <w:r w:rsidRPr="005A2CF3">
              <w:rPr>
                <w:rFonts w:ascii="Arial" w:hAnsi="Arial" w:cs="Arial"/>
                <w:b/>
              </w:rPr>
              <w:t xml:space="preserve">OBIECTIV GENERAL: </w:t>
            </w:r>
            <w:r w:rsidRPr="005A2CF3">
              <w:rPr>
                <w:rFonts w:ascii="Arial" w:hAnsi="Arial" w:cs="Arial"/>
                <w:b/>
                <w:sz w:val="20"/>
                <w:szCs w:val="20"/>
              </w:rPr>
              <w:t>Îmbunătățirea calității aerului înconjurător</w:t>
            </w:r>
          </w:p>
        </w:tc>
      </w:tr>
      <w:tr w:rsidR="00D239E7" w:rsidRPr="005A2CF3" w:rsidTr="00651BD9">
        <w:trPr>
          <w:jc w:val="center"/>
        </w:trPr>
        <w:tc>
          <w:tcPr>
            <w:tcW w:w="14113" w:type="dxa"/>
          </w:tcPr>
          <w:p w:rsidR="00D239E7" w:rsidRPr="005A2CF3" w:rsidRDefault="00D239E7" w:rsidP="00651BD9">
            <w:pPr>
              <w:rPr>
                <w:rFonts w:ascii="Arial" w:hAnsi="Arial" w:cs="Arial"/>
                <w:b/>
              </w:rPr>
            </w:pPr>
            <w:r w:rsidRPr="005A2CF3">
              <w:rPr>
                <w:rFonts w:ascii="Arial" w:hAnsi="Arial" w:cs="Arial"/>
                <w:b/>
              </w:rPr>
              <w:t xml:space="preserve">OBIECTIV SPECIFIC I: </w:t>
            </w:r>
            <w:r w:rsidRPr="005A2CF3">
              <w:rPr>
                <w:rFonts w:ascii="Arial" w:hAnsi="Arial" w:cs="Arial"/>
                <w:b/>
                <w:sz w:val="20"/>
                <w:szCs w:val="20"/>
              </w:rPr>
              <w:t>Reducerea impactului emisiilor de poluanți asupra calității factorilor de mediu și sănătății populației</w:t>
            </w:r>
          </w:p>
        </w:tc>
      </w:tr>
    </w:tbl>
    <w:p w:rsidR="00D239E7" w:rsidRDefault="00D239E7" w:rsidP="00D239E7">
      <w:pPr>
        <w:rPr>
          <w:rFonts w:ascii="Arial" w:hAnsi="Arial" w:cs="Arial"/>
          <w:b/>
        </w:rPr>
      </w:pP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086"/>
        <w:gridCol w:w="1266"/>
        <w:gridCol w:w="1629"/>
        <w:gridCol w:w="1755"/>
        <w:gridCol w:w="1278"/>
        <w:gridCol w:w="3078"/>
        <w:gridCol w:w="2858"/>
      </w:tblGrid>
      <w:tr w:rsidR="00D239E7" w:rsidRPr="00E36009" w:rsidTr="00651BD9">
        <w:trPr>
          <w:cantSplit/>
          <w:jc w:val="center"/>
        </w:trPr>
        <w:tc>
          <w:tcPr>
            <w:tcW w:w="15307" w:type="dxa"/>
            <w:gridSpan w:val="7"/>
            <w:shd w:val="clear" w:color="auto" w:fill="EDEDED" w:themeFill="accent3" w:themeFillTint="33"/>
            <w:vAlign w:val="center"/>
          </w:tcPr>
          <w:p w:rsidR="00D239E7" w:rsidRPr="00B232D4" w:rsidRDefault="00D239E7" w:rsidP="00D85013">
            <w:pPr>
              <w:pStyle w:val="ListParagraph"/>
              <w:numPr>
                <w:ilvl w:val="0"/>
                <w:numId w:val="28"/>
              </w:numPr>
              <w:spacing w:after="0"/>
              <w:ind w:left="261" w:hanging="284"/>
              <w:jc w:val="left"/>
              <w:rPr>
                <w:rFonts w:ascii="Arial" w:hAnsi="Arial" w:cs="Arial"/>
                <w:b/>
                <w:sz w:val="24"/>
                <w:szCs w:val="24"/>
              </w:rPr>
            </w:pPr>
            <w:r w:rsidRPr="00B232D4">
              <w:rPr>
                <w:rFonts w:ascii="Arial" w:hAnsi="Arial" w:cs="Arial"/>
                <w:b/>
                <w:sz w:val="24"/>
                <w:szCs w:val="24"/>
              </w:rPr>
              <w:t>PLAN DE MONITORIZARE ŞI RAPORTARE AL ACŢIUNII PREVĂZUTE</w:t>
            </w:r>
          </w:p>
        </w:tc>
      </w:tr>
      <w:tr w:rsidR="00D239E7" w:rsidRPr="00F11D45" w:rsidTr="00651BD9">
        <w:trPr>
          <w:cantSplit/>
          <w:trHeight w:val="415"/>
          <w:jc w:val="center"/>
        </w:trPr>
        <w:tc>
          <w:tcPr>
            <w:tcW w:w="2352" w:type="dxa"/>
            <w:vMerge w:val="restart"/>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PROGRAM DE MONITORIZARE</w:t>
            </w:r>
          </w:p>
        </w:tc>
        <w:tc>
          <w:tcPr>
            <w:tcW w:w="7982"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rsidTr="00651BD9">
        <w:trPr>
          <w:cantSplit/>
          <w:jc w:val="center"/>
        </w:trPr>
        <w:tc>
          <w:tcPr>
            <w:tcW w:w="2352" w:type="dxa"/>
            <w:vMerge/>
            <w:vAlign w:val="center"/>
          </w:tcPr>
          <w:p w:rsidR="00D239E7" w:rsidRPr="00E36009" w:rsidRDefault="00D239E7" w:rsidP="00651BD9">
            <w:pPr>
              <w:jc w:val="center"/>
              <w:rPr>
                <w:rFonts w:ascii="Arial" w:hAnsi="Arial" w:cs="Arial"/>
                <w:b/>
                <w:sz w:val="20"/>
                <w:szCs w:val="20"/>
              </w:rPr>
            </w:pPr>
          </w:p>
        </w:tc>
        <w:tc>
          <w:tcPr>
            <w:tcW w:w="1328"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rsidR="00D239E7" w:rsidRPr="00E36009" w:rsidRDefault="00D239E7" w:rsidP="00651BD9">
            <w:pPr>
              <w:jc w:val="center"/>
              <w:rPr>
                <w:rFonts w:ascii="Arial" w:hAnsi="Arial" w:cs="Arial"/>
                <w:b/>
                <w:sz w:val="20"/>
                <w:szCs w:val="20"/>
              </w:rPr>
            </w:pPr>
            <w:r>
              <w:rPr>
                <w:rFonts w:ascii="Arial" w:hAnsi="Arial" w:cs="Arial"/>
                <w:b/>
                <w:sz w:val="20"/>
                <w:szCs w:val="20"/>
              </w:rPr>
              <w:t>Ţinta</w:t>
            </w:r>
          </w:p>
        </w:tc>
        <w:tc>
          <w:tcPr>
            <w:tcW w:w="1816"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Responsabil de implementare</w:t>
            </w:r>
          </w:p>
        </w:tc>
        <w:tc>
          <w:tcPr>
            <w:tcW w:w="1371"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Costuri alocate</w:t>
            </w:r>
          </w:p>
        </w:tc>
        <w:tc>
          <w:tcPr>
            <w:tcW w:w="3608"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Stadiul de realizare al acţiunii</w:t>
            </w:r>
          </w:p>
        </w:tc>
        <w:tc>
          <w:tcPr>
            <w:tcW w:w="3003" w:type="dxa"/>
            <w:vAlign w:val="center"/>
          </w:tcPr>
          <w:p w:rsidR="00D239E7" w:rsidRPr="00E36009" w:rsidRDefault="00D239E7" w:rsidP="00651BD9">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67472A" w:rsidTr="00651BD9">
        <w:trPr>
          <w:cantSplit/>
          <w:trHeight w:val="1180"/>
          <w:jc w:val="center"/>
        </w:trPr>
        <w:tc>
          <w:tcPr>
            <w:tcW w:w="2352" w:type="dxa"/>
          </w:tcPr>
          <w:p w:rsidR="00D239E7" w:rsidRPr="00626BB0" w:rsidRDefault="00D239E7" w:rsidP="00651BD9">
            <w:pPr>
              <w:spacing w:before="120"/>
              <w:rPr>
                <w:rFonts w:ascii="Arial" w:hAnsi="Arial" w:cs="Arial"/>
                <w:sz w:val="16"/>
                <w:szCs w:val="16"/>
              </w:rPr>
            </w:pPr>
            <w:r w:rsidRPr="00626BB0">
              <w:rPr>
                <w:rFonts w:ascii="Arial" w:hAnsi="Arial" w:cs="Arial"/>
                <w:bCs/>
                <w:sz w:val="16"/>
                <w:szCs w:val="16"/>
              </w:rPr>
              <w:t>Achiziția unei hote pentru captarea emisiilor fugitive</w:t>
            </w:r>
          </w:p>
        </w:tc>
        <w:tc>
          <w:tcPr>
            <w:tcW w:w="1328" w:type="dxa"/>
          </w:tcPr>
          <w:p w:rsidR="00D239E7" w:rsidRPr="00626BB0" w:rsidRDefault="00D239E7" w:rsidP="00651BD9">
            <w:pPr>
              <w:spacing w:before="120"/>
              <w:jc w:val="center"/>
              <w:rPr>
                <w:rFonts w:ascii="Arial" w:hAnsi="Arial" w:cs="Arial"/>
                <w:sz w:val="16"/>
                <w:szCs w:val="16"/>
              </w:rPr>
            </w:pPr>
          </w:p>
        </w:tc>
        <w:tc>
          <w:tcPr>
            <w:tcW w:w="1829" w:type="dxa"/>
          </w:tcPr>
          <w:p w:rsidR="00D239E7" w:rsidRPr="00626BB0" w:rsidRDefault="00D239E7" w:rsidP="00651BD9">
            <w:pPr>
              <w:spacing w:before="120"/>
              <w:rPr>
                <w:rFonts w:ascii="Arial" w:hAnsi="Arial" w:cs="Arial"/>
                <w:bCs/>
                <w:sz w:val="16"/>
                <w:szCs w:val="16"/>
              </w:rPr>
            </w:pPr>
            <w:r w:rsidRPr="00626BB0">
              <w:rPr>
                <w:rFonts w:ascii="Arial" w:hAnsi="Arial" w:cs="Arial"/>
                <w:bCs/>
                <w:sz w:val="16"/>
                <w:szCs w:val="16"/>
              </w:rPr>
              <w:t>Nivel scăzut de emisii fugitive</w:t>
            </w:r>
          </w:p>
          <w:p w:rsidR="00D239E7" w:rsidRPr="00626BB0" w:rsidRDefault="00D239E7" w:rsidP="00651BD9">
            <w:pPr>
              <w:spacing w:before="120"/>
              <w:rPr>
                <w:rFonts w:ascii="Arial" w:hAnsi="Arial" w:cs="Arial"/>
                <w:sz w:val="16"/>
                <w:szCs w:val="16"/>
              </w:rPr>
            </w:pPr>
            <w:r w:rsidRPr="00626BB0">
              <w:rPr>
                <w:rFonts w:ascii="Arial" w:hAnsi="Arial" w:cs="Arial"/>
                <w:bCs/>
                <w:sz w:val="16"/>
                <w:szCs w:val="16"/>
              </w:rPr>
              <w:t>Valoarea limită la emisie pentru pulberi sub 50 mg/mc</w:t>
            </w:r>
          </w:p>
        </w:tc>
        <w:tc>
          <w:tcPr>
            <w:tcW w:w="1816" w:type="dxa"/>
          </w:tcPr>
          <w:p w:rsidR="00D239E7" w:rsidRPr="00626BB0" w:rsidRDefault="00D239E7" w:rsidP="00651BD9">
            <w:pPr>
              <w:spacing w:before="120"/>
              <w:jc w:val="center"/>
              <w:rPr>
                <w:rFonts w:ascii="Arial" w:hAnsi="Arial" w:cs="Arial"/>
                <w:sz w:val="16"/>
                <w:szCs w:val="16"/>
              </w:rPr>
            </w:pPr>
            <w:r w:rsidRPr="00626BB0">
              <w:rPr>
                <w:rFonts w:ascii="Arial" w:hAnsi="Arial" w:cs="Arial"/>
                <w:bCs/>
                <w:sz w:val="16"/>
                <w:szCs w:val="16"/>
              </w:rPr>
              <w:t>S.C. ArcelorMittal Hunedoara S.A.</w:t>
            </w:r>
          </w:p>
        </w:tc>
        <w:tc>
          <w:tcPr>
            <w:tcW w:w="1371" w:type="dxa"/>
          </w:tcPr>
          <w:p w:rsidR="00D239E7" w:rsidRPr="00626BB0" w:rsidRDefault="00D239E7" w:rsidP="00651BD9">
            <w:pPr>
              <w:spacing w:before="120"/>
              <w:jc w:val="center"/>
              <w:rPr>
                <w:rFonts w:ascii="Arial" w:hAnsi="Arial" w:cs="Arial"/>
                <w:color w:val="FF0000"/>
                <w:sz w:val="16"/>
                <w:szCs w:val="16"/>
              </w:rPr>
            </w:pPr>
          </w:p>
        </w:tc>
        <w:tc>
          <w:tcPr>
            <w:tcW w:w="3608" w:type="dxa"/>
            <w:vAlign w:val="center"/>
          </w:tcPr>
          <w:p w:rsidR="00D239E7" w:rsidRPr="00626BB0" w:rsidRDefault="00D239E7" w:rsidP="00651BD9">
            <w:pPr>
              <w:spacing w:before="120"/>
              <w:jc w:val="center"/>
              <w:rPr>
                <w:rFonts w:ascii="Arial" w:hAnsi="Arial" w:cs="Arial"/>
                <w:b/>
                <w:color w:val="00B050"/>
                <w:sz w:val="16"/>
                <w:szCs w:val="16"/>
              </w:rPr>
            </w:pPr>
          </w:p>
          <w:p w:rsidR="00D239E7" w:rsidRPr="00626BB0" w:rsidRDefault="00D239E7" w:rsidP="00651BD9">
            <w:pPr>
              <w:jc w:val="center"/>
              <w:rPr>
                <w:rFonts w:ascii="Arial" w:hAnsi="Arial" w:cs="Arial"/>
                <w:b/>
                <w:color w:val="00B050"/>
                <w:sz w:val="16"/>
                <w:szCs w:val="16"/>
              </w:rPr>
            </w:pPr>
          </w:p>
        </w:tc>
        <w:tc>
          <w:tcPr>
            <w:tcW w:w="3003" w:type="dxa"/>
          </w:tcPr>
          <w:p w:rsidR="00D239E7" w:rsidRPr="00626BB0" w:rsidRDefault="00D239E7" w:rsidP="00651BD9">
            <w:pPr>
              <w:spacing w:before="120"/>
              <w:rPr>
                <w:rFonts w:ascii="Arial" w:hAnsi="Arial" w:cs="Arial"/>
                <w:sz w:val="16"/>
                <w:szCs w:val="16"/>
              </w:rPr>
            </w:pPr>
            <w:r w:rsidRPr="00626BB0">
              <w:rPr>
                <w:rFonts w:ascii="Arial" w:hAnsi="Arial" w:cs="Arial"/>
                <w:sz w:val="16"/>
                <w:szCs w:val="16"/>
              </w:rPr>
              <w:t>Sursa de finanţare:proprie</w:t>
            </w:r>
          </w:p>
        </w:tc>
      </w:tr>
    </w:tbl>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5A2CF3" w:rsidTr="00651BD9">
        <w:trPr>
          <w:jc w:val="center"/>
        </w:trPr>
        <w:tc>
          <w:tcPr>
            <w:tcW w:w="14113" w:type="dxa"/>
          </w:tcPr>
          <w:p w:rsidR="00D239E7" w:rsidRPr="005A2CF3" w:rsidRDefault="00D239E7" w:rsidP="00651BD9">
            <w:pPr>
              <w:rPr>
                <w:rFonts w:ascii="Arial" w:hAnsi="Arial" w:cs="Arial"/>
                <w:i/>
              </w:rPr>
            </w:pPr>
            <w:r w:rsidRPr="005A2CF3">
              <w:rPr>
                <w:rFonts w:ascii="Arial" w:hAnsi="Arial" w:cs="Arial"/>
                <w:b/>
              </w:rPr>
              <w:t xml:space="preserve">PROBLEMA DE MEDIU: </w:t>
            </w:r>
            <w:r w:rsidRPr="005A2CF3">
              <w:rPr>
                <w:rFonts w:ascii="Arial" w:hAnsi="Arial" w:cs="Arial"/>
                <w:b/>
                <w:sz w:val="20"/>
                <w:szCs w:val="20"/>
              </w:rPr>
              <w:t>01.4 Poluarea aerului datorită traficului rutier</w:t>
            </w:r>
          </w:p>
        </w:tc>
      </w:tr>
      <w:tr w:rsidR="00D239E7" w:rsidRPr="005A2CF3" w:rsidTr="00651BD9">
        <w:trPr>
          <w:jc w:val="center"/>
        </w:trPr>
        <w:tc>
          <w:tcPr>
            <w:tcW w:w="14113" w:type="dxa"/>
          </w:tcPr>
          <w:p w:rsidR="00D239E7" w:rsidRPr="005A2CF3" w:rsidRDefault="00D239E7" w:rsidP="00651BD9">
            <w:pPr>
              <w:rPr>
                <w:rFonts w:ascii="Arial" w:hAnsi="Arial" w:cs="Arial"/>
                <w:i/>
                <w:sz w:val="20"/>
                <w:szCs w:val="20"/>
              </w:rPr>
            </w:pPr>
            <w:r w:rsidRPr="005A2CF3">
              <w:rPr>
                <w:rFonts w:ascii="Arial" w:hAnsi="Arial" w:cs="Arial"/>
                <w:b/>
              </w:rPr>
              <w:t xml:space="preserve">OBIECTIV GENERAL: </w:t>
            </w:r>
            <w:r w:rsidRPr="005A2CF3">
              <w:rPr>
                <w:rFonts w:ascii="Arial" w:hAnsi="Arial" w:cs="Arial"/>
                <w:b/>
                <w:sz w:val="20"/>
                <w:szCs w:val="20"/>
              </w:rPr>
              <w:t>Promovarea unor strategii cu emisii scăzute de dioxid de carbon pentru toate tipurile de teritorii, în special pentru zonele urbane, inclusiv promovarea mobilității urbane multimodale durabile și a măsurilor de adaptare relevante pentru atenuare</w:t>
            </w:r>
          </w:p>
        </w:tc>
      </w:tr>
      <w:tr w:rsidR="00D239E7" w:rsidRPr="005A2CF3" w:rsidTr="00651BD9">
        <w:trPr>
          <w:jc w:val="center"/>
        </w:trPr>
        <w:tc>
          <w:tcPr>
            <w:tcW w:w="14113" w:type="dxa"/>
          </w:tcPr>
          <w:p w:rsidR="00D239E7" w:rsidRPr="005A2CF3" w:rsidRDefault="00D239E7" w:rsidP="00651BD9">
            <w:pPr>
              <w:rPr>
                <w:rFonts w:ascii="Arial" w:hAnsi="Arial" w:cs="Arial"/>
                <w:b/>
              </w:rPr>
            </w:pPr>
            <w:r w:rsidRPr="005A2CF3">
              <w:rPr>
                <w:rFonts w:ascii="Arial" w:hAnsi="Arial" w:cs="Arial"/>
                <w:b/>
              </w:rPr>
              <w:t xml:space="preserve">OBIECTIV SPECIFIC I: </w:t>
            </w:r>
            <w:r w:rsidRPr="005A2CF3">
              <w:rPr>
                <w:rFonts w:ascii="Arial" w:hAnsi="Arial" w:cs="Arial"/>
                <w:b/>
                <w:sz w:val="20"/>
                <w:szCs w:val="20"/>
              </w:rPr>
              <w:t>Reducerea emisiilor de dioxid de carbon în zonele urbane bazată pe planurile de mobilitate urbană durabilă</w:t>
            </w:r>
          </w:p>
        </w:tc>
      </w:tr>
    </w:tbl>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2119"/>
        <w:gridCol w:w="1219"/>
        <w:gridCol w:w="2491"/>
        <w:gridCol w:w="1792"/>
        <w:gridCol w:w="1461"/>
        <w:gridCol w:w="1384"/>
        <w:gridCol w:w="3484"/>
      </w:tblGrid>
      <w:tr w:rsidR="00D239E7" w:rsidRPr="00B232D4" w:rsidTr="00651BD9">
        <w:trPr>
          <w:cantSplit/>
          <w:jc w:val="center"/>
        </w:trPr>
        <w:tc>
          <w:tcPr>
            <w:tcW w:w="0" w:type="auto"/>
            <w:gridSpan w:val="7"/>
            <w:shd w:val="clear" w:color="auto" w:fill="EDEDED" w:themeFill="accent3" w:themeFillTint="33"/>
            <w:vAlign w:val="center"/>
          </w:tcPr>
          <w:p w:rsidR="00D239E7" w:rsidRPr="00A51DA2" w:rsidRDefault="00D239E7" w:rsidP="00D85013">
            <w:pPr>
              <w:pStyle w:val="ListParagraph"/>
              <w:numPr>
                <w:ilvl w:val="0"/>
                <w:numId w:val="47"/>
              </w:numPr>
              <w:spacing w:after="0"/>
              <w:ind w:left="396"/>
              <w:jc w:val="left"/>
              <w:rPr>
                <w:rFonts w:ascii="Arial" w:hAnsi="Arial" w:cs="Arial"/>
                <w:b/>
                <w:sz w:val="24"/>
                <w:szCs w:val="24"/>
              </w:rPr>
            </w:pPr>
            <w:r w:rsidRPr="00A51DA2">
              <w:rPr>
                <w:rFonts w:ascii="Arial" w:hAnsi="Arial" w:cs="Arial"/>
                <w:b/>
                <w:sz w:val="24"/>
                <w:szCs w:val="24"/>
              </w:rPr>
              <w:t>PLAN DE MONITORIZARE ŞI RAPORTARE AL ACŢIUNII PREVĂZUTE</w:t>
            </w:r>
          </w:p>
        </w:tc>
      </w:tr>
      <w:tr w:rsidR="00D239E7" w:rsidRPr="00E36009" w:rsidTr="00651BD9">
        <w:trPr>
          <w:cantSplit/>
          <w:trHeight w:val="415"/>
          <w:jc w:val="center"/>
        </w:trPr>
        <w:tc>
          <w:tcPr>
            <w:tcW w:w="0" w:type="auto"/>
            <w:vMerge w:val="restart"/>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Acţiunea propusă</w:t>
            </w:r>
          </w:p>
        </w:tc>
        <w:tc>
          <w:tcPr>
            <w:tcW w:w="0" w:type="auto"/>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PROGRAM DE MONITORIZARE</w:t>
            </w:r>
          </w:p>
        </w:tc>
        <w:tc>
          <w:tcPr>
            <w:tcW w:w="0" w:type="auto"/>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REZULTATELE MONITORIZĂRII</w:t>
            </w:r>
          </w:p>
        </w:tc>
      </w:tr>
      <w:tr w:rsidR="00D239E7" w:rsidRPr="00E36009" w:rsidTr="00651BD9">
        <w:trPr>
          <w:cantSplit/>
          <w:jc w:val="center"/>
        </w:trPr>
        <w:tc>
          <w:tcPr>
            <w:tcW w:w="0" w:type="auto"/>
            <w:vMerge/>
            <w:vAlign w:val="center"/>
          </w:tcPr>
          <w:p w:rsidR="00D239E7" w:rsidRPr="00E36009" w:rsidRDefault="00D239E7" w:rsidP="00651BD9">
            <w:pPr>
              <w:jc w:val="center"/>
              <w:rPr>
                <w:rFonts w:ascii="Arial" w:hAnsi="Arial" w:cs="Arial"/>
                <w:b/>
                <w:sz w:val="20"/>
                <w:szCs w:val="20"/>
              </w:rPr>
            </w:pPr>
          </w:p>
        </w:tc>
        <w:tc>
          <w:tcPr>
            <w:tcW w:w="0" w:type="auto"/>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Termen de realizare</w:t>
            </w:r>
          </w:p>
        </w:tc>
        <w:tc>
          <w:tcPr>
            <w:tcW w:w="0" w:type="auto"/>
            <w:vAlign w:val="center"/>
          </w:tcPr>
          <w:p w:rsidR="00D239E7" w:rsidRPr="00E36009" w:rsidRDefault="00D239E7" w:rsidP="00651BD9">
            <w:pPr>
              <w:jc w:val="center"/>
              <w:rPr>
                <w:rFonts w:ascii="Arial" w:hAnsi="Arial" w:cs="Arial"/>
                <w:b/>
                <w:sz w:val="20"/>
                <w:szCs w:val="20"/>
              </w:rPr>
            </w:pPr>
            <w:r>
              <w:rPr>
                <w:rFonts w:ascii="Arial" w:hAnsi="Arial" w:cs="Arial"/>
                <w:b/>
                <w:sz w:val="20"/>
                <w:szCs w:val="20"/>
              </w:rPr>
              <w:t>Ţinta</w:t>
            </w:r>
          </w:p>
        </w:tc>
        <w:tc>
          <w:tcPr>
            <w:tcW w:w="0" w:type="auto"/>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Responsabil de implementare</w:t>
            </w:r>
          </w:p>
        </w:tc>
        <w:tc>
          <w:tcPr>
            <w:tcW w:w="0" w:type="auto"/>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Costuri alocate</w:t>
            </w:r>
          </w:p>
        </w:tc>
        <w:tc>
          <w:tcPr>
            <w:tcW w:w="0" w:type="auto"/>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Stadiul de realizare al acţiunii</w:t>
            </w:r>
          </w:p>
        </w:tc>
        <w:tc>
          <w:tcPr>
            <w:tcW w:w="0" w:type="auto"/>
            <w:vAlign w:val="center"/>
          </w:tcPr>
          <w:p w:rsidR="00D239E7" w:rsidRPr="00E36009" w:rsidRDefault="00D239E7" w:rsidP="00651BD9">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B97BDF" w:rsidTr="00651BD9">
        <w:trPr>
          <w:cantSplit/>
          <w:jc w:val="center"/>
        </w:trPr>
        <w:tc>
          <w:tcPr>
            <w:tcW w:w="0" w:type="auto"/>
          </w:tcPr>
          <w:p w:rsidR="00D239E7" w:rsidRPr="00626BB0" w:rsidRDefault="00D239E7" w:rsidP="00651BD9">
            <w:pPr>
              <w:spacing w:before="120"/>
              <w:rPr>
                <w:rFonts w:ascii="Arial" w:hAnsi="Arial" w:cs="Arial"/>
                <w:color w:val="FF0000"/>
                <w:sz w:val="16"/>
                <w:szCs w:val="16"/>
              </w:rPr>
            </w:pPr>
          </w:p>
          <w:p w:rsidR="00D239E7" w:rsidRPr="00626BB0" w:rsidRDefault="00D239E7" w:rsidP="00651BD9">
            <w:pPr>
              <w:spacing w:before="120"/>
              <w:rPr>
                <w:rFonts w:ascii="Arial" w:hAnsi="Arial" w:cs="Arial"/>
                <w:sz w:val="16"/>
                <w:szCs w:val="16"/>
              </w:rPr>
            </w:pPr>
            <w:r w:rsidRPr="00626BB0">
              <w:rPr>
                <w:rFonts w:ascii="Arial" w:hAnsi="Arial" w:cs="Arial"/>
                <w:sz w:val="16"/>
                <w:szCs w:val="16"/>
              </w:rPr>
              <w:t>,,Linie verde de autobuze electrice între Petrila- Petroșani- Aninoasa- Vulcan –Lupeni-Uricani</w:t>
            </w:r>
          </w:p>
          <w:p w:rsidR="00D239E7" w:rsidRPr="00626BB0" w:rsidRDefault="00D239E7" w:rsidP="00651BD9">
            <w:pPr>
              <w:spacing w:before="120"/>
              <w:rPr>
                <w:rFonts w:ascii="Arial" w:hAnsi="Arial" w:cs="Arial"/>
                <w:sz w:val="16"/>
                <w:szCs w:val="16"/>
              </w:rPr>
            </w:pPr>
            <w:r w:rsidRPr="00626BB0">
              <w:rPr>
                <w:rFonts w:ascii="Arial" w:hAnsi="Arial" w:cs="Arial"/>
                <w:sz w:val="16"/>
                <w:szCs w:val="16"/>
              </w:rPr>
              <w:t>Green Line Valea Jiului-componenta 1</w:t>
            </w:r>
          </w:p>
          <w:p w:rsidR="00D239E7" w:rsidRPr="00626BB0" w:rsidRDefault="00D239E7" w:rsidP="00651BD9">
            <w:pPr>
              <w:spacing w:before="120"/>
              <w:rPr>
                <w:rFonts w:ascii="Arial" w:hAnsi="Arial" w:cs="Arial"/>
                <w:color w:val="FF0000"/>
                <w:sz w:val="16"/>
                <w:szCs w:val="16"/>
              </w:rPr>
            </w:pPr>
          </w:p>
        </w:tc>
        <w:tc>
          <w:tcPr>
            <w:tcW w:w="0" w:type="auto"/>
          </w:tcPr>
          <w:p w:rsidR="00D239E7" w:rsidRPr="00626BB0" w:rsidRDefault="00D239E7" w:rsidP="00651BD9">
            <w:pPr>
              <w:spacing w:before="120"/>
              <w:jc w:val="center"/>
              <w:rPr>
                <w:rFonts w:ascii="Arial" w:hAnsi="Arial" w:cs="Arial"/>
                <w:sz w:val="16"/>
                <w:szCs w:val="16"/>
              </w:rPr>
            </w:pPr>
          </w:p>
          <w:p w:rsidR="00D239E7" w:rsidRPr="00626BB0" w:rsidRDefault="00D239E7" w:rsidP="00651BD9">
            <w:pPr>
              <w:spacing w:before="120"/>
              <w:jc w:val="center"/>
              <w:rPr>
                <w:rFonts w:ascii="Arial" w:hAnsi="Arial" w:cs="Arial"/>
                <w:sz w:val="16"/>
                <w:szCs w:val="16"/>
              </w:rPr>
            </w:pPr>
          </w:p>
          <w:p w:rsidR="00D239E7" w:rsidRPr="00626BB0" w:rsidRDefault="00D239E7" w:rsidP="00651BD9">
            <w:pPr>
              <w:spacing w:before="120"/>
              <w:jc w:val="center"/>
              <w:rPr>
                <w:rFonts w:ascii="Arial" w:hAnsi="Arial" w:cs="Arial"/>
                <w:sz w:val="16"/>
                <w:szCs w:val="16"/>
              </w:rPr>
            </w:pPr>
          </w:p>
          <w:p w:rsidR="00D239E7" w:rsidRPr="00626BB0" w:rsidRDefault="00D239E7" w:rsidP="00651BD9">
            <w:pPr>
              <w:spacing w:before="120"/>
              <w:jc w:val="center"/>
              <w:rPr>
                <w:rFonts w:ascii="Arial" w:hAnsi="Arial" w:cs="Arial"/>
                <w:sz w:val="16"/>
                <w:szCs w:val="16"/>
              </w:rPr>
            </w:pPr>
          </w:p>
          <w:p w:rsidR="00D239E7" w:rsidRPr="00626BB0" w:rsidRDefault="00D239E7" w:rsidP="00651BD9">
            <w:pPr>
              <w:spacing w:before="120"/>
              <w:jc w:val="center"/>
              <w:rPr>
                <w:rFonts w:ascii="Arial" w:hAnsi="Arial" w:cs="Arial"/>
                <w:sz w:val="16"/>
                <w:szCs w:val="16"/>
              </w:rPr>
            </w:pPr>
            <w:r w:rsidRPr="00626BB0">
              <w:rPr>
                <w:rFonts w:ascii="Arial" w:hAnsi="Arial" w:cs="Arial"/>
                <w:sz w:val="16"/>
                <w:szCs w:val="16"/>
              </w:rPr>
              <w:t>2020</w:t>
            </w:r>
          </w:p>
        </w:tc>
        <w:tc>
          <w:tcPr>
            <w:tcW w:w="0" w:type="auto"/>
          </w:tcPr>
          <w:p w:rsidR="00D239E7" w:rsidRPr="00626BB0" w:rsidRDefault="00D239E7" w:rsidP="00651BD9">
            <w:pPr>
              <w:spacing w:before="120"/>
              <w:rPr>
                <w:rFonts w:ascii="Arial" w:hAnsi="Arial" w:cs="Arial"/>
                <w:sz w:val="16"/>
                <w:szCs w:val="16"/>
              </w:rPr>
            </w:pPr>
            <w:r w:rsidRPr="00626BB0">
              <w:rPr>
                <w:rFonts w:ascii="Arial" w:hAnsi="Arial" w:cs="Arial"/>
                <w:sz w:val="16"/>
                <w:szCs w:val="16"/>
              </w:rPr>
              <w:t>Înființare depou în municipiul Vulcan</w:t>
            </w:r>
          </w:p>
          <w:p w:rsidR="00D239E7" w:rsidRPr="00626BB0" w:rsidRDefault="00D239E7" w:rsidP="00651BD9">
            <w:pPr>
              <w:spacing w:before="120"/>
              <w:rPr>
                <w:rFonts w:ascii="Arial" w:hAnsi="Arial" w:cs="Arial"/>
                <w:sz w:val="16"/>
                <w:szCs w:val="16"/>
              </w:rPr>
            </w:pPr>
            <w:r w:rsidRPr="00626BB0">
              <w:rPr>
                <w:rFonts w:ascii="Arial" w:hAnsi="Arial" w:cs="Arial"/>
                <w:sz w:val="16"/>
                <w:szCs w:val="16"/>
              </w:rPr>
              <w:t>Dotări ITS</w:t>
            </w:r>
          </w:p>
          <w:p w:rsidR="00D239E7" w:rsidRPr="00626BB0" w:rsidRDefault="00D239E7" w:rsidP="00651BD9">
            <w:pPr>
              <w:spacing w:before="120"/>
              <w:rPr>
                <w:rFonts w:ascii="Arial" w:hAnsi="Arial" w:cs="Arial"/>
                <w:sz w:val="16"/>
                <w:szCs w:val="16"/>
              </w:rPr>
            </w:pPr>
            <w:r w:rsidRPr="00626BB0">
              <w:rPr>
                <w:rFonts w:ascii="Arial" w:hAnsi="Arial" w:cs="Arial"/>
                <w:sz w:val="16"/>
                <w:szCs w:val="16"/>
              </w:rPr>
              <w:t>Achiziție 8 autobuze electrice</w:t>
            </w:r>
          </w:p>
          <w:p w:rsidR="00D239E7" w:rsidRPr="00626BB0" w:rsidRDefault="00D239E7" w:rsidP="00651BD9">
            <w:pPr>
              <w:spacing w:before="120"/>
              <w:rPr>
                <w:rFonts w:ascii="Arial" w:hAnsi="Arial" w:cs="Arial"/>
                <w:sz w:val="16"/>
                <w:szCs w:val="16"/>
              </w:rPr>
            </w:pPr>
            <w:r w:rsidRPr="00626BB0">
              <w:rPr>
                <w:rFonts w:ascii="Arial" w:hAnsi="Arial" w:cs="Arial"/>
                <w:sz w:val="16"/>
                <w:szCs w:val="16"/>
              </w:rPr>
              <w:t>Înființare stație de capăt la Uricani-Valea de Brazi</w:t>
            </w:r>
          </w:p>
          <w:p w:rsidR="00D239E7" w:rsidRPr="00626BB0" w:rsidRDefault="00D239E7" w:rsidP="00651BD9">
            <w:pPr>
              <w:spacing w:before="120"/>
              <w:rPr>
                <w:rFonts w:ascii="Arial" w:hAnsi="Arial" w:cs="Arial"/>
                <w:sz w:val="16"/>
                <w:szCs w:val="16"/>
              </w:rPr>
            </w:pPr>
            <w:r w:rsidRPr="00626BB0">
              <w:rPr>
                <w:rFonts w:ascii="Arial" w:hAnsi="Arial" w:cs="Arial"/>
                <w:sz w:val="16"/>
                <w:szCs w:val="16"/>
              </w:rPr>
              <w:t>Înființare stație de încărcare Petrila (primărie),inclusiv montare stații încărcare automobile electrice</w:t>
            </w:r>
          </w:p>
          <w:p w:rsidR="00D239E7" w:rsidRPr="00626BB0" w:rsidRDefault="00D239E7" w:rsidP="00651BD9">
            <w:pPr>
              <w:spacing w:before="120"/>
              <w:rPr>
                <w:rFonts w:ascii="Arial" w:hAnsi="Arial" w:cs="Arial"/>
                <w:sz w:val="16"/>
                <w:szCs w:val="16"/>
              </w:rPr>
            </w:pPr>
            <w:r w:rsidRPr="00626BB0">
              <w:rPr>
                <w:rFonts w:ascii="Arial" w:hAnsi="Arial" w:cs="Arial"/>
                <w:sz w:val="16"/>
                <w:szCs w:val="16"/>
              </w:rPr>
              <w:t xml:space="preserve">Înființare și modernizare stații de călători </w:t>
            </w:r>
          </w:p>
          <w:p w:rsidR="00D239E7" w:rsidRPr="00626BB0" w:rsidRDefault="00D239E7" w:rsidP="00651BD9">
            <w:pPr>
              <w:spacing w:before="120"/>
              <w:rPr>
                <w:rFonts w:ascii="Arial" w:hAnsi="Arial" w:cs="Arial"/>
                <w:sz w:val="16"/>
                <w:szCs w:val="16"/>
              </w:rPr>
            </w:pPr>
            <w:r w:rsidRPr="00626BB0">
              <w:rPr>
                <w:rFonts w:ascii="Arial" w:hAnsi="Arial" w:cs="Arial"/>
                <w:sz w:val="16"/>
                <w:szCs w:val="16"/>
              </w:rPr>
              <w:t>Amenajare sistem de informare călători în 33 de stații dotate cu copertină</w:t>
            </w:r>
          </w:p>
          <w:p w:rsidR="00D239E7" w:rsidRPr="00626BB0" w:rsidRDefault="00D239E7" w:rsidP="00651BD9">
            <w:pPr>
              <w:spacing w:before="120"/>
              <w:rPr>
                <w:rFonts w:ascii="Arial" w:hAnsi="Arial" w:cs="Arial"/>
                <w:sz w:val="16"/>
                <w:szCs w:val="16"/>
              </w:rPr>
            </w:pPr>
            <w:r w:rsidRPr="00626BB0">
              <w:rPr>
                <w:rFonts w:ascii="Arial" w:hAnsi="Arial" w:cs="Arial"/>
                <w:sz w:val="16"/>
                <w:szCs w:val="16"/>
              </w:rPr>
              <w:t>Reabilitare tronsoane de drumuri  în Vulcan,Lupeni și Petroșani</w:t>
            </w:r>
          </w:p>
        </w:tc>
        <w:tc>
          <w:tcPr>
            <w:tcW w:w="0" w:type="auto"/>
          </w:tcPr>
          <w:p w:rsidR="00D239E7" w:rsidRPr="00626BB0" w:rsidRDefault="00D239E7" w:rsidP="00651BD9">
            <w:pPr>
              <w:spacing w:before="120"/>
              <w:jc w:val="center"/>
              <w:rPr>
                <w:rFonts w:ascii="Arial" w:hAnsi="Arial" w:cs="Arial"/>
                <w:sz w:val="16"/>
                <w:szCs w:val="16"/>
              </w:rPr>
            </w:pPr>
            <w:r w:rsidRPr="00626BB0">
              <w:rPr>
                <w:rFonts w:ascii="Arial" w:hAnsi="Arial" w:cs="Arial"/>
                <w:sz w:val="16"/>
                <w:szCs w:val="16"/>
              </w:rPr>
              <w:t xml:space="preserve">Asocierea:  </w:t>
            </w:r>
          </w:p>
          <w:p w:rsidR="00D239E7" w:rsidRPr="00626BB0" w:rsidRDefault="00D239E7" w:rsidP="00651BD9">
            <w:pPr>
              <w:spacing w:before="120"/>
              <w:jc w:val="center"/>
              <w:rPr>
                <w:rFonts w:ascii="Arial" w:hAnsi="Arial" w:cs="Arial"/>
                <w:sz w:val="16"/>
                <w:szCs w:val="16"/>
              </w:rPr>
            </w:pPr>
            <w:r w:rsidRPr="00626BB0">
              <w:rPr>
                <w:rFonts w:ascii="Arial" w:hAnsi="Arial" w:cs="Arial"/>
                <w:sz w:val="16"/>
                <w:szCs w:val="16"/>
              </w:rPr>
              <w:t>CJ Hunedoara</w:t>
            </w:r>
          </w:p>
          <w:p w:rsidR="00D239E7" w:rsidRPr="00626BB0" w:rsidRDefault="00D239E7" w:rsidP="00651BD9">
            <w:pPr>
              <w:spacing w:before="120"/>
              <w:jc w:val="center"/>
              <w:rPr>
                <w:rFonts w:ascii="Arial" w:hAnsi="Arial" w:cs="Arial"/>
                <w:sz w:val="16"/>
                <w:szCs w:val="16"/>
              </w:rPr>
            </w:pPr>
            <w:r w:rsidRPr="00626BB0">
              <w:rPr>
                <w:rFonts w:ascii="Arial" w:hAnsi="Arial" w:cs="Arial"/>
                <w:sz w:val="16"/>
                <w:szCs w:val="16"/>
              </w:rPr>
              <w:t>UAT Petrila</w:t>
            </w:r>
          </w:p>
          <w:p w:rsidR="00D239E7" w:rsidRPr="00626BB0" w:rsidRDefault="00D239E7" w:rsidP="00651BD9">
            <w:pPr>
              <w:spacing w:before="120"/>
              <w:jc w:val="center"/>
              <w:rPr>
                <w:rFonts w:ascii="Arial" w:hAnsi="Arial" w:cs="Arial"/>
                <w:sz w:val="16"/>
                <w:szCs w:val="16"/>
              </w:rPr>
            </w:pPr>
            <w:r w:rsidRPr="00626BB0">
              <w:rPr>
                <w:rFonts w:ascii="Arial" w:hAnsi="Arial" w:cs="Arial"/>
                <w:sz w:val="16"/>
                <w:szCs w:val="16"/>
              </w:rPr>
              <w:t>UAT Petroșani</w:t>
            </w:r>
          </w:p>
          <w:p w:rsidR="00D239E7" w:rsidRPr="00626BB0" w:rsidRDefault="00D239E7" w:rsidP="00651BD9">
            <w:pPr>
              <w:spacing w:before="120"/>
              <w:jc w:val="center"/>
              <w:rPr>
                <w:rFonts w:ascii="Arial" w:hAnsi="Arial" w:cs="Arial"/>
                <w:sz w:val="16"/>
                <w:szCs w:val="16"/>
              </w:rPr>
            </w:pPr>
            <w:r w:rsidRPr="00626BB0">
              <w:rPr>
                <w:rFonts w:ascii="Arial" w:hAnsi="Arial" w:cs="Arial"/>
                <w:sz w:val="16"/>
                <w:szCs w:val="16"/>
              </w:rPr>
              <w:t>UAT Aninoasa</w:t>
            </w:r>
          </w:p>
          <w:p w:rsidR="00D239E7" w:rsidRPr="00626BB0" w:rsidRDefault="00D239E7" w:rsidP="00651BD9">
            <w:pPr>
              <w:spacing w:before="120"/>
              <w:jc w:val="center"/>
              <w:rPr>
                <w:rFonts w:ascii="Arial" w:hAnsi="Arial" w:cs="Arial"/>
                <w:sz w:val="16"/>
                <w:szCs w:val="16"/>
              </w:rPr>
            </w:pPr>
            <w:r w:rsidRPr="00626BB0">
              <w:rPr>
                <w:rFonts w:ascii="Arial" w:hAnsi="Arial" w:cs="Arial"/>
                <w:sz w:val="16"/>
                <w:szCs w:val="16"/>
              </w:rPr>
              <w:t>UAT Vulcan</w:t>
            </w:r>
          </w:p>
          <w:p w:rsidR="00D239E7" w:rsidRPr="00626BB0" w:rsidRDefault="00D239E7" w:rsidP="00651BD9">
            <w:pPr>
              <w:spacing w:before="120"/>
              <w:jc w:val="center"/>
              <w:rPr>
                <w:rFonts w:ascii="Arial" w:hAnsi="Arial" w:cs="Arial"/>
                <w:sz w:val="16"/>
                <w:szCs w:val="16"/>
              </w:rPr>
            </w:pPr>
            <w:r w:rsidRPr="00626BB0">
              <w:rPr>
                <w:rFonts w:ascii="Arial" w:hAnsi="Arial" w:cs="Arial"/>
                <w:sz w:val="16"/>
                <w:szCs w:val="16"/>
              </w:rPr>
              <w:t>UAT Lupenu</w:t>
            </w:r>
          </w:p>
          <w:p w:rsidR="00D239E7" w:rsidRPr="00626BB0" w:rsidRDefault="00D239E7" w:rsidP="00651BD9">
            <w:pPr>
              <w:spacing w:before="120"/>
              <w:jc w:val="center"/>
              <w:rPr>
                <w:rFonts w:ascii="Arial" w:hAnsi="Arial" w:cs="Arial"/>
                <w:sz w:val="16"/>
                <w:szCs w:val="16"/>
              </w:rPr>
            </w:pPr>
            <w:r w:rsidRPr="00626BB0">
              <w:rPr>
                <w:rFonts w:ascii="Arial" w:hAnsi="Arial" w:cs="Arial"/>
                <w:sz w:val="16"/>
                <w:szCs w:val="16"/>
              </w:rPr>
              <w:t xml:space="preserve">UAT Uricani </w:t>
            </w:r>
          </w:p>
        </w:tc>
        <w:tc>
          <w:tcPr>
            <w:tcW w:w="0" w:type="auto"/>
          </w:tcPr>
          <w:p w:rsidR="00D239E7" w:rsidRPr="00626BB0" w:rsidRDefault="00D239E7" w:rsidP="00651BD9">
            <w:pPr>
              <w:spacing w:before="120"/>
              <w:jc w:val="center"/>
              <w:rPr>
                <w:rFonts w:ascii="Arial" w:hAnsi="Arial" w:cs="Arial"/>
                <w:sz w:val="16"/>
                <w:szCs w:val="16"/>
              </w:rPr>
            </w:pPr>
            <w:r w:rsidRPr="00626BB0">
              <w:rPr>
                <w:rFonts w:ascii="Arial" w:hAnsi="Arial" w:cs="Arial"/>
                <w:sz w:val="16"/>
                <w:szCs w:val="16"/>
              </w:rPr>
              <w:t>49.089.440,71 lei (inclusiv TVA)</w:t>
            </w:r>
          </w:p>
        </w:tc>
        <w:tc>
          <w:tcPr>
            <w:tcW w:w="0" w:type="auto"/>
            <w:vAlign w:val="center"/>
          </w:tcPr>
          <w:p w:rsidR="00D239E7" w:rsidRPr="00626BB0" w:rsidRDefault="00D239E7" w:rsidP="00651BD9">
            <w:pPr>
              <w:jc w:val="center"/>
              <w:rPr>
                <w:rFonts w:ascii="Arial" w:hAnsi="Arial" w:cs="Arial"/>
                <w:b/>
                <w:color w:val="00B050"/>
                <w:sz w:val="16"/>
                <w:szCs w:val="16"/>
              </w:rPr>
            </w:pPr>
          </w:p>
        </w:tc>
        <w:tc>
          <w:tcPr>
            <w:tcW w:w="0" w:type="auto"/>
          </w:tcPr>
          <w:p w:rsidR="00D239E7" w:rsidRPr="00626BB0" w:rsidRDefault="00D239E7" w:rsidP="00651BD9">
            <w:pPr>
              <w:spacing w:before="120"/>
              <w:rPr>
                <w:rFonts w:ascii="Arial" w:hAnsi="Arial" w:cs="Arial"/>
                <w:sz w:val="16"/>
                <w:szCs w:val="16"/>
              </w:rPr>
            </w:pPr>
          </w:p>
          <w:p w:rsidR="00D239E7" w:rsidRPr="00626BB0" w:rsidRDefault="00D239E7" w:rsidP="00651BD9">
            <w:pPr>
              <w:spacing w:before="120"/>
              <w:rPr>
                <w:rFonts w:ascii="Arial" w:hAnsi="Arial" w:cs="Arial"/>
                <w:sz w:val="16"/>
                <w:szCs w:val="16"/>
              </w:rPr>
            </w:pPr>
          </w:p>
          <w:p w:rsidR="00D239E7" w:rsidRPr="00626BB0" w:rsidRDefault="00D239E7" w:rsidP="00651BD9">
            <w:pPr>
              <w:spacing w:before="120"/>
              <w:rPr>
                <w:rFonts w:ascii="Arial" w:hAnsi="Arial" w:cs="Arial"/>
                <w:sz w:val="16"/>
                <w:szCs w:val="16"/>
              </w:rPr>
            </w:pPr>
          </w:p>
          <w:p w:rsidR="00D239E7" w:rsidRPr="00626BB0" w:rsidRDefault="00D239E7" w:rsidP="00651BD9">
            <w:pPr>
              <w:spacing w:before="120"/>
              <w:rPr>
                <w:rFonts w:ascii="Arial" w:hAnsi="Arial" w:cs="Arial"/>
                <w:sz w:val="16"/>
                <w:szCs w:val="16"/>
              </w:rPr>
            </w:pPr>
          </w:p>
          <w:p w:rsidR="00D239E7" w:rsidRPr="00626BB0" w:rsidRDefault="00D239E7" w:rsidP="00651BD9">
            <w:pPr>
              <w:spacing w:before="120"/>
              <w:rPr>
                <w:rFonts w:ascii="Arial" w:hAnsi="Arial" w:cs="Arial"/>
                <w:sz w:val="16"/>
                <w:szCs w:val="16"/>
              </w:rPr>
            </w:pPr>
            <w:r w:rsidRPr="00626BB0">
              <w:rPr>
                <w:rFonts w:ascii="Arial" w:hAnsi="Arial" w:cs="Arial"/>
                <w:sz w:val="16"/>
                <w:szCs w:val="16"/>
              </w:rPr>
              <w:t>Sursa de finanțare POR 2014-2020, CJ prin fonduri proprii</w:t>
            </w:r>
          </w:p>
          <w:p w:rsidR="00D239E7" w:rsidRPr="00626BB0" w:rsidRDefault="00D239E7" w:rsidP="00651BD9">
            <w:pPr>
              <w:spacing w:before="120"/>
              <w:rPr>
                <w:rFonts w:ascii="Arial" w:hAnsi="Arial" w:cs="Arial"/>
                <w:sz w:val="16"/>
                <w:szCs w:val="16"/>
              </w:rPr>
            </w:pPr>
            <w:r w:rsidRPr="00626BB0">
              <w:rPr>
                <w:rFonts w:ascii="Calibri" w:eastAsia="Calibri" w:hAnsi="Calibri"/>
                <w:sz w:val="16"/>
                <w:szCs w:val="16"/>
              </w:rPr>
              <w:t>contribuția proprie în proiect a UAT Județul Hunedoara de 2% din valoarea eligibilă a proiectului, în cuantum de 748.851,12 lei</w:t>
            </w:r>
          </w:p>
        </w:tc>
      </w:tr>
      <w:tr w:rsidR="00D239E7" w:rsidRPr="00B97BDF" w:rsidTr="00651BD9">
        <w:trPr>
          <w:cantSplit/>
          <w:trHeight w:val="1344"/>
          <w:jc w:val="center"/>
        </w:trPr>
        <w:tc>
          <w:tcPr>
            <w:tcW w:w="0" w:type="auto"/>
          </w:tcPr>
          <w:p w:rsidR="00D239E7" w:rsidRPr="00626BB0" w:rsidRDefault="00D239E7" w:rsidP="00651BD9">
            <w:pPr>
              <w:spacing w:before="120"/>
              <w:rPr>
                <w:rFonts w:ascii="Arial" w:hAnsi="Arial" w:cs="Arial"/>
                <w:sz w:val="16"/>
                <w:szCs w:val="16"/>
              </w:rPr>
            </w:pPr>
          </w:p>
          <w:p w:rsidR="00D239E7" w:rsidRPr="00626BB0" w:rsidRDefault="00D239E7" w:rsidP="00651BD9">
            <w:pPr>
              <w:spacing w:before="120"/>
              <w:rPr>
                <w:rFonts w:ascii="Arial" w:hAnsi="Arial" w:cs="Arial"/>
                <w:sz w:val="16"/>
                <w:szCs w:val="16"/>
              </w:rPr>
            </w:pPr>
          </w:p>
          <w:p w:rsidR="00D239E7" w:rsidRPr="00626BB0" w:rsidRDefault="00D239E7" w:rsidP="00651BD9">
            <w:pPr>
              <w:spacing w:before="120"/>
              <w:rPr>
                <w:rFonts w:ascii="Arial" w:hAnsi="Arial" w:cs="Arial"/>
                <w:sz w:val="16"/>
                <w:szCs w:val="16"/>
              </w:rPr>
            </w:pPr>
            <w:r w:rsidRPr="00626BB0">
              <w:rPr>
                <w:rFonts w:ascii="Arial" w:hAnsi="Arial" w:cs="Arial"/>
                <w:sz w:val="16"/>
                <w:szCs w:val="16"/>
              </w:rPr>
              <w:t>,,Linie verde de autobuze electrice între Petrila- Petroșani- Aninoasa- Vulcan –Lupeni-Uricani</w:t>
            </w:r>
          </w:p>
          <w:p w:rsidR="00D239E7" w:rsidRPr="00626BB0" w:rsidRDefault="00D239E7" w:rsidP="00651BD9">
            <w:pPr>
              <w:spacing w:before="120"/>
              <w:rPr>
                <w:rFonts w:ascii="Arial" w:hAnsi="Arial" w:cs="Arial"/>
                <w:sz w:val="16"/>
                <w:szCs w:val="16"/>
              </w:rPr>
            </w:pPr>
            <w:r w:rsidRPr="00626BB0">
              <w:rPr>
                <w:rFonts w:ascii="Arial" w:hAnsi="Arial" w:cs="Arial"/>
                <w:sz w:val="16"/>
                <w:szCs w:val="16"/>
              </w:rPr>
              <w:t>Green Line Valea Jiului-componenta 2</w:t>
            </w:r>
          </w:p>
          <w:p w:rsidR="00D239E7" w:rsidRPr="00626BB0" w:rsidRDefault="00D239E7" w:rsidP="00651BD9">
            <w:pPr>
              <w:spacing w:before="120"/>
              <w:rPr>
                <w:rFonts w:ascii="Arial" w:hAnsi="Arial" w:cs="Arial"/>
                <w:color w:val="FF0000"/>
                <w:sz w:val="16"/>
                <w:szCs w:val="16"/>
              </w:rPr>
            </w:pPr>
          </w:p>
        </w:tc>
        <w:tc>
          <w:tcPr>
            <w:tcW w:w="0" w:type="auto"/>
          </w:tcPr>
          <w:p w:rsidR="00D239E7" w:rsidRPr="00626BB0" w:rsidRDefault="00D239E7" w:rsidP="00651BD9">
            <w:pPr>
              <w:spacing w:before="120"/>
              <w:jc w:val="center"/>
              <w:rPr>
                <w:rFonts w:ascii="Arial" w:hAnsi="Arial" w:cs="Arial"/>
                <w:sz w:val="16"/>
                <w:szCs w:val="16"/>
              </w:rPr>
            </w:pPr>
          </w:p>
        </w:tc>
        <w:tc>
          <w:tcPr>
            <w:tcW w:w="0" w:type="auto"/>
          </w:tcPr>
          <w:p w:rsidR="00D239E7" w:rsidRPr="00626BB0" w:rsidRDefault="00D239E7" w:rsidP="00651BD9">
            <w:pPr>
              <w:spacing w:before="120"/>
              <w:rPr>
                <w:rFonts w:ascii="Arial" w:hAnsi="Arial" w:cs="Arial"/>
                <w:sz w:val="16"/>
                <w:szCs w:val="16"/>
              </w:rPr>
            </w:pPr>
            <w:r w:rsidRPr="00626BB0">
              <w:rPr>
                <w:rFonts w:ascii="Arial" w:hAnsi="Arial" w:cs="Arial"/>
                <w:sz w:val="16"/>
                <w:szCs w:val="16"/>
              </w:rPr>
              <w:t>Extindere depou cu parte de dotări( 18 stații de încărcare autobuze electrice)</w:t>
            </w:r>
          </w:p>
          <w:p w:rsidR="00D239E7" w:rsidRPr="00626BB0" w:rsidRDefault="00D239E7" w:rsidP="00651BD9">
            <w:pPr>
              <w:spacing w:before="120"/>
              <w:rPr>
                <w:rFonts w:ascii="Arial" w:hAnsi="Arial" w:cs="Arial"/>
                <w:sz w:val="16"/>
                <w:szCs w:val="16"/>
              </w:rPr>
            </w:pPr>
            <w:r w:rsidRPr="00626BB0">
              <w:rPr>
                <w:rFonts w:ascii="Arial" w:hAnsi="Arial" w:cs="Arial"/>
                <w:sz w:val="16"/>
                <w:szCs w:val="16"/>
              </w:rPr>
              <w:t>Sistem ITS</w:t>
            </w:r>
          </w:p>
          <w:p w:rsidR="00D239E7" w:rsidRPr="00626BB0" w:rsidRDefault="00D239E7" w:rsidP="00651BD9">
            <w:pPr>
              <w:spacing w:before="120"/>
              <w:rPr>
                <w:rFonts w:ascii="Arial" w:hAnsi="Arial" w:cs="Arial"/>
                <w:sz w:val="16"/>
                <w:szCs w:val="16"/>
              </w:rPr>
            </w:pPr>
            <w:r w:rsidRPr="00626BB0">
              <w:rPr>
                <w:rFonts w:ascii="Arial" w:hAnsi="Arial" w:cs="Arial"/>
                <w:sz w:val="16"/>
                <w:szCs w:val="16"/>
              </w:rPr>
              <w:t>Trasee secundare: Petrila, Jieț,Aninoasa-Petroșani, Valea de Brazi-Cheile Buții</w:t>
            </w:r>
          </w:p>
          <w:p w:rsidR="00D239E7" w:rsidRPr="00626BB0" w:rsidRDefault="00D239E7" w:rsidP="00651BD9">
            <w:pPr>
              <w:spacing w:before="120"/>
              <w:rPr>
                <w:rFonts w:ascii="Arial" w:hAnsi="Arial" w:cs="Arial"/>
                <w:sz w:val="16"/>
                <w:szCs w:val="16"/>
              </w:rPr>
            </w:pPr>
            <w:r w:rsidRPr="00626BB0">
              <w:rPr>
                <w:rFonts w:ascii="Arial" w:hAnsi="Arial" w:cs="Arial"/>
                <w:sz w:val="16"/>
                <w:szCs w:val="16"/>
              </w:rPr>
              <w:t>Înființare stație de încărcare /întoarcere Petrila-Jieț</w:t>
            </w:r>
          </w:p>
          <w:p w:rsidR="00D239E7" w:rsidRPr="00626BB0" w:rsidRDefault="00D239E7" w:rsidP="00651BD9">
            <w:pPr>
              <w:spacing w:before="120"/>
              <w:rPr>
                <w:rFonts w:ascii="Arial" w:hAnsi="Arial" w:cs="Arial"/>
                <w:sz w:val="16"/>
                <w:szCs w:val="16"/>
              </w:rPr>
            </w:pPr>
            <w:r w:rsidRPr="00626BB0">
              <w:rPr>
                <w:rFonts w:ascii="Arial" w:hAnsi="Arial" w:cs="Arial"/>
                <w:sz w:val="16"/>
                <w:szCs w:val="16"/>
              </w:rPr>
              <w:t>Înființare stație de încărcare Aninoasa</w:t>
            </w:r>
          </w:p>
          <w:p w:rsidR="00D239E7" w:rsidRPr="00626BB0" w:rsidRDefault="00D239E7" w:rsidP="00651BD9">
            <w:pPr>
              <w:spacing w:before="120"/>
              <w:rPr>
                <w:rFonts w:ascii="Arial" w:hAnsi="Arial" w:cs="Arial"/>
                <w:sz w:val="16"/>
                <w:szCs w:val="16"/>
              </w:rPr>
            </w:pPr>
            <w:r w:rsidRPr="00626BB0">
              <w:rPr>
                <w:rFonts w:ascii="Arial" w:hAnsi="Arial" w:cs="Arial"/>
                <w:sz w:val="16"/>
                <w:szCs w:val="16"/>
              </w:rPr>
              <w:t>Achiziție 18 autobuze electrice</w:t>
            </w:r>
          </w:p>
          <w:p w:rsidR="00D239E7" w:rsidRPr="00626BB0" w:rsidRDefault="00D239E7" w:rsidP="00651BD9">
            <w:pPr>
              <w:spacing w:before="120"/>
              <w:rPr>
                <w:rFonts w:ascii="Arial" w:hAnsi="Arial" w:cs="Arial"/>
                <w:sz w:val="16"/>
                <w:szCs w:val="16"/>
              </w:rPr>
            </w:pPr>
            <w:r w:rsidRPr="00626BB0">
              <w:rPr>
                <w:rFonts w:ascii="Arial" w:hAnsi="Arial" w:cs="Arial"/>
                <w:sz w:val="16"/>
                <w:szCs w:val="16"/>
              </w:rPr>
              <w:t>Înființare și modernizare stații de călători</w:t>
            </w:r>
          </w:p>
          <w:p w:rsidR="00D239E7" w:rsidRPr="00626BB0" w:rsidRDefault="00D239E7" w:rsidP="00651BD9">
            <w:pPr>
              <w:spacing w:before="120"/>
              <w:rPr>
                <w:rFonts w:ascii="Arial" w:hAnsi="Arial" w:cs="Arial"/>
                <w:sz w:val="16"/>
                <w:szCs w:val="16"/>
              </w:rPr>
            </w:pPr>
            <w:r w:rsidRPr="00626BB0">
              <w:rPr>
                <w:rFonts w:ascii="Arial" w:hAnsi="Arial" w:cs="Arial"/>
                <w:sz w:val="16"/>
                <w:szCs w:val="16"/>
              </w:rPr>
              <w:t>Amenajare system de informare călători</w:t>
            </w:r>
          </w:p>
          <w:p w:rsidR="00D239E7" w:rsidRPr="00626BB0" w:rsidRDefault="00D239E7" w:rsidP="00651BD9">
            <w:pPr>
              <w:spacing w:before="120"/>
              <w:rPr>
                <w:rFonts w:ascii="Arial" w:hAnsi="Arial" w:cs="Arial"/>
                <w:sz w:val="16"/>
                <w:szCs w:val="16"/>
              </w:rPr>
            </w:pPr>
            <w:r w:rsidRPr="00626BB0">
              <w:rPr>
                <w:rFonts w:ascii="Arial" w:hAnsi="Arial" w:cs="Arial"/>
                <w:sz w:val="16"/>
                <w:szCs w:val="16"/>
              </w:rPr>
              <w:t>Montare automate emitere carduri/tichete de călătorie</w:t>
            </w:r>
          </w:p>
          <w:p w:rsidR="00D239E7" w:rsidRPr="00626BB0" w:rsidRDefault="00D239E7" w:rsidP="00651BD9">
            <w:pPr>
              <w:spacing w:before="120"/>
              <w:rPr>
                <w:rFonts w:ascii="Arial" w:hAnsi="Arial" w:cs="Arial"/>
                <w:sz w:val="16"/>
                <w:szCs w:val="16"/>
              </w:rPr>
            </w:pPr>
            <w:r w:rsidRPr="00626BB0">
              <w:rPr>
                <w:rFonts w:ascii="Arial" w:hAnsi="Arial" w:cs="Arial"/>
                <w:sz w:val="16"/>
                <w:szCs w:val="16"/>
              </w:rPr>
              <w:t>Drum acces stație de încărcare Aninoasa</w:t>
            </w:r>
          </w:p>
          <w:p w:rsidR="00D239E7" w:rsidRPr="00626BB0" w:rsidRDefault="00D239E7" w:rsidP="00651BD9">
            <w:pPr>
              <w:spacing w:before="120"/>
              <w:rPr>
                <w:rFonts w:ascii="Arial" w:hAnsi="Arial" w:cs="Arial"/>
                <w:sz w:val="16"/>
                <w:szCs w:val="16"/>
              </w:rPr>
            </w:pPr>
            <w:r w:rsidRPr="00626BB0">
              <w:rPr>
                <w:rFonts w:ascii="Arial" w:hAnsi="Arial" w:cs="Arial"/>
                <w:sz w:val="16"/>
                <w:szCs w:val="16"/>
              </w:rPr>
              <w:t>Extindere depou cu parte de dotări</w:t>
            </w:r>
          </w:p>
        </w:tc>
        <w:tc>
          <w:tcPr>
            <w:tcW w:w="0" w:type="auto"/>
          </w:tcPr>
          <w:p w:rsidR="00D239E7" w:rsidRPr="00626BB0" w:rsidRDefault="00D239E7" w:rsidP="00651BD9">
            <w:pPr>
              <w:spacing w:before="120"/>
              <w:jc w:val="center"/>
              <w:rPr>
                <w:rFonts w:ascii="Arial" w:hAnsi="Arial" w:cs="Arial"/>
                <w:sz w:val="16"/>
                <w:szCs w:val="16"/>
              </w:rPr>
            </w:pPr>
            <w:r w:rsidRPr="00626BB0">
              <w:rPr>
                <w:rFonts w:ascii="Arial" w:hAnsi="Arial" w:cs="Arial"/>
                <w:sz w:val="16"/>
                <w:szCs w:val="16"/>
              </w:rPr>
              <w:t xml:space="preserve">Asocierea:  </w:t>
            </w:r>
          </w:p>
          <w:p w:rsidR="00D239E7" w:rsidRPr="00626BB0" w:rsidRDefault="00D239E7" w:rsidP="00651BD9">
            <w:pPr>
              <w:spacing w:before="120"/>
              <w:jc w:val="center"/>
              <w:rPr>
                <w:rFonts w:ascii="Arial" w:hAnsi="Arial" w:cs="Arial"/>
                <w:sz w:val="16"/>
                <w:szCs w:val="16"/>
              </w:rPr>
            </w:pPr>
            <w:r w:rsidRPr="00626BB0">
              <w:rPr>
                <w:rFonts w:ascii="Arial" w:hAnsi="Arial" w:cs="Arial"/>
                <w:sz w:val="16"/>
                <w:szCs w:val="16"/>
              </w:rPr>
              <w:t>CJ Hunedoara</w:t>
            </w:r>
          </w:p>
          <w:p w:rsidR="00D239E7" w:rsidRPr="00626BB0" w:rsidRDefault="00D239E7" w:rsidP="00651BD9">
            <w:pPr>
              <w:spacing w:before="120"/>
              <w:jc w:val="center"/>
              <w:rPr>
                <w:rFonts w:ascii="Arial" w:hAnsi="Arial" w:cs="Arial"/>
                <w:sz w:val="16"/>
                <w:szCs w:val="16"/>
              </w:rPr>
            </w:pPr>
            <w:r w:rsidRPr="00626BB0">
              <w:rPr>
                <w:rFonts w:ascii="Arial" w:hAnsi="Arial" w:cs="Arial"/>
                <w:sz w:val="16"/>
                <w:szCs w:val="16"/>
              </w:rPr>
              <w:t>UAT Petrila</w:t>
            </w:r>
          </w:p>
          <w:p w:rsidR="00D239E7" w:rsidRPr="00626BB0" w:rsidRDefault="00D239E7" w:rsidP="00651BD9">
            <w:pPr>
              <w:spacing w:before="120"/>
              <w:jc w:val="center"/>
              <w:rPr>
                <w:rFonts w:ascii="Arial" w:hAnsi="Arial" w:cs="Arial"/>
                <w:sz w:val="16"/>
                <w:szCs w:val="16"/>
              </w:rPr>
            </w:pPr>
            <w:r w:rsidRPr="00626BB0">
              <w:rPr>
                <w:rFonts w:ascii="Arial" w:hAnsi="Arial" w:cs="Arial"/>
                <w:sz w:val="16"/>
                <w:szCs w:val="16"/>
              </w:rPr>
              <w:t>UAT Petroșani</w:t>
            </w:r>
          </w:p>
          <w:p w:rsidR="00D239E7" w:rsidRPr="00626BB0" w:rsidRDefault="00D239E7" w:rsidP="00651BD9">
            <w:pPr>
              <w:spacing w:before="120"/>
              <w:jc w:val="center"/>
              <w:rPr>
                <w:rFonts w:ascii="Arial" w:hAnsi="Arial" w:cs="Arial"/>
                <w:sz w:val="16"/>
                <w:szCs w:val="16"/>
              </w:rPr>
            </w:pPr>
            <w:r w:rsidRPr="00626BB0">
              <w:rPr>
                <w:rFonts w:ascii="Arial" w:hAnsi="Arial" w:cs="Arial"/>
                <w:sz w:val="16"/>
                <w:szCs w:val="16"/>
              </w:rPr>
              <w:t>UAT Aninoasa</w:t>
            </w:r>
          </w:p>
          <w:p w:rsidR="00D239E7" w:rsidRPr="00626BB0" w:rsidRDefault="00D239E7" w:rsidP="00651BD9">
            <w:pPr>
              <w:spacing w:before="120"/>
              <w:jc w:val="center"/>
              <w:rPr>
                <w:rFonts w:ascii="Arial" w:hAnsi="Arial" w:cs="Arial"/>
                <w:sz w:val="16"/>
                <w:szCs w:val="16"/>
              </w:rPr>
            </w:pPr>
            <w:r w:rsidRPr="00626BB0">
              <w:rPr>
                <w:rFonts w:ascii="Arial" w:hAnsi="Arial" w:cs="Arial"/>
                <w:sz w:val="16"/>
                <w:szCs w:val="16"/>
              </w:rPr>
              <w:t>UAT Vulcan</w:t>
            </w:r>
          </w:p>
          <w:p w:rsidR="00D239E7" w:rsidRPr="00626BB0" w:rsidRDefault="00D239E7" w:rsidP="00651BD9">
            <w:pPr>
              <w:spacing w:before="120"/>
              <w:jc w:val="center"/>
              <w:rPr>
                <w:rFonts w:ascii="Arial" w:hAnsi="Arial" w:cs="Arial"/>
                <w:sz w:val="16"/>
                <w:szCs w:val="16"/>
              </w:rPr>
            </w:pPr>
            <w:r w:rsidRPr="00626BB0">
              <w:rPr>
                <w:rFonts w:ascii="Arial" w:hAnsi="Arial" w:cs="Arial"/>
                <w:sz w:val="16"/>
                <w:szCs w:val="16"/>
              </w:rPr>
              <w:t>UAT Lupenu</w:t>
            </w:r>
          </w:p>
          <w:p w:rsidR="00D239E7" w:rsidRPr="00626BB0" w:rsidRDefault="00D239E7" w:rsidP="00651BD9">
            <w:pPr>
              <w:spacing w:before="120"/>
              <w:jc w:val="center"/>
              <w:rPr>
                <w:rFonts w:ascii="Arial" w:hAnsi="Arial" w:cs="Arial"/>
                <w:sz w:val="16"/>
                <w:szCs w:val="16"/>
              </w:rPr>
            </w:pPr>
            <w:r w:rsidRPr="00626BB0">
              <w:rPr>
                <w:rFonts w:ascii="Arial" w:hAnsi="Arial" w:cs="Arial"/>
                <w:sz w:val="16"/>
                <w:szCs w:val="16"/>
              </w:rPr>
              <w:t>UAT Uricani</w:t>
            </w:r>
          </w:p>
        </w:tc>
        <w:tc>
          <w:tcPr>
            <w:tcW w:w="0" w:type="auto"/>
          </w:tcPr>
          <w:p w:rsidR="00D239E7" w:rsidRPr="00626BB0" w:rsidRDefault="00D239E7" w:rsidP="00651BD9">
            <w:pPr>
              <w:spacing w:before="120"/>
              <w:jc w:val="center"/>
              <w:rPr>
                <w:rFonts w:ascii="Arial" w:hAnsi="Arial" w:cs="Arial"/>
                <w:sz w:val="16"/>
                <w:szCs w:val="16"/>
              </w:rPr>
            </w:pPr>
            <w:r w:rsidRPr="00626BB0">
              <w:rPr>
                <w:rFonts w:ascii="Arial" w:hAnsi="Arial" w:cs="Arial"/>
                <w:sz w:val="16"/>
                <w:szCs w:val="16"/>
              </w:rPr>
              <w:t>45.707.455,98 lei cu TVA</w:t>
            </w:r>
          </w:p>
          <w:p w:rsidR="00D239E7" w:rsidRPr="00626BB0" w:rsidRDefault="00D239E7" w:rsidP="00651BD9">
            <w:pPr>
              <w:spacing w:before="120"/>
              <w:jc w:val="center"/>
              <w:rPr>
                <w:rFonts w:ascii="Arial" w:hAnsi="Arial" w:cs="Arial"/>
                <w:color w:val="FF0000"/>
                <w:sz w:val="16"/>
                <w:szCs w:val="16"/>
              </w:rPr>
            </w:pPr>
          </w:p>
        </w:tc>
        <w:tc>
          <w:tcPr>
            <w:tcW w:w="0" w:type="auto"/>
            <w:vAlign w:val="center"/>
          </w:tcPr>
          <w:p w:rsidR="00D239E7" w:rsidRPr="00626BB0" w:rsidRDefault="00D239E7" w:rsidP="00651BD9">
            <w:pPr>
              <w:jc w:val="center"/>
              <w:rPr>
                <w:rFonts w:ascii="Arial" w:hAnsi="Arial" w:cs="Arial"/>
                <w:b/>
                <w:color w:val="00B050"/>
                <w:sz w:val="16"/>
                <w:szCs w:val="16"/>
              </w:rPr>
            </w:pPr>
          </w:p>
        </w:tc>
        <w:tc>
          <w:tcPr>
            <w:tcW w:w="0" w:type="auto"/>
          </w:tcPr>
          <w:p w:rsidR="00D239E7" w:rsidRPr="00626BB0" w:rsidRDefault="00D239E7" w:rsidP="00651BD9">
            <w:pPr>
              <w:spacing w:before="120"/>
              <w:rPr>
                <w:rFonts w:ascii="Arial" w:hAnsi="Arial" w:cs="Arial"/>
                <w:sz w:val="16"/>
                <w:szCs w:val="16"/>
              </w:rPr>
            </w:pPr>
            <w:r w:rsidRPr="00626BB0">
              <w:rPr>
                <w:rFonts w:ascii="Arial" w:hAnsi="Arial" w:cs="Arial"/>
                <w:sz w:val="16"/>
                <w:szCs w:val="16"/>
              </w:rPr>
              <w:t>Contribuția proprie în proiect a UAT Județul Hunedoara :</w:t>
            </w:r>
          </w:p>
          <w:p w:rsidR="00D239E7" w:rsidRPr="00626BB0" w:rsidRDefault="00D239E7" w:rsidP="00651BD9">
            <w:pPr>
              <w:spacing w:before="120"/>
              <w:rPr>
                <w:rFonts w:ascii="Arial" w:hAnsi="Arial" w:cs="Arial"/>
                <w:sz w:val="16"/>
                <w:szCs w:val="16"/>
              </w:rPr>
            </w:pPr>
            <w:r w:rsidRPr="00626BB0">
              <w:rPr>
                <w:rFonts w:ascii="Arial" w:hAnsi="Arial" w:cs="Arial"/>
                <w:sz w:val="16"/>
                <w:szCs w:val="16"/>
              </w:rPr>
              <w:t>983.988,23 lei reprezentând cheltuielile neeligibile ale proiectului, cât și contribuția de 2% din valoarea eligibilă a proiectului</w:t>
            </w:r>
          </w:p>
        </w:tc>
      </w:tr>
      <w:tr w:rsidR="00D239E7" w:rsidRPr="00626BB0" w:rsidTr="00651BD9">
        <w:trPr>
          <w:cantSplit/>
          <w:trHeight w:val="1109"/>
          <w:jc w:val="center"/>
        </w:trPr>
        <w:tc>
          <w:tcPr>
            <w:tcW w:w="0" w:type="auto"/>
          </w:tcPr>
          <w:p w:rsidR="00D239E7" w:rsidRPr="00626BB0" w:rsidRDefault="00D239E7" w:rsidP="00651BD9">
            <w:pPr>
              <w:spacing w:before="120"/>
              <w:rPr>
                <w:rFonts w:ascii="Arial" w:hAnsi="Arial" w:cs="Arial"/>
                <w:sz w:val="16"/>
                <w:szCs w:val="16"/>
              </w:rPr>
            </w:pPr>
            <w:r w:rsidRPr="00626BB0">
              <w:rPr>
                <w:rFonts w:ascii="Arial" w:hAnsi="Arial" w:cs="Arial"/>
                <w:sz w:val="16"/>
                <w:szCs w:val="16"/>
              </w:rPr>
              <w:t>Construirea traseului pentru bicicliști pe B-dul 22 Decembrie și zona adiacentă</w:t>
            </w:r>
          </w:p>
        </w:tc>
        <w:tc>
          <w:tcPr>
            <w:tcW w:w="0" w:type="auto"/>
          </w:tcPr>
          <w:p w:rsidR="00D239E7" w:rsidRPr="00626BB0" w:rsidRDefault="00D239E7" w:rsidP="00651BD9">
            <w:pPr>
              <w:spacing w:before="120"/>
              <w:jc w:val="center"/>
              <w:rPr>
                <w:rFonts w:ascii="Arial" w:hAnsi="Arial" w:cs="Arial"/>
                <w:sz w:val="16"/>
                <w:szCs w:val="16"/>
              </w:rPr>
            </w:pPr>
            <w:r w:rsidRPr="00626BB0">
              <w:rPr>
                <w:rFonts w:ascii="Arial" w:hAnsi="Arial" w:cs="Arial"/>
                <w:sz w:val="16"/>
                <w:szCs w:val="16"/>
              </w:rPr>
              <w:t>31.12.2023</w:t>
            </w:r>
          </w:p>
        </w:tc>
        <w:tc>
          <w:tcPr>
            <w:tcW w:w="0" w:type="auto"/>
          </w:tcPr>
          <w:p w:rsidR="00D239E7" w:rsidRPr="00626BB0" w:rsidRDefault="00D239E7" w:rsidP="00651BD9">
            <w:pPr>
              <w:spacing w:before="120"/>
              <w:rPr>
                <w:rFonts w:ascii="Arial" w:hAnsi="Arial" w:cs="Arial"/>
                <w:sz w:val="16"/>
                <w:szCs w:val="16"/>
              </w:rPr>
            </w:pPr>
            <w:r w:rsidRPr="00626BB0">
              <w:rPr>
                <w:rFonts w:ascii="Arial" w:hAnsi="Arial" w:cs="Arial"/>
                <w:sz w:val="16"/>
                <w:szCs w:val="16"/>
              </w:rPr>
              <w:t>Reducerea poluării</w:t>
            </w:r>
          </w:p>
        </w:tc>
        <w:tc>
          <w:tcPr>
            <w:tcW w:w="0" w:type="auto"/>
          </w:tcPr>
          <w:p w:rsidR="00D239E7" w:rsidRPr="00626BB0" w:rsidRDefault="00D239E7" w:rsidP="00651BD9">
            <w:pPr>
              <w:spacing w:before="120"/>
              <w:jc w:val="center"/>
              <w:rPr>
                <w:rFonts w:ascii="Arial" w:hAnsi="Arial" w:cs="Arial"/>
                <w:sz w:val="16"/>
                <w:szCs w:val="16"/>
              </w:rPr>
            </w:pPr>
            <w:r w:rsidRPr="00626BB0">
              <w:rPr>
                <w:rFonts w:ascii="Arial" w:hAnsi="Arial" w:cs="Arial"/>
                <w:sz w:val="16"/>
                <w:szCs w:val="16"/>
              </w:rPr>
              <w:t>Primăria Municipiului Deva</w:t>
            </w:r>
          </w:p>
        </w:tc>
        <w:tc>
          <w:tcPr>
            <w:tcW w:w="0" w:type="auto"/>
          </w:tcPr>
          <w:p w:rsidR="00D239E7" w:rsidRPr="00626BB0" w:rsidRDefault="00D239E7" w:rsidP="00651BD9">
            <w:pPr>
              <w:spacing w:before="120"/>
              <w:jc w:val="center"/>
              <w:rPr>
                <w:rFonts w:ascii="Arial" w:hAnsi="Arial" w:cs="Arial"/>
                <w:sz w:val="16"/>
                <w:szCs w:val="16"/>
              </w:rPr>
            </w:pPr>
            <w:r w:rsidRPr="00626BB0">
              <w:rPr>
                <w:rFonts w:ascii="Arial" w:hAnsi="Arial" w:cs="Arial"/>
                <w:sz w:val="16"/>
                <w:szCs w:val="16"/>
              </w:rPr>
              <w:t>15.493.237,42</w:t>
            </w:r>
          </w:p>
        </w:tc>
        <w:tc>
          <w:tcPr>
            <w:tcW w:w="0" w:type="auto"/>
            <w:vAlign w:val="center"/>
          </w:tcPr>
          <w:p w:rsidR="00D239E7" w:rsidRPr="00626BB0" w:rsidRDefault="00D239E7" w:rsidP="00651BD9">
            <w:pPr>
              <w:jc w:val="center"/>
              <w:rPr>
                <w:rFonts w:ascii="Arial" w:hAnsi="Arial" w:cs="Arial"/>
                <w:b/>
                <w:color w:val="00B050"/>
                <w:sz w:val="16"/>
                <w:szCs w:val="16"/>
              </w:rPr>
            </w:pPr>
          </w:p>
        </w:tc>
        <w:tc>
          <w:tcPr>
            <w:tcW w:w="0" w:type="auto"/>
          </w:tcPr>
          <w:p w:rsidR="00D239E7" w:rsidRPr="00626BB0" w:rsidRDefault="00D239E7" w:rsidP="00651BD9">
            <w:pPr>
              <w:spacing w:before="120"/>
              <w:rPr>
                <w:rFonts w:ascii="Arial" w:hAnsi="Arial" w:cs="Arial"/>
                <w:sz w:val="16"/>
                <w:szCs w:val="16"/>
              </w:rPr>
            </w:pPr>
            <w:r w:rsidRPr="00626BB0">
              <w:rPr>
                <w:rFonts w:ascii="Arial" w:hAnsi="Arial" w:cs="Arial"/>
                <w:sz w:val="16"/>
                <w:szCs w:val="16"/>
              </w:rPr>
              <w:t>Fonduri europene POR 4</w:t>
            </w:r>
          </w:p>
        </w:tc>
      </w:tr>
      <w:tr w:rsidR="00D239E7" w:rsidRPr="00626BB0" w:rsidTr="00651BD9">
        <w:trPr>
          <w:cantSplit/>
          <w:trHeight w:val="1109"/>
          <w:jc w:val="center"/>
        </w:trPr>
        <w:tc>
          <w:tcPr>
            <w:tcW w:w="0" w:type="auto"/>
          </w:tcPr>
          <w:p w:rsidR="00D239E7" w:rsidRPr="00626BB0" w:rsidRDefault="00D239E7" w:rsidP="00651BD9">
            <w:pPr>
              <w:spacing w:before="120"/>
              <w:rPr>
                <w:rFonts w:ascii="Arial" w:hAnsi="Arial" w:cs="Arial"/>
                <w:sz w:val="16"/>
                <w:szCs w:val="16"/>
              </w:rPr>
            </w:pPr>
            <w:r w:rsidRPr="00626BB0">
              <w:rPr>
                <w:rFonts w:ascii="Arial" w:hAnsi="Arial" w:cs="Arial"/>
                <w:sz w:val="16"/>
                <w:szCs w:val="16"/>
              </w:rPr>
              <w:t>Amenajare zonă pietonală centrul istoric</w:t>
            </w:r>
          </w:p>
        </w:tc>
        <w:tc>
          <w:tcPr>
            <w:tcW w:w="0" w:type="auto"/>
          </w:tcPr>
          <w:p w:rsidR="00D239E7" w:rsidRPr="00626BB0" w:rsidRDefault="00D239E7" w:rsidP="00651BD9">
            <w:pPr>
              <w:spacing w:before="120"/>
              <w:jc w:val="center"/>
              <w:rPr>
                <w:rFonts w:ascii="Arial" w:hAnsi="Arial" w:cs="Arial"/>
                <w:sz w:val="16"/>
                <w:szCs w:val="16"/>
              </w:rPr>
            </w:pPr>
            <w:r w:rsidRPr="00626BB0">
              <w:rPr>
                <w:rFonts w:ascii="Arial" w:hAnsi="Arial" w:cs="Arial"/>
                <w:sz w:val="16"/>
                <w:szCs w:val="16"/>
              </w:rPr>
              <w:t>31.01.2022</w:t>
            </w:r>
          </w:p>
        </w:tc>
        <w:tc>
          <w:tcPr>
            <w:tcW w:w="0" w:type="auto"/>
          </w:tcPr>
          <w:p w:rsidR="00D239E7" w:rsidRPr="00626BB0" w:rsidRDefault="00D239E7" w:rsidP="00651BD9">
            <w:pPr>
              <w:spacing w:before="120"/>
              <w:rPr>
                <w:rFonts w:ascii="Arial" w:hAnsi="Arial" w:cs="Arial"/>
                <w:sz w:val="16"/>
                <w:szCs w:val="16"/>
              </w:rPr>
            </w:pPr>
            <w:r w:rsidRPr="00626BB0">
              <w:rPr>
                <w:rFonts w:ascii="Arial" w:hAnsi="Arial" w:cs="Arial"/>
                <w:sz w:val="16"/>
                <w:szCs w:val="16"/>
              </w:rPr>
              <w:t>Reducerea poluării</w:t>
            </w:r>
          </w:p>
        </w:tc>
        <w:tc>
          <w:tcPr>
            <w:tcW w:w="0" w:type="auto"/>
          </w:tcPr>
          <w:p w:rsidR="00D239E7" w:rsidRPr="00626BB0" w:rsidRDefault="00D239E7" w:rsidP="00651BD9">
            <w:pPr>
              <w:spacing w:before="120"/>
              <w:jc w:val="center"/>
              <w:rPr>
                <w:rFonts w:ascii="Arial" w:hAnsi="Arial" w:cs="Arial"/>
                <w:sz w:val="16"/>
                <w:szCs w:val="16"/>
              </w:rPr>
            </w:pPr>
            <w:r w:rsidRPr="00626BB0">
              <w:rPr>
                <w:rFonts w:ascii="Arial" w:hAnsi="Arial" w:cs="Arial"/>
                <w:sz w:val="16"/>
                <w:szCs w:val="16"/>
              </w:rPr>
              <w:t>Primăria Municipiului Deva</w:t>
            </w:r>
          </w:p>
        </w:tc>
        <w:tc>
          <w:tcPr>
            <w:tcW w:w="0" w:type="auto"/>
          </w:tcPr>
          <w:p w:rsidR="00D239E7" w:rsidRPr="00626BB0" w:rsidRDefault="00D239E7" w:rsidP="00651BD9">
            <w:pPr>
              <w:spacing w:before="120"/>
              <w:jc w:val="center"/>
              <w:rPr>
                <w:rFonts w:ascii="Arial" w:hAnsi="Arial" w:cs="Arial"/>
                <w:sz w:val="16"/>
                <w:szCs w:val="16"/>
              </w:rPr>
            </w:pPr>
            <w:r w:rsidRPr="00626BB0">
              <w:rPr>
                <w:rFonts w:ascii="Arial" w:hAnsi="Arial" w:cs="Arial"/>
                <w:sz w:val="16"/>
                <w:szCs w:val="16"/>
              </w:rPr>
              <w:t>21.875.241,8 lei</w:t>
            </w:r>
          </w:p>
        </w:tc>
        <w:tc>
          <w:tcPr>
            <w:tcW w:w="0" w:type="auto"/>
            <w:vAlign w:val="center"/>
          </w:tcPr>
          <w:p w:rsidR="00D239E7" w:rsidRPr="00626BB0" w:rsidRDefault="00D239E7" w:rsidP="00651BD9">
            <w:pPr>
              <w:jc w:val="center"/>
              <w:rPr>
                <w:rFonts w:ascii="Arial" w:hAnsi="Arial" w:cs="Arial"/>
                <w:b/>
                <w:color w:val="00B050"/>
                <w:sz w:val="16"/>
                <w:szCs w:val="16"/>
              </w:rPr>
            </w:pPr>
          </w:p>
        </w:tc>
        <w:tc>
          <w:tcPr>
            <w:tcW w:w="0" w:type="auto"/>
          </w:tcPr>
          <w:p w:rsidR="00D239E7" w:rsidRPr="00626BB0" w:rsidRDefault="00D239E7" w:rsidP="00651BD9">
            <w:pPr>
              <w:spacing w:before="120"/>
              <w:rPr>
                <w:rFonts w:ascii="Arial" w:hAnsi="Arial" w:cs="Arial"/>
                <w:sz w:val="16"/>
                <w:szCs w:val="16"/>
              </w:rPr>
            </w:pPr>
            <w:r w:rsidRPr="00626BB0">
              <w:rPr>
                <w:rFonts w:ascii="Arial" w:hAnsi="Arial" w:cs="Arial"/>
                <w:sz w:val="16"/>
                <w:szCs w:val="16"/>
              </w:rPr>
              <w:t>Fonduri europene POR 4 axa 4</w:t>
            </w:r>
          </w:p>
        </w:tc>
      </w:tr>
    </w:tbl>
    <w:p w:rsidR="00D239E7" w:rsidRDefault="00D239E7" w:rsidP="00D239E7">
      <w:pPr>
        <w:rPr>
          <w:rFonts w:ascii="Arial" w:hAnsi="Arial" w:cs="Arial"/>
          <w:b/>
          <w:color w:val="FF0000"/>
          <w:sz w:val="16"/>
          <w:szCs w:val="16"/>
        </w:rPr>
      </w:pPr>
    </w:p>
    <w:p w:rsidR="00D239E7" w:rsidRDefault="00D239E7" w:rsidP="00D239E7">
      <w:pPr>
        <w:rPr>
          <w:rFonts w:ascii="Arial" w:hAnsi="Arial" w:cs="Arial"/>
          <w:b/>
          <w:color w:val="FF0000"/>
          <w:sz w:val="16"/>
          <w:szCs w:val="16"/>
        </w:rPr>
      </w:pPr>
    </w:p>
    <w:p w:rsidR="00D239E7" w:rsidRDefault="00D239E7" w:rsidP="00D239E7">
      <w:pPr>
        <w:rPr>
          <w:rFonts w:ascii="Arial" w:hAnsi="Arial" w:cs="Arial"/>
          <w:b/>
          <w:color w:val="FF0000"/>
          <w:sz w:val="16"/>
          <w:szCs w:val="16"/>
        </w:rPr>
      </w:pPr>
    </w:p>
    <w:p w:rsidR="00D239E7" w:rsidRDefault="00D239E7" w:rsidP="00D239E7">
      <w:pPr>
        <w:rPr>
          <w:rFonts w:ascii="Arial" w:hAnsi="Arial" w:cs="Arial"/>
          <w:b/>
          <w:color w:val="FF0000"/>
          <w:sz w:val="16"/>
          <w:szCs w:val="16"/>
        </w:rPr>
      </w:pPr>
    </w:p>
    <w:p w:rsidR="00D239E7" w:rsidRDefault="00D239E7" w:rsidP="00D239E7">
      <w:pPr>
        <w:rPr>
          <w:rFonts w:ascii="Arial" w:hAnsi="Arial" w:cs="Arial"/>
          <w:b/>
          <w:color w:val="FF0000"/>
          <w:sz w:val="16"/>
          <w:szCs w:val="16"/>
        </w:rPr>
      </w:pPr>
    </w:p>
    <w:p w:rsidR="00D239E7" w:rsidRDefault="00D239E7" w:rsidP="00D239E7">
      <w:pPr>
        <w:rPr>
          <w:rFonts w:ascii="Arial" w:hAnsi="Arial" w:cs="Arial"/>
          <w:b/>
          <w:color w:val="FF0000"/>
          <w:sz w:val="16"/>
          <w:szCs w:val="16"/>
        </w:rPr>
      </w:pPr>
    </w:p>
    <w:p w:rsidR="00D239E7" w:rsidRDefault="00D239E7" w:rsidP="00D239E7">
      <w:pPr>
        <w:rPr>
          <w:rFonts w:ascii="Arial" w:hAnsi="Arial" w:cs="Arial"/>
          <w:b/>
          <w:color w:val="FF0000"/>
          <w:sz w:val="16"/>
          <w:szCs w:val="16"/>
        </w:rPr>
      </w:pPr>
    </w:p>
    <w:p w:rsidR="00D239E7" w:rsidRDefault="00D239E7" w:rsidP="00D239E7">
      <w:pPr>
        <w:rPr>
          <w:rFonts w:ascii="Arial" w:hAnsi="Arial" w:cs="Arial"/>
          <w:b/>
          <w:color w:val="FF0000"/>
          <w:sz w:val="16"/>
          <w:szCs w:val="16"/>
        </w:rPr>
      </w:pPr>
    </w:p>
    <w:p w:rsidR="00D239E7" w:rsidRPr="00626BB0" w:rsidRDefault="00D239E7" w:rsidP="00D239E7">
      <w:pPr>
        <w:rPr>
          <w:rFonts w:ascii="Arial" w:hAnsi="Arial" w:cs="Arial"/>
          <w:b/>
          <w:color w:val="FF0000"/>
          <w:sz w:val="16"/>
          <w:szCs w:val="16"/>
        </w:rPr>
      </w:pPr>
    </w:p>
    <w:p w:rsidR="00D239E7" w:rsidRPr="00013406" w:rsidRDefault="00D239E7" w:rsidP="00D239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rPr>
      </w:pPr>
      <w:r w:rsidRPr="00013406">
        <w:rPr>
          <w:rFonts w:ascii="Arial" w:hAnsi="Arial" w:cs="Arial"/>
          <w:b/>
        </w:rPr>
        <w:t>OBIECTIV SPECIFIC II: Creșterea gradului de accesibilizare a zonelor urbane și rurale a județului Hunedoara</w:t>
      </w:r>
    </w:p>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3015"/>
        <w:gridCol w:w="1500"/>
        <w:gridCol w:w="2077"/>
        <w:gridCol w:w="1530"/>
        <w:gridCol w:w="2089"/>
        <w:gridCol w:w="1352"/>
        <w:gridCol w:w="2387"/>
      </w:tblGrid>
      <w:tr w:rsidR="00D239E7" w:rsidRPr="00A51DA2" w:rsidTr="00651BD9">
        <w:trPr>
          <w:cantSplit/>
          <w:jc w:val="center"/>
        </w:trPr>
        <w:tc>
          <w:tcPr>
            <w:tcW w:w="15354" w:type="dxa"/>
            <w:gridSpan w:val="7"/>
            <w:shd w:val="clear" w:color="auto" w:fill="EDEDED" w:themeFill="accent3" w:themeFillTint="33"/>
            <w:vAlign w:val="center"/>
          </w:tcPr>
          <w:p w:rsidR="00D239E7" w:rsidRPr="00A51DA2" w:rsidRDefault="00D239E7" w:rsidP="00D85013">
            <w:pPr>
              <w:pStyle w:val="ListParagraph"/>
              <w:numPr>
                <w:ilvl w:val="0"/>
                <w:numId w:val="48"/>
              </w:numPr>
              <w:spacing w:after="0"/>
              <w:jc w:val="left"/>
              <w:rPr>
                <w:rFonts w:ascii="Arial" w:hAnsi="Arial" w:cs="Arial"/>
                <w:b/>
                <w:sz w:val="24"/>
                <w:szCs w:val="24"/>
              </w:rPr>
            </w:pPr>
            <w:r w:rsidRPr="00A51DA2">
              <w:rPr>
                <w:rFonts w:ascii="Arial" w:hAnsi="Arial" w:cs="Arial"/>
                <w:b/>
                <w:sz w:val="24"/>
                <w:szCs w:val="24"/>
              </w:rPr>
              <w:t>PLAN DE MONITORIZARE ŞI RAPORTARE AL ACŢIUNII PREVĂZUTE</w:t>
            </w:r>
          </w:p>
        </w:tc>
      </w:tr>
      <w:tr w:rsidR="00D239E7" w:rsidRPr="00E36009" w:rsidTr="00651BD9">
        <w:trPr>
          <w:cantSplit/>
          <w:trHeight w:val="415"/>
          <w:jc w:val="center"/>
        </w:trPr>
        <w:tc>
          <w:tcPr>
            <w:tcW w:w="3794" w:type="dxa"/>
            <w:vMerge w:val="restart"/>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Acţiunea propusă</w:t>
            </w:r>
          </w:p>
        </w:tc>
        <w:tc>
          <w:tcPr>
            <w:tcW w:w="5522"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PROGRAM DE MONITORIZARE</w:t>
            </w:r>
          </w:p>
        </w:tc>
        <w:tc>
          <w:tcPr>
            <w:tcW w:w="6038"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REZULTATELE MONITORIZĂRII</w:t>
            </w:r>
          </w:p>
        </w:tc>
      </w:tr>
      <w:tr w:rsidR="00D239E7" w:rsidRPr="00E36009" w:rsidTr="00651BD9">
        <w:trPr>
          <w:cantSplit/>
          <w:jc w:val="center"/>
        </w:trPr>
        <w:tc>
          <w:tcPr>
            <w:tcW w:w="3794" w:type="dxa"/>
            <w:vMerge/>
            <w:vAlign w:val="center"/>
          </w:tcPr>
          <w:p w:rsidR="00D239E7" w:rsidRPr="00E36009" w:rsidRDefault="00D239E7" w:rsidP="00651BD9">
            <w:pPr>
              <w:jc w:val="center"/>
              <w:rPr>
                <w:rFonts w:ascii="Arial" w:hAnsi="Arial" w:cs="Arial"/>
                <w:b/>
                <w:sz w:val="20"/>
                <w:szCs w:val="20"/>
              </w:rPr>
            </w:pPr>
          </w:p>
        </w:tc>
        <w:tc>
          <w:tcPr>
            <w:tcW w:w="1701"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Termen de realizare</w:t>
            </w:r>
          </w:p>
        </w:tc>
        <w:tc>
          <w:tcPr>
            <w:tcW w:w="2286" w:type="dxa"/>
            <w:vAlign w:val="center"/>
          </w:tcPr>
          <w:p w:rsidR="00D239E7" w:rsidRPr="00E36009" w:rsidRDefault="00D239E7" w:rsidP="00651BD9">
            <w:pPr>
              <w:jc w:val="center"/>
              <w:rPr>
                <w:rFonts w:ascii="Arial" w:hAnsi="Arial" w:cs="Arial"/>
                <w:b/>
                <w:sz w:val="20"/>
                <w:szCs w:val="20"/>
              </w:rPr>
            </w:pPr>
            <w:r>
              <w:rPr>
                <w:rFonts w:ascii="Arial" w:hAnsi="Arial" w:cs="Arial"/>
                <w:b/>
                <w:sz w:val="20"/>
                <w:szCs w:val="20"/>
              </w:rPr>
              <w:t>Ţinta</w:t>
            </w:r>
          </w:p>
        </w:tc>
        <w:tc>
          <w:tcPr>
            <w:tcW w:w="1535"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Responsabil de implementare</w:t>
            </w:r>
          </w:p>
        </w:tc>
        <w:tc>
          <w:tcPr>
            <w:tcW w:w="2122"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Costuri alocate</w:t>
            </w:r>
          </w:p>
        </w:tc>
        <w:tc>
          <w:tcPr>
            <w:tcW w:w="1490"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Stadiul de realizare al acţiunii</w:t>
            </w:r>
          </w:p>
        </w:tc>
        <w:tc>
          <w:tcPr>
            <w:tcW w:w="2426" w:type="dxa"/>
            <w:vAlign w:val="center"/>
          </w:tcPr>
          <w:p w:rsidR="00D239E7" w:rsidRPr="00E36009" w:rsidRDefault="00D239E7" w:rsidP="00651BD9">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B97BDF" w:rsidTr="00651BD9">
        <w:trPr>
          <w:cantSplit/>
          <w:trHeight w:val="6363"/>
          <w:jc w:val="center"/>
        </w:trPr>
        <w:tc>
          <w:tcPr>
            <w:tcW w:w="3794" w:type="dxa"/>
          </w:tcPr>
          <w:p w:rsidR="00D239E7" w:rsidRPr="003D1744" w:rsidRDefault="00D239E7" w:rsidP="00651BD9">
            <w:pPr>
              <w:spacing w:before="120"/>
              <w:rPr>
                <w:rFonts w:ascii="Arial" w:hAnsi="Arial" w:cs="Arial"/>
                <w:sz w:val="16"/>
                <w:szCs w:val="16"/>
              </w:rPr>
            </w:pPr>
            <w:r w:rsidRPr="003D1744">
              <w:rPr>
                <w:rFonts w:ascii="Arial" w:hAnsi="Arial" w:cs="Arial"/>
                <w:sz w:val="16"/>
                <w:szCs w:val="16"/>
              </w:rPr>
              <w:lastRenderedPageBreak/>
              <w:t>Moderni</w:t>
            </w:r>
            <w:r>
              <w:rPr>
                <w:rFonts w:ascii="Arial" w:hAnsi="Arial" w:cs="Arial"/>
                <w:sz w:val="16"/>
                <w:szCs w:val="16"/>
              </w:rPr>
              <w:t>zare Culoarul Trafic Mureș Nord:</w:t>
            </w:r>
          </w:p>
          <w:p w:rsidR="00D239E7" w:rsidRPr="003D1744" w:rsidRDefault="00D239E7" w:rsidP="00651BD9">
            <w:pPr>
              <w:spacing w:before="120"/>
              <w:rPr>
                <w:rFonts w:ascii="Arial" w:hAnsi="Arial" w:cs="Arial"/>
                <w:sz w:val="16"/>
                <w:szCs w:val="16"/>
              </w:rPr>
            </w:pPr>
          </w:p>
          <w:p w:rsidR="00D239E7" w:rsidRPr="003D1744" w:rsidRDefault="00D239E7" w:rsidP="00651BD9">
            <w:pPr>
              <w:spacing w:before="120"/>
              <w:rPr>
                <w:rFonts w:ascii="Arial" w:hAnsi="Arial" w:cs="Arial"/>
                <w:sz w:val="16"/>
                <w:szCs w:val="16"/>
              </w:rPr>
            </w:pPr>
            <w:r>
              <w:rPr>
                <w:rFonts w:ascii="Arial" w:hAnsi="Arial" w:cs="Arial"/>
                <w:sz w:val="16"/>
                <w:szCs w:val="16"/>
              </w:rPr>
              <w:t>-</w:t>
            </w:r>
            <w:r w:rsidRPr="003D1744">
              <w:rPr>
                <w:rFonts w:ascii="Arial" w:hAnsi="Arial" w:cs="Arial"/>
                <w:sz w:val="16"/>
                <w:szCs w:val="16"/>
              </w:rPr>
              <w:t>Modernizarea a 5 drumuri județene DJ 706A,DJ 761, DJ 107 A,DJ 705, DJ 705H</w:t>
            </w:r>
          </w:p>
          <w:p w:rsidR="00D239E7" w:rsidRPr="003D1744" w:rsidRDefault="00D239E7" w:rsidP="00651BD9">
            <w:pPr>
              <w:spacing w:before="120"/>
              <w:rPr>
                <w:rFonts w:ascii="Arial" w:hAnsi="Arial" w:cs="Arial"/>
                <w:color w:val="8496B0" w:themeColor="text2" w:themeTint="99"/>
                <w:sz w:val="16"/>
                <w:szCs w:val="16"/>
              </w:rPr>
            </w:pPr>
          </w:p>
        </w:tc>
        <w:tc>
          <w:tcPr>
            <w:tcW w:w="1701" w:type="dxa"/>
          </w:tcPr>
          <w:p w:rsidR="00D239E7" w:rsidRPr="003D1744" w:rsidRDefault="00D239E7" w:rsidP="00651BD9">
            <w:pPr>
              <w:spacing w:before="120"/>
              <w:jc w:val="center"/>
              <w:rPr>
                <w:rFonts w:ascii="Arial" w:hAnsi="Arial" w:cs="Arial"/>
                <w:sz w:val="16"/>
                <w:szCs w:val="16"/>
              </w:rPr>
            </w:pPr>
          </w:p>
          <w:p w:rsidR="00D239E7" w:rsidRPr="003D1744" w:rsidRDefault="00D239E7" w:rsidP="00651BD9">
            <w:pPr>
              <w:spacing w:before="120"/>
              <w:jc w:val="center"/>
              <w:rPr>
                <w:rFonts w:ascii="Arial" w:hAnsi="Arial" w:cs="Arial"/>
                <w:sz w:val="16"/>
                <w:szCs w:val="16"/>
              </w:rPr>
            </w:pPr>
          </w:p>
          <w:p w:rsidR="00D239E7" w:rsidRPr="003D1744" w:rsidRDefault="00D239E7" w:rsidP="00651BD9">
            <w:pPr>
              <w:spacing w:before="120"/>
              <w:jc w:val="center"/>
              <w:rPr>
                <w:rFonts w:ascii="Arial" w:hAnsi="Arial" w:cs="Arial"/>
                <w:sz w:val="16"/>
                <w:szCs w:val="16"/>
              </w:rPr>
            </w:pPr>
          </w:p>
          <w:p w:rsidR="00D239E7" w:rsidRPr="003D1744" w:rsidRDefault="00D239E7" w:rsidP="00651BD9">
            <w:pPr>
              <w:spacing w:before="120"/>
              <w:jc w:val="center"/>
              <w:rPr>
                <w:rFonts w:ascii="Arial" w:hAnsi="Arial" w:cs="Arial"/>
                <w:sz w:val="16"/>
                <w:szCs w:val="16"/>
              </w:rPr>
            </w:pPr>
          </w:p>
          <w:p w:rsidR="00D239E7" w:rsidRPr="003D1744" w:rsidRDefault="00D239E7" w:rsidP="00651BD9">
            <w:pPr>
              <w:spacing w:before="120"/>
              <w:jc w:val="center"/>
              <w:rPr>
                <w:rFonts w:ascii="Arial" w:hAnsi="Arial" w:cs="Arial"/>
                <w:sz w:val="16"/>
                <w:szCs w:val="16"/>
              </w:rPr>
            </w:pPr>
            <w:r w:rsidRPr="003D1744">
              <w:rPr>
                <w:rFonts w:ascii="Arial" w:hAnsi="Arial" w:cs="Arial"/>
                <w:sz w:val="16"/>
                <w:szCs w:val="16"/>
              </w:rPr>
              <w:t>2017-2022</w:t>
            </w:r>
          </w:p>
        </w:tc>
        <w:tc>
          <w:tcPr>
            <w:tcW w:w="2286" w:type="dxa"/>
          </w:tcPr>
          <w:p w:rsidR="00D239E7" w:rsidRPr="000E61D1" w:rsidRDefault="00D239E7" w:rsidP="00651BD9">
            <w:pPr>
              <w:spacing w:before="120"/>
              <w:rPr>
                <w:rFonts w:ascii="Arial" w:hAnsi="Arial" w:cs="Arial"/>
                <w:sz w:val="16"/>
                <w:szCs w:val="16"/>
              </w:rPr>
            </w:pPr>
            <w:r w:rsidRPr="000E61D1">
              <w:rPr>
                <w:rFonts w:ascii="Arial" w:hAnsi="Arial" w:cs="Arial"/>
                <w:sz w:val="16"/>
                <w:szCs w:val="16"/>
              </w:rPr>
              <w:t>Modernizarea traseului compus din 5 drumuri județene</w:t>
            </w:r>
          </w:p>
          <w:p w:rsidR="00D239E7" w:rsidRPr="000E61D1" w:rsidRDefault="00D239E7" w:rsidP="00651BD9">
            <w:pPr>
              <w:spacing w:before="120"/>
              <w:rPr>
                <w:rFonts w:ascii="Arial" w:hAnsi="Arial" w:cs="Arial"/>
                <w:sz w:val="16"/>
                <w:szCs w:val="16"/>
              </w:rPr>
            </w:pPr>
            <w:r w:rsidRPr="000E61D1">
              <w:rPr>
                <w:rFonts w:ascii="Arial" w:hAnsi="Arial" w:cs="Arial"/>
                <w:sz w:val="16"/>
                <w:szCs w:val="16"/>
              </w:rPr>
              <w:t>Creșterea siguranței rutiere și fluidizarea circulației, vitezei medii de deplasare,portantei atât pe DJ 706A, DJ 761, DJ 107A, DJ 705, DJ705H prin îmbunătățirea structurii rutiere, mai ales pe DN 7 și DN 68 prin preluarea parțială a traficului de pe acestea</w:t>
            </w:r>
          </w:p>
          <w:p w:rsidR="00D239E7" w:rsidRPr="000E61D1" w:rsidRDefault="00D239E7" w:rsidP="00651BD9">
            <w:pPr>
              <w:spacing w:before="120"/>
              <w:rPr>
                <w:rFonts w:ascii="Arial" w:hAnsi="Arial" w:cs="Arial"/>
                <w:sz w:val="16"/>
                <w:szCs w:val="16"/>
              </w:rPr>
            </w:pPr>
            <w:r w:rsidRPr="000E61D1">
              <w:rPr>
                <w:rFonts w:ascii="Arial" w:hAnsi="Arial" w:cs="Arial"/>
                <w:sz w:val="16"/>
                <w:szCs w:val="16"/>
              </w:rPr>
              <w:t>Asigurarea conectivității prin nodurile secundare și terțiare la rețeaua drumurilor naționale (DN7 și DN68),la Autostrada A1și implicit infrastructura TEN-T,rutiera de bază și (E68-axa rutieră 7 Coridorul Pan European IV și E79),infrastructura TEN-Tferiviara de bază(axa feroviara 22-Coridorul Pan European IV) a zonei centrale a jud. Hunedoara</w:t>
            </w:r>
          </w:p>
        </w:tc>
        <w:tc>
          <w:tcPr>
            <w:tcW w:w="1535" w:type="dxa"/>
          </w:tcPr>
          <w:p w:rsidR="00D239E7" w:rsidRPr="000E61D1" w:rsidRDefault="00D239E7" w:rsidP="00651BD9">
            <w:pPr>
              <w:spacing w:before="120"/>
              <w:jc w:val="center"/>
              <w:rPr>
                <w:rFonts w:ascii="Arial" w:hAnsi="Arial" w:cs="Arial"/>
                <w:sz w:val="16"/>
                <w:szCs w:val="16"/>
              </w:rPr>
            </w:pPr>
          </w:p>
          <w:p w:rsidR="00D239E7" w:rsidRPr="000E61D1" w:rsidRDefault="00D239E7" w:rsidP="00651BD9">
            <w:pPr>
              <w:spacing w:before="120"/>
              <w:jc w:val="center"/>
              <w:rPr>
                <w:rFonts w:ascii="Arial" w:hAnsi="Arial" w:cs="Arial"/>
                <w:sz w:val="16"/>
                <w:szCs w:val="16"/>
              </w:rPr>
            </w:pPr>
          </w:p>
          <w:p w:rsidR="00D239E7" w:rsidRPr="000E61D1" w:rsidRDefault="00D239E7" w:rsidP="00651BD9">
            <w:pPr>
              <w:spacing w:before="120"/>
              <w:jc w:val="center"/>
              <w:rPr>
                <w:rFonts w:ascii="Arial" w:hAnsi="Arial" w:cs="Arial"/>
                <w:sz w:val="16"/>
                <w:szCs w:val="16"/>
              </w:rPr>
            </w:pPr>
            <w:r w:rsidRPr="000E61D1">
              <w:rPr>
                <w:rFonts w:ascii="Arial" w:hAnsi="Arial" w:cs="Arial"/>
                <w:sz w:val="16"/>
                <w:szCs w:val="16"/>
              </w:rPr>
              <w:t>Consiliul Județean Hunedoara</w:t>
            </w:r>
          </w:p>
        </w:tc>
        <w:tc>
          <w:tcPr>
            <w:tcW w:w="2122" w:type="dxa"/>
          </w:tcPr>
          <w:p w:rsidR="00D239E7" w:rsidRPr="003D1744" w:rsidRDefault="00D239E7" w:rsidP="00651BD9">
            <w:pPr>
              <w:spacing w:before="120"/>
              <w:jc w:val="center"/>
              <w:rPr>
                <w:rFonts w:ascii="Arial" w:hAnsi="Arial" w:cs="Arial"/>
                <w:sz w:val="16"/>
                <w:szCs w:val="16"/>
              </w:rPr>
            </w:pPr>
            <w:r w:rsidRPr="003D1744">
              <w:rPr>
                <w:rFonts w:ascii="Arial" w:hAnsi="Arial" w:cs="Arial"/>
                <w:sz w:val="16"/>
                <w:szCs w:val="16"/>
              </w:rPr>
              <w:t>Bugetul total al proiectului:</w:t>
            </w:r>
          </w:p>
          <w:p w:rsidR="00D239E7" w:rsidRPr="003D1744" w:rsidRDefault="00D239E7" w:rsidP="00651BD9">
            <w:pPr>
              <w:spacing w:before="120"/>
              <w:jc w:val="center"/>
              <w:rPr>
                <w:rFonts w:ascii="Arial" w:hAnsi="Arial" w:cs="Arial"/>
                <w:sz w:val="16"/>
                <w:szCs w:val="16"/>
              </w:rPr>
            </w:pPr>
            <w:r w:rsidRPr="003D1744">
              <w:rPr>
                <w:rFonts w:ascii="Arial" w:hAnsi="Arial" w:cs="Arial"/>
                <w:sz w:val="16"/>
                <w:szCs w:val="16"/>
              </w:rPr>
              <w:t>161.742.850,96 lei</w:t>
            </w:r>
          </w:p>
          <w:p w:rsidR="00D239E7" w:rsidRPr="003D1744" w:rsidRDefault="00D239E7" w:rsidP="00651BD9">
            <w:pPr>
              <w:spacing w:before="120"/>
              <w:jc w:val="center"/>
              <w:rPr>
                <w:rFonts w:ascii="Arial" w:hAnsi="Arial" w:cs="Arial"/>
                <w:sz w:val="16"/>
                <w:szCs w:val="16"/>
              </w:rPr>
            </w:pPr>
            <w:r w:rsidRPr="003D1744">
              <w:rPr>
                <w:rFonts w:ascii="Arial" w:hAnsi="Arial" w:cs="Arial"/>
                <w:sz w:val="16"/>
                <w:szCs w:val="16"/>
              </w:rPr>
              <w:t>Cheltuieli eligibile totale ale proiectului 160.878.157,84 lei</w:t>
            </w:r>
          </w:p>
          <w:p w:rsidR="00D239E7" w:rsidRPr="003D1744" w:rsidRDefault="00D239E7" w:rsidP="00651BD9">
            <w:pPr>
              <w:spacing w:before="120"/>
              <w:jc w:val="center"/>
              <w:rPr>
                <w:rFonts w:ascii="Arial" w:hAnsi="Arial" w:cs="Arial"/>
                <w:sz w:val="16"/>
                <w:szCs w:val="16"/>
              </w:rPr>
            </w:pPr>
            <w:r w:rsidRPr="003D1744">
              <w:rPr>
                <w:rFonts w:ascii="Arial" w:hAnsi="Arial" w:cs="Arial"/>
                <w:sz w:val="16"/>
                <w:szCs w:val="16"/>
              </w:rPr>
              <w:t>Contributie la cheltuielile neeligibile: 864.693,12 lei</w:t>
            </w:r>
          </w:p>
          <w:p w:rsidR="00D239E7" w:rsidRPr="003D1744" w:rsidRDefault="00D239E7" w:rsidP="00651BD9">
            <w:pPr>
              <w:spacing w:before="120"/>
              <w:jc w:val="center"/>
              <w:rPr>
                <w:rFonts w:ascii="Arial" w:hAnsi="Arial" w:cs="Arial"/>
                <w:sz w:val="16"/>
                <w:szCs w:val="16"/>
              </w:rPr>
            </w:pPr>
            <w:r w:rsidRPr="003D1744">
              <w:rPr>
                <w:rFonts w:ascii="Arial" w:hAnsi="Arial" w:cs="Arial"/>
                <w:sz w:val="16"/>
                <w:szCs w:val="16"/>
              </w:rPr>
              <w:t>Contribuție proprie : 3.217.563,23 lei (2%)</w:t>
            </w:r>
          </w:p>
        </w:tc>
        <w:tc>
          <w:tcPr>
            <w:tcW w:w="1490" w:type="dxa"/>
            <w:vAlign w:val="center"/>
          </w:tcPr>
          <w:p w:rsidR="00D239E7" w:rsidRPr="003D1744" w:rsidRDefault="00D239E7" w:rsidP="00651BD9">
            <w:pPr>
              <w:jc w:val="center"/>
              <w:rPr>
                <w:rFonts w:ascii="Arial" w:hAnsi="Arial" w:cs="Arial"/>
                <w:b/>
                <w:color w:val="00B050"/>
                <w:sz w:val="16"/>
                <w:szCs w:val="16"/>
              </w:rPr>
            </w:pPr>
          </w:p>
        </w:tc>
        <w:tc>
          <w:tcPr>
            <w:tcW w:w="2426" w:type="dxa"/>
          </w:tcPr>
          <w:p w:rsidR="00D239E7" w:rsidRPr="003D1744" w:rsidRDefault="00D239E7" w:rsidP="00651BD9">
            <w:pPr>
              <w:spacing w:before="120"/>
              <w:rPr>
                <w:rFonts w:ascii="Arial" w:hAnsi="Arial" w:cs="Arial"/>
                <w:sz w:val="16"/>
                <w:szCs w:val="16"/>
              </w:rPr>
            </w:pPr>
            <w:r w:rsidRPr="003D1744">
              <w:rPr>
                <w:rFonts w:ascii="Arial" w:hAnsi="Arial" w:cs="Arial"/>
                <w:sz w:val="16"/>
                <w:szCs w:val="16"/>
              </w:rPr>
              <w:t>Ministerul Dezvoltării Regionale,Administratiei Publice si Fondurilor Europene POR 2014-2020</w:t>
            </w:r>
          </w:p>
        </w:tc>
      </w:tr>
      <w:tr w:rsidR="00D239E7" w:rsidTr="00651BD9">
        <w:trPr>
          <w:cantSplit/>
          <w:trHeight w:val="1344"/>
          <w:jc w:val="center"/>
        </w:trPr>
        <w:tc>
          <w:tcPr>
            <w:tcW w:w="3794" w:type="dxa"/>
          </w:tcPr>
          <w:p w:rsidR="00D239E7" w:rsidRPr="003D1744" w:rsidRDefault="00D239E7" w:rsidP="00651BD9">
            <w:pPr>
              <w:spacing w:before="120"/>
              <w:rPr>
                <w:rFonts w:ascii="Arial" w:hAnsi="Arial" w:cs="Arial"/>
                <w:sz w:val="16"/>
                <w:szCs w:val="16"/>
              </w:rPr>
            </w:pPr>
            <w:r w:rsidRPr="003D1744">
              <w:rPr>
                <w:rFonts w:ascii="Arial" w:hAnsi="Arial" w:cs="Arial"/>
                <w:sz w:val="16"/>
                <w:szCs w:val="16"/>
              </w:rPr>
              <w:t>Modernizarea DJ 687 Sântuhalm-Hunedoara-Călan</w:t>
            </w:r>
          </w:p>
          <w:p w:rsidR="00D239E7" w:rsidRPr="003D1744" w:rsidRDefault="00D239E7" w:rsidP="00651BD9">
            <w:pPr>
              <w:spacing w:before="120"/>
              <w:rPr>
                <w:rFonts w:ascii="Arial" w:hAnsi="Arial" w:cs="Arial"/>
                <w:color w:val="FF0000"/>
                <w:sz w:val="16"/>
                <w:szCs w:val="16"/>
              </w:rPr>
            </w:pPr>
          </w:p>
          <w:p w:rsidR="00D239E7" w:rsidRPr="003D1744" w:rsidRDefault="00D239E7" w:rsidP="00651BD9">
            <w:pPr>
              <w:spacing w:before="120"/>
              <w:rPr>
                <w:rFonts w:ascii="Arial" w:hAnsi="Arial" w:cs="Arial"/>
                <w:color w:val="FF0000"/>
                <w:sz w:val="16"/>
                <w:szCs w:val="16"/>
              </w:rPr>
            </w:pPr>
          </w:p>
          <w:p w:rsidR="00D239E7" w:rsidRPr="003D1744" w:rsidRDefault="00D239E7" w:rsidP="00651BD9">
            <w:pPr>
              <w:spacing w:before="120"/>
              <w:rPr>
                <w:rFonts w:ascii="Arial" w:hAnsi="Arial" w:cs="Arial"/>
                <w:color w:val="FF0000"/>
                <w:sz w:val="16"/>
                <w:szCs w:val="16"/>
              </w:rPr>
            </w:pPr>
          </w:p>
          <w:p w:rsidR="00D239E7" w:rsidRPr="003D1744" w:rsidRDefault="00D239E7" w:rsidP="00651BD9">
            <w:pPr>
              <w:spacing w:before="120"/>
              <w:rPr>
                <w:rFonts w:ascii="Arial" w:hAnsi="Arial" w:cs="Arial"/>
                <w:color w:val="FF0000"/>
                <w:sz w:val="16"/>
                <w:szCs w:val="16"/>
              </w:rPr>
            </w:pPr>
          </w:p>
        </w:tc>
        <w:tc>
          <w:tcPr>
            <w:tcW w:w="1701" w:type="dxa"/>
          </w:tcPr>
          <w:p w:rsidR="00D239E7" w:rsidRPr="003D1744" w:rsidRDefault="00D239E7" w:rsidP="00651BD9">
            <w:pPr>
              <w:spacing w:before="120"/>
              <w:jc w:val="center"/>
              <w:rPr>
                <w:rFonts w:ascii="Arial" w:hAnsi="Arial" w:cs="Arial"/>
                <w:sz w:val="16"/>
                <w:szCs w:val="16"/>
              </w:rPr>
            </w:pPr>
            <w:r w:rsidRPr="003D1744">
              <w:rPr>
                <w:rFonts w:ascii="Arial" w:hAnsi="Arial" w:cs="Arial"/>
                <w:sz w:val="16"/>
                <w:szCs w:val="16"/>
              </w:rPr>
              <w:t>2014-2021</w:t>
            </w:r>
          </w:p>
        </w:tc>
        <w:tc>
          <w:tcPr>
            <w:tcW w:w="2286" w:type="dxa"/>
          </w:tcPr>
          <w:p w:rsidR="00D239E7" w:rsidRPr="00626BB0" w:rsidRDefault="00D239E7" w:rsidP="00651BD9">
            <w:pPr>
              <w:spacing w:before="120"/>
              <w:rPr>
                <w:rFonts w:ascii="Arial" w:hAnsi="Arial" w:cs="Arial"/>
                <w:sz w:val="16"/>
                <w:szCs w:val="16"/>
              </w:rPr>
            </w:pPr>
            <w:r w:rsidRPr="00626BB0">
              <w:rPr>
                <w:rFonts w:ascii="Arial" w:hAnsi="Arial" w:cs="Arial"/>
                <w:sz w:val="16"/>
                <w:szCs w:val="16"/>
              </w:rPr>
              <w:t>Conectarea în fapt a DJ 687 D la reteaua drumurilor nationale (prin DN 66) și la reteaua TEN (E68-axa rutieră 7-Coridor Pan European IV prin E79)</w:t>
            </w:r>
          </w:p>
          <w:p w:rsidR="00D239E7" w:rsidRPr="00626BB0" w:rsidRDefault="00D239E7" w:rsidP="00651BD9">
            <w:pPr>
              <w:spacing w:before="120"/>
              <w:rPr>
                <w:rFonts w:ascii="Arial" w:hAnsi="Arial" w:cs="Arial"/>
                <w:sz w:val="16"/>
                <w:szCs w:val="16"/>
              </w:rPr>
            </w:pPr>
            <w:r w:rsidRPr="00626BB0">
              <w:rPr>
                <w:rFonts w:ascii="Arial" w:hAnsi="Arial" w:cs="Arial"/>
                <w:sz w:val="16"/>
                <w:szCs w:val="16"/>
              </w:rPr>
              <w:t>Lungimea totală a drumurilor reconstruite sau modernizate 9,704 km</w:t>
            </w:r>
          </w:p>
        </w:tc>
        <w:tc>
          <w:tcPr>
            <w:tcW w:w="1535" w:type="dxa"/>
          </w:tcPr>
          <w:p w:rsidR="00D239E7" w:rsidRPr="00626BB0" w:rsidRDefault="00D239E7" w:rsidP="00651BD9">
            <w:pPr>
              <w:spacing w:before="120"/>
              <w:jc w:val="center"/>
              <w:rPr>
                <w:rFonts w:ascii="Arial" w:hAnsi="Arial" w:cs="Arial"/>
                <w:sz w:val="16"/>
                <w:szCs w:val="16"/>
              </w:rPr>
            </w:pPr>
            <w:r w:rsidRPr="00626BB0">
              <w:rPr>
                <w:rFonts w:ascii="Arial" w:hAnsi="Arial" w:cs="Arial"/>
                <w:sz w:val="16"/>
                <w:szCs w:val="16"/>
              </w:rPr>
              <w:t>Consiliul Județean Hunedoara</w:t>
            </w:r>
          </w:p>
        </w:tc>
        <w:tc>
          <w:tcPr>
            <w:tcW w:w="2122" w:type="dxa"/>
          </w:tcPr>
          <w:p w:rsidR="00D239E7" w:rsidRPr="003D1744" w:rsidRDefault="00D239E7" w:rsidP="00651BD9">
            <w:pPr>
              <w:spacing w:before="120"/>
              <w:jc w:val="center"/>
              <w:rPr>
                <w:rFonts w:ascii="Arial" w:hAnsi="Arial" w:cs="Arial"/>
                <w:color w:val="FF0000"/>
                <w:sz w:val="16"/>
                <w:szCs w:val="16"/>
              </w:rPr>
            </w:pPr>
            <w:r w:rsidRPr="003D1744">
              <w:rPr>
                <w:rFonts w:ascii="Arial" w:hAnsi="Arial" w:cs="Arial"/>
                <w:sz w:val="16"/>
                <w:szCs w:val="16"/>
              </w:rPr>
              <w:t>Cheltuieli eligibile totale ale proiectului:33.206.229,45 lei</w:t>
            </w:r>
          </w:p>
        </w:tc>
        <w:tc>
          <w:tcPr>
            <w:tcW w:w="1490" w:type="dxa"/>
            <w:vAlign w:val="center"/>
          </w:tcPr>
          <w:p w:rsidR="00D239E7" w:rsidRPr="003D1744" w:rsidRDefault="00D239E7" w:rsidP="00651BD9">
            <w:pPr>
              <w:jc w:val="center"/>
              <w:rPr>
                <w:rFonts w:ascii="Arial" w:hAnsi="Arial" w:cs="Arial"/>
                <w:b/>
                <w:color w:val="00B050"/>
                <w:sz w:val="16"/>
                <w:szCs w:val="16"/>
              </w:rPr>
            </w:pPr>
          </w:p>
        </w:tc>
        <w:tc>
          <w:tcPr>
            <w:tcW w:w="2426" w:type="dxa"/>
          </w:tcPr>
          <w:p w:rsidR="00D239E7" w:rsidRPr="003D1744" w:rsidRDefault="00D239E7" w:rsidP="00651BD9">
            <w:pPr>
              <w:spacing w:before="120"/>
              <w:rPr>
                <w:rFonts w:ascii="Arial" w:hAnsi="Arial" w:cs="Arial"/>
                <w:sz w:val="16"/>
                <w:szCs w:val="16"/>
              </w:rPr>
            </w:pPr>
            <w:r w:rsidRPr="003D1744">
              <w:rPr>
                <w:rFonts w:ascii="Arial" w:hAnsi="Arial" w:cs="Arial"/>
                <w:sz w:val="16"/>
                <w:szCs w:val="16"/>
              </w:rPr>
              <w:t>Ministerul Dezvoltării Regionale,Administratiei Publice si Fondurilor Europene POR 2014-2020</w:t>
            </w:r>
          </w:p>
        </w:tc>
      </w:tr>
      <w:tr w:rsidR="00D239E7" w:rsidTr="00651BD9">
        <w:trPr>
          <w:cantSplit/>
          <w:trHeight w:val="1344"/>
          <w:jc w:val="center"/>
        </w:trPr>
        <w:tc>
          <w:tcPr>
            <w:tcW w:w="3794" w:type="dxa"/>
          </w:tcPr>
          <w:p w:rsidR="00D239E7" w:rsidRPr="00626BB0" w:rsidRDefault="00D239E7" w:rsidP="00651BD9">
            <w:pPr>
              <w:spacing w:before="120"/>
              <w:rPr>
                <w:rFonts w:ascii="Arial" w:hAnsi="Arial" w:cs="Arial"/>
                <w:sz w:val="16"/>
                <w:szCs w:val="16"/>
              </w:rPr>
            </w:pPr>
            <w:r w:rsidRPr="00626BB0">
              <w:rPr>
                <w:rFonts w:ascii="Arial" w:hAnsi="Arial" w:cs="Arial"/>
                <w:sz w:val="16"/>
                <w:szCs w:val="16"/>
              </w:rPr>
              <w:lastRenderedPageBreak/>
              <w:t>Prevenirea poluării  prin reducerea emisiilor de CO</w:t>
            </w:r>
            <w:r w:rsidRPr="00626BB0">
              <w:rPr>
                <w:sz w:val="16"/>
                <w:szCs w:val="16"/>
              </w:rPr>
              <w:t>₂</w:t>
            </w:r>
          </w:p>
        </w:tc>
        <w:tc>
          <w:tcPr>
            <w:tcW w:w="1701" w:type="dxa"/>
          </w:tcPr>
          <w:p w:rsidR="00D239E7" w:rsidRPr="003D1744" w:rsidRDefault="00D239E7" w:rsidP="00651BD9">
            <w:pPr>
              <w:spacing w:before="120"/>
              <w:jc w:val="center"/>
              <w:rPr>
                <w:rFonts w:ascii="Arial" w:hAnsi="Arial" w:cs="Arial"/>
                <w:sz w:val="16"/>
                <w:szCs w:val="16"/>
              </w:rPr>
            </w:pPr>
            <w:r w:rsidRPr="003D1744">
              <w:rPr>
                <w:rFonts w:ascii="Arial" w:hAnsi="Arial" w:cs="Arial"/>
                <w:sz w:val="16"/>
                <w:szCs w:val="16"/>
              </w:rPr>
              <w:t>31.12.2023</w:t>
            </w:r>
          </w:p>
        </w:tc>
        <w:tc>
          <w:tcPr>
            <w:tcW w:w="2286" w:type="dxa"/>
          </w:tcPr>
          <w:p w:rsidR="00D239E7" w:rsidRPr="003D1744" w:rsidRDefault="00D239E7" w:rsidP="00651BD9">
            <w:pPr>
              <w:spacing w:before="120"/>
              <w:rPr>
                <w:rFonts w:ascii="Arial" w:hAnsi="Arial" w:cs="Arial"/>
                <w:sz w:val="16"/>
                <w:szCs w:val="16"/>
              </w:rPr>
            </w:pPr>
            <w:r w:rsidRPr="003D1744">
              <w:rPr>
                <w:rFonts w:ascii="Arial" w:hAnsi="Arial" w:cs="Arial"/>
                <w:sz w:val="16"/>
                <w:szCs w:val="16"/>
              </w:rPr>
              <w:t>Modernizarea sistemului de transport  public local prin achiziționarea de vehicule ecologice</w:t>
            </w:r>
          </w:p>
        </w:tc>
        <w:tc>
          <w:tcPr>
            <w:tcW w:w="1535" w:type="dxa"/>
          </w:tcPr>
          <w:p w:rsidR="00D239E7" w:rsidRPr="003D1744" w:rsidRDefault="00D239E7" w:rsidP="00651BD9">
            <w:pPr>
              <w:spacing w:before="120"/>
              <w:jc w:val="center"/>
              <w:rPr>
                <w:rFonts w:ascii="Arial" w:hAnsi="Arial" w:cs="Arial"/>
                <w:sz w:val="16"/>
                <w:szCs w:val="16"/>
              </w:rPr>
            </w:pPr>
            <w:r w:rsidRPr="003D1744">
              <w:rPr>
                <w:rFonts w:ascii="Arial" w:hAnsi="Arial" w:cs="Arial"/>
                <w:sz w:val="16"/>
                <w:szCs w:val="16"/>
              </w:rPr>
              <w:t>Primăria Municipiului Deva</w:t>
            </w:r>
          </w:p>
        </w:tc>
        <w:tc>
          <w:tcPr>
            <w:tcW w:w="2122" w:type="dxa"/>
          </w:tcPr>
          <w:p w:rsidR="00D239E7" w:rsidRPr="003D1744" w:rsidRDefault="00D239E7" w:rsidP="00651BD9">
            <w:pPr>
              <w:spacing w:before="120"/>
              <w:jc w:val="center"/>
              <w:rPr>
                <w:rFonts w:ascii="Arial" w:hAnsi="Arial" w:cs="Arial"/>
                <w:sz w:val="16"/>
                <w:szCs w:val="16"/>
              </w:rPr>
            </w:pPr>
            <w:r w:rsidRPr="003D1744">
              <w:rPr>
                <w:rFonts w:ascii="Arial" w:hAnsi="Arial" w:cs="Arial"/>
                <w:sz w:val="16"/>
                <w:szCs w:val="16"/>
              </w:rPr>
              <w:t>44.844.638,30 lei</w:t>
            </w:r>
          </w:p>
        </w:tc>
        <w:tc>
          <w:tcPr>
            <w:tcW w:w="1490" w:type="dxa"/>
            <w:vAlign w:val="center"/>
          </w:tcPr>
          <w:p w:rsidR="00D239E7" w:rsidRPr="003D1744" w:rsidRDefault="00D239E7" w:rsidP="00651BD9">
            <w:pPr>
              <w:jc w:val="center"/>
              <w:rPr>
                <w:rFonts w:ascii="Arial" w:hAnsi="Arial" w:cs="Arial"/>
                <w:b/>
                <w:color w:val="00B050"/>
                <w:sz w:val="16"/>
                <w:szCs w:val="16"/>
              </w:rPr>
            </w:pPr>
          </w:p>
        </w:tc>
        <w:tc>
          <w:tcPr>
            <w:tcW w:w="2426" w:type="dxa"/>
          </w:tcPr>
          <w:p w:rsidR="00D239E7" w:rsidRPr="003D1744" w:rsidRDefault="00D239E7" w:rsidP="00651BD9">
            <w:pPr>
              <w:spacing w:before="120"/>
              <w:rPr>
                <w:rFonts w:ascii="Arial" w:hAnsi="Arial" w:cs="Arial"/>
                <w:sz w:val="16"/>
                <w:szCs w:val="16"/>
              </w:rPr>
            </w:pPr>
            <w:r w:rsidRPr="003D1744">
              <w:rPr>
                <w:rFonts w:ascii="Arial" w:hAnsi="Arial" w:cs="Arial"/>
                <w:sz w:val="16"/>
                <w:szCs w:val="16"/>
              </w:rPr>
              <w:t>POR 4</w:t>
            </w:r>
          </w:p>
        </w:tc>
      </w:tr>
      <w:tr w:rsidR="00D239E7" w:rsidTr="00651BD9">
        <w:trPr>
          <w:cantSplit/>
          <w:trHeight w:val="1344"/>
          <w:jc w:val="center"/>
        </w:trPr>
        <w:tc>
          <w:tcPr>
            <w:tcW w:w="3794" w:type="dxa"/>
          </w:tcPr>
          <w:p w:rsidR="00D239E7" w:rsidRPr="00626BB0" w:rsidRDefault="00D239E7" w:rsidP="00651BD9">
            <w:pPr>
              <w:spacing w:before="120"/>
              <w:rPr>
                <w:rFonts w:ascii="Arial" w:hAnsi="Arial" w:cs="Arial"/>
                <w:sz w:val="16"/>
                <w:szCs w:val="16"/>
              </w:rPr>
            </w:pPr>
            <w:r w:rsidRPr="00626BB0">
              <w:rPr>
                <w:rFonts w:ascii="Arial" w:hAnsi="Arial" w:cs="Arial"/>
                <w:sz w:val="16"/>
                <w:szCs w:val="16"/>
              </w:rPr>
              <w:t>Creșterea siguranței rutiere și fluidizarea circulației</w:t>
            </w:r>
          </w:p>
        </w:tc>
        <w:tc>
          <w:tcPr>
            <w:tcW w:w="1701" w:type="dxa"/>
          </w:tcPr>
          <w:p w:rsidR="00D239E7" w:rsidRPr="003D1744" w:rsidRDefault="00D239E7" w:rsidP="00651BD9">
            <w:pPr>
              <w:spacing w:before="120"/>
              <w:jc w:val="center"/>
              <w:rPr>
                <w:rFonts w:ascii="Arial" w:hAnsi="Arial" w:cs="Arial"/>
                <w:sz w:val="16"/>
                <w:szCs w:val="16"/>
              </w:rPr>
            </w:pPr>
            <w:r w:rsidRPr="003D1744">
              <w:rPr>
                <w:rFonts w:ascii="Arial" w:hAnsi="Arial" w:cs="Arial"/>
                <w:sz w:val="16"/>
                <w:szCs w:val="16"/>
              </w:rPr>
              <w:t>31.12.2023</w:t>
            </w:r>
          </w:p>
        </w:tc>
        <w:tc>
          <w:tcPr>
            <w:tcW w:w="2286" w:type="dxa"/>
          </w:tcPr>
          <w:p w:rsidR="00D239E7" w:rsidRPr="003D1744" w:rsidRDefault="00D239E7" w:rsidP="00651BD9">
            <w:pPr>
              <w:spacing w:before="120"/>
              <w:rPr>
                <w:rFonts w:ascii="Arial" w:hAnsi="Arial" w:cs="Arial"/>
                <w:sz w:val="16"/>
                <w:szCs w:val="16"/>
              </w:rPr>
            </w:pPr>
            <w:r w:rsidRPr="003D1744">
              <w:rPr>
                <w:rFonts w:ascii="Arial" w:hAnsi="Arial" w:cs="Arial"/>
                <w:sz w:val="16"/>
                <w:szCs w:val="16"/>
              </w:rPr>
              <w:t>Modernizarea sistemului de transport  public local prin reabilitarea infrastructurii aferente</w:t>
            </w:r>
          </w:p>
        </w:tc>
        <w:tc>
          <w:tcPr>
            <w:tcW w:w="1535" w:type="dxa"/>
          </w:tcPr>
          <w:p w:rsidR="00D239E7" w:rsidRPr="003D1744" w:rsidRDefault="00D239E7" w:rsidP="00651BD9">
            <w:pPr>
              <w:spacing w:before="120"/>
              <w:jc w:val="center"/>
              <w:rPr>
                <w:rFonts w:ascii="Arial" w:hAnsi="Arial" w:cs="Arial"/>
                <w:sz w:val="16"/>
                <w:szCs w:val="16"/>
              </w:rPr>
            </w:pPr>
            <w:r w:rsidRPr="003D1744">
              <w:rPr>
                <w:rFonts w:ascii="Arial" w:hAnsi="Arial" w:cs="Arial"/>
                <w:sz w:val="16"/>
                <w:szCs w:val="16"/>
              </w:rPr>
              <w:t>Primăria Municipiului Deva</w:t>
            </w:r>
          </w:p>
        </w:tc>
        <w:tc>
          <w:tcPr>
            <w:tcW w:w="2122" w:type="dxa"/>
          </w:tcPr>
          <w:p w:rsidR="00D239E7" w:rsidRPr="003D1744" w:rsidRDefault="00D239E7" w:rsidP="00651BD9">
            <w:pPr>
              <w:spacing w:before="120"/>
              <w:jc w:val="center"/>
              <w:rPr>
                <w:rFonts w:ascii="Arial" w:hAnsi="Arial" w:cs="Arial"/>
                <w:sz w:val="16"/>
                <w:szCs w:val="16"/>
              </w:rPr>
            </w:pPr>
            <w:r w:rsidRPr="003D1744">
              <w:rPr>
                <w:rFonts w:ascii="Arial" w:hAnsi="Arial" w:cs="Arial"/>
                <w:sz w:val="16"/>
                <w:szCs w:val="16"/>
              </w:rPr>
              <w:t>41.564.190,55 lei</w:t>
            </w:r>
          </w:p>
        </w:tc>
        <w:tc>
          <w:tcPr>
            <w:tcW w:w="1490" w:type="dxa"/>
            <w:vAlign w:val="center"/>
          </w:tcPr>
          <w:p w:rsidR="00D239E7" w:rsidRPr="003D1744" w:rsidRDefault="00D239E7" w:rsidP="00651BD9">
            <w:pPr>
              <w:jc w:val="center"/>
              <w:rPr>
                <w:rFonts w:ascii="Arial" w:hAnsi="Arial" w:cs="Arial"/>
                <w:b/>
                <w:color w:val="00B050"/>
                <w:sz w:val="16"/>
                <w:szCs w:val="16"/>
              </w:rPr>
            </w:pPr>
          </w:p>
        </w:tc>
        <w:tc>
          <w:tcPr>
            <w:tcW w:w="2426" w:type="dxa"/>
          </w:tcPr>
          <w:p w:rsidR="00D239E7" w:rsidRPr="003D1744" w:rsidRDefault="00D239E7" w:rsidP="00651BD9">
            <w:pPr>
              <w:spacing w:before="120"/>
              <w:rPr>
                <w:rFonts w:ascii="Arial" w:hAnsi="Arial" w:cs="Arial"/>
                <w:sz w:val="16"/>
                <w:szCs w:val="16"/>
              </w:rPr>
            </w:pPr>
            <w:r w:rsidRPr="003D1744">
              <w:rPr>
                <w:rFonts w:ascii="Arial" w:hAnsi="Arial" w:cs="Arial"/>
                <w:sz w:val="16"/>
                <w:szCs w:val="16"/>
              </w:rPr>
              <w:t>POR 4</w:t>
            </w:r>
          </w:p>
        </w:tc>
      </w:tr>
      <w:tr w:rsidR="00D239E7" w:rsidTr="00651BD9">
        <w:trPr>
          <w:cantSplit/>
          <w:trHeight w:val="1344"/>
          <w:jc w:val="center"/>
        </w:trPr>
        <w:tc>
          <w:tcPr>
            <w:tcW w:w="3794" w:type="dxa"/>
          </w:tcPr>
          <w:p w:rsidR="00D239E7" w:rsidRPr="00626BB0" w:rsidRDefault="00D239E7" w:rsidP="00651BD9">
            <w:pPr>
              <w:spacing w:before="120"/>
              <w:rPr>
                <w:rFonts w:ascii="Arial" w:hAnsi="Arial" w:cs="Arial"/>
                <w:sz w:val="16"/>
                <w:szCs w:val="16"/>
              </w:rPr>
            </w:pPr>
            <w:r w:rsidRPr="00626BB0">
              <w:rPr>
                <w:rFonts w:ascii="Arial" w:hAnsi="Arial" w:cs="Arial"/>
                <w:sz w:val="16"/>
                <w:szCs w:val="16"/>
              </w:rPr>
              <w:t>Modernizarea rețelei de drumuri de interes local în comuna Șoimuș</w:t>
            </w:r>
          </w:p>
        </w:tc>
        <w:tc>
          <w:tcPr>
            <w:tcW w:w="1701" w:type="dxa"/>
          </w:tcPr>
          <w:p w:rsidR="00D239E7" w:rsidRPr="003D1744" w:rsidRDefault="00D239E7" w:rsidP="00651BD9">
            <w:pPr>
              <w:spacing w:before="120"/>
              <w:jc w:val="center"/>
              <w:rPr>
                <w:rFonts w:ascii="Arial" w:hAnsi="Arial" w:cs="Arial"/>
                <w:sz w:val="16"/>
                <w:szCs w:val="16"/>
              </w:rPr>
            </w:pPr>
            <w:r w:rsidRPr="003D1744">
              <w:rPr>
                <w:rFonts w:ascii="Arial" w:hAnsi="Arial" w:cs="Arial"/>
                <w:sz w:val="16"/>
                <w:szCs w:val="16"/>
              </w:rPr>
              <w:t>2018-2021</w:t>
            </w:r>
          </w:p>
        </w:tc>
        <w:tc>
          <w:tcPr>
            <w:tcW w:w="2286" w:type="dxa"/>
          </w:tcPr>
          <w:p w:rsidR="00D239E7" w:rsidRPr="003D1744" w:rsidRDefault="00D239E7" w:rsidP="00651BD9">
            <w:pPr>
              <w:spacing w:before="120"/>
              <w:rPr>
                <w:rFonts w:ascii="Arial" w:hAnsi="Arial" w:cs="Arial"/>
                <w:sz w:val="16"/>
                <w:szCs w:val="16"/>
              </w:rPr>
            </w:pPr>
            <w:r w:rsidRPr="003D1744">
              <w:rPr>
                <w:rFonts w:ascii="Arial" w:hAnsi="Arial" w:cs="Arial"/>
                <w:sz w:val="16"/>
                <w:szCs w:val="16"/>
              </w:rPr>
              <w:t>Modernizarea sistemului de transport  public local prin reabilitarea infrastructurii aferente</w:t>
            </w:r>
          </w:p>
        </w:tc>
        <w:tc>
          <w:tcPr>
            <w:tcW w:w="1535" w:type="dxa"/>
          </w:tcPr>
          <w:p w:rsidR="00D239E7" w:rsidRPr="003D1744" w:rsidRDefault="00D239E7" w:rsidP="00651BD9">
            <w:pPr>
              <w:spacing w:before="120"/>
              <w:jc w:val="center"/>
              <w:rPr>
                <w:rFonts w:ascii="Arial" w:hAnsi="Arial" w:cs="Arial"/>
                <w:sz w:val="16"/>
                <w:szCs w:val="16"/>
              </w:rPr>
            </w:pPr>
            <w:r w:rsidRPr="003D1744">
              <w:rPr>
                <w:rFonts w:ascii="Arial" w:hAnsi="Arial" w:cs="Arial"/>
                <w:sz w:val="16"/>
                <w:szCs w:val="16"/>
              </w:rPr>
              <w:t>UAT Comuna Șoimuș</w:t>
            </w:r>
          </w:p>
        </w:tc>
        <w:tc>
          <w:tcPr>
            <w:tcW w:w="2122" w:type="dxa"/>
          </w:tcPr>
          <w:p w:rsidR="00D239E7" w:rsidRPr="003D1744" w:rsidRDefault="00D239E7" w:rsidP="00651BD9">
            <w:pPr>
              <w:spacing w:before="120"/>
              <w:jc w:val="center"/>
              <w:rPr>
                <w:rFonts w:ascii="Arial" w:hAnsi="Arial" w:cs="Arial"/>
                <w:sz w:val="16"/>
                <w:szCs w:val="16"/>
              </w:rPr>
            </w:pPr>
            <w:r w:rsidRPr="003D1744">
              <w:rPr>
                <w:rFonts w:ascii="Arial" w:hAnsi="Arial" w:cs="Arial"/>
                <w:sz w:val="16"/>
                <w:szCs w:val="16"/>
              </w:rPr>
              <w:t>5.336.742 lei</w:t>
            </w:r>
          </w:p>
          <w:p w:rsidR="00D239E7" w:rsidRPr="003D1744" w:rsidRDefault="00D239E7" w:rsidP="00651BD9">
            <w:pPr>
              <w:spacing w:before="120"/>
              <w:rPr>
                <w:rFonts w:ascii="Arial" w:hAnsi="Arial" w:cs="Arial"/>
                <w:sz w:val="16"/>
                <w:szCs w:val="16"/>
              </w:rPr>
            </w:pPr>
            <w:r w:rsidRPr="003D1744">
              <w:rPr>
                <w:rFonts w:ascii="Arial" w:hAnsi="Arial" w:cs="Arial"/>
                <w:sz w:val="16"/>
                <w:szCs w:val="16"/>
              </w:rPr>
              <w:t>Cheltuieli totale eligibile ale proiectului 4.450.836 lei</w:t>
            </w:r>
          </w:p>
          <w:p w:rsidR="00D239E7" w:rsidRPr="003D1744" w:rsidRDefault="00D239E7" w:rsidP="00651BD9">
            <w:pPr>
              <w:spacing w:before="120"/>
              <w:jc w:val="center"/>
              <w:rPr>
                <w:rFonts w:ascii="Arial" w:hAnsi="Arial" w:cs="Arial"/>
                <w:sz w:val="16"/>
                <w:szCs w:val="16"/>
              </w:rPr>
            </w:pPr>
            <w:r w:rsidRPr="003D1744">
              <w:rPr>
                <w:rFonts w:ascii="Arial" w:hAnsi="Arial" w:cs="Arial"/>
                <w:sz w:val="16"/>
                <w:szCs w:val="16"/>
              </w:rPr>
              <w:t>Contributie la cheltuielile neeligibile 885.905 lei</w:t>
            </w:r>
          </w:p>
        </w:tc>
        <w:tc>
          <w:tcPr>
            <w:tcW w:w="1490" w:type="dxa"/>
            <w:vAlign w:val="center"/>
          </w:tcPr>
          <w:p w:rsidR="00D239E7" w:rsidRPr="003D1744" w:rsidRDefault="00D239E7" w:rsidP="00651BD9">
            <w:pPr>
              <w:jc w:val="center"/>
              <w:rPr>
                <w:rFonts w:ascii="Arial" w:hAnsi="Arial" w:cs="Arial"/>
                <w:b/>
                <w:color w:val="00B050"/>
                <w:sz w:val="16"/>
                <w:szCs w:val="16"/>
              </w:rPr>
            </w:pPr>
          </w:p>
        </w:tc>
        <w:tc>
          <w:tcPr>
            <w:tcW w:w="2426" w:type="dxa"/>
          </w:tcPr>
          <w:p w:rsidR="00D239E7" w:rsidRPr="003D1744" w:rsidRDefault="00D239E7" w:rsidP="00651BD9">
            <w:pPr>
              <w:spacing w:before="120"/>
              <w:rPr>
                <w:rFonts w:ascii="Arial" w:hAnsi="Arial" w:cs="Arial"/>
                <w:sz w:val="16"/>
                <w:szCs w:val="16"/>
              </w:rPr>
            </w:pPr>
            <w:r w:rsidRPr="003D1744">
              <w:rPr>
                <w:rFonts w:ascii="Arial" w:hAnsi="Arial" w:cs="Arial"/>
                <w:sz w:val="16"/>
                <w:szCs w:val="16"/>
              </w:rPr>
              <w:t>Agenția pentru Finanțarea Investițiilor Rurale +Buget Local</w:t>
            </w:r>
          </w:p>
        </w:tc>
      </w:tr>
    </w:tbl>
    <w:p w:rsidR="00D239E7" w:rsidRDefault="00D239E7" w:rsidP="00D239E7">
      <w:pPr>
        <w:rPr>
          <w:rFonts w:ascii="Arial" w:hAnsi="Arial" w:cs="Arial"/>
          <w:b/>
        </w:rPr>
      </w:pPr>
    </w:p>
    <w:p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3296"/>
        <w:gridCol w:w="3289"/>
        <w:gridCol w:w="3449"/>
        <w:gridCol w:w="3916"/>
      </w:tblGrid>
      <w:tr w:rsidR="00D239E7" w:rsidRPr="006B37FD" w:rsidTr="00651BD9">
        <w:trPr>
          <w:jc w:val="center"/>
        </w:trPr>
        <w:tc>
          <w:tcPr>
            <w:tcW w:w="15307" w:type="dxa"/>
            <w:gridSpan w:val="4"/>
            <w:shd w:val="clear" w:color="auto" w:fill="EDEDED" w:themeFill="accent3" w:themeFillTint="33"/>
          </w:tcPr>
          <w:p w:rsidR="00D239E7" w:rsidRPr="006B37FD" w:rsidRDefault="00D239E7" w:rsidP="00D85013">
            <w:pPr>
              <w:pStyle w:val="ListParagraph"/>
              <w:numPr>
                <w:ilvl w:val="0"/>
                <w:numId w:val="18"/>
              </w:numPr>
              <w:spacing w:after="0"/>
              <w:ind w:left="284" w:hanging="284"/>
              <w:jc w:val="left"/>
              <w:rPr>
                <w:rFonts w:ascii="Arial" w:hAnsi="Arial" w:cs="Arial"/>
                <w:b/>
                <w:sz w:val="24"/>
                <w:szCs w:val="24"/>
              </w:rPr>
            </w:pPr>
            <w:r w:rsidRPr="006B37FD">
              <w:rPr>
                <w:rFonts w:ascii="Arial" w:hAnsi="Arial" w:cs="Arial"/>
                <w:b/>
                <w:sz w:val="24"/>
                <w:szCs w:val="24"/>
              </w:rPr>
              <w:t>REZUMAT AL SOLUŢIONĂRII CATEGORIEI DE PROBLEME DE MEDIU</w:t>
            </w:r>
          </w:p>
        </w:tc>
      </w:tr>
      <w:tr w:rsidR="00D239E7" w:rsidTr="00651BD9">
        <w:trPr>
          <w:jc w:val="center"/>
        </w:trPr>
        <w:tc>
          <w:tcPr>
            <w:tcW w:w="3697" w:type="dxa"/>
            <w:vAlign w:val="center"/>
          </w:tcPr>
          <w:p w:rsidR="00D239E7" w:rsidRDefault="00D239E7" w:rsidP="00651BD9">
            <w:pPr>
              <w:jc w:val="center"/>
              <w:rPr>
                <w:rFonts w:ascii="Arial" w:hAnsi="Arial" w:cs="Arial"/>
                <w:b/>
              </w:rPr>
            </w:pPr>
            <w:r>
              <w:rPr>
                <w:rFonts w:ascii="Arial" w:hAnsi="Arial" w:cs="Arial"/>
                <w:b/>
              </w:rPr>
              <w:t>Problema de mediu</w:t>
            </w:r>
          </w:p>
          <w:p w:rsidR="00D239E7" w:rsidRPr="006B37FD" w:rsidRDefault="00D239E7" w:rsidP="00651BD9">
            <w:pPr>
              <w:jc w:val="center"/>
              <w:rPr>
                <w:rFonts w:ascii="Arial" w:hAnsi="Arial" w:cs="Arial"/>
                <w:i/>
                <w:sz w:val="18"/>
                <w:szCs w:val="18"/>
              </w:rPr>
            </w:pPr>
            <w:r w:rsidRPr="006B37FD">
              <w:rPr>
                <w:rFonts w:ascii="Arial" w:hAnsi="Arial" w:cs="Arial"/>
                <w:i/>
                <w:sz w:val="18"/>
                <w:szCs w:val="18"/>
              </w:rPr>
              <w:t>denumire/cod</w:t>
            </w:r>
          </w:p>
        </w:tc>
        <w:tc>
          <w:tcPr>
            <w:tcW w:w="3697" w:type="dxa"/>
            <w:vAlign w:val="center"/>
          </w:tcPr>
          <w:p w:rsidR="00D239E7" w:rsidRDefault="00D239E7" w:rsidP="00651BD9">
            <w:pPr>
              <w:jc w:val="center"/>
              <w:rPr>
                <w:rFonts w:ascii="Arial" w:hAnsi="Arial" w:cs="Arial"/>
                <w:b/>
              </w:rPr>
            </w:pPr>
            <w:r>
              <w:rPr>
                <w:rFonts w:ascii="Arial" w:hAnsi="Arial" w:cs="Arial"/>
                <w:b/>
              </w:rPr>
              <w:t>Măsura în care a fost realizat obiectivul general</w:t>
            </w:r>
          </w:p>
        </w:tc>
        <w:tc>
          <w:tcPr>
            <w:tcW w:w="3890" w:type="dxa"/>
            <w:vAlign w:val="center"/>
          </w:tcPr>
          <w:p w:rsidR="00D239E7" w:rsidRDefault="00D239E7" w:rsidP="00651BD9">
            <w:pPr>
              <w:jc w:val="center"/>
              <w:rPr>
                <w:rFonts w:ascii="Arial" w:hAnsi="Arial" w:cs="Arial"/>
                <w:b/>
              </w:rPr>
            </w:pPr>
            <w:r>
              <w:rPr>
                <w:rFonts w:ascii="Arial" w:hAnsi="Arial" w:cs="Arial"/>
                <w:b/>
              </w:rPr>
              <w:t>Măsura în care a fost realizat obiectivul specific</w:t>
            </w:r>
          </w:p>
        </w:tc>
        <w:tc>
          <w:tcPr>
            <w:tcW w:w="4023" w:type="dxa"/>
            <w:vAlign w:val="center"/>
          </w:tcPr>
          <w:p w:rsidR="00D239E7" w:rsidRPr="006B37FD" w:rsidRDefault="00D239E7" w:rsidP="00651BD9">
            <w:pPr>
              <w:jc w:val="center"/>
              <w:rPr>
                <w:rFonts w:ascii="Arial" w:hAnsi="Arial" w:cs="Arial"/>
                <w:b/>
              </w:rPr>
            </w:pPr>
            <w:r>
              <w:rPr>
                <w:rFonts w:ascii="Arial" w:hAnsi="Arial" w:cs="Arial"/>
                <w:b/>
              </w:rPr>
              <w:t>Alte observaţii/propuneri/costuri (impact asupra mediului/măsuri noi)</w:t>
            </w:r>
          </w:p>
        </w:tc>
      </w:tr>
      <w:tr w:rsidR="00D239E7" w:rsidTr="00651BD9">
        <w:trPr>
          <w:trHeight w:val="781"/>
          <w:jc w:val="center"/>
        </w:trPr>
        <w:tc>
          <w:tcPr>
            <w:tcW w:w="3697" w:type="dxa"/>
          </w:tcPr>
          <w:p w:rsidR="00D239E7" w:rsidRPr="00BE3894" w:rsidRDefault="00D239E7" w:rsidP="00651BD9">
            <w:pPr>
              <w:spacing w:before="120"/>
              <w:rPr>
                <w:rFonts w:ascii="Arial" w:hAnsi="Arial" w:cs="Arial"/>
                <w:sz w:val="16"/>
                <w:szCs w:val="16"/>
              </w:rPr>
            </w:pPr>
            <w:r w:rsidRPr="00BE3894">
              <w:rPr>
                <w:rFonts w:ascii="Arial" w:hAnsi="Arial" w:cs="Arial"/>
                <w:sz w:val="16"/>
                <w:szCs w:val="16"/>
              </w:rPr>
              <w:t>01.1. Poluarea aerului datorată emisiilor provenite de la centrale termoenergetice</w:t>
            </w:r>
          </w:p>
        </w:tc>
        <w:tc>
          <w:tcPr>
            <w:tcW w:w="3697" w:type="dxa"/>
          </w:tcPr>
          <w:p w:rsidR="00D239E7" w:rsidRPr="00BE3894" w:rsidRDefault="00D239E7" w:rsidP="00651BD9">
            <w:pPr>
              <w:rPr>
                <w:rFonts w:ascii="Arial" w:hAnsi="Arial" w:cs="Arial"/>
                <w:sz w:val="16"/>
                <w:szCs w:val="16"/>
              </w:rPr>
            </w:pPr>
          </w:p>
        </w:tc>
        <w:tc>
          <w:tcPr>
            <w:tcW w:w="3890" w:type="dxa"/>
          </w:tcPr>
          <w:p w:rsidR="00D239E7" w:rsidRPr="00BE3894" w:rsidRDefault="00D239E7" w:rsidP="00651BD9">
            <w:pPr>
              <w:spacing w:before="120"/>
              <w:rPr>
                <w:rFonts w:ascii="Arial" w:hAnsi="Arial" w:cs="Arial"/>
                <w:sz w:val="16"/>
                <w:szCs w:val="16"/>
              </w:rPr>
            </w:pPr>
            <w:r w:rsidRPr="00BE3894">
              <w:rPr>
                <w:rFonts w:ascii="Arial" w:hAnsi="Arial" w:cs="Arial"/>
                <w:i/>
                <w:sz w:val="16"/>
                <w:szCs w:val="16"/>
              </w:rPr>
              <w:t>Obiectiv specific I</w:t>
            </w:r>
            <w:r w:rsidRPr="00BE3894">
              <w:rPr>
                <w:rFonts w:ascii="Arial" w:hAnsi="Arial" w:cs="Arial"/>
                <w:sz w:val="16"/>
                <w:szCs w:val="16"/>
              </w:rPr>
              <w:t xml:space="preserve">: </w:t>
            </w:r>
            <w:r>
              <w:rPr>
                <w:rFonts w:ascii="Arial" w:hAnsi="Arial" w:cs="Arial"/>
                <w:sz w:val="16"/>
                <w:szCs w:val="16"/>
              </w:rPr>
              <w:t>2</w:t>
            </w:r>
            <w:r w:rsidRPr="00BE3894">
              <w:rPr>
                <w:rFonts w:ascii="Arial" w:hAnsi="Arial" w:cs="Arial"/>
                <w:sz w:val="16"/>
                <w:szCs w:val="16"/>
              </w:rPr>
              <w:t xml:space="preserve"> acțiuni</w:t>
            </w:r>
          </w:p>
          <w:p w:rsidR="00D239E7" w:rsidRPr="00BE3894" w:rsidRDefault="00D239E7" w:rsidP="00651BD9">
            <w:pPr>
              <w:spacing w:before="120"/>
              <w:rPr>
                <w:rFonts w:ascii="Arial" w:hAnsi="Arial" w:cs="Arial"/>
                <w:color w:val="FF0000"/>
                <w:sz w:val="16"/>
                <w:szCs w:val="16"/>
              </w:rPr>
            </w:pPr>
            <w:r w:rsidRPr="00BE3894">
              <w:rPr>
                <w:rFonts w:ascii="Arial" w:hAnsi="Arial" w:cs="Arial"/>
                <w:i/>
                <w:sz w:val="16"/>
                <w:szCs w:val="16"/>
              </w:rPr>
              <w:t>Obiectiv specific II</w:t>
            </w:r>
            <w:r w:rsidRPr="00BE3894">
              <w:rPr>
                <w:rFonts w:ascii="Arial" w:hAnsi="Arial" w:cs="Arial"/>
                <w:sz w:val="16"/>
                <w:szCs w:val="16"/>
              </w:rPr>
              <w:t xml:space="preserve">: </w:t>
            </w:r>
            <w:r>
              <w:rPr>
                <w:rFonts w:ascii="Arial" w:hAnsi="Arial" w:cs="Arial"/>
                <w:sz w:val="16"/>
                <w:szCs w:val="16"/>
              </w:rPr>
              <w:t>2</w:t>
            </w:r>
            <w:r w:rsidRPr="00BE3894">
              <w:rPr>
                <w:rFonts w:ascii="Arial" w:hAnsi="Arial" w:cs="Arial"/>
                <w:sz w:val="16"/>
                <w:szCs w:val="16"/>
              </w:rPr>
              <w:t xml:space="preserve"> acțiuni</w:t>
            </w:r>
          </w:p>
        </w:tc>
        <w:tc>
          <w:tcPr>
            <w:tcW w:w="4023" w:type="dxa"/>
          </w:tcPr>
          <w:p w:rsidR="00D239E7" w:rsidRPr="00B97BDF" w:rsidRDefault="00D239E7" w:rsidP="00651BD9">
            <w:pPr>
              <w:spacing w:before="120"/>
              <w:rPr>
                <w:rFonts w:ascii="Arial" w:hAnsi="Arial" w:cs="Arial"/>
                <w:sz w:val="20"/>
                <w:szCs w:val="20"/>
              </w:rPr>
            </w:pPr>
          </w:p>
        </w:tc>
      </w:tr>
      <w:tr w:rsidR="00D239E7" w:rsidTr="00651BD9">
        <w:trPr>
          <w:trHeight w:val="808"/>
          <w:jc w:val="center"/>
        </w:trPr>
        <w:tc>
          <w:tcPr>
            <w:tcW w:w="3697" w:type="dxa"/>
            <w:vAlign w:val="center"/>
          </w:tcPr>
          <w:p w:rsidR="00D239E7" w:rsidRPr="00BE3894" w:rsidRDefault="00D239E7" w:rsidP="00651BD9">
            <w:pPr>
              <w:rPr>
                <w:rFonts w:ascii="Arial" w:hAnsi="Arial" w:cs="Arial"/>
                <w:sz w:val="16"/>
                <w:szCs w:val="16"/>
              </w:rPr>
            </w:pPr>
            <w:r w:rsidRPr="00BE3894">
              <w:rPr>
                <w:rFonts w:ascii="Arial" w:hAnsi="Arial" w:cs="Arial"/>
                <w:sz w:val="16"/>
                <w:szCs w:val="16"/>
              </w:rPr>
              <w:t>01.2 Poluarea aerului datorită emisiilor provenite din industria cimentului şi varului</w:t>
            </w:r>
          </w:p>
        </w:tc>
        <w:tc>
          <w:tcPr>
            <w:tcW w:w="3697" w:type="dxa"/>
          </w:tcPr>
          <w:p w:rsidR="00D239E7" w:rsidRPr="00BE3894" w:rsidRDefault="00D239E7" w:rsidP="00651BD9">
            <w:pPr>
              <w:spacing w:before="120"/>
              <w:rPr>
                <w:rFonts w:ascii="Arial" w:hAnsi="Arial" w:cs="Arial"/>
                <w:sz w:val="16"/>
                <w:szCs w:val="16"/>
              </w:rPr>
            </w:pPr>
          </w:p>
        </w:tc>
        <w:tc>
          <w:tcPr>
            <w:tcW w:w="3890" w:type="dxa"/>
          </w:tcPr>
          <w:p w:rsidR="00D239E7" w:rsidRPr="00BE3894" w:rsidRDefault="00D239E7" w:rsidP="00651BD9">
            <w:pPr>
              <w:spacing w:before="120"/>
              <w:rPr>
                <w:rFonts w:ascii="Arial" w:hAnsi="Arial" w:cs="Arial"/>
                <w:sz w:val="16"/>
                <w:szCs w:val="16"/>
              </w:rPr>
            </w:pPr>
            <w:r w:rsidRPr="00BE3894">
              <w:rPr>
                <w:rFonts w:ascii="Arial" w:hAnsi="Arial" w:cs="Arial"/>
                <w:i/>
                <w:sz w:val="16"/>
                <w:szCs w:val="16"/>
              </w:rPr>
              <w:t>Obiectiv specific I</w:t>
            </w:r>
            <w:r w:rsidRPr="00BE3894">
              <w:rPr>
                <w:rFonts w:ascii="Arial" w:hAnsi="Arial" w:cs="Arial"/>
                <w:sz w:val="16"/>
                <w:szCs w:val="16"/>
              </w:rPr>
              <w:t>:1 acțiune</w:t>
            </w:r>
          </w:p>
        </w:tc>
        <w:tc>
          <w:tcPr>
            <w:tcW w:w="4023" w:type="dxa"/>
          </w:tcPr>
          <w:p w:rsidR="00D239E7" w:rsidRPr="008F0FAF" w:rsidRDefault="00D239E7" w:rsidP="00651BD9">
            <w:pPr>
              <w:jc w:val="center"/>
              <w:rPr>
                <w:rFonts w:ascii="Arial" w:hAnsi="Arial" w:cs="Arial"/>
                <w:b/>
                <w:sz w:val="20"/>
                <w:szCs w:val="20"/>
              </w:rPr>
            </w:pPr>
          </w:p>
        </w:tc>
      </w:tr>
      <w:tr w:rsidR="00D239E7" w:rsidTr="00651BD9">
        <w:trPr>
          <w:trHeight w:val="690"/>
          <w:jc w:val="center"/>
        </w:trPr>
        <w:tc>
          <w:tcPr>
            <w:tcW w:w="3697" w:type="dxa"/>
          </w:tcPr>
          <w:p w:rsidR="00D239E7" w:rsidRPr="00BE3894" w:rsidRDefault="00D239E7" w:rsidP="00651BD9">
            <w:pPr>
              <w:spacing w:before="120"/>
              <w:rPr>
                <w:rFonts w:ascii="Arial" w:hAnsi="Arial" w:cs="Arial"/>
                <w:sz w:val="16"/>
                <w:szCs w:val="16"/>
              </w:rPr>
            </w:pPr>
            <w:r w:rsidRPr="00BE3894">
              <w:rPr>
                <w:rFonts w:ascii="Arial" w:hAnsi="Arial" w:cs="Arial"/>
                <w:sz w:val="16"/>
                <w:szCs w:val="16"/>
              </w:rPr>
              <w:t>01.3 Poluarea aerului datorită emisiilor provenite din industria siderurgică</w:t>
            </w:r>
          </w:p>
        </w:tc>
        <w:tc>
          <w:tcPr>
            <w:tcW w:w="3697" w:type="dxa"/>
          </w:tcPr>
          <w:p w:rsidR="00D239E7" w:rsidRPr="00BE3894" w:rsidRDefault="00D239E7" w:rsidP="00651BD9">
            <w:pPr>
              <w:jc w:val="center"/>
              <w:rPr>
                <w:rFonts w:ascii="Arial" w:hAnsi="Arial" w:cs="Arial"/>
                <w:b/>
                <w:color w:val="FF0000"/>
                <w:sz w:val="16"/>
                <w:szCs w:val="16"/>
              </w:rPr>
            </w:pPr>
          </w:p>
        </w:tc>
        <w:tc>
          <w:tcPr>
            <w:tcW w:w="3890" w:type="dxa"/>
          </w:tcPr>
          <w:p w:rsidR="00D239E7" w:rsidRPr="00BE3894" w:rsidRDefault="00D239E7" w:rsidP="00651BD9">
            <w:pPr>
              <w:spacing w:before="120"/>
              <w:rPr>
                <w:rFonts w:ascii="Arial" w:hAnsi="Arial" w:cs="Arial"/>
                <w:sz w:val="16"/>
                <w:szCs w:val="16"/>
              </w:rPr>
            </w:pPr>
            <w:r w:rsidRPr="00BE3894">
              <w:rPr>
                <w:rFonts w:ascii="Arial" w:hAnsi="Arial" w:cs="Arial"/>
                <w:i/>
                <w:sz w:val="16"/>
                <w:szCs w:val="16"/>
              </w:rPr>
              <w:t xml:space="preserve">Obiectiv specific I </w:t>
            </w:r>
            <w:r w:rsidRPr="00BE3894">
              <w:rPr>
                <w:rFonts w:ascii="Arial" w:hAnsi="Arial" w:cs="Arial"/>
                <w:sz w:val="16"/>
                <w:szCs w:val="16"/>
              </w:rPr>
              <w:t>1 acțiune</w:t>
            </w:r>
          </w:p>
        </w:tc>
        <w:tc>
          <w:tcPr>
            <w:tcW w:w="4023" w:type="dxa"/>
          </w:tcPr>
          <w:p w:rsidR="00D239E7" w:rsidRPr="008A7BA1" w:rsidRDefault="00D239E7" w:rsidP="00651BD9">
            <w:pPr>
              <w:spacing w:before="120"/>
              <w:rPr>
                <w:rFonts w:ascii="Arial" w:hAnsi="Arial" w:cs="Arial"/>
                <w:sz w:val="20"/>
                <w:szCs w:val="20"/>
              </w:rPr>
            </w:pPr>
          </w:p>
        </w:tc>
      </w:tr>
      <w:tr w:rsidR="00D239E7" w:rsidTr="00651BD9">
        <w:trPr>
          <w:trHeight w:val="714"/>
          <w:jc w:val="center"/>
        </w:trPr>
        <w:tc>
          <w:tcPr>
            <w:tcW w:w="3697" w:type="dxa"/>
          </w:tcPr>
          <w:p w:rsidR="00D239E7" w:rsidRPr="00BE3894" w:rsidRDefault="00D239E7" w:rsidP="00651BD9">
            <w:pPr>
              <w:spacing w:before="120"/>
              <w:rPr>
                <w:rFonts w:ascii="Arial" w:hAnsi="Arial" w:cs="Arial"/>
                <w:sz w:val="16"/>
                <w:szCs w:val="16"/>
              </w:rPr>
            </w:pPr>
            <w:r w:rsidRPr="00BE3894">
              <w:rPr>
                <w:rFonts w:ascii="Arial" w:hAnsi="Arial" w:cs="Arial"/>
                <w:sz w:val="16"/>
                <w:szCs w:val="16"/>
              </w:rPr>
              <w:lastRenderedPageBreak/>
              <w:t>01.4 Poluarea aerului datorita traficului rutier</w:t>
            </w:r>
          </w:p>
        </w:tc>
        <w:tc>
          <w:tcPr>
            <w:tcW w:w="3697" w:type="dxa"/>
          </w:tcPr>
          <w:p w:rsidR="00D239E7" w:rsidRPr="00BE3894" w:rsidRDefault="00D239E7" w:rsidP="00651BD9">
            <w:pPr>
              <w:jc w:val="center"/>
              <w:rPr>
                <w:rFonts w:ascii="Arial" w:hAnsi="Arial" w:cs="Arial"/>
                <w:b/>
                <w:color w:val="FF0000"/>
                <w:sz w:val="16"/>
                <w:szCs w:val="16"/>
              </w:rPr>
            </w:pPr>
          </w:p>
        </w:tc>
        <w:tc>
          <w:tcPr>
            <w:tcW w:w="3890" w:type="dxa"/>
          </w:tcPr>
          <w:p w:rsidR="00D239E7" w:rsidRPr="00BE3894" w:rsidRDefault="00D239E7" w:rsidP="00651BD9">
            <w:pPr>
              <w:spacing w:before="120"/>
              <w:rPr>
                <w:rFonts w:ascii="Arial" w:hAnsi="Arial" w:cs="Arial"/>
                <w:sz w:val="16"/>
                <w:szCs w:val="16"/>
              </w:rPr>
            </w:pPr>
            <w:r w:rsidRPr="00BE3894">
              <w:rPr>
                <w:rFonts w:ascii="Arial" w:hAnsi="Arial" w:cs="Arial"/>
                <w:i/>
                <w:sz w:val="16"/>
                <w:szCs w:val="16"/>
              </w:rPr>
              <w:t>Obiectiv specific I</w:t>
            </w:r>
            <w:r w:rsidRPr="00BE3894">
              <w:rPr>
                <w:rFonts w:ascii="Arial" w:hAnsi="Arial" w:cs="Arial"/>
                <w:sz w:val="16"/>
                <w:szCs w:val="16"/>
              </w:rPr>
              <w:t xml:space="preserve">: </w:t>
            </w:r>
            <w:r>
              <w:rPr>
                <w:rFonts w:ascii="Arial" w:hAnsi="Arial" w:cs="Arial"/>
                <w:sz w:val="16"/>
                <w:szCs w:val="16"/>
              </w:rPr>
              <w:t>4</w:t>
            </w:r>
            <w:r w:rsidRPr="00BE3894">
              <w:rPr>
                <w:rFonts w:ascii="Arial" w:hAnsi="Arial" w:cs="Arial"/>
                <w:sz w:val="16"/>
                <w:szCs w:val="16"/>
              </w:rPr>
              <w:t xml:space="preserve"> acțiuni</w:t>
            </w:r>
          </w:p>
          <w:p w:rsidR="00D239E7" w:rsidRPr="00BE3894" w:rsidRDefault="00D239E7" w:rsidP="00651BD9">
            <w:pPr>
              <w:spacing w:before="120"/>
              <w:rPr>
                <w:rFonts w:ascii="Arial" w:hAnsi="Arial" w:cs="Arial"/>
                <w:b/>
                <w:sz w:val="16"/>
                <w:szCs w:val="16"/>
              </w:rPr>
            </w:pPr>
            <w:r w:rsidRPr="00BE3894">
              <w:rPr>
                <w:rFonts w:ascii="Arial" w:hAnsi="Arial" w:cs="Arial"/>
                <w:i/>
                <w:sz w:val="16"/>
                <w:szCs w:val="16"/>
              </w:rPr>
              <w:t>Obiectiv specific II</w:t>
            </w:r>
            <w:r w:rsidRPr="00BE3894">
              <w:rPr>
                <w:rFonts w:ascii="Arial" w:hAnsi="Arial" w:cs="Arial"/>
                <w:sz w:val="16"/>
                <w:szCs w:val="16"/>
              </w:rPr>
              <w:t xml:space="preserve">: </w:t>
            </w:r>
            <w:r>
              <w:rPr>
                <w:rFonts w:ascii="Arial" w:hAnsi="Arial" w:cs="Arial"/>
                <w:sz w:val="16"/>
                <w:szCs w:val="16"/>
              </w:rPr>
              <w:t>5</w:t>
            </w:r>
            <w:r w:rsidRPr="00BE3894">
              <w:rPr>
                <w:rFonts w:ascii="Arial" w:hAnsi="Arial" w:cs="Arial"/>
                <w:sz w:val="16"/>
                <w:szCs w:val="16"/>
              </w:rPr>
              <w:t xml:space="preserve"> acțiuni</w:t>
            </w:r>
          </w:p>
        </w:tc>
        <w:tc>
          <w:tcPr>
            <w:tcW w:w="4023" w:type="dxa"/>
          </w:tcPr>
          <w:p w:rsidR="00D239E7" w:rsidRPr="008A7BA1" w:rsidRDefault="00D239E7" w:rsidP="00651BD9">
            <w:pPr>
              <w:spacing w:before="120"/>
              <w:rPr>
                <w:rFonts w:ascii="Arial" w:hAnsi="Arial" w:cs="Arial"/>
                <w:sz w:val="20"/>
                <w:szCs w:val="20"/>
              </w:rPr>
            </w:pPr>
          </w:p>
        </w:tc>
      </w:tr>
    </w:tbl>
    <w:p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rsidTr="00651BD9">
        <w:trPr>
          <w:jc w:val="center"/>
        </w:trPr>
        <w:tc>
          <w:tcPr>
            <w:tcW w:w="14113" w:type="dxa"/>
            <w:tcBorders>
              <w:bottom w:val="single" w:sz="4" w:space="0" w:color="auto"/>
            </w:tcBorders>
            <w:shd w:val="clear" w:color="auto" w:fill="EDEDED" w:themeFill="accent3" w:themeFillTint="33"/>
          </w:tcPr>
          <w:p w:rsidR="00D239E7" w:rsidRPr="00E00273" w:rsidRDefault="00D239E7" w:rsidP="00651BD9">
            <w:pPr>
              <w:ind w:left="360" w:hanging="360"/>
              <w:rPr>
                <w:rFonts w:ascii="Arial" w:hAnsi="Arial" w:cs="Arial"/>
                <w:b/>
              </w:rPr>
            </w:pPr>
            <w:r>
              <w:rPr>
                <w:rFonts w:ascii="Arial" w:hAnsi="Arial" w:cs="Arial"/>
                <w:b/>
              </w:rPr>
              <w:t>1.</w:t>
            </w:r>
            <w:r w:rsidRPr="00E00273">
              <w:rPr>
                <w:rFonts w:ascii="Arial" w:hAnsi="Arial" w:cs="Arial"/>
                <w:b/>
              </w:rPr>
              <w:t xml:space="preserve"> ELEMENTELE INIŢIALE ALE PROBLEMEI DE MEDIU</w:t>
            </w:r>
          </w:p>
        </w:tc>
      </w:tr>
      <w:tr w:rsidR="00D239E7" w:rsidRPr="00DB08F1" w:rsidTr="00651BD9">
        <w:trPr>
          <w:jc w:val="center"/>
        </w:trPr>
        <w:tc>
          <w:tcPr>
            <w:tcW w:w="14113" w:type="dxa"/>
            <w:shd w:val="clear" w:color="auto" w:fill="FFFFCC"/>
          </w:tcPr>
          <w:p w:rsidR="00D239E7" w:rsidRPr="00766352" w:rsidRDefault="00D239E7" w:rsidP="00651BD9">
            <w:pPr>
              <w:rPr>
                <w:rFonts w:ascii="Arial" w:hAnsi="Arial" w:cs="Arial"/>
                <w:i/>
              </w:rPr>
            </w:pPr>
            <w:r w:rsidRPr="00DB08F1">
              <w:rPr>
                <w:rFonts w:ascii="Arial" w:hAnsi="Arial" w:cs="Arial"/>
                <w:b/>
              </w:rPr>
              <w:t>CATEGORIA DE PROBLEME:</w:t>
            </w:r>
            <w:r>
              <w:rPr>
                <w:rFonts w:ascii="Arial" w:hAnsi="Arial" w:cs="Arial"/>
                <w:b/>
              </w:rPr>
              <w:t xml:space="preserve"> </w:t>
            </w:r>
            <w:r>
              <w:rPr>
                <w:rFonts w:ascii="Arial" w:hAnsi="Arial" w:cs="Arial"/>
                <w:b/>
                <w:sz w:val="20"/>
                <w:szCs w:val="20"/>
              </w:rPr>
              <w:t>PM 02. COMBATEREA FENOMENULUI DE SCHIMBĂRI CLIMATICE</w:t>
            </w:r>
          </w:p>
        </w:tc>
      </w:tr>
      <w:tr w:rsidR="00D239E7" w:rsidRPr="00DB08F1" w:rsidTr="00651BD9">
        <w:trPr>
          <w:jc w:val="center"/>
        </w:trPr>
        <w:tc>
          <w:tcPr>
            <w:tcW w:w="14113" w:type="dxa"/>
          </w:tcPr>
          <w:p w:rsidR="00D239E7" w:rsidRPr="00DB08F1" w:rsidRDefault="00D239E7" w:rsidP="00651BD9">
            <w:pPr>
              <w:rPr>
                <w:rFonts w:ascii="Arial" w:hAnsi="Arial" w:cs="Arial"/>
                <w:i/>
              </w:rPr>
            </w:pPr>
            <w:r w:rsidRPr="00DB08F1">
              <w:rPr>
                <w:rFonts w:ascii="Arial" w:hAnsi="Arial" w:cs="Arial"/>
                <w:b/>
              </w:rPr>
              <w:t>PROBLEMA DE MEDIU:</w:t>
            </w:r>
            <w:r>
              <w:rPr>
                <w:rFonts w:ascii="Arial" w:hAnsi="Arial" w:cs="Arial"/>
                <w:b/>
              </w:rPr>
              <w:t xml:space="preserve"> </w:t>
            </w:r>
            <w:r>
              <w:rPr>
                <w:rFonts w:ascii="Arial" w:hAnsi="Arial" w:cs="Arial"/>
                <w:b/>
                <w:sz w:val="20"/>
                <w:szCs w:val="20"/>
              </w:rPr>
              <w:t>02.1. Încălzirea globală</w:t>
            </w:r>
          </w:p>
        </w:tc>
      </w:tr>
      <w:tr w:rsidR="00D239E7" w:rsidRPr="00DB08F1" w:rsidTr="00651BD9">
        <w:trPr>
          <w:jc w:val="center"/>
        </w:trPr>
        <w:tc>
          <w:tcPr>
            <w:tcW w:w="14113" w:type="dxa"/>
          </w:tcPr>
          <w:p w:rsidR="00D239E7" w:rsidRPr="00C200D4" w:rsidRDefault="00D239E7" w:rsidP="00651BD9">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Reducerea potenţialului de încălzire globală</w:t>
            </w:r>
          </w:p>
        </w:tc>
      </w:tr>
      <w:tr w:rsidR="00D239E7" w:rsidRPr="00DB08F1" w:rsidTr="00651BD9">
        <w:trPr>
          <w:jc w:val="center"/>
        </w:trPr>
        <w:tc>
          <w:tcPr>
            <w:tcW w:w="14113" w:type="dxa"/>
          </w:tcPr>
          <w:p w:rsidR="00D239E7" w:rsidRPr="00DB08F1" w:rsidRDefault="00D239E7" w:rsidP="00651BD9">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Reducerea emisiilor de metan din activităţile miniere</w:t>
            </w:r>
          </w:p>
        </w:tc>
      </w:tr>
    </w:tbl>
    <w:p w:rsidR="00D239E7" w:rsidRDefault="00D239E7" w:rsidP="00D239E7">
      <w:pPr>
        <w:jc w:val="center"/>
        <w:rPr>
          <w:rFonts w:ascii="Arial" w:hAnsi="Arial" w:cs="Arial"/>
          <w:b/>
        </w:rPr>
      </w:pPr>
    </w:p>
    <w:p w:rsidR="00D239E7" w:rsidRDefault="00D239E7" w:rsidP="00D239E7">
      <w:pPr>
        <w:jc w:val="center"/>
        <w:rPr>
          <w:rFonts w:ascii="Arial" w:hAnsi="Arial" w:cs="Arial"/>
          <w:b/>
        </w:rPr>
      </w:pPr>
    </w:p>
    <w:tbl>
      <w:tblPr>
        <w:tblStyle w:val="TableGrid"/>
        <w:tblW w:w="15417" w:type="dxa"/>
        <w:jc w:val="center"/>
        <w:tblLook w:val="04A0" w:firstRow="1" w:lastRow="0" w:firstColumn="1" w:lastColumn="0" w:noHBand="0" w:noVBand="1"/>
      </w:tblPr>
      <w:tblGrid>
        <w:gridCol w:w="2352"/>
        <w:gridCol w:w="1328"/>
        <w:gridCol w:w="1829"/>
        <w:gridCol w:w="1816"/>
        <w:gridCol w:w="1179"/>
        <w:gridCol w:w="3800"/>
        <w:gridCol w:w="3113"/>
      </w:tblGrid>
      <w:tr w:rsidR="00D239E7" w:rsidRPr="00E36009" w:rsidTr="00651BD9">
        <w:trPr>
          <w:cantSplit/>
          <w:jc w:val="center"/>
        </w:trPr>
        <w:tc>
          <w:tcPr>
            <w:tcW w:w="15417" w:type="dxa"/>
            <w:gridSpan w:val="7"/>
            <w:shd w:val="clear" w:color="auto" w:fill="EDEDED" w:themeFill="accent3" w:themeFillTint="33"/>
            <w:vAlign w:val="center"/>
          </w:tcPr>
          <w:p w:rsidR="00D239E7" w:rsidRPr="00E00273" w:rsidRDefault="00D239E7" w:rsidP="00D85013">
            <w:pPr>
              <w:pStyle w:val="ListParagraph"/>
              <w:numPr>
                <w:ilvl w:val="0"/>
                <w:numId w:val="29"/>
              </w:numPr>
              <w:spacing w:after="0"/>
              <w:ind w:left="284" w:hanging="284"/>
              <w:jc w:val="left"/>
              <w:rPr>
                <w:rFonts w:ascii="Arial" w:hAnsi="Arial" w:cs="Arial"/>
                <w:b/>
                <w:sz w:val="24"/>
                <w:szCs w:val="24"/>
              </w:rPr>
            </w:pPr>
            <w:r w:rsidRPr="00E00273">
              <w:rPr>
                <w:rFonts w:ascii="Arial" w:hAnsi="Arial" w:cs="Arial"/>
                <w:b/>
                <w:sz w:val="24"/>
                <w:szCs w:val="24"/>
              </w:rPr>
              <w:t>PLAN DE MONITORIZARE ŞI RAPORTARE AL ACŢIUNII PREVĂZUTE</w:t>
            </w:r>
          </w:p>
        </w:tc>
      </w:tr>
      <w:tr w:rsidR="00D239E7" w:rsidRPr="00F11D45" w:rsidTr="00651BD9">
        <w:trPr>
          <w:cantSplit/>
          <w:trHeight w:val="415"/>
          <w:jc w:val="center"/>
        </w:trPr>
        <w:tc>
          <w:tcPr>
            <w:tcW w:w="2352" w:type="dxa"/>
            <w:vMerge w:val="restart"/>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PROGRAM DE MONITORIZARE</w:t>
            </w:r>
          </w:p>
        </w:tc>
        <w:tc>
          <w:tcPr>
            <w:tcW w:w="8092"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rsidTr="00651BD9">
        <w:trPr>
          <w:cantSplit/>
          <w:jc w:val="center"/>
        </w:trPr>
        <w:tc>
          <w:tcPr>
            <w:tcW w:w="2352" w:type="dxa"/>
            <w:vMerge/>
            <w:vAlign w:val="center"/>
          </w:tcPr>
          <w:p w:rsidR="00D239E7" w:rsidRPr="00E36009" w:rsidRDefault="00D239E7" w:rsidP="00651BD9">
            <w:pPr>
              <w:jc w:val="center"/>
              <w:rPr>
                <w:rFonts w:ascii="Arial" w:hAnsi="Arial" w:cs="Arial"/>
                <w:b/>
                <w:sz w:val="20"/>
                <w:szCs w:val="20"/>
              </w:rPr>
            </w:pPr>
          </w:p>
        </w:tc>
        <w:tc>
          <w:tcPr>
            <w:tcW w:w="1328"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rsidR="00D239E7" w:rsidRPr="00E36009" w:rsidRDefault="00D239E7" w:rsidP="00651BD9">
            <w:pPr>
              <w:jc w:val="center"/>
              <w:rPr>
                <w:rFonts w:ascii="Arial" w:hAnsi="Arial" w:cs="Arial"/>
                <w:b/>
                <w:sz w:val="20"/>
                <w:szCs w:val="20"/>
              </w:rPr>
            </w:pPr>
            <w:r>
              <w:rPr>
                <w:rFonts w:ascii="Arial" w:hAnsi="Arial" w:cs="Arial"/>
                <w:b/>
                <w:sz w:val="20"/>
                <w:szCs w:val="20"/>
              </w:rPr>
              <w:t>Ţinta</w:t>
            </w:r>
          </w:p>
        </w:tc>
        <w:tc>
          <w:tcPr>
            <w:tcW w:w="1816"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Responsabil de implementare</w:t>
            </w:r>
          </w:p>
        </w:tc>
        <w:tc>
          <w:tcPr>
            <w:tcW w:w="1179"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Costuri alocate</w:t>
            </w:r>
          </w:p>
        </w:tc>
        <w:tc>
          <w:tcPr>
            <w:tcW w:w="3800"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Stadiul de realizare al acţiunii</w:t>
            </w:r>
          </w:p>
        </w:tc>
        <w:tc>
          <w:tcPr>
            <w:tcW w:w="3113" w:type="dxa"/>
            <w:vAlign w:val="center"/>
          </w:tcPr>
          <w:p w:rsidR="00D239E7" w:rsidRPr="00E36009" w:rsidRDefault="00D239E7" w:rsidP="00651BD9">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442A08" w:rsidTr="00651BD9">
        <w:trPr>
          <w:cantSplit/>
          <w:trHeight w:val="1544"/>
          <w:jc w:val="center"/>
        </w:trPr>
        <w:tc>
          <w:tcPr>
            <w:tcW w:w="2352" w:type="dxa"/>
          </w:tcPr>
          <w:p w:rsidR="00D239E7" w:rsidRDefault="00D239E7" w:rsidP="00651BD9">
            <w:pPr>
              <w:pStyle w:val="Default"/>
              <w:rPr>
                <w:color w:val="auto"/>
                <w:sz w:val="16"/>
                <w:szCs w:val="16"/>
              </w:rPr>
            </w:pPr>
          </w:p>
          <w:p w:rsidR="00D239E7" w:rsidRPr="00626BB0" w:rsidRDefault="00D239E7" w:rsidP="00651BD9">
            <w:pPr>
              <w:pStyle w:val="Default"/>
              <w:rPr>
                <w:color w:val="auto"/>
                <w:sz w:val="16"/>
                <w:szCs w:val="16"/>
              </w:rPr>
            </w:pPr>
            <w:r w:rsidRPr="00626BB0">
              <w:rPr>
                <w:color w:val="auto"/>
                <w:sz w:val="16"/>
                <w:szCs w:val="16"/>
              </w:rPr>
              <w:t xml:space="preserve">1. Dezvoltarea reţelei de foraje pentru captarea metanului în subteran şi realizarea de noi reţele de conducte pentru transportul metanului la suprafaţă la E.M. Livezeni (incinta principală) </w:t>
            </w:r>
          </w:p>
        </w:tc>
        <w:tc>
          <w:tcPr>
            <w:tcW w:w="1328" w:type="dxa"/>
            <w:vMerge w:val="restart"/>
          </w:tcPr>
          <w:p w:rsidR="00D239E7" w:rsidRPr="00626BB0" w:rsidRDefault="00D239E7" w:rsidP="00651BD9">
            <w:pPr>
              <w:jc w:val="center"/>
              <w:rPr>
                <w:rFonts w:ascii="Arial" w:hAnsi="Arial" w:cs="Arial"/>
                <w:iCs/>
                <w:sz w:val="16"/>
                <w:szCs w:val="16"/>
              </w:rPr>
            </w:pPr>
          </w:p>
          <w:p w:rsidR="00D239E7" w:rsidRPr="00626BB0" w:rsidRDefault="00D239E7" w:rsidP="00651BD9">
            <w:pPr>
              <w:jc w:val="center"/>
              <w:rPr>
                <w:rFonts w:ascii="Arial" w:hAnsi="Arial" w:cs="Arial"/>
                <w:sz w:val="16"/>
                <w:szCs w:val="16"/>
              </w:rPr>
            </w:pPr>
            <w:r w:rsidRPr="00626BB0">
              <w:rPr>
                <w:rFonts w:ascii="Arial" w:hAnsi="Arial" w:cs="Arial"/>
                <w:iCs/>
                <w:sz w:val="16"/>
                <w:szCs w:val="16"/>
              </w:rPr>
              <w:t>2024</w:t>
            </w:r>
          </w:p>
        </w:tc>
        <w:tc>
          <w:tcPr>
            <w:tcW w:w="1829" w:type="dxa"/>
            <w:vMerge w:val="restart"/>
          </w:tcPr>
          <w:p w:rsidR="00D239E7" w:rsidRPr="00626BB0" w:rsidRDefault="00D239E7" w:rsidP="00651BD9">
            <w:pPr>
              <w:rPr>
                <w:rFonts w:ascii="Arial" w:hAnsi="Arial" w:cs="Arial"/>
                <w:sz w:val="16"/>
                <w:szCs w:val="16"/>
              </w:rPr>
            </w:pPr>
          </w:p>
          <w:p w:rsidR="00D239E7" w:rsidRPr="00626BB0" w:rsidRDefault="00D239E7" w:rsidP="00651BD9">
            <w:pPr>
              <w:rPr>
                <w:rFonts w:ascii="Arial" w:hAnsi="Arial" w:cs="Arial"/>
                <w:sz w:val="16"/>
                <w:szCs w:val="16"/>
              </w:rPr>
            </w:pPr>
            <w:r w:rsidRPr="00626BB0">
              <w:rPr>
                <w:rFonts w:ascii="Arial" w:hAnsi="Arial" w:cs="Arial"/>
                <w:sz w:val="16"/>
                <w:szCs w:val="16"/>
              </w:rPr>
              <w:t>Reducerea emisiilor de metan în atmosferă cu 95%</w:t>
            </w:r>
          </w:p>
        </w:tc>
        <w:tc>
          <w:tcPr>
            <w:tcW w:w="1816" w:type="dxa"/>
            <w:vMerge w:val="restart"/>
          </w:tcPr>
          <w:p w:rsidR="00D239E7" w:rsidRPr="00626BB0" w:rsidRDefault="00D239E7" w:rsidP="00651BD9">
            <w:pPr>
              <w:jc w:val="center"/>
              <w:rPr>
                <w:rFonts w:ascii="Arial" w:hAnsi="Arial" w:cs="Arial"/>
                <w:iCs/>
                <w:sz w:val="16"/>
                <w:szCs w:val="16"/>
              </w:rPr>
            </w:pPr>
          </w:p>
          <w:p w:rsidR="00D239E7" w:rsidRPr="00626BB0" w:rsidRDefault="00D239E7" w:rsidP="00651BD9">
            <w:pPr>
              <w:jc w:val="center"/>
              <w:rPr>
                <w:rFonts w:ascii="Arial" w:hAnsi="Arial" w:cs="Arial"/>
                <w:iCs/>
                <w:sz w:val="16"/>
                <w:szCs w:val="16"/>
              </w:rPr>
            </w:pPr>
            <w:r w:rsidRPr="00626BB0">
              <w:rPr>
                <w:rFonts w:ascii="Arial" w:hAnsi="Arial" w:cs="Arial"/>
                <w:iCs/>
                <w:sz w:val="16"/>
                <w:szCs w:val="16"/>
              </w:rPr>
              <w:t xml:space="preserve">Societatea Complexul Energetic Hunedoara SA – Sucursala Direcția Minieră </w:t>
            </w:r>
          </w:p>
          <w:p w:rsidR="00D239E7" w:rsidRPr="00626BB0" w:rsidRDefault="00D239E7" w:rsidP="00651BD9">
            <w:pPr>
              <w:jc w:val="center"/>
              <w:rPr>
                <w:rFonts w:ascii="Arial" w:hAnsi="Arial" w:cs="Arial"/>
                <w:iCs/>
                <w:sz w:val="16"/>
                <w:szCs w:val="16"/>
              </w:rPr>
            </w:pPr>
          </w:p>
          <w:p w:rsidR="00D239E7" w:rsidRPr="00626BB0" w:rsidRDefault="00D239E7" w:rsidP="00651BD9">
            <w:pPr>
              <w:jc w:val="center"/>
              <w:rPr>
                <w:rFonts w:ascii="Arial" w:hAnsi="Arial" w:cs="Arial"/>
                <w:iCs/>
                <w:sz w:val="16"/>
                <w:szCs w:val="16"/>
              </w:rPr>
            </w:pPr>
          </w:p>
          <w:p w:rsidR="00D239E7" w:rsidRPr="00626BB0" w:rsidRDefault="00D239E7" w:rsidP="00651BD9">
            <w:pPr>
              <w:jc w:val="center"/>
              <w:rPr>
                <w:rFonts w:ascii="Arial" w:hAnsi="Arial" w:cs="Arial"/>
                <w:sz w:val="16"/>
                <w:szCs w:val="16"/>
              </w:rPr>
            </w:pPr>
          </w:p>
        </w:tc>
        <w:tc>
          <w:tcPr>
            <w:tcW w:w="1179" w:type="dxa"/>
            <w:vMerge w:val="restart"/>
          </w:tcPr>
          <w:p w:rsidR="00D239E7" w:rsidRPr="00626BB0" w:rsidRDefault="00D239E7" w:rsidP="00651BD9">
            <w:pPr>
              <w:jc w:val="center"/>
              <w:rPr>
                <w:rFonts w:ascii="Arial" w:hAnsi="Arial" w:cs="Arial"/>
                <w:sz w:val="16"/>
                <w:szCs w:val="16"/>
              </w:rPr>
            </w:pPr>
          </w:p>
          <w:p w:rsidR="00D239E7" w:rsidRPr="00626BB0" w:rsidRDefault="00D239E7" w:rsidP="00651BD9">
            <w:pPr>
              <w:jc w:val="center"/>
              <w:rPr>
                <w:rFonts w:ascii="Arial" w:hAnsi="Arial" w:cs="Arial"/>
                <w:sz w:val="16"/>
                <w:szCs w:val="16"/>
              </w:rPr>
            </w:pPr>
            <w:r w:rsidRPr="00626BB0">
              <w:rPr>
                <w:rFonts w:ascii="Arial" w:hAnsi="Arial" w:cs="Arial"/>
                <w:sz w:val="16"/>
                <w:szCs w:val="16"/>
              </w:rPr>
              <w:t>49.950  mii lei</w:t>
            </w:r>
          </w:p>
        </w:tc>
        <w:tc>
          <w:tcPr>
            <w:tcW w:w="3800" w:type="dxa"/>
          </w:tcPr>
          <w:p w:rsidR="00D239E7" w:rsidRPr="00626BB0" w:rsidRDefault="00D239E7" w:rsidP="00651BD9">
            <w:pPr>
              <w:rPr>
                <w:rFonts w:ascii="Arial" w:hAnsi="Arial" w:cs="Arial"/>
                <w:sz w:val="16"/>
                <w:szCs w:val="16"/>
              </w:rPr>
            </w:pPr>
          </w:p>
          <w:p w:rsidR="00D239E7" w:rsidRPr="00626BB0" w:rsidRDefault="00D239E7" w:rsidP="00651BD9">
            <w:pPr>
              <w:spacing w:before="120"/>
              <w:jc w:val="center"/>
              <w:rPr>
                <w:rFonts w:ascii="Arial" w:hAnsi="Arial" w:cs="Arial"/>
                <w:sz w:val="16"/>
                <w:szCs w:val="16"/>
              </w:rPr>
            </w:pPr>
            <w:r w:rsidRPr="00626BB0">
              <w:rPr>
                <w:rFonts w:ascii="Arial" w:hAnsi="Arial" w:cs="Arial"/>
                <w:b/>
                <w:color w:val="CC00FF"/>
                <w:sz w:val="16"/>
                <w:szCs w:val="16"/>
              </w:rPr>
              <w:t>ÎN CURS DE REALIZARE</w:t>
            </w:r>
          </w:p>
        </w:tc>
        <w:tc>
          <w:tcPr>
            <w:tcW w:w="3113" w:type="dxa"/>
            <w:vAlign w:val="center"/>
          </w:tcPr>
          <w:p w:rsidR="00D239E7" w:rsidRPr="00626BB0" w:rsidRDefault="00D239E7" w:rsidP="00651BD9">
            <w:pPr>
              <w:jc w:val="center"/>
              <w:rPr>
                <w:rFonts w:ascii="Arial" w:hAnsi="Arial" w:cs="Arial"/>
                <w:iCs/>
                <w:sz w:val="16"/>
                <w:szCs w:val="16"/>
              </w:rPr>
            </w:pPr>
            <w:r w:rsidRPr="00626BB0">
              <w:rPr>
                <w:rFonts w:ascii="Arial" w:hAnsi="Arial" w:cs="Arial"/>
                <w:sz w:val="16"/>
                <w:szCs w:val="16"/>
              </w:rPr>
              <w:t>E.M. Livezeni aparţine de</w:t>
            </w:r>
            <w:r w:rsidRPr="00626BB0">
              <w:rPr>
                <w:rFonts w:ascii="Arial" w:hAnsi="Arial" w:cs="Arial"/>
                <w:iCs/>
                <w:sz w:val="16"/>
                <w:szCs w:val="16"/>
              </w:rPr>
              <w:t xml:space="preserve"> Societatea Complexul Energetic Hunedoara SA – Sucursala Direcția Minieră </w:t>
            </w:r>
          </w:p>
          <w:p w:rsidR="00D239E7" w:rsidRPr="00626BB0" w:rsidRDefault="00D239E7" w:rsidP="00651BD9">
            <w:pPr>
              <w:jc w:val="center"/>
              <w:rPr>
                <w:rFonts w:ascii="Arial" w:hAnsi="Arial" w:cs="Arial"/>
                <w:sz w:val="16"/>
                <w:szCs w:val="16"/>
              </w:rPr>
            </w:pPr>
            <w:r w:rsidRPr="00626BB0">
              <w:rPr>
                <w:rFonts w:ascii="Arial" w:hAnsi="Arial" w:cs="Arial"/>
                <w:sz w:val="16"/>
                <w:szCs w:val="16"/>
              </w:rPr>
              <w:t xml:space="preserve"> Sursa de finanţare : proprie</w:t>
            </w:r>
          </w:p>
          <w:p w:rsidR="00D239E7" w:rsidRPr="00626BB0" w:rsidRDefault="00D239E7" w:rsidP="00651BD9">
            <w:pPr>
              <w:jc w:val="center"/>
              <w:rPr>
                <w:rFonts w:ascii="Arial" w:hAnsi="Arial" w:cs="Arial"/>
                <w:iCs/>
                <w:sz w:val="16"/>
                <w:szCs w:val="16"/>
              </w:rPr>
            </w:pPr>
            <w:r w:rsidRPr="00626BB0">
              <w:rPr>
                <w:rFonts w:ascii="Arial" w:hAnsi="Arial" w:cs="Arial"/>
                <w:sz w:val="16"/>
                <w:szCs w:val="16"/>
              </w:rPr>
              <w:t>Costuri de realizare-1814,85 lei</w:t>
            </w:r>
          </w:p>
          <w:p w:rsidR="00D239E7" w:rsidRPr="00626BB0" w:rsidRDefault="00D239E7" w:rsidP="00651BD9">
            <w:pPr>
              <w:spacing w:before="120" w:after="120"/>
              <w:rPr>
                <w:rFonts w:ascii="Arial" w:hAnsi="Arial" w:cs="Arial"/>
                <w:sz w:val="16"/>
                <w:szCs w:val="16"/>
              </w:rPr>
            </w:pPr>
          </w:p>
        </w:tc>
      </w:tr>
      <w:tr w:rsidR="00D239E7" w:rsidRPr="00442A08" w:rsidTr="00651BD9">
        <w:trPr>
          <w:cantSplit/>
          <w:trHeight w:val="1551"/>
          <w:jc w:val="center"/>
        </w:trPr>
        <w:tc>
          <w:tcPr>
            <w:tcW w:w="2352" w:type="dxa"/>
          </w:tcPr>
          <w:p w:rsidR="00D239E7" w:rsidRPr="00626BB0" w:rsidRDefault="00D239E7" w:rsidP="00651BD9">
            <w:pPr>
              <w:pStyle w:val="Default"/>
              <w:rPr>
                <w:color w:val="auto"/>
                <w:sz w:val="16"/>
                <w:szCs w:val="16"/>
              </w:rPr>
            </w:pPr>
          </w:p>
          <w:p w:rsidR="00D239E7" w:rsidRPr="00626BB0" w:rsidRDefault="00D239E7" w:rsidP="00651BD9">
            <w:pPr>
              <w:pStyle w:val="Default"/>
              <w:rPr>
                <w:color w:val="auto"/>
                <w:sz w:val="16"/>
                <w:szCs w:val="16"/>
              </w:rPr>
            </w:pPr>
            <w:r w:rsidRPr="00626BB0">
              <w:rPr>
                <w:color w:val="auto"/>
                <w:sz w:val="16"/>
                <w:szCs w:val="16"/>
              </w:rPr>
              <w:t xml:space="preserve">2. Dezvoltarea reţelei de foraje pentru captarea metanului în subteran şi realizarea de noi reţele de conducte pentru transportul metanului la suprafaţă la E.M. Livezeni (incinta Maleia), </w:t>
            </w:r>
          </w:p>
        </w:tc>
        <w:tc>
          <w:tcPr>
            <w:tcW w:w="1328" w:type="dxa"/>
            <w:vMerge/>
          </w:tcPr>
          <w:p w:rsidR="00D239E7" w:rsidRPr="00626BB0" w:rsidRDefault="00D239E7" w:rsidP="00651BD9">
            <w:pPr>
              <w:rPr>
                <w:rFonts w:ascii="Arial" w:hAnsi="Arial" w:cs="Arial"/>
                <w:sz w:val="16"/>
                <w:szCs w:val="16"/>
              </w:rPr>
            </w:pPr>
          </w:p>
        </w:tc>
        <w:tc>
          <w:tcPr>
            <w:tcW w:w="1829" w:type="dxa"/>
            <w:vMerge/>
          </w:tcPr>
          <w:p w:rsidR="00D239E7" w:rsidRPr="00626BB0" w:rsidRDefault="00D239E7" w:rsidP="00651BD9">
            <w:pPr>
              <w:rPr>
                <w:rFonts w:ascii="Arial" w:hAnsi="Arial" w:cs="Arial"/>
                <w:sz w:val="16"/>
                <w:szCs w:val="16"/>
              </w:rPr>
            </w:pPr>
          </w:p>
        </w:tc>
        <w:tc>
          <w:tcPr>
            <w:tcW w:w="1816" w:type="dxa"/>
            <w:vMerge/>
          </w:tcPr>
          <w:p w:rsidR="00D239E7" w:rsidRPr="00626BB0" w:rsidRDefault="00D239E7" w:rsidP="00651BD9">
            <w:pPr>
              <w:rPr>
                <w:rFonts w:ascii="Arial" w:hAnsi="Arial" w:cs="Arial"/>
                <w:sz w:val="16"/>
                <w:szCs w:val="16"/>
              </w:rPr>
            </w:pPr>
          </w:p>
        </w:tc>
        <w:tc>
          <w:tcPr>
            <w:tcW w:w="1179" w:type="dxa"/>
            <w:vMerge/>
          </w:tcPr>
          <w:p w:rsidR="00D239E7" w:rsidRPr="00626BB0" w:rsidRDefault="00D239E7" w:rsidP="00651BD9">
            <w:pPr>
              <w:rPr>
                <w:rFonts w:ascii="Arial" w:hAnsi="Arial" w:cs="Arial"/>
                <w:sz w:val="16"/>
                <w:szCs w:val="16"/>
              </w:rPr>
            </w:pPr>
          </w:p>
        </w:tc>
        <w:tc>
          <w:tcPr>
            <w:tcW w:w="3800" w:type="dxa"/>
          </w:tcPr>
          <w:p w:rsidR="00D239E7" w:rsidRPr="00626BB0" w:rsidRDefault="00D239E7" w:rsidP="00651BD9">
            <w:pPr>
              <w:jc w:val="center"/>
              <w:rPr>
                <w:rFonts w:ascii="Arial" w:hAnsi="Arial" w:cs="Arial"/>
                <w:b/>
                <w:sz w:val="16"/>
                <w:szCs w:val="16"/>
              </w:rPr>
            </w:pPr>
          </w:p>
          <w:p w:rsidR="00D239E7" w:rsidRPr="00626BB0" w:rsidRDefault="00D239E7" w:rsidP="00651BD9">
            <w:pPr>
              <w:jc w:val="center"/>
              <w:rPr>
                <w:rFonts w:ascii="Arial" w:hAnsi="Arial" w:cs="Arial"/>
                <w:b/>
                <w:color w:val="CC66FF"/>
                <w:sz w:val="16"/>
                <w:szCs w:val="16"/>
              </w:rPr>
            </w:pPr>
          </w:p>
          <w:p w:rsidR="00D239E7" w:rsidRPr="00626BB0" w:rsidRDefault="00D239E7" w:rsidP="00651BD9">
            <w:pPr>
              <w:jc w:val="center"/>
              <w:rPr>
                <w:rFonts w:ascii="Arial" w:hAnsi="Arial" w:cs="Arial"/>
                <w:b/>
                <w:color w:val="FF0000"/>
                <w:sz w:val="16"/>
                <w:szCs w:val="16"/>
              </w:rPr>
            </w:pPr>
            <w:r w:rsidRPr="00626BB0">
              <w:rPr>
                <w:rFonts w:ascii="Arial" w:hAnsi="Arial" w:cs="Arial"/>
                <w:b/>
                <w:color w:val="CC00FF"/>
                <w:sz w:val="16"/>
                <w:szCs w:val="16"/>
              </w:rPr>
              <w:t>ÎN CURS DE REALIZARE</w:t>
            </w:r>
          </w:p>
        </w:tc>
        <w:tc>
          <w:tcPr>
            <w:tcW w:w="3113" w:type="dxa"/>
            <w:vAlign w:val="center"/>
          </w:tcPr>
          <w:p w:rsidR="00D239E7" w:rsidRPr="00626BB0" w:rsidRDefault="00D239E7" w:rsidP="00651BD9">
            <w:pPr>
              <w:jc w:val="center"/>
              <w:rPr>
                <w:rFonts w:ascii="Arial" w:hAnsi="Arial" w:cs="Arial"/>
                <w:iCs/>
                <w:sz w:val="16"/>
                <w:szCs w:val="16"/>
              </w:rPr>
            </w:pPr>
            <w:r w:rsidRPr="00626BB0">
              <w:rPr>
                <w:rFonts w:ascii="Arial" w:hAnsi="Arial" w:cs="Arial"/>
                <w:sz w:val="16"/>
                <w:szCs w:val="16"/>
              </w:rPr>
              <w:t xml:space="preserve">E.M. Livezeni aparţin de </w:t>
            </w:r>
            <w:r w:rsidRPr="00626BB0">
              <w:rPr>
                <w:rFonts w:ascii="Arial" w:hAnsi="Arial" w:cs="Arial"/>
                <w:iCs/>
                <w:sz w:val="16"/>
                <w:szCs w:val="16"/>
              </w:rPr>
              <w:t xml:space="preserve">Societatea Complexul Energetic Hunedoara SA – Sucursala Direcția Minieră </w:t>
            </w:r>
          </w:p>
          <w:p w:rsidR="00D239E7" w:rsidRPr="00626BB0" w:rsidRDefault="00D239E7" w:rsidP="00651BD9">
            <w:pPr>
              <w:rPr>
                <w:rFonts w:ascii="Arial" w:hAnsi="Arial" w:cs="Arial"/>
                <w:sz w:val="16"/>
                <w:szCs w:val="16"/>
              </w:rPr>
            </w:pPr>
            <w:r w:rsidRPr="00626BB0">
              <w:rPr>
                <w:rFonts w:ascii="Arial" w:hAnsi="Arial" w:cs="Arial"/>
                <w:sz w:val="16"/>
                <w:szCs w:val="16"/>
              </w:rPr>
              <w:t xml:space="preserve"> Sursa de finanţare-surse proprii. </w:t>
            </w:r>
          </w:p>
        </w:tc>
      </w:tr>
      <w:tr w:rsidR="00D239E7" w:rsidRPr="00442A08" w:rsidTr="00651BD9">
        <w:trPr>
          <w:cantSplit/>
          <w:trHeight w:val="1544"/>
          <w:jc w:val="center"/>
        </w:trPr>
        <w:tc>
          <w:tcPr>
            <w:tcW w:w="2352" w:type="dxa"/>
          </w:tcPr>
          <w:p w:rsidR="00D239E7" w:rsidRPr="00626BB0" w:rsidRDefault="00D239E7" w:rsidP="00651BD9">
            <w:pPr>
              <w:pStyle w:val="Default"/>
              <w:rPr>
                <w:color w:val="auto"/>
                <w:sz w:val="16"/>
                <w:szCs w:val="16"/>
              </w:rPr>
            </w:pPr>
          </w:p>
          <w:p w:rsidR="00D239E7" w:rsidRPr="00626BB0" w:rsidRDefault="00D239E7" w:rsidP="00651BD9">
            <w:pPr>
              <w:pStyle w:val="Default"/>
              <w:rPr>
                <w:color w:val="auto"/>
                <w:sz w:val="16"/>
                <w:szCs w:val="16"/>
              </w:rPr>
            </w:pPr>
            <w:r w:rsidRPr="00626BB0">
              <w:rPr>
                <w:color w:val="auto"/>
                <w:sz w:val="16"/>
                <w:szCs w:val="16"/>
              </w:rPr>
              <w:t>3. Dezvoltarea reţelei de foraje pentru captarea metanului în subteran şi realizarea de noi reţele de conducte pentru transportul metanului la suprafaţă la şi E.M. Vulcan</w:t>
            </w:r>
          </w:p>
        </w:tc>
        <w:tc>
          <w:tcPr>
            <w:tcW w:w="1328" w:type="dxa"/>
            <w:vMerge/>
          </w:tcPr>
          <w:p w:rsidR="00D239E7" w:rsidRPr="00626BB0" w:rsidRDefault="00D239E7" w:rsidP="00651BD9">
            <w:pPr>
              <w:rPr>
                <w:rFonts w:ascii="Arial" w:hAnsi="Arial" w:cs="Arial"/>
                <w:sz w:val="16"/>
                <w:szCs w:val="16"/>
              </w:rPr>
            </w:pPr>
          </w:p>
        </w:tc>
        <w:tc>
          <w:tcPr>
            <w:tcW w:w="1829" w:type="dxa"/>
            <w:vMerge/>
          </w:tcPr>
          <w:p w:rsidR="00D239E7" w:rsidRPr="00626BB0" w:rsidRDefault="00D239E7" w:rsidP="00651BD9">
            <w:pPr>
              <w:rPr>
                <w:rFonts w:ascii="Arial" w:hAnsi="Arial" w:cs="Arial"/>
                <w:sz w:val="16"/>
                <w:szCs w:val="16"/>
              </w:rPr>
            </w:pPr>
          </w:p>
        </w:tc>
        <w:tc>
          <w:tcPr>
            <w:tcW w:w="1816" w:type="dxa"/>
            <w:vMerge/>
          </w:tcPr>
          <w:p w:rsidR="00D239E7" w:rsidRPr="00626BB0" w:rsidRDefault="00D239E7" w:rsidP="00651BD9">
            <w:pPr>
              <w:rPr>
                <w:rFonts w:ascii="Arial" w:hAnsi="Arial" w:cs="Arial"/>
                <w:sz w:val="16"/>
                <w:szCs w:val="16"/>
              </w:rPr>
            </w:pPr>
          </w:p>
        </w:tc>
        <w:tc>
          <w:tcPr>
            <w:tcW w:w="1179" w:type="dxa"/>
            <w:vMerge/>
          </w:tcPr>
          <w:p w:rsidR="00D239E7" w:rsidRPr="00626BB0" w:rsidRDefault="00D239E7" w:rsidP="00651BD9">
            <w:pPr>
              <w:rPr>
                <w:rFonts w:ascii="Arial" w:hAnsi="Arial" w:cs="Arial"/>
                <w:sz w:val="16"/>
                <w:szCs w:val="16"/>
              </w:rPr>
            </w:pPr>
          </w:p>
        </w:tc>
        <w:tc>
          <w:tcPr>
            <w:tcW w:w="3800" w:type="dxa"/>
          </w:tcPr>
          <w:p w:rsidR="00D239E7" w:rsidRPr="00626BB0" w:rsidRDefault="00D239E7" w:rsidP="00651BD9">
            <w:pPr>
              <w:jc w:val="center"/>
              <w:rPr>
                <w:rFonts w:ascii="Arial" w:hAnsi="Arial" w:cs="Arial"/>
                <w:b/>
                <w:color w:val="000000" w:themeColor="text1"/>
                <w:sz w:val="16"/>
                <w:szCs w:val="16"/>
              </w:rPr>
            </w:pPr>
          </w:p>
          <w:p w:rsidR="00D239E7" w:rsidRPr="00626BB0" w:rsidRDefault="00D239E7" w:rsidP="00651BD9">
            <w:pPr>
              <w:jc w:val="center"/>
              <w:rPr>
                <w:rFonts w:ascii="Arial" w:hAnsi="Arial" w:cs="Arial"/>
                <w:sz w:val="16"/>
                <w:szCs w:val="16"/>
              </w:rPr>
            </w:pPr>
          </w:p>
          <w:p w:rsidR="00D239E7" w:rsidRPr="00626BB0" w:rsidRDefault="00D239E7" w:rsidP="00651BD9">
            <w:pPr>
              <w:jc w:val="center"/>
              <w:rPr>
                <w:rFonts w:ascii="Arial" w:hAnsi="Arial" w:cs="Arial"/>
                <w:b/>
                <w:color w:val="FF0000"/>
                <w:sz w:val="16"/>
                <w:szCs w:val="16"/>
              </w:rPr>
            </w:pPr>
          </w:p>
          <w:p w:rsidR="00D239E7" w:rsidRPr="00626BB0" w:rsidRDefault="00D239E7" w:rsidP="00651BD9">
            <w:pPr>
              <w:jc w:val="center"/>
              <w:rPr>
                <w:rFonts w:ascii="Arial" w:hAnsi="Arial" w:cs="Arial"/>
                <w:b/>
                <w:color w:val="BF8F00" w:themeColor="accent4" w:themeShade="BF"/>
                <w:sz w:val="16"/>
                <w:szCs w:val="16"/>
              </w:rPr>
            </w:pPr>
            <w:r w:rsidRPr="00626BB0">
              <w:rPr>
                <w:rFonts w:ascii="Arial" w:hAnsi="Arial" w:cs="Arial"/>
                <w:b/>
                <w:color w:val="CC00FF"/>
                <w:sz w:val="16"/>
                <w:szCs w:val="16"/>
              </w:rPr>
              <w:t>ÎN CURS DE REALIZARE</w:t>
            </w:r>
            <w:r w:rsidRPr="00626BB0">
              <w:rPr>
                <w:rFonts w:ascii="Arial" w:hAnsi="Arial" w:cs="Arial"/>
                <w:b/>
                <w:color w:val="BF8F00" w:themeColor="accent4" w:themeShade="BF"/>
                <w:sz w:val="16"/>
                <w:szCs w:val="16"/>
              </w:rPr>
              <w:t xml:space="preserve"> </w:t>
            </w:r>
          </w:p>
          <w:p w:rsidR="00D239E7" w:rsidRPr="00626BB0" w:rsidRDefault="00D239E7" w:rsidP="00651BD9">
            <w:pPr>
              <w:rPr>
                <w:rFonts w:ascii="Arial" w:hAnsi="Arial" w:cs="Arial"/>
                <w:sz w:val="16"/>
                <w:szCs w:val="16"/>
              </w:rPr>
            </w:pPr>
          </w:p>
        </w:tc>
        <w:tc>
          <w:tcPr>
            <w:tcW w:w="3113" w:type="dxa"/>
            <w:vAlign w:val="center"/>
          </w:tcPr>
          <w:p w:rsidR="00D239E7" w:rsidRPr="00626BB0" w:rsidRDefault="00D239E7" w:rsidP="00651BD9">
            <w:pPr>
              <w:rPr>
                <w:rFonts w:ascii="Arial" w:hAnsi="Arial" w:cs="Arial"/>
                <w:color w:val="000000" w:themeColor="text1"/>
                <w:sz w:val="16"/>
                <w:szCs w:val="16"/>
              </w:rPr>
            </w:pPr>
            <w:r w:rsidRPr="00626BB0">
              <w:rPr>
                <w:rFonts w:ascii="Arial" w:hAnsi="Arial" w:cs="Arial"/>
                <w:color w:val="000000" w:themeColor="text1"/>
                <w:sz w:val="16"/>
                <w:szCs w:val="16"/>
              </w:rPr>
              <w:t xml:space="preserve">E.M. Lonea aparţin de </w:t>
            </w:r>
            <w:r w:rsidRPr="00626BB0">
              <w:rPr>
                <w:rFonts w:ascii="Arial" w:hAnsi="Arial" w:cs="Arial"/>
                <w:iCs/>
                <w:color w:val="000000" w:themeColor="text1"/>
                <w:sz w:val="16"/>
                <w:szCs w:val="16"/>
              </w:rPr>
              <w:t>Societatea Complexul Energetic Hunedoara SA – Sucursala Divizia Minieră SA</w:t>
            </w:r>
            <w:r w:rsidRPr="00626BB0">
              <w:rPr>
                <w:rFonts w:ascii="Arial" w:hAnsi="Arial" w:cs="Arial"/>
                <w:color w:val="000000" w:themeColor="text1"/>
                <w:sz w:val="16"/>
                <w:szCs w:val="16"/>
              </w:rPr>
              <w:t xml:space="preserve">. </w:t>
            </w:r>
          </w:p>
          <w:p w:rsidR="00D239E7" w:rsidRPr="00626BB0" w:rsidRDefault="00D239E7" w:rsidP="00651BD9">
            <w:pPr>
              <w:spacing w:before="120"/>
              <w:rPr>
                <w:rFonts w:ascii="Arial" w:hAnsi="Arial" w:cs="Arial"/>
                <w:sz w:val="16"/>
                <w:szCs w:val="16"/>
              </w:rPr>
            </w:pPr>
          </w:p>
        </w:tc>
      </w:tr>
    </w:tbl>
    <w:p w:rsidR="00D239E7" w:rsidRDefault="00D239E7" w:rsidP="00D239E7">
      <w:pPr>
        <w:rPr>
          <w:rFonts w:ascii="Arial" w:hAnsi="Arial" w:cs="Arial"/>
          <w:b/>
        </w:rPr>
      </w:pPr>
    </w:p>
    <w:p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3286"/>
        <w:gridCol w:w="3291"/>
        <w:gridCol w:w="3291"/>
        <w:gridCol w:w="4082"/>
      </w:tblGrid>
      <w:tr w:rsidR="00D239E7" w:rsidRPr="006B37FD" w:rsidTr="00651BD9">
        <w:trPr>
          <w:jc w:val="center"/>
        </w:trPr>
        <w:tc>
          <w:tcPr>
            <w:tcW w:w="15314" w:type="dxa"/>
            <w:gridSpan w:val="4"/>
            <w:shd w:val="clear" w:color="auto" w:fill="EDEDED" w:themeFill="accent3" w:themeFillTint="33"/>
          </w:tcPr>
          <w:p w:rsidR="00D239E7" w:rsidRPr="0044332E" w:rsidRDefault="00D239E7" w:rsidP="00D85013">
            <w:pPr>
              <w:pStyle w:val="ListParagraph"/>
              <w:numPr>
                <w:ilvl w:val="0"/>
                <w:numId w:val="30"/>
              </w:numPr>
              <w:spacing w:after="0"/>
              <w:ind w:left="284" w:hanging="284"/>
              <w:jc w:val="left"/>
              <w:rPr>
                <w:rFonts w:ascii="Arial" w:hAnsi="Arial" w:cs="Arial"/>
                <w:b/>
                <w:sz w:val="24"/>
                <w:szCs w:val="24"/>
              </w:rPr>
            </w:pPr>
            <w:r w:rsidRPr="0044332E">
              <w:rPr>
                <w:rFonts w:ascii="Arial" w:hAnsi="Arial" w:cs="Arial"/>
                <w:b/>
                <w:sz w:val="24"/>
                <w:szCs w:val="24"/>
              </w:rPr>
              <w:t>REZUMAT AL SOLUŢIONĂRII CATEGORIEI DE PROBLEME DE MEDIU</w:t>
            </w:r>
          </w:p>
        </w:tc>
      </w:tr>
      <w:tr w:rsidR="00D239E7" w:rsidTr="00651BD9">
        <w:trPr>
          <w:jc w:val="center"/>
        </w:trPr>
        <w:tc>
          <w:tcPr>
            <w:tcW w:w="3697" w:type="dxa"/>
            <w:vAlign w:val="center"/>
          </w:tcPr>
          <w:p w:rsidR="00D239E7" w:rsidRDefault="00D239E7" w:rsidP="00651BD9">
            <w:pPr>
              <w:jc w:val="center"/>
              <w:rPr>
                <w:rFonts w:ascii="Arial" w:hAnsi="Arial" w:cs="Arial"/>
                <w:b/>
              </w:rPr>
            </w:pPr>
            <w:r>
              <w:rPr>
                <w:rFonts w:ascii="Arial" w:hAnsi="Arial" w:cs="Arial"/>
                <w:b/>
              </w:rPr>
              <w:t>Problema de mediu</w:t>
            </w:r>
          </w:p>
          <w:p w:rsidR="00D239E7" w:rsidRPr="006B37FD" w:rsidRDefault="00D239E7" w:rsidP="00651BD9">
            <w:pPr>
              <w:jc w:val="center"/>
              <w:rPr>
                <w:rFonts w:ascii="Arial" w:hAnsi="Arial" w:cs="Arial"/>
                <w:i/>
                <w:sz w:val="18"/>
                <w:szCs w:val="18"/>
              </w:rPr>
            </w:pPr>
            <w:r w:rsidRPr="006B37FD">
              <w:rPr>
                <w:rFonts w:ascii="Arial" w:hAnsi="Arial" w:cs="Arial"/>
                <w:i/>
                <w:sz w:val="18"/>
                <w:szCs w:val="18"/>
              </w:rPr>
              <w:t>denumire/cod</w:t>
            </w:r>
          </w:p>
        </w:tc>
        <w:tc>
          <w:tcPr>
            <w:tcW w:w="3697" w:type="dxa"/>
            <w:vAlign w:val="center"/>
          </w:tcPr>
          <w:p w:rsidR="00D239E7" w:rsidRDefault="00D239E7" w:rsidP="00651BD9">
            <w:pPr>
              <w:jc w:val="center"/>
              <w:rPr>
                <w:rFonts w:ascii="Arial" w:hAnsi="Arial" w:cs="Arial"/>
                <w:b/>
              </w:rPr>
            </w:pPr>
            <w:r>
              <w:rPr>
                <w:rFonts w:ascii="Arial" w:hAnsi="Arial" w:cs="Arial"/>
                <w:b/>
              </w:rPr>
              <w:t>Măsura în care a fost realizat obiectivul general</w:t>
            </w:r>
          </w:p>
        </w:tc>
        <w:tc>
          <w:tcPr>
            <w:tcW w:w="3697" w:type="dxa"/>
            <w:vAlign w:val="center"/>
          </w:tcPr>
          <w:p w:rsidR="00D239E7" w:rsidRDefault="00D239E7" w:rsidP="00651BD9">
            <w:pPr>
              <w:jc w:val="center"/>
              <w:rPr>
                <w:rFonts w:ascii="Arial" w:hAnsi="Arial" w:cs="Arial"/>
                <w:b/>
              </w:rPr>
            </w:pPr>
            <w:r>
              <w:rPr>
                <w:rFonts w:ascii="Arial" w:hAnsi="Arial" w:cs="Arial"/>
                <w:b/>
              </w:rPr>
              <w:t>Măsura în care a fost realizat obiectivul specific</w:t>
            </w:r>
          </w:p>
        </w:tc>
        <w:tc>
          <w:tcPr>
            <w:tcW w:w="4223" w:type="dxa"/>
            <w:vAlign w:val="center"/>
          </w:tcPr>
          <w:p w:rsidR="00D239E7" w:rsidRPr="006B37FD" w:rsidRDefault="00D239E7" w:rsidP="00651BD9">
            <w:pPr>
              <w:jc w:val="center"/>
              <w:rPr>
                <w:rFonts w:ascii="Arial" w:hAnsi="Arial" w:cs="Arial"/>
                <w:b/>
              </w:rPr>
            </w:pPr>
            <w:r>
              <w:rPr>
                <w:rFonts w:ascii="Arial" w:hAnsi="Arial" w:cs="Arial"/>
                <w:b/>
              </w:rPr>
              <w:t>Alte observaţii/propuneri/costuri (impact asupra mediului/măsuri noi)</w:t>
            </w:r>
          </w:p>
        </w:tc>
      </w:tr>
      <w:tr w:rsidR="00D239E7" w:rsidRPr="006624D8" w:rsidTr="00651BD9">
        <w:trPr>
          <w:trHeight w:val="551"/>
          <w:jc w:val="center"/>
        </w:trPr>
        <w:tc>
          <w:tcPr>
            <w:tcW w:w="3697" w:type="dxa"/>
          </w:tcPr>
          <w:p w:rsidR="00D239E7" w:rsidRPr="00BE3894" w:rsidRDefault="00D239E7" w:rsidP="00651BD9">
            <w:pPr>
              <w:rPr>
                <w:rFonts w:ascii="Arial" w:hAnsi="Arial" w:cs="Arial"/>
                <w:sz w:val="16"/>
                <w:szCs w:val="16"/>
              </w:rPr>
            </w:pPr>
          </w:p>
          <w:p w:rsidR="00D239E7" w:rsidRPr="00BE3894" w:rsidRDefault="00D239E7" w:rsidP="00651BD9">
            <w:pPr>
              <w:rPr>
                <w:rFonts w:ascii="Arial" w:hAnsi="Arial" w:cs="Arial"/>
                <w:sz w:val="16"/>
                <w:szCs w:val="16"/>
              </w:rPr>
            </w:pPr>
            <w:r w:rsidRPr="00BE3894">
              <w:rPr>
                <w:rFonts w:ascii="Arial" w:hAnsi="Arial" w:cs="Arial"/>
                <w:sz w:val="16"/>
                <w:szCs w:val="16"/>
              </w:rPr>
              <w:t>02.1. Încălzirea globală</w:t>
            </w:r>
          </w:p>
        </w:tc>
        <w:tc>
          <w:tcPr>
            <w:tcW w:w="3697" w:type="dxa"/>
          </w:tcPr>
          <w:p w:rsidR="00D239E7" w:rsidRPr="00BE3894" w:rsidRDefault="00D239E7" w:rsidP="00651BD9">
            <w:pPr>
              <w:rPr>
                <w:rFonts w:ascii="Arial" w:hAnsi="Arial" w:cs="Arial"/>
                <w:sz w:val="16"/>
                <w:szCs w:val="16"/>
              </w:rPr>
            </w:pPr>
          </w:p>
          <w:p w:rsidR="00D239E7" w:rsidRPr="00BE3894" w:rsidRDefault="00D239E7" w:rsidP="00651BD9">
            <w:pPr>
              <w:rPr>
                <w:rFonts w:ascii="Arial" w:hAnsi="Arial" w:cs="Arial"/>
                <w:sz w:val="16"/>
                <w:szCs w:val="16"/>
              </w:rPr>
            </w:pPr>
            <w:r w:rsidRPr="00BE3894">
              <w:rPr>
                <w:rFonts w:ascii="Arial" w:hAnsi="Arial" w:cs="Arial"/>
                <w:sz w:val="16"/>
                <w:szCs w:val="16"/>
              </w:rPr>
              <w:t>Obiectiv general parţial realizat</w:t>
            </w:r>
          </w:p>
        </w:tc>
        <w:tc>
          <w:tcPr>
            <w:tcW w:w="3697" w:type="dxa"/>
            <w:vAlign w:val="center"/>
          </w:tcPr>
          <w:p w:rsidR="00D239E7" w:rsidRPr="00BE3894" w:rsidRDefault="00D239E7" w:rsidP="00651BD9">
            <w:pPr>
              <w:spacing w:before="120"/>
              <w:rPr>
                <w:rFonts w:ascii="Arial" w:hAnsi="Arial" w:cs="Arial"/>
                <w:color w:val="FF0000"/>
                <w:sz w:val="16"/>
                <w:szCs w:val="16"/>
              </w:rPr>
            </w:pPr>
            <w:r w:rsidRPr="00BE3894">
              <w:rPr>
                <w:rFonts w:ascii="Arial" w:hAnsi="Arial" w:cs="Arial"/>
                <w:i/>
                <w:sz w:val="16"/>
                <w:szCs w:val="16"/>
              </w:rPr>
              <w:t>Obiectiv specific I 3 acțiuni</w:t>
            </w:r>
          </w:p>
        </w:tc>
        <w:tc>
          <w:tcPr>
            <w:tcW w:w="4223" w:type="dxa"/>
          </w:tcPr>
          <w:p w:rsidR="00D239E7" w:rsidRDefault="00D239E7" w:rsidP="00651BD9">
            <w:pPr>
              <w:rPr>
                <w:rFonts w:ascii="Arial" w:hAnsi="Arial" w:cs="Arial"/>
                <w:sz w:val="20"/>
                <w:szCs w:val="20"/>
              </w:rPr>
            </w:pPr>
          </w:p>
          <w:p w:rsidR="00D239E7" w:rsidRPr="006624D8" w:rsidRDefault="00D239E7" w:rsidP="00651BD9">
            <w:pPr>
              <w:rPr>
                <w:rFonts w:ascii="Arial" w:hAnsi="Arial" w:cs="Arial"/>
                <w:sz w:val="20"/>
                <w:szCs w:val="20"/>
              </w:rPr>
            </w:pPr>
          </w:p>
        </w:tc>
      </w:tr>
    </w:tbl>
    <w:p w:rsidR="00D239E7" w:rsidRDefault="00D239E7" w:rsidP="00D239E7">
      <w:pPr>
        <w:rPr>
          <w:rFonts w:ascii="Arial" w:hAnsi="Arial" w:cs="Arial"/>
          <w:b/>
        </w:rPr>
      </w:pP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rsidTr="00651BD9">
        <w:trPr>
          <w:jc w:val="center"/>
        </w:trPr>
        <w:tc>
          <w:tcPr>
            <w:tcW w:w="14113" w:type="dxa"/>
            <w:tcBorders>
              <w:bottom w:val="single" w:sz="4" w:space="0" w:color="auto"/>
            </w:tcBorders>
            <w:shd w:val="clear" w:color="auto" w:fill="EDEDED" w:themeFill="accent3" w:themeFillTint="33"/>
          </w:tcPr>
          <w:p w:rsidR="00D239E7" w:rsidRPr="00E00273" w:rsidRDefault="00D239E7" w:rsidP="00651BD9">
            <w:pPr>
              <w:ind w:left="360" w:hanging="360"/>
              <w:rPr>
                <w:rFonts w:ascii="Arial" w:hAnsi="Arial" w:cs="Arial"/>
                <w:b/>
              </w:rPr>
            </w:pPr>
            <w:r>
              <w:rPr>
                <w:rFonts w:ascii="Arial" w:hAnsi="Arial" w:cs="Arial"/>
                <w:b/>
              </w:rPr>
              <w:t>1.</w:t>
            </w:r>
            <w:r w:rsidRPr="00E00273">
              <w:rPr>
                <w:rFonts w:ascii="Arial" w:hAnsi="Arial" w:cs="Arial"/>
                <w:b/>
              </w:rPr>
              <w:t xml:space="preserve"> ELEMENTELE INIŢIALE ALE PROBLEMEI DE MEDIU</w:t>
            </w:r>
          </w:p>
        </w:tc>
      </w:tr>
      <w:tr w:rsidR="00D239E7" w:rsidRPr="00DB08F1" w:rsidTr="00651BD9">
        <w:trPr>
          <w:jc w:val="center"/>
        </w:trPr>
        <w:tc>
          <w:tcPr>
            <w:tcW w:w="14113" w:type="dxa"/>
            <w:shd w:val="clear" w:color="auto" w:fill="FFFFCC"/>
          </w:tcPr>
          <w:p w:rsidR="00D239E7" w:rsidRPr="00766352" w:rsidRDefault="00D239E7" w:rsidP="00651BD9">
            <w:pPr>
              <w:rPr>
                <w:rFonts w:ascii="Arial" w:hAnsi="Arial" w:cs="Arial"/>
                <w:i/>
              </w:rPr>
            </w:pPr>
            <w:r w:rsidRPr="00DB08F1">
              <w:rPr>
                <w:rFonts w:ascii="Arial" w:hAnsi="Arial" w:cs="Arial"/>
                <w:b/>
              </w:rPr>
              <w:t>CATEGORIA DE PROBLEME:</w:t>
            </w:r>
            <w:r>
              <w:rPr>
                <w:rFonts w:ascii="Arial" w:hAnsi="Arial" w:cs="Arial"/>
                <w:b/>
              </w:rPr>
              <w:t xml:space="preserve"> </w:t>
            </w:r>
            <w:r>
              <w:rPr>
                <w:rFonts w:ascii="Arial" w:hAnsi="Arial" w:cs="Arial"/>
                <w:b/>
                <w:sz w:val="20"/>
                <w:szCs w:val="20"/>
              </w:rPr>
              <w:t>PM 03. CALITATEA ŞI CANTITATEA APEI – PM 03.01. CALITATEA ŞI CANTITATEA NECORESPUNZĂTOARE A APEI POTABILE</w:t>
            </w:r>
          </w:p>
        </w:tc>
      </w:tr>
      <w:tr w:rsidR="00D239E7" w:rsidRPr="00DB08F1" w:rsidTr="00651BD9">
        <w:trPr>
          <w:jc w:val="center"/>
        </w:trPr>
        <w:tc>
          <w:tcPr>
            <w:tcW w:w="14113" w:type="dxa"/>
          </w:tcPr>
          <w:p w:rsidR="00D239E7" w:rsidRPr="0044332E" w:rsidRDefault="00D239E7" w:rsidP="00651BD9">
            <w:pPr>
              <w:rPr>
                <w:rFonts w:ascii="Arial" w:hAnsi="Arial" w:cs="Arial"/>
                <w:b/>
                <w:sz w:val="20"/>
                <w:szCs w:val="20"/>
              </w:rPr>
            </w:pPr>
            <w:r w:rsidRPr="00DB08F1">
              <w:rPr>
                <w:rFonts w:ascii="Arial" w:hAnsi="Arial" w:cs="Arial"/>
                <w:b/>
              </w:rPr>
              <w:t>PROBLEMA DE MEDIU:</w:t>
            </w:r>
            <w:r>
              <w:rPr>
                <w:rFonts w:ascii="Arial" w:hAnsi="Arial" w:cs="Arial"/>
                <w:b/>
              </w:rPr>
              <w:t xml:space="preserve"> </w:t>
            </w:r>
            <w:r>
              <w:rPr>
                <w:rFonts w:ascii="Arial" w:hAnsi="Arial" w:cs="Arial"/>
                <w:b/>
                <w:sz w:val="20"/>
                <w:szCs w:val="20"/>
              </w:rPr>
              <w:t>03.01.1. Asigurarea cu apă a localităţilor</w:t>
            </w:r>
          </w:p>
        </w:tc>
      </w:tr>
      <w:tr w:rsidR="00D239E7" w:rsidRPr="00DB08F1" w:rsidTr="00651BD9">
        <w:trPr>
          <w:jc w:val="center"/>
        </w:trPr>
        <w:tc>
          <w:tcPr>
            <w:tcW w:w="14113" w:type="dxa"/>
          </w:tcPr>
          <w:p w:rsidR="00D239E7" w:rsidRPr="00C200D4" w:rsidRDefault="00D239E7" w:rsidP="00651BD9">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Îmbunătăţirea reţelelor de alimentare cu apă potabilă</w:t>
            </w:r>
          </w:p>
        </w:tc>
      </w:tr>
      <w:tr w:rsidR="00D239E7" w:rsidRPr="00DB08F1" w:rsidTr="00651BD9">
        <w:trPr>
          <w:jc w:val="center"/>
        </w:trPr>
        <w:tc>
          <w:tcPr>
            <w:tcW w:w="14113" w:type="dxa"/>
          </w:tcPr>
          <w:p w:rsidR="00D239E7" w:rsidRPr="00DB08F1" w:rsidRDefault="00D239E7" w:rsidP="00651BD9">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Asigurarea apei potabile la paramentrii cantitativi şi calitativi corespunzători</w:t>
            </w:r>
          </w:p>
        </w:tc>
      </w:tr>
    </w:tbl>
    <w:p w:rsidR="00D239E7" w:rsidRDefault="00D239E7" w:rsidP="00D239E7">
      <w:pPr>
        <w:jc w:val="center"/>
        <w:rPr>
          <w:rFonts w:ascii="Arial" w:hAnsi="Arial" w:cs="Arial"/>
          <w:b/>
        </w:rPr>
      </w:pPr>
    </w:p>
    <w:p w:rsidR="00D239E7" w:rsidRDefault="00D239E7" w:rsidP="00D239E7">
      <w:pPr>
        <w:jc w:val="center"/>
        <w:rPr>
          <w:rFonts w:ascii="Arial" w:hAnsi="Arial" w:cs="Arial"/>
          <w:b/>
        </w:rPr>
      </w:pPr>
    </w:p>
    <w:p w:rsidR="00D239E7" w:rsidRDefault="00D239E7" w:rsidP="00D239E7">
      <w:pPr>
        <w:jc w:val="center"/>
        <w:rPr>
          <w:rFonts w:ascii="Arial" w:hAnsi="Arial" w:cs="Arial"/>
          <w:b/>
        </w:rPr>
      </w:pP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975"/>
        <w:gridCol w:w="1166"/>
        <w:gridCol w:w="2831"/>
        <w:gridCol w:w="1654"/>
        <w:gridCol w:w="1357"/>
        <w:gridCol w:w="2380"/>
        <w:gridCol w:w="2587"/>
      </w:tblGrid>
      <w:tr w:rsidR="00D239E7" w:rsidRPr="00E36009" w:rsidTr="00651BD9">
        <w:trPr>
          <w:cantSplit/>
          <w:jc w:val="center"/>
        </w:trPr>
        <w:tc>
          <w:tcPr>
            <w:tcW w:w="15354" w:type="dxa"/>
            <w:gridSpan w:val="7"/>
            <w:shd w:val="clear" w:color="auto" w:fill="EDEDED" w:themeFill="accent3" w:themeFillTint="33"/>
            <w:vAlign w:val="center"/>
          </w:tcPr>
          <w:p w:rsidR="00D239E7" w:rsidRPr="0044332E" w:rsidRDefault="00D239E7" w:rsidP="00D85013">
            <w:pPr>
              <w:pStyle w:val="ListParagraph"/>
              <w:numPr>
                <w:ilvl w:val="0"/>
                <w:numId w:val="31"/>
              </w:numPr>
              <w:spacing w:after="0"/>
              <w:ind w:left="284" w:hanging="284"/>
              <w:jc w:val="left"/>
              <w:rPr>
                <w:rFonts w:ascii="Arial" w:hAnsi="Arial" w:cs="Arial"/>
                <w:b/>
                <w:sz w:val="24"/>
                <w:szCs w:val="24"/>
              </w:rPr>
            </w:pPr>
            <w:r w:rsidRPr="0044332E">
              <w:rPr>
                <w:rFonts w:ascii="Arial" w:hAnsi="Arial" w:cs="Arial"/>
                <w:b/>
                <w:sz w:val="24"/>
                <w:szCs w:val="24"/>
              </w:rPr>
              <w:t>PLAN DE MONITORIZARE ŞI RAPORTARE AL ACŢIUNII PREVĂZUTE</w:t>
            </w:r>
          </w:p>
        </w:tc>
      </w:tr>
      <w:tr w:rsidR="00D239E7" w:rsidRPr="00F11D45" w:rsidTr="00651BD9">
        <w:trPr>
          <w:cantSplit/>
          <w:trHeight w:val="415"/>
          <w:jc w:val="center"/>
        </w:trPr>
        <w:tc>
          <w:tcPr>
            <w:tcW w:w="2351" w:type="dxa"/>
            <w:vMerge w:val="restart"/>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Acţiunea propusă</w:t>
            </w:r>
          </w:p>
        </w:tc>
        <w:tc>
          <w:tcPr>
            <w:tcW w:w="4971"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PROGRAM DE MONITORIZARE</w:t>
            </w:r>
          </w:p>
        </w:tc>
        <w:tc>
          <w:tcPr>
            <w:tcW w:w="8032"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rsidTr="00651BD9">
        <w:trPr>
          <w:cantSplit/>
          <w:jc w:val="center"/>
        </w:trPr>
        <w:tc>
          <w:tcPr>
            <w:tcW w:w="2351" w:type="dxa"/>
            <w:vMerge/>
            <w:vAlign w:val="center"/>
          </w:tcPr>
          <w:p w:rsidR="00D239E7" w:rsidRPr="00E36009" w:rsidRDefault="00D239E7" w:rsidP="00651BD9">
            <w:pPr>
              <w:jc w:val="center"/>
              <w:rPr>
                <w:rFonts w:ascii="Arial" w:hAnsi="Arial" w:cs="Arial"/>
                <w:b/>
                <w:sz w:val="20"/>
                <w:szCs w:val="20"/>
              </w:rPr>
            </w:pPr>
          </w:p>
        </w:tc>
        <w:tc>
          <w:tcPr>
            <w:tcW w:w="1328"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Termen de realizare</w:t>
            </w:r>
          </w:p>
        </w:tc>
        <w:tc>
          <w:tcPr>
            <w:tcW w:w="1828" w:type="dxa"/>
            <w:vAlign w:val="center"/>
          </w:tcPr>
          <w:p w:rsidR="00D239E7" w:rsidRPr="00E36009" w:rsidRDefault="00D239E7" w:rsidP="00651BD9">
            <w:pPr>
              <w:jc w:val="center"/>
              <w:rPr>
                <w:rFonts w:ascii="Arial" w:hAnsi="Arial" w:cs="Arial"/>
                <w:b/>
                <w:sz w:val="20"/>
                <w:szCs w:val="20"/>
              </w:rPr>
            </w:pPr>
            <w:r>
              <w:rPr>
                <w:rFonts w:ascii="Arial" w:hAnsi="Arial" w:cs="Arial"/>
                <w:b/>
                <w:sz w:val="20"/>
                <w:szCs w:val="20"/>
              </w:rPr>
              <w:t>Ţinta</w:t>
            </w:r>
          </w:p>
        </w:tc>
        <w:tc>
          <w:tcPr>
            <w:tcW w:w="1815"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Responsabil de implementare</w:t>
            </w:r>
          </w:p>
        </w:tc>
        <w:tc>
          <w:tcPr>
            <w:tcW w:w="1496"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Costuri alocate</w:t>
            </w:r>
          </w:p>
        </w:tc>
        <w:tc>
          <w:tcPr>
            <w:tcW w:w="3604"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Stadiul de realizare al acţiunii</w:t>
            </w:r>
          </w:p>
        </w:tc>
        <w:tc>
          <w:tcPr>
            <w:tcW w:w="2932" w:type="dxa"/>
            <w:vAlign w:val="center"/>
          </w:tcPr>
          <w:p w:rsidR="00D239E7" w:rsidRPr="00E36009" w:rsidRDefault="00D239E7" w:rsidP="00651BD9">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F40F8D" w:rsidTr="00651BD9">
        <w:trPr>
          <w:cantSplit/>
          <w:trHeight w:val="1232"/>
          <w:jc w:val="center"/>
        </w:trPr>
        <w:tc>
          <w:tcPr>
            <w:tcW w:w="2351" w:type="dxa"/>
            <w:vAlign w:val="center"/>
          </w:tcPr>
          <w:p w:rsidR="00D239E7" w:rsidRPr="00A51427" w:rsidRDefault="00D239E7" w:rsidP="00651BD9">
            <w:pPr>
              <w:rPr>
                <w:rFonts w:ascii="Arial" w:hAnsi="Arial" w:cs="Arial"/>
                <w:sz w:val="16"/>
                <w:szCs w:val="16"/>
              </w:rPr>
            </w:pPr>
            <w:r w:rsidRPr="00A51427">
              <w:rPr>
                <w:rFonts w:ascii="Arial" w:hAnsi="Arial" w:cs="Arial"/>
                <w:sz w:val="16"/>
                <w:szCs w:val="16"/>
              </w:rPr>
              <w:lastRenderedPageBreak/>
              <w:t>Extindere reţele de alimentare cu apă potabilă în localităţile Bacea, Bretea Mureşană şi Sârbi (21 km)</w:t>
            </w:r>
          </w:p>
        </w:tc>
        <w:tc>
          <w:tcPr>
            <w:tcW w:w="1328" w:type="dxa"/>
          </w:tcPr>
          <w:p w:rsidR="00D239E7" w:rsidRPr="00A51427" w:rsidRDefault="00D239E7" w:rsidP="00651BD9">
            <w:pPr>
              <w:jc w:val="center"/>
              <w:rPr>
                <w:rFonts w:ascii="Arial" w:hAnsi="Arial" w:cs="Arial"/>
                <w:sz w:val="16"/>
                <w:szCs w:val="16"/>
              </w:rPr>
            </w:pPr>
          </w:p>
          <w:p w:rsidR="00D239E7" w:rsidRPr="00A51427" w:rsidRDefault="00D239E7" w:rsidP="00651BD9">
            <w:pPr>
              <w:jc w:val="center"/>
              <w:rPr>
                <w:rFonts w:ascii="Arial" w:hAnsi="Arial" w:cs="Arial"/>
                <w:sz w:val="16"/>
                <w:szCs w:val="16"/>
              </w:rPr>
            </w:pPr>
            <w:r w:rsidRPr="00A51427">
              <w:rPr>
                <w:rFonts w:ascii="Arial" w:hAnsi="Arial" w:cs="Arial"/>
                <w:sz w:val="16"/>
                <w:szCs w:val="16"/>
              </w:rPr>
              <w:t>2013</w:t>
            </w:r>
          </w:p>
        </w:tc>
        <w:tc>
          <w:tcPr>
            <w:tcW w:w="1828" w:type="dxa"/>
            <w:vMerge w:val="restart"/>
          </w:tcPr>
          <w:p w:rsidR="00D239E7" w:rsidRPr="00A51427" w:rsidRDefault="00D239E7" w:rsidP="00651BD9">
            <w:pPr>
              <w:pStyle w:val="Default"/>
              <w:rPr>
                <w:color w:val="auto"/>
                <w:sz w:val="16"/>
                <w:szCs w:val="16"/>
              </w:rPr>
            </w:pPr>
          </w:p>
          <w:p w:rsidR="00D239E7" w:rsidRDefault="00D239E7" w:rsidP="00651BD9">
            <w:pPr>
              <w:pStyle w:val="Default"/>
              <w:rPr>
                <w:color w:val="auto"/>
                <w:sz w:val="16"/>
                <w:szCs w:val="16"/>
              </w:rPr>
            </w:pPr>
          </w:p>
          <w:p w:rsidR="00D239E7" w:rsidRDefault="00D239E7" w:rsidP="00651BD9">
            <w:pPr>
              <w:pStyle w:val="Default"/>
              <w:rPr>
                <w:color w:val="auto"/>
                <w:sz w:val="16"/>
                <w:szCs w:val="16"/>
              </w:rPr>
            </w:pPr>
          </w:p>
          <w:p w:rsidR="00D239E7" w:rsidRDefault="00D239E7" w:rsidP="00651BD9">
            <w:pPr>
              <w:pStyle w:val="Default"/>
              <w:rPr>
                <w:color w:val="auto"/>
                <w:sz w:val="16"/>
                <w:szCs w:val="16"/>
              </w:rPr>
            </w:pPr>
          </w:p>
          <w:p w:rsidR="00D239E7" w:rsidRDefault="00D239E7" w:rsidP="00651BD9">
            <w:pPr>
              <w:pStyle w:val="Default"/>
              <w:rPr>
                <w:color w:val="auto"/>
                <w:sz w:val="16"/>
                <w:szCs w:val="16"/>
              </w:rPr>
            </w:pPr>
          </w:p>
          <w:p w:rsidR="00D239E7" w:rsidRDefault="00D239E7" w:rsidP="00651BD9">
            <w:pPr>
              <w:pStyle w:val="Default"/>
              <w:rPr>
                <w:color w:val="auto"/>
                <w:sz w:val="16"/>
                <w:szCs w:val="16"/>
              </w:rPr>
            </w:pPr>
          </w:p>
          <w:p w:rsidR="00D239E7" w:rsidRDefault="00D239E7" w:rsidP="00651BD9">
            <w:pPr>
              <w:pStyle w:val="Default"/>
              <w:rPr>
                <w:color w:val="auto"/>
                <w:sz w:val="16"/>
                <w:szCs w:val="16"/>
              </w:rPr>
            </w:pPr>
          </w:p>
          <w:p w:rsidR="00D239E7" w:rsidRDefault="00D239E7" w:rsidP="00651BD9">
            <w:pPr>
              <w:pStyle w:val="Default"/>
              <w:rPr>
                <w:color w:val="auto"/>
                <w:sz w:val="16"/>
                <w:szCs w:val="16"/>
              </w:rPr>
            </w:pPr>
          </w:p>
          <w:p w:rsidR="00D239E7" w:rsidRDefault="00D239E7" w:rsidP="00651BD9">
            <w:pPr>
              <w:pStyle w:val="Default"/>
              <w:rPr>
                <w:color w:val="auto"/>
                <w:sz w:val="16"/>
                <w:szCs w:val="16"/>
              </w:rPr>
            </w:pPr>
          </w:p>
          <w:p w:rsidR="00D239E7" w:rsidRDefault="00D239E7" w:rsidP="00651BD9">
            <w:pPr>
              <w:pStyle w:val="Default"/>
              <w:rPr>
                <w:color w:val="auto"/>
                <w:sz w:val="16"/>
                <w:szCs w:val="16"/>
              </w:rPr>
            </w:pPr>
          </w:p>
          <w:p w:rsidR="00D239E7" w:rsidRDefault="00D239E7" w:rsidP="00651BD9">
            <w:pPr>
              <w:pStyle w:val="Default"/>
              <w:rPr>
                <w:color w:val="auto"/>
                <w:sz w:val="16"/>
                <w:szCs w:val="16"/>
              </w:rPr>
            </w:pPr>
          </w:p>
          <w:p w:rsidR="00D239E7" w:rsidRDefault="00D239E7" w:rsidP="00651BD9">
            <w:pPr>
              <w:pStyle w:val="Default"/>
              <w:rPr>
                <w:color w:val="auto"/>
                <w:sz w:val="16"/>
                <w:szCs w:val="16"/>
              </w:rPr>
            </w:pPr>
          </w:p>
          <w:p w:rsidR="00D239E7" w:rsidRDefault="00D239E7" w:rsidP="00651BD9">
            <w:pPr>
              <w:pStyle w:val="Default"/>
              <w:rPr>
                <w:color w:val="auto"/>
                <w:sz w:val="16"/>
                <w:szCs w:val="16"/>
              </w:rPr>
            </w:pPr>
          </w:p>
          <w:p w:rsidR="00D239E7" w:rsidRPr="00A51427" w:rsidRDefault="00D239E7" w:rsidP="00651BD9">
            <w:pPr>
              <w:pStyle w:val="Default"/>
              <w:rPr>
                <w:color w:val="auto"/>
                <w:sz w:val="16"/>
                <w:szCs w:val="16"/>
              </w:rPr>
            </w:pPr>
            <w:r w:rsidRPr="00A51427">
              <w:rPr>
                <w:color w:val="auto"/>
                <w:sz w:val="16"/>
                <w:szCs w:val="16"/>
              </w:rPr>
              <w:t>Creşterea gradului de branşare a populaţiei la reţeaua de alimentare cu apă potabilă în mediu rural</w:t>
            </w:r>
          </w:p>
          <w:p w:rsidR="00D239E7" w:rsidRPr="00A51427" w:rsidRDefault="00D239E7" w:rsidP="00651BD9">
            <w:pPr>
              <w:pStyle w:val="Default"/>
              <w:rPr>
                <w:color w:val="auto"/>
                <w:sz w:val="16"/>
                <w:szCs w:val="16"/>
              </w:rPr>
            </w:pPr>
          </w:p>
        </w:tc>
        <w:tc>
          <w:tcPr>
            <w:tcW w:w="1815" w:type="dxa"/>
          </w:tcPr>
          <w:p w:rsidR="00D239E7" w:rsidRPr="00A51427" w:rsidRDefault="00D239E7" w:rsidP="00651BD9">
            <w:pPr>
              <w:jc w:val="center"/>
              <w:rPr>
                <w:rFonts w:ascii="Arial" w:hAnsi="Arial" w:cs="Arial"/>
                <w:bCs/>
                <w:sz w:val="16"/>
                <w:szCs w:val="16"/>
              </w:rPr>
            </w:pPr>
          </w:p>
          <w:p w:rsidR="00D239E7" w:rsidRPr="00A51427" w:rsidRDefault="00D239E7" w:rsidP="00651BD9">
            <w:pPr>
              <w:jc w:val="center"/>
              <w:rPr>
                <w:rFonts w:ascii="Arial" w:hAnsi="Arial" w:cs="Arial"/>
                <w:bCs/>
                <w:sz w:val="16"/>
                <w:szCs w:val="16"/>
              </w:rPr>
            </w:pPr>
            <w:r w:rsidRPr="00A51427">
              <w:rPr>
                <w:rFonts w:ascii="Arial" w:hAnsi="Arial" w:cs="Arial"/>
                <w:bCs/>
                <w:sz w:val="16"/>
                <w:szCs w:val="16"/>
              </w:rPr>
              <w:t>Comuna Ilia</w:t>
            </w:r>
          </w:p>
          <w:p w:rsidR="00D239E7" w:rsidRPr="00A51427" w:rsidRDefault="00D239E7" w:rsidP="00651BD9">
            <w:pPr>
              <w:jc w:val="center"/>
              <w:rPr>
                <w:rFonts w:ascii="Arial" w:hAnsi="Arial" w:cs="Arial"/>
                <w:b/>
                <w:sz w:val="16"/>
                <w:szCs w:val="16"/>
              </w:rPr>
            </w:pPr>
            <w:r w:rsidRPr="00A51427">
              <w:rPr>
                <w:rFonts w:ascii="Arial" w:hAnsi="Arial" w:cs="Arial"/>
                <w:sz w:val="16"/>
                <w:szCs w:val="16"/>
              </w:rPr>
              <w:t>SC APA PROD SA DEVA</w:t>
            </w:r>
          </w:p>
        </w:tc>
        <w:tc>
          <w:tcPr>
            <w:tcW w:w="1496" w:type="dxa"/>
          </w:tcPr>
          <w:p w:rsidR="00D239E7" w:rsidRPr="00A51427" w:rsidRDefault="00D239E7" w:rsidP="00651BD9">
            <w:pPr>
              <w:pStyle w:val="Default"/>
              <w:jc w:val="center"/>
              <w:rPr>
                <w:bCs/>
                <w:color w:val="auto"/>
                <w:sz w:val="16"/>
                <w:szCs w:val="16"/>
              </w:rPr>
            </w:pPr>
          </w:p>
          <w:p w:rsidR="00D239E7" w:rsidRPr="00A51427" w:rsidRDefault="00D239E7" w:rsidP="00651BD9">
            <w:pPr>
              <w:pStyle w:val="Default"/>
              <w:jc w:val="center"/>
              <w:rPr>
                <w:color w:val="auto"/>
                <w:sz w:val="16"/>
                <w:szCs w:val="16"/>
              </w:rPr>
            </w:pPr>
            <w:r w:rsidRPr="00A51427">
              <w:rPr>
                <w:bCs/>
                <w:color w:val="auto"/>
                <w:sz w:val="16"/>
                <w:szCs w:val="16"/>
              </w:rPr>
              <w:t>3.000        mii euro</w:t>
            </w:r>
          </w:p>
        </w:tc>
        <w:tc>
          <w:tcPr>
            <w:tcW w:w="3604" w:type="dxa"/>
          </w:tcPr>
          <w:p w:rsidR="00D239E7" w:rsidRPr="00A51427" w:rsidRDefault="00D239E7" w:rsidP="00651BD9">
            <w:pPr>
              <w:jc w:val="center"/>
              <w:rPr>
                <w:rFonts w:ascii="Arial" w:hAnsi="Arial" w:cs="Arial"/>
                <w:b/>
                <w:sz w:val="16"/>
                <w:szCs w:val="16"/>
              </w:rPr>
            </w:pPr>
          </w:p>
          <w:p w:rsidR="00D239E7" w:rsidRPr="00A51427" w:rsidRDefault="00D239E7" w:rsidP="00651BD9">
            <w:pPr>
              <w:jc w:val="center"/>
              <w:rPr>
                <w:rFonts w:ascii="Arial" w:hAnsi="Arial" w:cs="Arial"/>
                <w:b/>
                <w:sz w:val="16"/>
                <w:szCs w:val="16"/>
              </w:rPr>
            </w:pPr>
          </w:p>
          <w:p w:rsidR="00D239E7" w:rsidRPr="00BE3894" w:rsidRDefault="00D239E7" w:rsidP="00651BD9">
            <w:pPr>
              <w:jc w:val="center"/>
              <w:rPr>
                <w:rFonts w:ascii="Arial" w:hAnsi="Arial" w:cs="Arial"/>
                <w:b/>
                <w:color w:val="FF0000"/>
                <w:sz w:val="16"/>
                <w:szCs w:val="16"/>
              </w:rPr>
            </w:pPr>
            <w:r w:rsidRPr="00BE3894">
              <w:rPr>
                <w:rFonts w:ascii="Arial" w:hAnsi="Arial" w:cs="Arial"/>
                <w:b/>
                <w:color w:val="FF0000"/>
                <w:sz w:val="16"/>
                <w:szCs w:val="16"/>
              </w:rPr>
              <w:t>NEREALIZATĂ</w:t>
            </w:r>
          </w:p>
        </w:tc>
        <w:tc>
          <w:tcPr>
            <w:tcW w:w="2932" w:type="dxa"/>
          </w:tcPr>
          <w:p w:rsidR="00D239E7" w:rsidRPr="00A51427" w:rsidRDefault="00D239E7" w:rsidP="00651BD9">
            <w:pPr>
              <w:spacing w:before="120"/>
              <w:rPr>
                <w:rFonts w:ascii="Arial" w:hAnsi="Arial" w:cs="Arial"/>
                <w:sz w:val="16"/>
                <w:szCs w:val="16"/>
              </w:rPr>
            </w:pPr>
          </w:p>
          <w:p w:rsidR="00D239E7" w:rsidRPr="00A51427" w:rsidRDefault="00D239E7" w:rsidP="00651BD9">
            <w:pPr>
              <w:spacing w:before="120"/>
              <w:rPr>
                <w:rFonts w:ascii="Arial" w:hAnsi="Arial" w:cs="Arial"/>
                <w:sz w:val="16"/>
                <w:szCs w:val="16"/>
              </w:rPr>
            </w:pPr>
            <w:r w:rsidRPr="00A51427">
              <w:rPr>
                <w:rFonts w:ascii="Arial" w:hAnsi="Arial" w:cs="Arial"/>
                <w:sz w:val="16"/>
                <w:szCs w:val="16"/>
              </w:rPr>
              <w:t>Lipsă fonduri</w:t>
            </w:r>
          </w:p>
          <w:p w:rsidR="00D239E7" w:rsidRPr="00A51427" w:rsidRDefault="00D239E7" w:rsidP="00651BD9">
            <w:pPr>
              <w:spacing w:before="120"/>
              <w:rPr>
                <w:rFonts w:ascii="Arial" w:hAnsi="Arial" w:cs="Arial"/>
                <w:sz w:val="16"/>
                <w:szCs w:val="16"/>
              </w:rPr>
            </w:pPr>
            <w:r>
              <w:rPr>
                <w:rFonts w:ascii="Arial" w:hAnsi="Arial" w:cs="Arial"/>
                <w:sz w:val="16"/>
                <w:szCs w:val="16"/>
              </w:rPr>
              <w:t xml:space="preserve">Propus in SF pe POIM (APA PROD) </w:t>
            </w:r>
          </w:p>
        </w:tc>
      </w:tr>
      <w:tr w:rsidR="00D239E7" w:rsidRPr="00645DC0" w:rsidTr="00651BD9">
        <w:trPr>
          <w:cantSplit/>
          <w:trHeight w:val="1365"/>
          <w:jc w:val="center"/>
        </w:trPr>
        <w:tc>
          <w:tcPr>
            <w:tcW w:w="2351" w:type="dxa"/>
            <w:vAlign w:val="center"/>
          </w:tcPr>
          <w:p w:rsidR="00D239E7" w:rsidRPr="00A51427" w:rsidRDefault="00D239E7" w:rsidP="00651BD9">
            <w:pPr>
              <w:pStyle w:val="Default"/>
              <w:rPr>
                <w:color w:val="auto"/>
                <w:sz w:val="16"/>
                <w:szCs w:val="16"/>
              </w:rPr>
            </w:pPr>
            <w:r w:rsidRPr="00A51427">
              <w:rPr>
                <w:color w:val="auto"/>
                <w:sz w:val="16"/>
                <w:szCs w:val="16"/>
              </w:rPr>
              <w:t>Sistem de alimentare cu apă în localităţile Serel, Ruşor, Băieşti, captare mal, staţie tratare, reţele</w:t>
            </w:r>
          </w:p>
        </w:tc>
        <w:tc>
          <w:tcPr>
            <w:tcW w:w="1328" w:type="dxa"/>
          </w:tcPr>
          <w:p w:rsidR="00D239E7" w:rsidRPr="00A51427" w:rsidRDefault="00D239E7" w:rsidP="00651BD9">
            <w:pPr>
              <w:jc w:val="center"/>
              <w:rPr>
                <w:rFonts w:ascii="Arial" w:hAnsi="Arial" w:cs="Arial"/>
                <w:color w:val="000000" w:themeColor="text1"/>
                <w:sz w:val="16"/>
                <w:szCs w:val="16"/>
              </w:rPr>
            </w:pPr>
          </w:p>
          <w:p w:rsidR="00D239E7" w:rsidRPr="00A51427" w:rsidRDefault="00D239E7" w:rsidP="00651BD9">
            <w:pPr>
              <w:jc w:val="center"/>
              <w:rPr>
                <w:rFonts w:ascii="Arial" w:hAnsi="Arial" w:cs="Arial"/>
                <w:color w:val="FF0000"/>
                <w:sz w:val="16"/>
                <w:szCs w:val="16"/>
              </w:rPr>
            </w:pPr>
            <w:r w:rsidRPr="00A51427">
              <w:rPr>
                <w:rFonts w:ascii="Arial" w:hAnsi="Arial" w:cs="Arial"/>
                <w:color w:val="000000" w:themeColor="text1"/>
                <w:sz w:val="16"/>
                <w:szCs w:val="16"/>
              </w:rPr>
              <w:t>2016</w:t>
            </w:r>
          </w:p>
        </w:tc>
        <w:tc>
          <w:tcPr>
            <w:tcW w:w="1828" w:type="dxa"/>
            <w:vMerge/>
          </w:tcPr>
          <w:p w:rsidR="00D239E7" w:rsidRPr="00A51427" w:rsidRDefault="00D239E7" w:rsidP="00651BD9">
            <w:pPr>
              <w:rPr>
                <w:rFonts w:ascii="Arial" w:hAnsi="Arial" w:cs="Arial"/>
                <w:sz w:val="16"/>
                <w:szCs w:val="16"/>
              </w:rPr>
            </w:pPr>
          </w:p>
        </w:tc>
        <w:tc>
          <w:tcPr>
            <w:tcW w:w="1815" w:type="dxa"/>
          </w:tcPr>
          <w:p w:rsidR="00D239E7" w:rsidRPr="00A51427" w:rsidRDefault="00D239E7" w:rsidP="00651BD9">
            <w:pPr>
              <w:jc w:val="center"/>
              <w:rPr>
                <w:rFonts w:ascii="Arial" w:hAnsi="Arial" w:cs="Arial"/>
                <w:bCs/>
                <w:sz w:val="16"/>
                <w:szCs w:val="16"/>
              </w:rPr>
            </w:pPr>
          </w:p>
          <w:p w:rsidR="00D239E7" w:rsidRPr="00A51427" w:rsidRDefault="00D239E7" w:rsidP="00651BD9">
            <w:pPr>
              <w:jc w:val="center"/>
              <w:rPr>
                <w:rFonts w:ascii="Arial" w:hAnsi="Arial" w:cs="Arial"/>
                <w:bCs/>
                <w:sz w:val="16"/>
                <w:szCs w:val="16"/>
              </w:rPr>
            </w:pPr>
            <w:r>
              <w:rPr>
                <w:rFonts w:ascii="Arial" w:hAnsi="Arial" w:cs="Arial"/>
                <w:bCs/>
                <w:sz w:val="16"/>
                <w:szCs w:val="16"/>
              </w:rPr>
              <w:t>Comuna Pui</w:t>
            </w:r>
          </w:p>
        </w:tc>
        <w:tc>
          <w:tcPr>
            <w:tcW w:w="1496" w:type="dxa"/>
          </w:tcPr>
          <w:p w:rsidR="00D239E7" w:rsidRPr="00A51427" w:rsidRDefault="00D239E7" w:rsidP="00651BD9">
            <w:pPr>
              <w:pStyle w:val="Default"/>
              <w:jc w:val="center"/>
              <w:rPr>
                <w:bCs/>
                <w:color w:val="000000" w:themeColor="text1"/>
                <w:sz w:val="16"/>
                <w:szCs w:val="16"/>
              </w:rPr>
            </w:pPr>
          </w:p>
          <w:p w:rsidR="00D239E7" w:rsidRPr="00A51427" w:rsidRDefault="00D239E7" w:rsidP="00651BD9">
            <w:pPr>
              <w:pStyle w:val="Default"/>
              <w:jc w:val="center"/>
              <w:rPr>
                <w:bCs/>
                <w:color w:val="000000" w:themeColor="text1"/>
                <w:sz w:val="16"/>
                <w:szCs w:val="16"/>
              </w:rPr>
            </w:pPr>
            <w:r w:rsidRPr="00A51427">
              <w:rPr>
                <w:bCs/>
                <w:color w:val="000000" w:themeColor="text1"/>
                <w:sz w:val="16"/>
                <w:szCs w:val="16"/>
              </w:rPr>
              <w:t>2.937.794,15 lei</w:t>
            </w:r>
          </w:p>
        </w:tc>
        <w:tc>
          <w:tcPr>
            <w:tcW w:w="3604" w:type="dxa"/>
          </w:tcPr>
          <w:p w:rsidR="00D239E7" w:rsidRPr="00A51427" w:rsidRDefault="00D239E7" w:rsidP="00651BD9">
            <w:pPr>
              <w:rPr>
                <w:rFonts w:ascii="Arial" w:hAnsi="Arial" w:cs="Arial"/>
                <w:sz w:val="16"/>
                <w:szCs w:val="16"/>
              </w:rPr>
            </w:pPr>
          </w:p>
          <w:p w:rsidR="00D239E7" w:rsidRPr="00A51427" w:rsidRDefault="00D239E7" w:rsidP="00651BD9">
            <w:pPr>
              <w:rPr>
                <w:rFonts w:ascii="Arial" w:hAnsi="Arial" w:cs="Arial"/>
                <w:color w:val="000000" w:themeColor="text1"/>
                <w:sz w:val="16"/>
                <w:szCs w:val="16"/>
              </w:rPr>
            </w:pPr>
            <w:r w:rsidRPr="00A51427">
              <w:rPr>
                <w:rFonts w:ascii="Arial" w:hAnsi="Arial" w:cs="Arial"/>
                <w:color w:val="000000" w:themeColor="text1"/>
                <w:sz w:val="16"/>
                <w:szCs w:val="16"/>
              </w:rPr>
              <w:t xml:space="preserve">Proiectul este realizat în proporţie de </w:t>
            </w:r>
            <w:r w:rsidRPr="00A51427">
              <w:rPr>
                <w:rFonts w:ascii="Arial" w:hAnsi="Arial" w:cs="Arial"/>
                <w:sz w:val="16"/>
                <w:szCs w:val="16"/>
              </w:rPr>
              <w:t>63%</w:t>
            </w:r>
          </w:p>
          <w:p w:rsidR="00D239E7" w:rsidRPr="00A51427" w:rsidRDefault="00D239E7" w:rsidP="00651BD9">
            <w:pPr>
              <w:rPr>
                <w:rFonts w:ascii="Arial" w:hAnsi="Arial" w:cs="Arial"/>
                <w:sz w:val="16"/>
                <w:szCs w:val="16"/>
              </w:rPr>
            </w:pPr>
          </w:p>
          <w:p w:rsidR="00D239E7" w:rsidRPr="00A51427" w:rsidRDefault="00D239E7" w:rsidP="00651BD9">
            <w:pPr>
              <w:jc w:val="center"/>
              <w:rPr>
                <w:rFonts w:ascii="Arial" w:hAnsi="Arial" w:cs="Arial"/>
                <w:sz w:val="16"/>
                <w:szCs w:val="16"/>
              </w:rPr>
            </w:pPr>
            <w:r w:rsidRPr="00A51427">
              <w:rPr>
                <w:rFonts w:ascii="Arial" w:hAnsi="Arial" w:cs="Arial"/>
                <w:b/>
                <w:color w:val="CC00FF"/>
                <w:sz w:val="16"/>
                <w:szCs w:val="16"/>
              </w:rPr>
              <w:t>ÎN CURS DE REALIZARE</w:t>
            </w:r>
          </w:p>
        </w:tc>
        <w:tc>
          <w:tcPr>
            <w:tcW w:w="2932" w:type="dxa"/>
          </w:tcPr>
          <w:p w:rsidR="00D239E7" w:rsidRPr="00A51427" w:rsidRDefault="00D239E7" w:rsidP="00651BD9">
            <w:pPr>
              <w:jc w:val="center"/>
              <w:rPr>
                <w:rFonts w:ascii="Arial" w:hAnsi="Arial" w:cs="Arial"/>
                <w:b/>
                <w:color w:val="FF0000"/>
                <w:sz w:val="16"/>
                <w:szCs w:val="16"/>
              </w:rPr>
            </w:pPr>
          </w:p>
          <w:p w:rsidR="00D239E7" w:rsidRPr="00BE3894" w:rsidRDefault="00D239E7" w:rsidP="00651BD9">
            <w:pPr>
              <w:rPr>
                <w:rFonts w:ascii="Arial" w:hAnsi="Arial" w:cs="Arial"/>
                <w:b/>
                <w:sz w:val="16"/>
                <w:szCs w:val="16"/>
              </w:rPr>
            </w:pPr>
            <w:r w:rsidRPr="00BE3894">
              <w:rPr>
                <w:rFonts w:ascii="Arial" w:hAnsi="Arial" w:cs="Arial"/>
                <w:b/>
                <w:sz w:val="16"/>
                <w:szCs w:val="16"/>
              </w:rPr>
              <w:t>Termen amânat din 2012 în 2016,ulterior in 2019</w:t>
            </w:r>
          </w:p>
          <w:p w:rsidR="00D239E7" w:rsidRPr="00A51427" w:rsidRDefault="00D239E7" w:rsidP="00651BD9">
            <w:pPr>
              <w:spacing w:before="120" w:after="120"/>
              <w:rPr>
                <w:rFonts w:ascii="Arial" w:hAnsi="Arial" w:cs="Arial"/>
                <w:sz w:val="16"/>
                <w:szCs w:val="16"/>
              </w:rPr>
            </w:pPr>
            <w:r w:rsidRPr="00A51427">
              <w:rPr>
                <w:rFonts w:ascii="Arial" w:hAnsi="Arial" w:cs="Arial"/>
                <w:sz w:val="16"/>
                <w:szCs w:val="16"/>
              </w:rPr>
              <w:t>Sursă de finanţare: OG nr. 28/2013</w:t>
            </w:r>
          </w:p>
          <w:p w:rsidR="00D239E7" w:rsidRPr="00A51427" w:rsidRDefault="00D239E7" w:rsidP="00651BD9">
            <w:pPr>
              <w:spacing w:before="120" w:after="120"/>
              <w:rPr>
                <w:rFonts w:ascii="Arial" w:hAnsi="Arial" w:cs="Arial"/>
                <w:sz w:val="16"/>
                <w:szCs w:val="16"/>
              </w:rPr>
            </w:pPr>
            <w:r w:rsidRPr="00A51427">
              <w:rPr>
                <w:rFonts w:ascii="Arial" w:hAnsi="Arial" w:cs="Arial"/>
                <w:sz w:val="16"/>
                <w:szCs w:val="16"/>
              </w:rPr>
              <w:t>Cost: 3.630.000</w:t>
            </w:r>
          </w:p>
        </w:tc>
      </w:tr>
      <w:tr w:rsidR="00D239E7" w:rsidRPr="00250EA8" w:rsidTr="00651BD9">
        <w:trPr>
          <w:cantSplit/>
          <w:trHeight w:val="1118"/>
          <w:jc w:val="center"/>
        </w:trPr>
        <w:tc>
          <w:tcPr>
            <w:tcW w:w="2351" w:type="dxa"/>
            <w:vAlign w:val="center"/>
          </w:tcPr>
          <w:p w:rsidR="00D239E7" w:rsidRPr="00A51427" w:rsidRDefault="00D239E7" w:rsidP="00651BD9">
            <w:pPr>
              <w:pStyle w:val="Default"/>
              <w:rPr>
                <w:color w:val="auto"/>
                <w:sz w:val="16"/>
                <w:szCs w:val="16"/>
              </w:rPr>
            </w:pPr>
            <w:r w:rsidRPr="00A51427">
              <w:rPr>
                <w:color w:val="auto"/>
                <w:sz w:val="16"/>
                <w:szCs w:val="16"/>
              </w:rPr>
              <w:t>Alimentarea cu apă a localităţilor Râu de Mori, Suseni, Ostrovel şi Brazi (13,7 km)</w:t>
            </w:r>
          </w:p>
        </w:tc>
        <w:tc>
          <w:tcPr>
            <w:tcW w:w="1328" w:type="dxa"/>
          </w:tcPr>
          <w:p w:rsidR="00D239E7" w:rsidRPr="00A51427" w:rsidRDefault="00D239E7" w:rsidP="00651BD9">
            <w:pPr>
              <w:jc w:val="center"/>
              <w:rPr>
                <w:rFonts w:ascii="Arial" w:hAnsi="Arial" w:cs="Arial"/>
                <w:sz w:val="16"/>
                <w:szCs w:val="16"/>
              </w:rPr>
            </w:pPr>
          </w:p>
          <w:p w:rsidR="00D239E7" w:rsidRPr="00A51427" w:rsidRDefault="00D239E7" w:rsidP="00651BD9">
            <w:pPr>
              <w:jc w:val="center"/>
              <w:rPr>
                <w:rFonts w:ascii="Arial" w:hAnsi="Arial" w:cs="Arial"/>
                <w:sz w:val="16"/>
                <w:szCs w:val="16"/>
              </w:rPr>
            </w:pPr>
            <w:r w:rsidRPr="00A51427">
              <w:rPr>
                <w:rFonts w:ascii="Arial" w:hAnsi="Arial" w:cs="Arial"/>
                <w:sz w:val="16"/>
                <w:szCs w:val="16"/>
              </w:rPr>
              <w:t>2012</w:t>
            </w:r>
          </w:p>
        </w:tc>
        <w:tc>
          <w:tcPr>
            <w:tcW w:w="1828" w:type="dxa"/>
            <w:vMerge/>
          </w:tcPr>
          <w:p w:rsidR="00D239E7" w:rsidRPr="00A51427" w:rsidRDefault="00D239E7" w:rsidP="00651BD9">
            <w:pPr>
              <w:rPr>
                <w:rFonts w:ascii="Arial" w:hAnsi="Arial" w:cs="Arial"/>
                <w:sz w:val="16"/>
                <w:szCs w:val="16"/>
              </w:rPr>
            </w:pPr>
          </w:p>
        </w:tc>
        <w:tc>
          <w:tcPr>
            <w:tcW w:w="1815" w:type="dxa"/>
            <w:vAlign w:val="center"/>
          </w:tcPr>
          <w:p w:rsidR="00D239E7" w:rsidRPr="00A51427" w:rsidRDefault="00D239E7" w:rsidP="00651BD9">
            <w:pPr>
              <w:jc w:val="center"/>
              <w:rPr>
                <w:rFonts w:ascii="Arial" w:hAnsi="Arial" w:cs="Arial"/>
                <w:bCs/>
                <w:sz w:val="16"/>
                <w:szCs w:val="16"/>
              </w:rPr>
            </w:pPr>
          </w:p>
          <w:p w:rsidR="00D239E7" w:rsidRPr="00A51427" w:rsidRDefault="00D239E7" w:rsidP="00651BD9">
            <w:pPr>
              <w:jc w:val="center"/>
              <w:rPr>
                <w:rFonts w:ascii="Arial" w:hAnsi="Arial" w:cs="Arial"/>
                <w:bCs/>
                <w:sz w:val="16"/>
                <w:szCs w:val="16"/>
              </w:rPr>
            </w:pPr>
            <w:r w:rsidRPr="00A51427">
              <w:rPr>
                <w:rFonts w:ascii="Arial" w:hAnsi="Arial" w:cs="Arial"/>
                <w:bCs/>
                <w:sz w:val="16"/>
                <w:szCs w:val="16"/>
              </w:rPr>
              <w:t>Comuna Râu de Mori</w:t>
            </w:r>
          </w:p>
          <w:p w:rsidR="00D239E7" w:rsidRPr="00A51427" w:rsidRDefault="00D239E7" w:rsidP="00651BD9">
            <w:pPr>
              <w:jc w:val="center"/>
              <w:rPr>
                <w:rFonts w:ascii="Arial" w:hAnsi="Arial" w:cs="Arial"/>
                <w:sz w:val="16"/>
                <w:szCs w:val="16"/>
              </w:rPr>
            </w:pPr>
          </w:p>
          <w:p w:rsidR="00D239E7" w:rsidRPr="00A51427" w:rsidRDefault="00D239E7" w:rsidP="00651BD9">
            <w:pPr>
              <w:jc w:val="center"/>
              <w:rPr>
                <w:rFonts w:ascii="Arial" w:hAnsi="Arial" w:cs="Arial"/>
                <w:bCs/>
                <w:sz w:val="16"/>
                <w:szCs w:val="16"/>
              </w:rPr>
            </w:pPr>
          </w:p>
          <w:p w:rsidR="00D239E7" w:rsidRPr="00A51427" w:rsidRDefault="00D239E7" w:rsidP="00651BD9">
            <w:pPr>
              <w:jc w:val="center"/>
              <w:rPr>
                <w:rFonts w:ascii="Arial" w:hAnsi="Arial" w:cs="Arial"/>
                <w:sz w:val="16"/>
                <w:szCs w:val="16"/>
              </w:rPr>
            </w:pPr>
          </w:p>
        </w:tc>
        <w:tc>
          <w:tcPr>
            <w:tcW w:w="1496" w:type="dxa"/>
          </w:tcPr>
          <w:p w:rsidR="00D239E7" w:rsidRPr="00A51427" w:rsidRDefault="00D239E7" w:rsidP="00651BD9">
            <w:pPr>
              <w:pStyle w:val="Default"/>
              <w:jc w:val="center"/>
              <w:rPr>
                <w:bCs/>
                <w:color w:val="auto"/>
                <w:sz w:val="16"/>
                <w:szCs w:val="16"/>
              </w:rPr>
            </w:pPr>
          </w:p>
          <w:p w:rsidR="00D239E7" w:rsidRPr="00A51427" w:rsidRDefault="00D239E7" w:rsidP="00651BD9">
            <w:pPr>
              <w:pStyle w:val="Default"/>
              <w:jc w:val="center"/>
              <w:rPr>
                <w:bCs/>
                <w:color w:val="auto"/>
                <w:sz w:val="16"/>
                <w:szCs w:val="16"/>
              </w:rPr>
            </w:pPr>
            <w:r w:rsidRPr="00A51427">
              <w:rPr>
                <w:bCs/>
                <w:color w:val="auto"/>
                <w:sz w:val="16"/>
                <w:szCs w:val="16"/>
              </w:rPr>
              <w:t>667939           euro</w:t>
            </w:r>
          </w:p>
        </w:tc>
        <w:tc>
          <w:tcPr>
            <w:tcW w:w="3604" w:type="dxa"/>
          </w:tcPr>
          <w:p w:rsidR="00D239E7" w:rsidRPr="00A51427" w:rsidRDefault="00D239E7" w:rsidP="00651BD9">
            <w:pPr>
              <w:spacing w:before="120"/>
              <w:rPr>
                <w:rFonts w:ascii="Arial" w:hAnsi="Arial" w:cs="Arial"/>
                <w:color w:val="000000" w:themeColor="text1"/>
                <w:sz w:val="16"/>
                <w:szCs w:val="16"/>
              </w:rPr>
            </w:pPr>
            <w:r w:rsidRPr="00A51427">
              <w:rPr>
                <w:rFonts w:ascii="Arial" w:hAnsi="Arial" w:cs="Arial"/>
                <w:color w:val="000000" w:themeColor="text1"/>
                <w:sz w:val="16"/>
                <w:szCs w:val="16"/>
              </w:rPr>
              <w:t>Execuţie reţea: 98%</w:t>
            </w:r>
          </w:p>
          <w:p w:rsidR="00D239E7" w:rsidRPr="00A51427" w:rsidRDefault="00D239E7" w:rsidP="00651BD9">
            <w:pPr>
              <w:rPr>
                <w:rFonts w:ascii="Arial" w:hAnsi="Arial" w:cs="Arial"/>
                <w:color w:val="000000" w:themeColor="text1"/>
                <w:sz w:val="16"/>
                <w:szCs w:val="16"/>
              </w:rPr>
            </w:pPr>
            <w:r w:rsidRPr="00A51427">
              <w:rPr>
                <w:rFonts w:ascii="Arial" w:hAnsi="Arial" w:cs="Arial"/>
                <w:color w:val="000000" w:themeColor="text1"/>
                <w:sz w:val="16"/>
                <w:szCs w:val="16"/>
              </w:rPr>
              <w:t>Execuţie captare: 0%</w:t>
            </w:r>
          </w:p>
          <w:p w:rsidR="00D239E7" w:rsidRPr="00A51427" w:rsidRDefault="00D239E7" w:rsidP="00651BD9">
            <w:pPr>
              <w:jc w:val="center"/>
              <w:rPr>
                <w:rFonts w:ascii="Arial" w:hAnsi="Arial" w:cs="Arial"/>
                <w:b/>
                <w:color w:val="CC00FF"/>
                <w:sz w:val="16"/>
                <w:szCs w:val="16"/>
              </w:rPr>
            </w:pPr>
          </w:p>
          <w:p w:rsidR="00D239E7" w:rsidRPr="00A51427" w:rsidRDefault="00D239E7" w:rsidP="00651BD9">
            <w:pPr>
              <w:jc w:val="center"/>
              <w:rPr>
                <w:rFonts w:ascii="Arial" w:hAnsi="Arial" w:cs="Arial"/>
                <w:sz w:val="16"/>
                <w:szCs w:val="16"/>
              </w:rPr>
            </w:pPr>
            <w:r w:rsidRPr="00A51427">
              <w:rPr>
                <w:rFonts w:ascii="Arial" w:hAnsi="Arial" w:cs="Arial"/>
                <w:b/>
                <w:color w:val="CC00FF"/>
                <w:sz w:val="16"/>
                <w:szCs w:val="16"/>
              </w:rPr>
              <w:t>ÎN CURS DE REALIZARE</w:t>
            </w:r>
          </w:p>
        </w:tc>
        <w:tc>
          <w:tcPr>
            <w:tcW w:w="2932" w:type="dxa"/>
          </w:tcPr>
          <w:p w:rsidR="00D239E7" w:rsidRPr="00A51427" w:rsidRDefault="00D239E7" w:rsidP="00651BD9">
            <w:pPr>
              <w:spacing w:before="120"/>
              <w:rPr>
                <w:rFonts w:ascii="Arial" w:hAnsi="Arial" w:cs="Arial"/>
                <w:sz w:val="16"/>
                <w:szCs w:val="16"/>
              </w:rPr>
            </w:pPr>
            <w:r w:rsidRPr="00A51427">
              <w:rPr>
                <w:rFonts w:ascii="Arial" w:hAnsi="Arial" w:cs="Arial"/>
                <w:sz w:val="16"/>
                <w:szCs w:val="16"/>
              </w:rPr>
              <w:t>Sursă de finanţare: OUG nr. 28/2013</w:t>
            </w:r>
          </w:p>
          <w:p w:rsidR="00D239E7" w:rsidRPr="00A51427" w:rsidRDefault="00D239E7" w:rsidP="00651BD9">
            <w:pPr>
              <w:spacing w:before="120"/>
              <w:rPr>
                <w:rFonts w:ascii="Arial" w:hAnsi="Arial" w:cs="Arial"/>
                <w:sz w:val="16"/>
                <w:szCs w:val="16"/>
              </w:rPr>
            </w:pPr>
            <w:r w:rsidRPr="00A51427">
              <w:rPr>
                <w:rFonts w:ascii="Arial" w:hAnsi="Arial" w:cs="Arial"/>
                <w:sz w:val="16"/>
                <w:szCs w:val="16"/>
              </w:rPr>
              <w:t>Asigurarea alimentării cu apă din sursa Santamarie-Orlea-investitii propuse prin SF POIM</w:t>
            </w:r>
          </w:p>
        </w:tc>
      </w:tr>
      <w:tr w:rsidR="00D239E7" w:rsidRPr="00250EA8" w:rsidTr="00651BD9">
        <w:trPr>
          <w:cantSplit/>
          <w:trHeight w:val="1365"/>
          <w:jc w:val="center"/>
        </w:trPr>
        <w:tc>
          <w:tcPr>
            <w:tcW w:w="2351" w:type="dxa"/>
            <w:vAlign w:val="center"/>
          </w:tcPr>
          <w:p w:rsidR="00D239E7" w:rsidRPr="00A51427" w:rsidRDefault="00D239E7" w:rsidP="00651BD9">
            <w:pPr>
              <w:rPr>
                <w:rFonts w:ascii="Arial" w:hAnsi="Arial" w:cs="Arial"/>
                <w:sz w:val="16"/>
                <w:szCs w:val="16"/>
              </w:rPr>
            </w:pPr>
            <w:r w:rsidRPr="00A51427">
              <w:rPr>
                <w:rFonts w:ascii="Arial" w:hAnsi="Arial" w:cs="Arial"/>
                <w:sz w:val="16"/>
                <w:szCs w:val="16"/>
              </w:rPr>
              <w:t>Alimentarea cu apă a localităţilor Vadu, Bărăştii Haţegului, Săcel, Sînpetru (18,4 km)</w:t>
            </w:r>
          </w:p>
        </w:tc>
        <w:tc>
          <w:tcPr>
            <w:tcW w:w="1328" w:type="dxa"/>
          </w:tcPr>
          <w:p w:rsidR="00D239E7" w:rsidRPr="00A51427" w:rsidRDefault="00D239E7" w:rsidP="00651BD9">
            <w:pPr>
              <w:jc w:val="center"/>
              <w:rPr>
                <w:rFonts w:ascii="Arial" w:hAnsi="Arial" w:cs="Arial"/>
                <w:sz w:val="16"/>
                <w:szCs w:val="16"/>
              </w:rPr>
            </w:pPr>
          </w:p>
          <w:p w:rsidR="00D239E7" w:rsidRPr="00A51427" w:rsidRDefault="00D239E7" w:rsidP="00651BD9">
            <w:pPr>
              <w:jc w:val="center"/>
              <w:rPr>
                <w:rFonts w:ascii="Arial" w:hAnsi="Arial" w:cs="Arial"/>
                <w:sz w:val="16"/>
                <w:szCs w:val="16"/>
              </w:rPr>
            </w:pPr>
            <w:r w:rsidRPr="00A51427">
              <w:rPr>
                <w:rFonts w:ascii="Arial" w:hAnsi="Arial" w:cs="Arial"/>
                <w:sz w:val="16"/>
                <w:szCs w:val="16"/>
              </w:rPr>
              <w:t>2012 prelungita in 2020</w:t>
            </w:r>
          </w:p>
        </w:tc>
        <w:tc>
          <w:tcPr>
            <w:tcW w:w="1828" w:type="dxa"/>
            <w:vMerge/>
          </w:tcPr>
          <w:p w:rsidR="00D239E7" w:rsidRPr="00A51427" w:rsidRDefault="00D239E7" w:rsidP="00651BD9">
            <w:pPr>
              <w:rPr>
                <w:rFonts w:ascii="Arial" w:hAnsi="Arial" w:cs="Arial"/>
                <w:sz w:val="16"/>
                <w:szCs w:val="16"/>
              </w:rPr>
            </w:pPr>
          </w:p>
        </w:tc>
        <w:tc>
          <w:tcPr>
            <w:tcW w:w="1815" w:type="dxa"/>
          </w:tcPr>
          <w:p w:rsidR="00D239E7" w:rsidRPr="00A51427" w:rsidRDefault="00D239E7" w:rsidP="00651BD9">
            <w:pPr>
              <w:jc w:val="center"/>
              <w:rPr>
                <w:rFonts w:ascii="Arial" w:hAnsi="Arial" w:cs="Arial"/>
                <w:bCs/>
                <w:color w:val="000000" w:themeColor="text1"/>
                <w:sz w:val="16"/>
                <w:szCs w:val="16"/>
              </w:rPr>
            </w:pPr>
          </w:p>
          <w:p w:rsidR="00D239E7" w:rsidRPr="00A51427" w:rsidRDefault="00D239E7" w:rsidP="00651BD9">
            <w:pPr>
              <w:jc w:val="center"/>
              <w:rPr>
                <w:rFonts w:ascii="Arial" w:hAnsi="Arial" w:cs="Arial"/>
                <w:bCs/>
                <w:sz w:val="16"/>
                <w:szCs w:val="16"/>
              </w:rPr>
            </w:pPr>
            <w:r w:rsidRPr="00A51427">
              <w:rPr>
                <w:rFonts w:ascii="Arial" w:hAnsi="Arial" w:cs="Arial"/>
                <w:bCs/>
                <w:sz w:val="16"/>
                <w:szCs w:val="16"/>
              </w:rPr>
              <w:t>Comuna Sântămăria Orlea</w:t>
            </w:r>
          </w:p>
          <w:p w:rsidR="00D239E7" w:rsidRPr="00A51427" w:rsidRDefault="00D239E7" w:rsidP="00651BD9">
            <w:pPr>
              <w:jc w:val="center"/>
              <w:rPr>
                <w:rFonts w:ascii="Arial" w:hAnsi="Arial" w:cs="Arial"/>
                <w:sz w:val="16"/>
                <w:szCs w:val="16"/>
              </w:rPr>
            </w:pPr>
            <w:r w:rsidRPr="00A51427">
              <w:rPr>
                <w:rFonts w:ascii="Arial" w:hAnsi="Arial" w:cs="Arial"/>
                <w:sz w:val="16"/>
                <w:szCs w:val="16"/>
              </w:rPr>
              <w:t>SC APA PROD SA DEVA</w:t>
            </w:r>
          </w:p>
        </w:tc>
        <w:tc>
          <w:tcPr>
            <w:tcW w:w="1496" w:type="dxa"/>
          </w:tcPr>
          <w:p w:rsidR="00D239E7" w:rsidRPr="00A51427" w:rsidRDefault="00D239E7" w:rsidP="00651BD9">
            <w:pPr>
              <w:pStyle w:val="Default"/>
              <w:jc w:val="center"/>
              <w:rPr>
                <w:bCs/>
                <w:color w:val="auto"/>
                <w:sz w:val="16"/>
                <w:szCs w:val="16"/>
              </w:rPr>
            </w:pPr>
          </w:p>
          <w:p w:rsidR="00D239E7" w:rsidRPr="00A51427" w:rsidRDefault="00D239E7" w:rsidP="00651BD9">
            <w:pPr>
              <w:pStyle w:val="Default"/>
              <w:jc w:val="center"/>
              <w:rPr>
                <w:color w:val="auto"/>
                <w:sz w:val="16"/>
                <w:szCs w:val="16"/>
              </w:rPr>
            </w:pPr>
            <w:r w:rsidRPr="00A51427">
              <w:rPr>
                <w:bCs/>
                <w:color w:val="auto"/>
                <w:sz w:val="16"/>
                <w:szCs w:val="16"/>
              </w:rPr>
              <w:t>1.140,51   mii euro</w:t>
            </w:r>
          </w:p>
        </w:tc>
        <w:tc>
          <w:tcPr>
            <w:tcW w:w="3604" w:type="dxa"/>
          </w:tcPr>
          <w:p w:rsidR="00D239E7" w:rsidRPr="00A51427" w:rsidRDefault="00D239E7" w:rsidP="00651BD9">
            <w:pPr>
              <w:rPr>
                <w:rFonts w:ascii="Arial" w:hAnsi="Arial" w:cs="Arial"/>
                <w:sz w:val="16"/>
                <w:szCs w:val="16"/>
              </w:rPr>
            </w:pPr>
          </w:p>
          <w:p w:rsidR="00D239E7" w:rsidRPr="00A51427" w:rsidRDefault="00D239E7" w:rsidP="00651BD9">
            <w:pPr>
              <w:rPr>
                <w:rFonts w:ascii="Arial" w:hAnsi="Arial" w:cs="Arial"/>
                <w:sz w:val="16"/>
                <w:szCs w:val="16"/>
              </w:rPr>
            </w:pPr>
            <w:r w:rsidRPr="00A51427">
              <w:rPr>
                <w:rFonts w:ascii="Arial" w:hAnsi="Arial" w:cs="Arial"/>
                <w:sz w:val="16"/>
                <w:szCs w:val="16"/>
              </w:rPr>
              <w:t>Infrastructura de apa pentru localitatile Vadu,Barastii Hategului, Sacel si Sinpetru,in perioada 2014-2020 este cuprinsa in Master Planul de apa si apa uzata a jud. Hunedoara implementat de catre operatorul zonal SC APA PROD SA DEVA</w:t>
            </w:r>
          </w:p>
          <w:p w:rsidR="00D239E7" w:rsidRPr="00A51427" w:rsidRDefault="00D239E7" w:rsidP="00651BD9">
            <w:pPr>
              <w:rPr>
                <w:rFonts w:ascii="Arial" w:hAnsi="Arial" w:cs="Arial"/>
                <w:color w:val="FF0000"/>
                <w:sz w:val="16"/>
                <w:szCs w:val="16"/>
              </w:rPr>
            </w:pPr>
          </w:p>
          <w:p w:rsidR="00D239E7" w:rsidRPr="00A51427" w:rsidRDefault="00D239E7" w:rsidP="00651BD9">
            <w:pPr>
              <w:jc w:val="center"/>
              <w:rPr>
                <w:rFonts w:ascii="Arial" w:hAnsi="Arial" w:cs="Arial"/>
                <w:b/>
                <w:sz w:val="16"/>
                <w:szCs w:val="16"/>
              </w:rPr>
            </w:pPr>
            <w:r w:rsidRPr="00A51427">
              <w:rPr>
                <w:rFonts w:ascii="Arial" w:hAnsi="Arial" w:cs="Arial"/>
                <w:b/>
                <w:color w:val="CC00FF"/>
                <w:sz w:val="16"/>
                <w:szCs w:val="16"/>
              </w:rPr>
              <w:t>ÎN CURS DE REALIZARE</w:t>
            </w:r>
          </w:p>
        </w:tc>
        <w:tc>
          <w:tcPr>
            <w:tcW w:w="2932" w:type="dxa"/>
          </w:tcPr>
          <w:p w:rsidR="00D239E7" w:rsidRPr="00A51427" w:rsidRDefault="00D239E7" w:rsidP="00651BD9">
            <w:pPr>
              <w:spacing w:before="120"/>
              <w:rPr>
                <w:rFonts w:ascii="Arial" w:hAnsi="Arial" w:cs="Arial"/>
                <w:sz w:val="16"/>
                <w:szCs w:val="16"/>
              </w:rPr>
            </w:pPr>
            <w:r w:rsidRPr="00A51427">
              <w:rPr>
                <w:rFonts w:ascii="Arial" w:hAnsi="Arial" w:cs="Arial"/>
                <w:sz w:val="16"/>
                <w:szCs w:val="16"/>
              </w:rPr>
              <w:t>Costuri de realizare: 1.828,61 mii euro</w:t>
            </w:r>
          </w:p>
          <w:p w:rsidR="00D239E7" w:rsidRPr="00A51427" w:rsidRDefault="00D239E7" w:rsidP="00651BD9">
            <w:pPr>
              <w:spacing w:before="120"/>
              <w:rPr>
                <w:rFonts w:ascii="Arial" w:hAnsi="Arial" w:cs="Arial"/>
                <w:sz w:val="16"/>
                <w:szCs w:val="16"/>
              </w:rPr>
            </w:pPr>
            <w:r w:rsidRPr="00A51427">
              <w:rPr>
                <w:rFonts w:ascii="Arial" w:hAnsi="Arial" w:cs="Arial"/>
                <w:sz w:val="16"/>
                <w:szCs w:val="16"/>
              </w:rPr>
              <w:t>Programul Operational Infrastructura Mare (POIM) 2014-2020</w:t>
            </w:r>
          </w:p>
          <w:p w:rsidR="00D239E7" w:rsidRPr="00A51427" w:rsidRDefault="00D239E7" w:rsidP="00651BD9">
            <w:pPr>
              <w:spacing w:before="120"/>
              <w:rPr>
                <w:rFonts w:ascii="Arial" w:hAnsi="Arial" w:cs="Arial"/>
                <w:sz w:val="16"/>
                <w:szCs w:val="16"/>
              </w:rPr>
            </w:pPr>
            <w:r w:rsidRPr="00A51427">
              <w:rPr>
                <w:rFonts w:ascii="Arial" w:hAnsi="Arial" w:cs="Arial"/>
                <w:sz w:val="16"/>
                <w:szCs w:val="16"/>
              </w:rPr>
              <w:t>Înfiintare rețele apă-Bărăștii Hațegului, Săcel, Sînpetru- investitii propuse prin SF POIM</w:t>
            </w:r>
          </w:p>
        </w:tc>
      </w:tr>
      <w:tr w:rsidR="00D239E7" w:rsidRPr="00250EA8" w:rsidTr="00651BD9">
        <w:trPr>
          <w:cantSplit/>
          <w:trHeight w:val="1365"/>
          <w:jc w:val="center"/>
        </w:trPr>
        <w:tc>
          <w:tcPr>
            <w:tcW w:w="2351" w:type="dxa"/>
            <w:vAlign w:val="center"/>
          </w:tcPr>
          <w:p w:rsidR="00D239E7" w:rsidRPr="00A51427" w:rsidRDefault="00D239E7" w:rsidP="00651BD9">
            <w:pPr>
              <w:rPr>
                <w:rFonts w:ascii="Arial" w:hAnsi="Arial" w:cs="Arial"/>
                <w:sz w:val="16"/>
                <w:szCs w:val="16"/>
              </w:rPr>
            </w:pPr>
            <w:r w:rsidRPr="00A51427">
              <w:rPr>
                <w:rFonts w:ascii="Arial" w:hAnsi="Arial" w:cs="Arial"/>
                <w:sz w:val="16"/>
                <w:szCs w:val="16"/>
              </w:rPr>
              <w:t>Rețele de alimentare cu apă și canalizare în localitățile Câinelu de Jos, Fornădia și Sulighete, comuna Șoimuș</w:t>
            </w:r>
          </w:p>
        </w:tc>
        <w:tc>
          <w:tcPr>
            <w:tcW w:w="1328" w:type="dxa"/>
          </w:tcPr>
          <w:p w:rsidR="00D239E7" w:rsidRPr="00A51427" w:rsidRDefault="00D239E7" w:rsidP="00651BD9">
            <w:pPr>
              <w:jc w:val="center"/>
              <w:rPr>
                <w:rFonts w:ascii="Arial" w:hAnsi="Arial" w:cs="Arial"/>
                <w:sz w:val="16"/>
                <w:szCs w:val="16"/>
              </w:rPr>
            </w:pPr>
          </w:p>
          <w:p w:rsidR="00D239E7" w:rsidRPr="00A51427" w:rsidRDefault="00D239E7" w:rsidP="00651BD9">
            <w:pPr>
              <w:jc w:val="center"/>
              <w:rPr>
                <w:rFonts w:ascii="Arial" w:hAnsi="Arial" w:cs="Arial"/>
                <w:sz w:val="16"/>
                <w:szCs w:val="16"/>
              </w:rPr>
            </w:pPr>
            <w:r w:rsidRPr="00A51427">
              <w:rPr>
                <w:rFonts w:ascii="Arial" w:hAnsi="Arial" w:cs="Arial"/>
                <w:sz w:val="16"/>
                <w:szCs w:val="16"/>
              </w:rPr>
              <w:t>2021</w:t>
            </w:r>
          </w:p>
        </w:tc>
        <w:tc>
          <w:tcPr>
            <w:tcW w:w="1828" w:type="dxa"/>
            <w:vMerge/>
          </w:tcPr>
          <w:p w:rsidR="00D239E7" w:rsidRPr="00A51427" w:rsidRDefault="00D239E7" w:rsidP="00651BD9">
            <w:pPr>
              <w:rPr>
                <w:rFonts w:ascii="Arial" w:hAnsi="Arial" w:cs="Arial"/>
                <w:sz w:val="16"/>
                <w:szCs w:val="16"/>
              </w:rPr>
            </w:pPr>
          </w:p>
        </w:tc>
        <w:tc>
          <w:tcPr>
            <w:tcW w:w="1815" w:type="dxa"/>
          </w:tcPr>
          <w:p w:rsidR="00D239E7" w:rsidRPr="00A51427" w:rsidRDefault="00D239E7" w:rsidP="00651BD9">
            <w:pPr>
              <w:jc w:val="center"/>
              <w:rPr>
                <w:rFonts w:ascii="Arial" w:hAnsi="Arial" w:cs="Arial"/>
                <w:bCs/>
                <w:color w:val="000000" w:themeColor="text1"/>
                <w:sz w:val="16"/>
                <w:szCs w:val="16"/>
              </w:rPr>
            </w:pPr>
          </w:p>
          <w:p w:rsidR="00D239E7" w:rsidRPr="00A51427" w:rsidRDefault="00D239E7" w:rsidP="00651BD9">
            <w:pPr>
              <w:jc w:val="center"/>
              <w:rPr>
                <w:rFonts w:ascii="Arial" w:hAnsi="Arial" w:cs="Arial"/>
                <w:bCs/>
                <w:sz w:val="16"/>
                <w:szCs w:val="16"/>
              </w:rPr>
            </w:pPr>
            <w:r w:rsidRPr="00A51427">
              <w:rPr>
                <w:rFonts w:ascii="Arial" w:hAnsi="Arial" w:cs="Arial"/>
                <w:bCs/>
                <w:sz w:val="16"/>
                <w:szCs w:val="16"/>
              </w:rPr>
              <w:t>Comuna Șoimuș</w:t>
            </w:r>
          </w:p>
        </w:tc>
        <w:tc>
          <w:tcPr>
            <w:tcW w:w="1496" w:type="dxa"/>
          </w:tcPr>
          <w:p w:rsidR="00D239E7" w:rsidRPr="00A51427" w:rsidRDefault="00D239E7" w:rsidP="00651BD9">
            <w:pPr>
              <w:pStyle w:val="Default"/>
              <w:jc w:val="center"/>
              <w:rPr>
                <w:bCs/>
                <w:color w:val="auto"/>
                <w:sz w:val="16"/>
                <w:szCs w:val="16"/>
              </w:rPr>
            </w:pPr>
          </w:p>
          <w:p w:rsidR="00D239E7" w:rsidRPr="00A51427" w:rsidRDefault="00D239E7" w:rsidP="00651BD9">
            <w:pPr>
              <w:pStyle w:val="Default"/>
              <w:jc w:val="center"/>
              <w:rPr>
                <w:bCs/>
                <w:color w:val="auto"/>
                <w:sz w:val="16"/>
                <w:szCs w:val="16"/>
              </w:rPr>
            </w:pPr>
            <w:r w:rsidRPr="00A51427">
              <w:rPr>
                <w:bCs/>
                <w:color w:val="auto"/>
                <w:sz w:val="16"/>
                <w:szCs w:val="16"/>
              </w:rPr>
              <w:t>13.154,034 mii lei</w:t>
            </w:r>
          </w:p>
        </w:tc>
        <w:tc>
          <w:tcPr>
            <w:tcW w:w="3604" w:type="dxa"/>
          </w:tcPr>
          <w:p w:rsidR="00D239E7" w:rsidRPr="00A51427" w:rsidRDefault="00D239E7" w:rsidP="00651BD9">
            <w:pPr>
              <w:rPr>
                <w:rFonts w:ascii="Arial" w:hAnsi="Arial" w:cs="Arial"/>
                <w:sz w:val="16"/>
                <w:szCs w:val="16"/>
              </w:rPr>
            </w:pPr>
          </w:p>
        </w:tc>
        <w:tc>
          <w:tcPr>
            <w:tcW w:w="2932" w:type="dxa"/>
          </w:tcPr>
          <w:p w:rsidR="00D239E7" w:rsidRPr="00A51427" w:rsidRDefault="00D239E7" w:rsidP="00651BD9">
            <w:pPr>
              <w:spacing w:before="120"/>
              <w:rPr>
                <w:rFonts w:ascii="Arial" w:hAnsi="Arial" w:cs="Arial"/>
                <w:sz w:val="16"/>
                <w:szCs w:val="16"/>
              </w:rPr>
            </w:pPr>
            <w:r w:rsidRPr="00A51427">
              <w:rPr>
                <w:rFonts w:ascii="Arial" w:hAnsi="Arial" w:cs="Arial"/>
                <w:sz w:val="16"/>
                <w:szCs w:val="16"/>
              </w:rPr>
              <w:t>MDRAP+buget local</w:t>
            </w:r>
          </w:p>
        </w:tc>
      </w:tr>
      <w:tr w:rsidR="00D239E7" w:rsidRPr="003B15F7" w:rsidTr="00651BD9">
        <w:trPr>
          <w:cantSplit/>
          <w:trHeight w:val="1365"/>
          <w:jc w:val="center"/>
        </w:trPr>
        <w:tc>
          <w:tcPr>
            <w:tcW w:w="2351" w:type="dxa"/>
          </w:tcPr>
          <w:p w:rsidR="00D239E7" w:rsidRPr="00A51427" w:rsidRDefault="00D239E7" w:rsidP="00651BD9">
            <w:pPr>
              <w:pStyle w:val="Default"/>
              <w:rPr>
                <w:color w:val="auto"/>
                <w:sz w:val="16"/>
                <w:szCs w:val="16"/>
              </w:rPr>
            </w:pPr>
          </w:p>
          <w:p w:rsidR="00D239E7" w:rsidRPr="00A51427" w:rsidRDefault="00D239E7" w:rsidP="00651BD9">
            <w:pPr>
              <w:pStyle w:val="Default"/>
              <w:rPr>
                <w:color w:val="auto"/>
                <w:sz w:val="16"/>
                <w:szCs w:val="16"/>
              </w:rPr>
            </w:pPr>
            <w:r w:rsidRPr="00A51427">
              <w:rPr>
                <w:color w:val="auto"/>
                <w:sz w:val="16"/>
                <w:szCs w:val="16"/>
              </w:rPr>
              <w:t>Alimentarea cu apă a localităţii Mânerău</w:t>
            </w:r>
          </w:p>
        </w:tc>
        <w:tc>
          <w:tcPr>
            <w:tcW w:w="1328" w:type="dxa"/>
          </w:tcPr>
          <w:p w:rsidR="00D239E7" w:rsidRPr="00A51427" w:rsidRDefault="00D239E7" w:rsidP="00651BD9">
            <w:pPr>
              <w:jc w:val="center"/>
              <w:rPr>
                <w:rFonts w:ascii="Arial" w:hAnsi="Arial" w:cs="Arial"/>
                <w:sz w:val="16"/>
                <w:szCs w:val="16"/>
              </w:rPr>
            </w:pPr>
          </w:p>
          <w:p w:rsidR="00D239E7" w:rsidRPr="00A51427" w:rsidRDefault="00D239E7" w:rsidP="00651BD9">
            <w:pPr>
              <w:jc w:val="center"/>
              <w:rPr>
                <w:rFonts w:ascii="Arial" w:hAnsi="Arial" w:cs="Arial"/>
                <w:sz w:val="16"/>
                <w:szCs w:val="16"/>
              </w:rPr>
            </w:pPr>
            <w:r w:rsidRPr="00A51427">
              <w:rPr>
                <w:rFonts w:ascii="Arial" w:hAnsi="Arial" w:cs="Arial"/>
                <w:sz w:val="16"/>
                <w:szCs w:val="16"/>
              </w:rPr>
              <w:t>2015</w:t>
            </w:r>
          </w:p>
        </w:tc>
        <w:tc>
          <w:tcPr>
            <w:tcW w:w="1828" w:type="dxa"/>
            <w:vMerge/>
          </w:tcPr>
          <w:p w:rsidR="00D239E7" w:rsidRPr="00A51427" w:rsidRDefault="00D239E7" w:rsidP="00651BD9">
            <w:pPr>
              <w:rPr>
                <w:rFonts w:ascii="Arial" w:hAnsi="Arial" w:cs="Arial"/>
                <w:b/>
                <w:sz w:val="16"/>
                <w:szCs w:val="16"/>
              </w:rPr>
            </w:pPr>
          </w:p>
        </w:tc>
        <w:tc>
          <w:tcPr>
            <w:tcW w:w="1815" w:type="dxa"/>
          </w:tcPr>
          <w:p w:rsidR="00D239E7" w:rsidRPr="00A51427" w:rsidRDefault="00D239E7" w:rsidP="00651BD9">
            <w:pPr>
              <w:jc w:val="center"/>
              <w:rPr>
                <w:rFonts w:ascii="Arial" w:hAnsi="Arial" w:cs="Arial"/>
                <w:bCs/>
                <w:color w:val="000000" w:themeColor="text1"/>
                <w:sz w:val="16"/>
                <w:szCs w:val="16"/>
              </w:rPr>
            </w:pPr>
          </w:p>
          <w:p w:rsidR="00D239E7" w:rsidRPr="00A51427" w:rsidRDefault="00D239E7" w:rsidP="00651BD9">
            <w:pPr>
              <w:jc w:val="center"/>
              <w:rPr>
                <w:rFonts w:ascii="Arial" w:hAnsi="Arial" w:cs="Arial"/>
                <w:bCs/>
                <w:sz w:val="16"/>
                <w:szCs w:val="16"/>
              </w:rPr>
            </w:pPr>
            <w:r w:rsidRPr="00A51427">
              <w:rPr>
                <w:rFonts w:ascii="Arial" w:hAnsi="Arial" w:cs="Arial"/>
                <w:bCs/>
                <w:sz w:val="16"/>
                <w:szCs w:val="16"/>
              </w:rPr>
              <w:t>Comuna Peştişu Mic</w:t>
            </w:r>
          </w:p>
          <w:p w:rsidR="00D239E7" w:rsidRPr="00A51427" w:rsidRDefault="00D239E7" w:rsidP="00651BD9">
            <w:pPr>
              <w:jc w:val="center"/>
              <w:rPr>
                <w:rFonts w:ascii="Arial" w:hAnsi="Arial" w:cs="Arial"/>
                <w:b/>
                <w:color w:val="000000" w:themeColor="text1"/>
                <w:sz w:val="16"/>
                <w:szCs w:val="16"/>
              </w:rPr>
            </w:pPr>
          </w:p>
        </w:tc>
        <w:tc>
          <w:tcPr>
            <w:tcW w:w="1496" w:type="dxa"/>
          </w:tcPr>
          <w:p w:rsidR="00D239E7" w:rsidRPr="00A51427" w:rsidRDefault="00D239E7" w:rsidP="00651BD9">
            <w:pPr>
              <w:pStyle w:val="Default"/>
              <w:jc w:val="center"/>
              <w:rPr>
                <w:bCs/>
                <w:color w:val="auto"/>
                <w:sz w:val="16"/>
                <w:szCs w:val="16"/>
              </w:rPr>
            </w:pPr>
          </w:p>
          <w:p w:rsidR="00D239E7" w:rsidRPr="00A51427" w:rsidRDefault="00D239E7" w:rsidP="00651BD9">
            <w:pPr>
              <w:pStyle w:val="Default"/>
              <w:jc w:val="center"/>
              <w:rPr>
                <w:bCs/>
                <w:color w:val="000000" w:themeColor="text1"/>
                <w:sz w:val="16"/>
                <w:szCs w:val="16"/>
              </w:rPr>
            </w:pPr>
            <w:r w:rsidRPr="00A51427">
              <w:rPr>
                <w:bCs/>
                <w:color w:val="000000" w:themeColor="text1"/>
                <w:sz w:val="16"/>
                <w:szCs w:val="16"/>
              </w:rPr>
              <w:t>274950 euro</w:t>
            </w:r>
          </w:p>
        </w:tc>
        <w:tc>
          <w:tcPr>
            <w:tcW w:w="3604" w:type="dxa"/>
          </w:tcPr>
          <w:p w:rsidR="00D239E7" w:rsidRPr="00A51427" w:rsidRDefault="00D239E7" w:rsidP="00651BD9">
            <w:pPr>
              <w:rPr>
                <w:rFonts w:ascii="Arial" w:hAnsi="Arial" w:cs="Arial"/>
                <w:sz w:val="16"/>
                <w:szCs w:val="16"/>
              </w:rPr>
            </w:pPr>
          </w:p>
          <w:p w:rsidR="00D239E7" w:rsidRPr="00A51427" w:rsidRDefault="00D239E7" w:rsidP="00651BD9">
            <w:pPr>
              <w:rPr>
                <w:rFonts w:ascii="Arial" w:hAnsi="Arial" w:cs="Arial"/>
                <w:sz w:val="16"/>
                <w:szCs w:val="16"/>
              </w:rPr>
            </w:pPr>
            <w:r w:rsidRPr="00A51427">
              <w:rPr>
                <w:rFonts w:ascii="Arial" w:hAnsi="Arial" w:cs="Arial"/>
                <w:sz w:val="16"/>
                <w:szCs w:val="16"/>
              </w:rPr>
              <w:t>Proiectul este realizat în proporţie de 97%- bazin de distributie</w:t>
            </w:r>
          </w:p>
          <w:p w:rsidR="00D239E7" w:rsidRPr="00A51427" w:rsidRDefault="00D239E7" w:rsidP="00651BD9">
            <w:pPr>
              <w:rPr>
                <w:rFonts w:ascii="Arial" w:hAnsi="Arial" w:cs="Arial"/>
                <w:sz w:val="16"/>
                <w:szCs w:val="16"/>
              </w:rPr>
            </w:pPr>
            <w:r w:rsidRPr="00A51427">
              <w:rPr>
                <w:rFonts w:ascii="Arial" w:hAnsi="Arial" w:cs="Arial"/>
                <w:sz w:val="16"/>
                <w:szCs w:val="16"/>
              </w:rPr>
              <w:t xml:space="preserve">       -statie de pompare</w:t>
            </w:r>
          </w:p>
          <w:p w:rsidR="00D239E7" w:rsidRPr="00A51427" w:rsidRDefault="00D239E7" w:rsidP="00651BD9">
            <w:pPr>
              <w:rPr>
                <w:rFonts w:ascii="Arial" w:hAnsi="Arial" w:cs="Arial"/>
                <w:sz w:val="16"/>
                <w:szCs w:val="16"/>
              </w:rPr>
            </w:pPr>
            <w:r w:rsidRPr="00A51427">
              <w:rPr>
                <w:rFonts w:ascii="Arial" w:hAnsi="Arial" w:cs="Arial"/>
                <w:sz w:val="16"/>
                <w:szCs w:val="16"/>
              </w:rPr>
              <w:t xml:space="preserve">       -retea interioara (stradala)</w:t>
            </w:r>
          </w:p>
          <w:p w:rsidR="00D239E7" w:rsidRPr="00A51427" w:rsidRDefault="00D239E7" w:rsidP="00651BD9">
            <w:pPr>
              <w:rPr>
                <w:rFonts w:ascii="Arial" w:hAnsi="Arial" w:cs="Arial"/>
                <w:sz w:val="16"/>
                <w:szCs w:val="16"/>
              </w:rPr>
            </w:pPr>
          </w:p>
          <w:p w:rsidR="00D239E7" w:rsidRPr="00A51427" w:rsidRDefault="00D239E7" w:rsidP="00651BD9">
            <w:pPr>
              <w:rPr>
                <w:rFonts w:ascii="Arial" w:hAnsi="Arial" w:cs="Arial"/>
                <w:sz w:val="16"/>
                <w:szCs w:val="16"/>
              </w:rPr>
            </w:pPr>
          </w:p>
          <w:p w:rsidR="00D239E7" w:rsidRPr="00A51427" w:rsidRDefault="00D239E7" w:rsidP="00651BD9">
            <w:pPr>
              <w:jc w:val="center"/>
              <w:rPr>
                <w:rFonts w:ascii="Arial" w:hAnsi="Arial" w:cs="Arial"/>
                <w:b/>
                <w:sz w:val="16"/>
                <w:szCs w:val="16"/>
              </w:rPr>
            </w:pPr>
            <w:r w:rsidRPr="00A51427">
              <w:rPr>
                <w:rFonts w:ascii="Arial" w:hAnsi="Arial" w:cs="Arial"/>
                <w:b/>
                <w:color w:val="CC00FF"/>
                <w:sz w:val="16"/>
                <w:szCs w:val="16"/>
              </w:rPr>
              <w:t>ÎN CURS DE REALIZARE</w:t>
            </w:r>
          </w:p>
        </w:tc>
        <w:tc>
          <w:tcPr>
            <w:tcW w:w="2932" w:type="dxa"/>
          </w:tcPr>
          <w:p w:rsidR="00D239E7" w:rsidRPr="00A51427" w:rsidRDefault="00D239E7" w:rsidP="00651BD9">
            <w:pPr>
              <w:spacing w:before="120"/>
              <w:rPr>
                <w:rFonts w:ascii="Arial" w:hAnsi="Arial" w:cs="Arial"/>
                <w:color w:val="000000" w:themeColor="text1"/>
                <w:sz w:val="16"/>
                <w:szCs w:val="16"/>
              </w:rPr>
            </w:pPr>
            <w:r w:rsidRPr="00A51427">
              <w:rPr>
                <w:rFonts w:ascii="Arial" w:hAnsi="Arial" w:cs="Arial"/>
                <w:color w:val="000000" w:themeColor="text1"/>
                <w:sz w:val="16"/>
                <w:szCs w:val="16"/>
              </w:rPr>
              <w:t xml:space="preserve">Sursa de finanţare : bugetul local şi HG 577/1997. </w:t>
            </w:r>
          </w:p>
          <w:p w:rsidR="00D239E7" w:rsidRPr="00A51427" w:rsidRDefault="00D239E7" w:rsidP="00651BD9">
            <w:pPr>
              <w:rPr>
                <w:rFonts w:ascii="Arial" w:hAnsi="Arial" w:cs="Arial"/>
                <w:sz w:val="16"/>
                <w:szCs w:val="16"/>
              </w:rPr>
            </w:pPr>
            <w:r w:rsidRPr="00A51427">
              <w:rPr>
                <w:rFonts w:ascii="Arial" w:hAnsi="Arial" w:cs="Arial"/>
                <w:color w:val="000000" w:themeColor="text1"/>
                <w:sz w:val="16"/>
                <w:szCs w:val="16"/>
              </w:rPr>
              <w:t>În 2015 s-a primit finanţare prin PNDL pe perioada 2015-</w:t>
            </w:r>
            <w:r w:rsidRPr="00A51427">
              <w:rPr>
                <w:rFonts w:ascii="Arial" w:hAnsi="Arial" w:cs="Arial"/>
                <w:sz w:val="16"/>
                <w:szCs w:val="16"/>
              </w:rPr>
              <w:t>2018</w:t>
            </w:r>
          </w:p>
          <w:p w:rsidR="00D239E7" w:rsidRPr="00A51427" w:rsidRDefault="00D239E7" w:rsidP="00651BD9">
            <w:pPr>
              <w:rPr>
                <w:rFonts w:ascii="Arial" w:hAnsi="Arial" w:cs="Arial"/>
                <w:sz w:val="16"/>
                <w:szCs w:val="16"/>
              </w:rPr>
            </w:pPr>
            <w:r w:rsidRPr="00A51427">
              <w:rPr>
                <w:rFonts w:ascii="Arial" w:hAnsi="Arial" w:cs="Arial"/>
                <w:color w:val="FF0000"/>
                <w:sz w:val="16"/>
                <w:szCs w:val="16"/>
              </w:rPr>
              <w:t>s</w:t>
            </w:r>
            <w:r w:rsidRPr="00A51427">
              <w:rPr>
                <w:rFonts w:ascii="Arial" w:hAnsi="Arial" w:cs="Arial"/>
                <w:sz w:val="16"/>
                <w:szCs w:val="16"/>
              </w:rPr>
              <w:t>-a executat in anul 2017 bransamentul la conducta de alimentare si bransamentele la populatie</w:t>
            </w:r>
          </w:p>
          <w:p w:rsidR="00D239E7" w:rsidRPr="00A51427" w:rsidRDefault="00D239E7" w:rsidP="00651BD9">
            <w:pPr>
              <w:rPr>
                <w:rFonts w:ascii="Arial" w:hAnsi="Arial" w:cs="Arial"/>
                <w:sz w:val="16"/>
                <w:szCs w:val="16"/>
              </w:rPr>
            </w:pPr>
            <w:r w:rsidRPr="00A51427">
              <w:rPr>
                <w:rFonts w:ascii="Arial" w:hAnsi="Arial" w:cs="Arial"/>
                <w:sz w:val="16"/>
                <w:szCs w:val="16"/>
              </w:rPr>
              <w:t>Termenul de realizare a fost amânat din 2015 în 2017</w:t>
            </w:r>
          </w:p>
          <w:p w:rsidR="00D239E7" w:rsidRPr="00A51427" w:rsidRDefault="00D239E7" w:rsidP="00651BD9">
            <w:pPr>
              <w:rPr>
                <w:rFonts w:ascii="Arial" w:hAnsi="Arial" w:cs="Arial"/>
                <w:sz w:val="16"/>
                <w:szCs w:val="16"/>
              </w:rPr>
            </w:pPr>
            <w:r w:rsidRPr="00A51427">
              <w:rPr>
                <w:rFonts w:ascii="Arial" w:hAnsi="Arial" w:cs="Arial"/>
                <w:sz w:val="16"/>
                <w:szCs w:val="16"/>
              </w:rPr>
              <w:t>Termen de punere in functiune ,luna decembrie 2020</w:t>
            </w:r>
          </w:p>
        </w:tc>
      </w:tr>
      <w:tr w:rsidR="00D239E7" w:rsidRPr="003B15F7" w:rsidTr="00651BD9">
        <w:trPr>
          <w:cantSplit/>
          <w:trHeight w:val="1118"/>
          <w:jc w:val="center"/>
        </w:trPr>
        <w:tc>
          <w:tcPr>
            <w:tcW w:w="2351" w:type="dxa"/>
            <w:vAlign w:val="center"/>
          </w:tcPr>
          <w:p w:rsidR="00D239E7" w:rsidRPr="00A51427" w:rsidRDefault="00D239E7" w:rsidP="00651BD9">
            <w:pPr>
              <w:pStyle w:val="Default"/>
              <w:rPr>
                <w:color w:val="auto"/>
                <w:sz w:val="16"/>
                <w:szCs w:val="16"/>
              </w:rPr>
            </w:pPr>
            <w:r w:rsidRPr="00A51427">
              <w:rPr>
                <w:color w:val="auto"/>
                <w:sz w:val="16"/>
                <w:szCs w:val="16"/>
              </w:rPr>
              <w:t>Reabilitarea rețelelor de  apă și canalizare Petroșani Sud (lungime rețea apă potabilă-10,99km,canalizare-3,794 km)</w:t>
            </w:r>
          </w:p>
        </w:tc>
        <w:tc>
          <w:tcPr>
            <w:tcW w:w="1328" w:type="dxa"/>
            <w:vMerge w:val="restart"/>
          </w:tcPr>
          <w:p w:rsidR="00D239E7" w:rsidRPr="00A51427" w:rsidRDefault="00D239E7" w:rsidP="00651BD9">
            <w:pPr>
              <w:jc w:val="center"/>
              <w:rPr>
                <w:rFonts w:ascii="Arial" w:hAnsi="Arial" w:cs="Arial"/>
                <w:sz w:val="16"/>
                <w:szCs w:val="16"/>
              </w:rPr>
            </w:pPr>
          </w:p>
          <w:p w:rsidR="00D239E7" w:rsidRPr="00A51427" w:rsidRDefault="00D239E7" w:rsidP="00651BD9">
            <w:pPr>
              <w:jc w:val="center"/>
              <w:rPr>
                <w:rFonts w:ascii="Arial" w:hAnsi="Arial" w:cs="Arial"/>
                <w:sz w:val="16"/>
                <w:szCs w:val="16"/>
              </w:rPr>
            </w:pPr>
          </w:p>
          <w:p w:rsidR="00D239E7" w:rsidRPr="00A51427" w:rsidRDefault="00D239E7" w:rsidP="00651BD9">
            <w:pPr>
              <w:jc w:val="center"/>
              <w:rPr>
                <w:rFonts w:ascii="Arial" w:hAnsi="Arial" w:cs="Arial"/>
                <w:sz w:val="16"/>
                <w:szCs w:val="16"/>
              </w:rPr>
            </w:pPr>
          </w:p>
          <w:p w:rsidR="00D239E7" w:rsidRPr="00A51427" w:rsidRDefault="00D239E7" w:rsidP="00651BD9">
            <w:pPr>
              <w:jc w:val="center"/>
              <w:rPr>
                <w:rFonts w:ascii="Arial" w:hAnsi="Arial" w:cs="Arial"/>
                <w:sz w:val="16"/>
                <w:szCs w:val="16"/>
              </w:rPr>
            </w:pPr>
          </w:p>
          <w:p w:rsidR="00D239E7" w:rsidRPr="00A51427" w:rsidRDefault="00D239E7" w:rsidP="00651BD9">
            <w:pPr>
              <w:jc w:val="center"/>
              <w:rPr>
                <w:rFonts w:ascii="Arial" w:hAnsi="Arial" w:cs="Arial"/>
                <w:sz w:val="16"/>
                <w:szCs w:val="16"/>
              </w:rPr>
            </w:pPr>
          </w:p>
          <w:p w:rsidR="00D239E7" w:rsidRPr="00A51427" w:rsidRDefault="00D239E7" w:rsidP="00651BD9">
            <w:pPr>
              <w:jc w:val="center"/>
              <w:rPr>
                <w:rFonts w:ascii="Arial" w:hAnsi="Arial" w:cs="Arial"/>
                <w:sz w:val="16"/>
                <w:szCs w:val="16"/>
              </w:rPr>
            </w:pPr>
          </w:p>
          <w:p w:rsidR="00D239E7" w:rsidRPr="00A51427" w:rsidRDefault="00D239E7" w:rsidP="00651BD9">
            <w:pPr>
              <w:jc w:val="center"/>
              <w:rPr>
                <w:rFonts w:ascii="Arial" w:hAnsi="Arial" w:cs="Arial"/>
                <w:sz w:val="16"/>
                <w:szCs w:val="16"/>
              </w:rPr>
            </w:pPr>
          </w:p>
          <w:p w:rsidR="00D239E7" w:rsidRPr="00A51427" w:rsidRDefault="00D239E7" w:rsidP="00651BD9">
            <w:pPr>
              <w:jc w:val="center"/>
              <w:rPr>
                <w:rFonts w:ascii="Arial" w:hAnsi="Arial" w:cs="Arial"/>
                <w:sz w:val="16"/>
                <w:szCs w:val="16"/>
              </w:rPr>
            </w:pPr>
          </w:p>
          <w:p w:rsidR="00D239E7" w:rsidRPr="00A51427" w:rsidRDefault="00D239E7" w:rsidP="00651BD9">
            <w:pPr>
              <w:jc w:val="center"/>
              <w:rPr>
                <w:rFonts w:ascii="Arial" w:hAnsi="Arial" w:cs="Arial"/>
                <w:sz w:val="16"/>
                <w:szCs w:val="16"/>
              </w:rPr>
            </w:pPr>
            <w:r w:rsidRPr="00A51427">
              <w:rPr>
                <w:rFonts w:ascii="Arial" w:hAnsi="Arial" w:cs="Arial"/>
                <w:sz w:val="16"/>
                <w:szCs w:val="16"/>
              </w:rPr>
              <w:t>2023</w:t>
            </w:r>
          </w:p>
        </w:tc>
        <w:tc>
          <w:tcPr>
            <w:tcW w:w="1828" w:type="dxa"/>
            <w:vMerge w:val="restart"/>
          </w:tcPr>
          <w:p w:rsidR="00D239E7" w:rsidRPr="00A51427" w:rsidRDefault="00D239E7" w:rsidP="00651BD9">
            <w:pPr>
              <w:rPr>
                <w:rFonts w:ascii="Arial" w:hAnsi="Arial" w:cs="Arial"/>
                <w:sz w:val="16"/>
                <w:szCs w:val="16"/>
              </w:rPr>
            </w:pPr>
          </w:p>
          <w:p w:rsidR="00D239E7" w:rsidRPr="00A51427" w:rsidRDefault="00D239E7" w:rsidP="00651BD9">
            <w:pPr>
              <w:rPr>
                <w:rFonts w:ascii="Arial" w:hAnsi="Arial" w:cs="Arial"/>
                <w:sz w:val="16"/>
                <w:szCs w:val="16"/>
              </w:rPr>
            </w:pPr>
            <w:r w:rsidRPr="00A51427">
              <w:rPr>
                <w:rFonts w:ascii="Arial" w:hAnsi="Arial" w:cs="Arial"/>
                <w:sz w:val="16"/>
                <w:szCs w:val="16"/>
              </w:rPr>
              <w:t>Reducerea pierderilor de apă și îmbunătățirea rețelelor de alimentare cu apă potabilă</w:t>
            </w:r>
          </w:p>
        </w:tc>
        <w:tc>
          <w:tcPr>
            <w:tcW w:w="1815" w:type="dxa"/>
            <w:vMerge w:val="restart"/>
          </w:tcPr>
          <w:p w:rsidR="00D239E7" w:rsidRPr="00A51427" w:rsidRDefault="00D239E7" w:rsidP="00651BD9">
            <w:pPr>
              <w:jc w:val="center"/>
              <w:rPr>
                <w:rFonts w:ascii="Arial" w:hAnsi="Arial" w:cs="Arial"/>
                <w:bCs/>
                <w:color w:val="000000" w:themeColor="text1"/>
                <w:sz w:val="16"/>
                <w:szCs w:val="16"/>
              </w:rPr>
            </w:pPr>
          </w:p>
          <w:p w:rsidR="00D239E7" w:rsidRPr="00A51427" w:rsidRDefault="00D239E7" w:rsidP="00651BD9">
            <w:pPr>
              <w:jc w:val="center"/>
              <w:rPr>
                <w:rFonts w:ascii="Arial" w:hAnsi="Arial" w:cs="Arial"/>
                <w:bCs/>
                <w:color w:val="000000" w:themeColor="text1"/>
                <w:sz w:val="16"/>
                <w:szCs w:val="16"/>
              </w:rPr>
            </w:pPr>
          </w:p>
          <w:p w:rsidR="00D239E7" w:rsidRPr="00A51427" w:rsidRDefault="00D239E7" w:rsidP="00651BD9">
            <w:pPr>
              <w:jc w:val="center"/>
              <w:rPr>
                <w:rFonts w:ascii="Arial" w:hAnsi="Arial" w:cs="Arial"/>
                <w:bCs/>
                <w:color w:val="000000" w:themeColor="text1"/>
                <w:sz w:val="16"/>
                <w:szCs w:val="16"/>
              </w:rPr>
            </w:pPr>
          </w:p>
          <w:p w:rsidR="00D239E7" w:rsidRPr="00A51427" w:rsidRDefault="00D239E7" w:rsidP="00651BD9">
            <w:pPr>
              <w:jc w:val="center"/>
              <w:rPr>
                <w:rFonts w:ascii="Arial" w:hAnsi="Arial" w:cs="Arial"/>
                <w:bCs/>
                <w:color w:val="000000" w:themeColor="text1"/>
                <w:sz w:val="16"/>
                <w:szCs w:val="16"/>
              </w:rPr>
            </w:pPr>
          </w:p>
          <w:p w:rsidR="00D239E7" w:rsidRPr="00A51427" w:rsidRDefault="00D239E7" w:rsidP="00651BD9">
            <w:pPr>
              <w:rPr>
                <w:rFonts w:ascii="Arial" w:hAnsi="Arial" w:cs="Arial"/>
                <w:bCs/>
                <w:color w:val="000000" w:themeColor="text1"/>
                <w:sz w:val="16"/>
                <w:szCs w:val="16"/>
              </w:rPr>
            </w:pPr>
            <w:r w:rsidRPr="00A51427">
              <w:rPr>
                <w:rFonts w:ascii="Arial" w:hAnsi="Arial" w:cs="Arial"/>
                <w:bCs/>
                <w:color w:val="000000" w:themeColor="text1"/>
                <w:sz w:val="16"/>
                <w:szCs w:val="16"/>
              </w:rPr>
              <w:t>SC Apa Serv Valea Jiului SA Petroșani</w:t>
            </w:r>
          </w:p>
        </w:tc>
        <w:tc>
          <w:tcPr>
            <w:tcW w:w="1496" w:type="dxa"/>
          </w:tcPr>
          <w:p w:rsidR="00D239E7" w:rsidRPr="00A51427" w:rsidRDefault="00D239E7" w:rsidP="00651BD9">
            <w:pPr>
              <w:pStyle w:val="Default"/>
              <w:jc w:val="center"/>
              <w:rPr>
                <w:bCs/>
                <w:color w:val="auto"/>
                <w:sz w:val="16"/>
                <w:szCs w:val="16"/>
              </w:rPr>
            </w:pPr>
            <w:r w:rsidRPr="00A51427">
              <w:rPr>
                <w:bCs/>
                <w:color w:val="auto"/>
                <w:sz w:val="16"/>
                <w:szCs w:val="16"/>
              </w:rPr>
              <w:t>15.799.000 lei (fără TVA)</w:t>
            </w:r>
          </w:p>
        </w:tc>
        <w:tc>
          <w:tcPr>
            <w:tcW w:w="3604" w:type="dxa"/>
          </w:tcPr>
          <w:p w:rsidR="00D239E7" w:rsidRPr="00A51427" w:rsidRDefault="00D239E7" w:rsidP="00651BD9">
            <w:pPr>
              <w:jc w:val="center"/>
              <w:rPr>
                <w:rFonts w:ascii="Arial" w:hAnsi="Arial" w:cs="Arial"/>
                <w:b/>
                <w:color w:val="FF0000"/>
                <w:sz w:val="16"/>
                <w:szCs w:val="16"/>
              </w:rPr>
            </w:pPr>
          </w:p>
        </w:tc>
        <w:tc>
          <w:tcPr>
            <w:tcW w:w="2932" w:type="dxa"/>
            <w:vMerge w:val="restart"/>
          </w:tcPr>
          <w:p w:rsidR="00D239E7" w:rsidRPr="00A51427" w:rsidRDefault="00D239E7" w:rsidP="00651BD9">
            <w:pPr>
              <w:spacing w:before="120" w:after="120"/>
              <w:rPr>
                <w:rFonts w:ascii="Arial" w:hAnsi="Arial" w:cs="Arial"/>
                <w:sz w:val="16"/>
                <w:szCs w:val="16"/>
              </w:rPr>
            </w:pPr>
          </w:p>
          <w:p w:rsidR="00D239E7" w:rsidRPr="00A51427" w:rsidRDefault="00D239E7" w:rsidP="00651BD9">
            <w:pPr>
              <w:spacing w:before="120" w:after="120"/>
              <w:rPr>
                <w:rFonts w:ascii="Arial" w:hAnsi="Arial" w:cs="Arial"/>
                <w:sz w:val="16"/>
                <w:szCs w:val="16"/>
              </w:rPr>
            </w:pPr>
          </w:p>
          <w:p w:rsidR="00D239E7" w:rsidRPr="00A51427" w:rsidRDefault="00D239E7" w:rsidP="00651BD9">
            <w:pPr>
              <w:spacing w:before="120" w:after="120"/>
              <w:rPr>
                <w:rFonts w:ascii="Arial" w:hAnsi="Arial" w:cs="Arial"/>
                <w:sz w:val="16"/>
                <w:szCs w:val="16"/>
              </w:rPr>
            </w:pPr>
          </w:p>
          <w:p w:rsidR="00D239E7" w:rsidRPr="00A51427" w:rsidRDefault="00D239E7" w:rsidP="00651BD9">
            <w:pPr>
              <w:spacing w:before="120" w:after="120"/>
              <w:rPr>
                <w:rFonts w:ascii="Arial" w:hAnsi="Arial" w:cs="Arial"/>
                <w:sz w:val="16"/>
                <w:szCs w:val="16"/>
              </w:rPr>
            </w:pPr>
            <w:r w:rsidRPr="00A51427">
              <w:rPr>
                <w:rFonts w:ascii="Arial" w:hAnsi="Arial" w:cs="Arial"/>
                <w:sz w:val="16"/>
                <w:szCs w:val="16"/>
              </w:rPr>
              <w:t>FC 85%</w:t>
            </w:r>
          </w:p>
          <w:p w:rsidR="00D239E7" w:rsidRPr="00A51427" w:rsidRDefault="00D239E7" w:rsidP="00651BD9">
            <w:pPr>
              <w:spacing w:before="120" w:after="120"/>
              <w:rPr>
                <w:rFonts w:ascii="Arial" w:hAnsi="Arial" w:cs="Arial"/>
                <w:sz w:val="16"/>
                <w:szCs w:val="16"/>
              </w:rPr>
            </w:pPr>
            <w:r w:rsidRPr="00A51427">
              <w:rPr>
                <w:rFonts w:ascii="Arial" w:hAnsi="Arial" w:cs="Arial"/>
                <w:sz w:val="16"/>
                <w:szCs w:val="16"/>
              </w:rPr>
              <w:t>BS 13%</w:t>
            </w:r>
          </w:p>
          <w:p w:rsidR="00D239E7" w:rsidRPr="00A51427" w:rsidRDefault="00D239E7" w:rsidP="00651BD9">
            <w:pPr>
              <w:rPr>
                <w:rFonts w:ascii="Arial" w:hAnsi="Arial" w:cs="Arial"/>
                <w:sz w:val="16"/>
                <w:szCs w:val="16"/>
              </w:rPr>
            </w:pPr>
            <w:r w:rsidRPr="00A51427">
              <w:rPr>
                <w:rFonts w:ascii="Arial" w:hAnsi="Arial" w:cs="Arial"/>
                <w:sz w:val="16"/>
                <w:szCs w:val="16"/>
              </w:rPr>
              <w:t>BL 2%</w:t>
            </w:r>
          </w:p>
        </w:tc>
      </w:tr>
      <w:tr w:rsidR="00D239E7" w:rsidRPr="003B15F7" w:rsidTr="00651BD9">
        <w:trPr>
          <w:cantSplit/>
          <w:trHeight w:val="1118"/>
          <w:jc w:val="center"/>
        </w:trPr>
        <w:tc>
          <w:tcPr>
            <w:tcW w:w="2351" w:type="dxa"/>
            <w:vAlign w:val="center"/>
          </w:tcPr>
          <w:p w:rsidR="00D239E7" w:rsidRPr="00A51427" w:rsidRDefault="00D239E7" w:rsidP="00651BD9">
            <w:pPr>
              <w:pStyle w:val="Default"/>
              <w:rPr>
                <w:color w:val="auto"/>
                <w:sz w:val="16"/>
                <w:szCs w:val="16"/>
              </w:rPr>
            </w:pPr>
            <w:r w:rsidRPr="00A51427">
              <w:rPr>
                <w:color w:val="auto"/>
                <w:sz w:val="16"/>
                <w:szCs w:val="16"/>
              </w:rPr>
              <w:t>Reabilitarea rețelelor de  apă și canalizare Petroșani Nord (lungime rețea apă potabilă-7,408 km, canalizare-7,285 km)</w:t>
            </w:r>
          </w:p>
        </w:tc>
        <w:tc>
          <w:tcPr>
            <w:tcW w:w="1328" w:type="dxa"/>
            <w:vMerge/>
          </w:tcPr>
          <w:p w:rsidR="00D239E7" w:rsidRPr="00A51427" w:rsidRDefault="00D239E7" w:rsidP="00651BD9">
            <w:pPr>
              <w:jc w:val="center"/>
              <w:rPr>
                <w:rFonts w:ascii="Arial" w:hAnsi="Arial" w:cs="Arial"/>
                <w:sz w:val="16"/>
                <w:szCs w:val="16"/>
              </w:rPr>
            </w:pPr>
          </w:p>
        </w:tc>
        <w:tc>
          <w:tcPr>
            <w:tcW w:w="1828" w:type="dxa"/>
            <w:vMerge/>
          </w:tcPr>
          <w:p w:rsidR="00D239E7" w:rsidRPr="00A51427" w:rsidRDefault="00D239E7" w:rsidP="00651BD9">
            <w:pPr>
              <w:rPr>
                <w:rFonts w:ascii="Arial" w:hAnsi="Arial" w:cs="Arial"/>
                <w:sz w:val="16"/>
                <w:szCs w:val="16"/>
              </w:rPr>
            </w:pPr>
          </w:p>
        </w:tc>
        <w:tc>
          <w:tcPr>
            <w:tcW w:w="1815" w:type="dxa"/>
            <w:vMerge/>
          </w:tcPr>
          <w:p w:rsidR="00D239E7" w:rsidRPr="00A51427" w:rsidRDefault="00D239E7" w:rsidP="00651BD9">
            <w:pPr>
              <w:jc w:val="center"/>
              <w:rPr>
                <w:rFonts w:ascii="Arial" w:hAnsi="Arial" w:cs="Arial"/>
                <w:bCs/>
                <w:color w:val="000000" w:themeColor="text1"/>
                <w:sz w:val="16"/>
                <w:szCs w:val="16"/>
              </w:rPr>
            </w:pPr>
          </w:p>
        </w:tc>
        <w:tc>
          <w:tcPr>
            <w:tcW w:w="1496" w:type="dxa"/>
          </w:tcPr>
          <w:p w:rsidR="00D239E7" w:rsidRPr="00A51427" w:rsidRDefault="00D239E7" w:rsidP="00651BD9">
            <w:pPr>
              <w:pStyle w:val="Default"/>
              <w:jc w:val="center"/>
              <w:rPr>
                <w:bCs/>
                <w:color w:val="auto"/>
                <w:sz w:val="16"/>
                <w:szCs w:val="16"/>
              </w:rPr>
            </w:pPr>
            <w:r w:rsidRPr="00A51427">
              <w:rPr>
                <w:bCs/>
                <w:color w:val="auto"/>
                <w:sz w:val="16"/>
                <w:szCs w:val="16"/>
              </w:rPr>
              <w:t>17.215.999 lei (fără TVA)</w:t>
            </w:r>
          </w:p>
        </w:tc>
        <w:tc>
          <w:tcPr>
            <w:tcW w:w="3604" w:type="dxa"/>
          </w:tcPr>
          <w:p w:rsidR="00D239E7" w:rsidRPr="00A51427" w:rsidRDefault="00D239E7" w:rsidP="00651BD9">
            <w:pPr>
              <w:jc w:val="center"/>
              <w:rPr>
                <w:rFonts w:ascii="Arial" w:hAnsi="Arial" w:cs="Arial"/>
                <w:b/>
                <w:color w:val="FF0000"/>
                <w:sz w:val="16"/>
                <w:szCs w:val="16"/>
              </w:rPr>
            </w:pPr>
          </w:p>
        </w:tc>
        <w:tc>
          <w:tcPr>
            <w:tcW w:w="2932" w:type="dxa"/>
            <w:vMerge/>
          </w:tcPr>
          <w:p w:rsidR="00D239E7" w:rsidRPr="00A51427" w:rsidRDefault="00D239E7" w:rsidP="00651BD9">
            <w:pPr>
              <w:rPr>
                <w:rFonts w:ascii="Arial" w:hAnsi="Arial" w:cs="Arial"/>
                <w:sz w:val="16"/>
                <w:szCs w:val="16"/>
              </w:rPr>
            </w:pPr>
          </w:p>
        </w:tc>
      </w:tr>
      <w:tr w:rsidR="00D239E7" w:rsidRPr="003B15F7" w:rsidTr="00651BD9">
        <w:trPr>
          <w:cantSplit/>
          <w:trHeight w:val="1118"/>
          <w:jc w:val="center"/>
        </w:trPr>
        <w:tc>
          <w:tcPr>
            <w:tcW w:w="2351" w:type="dxa"/>
            <w:vAlign w:val="center"/>
          </w:tcPr>
          <w:p w:rsidR="00D239E7" w:rsidRPr="00A51427" w:rsidRDefault="00D239E7" w:rsidP="00651BD9">
            <w:pPr>
              <w:pStyle w:val="Default"/>
              <w:rPr>
                <w:color w:val="auto"/>
                <w:sz w:val="16"/>
                <w:szCs w:val="16"/>
              </w:rPr>
            </w:pPr>
            <w:r w:rsidRPr="00A51427">
              <w:rPr>
                <w:color w:val="auto"/>
                <w:sz w:val="16"/>
                <w:szCs w:val="16"/>
              </w:rPr>
              <w:t>Reabilitarea rețelelor de  apă și canalizare Lupeni Vest și aducțiunea Braia (lungime rețea apă potabilă-8,5 km, canalizare-8,780 km)</w:t>
            </w:r>
          </w:p>
        </w:tc>
        <w:tc>
          <w:tcPr>
            <w:tcW w:w="1328" w:type="dxa"/>
            <w:vMerge/>
          </w:tcPr>
          <w:p w:rsidR="00D239E7" w:rsidRPr="00A51427" w:rsidRDefault="00D239E7" w:rsidP="00651BD9">
            <w:pPr>
              <w:jc w:val="center"/>
              <w:rPr>
                <w:rFonts w:ascii="Arial" w:hAnsi="Arial" w:cs="Arial"/>
                <w:sz w:val="16"/>
                <w:szCs w:val="16"/>
              </w:rPr>
            </w:pPr>
          </w:p>
        </w:tc>
        <w:tc>
          <w:tcPr>
            <w:tcW w:w="1828" w:type="dxa"/>
            <w:vMerge/>
          </w:tcPr>
          <w:p w:rsidR="00D239E7" w:rsidRPr="00A51427" w:rsidRDefault="00D239E7" w:rsidP="00651BD9">
            <w:pPr>
              <w:rPr>
                <w:rFonts w:ascii="Arial" w:hAnsi="Arial" w:cs="Arial"/>
                <w:sz w:val="16"/>
                <w:szCs w:val="16"/>
              </w:rPr>
            </w:pPr>
          </w:p>
        </w:tc>
        <w:tc>
          <w:tcPr>
            <w:tcW w:w="1815" w:type="dxa"/>
            <w:vMerge/>
          </w:tcPr>
          <w:p w:rsidR="00D239E7" w:rsidRPr="00A51427" w:rsidRDefault="00D239E7" w:rsidP="00651BD9">
            <w:pPr>
              <w:jc w:val="center"/>
              <w:rPr>
                <w:rFonts w:ascii="Arial" w:hAnsi="Arial" w:cs="Arial"/>
                <w:bCs/>
                <w:color w:val="000000" w:themeColor="text1"/>
                <w:sz w:val="16"/>
                <w:szCs w:val="16"/>
              </w:rPr>
            </w:pPr>
          </w:p>
        </w:tc>
        <w:tc>
          <w:tcPr>
            <w:tcW w:w="1496" w:type="dxa"/>
          </w:tcPr>
          <w:p w:rsidR="00D239E7" w:rsidRPr="00A51427" w:rsidRDefault="00D239E7" w:rsidP="00651BD9">
            <w:pPr>
              <w:pStyle w:val="Default"/>
              <w:jc w:val="center"/>
              <w:rPr>
                <w:bCs/>
                <w:color w:val="auto"/>
                <w:sz w:val="16"/>
                <w:szCs w:val="16"/>
              </w:rPr>
            </w:pPr>
            <w:r w:rsidRPr="00A51427">
              <w:rPr>
                <w:bCs/>
                <w:color w:val="auto"/>
                <w:sz w:val="16"/>
                <w:szCs w:val="16"/>
              </w:rPr>
              <w:t>18.900.735,21 lei (fără TVA)</w:t>
            </w:r>
          </w:p>
        </w:tc>
        <w:tc>
          <w:tcPr>
            <w:tcW w:w="3604" w:type="dxa"/>
          </w:tcPr>
          <w:p w:rsidR="00D239E7" w:rsidRPr="00A51427" w:rsidRDefault="00D239E7" w:rsidP="00651BD9">
            <w:pPr>
              <w:jc w:val="center"/>
              <w:rPr>
                <w:rFonts w:ascii="Arial" w:hAnsi="Arial" w:cs="Arial"/>
                <w:b/>
                <w:color w:val="FF0000"/>
                <w:sz w:val="16"/>
                <w:szCs w:val="16"/>
              </w:rPr>
            </w:pPr>
          </w:p>
        </w:tc>
        <w:tc>
          <w:tcPr>
            <w:tcW w:w="2932" w:type="dxa"/>
            <w:vMerge/>
          </w:tcPr>
          <w:p w:rsidR="00D239E7" w:rsidRPr="00A51427" w:rsidRDefault="00D239E7" w:rsidP="00651BD9">
            <w:pPr>
              <w:rPr>
                <w:rFonts w:ascii="Arial" w:hAnsi="Arial" w:cs="Arial"/>
                <w:sz w:val="16"/>
                <w:szCs w:val="16"/>
              </w:rPr>
            </w:pPr>
          </w:p>
        </w:tc>
      </w:tr>
      <w:tr w:rsidR="00D239E7" w:rsidRPr="003B15F7" w:rsidTr="00651BD9">
        <w:trPr>
          <w:cantSplit/>
          <w:trHeight w:val="1118"/>
          <w:jc w:val="center"/>
        </w:trPr>
        <w:tc>
          <w:tcPr>
            <w:tcW w:w="2351" w:type="dxa"/>
            <w:vAlign w:val="center"/>
          </w:tcPr>
          <w:p w:rsidR="00D239E7" w:rsidRPr="00A51427" w:rsidRDefault="00D239E7" w:rsidP="00651BD9">
            <w:pPr>
              <w:pStyle w:val="Default"/>
              <w:rPr>
                <w:color w:val="auto"/>
                <w:sz w:val="16"/>
                <w:szCs w:val="16"/>
              </w:rPr>
            </w:pPr>
            <w:r w:rsidRPr="00A51427">
              <w:rPr>
                <w:color w:val="auto"/>
                <w:sz w:val="16"/>
                <w:szCs w:val="16"/>
              </w:rPr>
              <w:t>Reabilitarea rețelelor de apă și canalizare Uricani</w:t>
            </w:r>
          </w:p>
          <w:p w:rsidR="00D239E7" w:rsidRPr="00A51427" w:rsidRDefault="00D239E7" w:rsidP="00651BD9">
            <w:pPr>
              <w:pStyle w:val="Default"/>
              <w:rPr>
                <w:color w:val="auto"/>
                <w:sz w:val="16"/>
                <w:szCs w:val="16"/>
              </w:rPr>
            </w:pPr>
            <w:r w:rsidRPr="00A51427">
              <w:rPr>
                <w:color w:val="auto"/>
                <w:sz w:val="16"/>
                <w:szCs w:val="16"/>
              </w:rPr>
              <w:t xml:space="preserve">(lungime rețea apă potabilă-6,905 km, </w:t>
            </w:r>
          </w:p>
          <w:p w:rsidR="00D239E7" w:rsidRPr="00A51427" w:rsidRDefault="00D239E7" w:rsidP="00651BD9">
            <w:pPr>
              <w:pStyle w:val="Default"/>
              <w:rPr>
                <w:color w:val="auto"/>
                <w:sz w:val="16"/>
                <w:szCs w:val="16"/>
              </w:rPr>
            </w:pPr>
            <w:r w:rsidRPr="00A51427">
              <w:rPr>
                <w:color w:val="auto"/>
                <w:sz w:val="16"/>
                <w:szCs w:val="16"/>
              </w:rPr>
              <w:t>Canalizare-6,4 km, aducțiune-1,4 km)</w:t>
            </w:r>
          </w:p>
        </w:tc>
        <w:tc>
          <w:tcPr>
            <w:tcW w:w="1328" w:type="dxa"/>
            <w:vMerge/>
          </w:tcPr>
          <w:p w:rsidR="00D239E7" w:rsidRPr="00A51427" w:rsidRDefault="00D239E7" w:rsidP="00651BD9">
            <w:pPr>
              <w:jc w:val="center"/>
              <w:rPr>
                <w:rFonts w:ascii="Arial" w:hAnsi="Arial" w:cs="Arial"/>
                <w:sz w:val="16"/>
                <w:szCs w:val="16"/>
              </w:rPr>
            </w:pPr>
          </w:p>
        </w:tc>
        <w:tc>
          <w:tcPr>
            <w:tcW w:w="1828" w:type="dxa"/>
            <w:vMerge/>
          </w:tcPr>
          <w:p w:rsidR="00D239E7" w:rsidRPr="00A51427" w:rsidRDefault="00D239E7" w:rsidP="00651BD9">
            <w:pPr>
              <w:rPr>
                <w:rFonts w:ascii="Arial" w:hAnsi="Arial" w:cs="Arial"/>
                <w:sz w:val="16"/>
                <w:szCs w:val="16"/>
              </w:rPr>
            </w:pPr>
          </w:p>
        </w:tc>
        <w:tc>
          <w:tcPr>
            <w:tcW w:w="1815" w:type="dxa"/>
            <w:vMerge/>
          </w:tcPr>
          <w:p w:rsidR="00D239E7" w:rsidRPr="00A51427" w:rsidRDefault="00D239E7" w:rsidP="00651BD9">
            <w:pPr>
              <w:jc w:val="center"/>
              <w:rPr>
                <w:rFonts w:ascii="Arial" w:hAnsi="Arial" w:cs="Arial"/>
                <w:bCs/>
                <w:color w:val="000000" w:themeColor="text1"/>
                <w:sz w:val="16"/>
                <w:szCs w:val="16"/>
              </w:rPr>
            </w:pPr>
          </w:p>
        </w:tc>
        <w:tc>
          <w:tcPr>
            <w:tcW w:w="1496" w:type="dxa"/>
          </w:tcPr>
          <w:p w:rsidR="00D239E7" w:rsidRPr="00A51427" w:rsidRDefault="00D239E7" w:rsidP="00651BD9">
            <w:pPr>
              <w:pStyle w:val="Default"/>
              <w:rPr>
                <w:bCs/>
                <w:color w:val="auto"/>
                <w:sz w:val="16"/>
                <w:szCs w:val="16"/>
              </w:rPr>
            </w:pPr>
            <w:r w:rsidRPr="00A51427">
              <w:rPr>
                <w:bCs/>
                <w:color w:val="auto"/>
                <w:sz w:val="16"/>
                <w:szCs w:val="16"/>
              </w:rPr>
              <w:t>13.617.144,10 lei (fără TVA)</w:t>
            </w:r>
          </w:p>
        </w:tc>
        <w:tc>
          <w:tcPr>
            <w:tcW w:w="3604" w:type="dxa"/>
          </w:tcPr>
          <w:p w:rsidR="00D239E7" w:rsidRPr="00A51427" w:rsidRDefault="00D239E7" w:rsidP="00651BD9">
            <w:pPr>
              <w:jc w:val="center"/>
              <w:rPr>
                <w:rFonts w:ascii="Arial" w:hAnsi="Arial" w:cs="Arial"/>
                <w:b/>
                <w:color w:val="FF0000"/>
                <w:sz w:val="16"/>
                <w:szCs w:val="16"/>
              </w:rPr>
            </w:pPr>
          </w:p>
        </w:tc>
        <w:tc>
          <w:tcPr>
            <w:tcW w:w="2932" w:type="dxa"/>
            <w:vMerge/>
          </w:tcPr>
          <w:p w:rsidR="00D239E7" w:rsidRPr="00A51427" w:rsidRDefault="00D239E7" w:rsidP="00651BD9">
            <w:pPr>
              <w:rPr>
                <w:rFonts w:ascii="Arial" w:hAnsi="Arial" w:cs="Arial"/>
                <w:sz w:val="16"/>
                <w:szCs w:val="16"/>
              </w:rPr>
            </w:pPr>
          </w:p>
        </w:tc>
      </w:tr>
      <w:tr w:rsidR="00D239E7" w:rsidRPr="003B15F7" w:rsidTr="00651BD9">
        <w:trPr>
          <w:cantSplit/>
          <w:trHeight w:val="1118"/>
          <w:jc w:val="center"/>
        </w:trPr>
        <w:tc>
          <w:tcPr>
            <w:tcW w:w="2351" w:type="dxa"/>
            <w:vAlign w:val="center"/>
          </w:tcPr>
          <w:p w:rsidR="00D239E7" w:rsidRPr="00A51427" w:rsidRDefault="00D239E7" w:rsidP="00651BD9">
            <w:pPr>
              <w:pStyle w:val="Default"/>
              <w:rPr>
                <w:color w:val="auto"/>
                <w:sz w:val="16"/>
                <w:szCs w:val="16"/>
              </w:rPr>
            </w:pPr>
            <w:r w:rsidRPr="00A51427">
              <w:rPr>
                <w:color w:val="auto"/>
                <w:sz w:val="16"/>
                <w:szCs w:val="16"/>
              </w:rPr>
              <w:t>Reabilitarea rețelelor de apă și canalizare Aninoasa și aducțiunea Morișoara</w:t>
            </w:r>
          </w:p>
          <w:p w:rsidR="00D239E7" w:rsidRPr="00A51427" w:rsidRDefault="00D239E7" w:rsidP="00651BD9">
            <w:pPr>
              <w:pStyle w:val="Default"/>
              <w:rPr>
                <w:color w:val="auto"/>
                <w:sz w:val="16"/>
                <w:szCs w:val="16"/>
              </w:rPr>
            </w:pPr>
            <w:r w:rsidRPr="00A51427">
              <w:rPr>
                <w:color w:val="auto"/>
                <w:sz w:val="16"/>
                <w:szCs w:val="16"/>
              </w:rPr>
              <w:t>Retea apa :1,9 km</w:t>
            </w:r>
          </w:p>
          <w:p w:rsidR="00D239E7" w:rsidRPr="00A51427" w:rsidRDefault="00D239E7" w:rsidP="00651BD9">
            <w:pPr>
              <w:pStyle w:val="Default"/>
              <w:rPr>
                <w:color w:val="auto"/>
                <w:sz w:val="16"/>
                <w:szCs w:val="16"/>
              </w:rPr>
            </w:pPr>
            <w:r w:rsidRPr="00A51427">
              <w:rPr>
                <w:color w:val="auto"/>
                <w:sz w:val="16"/>
                <w:szCs w:val="16"/>
              </w:rPr>
              <w:t>(aducțiune-3,0 km</w:t>
            </w:r>
          </w:p>
          <w:p w:rsidR="00D239E7" w:rsidRPr="00A51427" w:rsidRDefault="00D239E7" w:rsidP="00651BD9">
            <w:pPr>
              <w:pStyle w:val="Default"/>
              <w:rPr>
                <w:color w:val="auto"/>
                <w:sz w:val="16"/>
                <w:szCs w:val="16"/>
              </w:rPr>
            </w:pPr>
            <w:r w:rsidRPr="00A51427">
              <w:rPr>
                <w:color w:val="auto"/>
                <w:sz w:val="16"/>
                <w:szCs w:val="16"/>
              </w:rPr>
              <w:t>canalizare-2,415 km)</w:t>
            </w:r>
          </w:p>
        </w:tc>
        <w:tc>
          <w:tcPr>
            <w:tcW w:w="1328" w:type="dxa"/>
            <w:vMerge/>
          </w:tcPr>
          <w:p w:rsidR="00D239E7" w:rsidRPr="00A51427" w:rsidRDefault="00D239E7" w:rsidP="00651BD9">
            <w:pPr>
              <w:jc w:val="center"/>
              <w:rPr>
                <w:rFonts w:ascii="Arial" w:hAnsi="Arial" w:cs="Arial"/>
                <w:sz w:val="16"/>
                <w:szCs w:val="16"/>
              </w:rPr>
            </w:pPr>
          </w:p>
        </w:tc>
        <w:tc>
          <w:tcPr>
            <w:tcW w:w="1828" w:type="dxa"/>
            <w:vMerge/>
          </w:tcPr>
          <w:p w:rsidR="00D239E7" w:rsidRPr="00A51427" w:rsidRDefault="00D239E7" w:rsidP="00651BD9">
            <w:pPr>
              <w:rPr>
                <w:rFonts w:ascii="Arial" w:hAnsi="Arial" w:cs="Arial"/>
                <w:sz w:val="16"/>
                <w:szCs w:val="16"/>
              </w:rPr>
            </w:pPr>
          </w:p>
        </w:tc>
        <w:tc>
          <w:tcPr>
            <w:tcW w:w="1815" w:type="dxa"/>
            <w:vMerge/>
          </w:tcPr>
          <w:p w:rsidR="00D239E7" w:rsidRPr="00A51427" w:rsidRDefault="00D239E7" w:rsidP="00651BD9">
            <w:pPr>
              <w:jc w:val="center"/>
              <w:rPr>
                <w:rFonts w:ascii="Arial" w:hAnsi="Arial" w:cs="Arial"/>
                <w:bCs/>
                <w:color w:val="000000" w:themeColor="text1"/>
                <w:sz w:val="16"/>
                <w:szCs w:val="16"/>
              </w:rPr>
            </w:pPr>
          </w:p>
        </w:tc>
        <w:tc>
          <w:tcPr>
            <w:tcW w:w="1496" w:type="dxa"/>
          </w:tcPr>
          <w:p w:rsidR="00D239E7" w:rsidRPr="00A51427" w:rsidRDefault="00D239E7" w:rsidP="00651BD9">
            <w:pPr>
              <w:pStyle w:val="Default"/>
              <w:rPr>
                <w:bCs/>
                <w:color w:val="auto"/>
                <w:sz w:val="16"/>
                <w:szCs w:val="16"/>
              </w:rPr>
            </w:pPr>
          </w:p>
          <w:p w:rsidR="00D239E7" w:rsidRPr="00A51427" w:rsidRDefault="00D239E7" w:rsidP="00651BD9">
            <w:pPr>
              <w:pStyle w:val="Default"/>
              <w:rPr>
                <w:bCs/>
                <w:color w:val="auto"/>
                <w:sz w:val="16"/>
                <w:szCs w:val="16"/>
              </w:rPr>
            </w:pPr>
            <w:r w:rsidRPr="00A51427">
              <w:rPr>
                <w:bCs/>
                <w:color w:val="auto"/>
                <w:sz w:val="16"/>
                <w:szCs w:val="16"/>
              </w:rPr>
              <w:t>10.478.569,61 lei (fără TVA)-estimat</w:t>
            </w:r>
          </w:p>
        </w:tc>
        <w:tc>
          <w:tcPr>
            <w:tcW w:w="3604" w:type="dxa"/>
          </w:tcPr>
          <w:p w:rsidR="00D239E7" w:rsidRPr="00A51427" w:rsidRDefault="00D239E7" w:rsidP="00651BD9">
            <w:pPr>
              <w:jc w:val="center"/>
              <w:rPr>
                <w:rFonts w:ascii="Arial" w:hAnsi="Arial" w:cs="Arial"/>
                <w:b/>
                <w:color w:val="FF0000"/>
                <w:sz w:val="16"/>
                <w:szCs w:val="16"/>
              </w:rPr>
            </w:pPr>
          </w:p>
        </w:tc>
        <w:tc>
          <w:tcPr>
            <w:tcW w:w="2932" w:type="dxa"/>
            <w:vMerge/>
          </w:tcPr>
          <w:p w:rsidR="00D239E7" w:rsidRPr="00A51427" w:rsidRDefault="00D239E7" w:rsidP="00651BD9">
            <w:pPr>
              <w:rPr>
                <w:rFonts w:ascii="Arial" w:hAnsi="Arial" w:cs="Arial"/>
                <w:sz w:val="16"/>
                <w:szCs w:val="16"/>
              </w:rPr>
            </w:pPr>
          </w:p>
        </w:tc>
      </w:tr>
      <w:tr w:rsidR="00D239E7" w:rsidRPr="003B15F7" w:rsidTr="00651BD9">
        <w:trPr>
          <w:cantSplit/>
          <w:trHeight w:val="1118"/>
          <w:jc w:val="center"/>
        </w:trPr>
        <w:tc>
          <w:tcPr>
            <w:tcW w:w="2351" w:type="dxa"/>
            <w:vAlign w:val="center"/>
          </w:tcPr>
          <w:p w:rsidR="00D239E7" w:rsidRPr="00A51427" w:rsidRDefault="00D239E7" w:rsidP="00651BD9">
            <w:pPr>
              <w:pStyle w:val="Default"/>
              <w:rPr>
                <w:color w:val="auto"/>
                <w:sz w:val="16"/>
                <w:szCs w:val="16"/>
              </w:rPr>
            </w:pPr>
            <w:r w:rsidRPr="00A51427">
              <w:rPr>
                <w:color w:val="auto"/>
                <w:sz w:val="16"/>
                <w:szCs w:val="16"/>
              </w:rPr>
              <w:lastRenderedPageBreak/>
              <w:t>Reabilitarea rețelelor de apă și canalizare Petrila</w:t>
            </w:r>
          </w:p>
          <w:p w:rsidR="00D239E7" w:rsidRPr="00A51427" w:rsidRDefault="00D239E7" w:rsidP="00651BD9">
            <w:pPr>
              <w:pStyle w:val="Default"/>
              <w:rPr>
                <w:color w:val="auto"/>
                <w:sz w:val="16"/>
                <w:szCs w:val="16"/>
              </w:rPr>
            </w:pPr>
            <w:r w:rsidRPr="00A51427">
              <w:rPr>
                <w:color w:val="auto"/>
                <w:sz w:val="16"/>
                <w:szCs w:val="16"/>
              </w:rPr>
              <w:t>Retea apa :9,187 km</w:t>
            </w:r>
          </w:p>
          <w:p w:rsidR="00D239E7" w:rsidRPr="00A51427" w:rsidRDefault="00D239E7" w:rsidP="00651BD9">
            <w:pPr>
              <w:pStyle w:val="Default"/>
              <w:rPr>
                <w:color w:val="auto"/>
                <w:sz w:val="16"/>
                <w:szCs w:val="16"/>
              </w:rPr>
            </w:pPr>
            <w:r w:rsidRPr="00A51427">
              <w:rPr>
                <w:color w:val="auto"/>
                <w:sz w:val="16"/>
                <w:szCs w:val="16"/>
              </w:rPr>
              <w:t>(aducțiune-4,1 km</w:t>
            </w:r>
          </w:p>
          <w:p w:rsidR="00D239E7" w:rsidRPr="00A51427" w:rsidRDefault="00D239E7" w:rsidP="00651BD9">
            <w:pPr>
              <w:pStyle w:val="Default"/>
              <w:rPr>
                <w:color w:val="auto"/>
                <w:sz w:val="16"/>
                <w:szCs w:val="16"/>
              </w:rPr>
            </w:pPr>
            <w:r w:rsidRPr="00A51427">
              <w:rPr>
                <w:color w:val="auto"/>
                <w:sz w:val="16"/>
                <w:szCs w:val="16"/>
              </w:rPr>
              <w:t>canalizare-7,366 km)</w:t>
            </w:r>
          </w:p>
        </w:tc>
        <w:tc>
          <w:tcPr>
            <w:tcW w:w="1328" w:type="dxa"/>
            <w:vMerge/>
          </w:tcPr>
          <w:p w:rsidR="00D239E7" w:rsidRPr="00A51427" w:rsidRDefault="00D239E7" w:rsidP="00651BD9">
            <w:pPr>
              <w:jc w:val="center"/>
              <w:rPr>
                <w:rFonts w:ascii="Arial" w:hAnsi="Arial" w:cs="Arial"/>
                <w:sz w:val="16"/>
                <w:szCs w:val="16"/>
              </w:rPr>
            </w:pPr>
          </w:p>
        </w:tc>
        <w:tc>
          <w:tcPr>
            <w:tcW w:w="1828" w:type="dxa"/>
            <w:vMerge/>
          </w:tcPr>
          <w:p w:rsidR="00D239E7" w:rsidRPr="00A51427" w:rsidRDefault="00D239E7" w:rsidP="00651BD9">
            <w:pPr>
              <w:rPr>
                <w:rFonts w:ascii="Arial" w:hAnsi="Arial" w:cs="Arial"/>
                <w:sz w:val="16"/>
                <w:szCs w:val="16"/>
              </w:rPr>
            </w:pPr>
          </w:p>
        </w:tc>
        <w:tc>
          <w:tcPr>
            <w:tcW w:w="1815" w:type="dxa"/>
            <w:vMerge/>
          </w:tcPr>
          <w:p w:rsidR="00D239E7" w:rsidRPr="00A51427" w:rsidRDefault="00D239E7" w:rsidP="00651BD9">
            <w:pPr>
              <w:jc w:val="center"/>
              <w:rPr>
                <w:rFonts w:ascii="Arial" w:hAnsi="Arial" w:cs="Arial"/>
                <w:bCs/>
                <w:color w:val="000000" w:themeColor="text1"/>
                <w:sz w:val="16"/>
                <w:szCs w:val="16"/>
              </w:rPr>
            </w:pPr>
          </w:p>
        </w:tc>
        <w:tc>
          <w:tcPr>
            <w:tcW w:w="1496" w:type="dxa"/>
          </w:tcPr>
          <w:p w:rsidR="00D239E7" w:rsidRPr="00A51427" w:rsidRDefault="00D239E7" w:rsidP="00651BD9">
            <w:pPr>
              <w:pStyle w:val="Default"/>
              <w:jc w:val="center"/>
              <w:rPr>
                <w:bCs/>
                <w:color w:val="auto"/>
                <w:sz w:val="16"/>
                <w:szCs w:val="16"/>
              </w:rPr>
            </w:pPr>
            <w:r w:rsidRPr="00A51427">
              <w:rPr>
                <w:bCs/>
                <w:color w:val="auto"/>
                <w:sz w:val="16"/>
                <w:szCs w:val="16"/>
              </w:rPr>
              <w:t>27.889.999, lei (fără TVA)-</w:t>
            </w:r>
          </w:p>
        </w:tc>
        <w:tc>
          <w:tcPr>
            <w:tcW w:w="3604" w:type="dxa"/>
          </w:tcPr>
          <w:p w:rsidR="00D239E7" w:rsidRPr="00A51427" w:rsidRDefault="00D239E7" w:rsidP="00651BD9">
            <w:pPr>
              <w:jc w:val="center"/>
              <w:rPr>
                <w:rFonts w:ascii="Arial" w:hAnsi="Arial" w:cs="Arial"/>
                <w:b/>
                <w:color w:val="FF0000"/>
                <w:sz w:val="16"/>
                <w:szCs w:val="16"/>
              </w:rPr>
            </w:pPr>
          </w:p>
        </w:tc>
        <w:tc>
          <w:tcPr>
            <w:tcW w:w="2932" w:type="dxa"/>
            <w:vMerge/>
          </w:tcPr>
          <w:p w:rsidR="00D239E7" w:rsidRPr="00A51427" w:rsidRDefault="00D239E7" w:rsidP="00651BD9">
            <w:pPr>
              <w:rPr>
                <w:rFonts w:ascii="Arial" w:hAnsi="Arial" w:cs="Arial"/>
                <w:sz w:val="16"/>
                <w:szCs w:val="16"/>
              </w:rPr>
            </w:pPr>
          </w:p>
        </w:tc>
      </w:tr>
      <w:tr w:rsidR="00D239E7" w:rsidRPr="003B15F7" w:rsidTr="00651BD9">
        <w:trPr>
          <w:cantSplit/>
          <w:trHeight w:val="1118"/>
          <w:jc w:val="center"/>
        </w:trPr>
        <w:tc>
          <w:tcPr>
            <w:tcW w:w="2351" w:type="dxa"/>
            <w:vAlign w:val="center"/>
          </w:tcPr>
          <w:p w:rsidR="00D239E7" w:rsidRPr="00A51427" w:rsidRDefault="00D239E7" w:rsidP="00651BD9">
            <w:pPr>
              <w:pStyle w:val="Default"/>
              <w:rPr>
                <w:color w:val="auto"/>
                <w:sz w:val="16"/>
                <w:szCs w:val="16"/>
              </w:rPr>
            </w:pPr>
            <w:r w:rsidRPr="00A51427">
              <w:rPr>
                <w:color w:val="auto"/>
                <w:sz w:val="16"/>
                <w:szCs w:val="16"/>
              </w:rPr>
              <w:t>Reabilitarea rețelelor de apă și canalizare Vulcan</w:t>
            </w:r>
          </w:p>
          <w:p w:rsidR="00D239E7" w:rsidRPr="00A51427" w:rsidRDefault="00D239E7" w:rsidP="00651BD9">
            <w:pPr>
              <w:pStyle w:val="Default"/>
              <w:rPr>
                <w:color w:val="auto"/>
                <w:sz w:val="16"/>
                <w:szCs w:val="16"/>
              </w:rPr>
            </w:pPr>
            <w:r w:rsidRPr="00A51427">
              <w:rPr>
                <w:color w:val="auto"/>
                <w:sz w:val="16"/>
                <w:szCs w:val="16"/>
              </w:rPr>
              <w:t>Retea apa :16,009 km</w:t>
            </w:r>
          </w:p>
          <w:p w:rsidR="00D239E7" w:rsidRPr="00A51427" w:rsidRDefault="00D239E7" w:rsidP="00651BD9">
            <w:pPr>
              <w:pStyle w:val="Default"/>
              <w:rPr>
                <w:color w:val="auto"/>
                <w:sz w:val="16"/>
                <w:szCs w:val="16"/>
              </w:rPr>
            </w:pPr>
            <w:r w:rsidRPr="00A51427">
              <w:rPr>
                <w:color w:val="auto"/>
                <w:sz w:val="16"/>
                <w:szCs w:val="16"/>
              </w:rPr>
              <w:t>canalizare-7,529 km)</w:t>
            </w:r>
          </w:p>
        </w:tc>
        <w:tc>
          <w:tcPr>
            <w:tcW w:w="1328" w:type="dxa"/>
            <w:vMerge/>
          </w:tcPr>
          <w:p w:rsidR="00D239E7" w:rsidRPr="00A51427" w:rsidRDefault="00D239E7" w:rsidP="00651BD9">
            <w:pPr>
              <w:jc w:val="center"/>
              <w:rPr>
                <w:rFonts w:ascii="Arial" w:hAnsi="Arial" w:cs="Arial"/>
                <w:sz w:val="16"/>
                <w:szCs w:val="16"/>
              </w:rPr>
            </w:pPr>
          </w:p>
        </w:tc>
        <w:tc>
          <w:tcPr>
            <w:tcW w:w="1828" w:type="dxa"/>
            <w:vMerge/>
          </w:tcPr>
          <w:p w:rsidR="00D239E7" w:rsidRPr="00A51427" w:rsidRDefault="00D239E7" w:rsidP="00651BD9">
            <w:pPr>
              <w:rPr>
                <w:rFonts w:ascii="Arial" w:hAnsi="Arial" w:cs="Arial"/>
                <w:sz w:val="16"/>
                <w:szCs w:val="16"/>
              </w:rPr>
            </w:pPr>
          </w:p>
        </w:tc>
        <w:tc>
          <w:tcPr>
            <w:tcW w:w="1815" w:type="dxa"/>
            <w:vMerge/>
          </w:tcPr>
          <w:p w:rsidR="00D239E7" w:rsidRPr="00A51427" w:rsidRDefault="00D239E7" w:rsidP="00651BD9">
            <w:pPr>
              <w:jc w:val="center"/>
              <w:rPr>
                <w:rFonts w:ascii="Arial" w:hAnsi="Arial" w:cs="Arial"/>
                <w:bCs/>
                <w:color w:val="000000" w:themeColor="text1"/>
                <w:sz w:val="16"/>
                <w:szCs w:val="16"/>
              </w:rPr>
            </w:pPr>
          </w:p>
        </w:tc>
        <w:tc>
          <w:tcPr>
            <w:tcW w:w="1496" w:type="dxa"/>
          </w:tcPr>
          <w:p w:rsidR="00D239E7" w:rsidRPr="00A51427" w:rsidRDefault="00D239E7" w:rsidP="00651BD9">
            <w:pPr>
              <w:pStyle w:val="Default"/>
              <w:jc w:val="center"/>
              <w:rPr>
                <w:bCs/>
                <w:color w:val="auto"/>
                <w:sz w:val="16"/>
                <w:szCs w:val="16"/>
              </w:rPr>
            </w:pPr>
            <w:r w:rsidRPr="00A51427">
              <w:rPr>
                <w:bCs/>
                <w:color w:val="auto"/>
                <w:sz w:val="16"/>
                <w:szCs w:val="16"/>
              </w:rPr>
              <w:t>26.687.222,30 lei (fără TVA)-estimat</w:t>
            </w:r>
          </w:p>
        </w:tc>
        <w:tc>
          <w:tcPr>
            <w:tcW w:w="3604" w:type="dxa"/>
          </w:tcPr>
          <w:p w:rsidR="00D239E7" w:rsidRPr="00A51427" w:rsidRDefault="00D239E7" w:rsidP="00651BD9">
            <w:pPr>
              <w:jc w:val="center"/>
              <w:rPr>
                <w:rFonts w:ascii="Arial" w:hAnsi="Arial" w:cs="Arial"/>
                <w:b/>
                <w:color w:val="FF0000"/>
                <w:sz w:val="16"/>
                <w:szCs w:val="16"/>
              </w:rPr>
            </w:pPr>
          </w:p>
        </w:tc>
        <w:tc>
          <w:tcPr>
            <w:tcW w:w="2932" w:type="dxa"/>
            <w:vMerge/>
          </w:tcPr>
          <w:p w:rsidR="00D239E7" w:rsidRPr="00A51427" w:rsidRDefault="00D239E7" w:rsidP="00651BD9">
            <w:pPr>
              <w:rPr>
                <w:rFonts w:ascii="Arial" w:hAnsi="Arial" w:cs="Arial"/>
                <w:sz w:val="16"/>
                <w:szCs w:val="16"/>
              </w:rPr>
            </w:pPr>
          </w:p>
        </w:tc>
      </w:tr>
      <w:tr w:rsidR="00D239E7" w:rsidRPr="003B15F7" w:rsidTr="00651BD9">
        <w:trPr>
          <w:cantSplit/>
          <w:trHeight w:val="1118"/>
          <w:jc w:val="center"/>
        </w:trPr>
        <w:tc>
          <w:tcPr>
            <w:tcW w:w="2351" w:type="dxa"/>
            <w:vAlign w:val="center"/>
          </w:tcPr>
          <w:p w:rsidR="00D239E7" w:rsidRPr="00A51427" w:rsidRDefault="00D239E7" w:rsidP="00651BD9">
            <w:pPr>
              <w:pStyle w:val="Default"/>
              <w:rPr>
                <w:color w:val="auto"/>
                <w:sz w:val="16"/>
                <w:szCs w:val="16"/>
              </w:rPr>
            </w:pPr>
            <w:r w:rsidRPr="00A51427">
              <w:rPr>
                <w:color w:val="auto"/>
                <w:sz w:val="16"/>
                <w:szCs w:val="16"/>
              </w:rPr>
              <w:t>Reabilitarea rețelelor de apă și canalizare Lupeni Est</w:t>
            </w:r>
          </w:p>
          <w:p w:rsidR="00D239E7" w:rsidRPr="00A51427" w:rsidRDefault="00D239E7" w:rsidP="00651BD9">
            <w:pPr>
              <w:pStyle w:val="Default"/>
              <w:rPr>
                <w:color w:val="auto"/>
                <w:sz w:val="16"/>
                <w:szCs w:val="16"/>
              </w:rPr>
            </w:pPr>
            <w:r w:rsidRPr="00A51427">
              <w:rPr>
                <w:color w:val="auto"/>
                <w:sz w:val="16"/>
                <w:szCs w:val="16"/>
              </w:rPr>
              <w:t>Retea apa :8,515 km</w:t>
            </w:r>
          </w:p>
          <w:p w:rsidR="00D239E7" w:rsidRPr="00A51427" w:rsidRDefault="00D239E7" w:rsidP="00651BD9">
            <w:pPr>
              <w:pStyle w:val="Default"/>
              <w:rPr>
                <w:color w:val="auto"/>
                <w:sz w:val="16"/>
                <w:szCs w:val="16"/>
              </w:rPr>
            </w:pPr>
            <w:r w:rsidRPr="00A51427">
              <w:rPr>
                <w:color w:val="auto"/>
                <w:sz w:val="16"/>
                <w:szCs w:val="16"/>
              </w:rPr>
              <w:t>canalizare-4,113 km)</w:t>
            </w:r>
          </w:p>
        </w:tc>
        <w:tc>
          <w:tcPr>
            <w:tcW w:w="1328" w:type="dxa"/>
            <w:vMerge/>
          </w:tcPr>
          <w:p w:rsidR="00D239E7" w:rsidRPr="00A51427" w:rsidRDefault="00D239E7" w:rsidP="00651BD9">
            <w:pPr>
              <w:jc w:val="center"/>
              <w:rPr>
                <w:rFonts w:ascii="Arial" w:hAnsi="Arial" w:cs="Arial"/>
                <w:sz w:val="16"/>
                <w:szCs w:val="16"/>
              </w:rPr>
            </w:pPr>
          </w:p>
        </w:tc>
        <w:tc>
          <w:tcPr>
            <w:tcW w:w="1828" w:type="dxa"/>
            <w:vMerge/>
          </w:tcPr>
          <w:p w:rsidR="00D239E7" w:rsidRPr="00A51427" w:rsidRDefault="00D239E7" w:rsidP="00651BD9">
            <w:pPr>
              <w:rPr>
                <w:rFonts w:ascii="Arial" w:hAnsi="Arial" w:cs="Arial"/>
                <w:sz w:val="16"/>
                <w:szCs w:val="16"/>
              </w:rPr>
            </w:pPr>
          </w:p>
        </w:tc>
        <w:tc>
          <w:tcPr>
            <w:tcW w:w="1815" w:type="dxa"/>
            <w:vMerge/>
          </w:tcPr>
          <w:p w:rsidR="00D239E7" w:rsidRPr="00A51427" w:rsidRDefault="00D239E7" w:rsidP="00651BD9">
            <w:pPr>
              <w:jc w:val="center"/>
              <w:rPr>
                <w:rFonts w:ascii="Arial" w:hAnsi="Arial" w:cs="Arial"/>
                <w:bCs/>
                <w:color w:val="000000" w:themeColor="text1"/>
                <w:sz w:val="16"/>
                <w:szCs w:val="16"/>
              </w:rPr>
            </w:pPr>
          </w:p>
        </w:tc>
        <w:tc>
          <w:tcPr>
            <w:tcW w:w="1496" w:type="dxa"/>
          </w:tcPr>
          <w:p w:rsidR="00D239E7" w:rsidRPr="00A51427" w:rsidRDefault="00D239E7" w:rsidP="00651BD9">
            <w:pPr>
              <w:pStyle w:val="Default"/>
              <w:jc w:val="center"/>
              <w:rPr>
                <w:bCs/>
                <w:color w:val="auto"/>
                <w:sz w:val="16"/>
                <w:szCs w:val="16"/>
              </w:rPr>
            </w:pPr>
            <w:r w:rsidRPr="00A51427">
              <w:rPr>
                <w:bCs/>
                <w:color w:val="auto"/>
                <w:sz w:val="16"/>
                <w:szCs w:val="16"/>
              </w:rPr>
              <w:t>9.428.864,73 lei (fără TVA)-</w:t>
            </w:r>
          </w:p>
        </w:tc>
        <w:tc>
          <w:tcPr>
            <w:tcW w:w="3604" w:type="dxa"/>
          </w:tcPr>
          <w:p w:rsidR="00D239E7" w:rsidRPr="00A51427" w:rsidRDefault="00D239E7" w:rsidP="00651BD9">
            <w:pPr>
              <w:jc w:val="center"/>
              <w:rPr>
                <w:rFonts w:ascii="Arial" w:hAnsi="Arial" w:cs="Arial"/>
                <w:b/>
                <w:color w:val="FF0000"/>
                <w:sz w:val="16"/>
                <w:szCs w:val="16"/>
              </w:rPr>
            </w:pPr>
          </w:p>
        </w:tc>
        <w:tc>
          <w:tcPr>
            <w:tcW w:w="2932" w:type="dxa"/>
            <w:vMerge/>
          </w:tcPr>
          <w:p w:rsidR="00D239E7" w:rsidRPr="00A51427" w:rsidRDefault="00D239E7" w:rsidP="00651BD9">
            <w:pPr>
              <w:rPr>
                <w:rFonts w:ascii="Arial" w:hAnsi="Arial" w:cs="Arial"/>
                <w:sz w:val="16"/>
                <w:szCs w:val="16"/>
              </w:rPr>
            </w:pPr>
          </w:p>
        </w:tc>
      </w:tr>
      <w:tr w:rsidR="00D239E7" w:rsidRPr="003B15F7" w:rsidTr="00651BD9">
        <w:trPr>
          <w:cantSplit/>
          <w:trHeight w:val="1118"/>
          <w:jc w:val="center"/>
        </w:trPr>
        <w:tc>
          <w:tcPr>
            <w:tcW w:w="2351" w:type="dxa"/>
            <w:vAlign w:val="center"/>
          </w:tcPr>
          <w:p w:rsidR="00D239E7" w:rsidRPr="00A51427" w:rsidRDefault="00D239E7" w:rsidP="00651BD9">
            <w:pPr>
              <w:pStyle w:val="Default"/>
              <w:rPr>
                <w:color w:val="auto"/>
                <w:sz w:val="16"/>
                <w:szCs w:val="16"/>
              </w:rPr>
            </w:pPr>
            <w:r w:rsidRPr="00A51427">
              <w:rPr>
                <w:color w:val="auto"/>
                <w:sz w:val="16"/>
                <w:szCs w:val="16"/>
              </w:rPr>
              <w:t>Extindere rețele de apă potabilă Câmpu lui Neag (lungime rețea apă potabilă-8 km, canalizare-4 km)</w:t>
            </w:r>
          </w:p>
        </w:tc>
        <w:tc>
          <w:tcPr>
            <w:tcW w:w="1328" w:type="dxa"/>
            <w:vMerge/>
          </w:tcPr>
          <w:p w:rsidR="00D239E7" w:rsidRPr="00A51427" w:rsidRDefault="00D239E7" w:rsidP="00651BD9">
            <w:pPr>
              <w:jc w:val="center"/>
              <w:rPr>
                <w:rFonts w:ascii="Arial" w:hAnsi="Arial" w:cs="Arial"/>
                <w:sz w:val="16"/>
                <w:szCs w:val="16"/>
              </w:rPr>
            </w:pPr>
          </w:p>
        </w:tc>
        <w:tc>
          <w:tcPr>
            <w:tcW w:w="1828" w:type="dxa"/>
            <w:vMerge/>
          </w:tcPr>
          <w:p w:rsidR="00D239E7" w:rsidRPr="00A51427" w:rsidRDefault="00D239E7" w:rsidP="00651BD9">
            <w:pPr>
              <w:rPr>
                <w:rFonts w:ascii="Arial" w:hAnsi="Arial" w:cs="Arial"/>
                <w:sz w:val="16"/>
                <w:szCs w:val="16"/>
              </w:rPr>
            </w:pPr>
          </w:p>
        </w:tc>
        <w:tc>
          <w:tcPr>
            <w:tcW w:w="1815" w:type="dxa"/>
            <w:vMerge/>
          </w:tcPr>
          <w:p w:rsidR="00D239E7" w:rsidRPr="00A51427" w:rsidRDefault="00D239E7" w:rsidP="00651BD9">
            <w:pPr>
              <w:jc w:val="center"/>
              <w:rPr>
                <w:rFonts w:ascii="Arial" w:hAnsi="Arial" w:cs="Arial"/>
                <w:bCs/>
                <w:color w:val="000000" w:themeColor="text1"/>
                <w:sz w:val="16"/>
                <w:szCs w:val="16"/>
              </w:rPr>
            </w:pPr>
          </w:p>
        </w:tc>
        <w:tc>
          <w:tcPr>
            <w:tcW w:w="1496" w:type="dxa"/>
          </w:tcPr>
          <w:p w:rsidR="00D239E7" w:rsidRPr="00A51427" w:rsidRDefault="00D239E7" w:rsidP="00651BD9">
            <w:pPr>
              <w:pStyle w:val="Default"/>
              <w:jc w:val="center"/>
              <w:rPr>
                <w:bCs/>
                <w:color w:val="auto"/>
                <w:sz w:val="16"/>
                <w:szCs w:val="16"/>
              </w:rPr>
            </w:pPr>
            <w:r w:rsidRPr="00A51427">
              <w:rPr>
                <w:bCs/>
                <w:color w:val="auto"/>
                <w:sz w:val="16"/>
                <w:szCs w:val="16"/>
              </w:rPr>
              <w:t>4.547.428,64</w:t>
            </w:r>
          </w:p>
          <w:p w:rsidR="00D239E7" w:rsidRPr="00A51427" w:rsidRDefault="00D239E7" w:rsidP="00651BD9">
            <w:pPr>
              <w:pStyle w:val="Default"/>
              <w:jc w:val="center"/>
              <w:rPr>
                <w:bCs/>
                <w:color w:val="auto"/>
                <w:sz w:val="16"/>
                <w:szCs w:val="16"/>
              </w:rPr>
            </w:pPr>
            <w:r w:rsidRPr="00A51427">
              <w:rPr>
                <w:bCs/>
                <w:color w:val="auto"/>
                <w:sz w:val="16"/>
                <w:szCs w:val="16"/>
              </w:rPr>
              <w:t>(fără TVA)</w:t>
            </w:r>
          </w:p>
        </w:tc>
        <w:tc>
          <w:tcPr>
            <w:tcW w:w="3604" w:type="dxa"/>
          </w:tcPr>
          <w:p w:rsidR="00D239E7" w:rsidRPr="00A51427" w:rsidRDefault="00D239E7" w:rsidP="00651BD9">
            <w:pPr>
              <w:jc w:val="center"/>
              <w:rPr>
                <w:rFonts w:ascii="Arial" w:hAnsi="Arial" w:cs="Arial"/>
                <w:b/>
                <w:color w:val="FF0000"/>
                <w:sz w:val="16"/>
                <w:szCs w:val="16"/>
              </w:rPr>
            </w:pPr>
          </w:p>
        </w:tc>
        <w:tc>
          <w:tcPr>
            <w:tcW w:w="2932" w:type="dxa"/>
            <w:vMerge/>
          </w:tcPr>
          <w:p w:rsidR="00D239E7" w:rsidRPr="00A51427" w:rsidRDefault="00D239E7" w:rsidP="00651BD9">
            <w:pPr>
              <w:rPr>
                <w:rFonts w:ascii="Arial" w:hAnsi="Arial" w:cs="Arial"/>
                <w:sz w:val="16"/>
                <w:szCs w:val="16"/>
              </w:rPr>
            </w:pPr>
          </w:p>
        </w:tc>
      </w:tr>
      <w:tr w:rsidR="00D239E7" w:rsidRPr="003B15F7" w:rsidTr="00651BD9">
        <w:trPr>
          <w:cantSplit/>
          <w:trHeight w:val="1118"/>
          <w:jc w:val="center"/>
        </w:trPr>
        <w:tc>
          <w:tcPr>
            <w:tcW w:w="2351" w:type="dxa"/>
            <w:vAlign w:val="center"/>
          </w:tcPr>
          <w:p w:rsidR="00D239E7" w:rsidRPr="00A51427" w:rsidRDefault="00D239E7" w:rsidP="00651BD9">
            <w:pPr>
              <w:pStyle w:val="Default"/>
              <w:rPr>
                <w:color w:val="auto"/>
                <w:sz w:val="16"/>
                <w:szCs w:val="16"/>
              </w:rPr>
            </w:pPr>
            <w:r w:rsidRPr="00A51427">
              <w:rPr>
                <w:color w:val="auto"/>
                <w:sz w:val="16"/>
                <w:szCs w:val="16"/>
              </w:rPr>
              <w:lastRenderedPageBreak/>
              <w:t>Elaborarea Aplicației de Finanțare inclusiv Studiul de Fezabilitate și documentațiile de atribuire pentru ,,Proiectul regional de dezvoltare a infrastructurii de apă și apă uzată în județul Hunedoara</w:t>
            </w:r>
            <w:r w:rsidRPr="00A51427">
              <w:rPr>
                <w:color w:val="auto"/>
                <w:sz w:val="16"/>
                <w:szCs w:val="16"/>
                <w:lang w:val="en-US"/>
              </w:rPr>
              <w:t>”</w:t>
            </w:r>
          </w:p>
          <w:p w:rsidR="00D239E7" w:rsidRPr="00A51427" w:rsidRDefault="00D239E7" w:rsidP="00651BD9">
            <w:pPr>
              <w:pStyle w:val="Default"/>
              <w:rPr>
                <w:color w:val="auto"/>
                <w:sz w:val="16"/>
                <w:szCs w:val="16"/>
              </w:rPr>
            </w:pPr>
            <w:r w:rsidRPr="00A51427">
              <w:rPr>
                <w:color w:val="auto"/>
                <w:sz w:val="16"/>
                <w:szCs w:val="16"/>
              </w:rPr>
              <w:t>-realizarea a 182,2km de aducțiuni noi de apă;</w:t>
            </w:r>
          </w:p>
          <w:p w:rsidR="00D239E7" w:rsidRPr="00A51427" w:rsidRDefault="00D239E7" w:rsidP="00651BD9">
            <w:pPr>
              <w:pStyle w:val="Default"/>
              <w:rPr>
                <w:color w:val="auto"/>
                <w:sz w:val="16"/>
                <w:szCs w:val="16"/>
              </w:rPr>
            </w:pPr>
            <w:r w:rsidRPr="00A51427">
              <w:rPr>
                <w:color w:val="auto"/>
                <w:sz w:val="16"/>
                <w:szCs w:val="16"/>
              </w:rPr>
              <w:t>-reabilitarea a 14 km de aducțiuni existente</w:t>
            </w:r>
          </w:p>
          <w:p w:rsidR="00D239E7" w:rsidRPr="00A51427" w:rsidRDefault="00D239E7" w:rsidP="00651BD9">
            <w:pPr>
              <w:pStyle w:val="Default"/>
              <w:rPr>
                <w:color w:val="auto"/>
                <w:sz w:val="16"/>
                <w:szCs w:val="16"/>
              </w:rPr>
            </w:pPr>
            <w:r w:rsidRPr="00A51427">
              <w:rPr>
                <w:color w:val="auto"/>
                <w:sz w:val="16"/>
                <w:szCs w:val="16"/>
              </w:rPr>
              <w:t>-extinderea rețelelor de distribuție a apei cu 154,6 km;</w:t>
            </w:r>
          </w:p>
          <w:p w:rsidR="00D239E7" w:rsidRPr="00A51427" w:rsidRDefault="00D239E7" w:rsidP="00651BD9">
            <w:pPr>
              <w:pStyle w:val="Default"/>
              <w:rPr>
                <w:color w:val="auto"/>
                <w:sz w:val="16"/>
                <w:szCs w:val="16"/>
              </w:rPr>
            </w:pPr>
            <w:r w:rsidRPr="00A51427">
              <w:rPr>
                <w:color w:val="auto"/>
                <w:sz w:val="16"/>
                <w:szCs w:val="16"/>
              </w:rPr>
              <w:t>-reabilitarea a 15,7 km rețele de distribuție existente;</w:t>
            </w:r>
          </w:p>
          <w:p w:rsidR="00D239E7" w:rsidRPr="00A51427" w:rsidRDefault="00D239E7" w:rsidP="00651BD9">
            <w:pPr>
              <w:pStyle w:val="Default"/>
              <w:rPr>
                <w:color w:val="auto"/>
                <w:sz w:val="16"/>
                <w:szCs w:val="16"/>
              </w:rPr>
            </w:pPr>
            <w:r w:rsidRPr="00A51427">
              <w:rPr>
                <w:color w:val="auto"/>
                <w:sz w:val="16"/>
                <w:szCs w:val="16"/>
              </w:rPr>
              <w:t>-execuția a 20 rezervoare noi și reabilitarea a 3 rezervoare existente</w:t>
            </w:r>
          </w:p>
          <w:p w:rsidR="00D239E7" w:rsidRPr="00A51427" w:rsidRDefault="00D239E7" w:rsidP="00651BD9">
            <w:pPr>
              <w:pStyle w:val="Default"/>
              <w:rPr>
                <w:color w:val="auto"/>
                <w:sz w:val="16"/>
                <w:szCs w:val="16"/>
              </w:rPr>
            </w:pPr>
          </w:p>
          <w:p w:rsidR="00D239E7" w:rsidRPr="00A51427" w:rsidRDefault="00D239E7" w:rsidP="00651BD9">
            <w:pPr>
              <w:pStyle w:val="Default"/>
              <w:rPr>
                <w:color w:val="FF0000"/>
                <w:sz w:val="16"/>
                <w:szCs w:val="16"/>
              </w:rPr>
            </w:pPr>
            <w:r w:rsidRPr="00A51427">
              <w:rPr>
                <w:color w:val="auto"/>
                <w:sz w:val="16"/>
                <w:szCs w:val="16"/>
              </w:rPr>
              <w:t>Execuția contractelor de lucrări în cadrul ,,Proiectul regional de dezvoltare a infrastructurii de apă și apă uzată în județul Hunedoara</w:t>
            </w:r>
            <w:r w:rsidRPr="00A51427">
              <w:rPr>
                <w:color w:val="FF0000"/>
                <w:sz w:val="16"/>
                <w:szCs w:val="16"/>
                <w:lang w:val="en-US"/>
              </w:rPr>
              <w:t>”</w:t>
            </w:r>
          </w:p>
          <w:p w:rsidR="00D239E7" w:rsidRPr="00A51427" w:rsidRDefault="00D239E7" w:rsidP="00651BD9">
            <w:pPr>
              <w:pStyle w:val="Default"/>
              <w:rPr>
                <w:color w:val="FF0000"/>
                <w:sz w:val="16"/>
                <w:szCs w:val="16"/>
              </w:rPr>
            </w:pPr>
            <w:r w:rsidRPr="00A51427">
              <w:rPr>
                <w:color w:val="FF0000"/>
                <w:sz w:val="16"/>
                <w:szCs w:val="16"/>
              </w:rPr>
              <w:t xml:space="preserve"> </w:t>
            </w:r>
          </w:p>
          <w:p w:rsidR="00D239E7" w:rsidRPr="00A51427" w:rsidRDefault="00D239E7" w:rsidP="00651BD9">
            <w:pPr>
              <w:pStyle w:val="Default"/>
              <w:rPr>
                <w:color w:val="FF0000"/>
                <w:sz w:val="16"/>
                <w:szCs w:val="16"/>
              </w:rPr>
            </w:pPr>
          </w:p>
        </w:tc>
        <w:tc>
          <w:tcPr>
            <w:tcW w:w="1328" w:type="dxa"/>
          </w:tcPr>
          <w:p w:rsidR="00D239E7" w:rsidRPr="00A51427" w:rsidRDefault="00D239E7" w:rsidP="00651BD9">
            <w:pPr>
              <w:jc w:val="center"/>
              <w:rPr>
                <w:rFonts w:ascii="Arial" w:hAnsi="Arial" w:cs="Arial"/>
                <w:sz w:val="16"/>
                <w:szCs w:val="16"/>
              </w:rPr>
            </w:pPr>
          </w:p>
          <w:p w:rsidR="00D239E7" w:rsidRPr="00A51427" w:rsidRDefault="00D239E7" w:rsidP="00651BD9">
            <w:pPr>
              <w:jc w:val="center"/>
              <w:rPr>
                <w:rFonts w:ascii="Arial" w:hAnsi="Arial" w:cs="Arial"/>
                <w:sz w:val="16"/>
                <w:szCs w:val="16"/>
              </w:rPr>
            </w:pPr>
          </w:p>
          <w:p w:rsidR="00D239E7" w:rsidRPr="00A51427" w:rsidRDefault="00D239E7" w:rsidP="00651BD9">
            <w:pPr>
              <w:jc w:val="center"/>
              <w:rPr>
                <w:rFonts w:ascii="Arial" w:hAnsi="Arial" w:cs="Arial"/>
                <w:sz w:val="16"/>
                <w:szCs w:val="16"/>
              </w:rPr>
            </w:pPr>
          </w:p>
          <w:p w:rsidR="00D239E7" w:rsidRPr="00A51427" w:rsidRDefault="00D239E7" w:rsidP="00651BD9">
            <w:pPr>
              <w:jc w:val="center"/>
              <w:rPr>
                <w:rFonts w:ascii="Arial" w:hAnsi="Arial" w:cs="Arial"/>
                <w:sz w:val="16"/>
                <w:szCs w:val="16"/>
              </w:rPr>
            </w:pPr>
            <w:r w:rsidRPr="00A51427">
              <w:rPr>
                <w:rFonts w:ascii="Arial" w:hAnsi="Arial" w:cs="Arial"/>
                <w:sz w:val="16"/>
                <w:szCs w:val="16"/>
              </w:rPr>
              <w:t>2023</w:t>
            </w:r>
          </w:p>
        </w:tc>
        <w:tc>
          <w:tcPr>
            <w:tcW w:w="1828" w:type="dxa"/>
          </w:tcPr>
          <w:p w:rsidR="00D239E7" w:rsidRPr="00A51427" w:rsidRDefault="00D239E7" w:rsidP="00651BD9">
            <w:pPr>
              <w:rPr>
                <w:rFonts w:ascii="Arial" w:hAnsi="Arial" w:cs="Arial"/>
                <w:sz w:val="16"/>
                <w:szCs w:val="16"/>
              </w:rPr>
            </w:pPr>
          </w:p>
          <w:p w:rsidR="00D239E7" w:rsidRPr="00A51427" w:rsidRDefault="00D239E7" w:rsidP="00651BD9">
            <w:pPr>
              <w:rPr>
                <w:rFonts w:ascii="Arial" w:hAnsi="Arial" w:cs="Arial"/>
                <w:sz w:val="16"/>
                <w:szCs w:val="16"/>
              </w:rPr>
            </w:pPr>
          </w:p>
          <w:p w:rsidR="00D239E7" w:rsidRPr="00A51427" w:rsidRDefault="00D239E7" w:rsidP="00651BD9">
            <w:pPr>
              <w:rPr>
                <w:rFonts w:ascii="Arial" w:hAnsi="Arial" w:cs="Arial"/>
                <w:sz w:val="16"/>
                <w:szCs w:val="16"/>
              </w:rPr>
            </w:pPr>
          </w:p>
          <w:p w:rsidR="00D239E7" w:rsidRPr="00A51427" w:rsidRDefault="00D239E7" w:rsidP="00651BD9">
            <w:pPr>
              <w:rPr>
                <w:rFonts w:ascii="Arial" w:hAnsi="Arial" w:cs="Arial"/>
                <w:sz w:val="16"/>
                <w:szCs w:val="16"/>
              </w:rPr>
            </w:pPr>
          </w:p>
          <w:p w:rsidR="00D239E7" w:rsidRPr="00A51427" w:rsidRDefault="00D239E7" w:rsidP="00651BD9">
            <w:pPr>
              <w:rPr>
                <w:rFonts w:ascii="Arial" w:hAnsi="Arial" w:cs="Arial"/>
                <w:sz w:val="16"/>
                <w:szCs w:val="16"/>
              </w:rPr>
            </w:pPr>
          </w:p>
          <w:p w:rsidR="00D239E7" w:rsidRPr="00A51427" w:rsidRDefault="00D239E7" w:rsidP="00651BD9">
            <w:pPr>
              <w:rPr>
                <w:rFonts w:ascii="Arial" w:hAnsi="Arial" w:cs="Arial"/>
                <w:sz w:val="16"/>
                <w:szCs w:val="16"/>
              </w:rPr>
            </w:pPr>
            <w:r w:rsidRPr="00A51427">
              <w:rPr>
                <w:rFonts w:ascii="Arial" w:hAnsi="Arial" w:cs="Arial"/>
                <w:sz w:val="16"/>
                <w:szCs w:val="16"/>
              </w:rPr>
              <w:t>Realizarea conformării cu Directiva 98/39/CE privind apa potabilă,în ceea ce privește conținutul de amoniu,nitrați,turbiditate,aluminiu,fier</w:t>
            </w:r>
          </w:p>
          <w:p w:rsidR="00D239E7" w:rsidRPr="00A51427" w:rsidRDefault="00D239E7" w:rsidP="00651BD9">
            <w:pPr>
              <w:rPr>
                <w:rFonts w:ascii="Arial" w:hAnsi="Arial" w:cs="Arial"/>
                <w:sz w:val="16"/>
                <w:szCs w:val="16"/>
              </w:rPr>
            </w:pPr>
            <w:r w:rsidRPr="00A51427">
              <w:rPr>
                <w:rFonts w:ascii="Arial" w:hAnsi="Arial" w:cs="Arial"/>
                <w:sz w:val="16"/>
                <w:szCs w:val="16"/>
              </w:rPr>
              <w:t>,plumb,cadmiu și pesticide din apa potabila distribuită populației în system centralizat.</w:t>
            </w:r>
          </w:p>
          <w:p w:rsidR="00D239E7" w:rsidRPr="00A51427" w:rsidRDefault="00D239E7" w:rsidP="00651BD9">
            <w:pPr>
              <w:rPr>
                <w:rFonts w:ascii="Arial" w:hAnsi="Arial" w:cs="Arial"/>
                <w:sz w:val="16"/>
                <w:szCs w:val="16"/>
              </w:rPr>
            </w:pPr>
          </w:p>
          <w:p w:rsidR="00D239E7" w:rsidRPr="00A51427" w:rsidRDefault="00D239E7" w:rsidP="00651BD9">
            <w:pPr>
              <w:rPr>
                <w:rFonts w:ascii="Arial" w:hAnsi="Arial" w:cs="Arial"/>
                <w:sz w:val="16"/>
                <w:szCs w:val="16"/>
              </w:rPr>
            </w:pPr>
            <w:r w:rsidRPr="00A51427">
              <w:rPr>
                <w:rFonts w:ascii="Arial" w:hAnsi="Arial" w:cs="Arial"/>
                <w:sz w:val="16"/>
                <w:szCs w:val="16"/>
              </w:rPr>
              <w:t>Să se realizeze extinderea conectării la serviciile de alimentare cu apă potabila</w:t>
            </w:r>
          </w:p>
        </w:tc>
        <w:tc>
          <w:tcPr>
            <w:tcW w:w="1815" w:type="dxa"/>
          </w:tcPr>
          <w:p w:rsidR="00D239E7" w:rsidRPr="00A51427" w:rsidRDefault="00D239E7" w:rsidP="00651BD9">
            <w:pPr>
              <w:jc w:val="center"/>
              <w:rPr>
                <w:rFonts w:ascii="Arial" w:hAnsi="Arial" w:cs="Arial"/>
                <w:bCs/>
                <w:color w:val="000000" w:themeColor="text1"/>
                <w:sz w:val="16"/>
                <w:szCs w:val="16"/>
              </w:rPr>
            </w:pPr>
          </w:p>
          <w:p w:rsidR="00D239E7" w:rsidRPr="00A51427" w:rsidRDefault="00D239E7" w:rsidP="00651BD9">
            <w:pPr>
              <w:jc w:val="center"/>
              <w:rPr>
                <w:rFonts w:ascii="Arial" w:hAnsi="Arial" w:cs="Arial"/>
                <w:bCs/>
                <w:color w:val="000000" w:themeColor="text1"/>
                <w:sz w:val="16"/>
                <w:szCs w:val="16"/>
              </w:rPr>
            </w:pPr>
          </w:p>
          <w:p w:rsidR="00D239E7" w:rsidRPr="00A51427" w:rsidRDefault="00D239E7" w:rsidP="00651BD9">
            <w:pPr>
              <w:jc w:val="center"/>
              <w:rPr>
                <w:rFonts w:ascii="Arial" w:hAnsi="Arial" w:cs="Arial"/>
                <w:bCs/>
                <w:color w:val="000000" w:themeColor="text1"/>
                <w:sz w:val="16"/>
                <w:szCs w:val="16"/>
              </w:rPr>
            </w:pPr>
          </w:p>
          <w:p w:rsidR="00D239E7" w:rsidRPr="00A51427" w:rsidRDefault="00D239E7" w:rsidP="00651BD9">
            <w:pPr>
              <w:jc w:val="center"/>
              <w:rPr>
                <w:rFonts w:ascii="Arial" w:hAnsi="Arial" w:cs="Arial"/>
                <w:bCs/>
                <w:color w:val="000000" w:themeColor="text1"/>
                <w:sz w:val="16"/>
                <w:szCs w:val="16"/>
              </w:rPr>
            </w:pPr>
          </w:p>
          <w:p w:rsidR="00D239E7" w:rsidRPr="00A51427" w:rsidRDefault="00D239E7" w:rsidP="00651BD9">
            <w:pPr>
              <w:jc w:val="center"/>
              <w:rPr>
                <w:rFonts w:ascii="Arial" w:hAnsi="Arial" w:cs="Arial"/>
                <w:bCs/>
                <w:color w:val="000000" w:themeColor="text1"/>
                <w:sz w:val="16"/>
                <w:szCs w:val="16"/>
              </w:rPr>
            </w:pPr>
          </w:p>
          <w:p w:rsidR="00D239E7" w:rsidRPr="00A51427" w:rsidRDefault="00D239E7" w:rsidP="00651BD9">
            <w:pPr>
              <w:jc w:val="center"/>
              <w:rPr>
                <w:rFonts w:ascii="Arial" w:hAnsi="Arial" w:cs="Arial"/>
                <w:bCs/>
                <w:color w:val="000000" w:themeColor="text1"/>
                <w:sz w:val="16"/>
                <w:szCs w:val="16"/>
              </w:rPr>
            </w:pPr>
            <w:r w:rsidRPr="00A51427">
              <w:rPr>
                <w:rFonts w:ascii="Arial" w:hAnsi="Arial" w:cs="Arial"/>
                <w:bCs/>
                <w:color w:val="000000" w:themeColor="text1"/>
                <w:sz w:val="16"/>
                <w:szCs w:val="16"/>
              </w:rPr>
              <w:t>UAT Consiliu Județean Hunedoara</w:t>
            </w:r>
          </w:p>
          <w:p w:rsidR="00D239E7" w:rsidRPr="00A51427" w:rsidRDefault="00D239E7" w:rsidP="00651BD9">
            <w:pPr>
              <w:jc w:val="center"/>
              <w:rPr>
                <w:rFonts w:ascii="Arial" w:hAnsi="Arial" w:cs="Arial"/>
                <w:bCs/>
                <w:color w:val="000000" w:themeColor="text1"/>
                <w:sz w:val="16"/>
                <w:szCs w:val="16"/>
              </w:rPr>
            </w:pPr>
          </w:p>
          <w:p w:rsidR="00D239E7" w:rsidRPr="00A51427" w:rsidRDefault="00D239E7" w:rsidP="00651BD9">
            <w:pPr>
              <w:jc w:val="center"/>
              <w:rPr>
                <w:rFonts w:ascii="Arial" w:hAnsi="Arial" w:cs="Arial"/>
                <w:bCs/>
                <w:color w:val="000000" w:themeColor="text1"/>
                <w:sz w:val="16"/>
                <w:szCs w:val="16"/>
              </w:rPr>
            </w:pPr>
            <w:r w:rsidRPr="00A51427">
              <w:rPr>
                <w:rFonts w:ascii="Arial" w:hAnsi="Arial" w:cs="Arial"/>
                <w:bCs/>
                <w:color w:val="000000" w:themeColor="text1"/>
                <w:sz w:val="16"/>
                <w:szCs w:val="16"/>
              </w:rPr>
              <w:t>ADI Aquaprest Hunedoara</w:t>
            </w:r>
          </w:p>
          <w:p w:rsidR="00D239E7" w:rsidRPr="00A51427" w:rsidRDefault="00D239E7" w:rsidP="00651BD9">
            <w:pPr>
              <w:jc w:val="center"/>
              <w:rPr>
                <w:rFonts w:ascii="Arial" w:hAnsi="Arial" w:cs="Arial"/>
                <w:bCs/>
                <w:color w:val="000000" w:themeColor="text1"/>
                <w:sz w:val="16"/>
                <w:szCs w:val="16"/>
              </w:rPr>
            </w:pPr>
          </w:p>
          <w:p w:rsidR="00D239E7" w:rsidRPr="00A51427" w:rsidRDefault="00D239E7" w:rsidP="00651BD9">
            <w:pPr>
              <w:jc w:val="center"/>
              <w:rPr>
                <w:rFonts w:ascii="Arial" w:hAnsi="Arial" w:cs="Arial"/>
                <w:bCs/>
                <w:color w:val="000000" w:themeColor="text1"/>
                <w:sz w:val="16"/>
                <w:szCs w:val="16"/>
              </w:rPr>
            </w:pPr>
            <w:r w:rsidRPr="00A51427">
              <w:rPr>
                <w:rFonts w:ascii="Arial" w:hAnsi="Arial" w:cs="Arial"/>
                <w:bCs/>
                <w:color w:val="000000" w:themeColor="text1"/>
                <w:sz w:val="16"/>
                <w:szCs w:val="16"/>
              </w:rPr>
              <w:t>UAT-urile membre ADI</w:t>
            </w:r>
          </w:p>
          <w:p w:rsidR="00D239E7" w:rsidRPr="00A51427" w:rsidRDefault="00D239E7" w:rsidP="00651BD9">
            <w:pPr>
              <w:jc w:val="center"/>
              <w:rPr>
                <w:rFonts w:ascii="Arial" w:hAnsi="Arial" w:cs="Arial"/>
                <w:bCs/>
                <w:color w:val="000000" w:themeColor="text1"/>
                <w:sz w:val="16"/>
                <w:szCs w:val="16"/>
              </w:rPr>
            </w:pPr>
          </w:p>
          <w:p w:rsidR="00D239E7" w:rsidRPr="00A51427" w:rsidRDefault="00D239E7" w:rsidP="00651BD9">
            <w:pPr>
              <w:jc w:val="center"/>
              <w:rPr>
                <w:rFonts w:ascii="Arial" w:hAnsi="Arial" w:cs="Arial"/>
                <w:bCs/>
                <w:color w:val="000000" w:themeColor="text1"/>
                <w:sz w:val="16"/>
                <w:szCs w:val="16"/>
              </w:rPr>
            </w:pPr>
            <w:r w:rsidRPr="00A51427">
              <w:rPr>
                <w:rFonts w:ascii="Arial" w:hAnsi="Arial" w:cs="Arial"/>
                <w:bCs/>
                <w:color w:val="000000" w:themeColor="text1"/>
                <w:sz w:val="16"/>
                <w:szCs w:val="16"/>
              </w:rPr>
              <w:t>SC APA PROD SA Deva</w:t>
            </w:r>
          </w:p>
        </w:tc>
        <w:tc>
          <w:tcPr>
            <w:tcW w:w="1496" w:type="dxa"/>
          </w:tcPr>
          <w:p w:rsidR="00D239E7" w:rsidRPr="00A51427" w:rsidRDefault="00D239E7" w:rsidP="00651BD9">
            <w:pPr>
              <w:pStyle w:val="Default"/>
              <w:jc w:val="center"/>
              <w:rPr>
                <w:bCs/>
                <w:color w:val="auto"/>
                <w:sz w:val="16"/>
                <w:szCs w:val="16"/>
              </w:rPr>
            </w:pPr>
          </w:p>
          <w:p w:rsidR="00D239E7" w:rsidRPr="00A51427" w:rsidRDefault="00D239E7" w:rsidP="00651BD9">
            <w:pPr>
              <w:pStyle w:val="Default"/>
              <w:jc w:val="center"/>
              <w:rPr>
                <w:bCs/>
                <w:color w:val="auto"/>
                <w:sz w:val="16"/>
                <w:szCs w:val="16"/>
              </w:rPr>
            </w:pPr>
          </w:p>
          <w:p w:rsidR="00D239E7" w:rsidRPr="00A51427" w:rsidRDefault="00D239E7" w:rsidP="00651BD9">
            <w:pPr>
              <w:pStyle w:val="Default"/>
              <w:jc w:val="center"/>
              <w:rPr>
                <w:bCs/>
                <w:color w:val="auto"/>
                <w:sz w:val="16"/>
                <w:szCs w:val="16"/>
              </w:rPr>
            </w:pPr>
          </w:p>
          <w:p w:rsidR="00D239E7" w:rsidRPr="00A51427" w:rsidRDefault="00D239E7" w:rsidP="00651BD9">
            <w:pPr>
              <w:pStyle w:val="Default"/>
              <w:jc w:val="center"/>
              <w:rPr>
                <w:bCs/>
                <w:color w:val="auto"/>
                <w:sz w:val="16"/>
                <w:szCs w:val="16"/>
              </w:rPr>
            </w:pPr>
          </w:p>
          <w:p w:rsidR="00D239E7" w:rsidRPr="00A51427" w:rsidRDefault="00D239E7" w:rsidP="00651BD9">
            <w:pPr>
              <w:pStyle w:val="Default"/>
              <w:jc w:val="center"/>
              <w:rPr>
                <w:bCs/>
                <w:color w:val="auto"/>
                <w:sz w:val="16"/>
                <w:szCs w:val="16"/>
              </w:rPr>
            </w:pPr>
          </w:p>
          <w:p w:rsidR="00D239E7" w:rsidRPr="00A51427" w:rsidRDefault="00D239E7" w:rsidP="00651BD9">
            <w:pPr>
              <w:pStyle w:val="Default"/>
              <w:jc w:val="center"/>
              <w:rPr>
                <w:bCs/>
                <w:color w:val="auto"/>
                <w:sz w:val="16"/>
                <w:szCs w:val="16"/>
              </w:rPr>
            </w:pPr>
            <w:r w:rsidRPr="00A51427">
              <w:rPr>
                <w:bCs/>
                <w:color w:val="auto"/>
                <w:sz w:val="16"/>
                <w:szCs w:val="16"/>
              </w:rPr>
              <w:t>56.512.683 euro</w:t>
            </w:r>
          </w:p>
        </w:tc>
        <w:tc>
          <w:tcPr>
            <w:tcW w:w="3604" w:type="dxa"/>
          </w:tcPr>
          <w:p w:rsidR="00D239E7" w:rsidRPr="00A51427" w:rsidRDefault="00D239E7" w:rsidP="00651BD9">
            <w:pPr>
              <w:jc w:val="center"/>
              <w:rPr>
                <w:rFonts w:ascii="Arial" w:hAnsi="Arial" w:cs="Arial"/>
                <w:b/>
                <w:color w:val="FF0000"/>
                <w:sz w:val="16"/>
                <w:szCs w:val="16"/>
              </w:rPr>
            </w:pPr>
          </w:p>
        </w:tc>
        <w:tc>
          <w:tcPr>
            <w:tcW w:w="2932" w:type="dxa"/>
          </w:tcPr>
          <w:p w:rsidR="00D239E7" w:rsidRPr="00A51427" w:rsidRDefault="00D239E7" w:rsidP="00651BD9">
            <w:pPr>
              <w:rPr>
                <w:rFonts w:ascii="Arial" w:hAnsi="Arial" w:cs="Arial"/>
                <w:sz w:val="16"/>
                <w:szCs w:val="16"/>
              </w:rPr>
            </w:pPr>
            <w:r w:rsidRPr="00A51427">
              <w:rPr>
                <w:rFonts w:ascii="Arial" w:hAnsi="Arial" w:cs="Arial"/>
                <w:sz w:val="16"/>
                <w:szCs w:val="16"/>
              </w:rPr>
              <w:t xml:space="preserve"> </w:t>
            </w:r>
          </w:p>
          <w:p w:rsidR="00D239E7" w:rsidRPr="00A51427" w:rsidRDefault="00D239E7" w:rsidP="00651BD9">
            <w:pPr>
              <w:rPr>
                <w:rFonts w:ascii="Arial" w:hAnsi="Arial" w:cs="Arial"/>
                <w:sz w:val="16"/>
                <w:szCs w:val="16"/>
              </w:rPr>
            </w:pPr>
          </w:p>
          <w:p w:rsidR="00D239E7" w:rsidRPr="00A51427" w:rsidRDefault="00D239E7" w:rsidP="00651BD9">
            <w:pPr>
              <w:rPr>
                <w:rFonts w:ascii="Arial" w:hAnsi="Arial" w:cs="Arial"/>
                <w:sz w:val="16"/>
                <w:szCs w:val="16"/>
              </w:rPr>
            </w:pPr>
          </w:p>
          <w:p w:rsidR="00D239E7" w:rsidRPr="00A51427" w:rsidRDefault="00D239E7" w:rsidP="00651BD9">
            <w:pPr>
              <w:rPr>
                <w:rFonts w:ascii="Arial" w:hAnsi="Arial" w:cs="Arial"/>
                <w:sz w:val="16"/>
                <w:szCs w:val="16"/>
              </w:rPr>
            </w:pPr>
          </w:p>
          <w:p w:rsidR="00D239E7" w:rsidRPr="00A51427" w:rsidRDefault="00D239E7" w:rsidP="00651BD9">
            <w:pPr>
              <w:rPr>
                <w:rFonts w:ascii="Arial" w:hAnsi="Arial" w:cs="Arial"/>
                <w:sz w:val="16"/>
                <w:szCs w:val="16"/>
              </w:rPr>
            </w:pPr>
          </w:p>
          <w:p w:rsidR="00D239E7" w:rsidRPr="00A51427" w:rsidRDefault="00D239E7" w:rsidP="00651BD9">
            <w:pPr>
              <w:rPr>
                <w:rFonts w:ascii="Arial" w:hAnsi="Arial" w:cs="Arial"/>
                <w:sz w:val="16"/>
                <w:szCs w:val="16"/>
              </w:rPr>
            </w:pPr>
            <w:r w:rsidRPr="00A51427">
              <w:rPr>
                <w:rFonts w:ascii="Arial" w:hAnsi="Arial" w:cs="Arial"/>
                <w:sz w:val="16"/>
                <w:szCs w:val="16"/>
              </w:rPr>
              <w:t>FC și cofinanțare CL,CJ,SC APA PROD SA DEVA</w:t>
            </w:r>
          </w:p>
        </w:tc>
      </w:tr>
    </w:tbl>
    <w:p w:rsidR="00D239E7" w:rsidRDefault="00D239E7" w:rsidP="00D239E7">
      <w:pPr>
        <w:rPr>
          <w:rFonts w:ascii="Arial" w:hAnsi="Arial" w:cs="Arial"/>
          <w:b/>
        </w:rPr>
      </w:pPr>
    </w:p>
    <w:p w:rsidR="00D239E7" w:rsidRDefault="00D239E7" w:rsidP="00D239E7">
      <w:pPr>
        <w:rPr>
          <w:rFonts w:ascii="Arial" w:hAnsi="Arial" w:cs="Arial"/>
          <w:b/>
          <w:color w:val="FF0000"/>
        </w:rPr>
      </w:pPr>
    </w:p>
    <w:p w:rsidR="00D239E7" w:rsidRDefault="00D239E7" w:rsidP="00D239E7">
      <w:pPr>
        <w:rPr>
          <w:rFonts w:ascii="Arial" w:hAnsi="Arial" w:cs="Arial"/>
          <w:b/>
          <w:color w:val="FF0000"/>
        </w:rPr>
      </w:pPr>
    </w:p>
    <w:p w:rsidR="00D239E7" w:rsidRDefault="00D239E7" w:rsidP="00D239E7">
      <w:pPr>
        <w:rPr>
          <w:rFonts w:ascii="Arial" w:hAnsi="Arial" w:cs="Arial"/>
          <w:b/>
          <w:color w:val="FF0000"/>
        </w:rPr>
      </w:pPr>
    </w:p>
    <w:p w:rsidR="00D239E7" w:rsidRPr="004C0673" w:rsidRDefault="00D239E7" w:rsidP="00D239E7">
      <w:pPr>
        <w:rPr>
          <w:rFonts w:ascii="Arial" w:hAnsi="Arial" w:cs="Arial"/>
          <w:b/>
          <w:color w:val="FF0000"/>
        </w:rPr>
      </w:pPr>
    </w:p>
    <w:p w:rsidR="00D239E7" w:rsidRDefault="00D239E7" w:rsidP="00D239E7">
      <w:pPr>
        <w:pBdr>
          <w:top w:val="single" w:sz="4" w:space="1" w:color="auto"/>
          <w:left w:val="single" w:sz="4" w:space="6" w:color="auto"/>
          <w:bottom w:val="single" w:sz="4" w:space="1" w:color="auto"/>
          <w:right w:val="single" w:sz="4" w:space="4" w:color="auto"/>
          <w:between w:val="single" w:sz="4" w:space="1" w:color="auto"/>
          <w:bar w:val="single" w:sz="4" w:color="auto"/>
        </w:pBdr>
        <w:rPr>
          <w:rFonts w:ascii="Arial" w:hAnsi="Arial" w:cs="Arial"/>
          <w:b/>
        </w:rPr>
      </w:pPr>
      <w:r w:rsidRPr="00013406">
        <w:rPr>
          <w:rFonts w:ascii="Arial" w:hAnsi="Arial" w:cs="Arial"/>
          <w:b/>
        </w:rPr>
        <w:t xml:space="preserve">OBIECTIV SPECIFIC II: </w:t>
      </w:r>
      <w:r>
        <w:rPr>
          <w:rFonts w:ascii="Arial" w:hAnsi="Arial" w:cs="Arial"/>
          <w:b/>
        </w:rPr>
        <w:t>Remedierea deficiențelor sistemului de monitorizare cu apă potabilă</w:t>
      </w:r>
    </w:p>
    <w:p w:rsidR="00D239E7" w:rsidRDefault="00D239E7" w:rsidP="00D239E7">
      <w:pPr>
        <w:jc w:val="center"/>
        <w:rPr>
          <w:rFonts w:ascii="Arial" w:hAnsi="Arial" w:cs="Arial"/>
          <w:b/>
        </w:rPr>
      </w:pPr>
    </w:p>
    <w:p w:rsidR="00D239E7" w:rsidRDefault="00D239E7" w:rsidP="00D239E7">
      <w:pPr>
        <w:jc w:val="center"/>
        <w:rPr>
          <w:rFonts w:ascii="Arial" w:hAnsi="Arial" w:cs="Arial"/>
          <w:b/>
        </w:rPr>
      </w:pP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058"/>
        <w:gridCol w:w="1259"/>
        <w:gridCol w:w="1700"/>
        <w:gridCol w:w="1748"/>
        <w:gridCol w:w="1316"/>
        <w:gridCol w:w="3043"/>
        <w:gridCol w:w="2826"/>
      </w:tblGrid>
      <w:tr w:rsidR="00D239E7" w:rsidRPr="00E36009" w:rsidTr="00651BD9">
        <w:trPr>
          <w:cantSplit/>
          <w:jc w:val="center"/>
        </w:trPr>
        <w:tc>
          <w:tcPr>
            <w:tcW w:w="15288" w:type="dxa"/>
            <w:gridSpan w:val="7"/>
            <w:shd w:val="clear" w:color="auto" w:fill="EDEDED" w:themeFill="accent3" w:themeFillTint="33"/>
            <w:vAlign w:val="center"/>
          </w:tcPr>
          <w:p w:rsidR="00D239E7" w:rsidRPr="009E389A" w:rsidRDefault="00D239E7" w:rsidP="00D85013">
            <w:pPr>
              <w:pStyle w:val="ListParagraph"/>
              <w:numPr>
                <w:ilvl w:val="0"/>
                <w:numId w:val="32"/>
              </w:numPr>
              <w:spacing w:after="0"/>
              <w:ind w:left="284" w:hanging="284"/>
              <w:jc w:val="left"/>
              <w:rPr>
                <w:rFonts w:ascii="Arial" w:hAnsi="Arial" w:cs="Arial"/>
                <w:b/>
                <w:sz w:val="24"/>
                <w:szCs w:val="24"/>
              </w:rPr>
            </w:pPr>
            <w:r w:rsidRPr="009E389A">
              <w:rPr>
                <w:rFonts w:ascii="Arial" w:hAnsi="Arial" w:cs="Arial"/>
                <w:b/>
                <w:sz w:val="24"/>
                <w:szCs w:val="24"/>
              </w:rPr>
              <w:lastRenderedPageBreak/>
              <w:t>PLAN DE MONITORIZARE ŞI RAPORTARE AL ACŢIUNII PREVĂZUTE</w:t>
            </w:r>
          </w:p>
        </w:tc>
      </w:tr>
      <w:tr w:rsidR="00D239E7" w:rsidRPr="00F11D45" w:rsidTr="00651BD9">
        <w:trPr>
          <w:cantSplit/>
          <w:trHeight w:val="415"/>
          <w:jc w:val="center"/>
        </w:trPr>
        <w:tc>
          <w:tcPr>
            <w:tcW w:w="2352" w:type="dxa"/>
            <w:vMerge w:val="restart"/>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PROGRAM DE MONITORIZARE</w:t>
            </w:r>
          </w:p>
        </w:tc>
        <w:tc>
          <w:tcPr>
            <w:tcW w:w="7963"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rsidTr="00651BD9">
        <w:trPr>
          <w:cantSplit/>
          <w:jc w:val="center"/>
        </w:trPr>
        <w:tc>
          <w:tcPr>
            <w:tcW w:w="2352" w:type="dxa"/>
            <w:vMerge/>
            <w:vAlign w:val="center"/>
          </w:tcPr>
          <w:p w:rsidR="00D239E7" w:rsidRPr="00E36009" w:rsidRDefault="00D239E7" w:rsidP="00651BD9">
            <w:pPr>
              <w:jc w:val="center"/>
              <w:rPr>
                <w:rFonts w:ascii="Arial" w:hAnsi="Arial" w:cs="Arial"/>
                <w:b/>
                <w:sz w:val="20"/>
                <w:szCs w:val="20"/>
              </w:rPr>
            </w:pPr>
          </w:p>
        </w:tc>
        <w:tc>
          <w:tcPr>
            <w:tcW w:w="1328"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rsidR="00D239E7" w:rsidRPr="00E36009" w:rsidRDefault="00D239E7" w:rsidP="00651BD9">
            <w:pPr>
              <w:jc w:val="center"/>
              <w:rPr>
                <w:rFonts w:ascii="Arial" w:hAnsi="Arial" w:cs="Arial"/>
                <w:b/>
                <w:sz w:val="20"/>
                <w:szCs w:val="20"/>
              </w:rPr>
            </w:pPr>
            <w:r>
              <w:rPr>
                <w:rFonts w:ascii="Arial" w:hAnsi="Arial" w:cs="Arial"/>
                <w:b/>
                <w:sz w:val="20"/>
                <w:szCs w:val="20"/>
              </w:rPr>
              <w:t>Ţinta</w:t>
            </w:r>
          </w:p>
        </w:tc>
        <w:tc>
          <w:tcPr>
            <w:tcW w:w="1816"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Responsabil de implementare</w:t>
            </w:r>
          </w:p>
        </w:tc>
        <w:tc>
          <w:tcPr>
            <w:tcW w:w="1338"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Costuri alocate</w:t>
            </w:r>
          </w:p>
        </w:tc>
        <w:tc>
          <w:tcPr>
            <w:tcW w:w="3641"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Stadiul de realizare al acţiunii</w:t>
            </w:r>
          </w:p>
        </w:tc>
        <w:tc>
          <w:tcPr>
            <w:tcW w:w="2984" w:type="dxa"/>
            <w:vAlign w:val="center"/>
          </w:tcPr>
          <w:p w:rsidR="00D239E7" w:rsidRPr="00E36009" w:rsidRDefault="00D239E7" w:rsidP="00651BD9">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A51427" w:rsidTr="00651BD9">
        <w:trPr>
          <w:cantSplit/>
          <w:trHeight w:val="1365"/>
          <w:jc w:val="center"/>
        </w:trPr>
        <w:tc>
          <w:tcPr>
            <w:tcW w:w="2352" w:type="dxa"/>
          </w:tcPr>
          <w:p w:rsidR="00D239E7" w:rsidRPr="00A51427" w:rsidRDefault="00D239E7" w:rsidP="00651BD9">
            <w:pPr>
              <w:rPr>
                <w:rFonts w:ascii="Arial" w:hAnsi="Arial" w:cs="Arial"/>
                <w:sz w:val="16"/>
                <w:szCs w:val="16"/>
              </w:rPr>
            </w:pPr>
            <w:r w:rsidRPr="00A51427">
              <w:rPr>
                <w:rFonts w:ascii="Arial" w:hAnsi="Arial" w:cs="Arial"/>
                <w:sz w:val="16"/>
                <w:szCs w:val="16"/>
              </w:rPr>
              <w:t>Reabilitarea captării Izvoru, a stației de tartare a apei Zănoaga și aducțiunea Polatiște</w:t>
            </w:r>
          </w:p>
          <w:p w:rsidR="00D239E7" w:rsidRPr="00A51427" w:rsidRDefault="00D239E7" w:rsidP="00651BD9">
            <w:pPr>
              <w:rPr>
                <w:rFonts w:ascii="Arial" w:hAnsi="Arial" w:cs="Arial"/>
                <w:sz w:val="16"/>
                <w:szCs w:val="16"/>
              </w:rPr>
            </w:pPr>
            <w:r w:rsidRPr="00A51427">
              <w:rPr>
                <w:rFonts w:ascii="Arial" w:hAnsi="Arial" w:cs="Arial"/>
                <w:sz w:val="16"/>
                <w:szCs w:val="16"/>
              </w:rPr>
              <w:t>aducțiune -3,4 km</w:t>
            </w:r>
          </w:p>
        </w:tc>
        <w:tc>
          <w:tcPr>
            <w:tcW w:w="1328" w:type="dxa"/>
          </w:tcPr>
          <w:p w:rsidR="00D239E7" w:rsidRPr="00A51427" w:rsidRDefault="00D239E7" w:rsidP="00651BD9">
            <w:pPr>
              <w:pStyle w:val="Default"/>
              <w:jc w:val="center"/>
              <w:rPr>
                <w:bCs/>
                <w:color w:val="auto"/>
                <w:sz w:val="16"/>
                <w:szCs w:val="16"/>
              </w:rPr>
            </w:pPr>
          </w:p>
          <w:p w:rsidR="00D239E7" w:rsidRPr="00A51427" w:rsidRDefault="00D239E7" w:rsidP="00651BD9">
            <w:pPr>
              <w:pStyle w:val="Default"/>
              <w:jc w:val="center"/>
              <w:rPr>
                <w:bCs/>
                <w:color w:val="auto"/>
                <w:sz w:val="16"/>
                <w:szCs w:val="16"/>
              </w:rPr>
            </w:pPr>
          </w:p>
          <w:p w:rsidR="00D239E7" w:rsidRPr="00A51427" w:rsidRDefault="00D239E7" w:rsidP="00651BD9">
            <w:pPr>
              <w:pStyle w:val="Default"/>
              <w:rPr>
                <w:bCs/>
                <w:color w:val="auto"/>
                <w:sz w:val="16"/>
                <w:szCs w:val="16"/>
              </w:rPr>
            </w:pPr>
            <w:r w:rsidRPr="00A51427">
              <w:rPr>
                <w:bCs/>
                <w:color w:val="auto"/>
                <w:sz w:val="16"/>
                <w:szCs w:val="16"/>
              </w:rPr>
              <w:t xml:space="preserve">     2023</w:t>
            </w:r>
          </w:p>
        </w:tc>
        <w:tc>
          <w:tcPr>
            <w:tcW w:w="1829" w:type="dxa"/>
            <w:vMerge w:val="restart"/>
          </w:tcPr>
          <w:p w:rsidR="00D239E7" w:rsidRPr="00A51427" w:rsidRDefault="00D239E7" w:rsidP="00651BD9">
            <w:pPr>
              <w:rPr>
                <w:rFonts w:ascii="Arial" w:hAnsi="Arial" w:cs="Arial"/>
                <w:b/>
                <w:sz w:val="16"/>
                <w:szCs w:val="16"/>
              </w:rPr>
            </w:pPr>
          </w:p>
          <w:p w:rsidR="00D239E7" w:rsidRPr="00A51427" w:rsidRDefault="00D239E7" w:rsidP="00651BD9">
            <w:pPr>
              <w:rPr>
                <w:rFonts w:ascii="Arial" w:hAnsi="Arial" w:cs="Arial"/>
                <w:sz w:val="16"/>
                <w:szCs w:val="16"/>
              </w:rPr>
            </w:pPr>
            <w:r w:rsidRPr="00A51427">
              <w:rPr>
                <w:rFonts w:ascii="Arial" w:hAnsi="Arial" w:cs="Arial"/>
                <w:sz w:val="16"/>
                <w:szCs w:val="16"/>
              </w:rPr>
              <w:t>Asigurarea apei potabile la parametrii cantitativi și calitativi corespunzători</w:t>
            </w:r>
          </w:p>
        </w:tc>
        <w:tc>
          <w:tcPr>
            <w:tcW w:w="1816" w:type="dxa"/>
            <w:vMerge w:val="restart"/>
          </w:tcPr>
          <w:p w:rsidR="00D239E7" w:rsidRPr="00A51427" w:rsidRDefault="00D239E7" w:rsidP="00651BD9">
            <w:pPr>
              <w:pStyle w:val="Default"/>
              <w:jc w:val="center"/>
              <w:rPr>
                <w:bCs/>
                <w:color w:val="000000" w:themeColor="text1"/>
                <w:sz w:val="16"/>
                <w:szCs w:val="16"/>
              </w:rPr>
            </w:pPr>
          </w:p>
          <w:p w:rsidR="00D239E7" w:rsidRPr="00A51427" w:rsidRDefault="00D239E7" w:rsidP="00651BD9">
            <w:pPr>
              <w:pStyle w:val="Default"/>
              <w:jc w:val="center"/>
              <w:rPr>
                <w:bCs/>
                <w:color w:val="000000" w:themeColor="text1"/>
                <w:sz w:val="16"/>
                <w:szCs w:val="16"/>
              </w:rPr>
            </w:pPr>
          </w:p>
          <w:p w:rsidR="00D239E7" w:rsidRPr="00A51427" w:rsidRDefault="00D239E7" w:rsidP="00651BD9">
            <w:pPr>
              <w:pStyle w:val="Default"/>
              <w:jc w:val="center"/>
              <w:rPr>
                <w:bCs/>
                <w:color w:val="000000" w:themeColor="text1"/>
                <w:sz w:val="16"/>
                <w:szCs w:val="16"/>
              </w:rPr>
            </w:pPr>
          </w:p>
          <w:p w:rsidR="00D239E7" w:rsidRPr="00A51427" w:rsidRDefault="00D239E7" w:rsidP="00651BD9">
            <w:pPr>
              <w:pStyle w:val="Default"/>
              <w:jc w:val="center"/>
              <w:rPr>
                <w:bCs/>
                <w:color w:val="000000" w:themeColor="text1"/>
                <w:sz w:val="16"/>
                <w:szCs w:val="16"/>
              </w:rPr>
            </w:pPr>
          </w:p>
          <w:p w:rsidR="00D239E7" w:rsidRPr="00A51427" w:rsidRDefault="00D239E7" w:rsidP="00651BD9">
            <w:pPr>
              <w:pStyle w:val="Default"/>
              <w:jc w:val="center"/>
              <w:rPr>
                <w:bCs/>
                <w:color w:val="000000" w:themeColor="text1"/>
                <w:sz w:val="16"/>
                <w:szCs w:val="16"/>
              </w:rPr>
            </w:pPr>
          </w:p>
          <w:p w:rsidR="00D239E7" w:rsidRPr="00A51427" w:rsidRDefault="00D239E7" w:rsidP="00651BD9">
            <w:pPr>
              <w:pStyle w:val="Default"/>
              <w:jc w:val="center"/>
              <w:rPr>
                <w:bCs/>
                <w:color w:val="000000" w:themeColor="text1"/>
                <w:sz w:val="16"/>
                <w:szCs w:val="16"/>
              </w:rPr>
            </w:pPr>
          </w:p>
          <w:p w:rsidR="00D239E7" w:rsidRPr="00A51427" w:rsidRDefault="00D239E7" w:rsidP="00651BD9">
            <w:pPr>
              <w:pStyle w:val="Default"/>
              <w:jc w:val="center"/>
              <w:rPr>
                <w:bCs/>
                <w:color w:val="000000" w:themeColor="text1"/>
                <w:sz w:val="16"/>
                <w:szCs w:val="16"/>
              </w:rPr>
            </w:pPr>
            <w:r w:rsidRPr="00A51427">
              <w:rPr>
                <w:bCs/>
                <w:color w:val="000000" w:themeColor="text1"/>
                <w:sz w:val="16"/>
                <w:szCs w:val="16"/>
              </w:rPr>
              <w:t>SC Apa Serv Valea Jiului S.A Petroșani</w:t>
            </w:r>
          </w:p>
        </w:tc>
        <w:tc>
          <w:tcPr>
            <w:tcW w:w="1338" w:type="dxa"/>
          </w:tcPr>
          <w:p w:rsidR="00D239E7" w:rsidRPr="00A51427" w:rsidRDefault="00D239E7" w:rsidP="00651BD9">
            <w:pPr>
              <w:pStyle w:val="Default"/>
              <w:jc w:val="center"/>
              <w:rPr>
                <w:bCs/>
                <w:color w:val="auto"/>
                <w:sz w:val="16"/>
                <w:szCs w:val="16"/>
              </w:rPr>
            </w:pPr>
          </w:p>
          <w:p w:rsidR="00D239E7" w:rsidRPr="00A51427" w:rsidRDefault="00D239E7" w:rsidP="00651BD9">
            <w:pPr>
              <w:pStyle w:val="Default"/>
              <w:rPr>
                <w:bCs/>
                <w:color w:val="auto"/>
                <w:sz w:val="16"/>
                <w:szCs w:val="16"/>
              </w:rPr>
            </w:pPr>
            <w:r w:rsidRPr="00A51427">
              <w:rPr>
                <w:bCs/>
                <w:color w:val="auto"/>
                <w:sz w:val="16"/>
                <w:szCs w:val="16"/>
              </w:rPr>
              <w:t>25.558.327 lei</w:t>
            </w:r>
            <w:r>
              <w:rPr>
                <w:bCs/>
                <w:color w:val="auto"/>
                <w:sz w:val="16"/>
                <w:szCs w:val="16"/>
              </w:rPr>
              <w:t xml:space="preserve"> </w:t>
            </w:r>
            <w:r w:rsidRPr="00A51427">
              <w:rPr>
                <w:bCs/>
                <w:color w:val="auto"/>
                <w:sz w:val="16"/>
                <w:szCs w:val="16"/>
              </w:rPr>
              <w:t xml:space="preserve"> ( fără TVA)</w:t>
            </w:r>
          </w:p>
        </w:tc>
        <w:tc>
          <w:tcPr>
            <w:tcW w:w="3641" w:type="dxa"/>
          </w:tcPr>
          <w:p w:rsidR="00D239E7" w:rsidRPr="00A51427" w:rsidRDefault="00D239E7" w:rsidP="00651BD9">
            <w:pPr>
              <w:jc w:val="center"/>
              <w:rPr>
                <w:rFonts w:ascii="Arial" w:hAnsi="Arial" w:cs="Arial"/>
                <w:sz w:val="16"/>
                <w:szCs w:val="16"/>
              </w:rPr>
            </w:pPr>
          </w:p>
        </w:tc>
        <w:tc>
          <w:tcPr>
            <w:tcW w:w="2984" w:type="dxa"/>
            <w:vMerge w:val="restart"/>
          </w:tcPr>
          <w:p w:rsidR="00D239E7" w:rsidRPr="00A51427" w:rsidRDefault="00D239E7" w:rsidP="00651BD9">
            <w:pPr>
              <w:spacing w:before="120" w:after="120"/>
              <w:rPr>
                <w:rFonts w:ascii="Arial" w:hAnsi="Arial" w:cs="Arial"/>
                <w:sz w:val="16"/>
                <w:szCs w:val="16"/>
              </w:rPr>
            </w:pPr>
          </w:p>
          <w:p w:rsidR="00D239E7" w:rsidRPr="00A51427" w:rsidRDefault="00D239E7" w:rsidP="00651BD9">
            <w:pPr>
              <w:spacing w:before="120" w:after="120"/>
              <w:rPr>
                <w:rFonts w:ascii="Arial" w:hAnsi="Arial" w:cs="Arial"/>
                <w:sz w:val="16"/>
                <w:szCs w:val="16"/>
              </w:rPr>
            </w:pPr>
          </w:p>
          <w:p w:rsidR="00D239E7" w:rsidRPr="00A51427" w:rsidRDefault="00D239E7" w:rsidP="00651BD9">
            <w:pPr>
              <w:spacing w:before="120" w:after="120"/>
              <w:rPr>
                <w:rFonts w:ascii="Arial" w:hAnsi="Arial" w:cs="Arial"/>
                <w:sz w:val="16"/>
                <w:szCs w:val="16"/>
              </w:rPr>
            </w:pPr>
          </w:p>
          <w:p w:rsidR="00D239E7" w:rsidRPr="00A51427" w:rsidRDefault="00D239E7" w:rsidP="00651BD9">
            <w:pPr>
              <w:spacing w:before="120" w:after="120"/>
              <w:rPr>
                <w:rFonts w:ascii="Arial" w:hAnsi="Arial" w:cs="Arial"/>
                <w:sz w:val="16"/>
                <w:szCs w:val="16"/>
              </w:rPr>
            </w:pPr>
            <w:r w:rsidRPr="00A51427">
              <w:rPr>
                <w:rFonts w:ascii="Arial" w:hAnsi="Arial" w:cs="Arial"/>
                <w:sz w:val="16"/>
                <w:szCs w:val="16"/>
              </w:rPr>
              <w:t>FC 85%</w:t>
            </w:r>
          </w:p>
          <w:p w:rsidR="00D239E7" w:rsidRPr="00A51427" w:rsidRDefault="00D239E7" w:rsidP="00651BD9">
            <w:pPr>
              <w:spacing w:before="120" w:after="120"/>
              <w:rPr>
                <w:rFonts w:ascii="Arial" w:hAnsi="Arial" w:cs="Arial"/>
                <w:sz w:val="16"/>
                <w:szCs w:val="16"/>
              </w:rPr>
            </w:pPr>
            <w:r w:rsidRPr="00A51427">
              <w:rPr>
                <w:rFonts w:ascii="Arial" w:hAnsi="Arial" w:cs="Arial"/>
                <w:sz w:val="16"/>
                <w:szCs w:val="16"/>
              </w:rPr>
              <w:t>BS 13%</w:t>
            </w:r>
          </w:p>
          <w:p w:rsidR="00D239E7" w:rsidRPr="00A51427" w:rsidRDefault="00D239E7" w:rsidP="00651BD9">
            <w:pPr>
              <w:spacing w:before="120" w:after="120"/>
              <w:rPr>
                <w:rFonts w:ascii="Arial" w:hAnsi="Arial" w:cs="Arial"/>
                <w:sz w:val="16"/>
                <w:szCs w:val="16"/>
              </w:rPr>
            </w:pPr>
            <w:r w:rsidRPr="00A51427">
              <w:rPr>
                <w:rFonts w:ascii="Arial" w:hAnsi="Arial" w:cs="Arial"/>
                <w:sz w:val="16"/>
                <w:szCs w:val="16"/>
              </w:rPr>
              <w:t>BL 2%</w:t>
            </w:r>
          </w:p>
        </w:tc>
      </w:tr>
      <w:tr w:rsidR="00D239E7" w:rsidRPr="00A51427" w:rsidTr="00651BD9">
        <w:trPr>
          <w:cantSplit/>
          <w:trHeight w:val="516"/>
          <w:jc w:val="center"/>
        </w:trPr>
        <w:tc>
          <w:tcPr>
            <w:tcW w:w="2352" w:type="dxa"/>
          </w:tcPr>
          <w:p w:rsidR="00D239E7" w:rsidRPr="00A51427" w:rsidRDefault="00D239E7" w:rsidP="00651BD9">
            <w:pPr>
              <w:pStyle w:val="Default"/>
              <w:rPr>
                <w:color w:val="auto"/>
                <w:sz w:val="16"/>
                <w:szCs w:val="16"/>
              </w:rPr>
            </w:pPr>
            <w:r w:rsidRPr="00A51427">
              <w:rPr>
                <w:color w:val="auto"/>
                <w:sz w:val="16"/>
                <w:szCs w:val="16"/>
              </w:rPr>
              <w:t>Reabilitarea stației de tratare a apei Taia</w:t>
            </w:r>
          </w:p>
          <w:p w:rsidR="00D239E7" w:rsidRPr="00A51427" w:rsidRDefault="00D239E7" w:rsidP="00651BD9">
            <w:pPr>
              <w:pStyle w:val="Default"/>
              <w:rPr>
                <w:color w:val="auto"/>
                <w:sz w:val="16"/>
                <w:szCs w:val="16"/>
              </w:rPr>
            </w:pPr>
          </w:p>
        </w:tc>
        <w:tc>
          <w:tcPr>
            <w:tcW w:w="1328" w:type="dxa"/>
          </w:tcPr>
          <w:p w:rsidR="00D239E7" w:rsidRPr="00A51427" w:rsidRDefault="00D239E7" w:rsidP="00651BD9">
            <w:pPr>
              <w:pStyle w:val="Default"/>
              <w:jc w:val="center"/>
              <w:rPr>
                <w:bCs/>
                <w:color w:val="auto"/>
                <w:sz w:val="16"/>
                <w:szCs w:val="16"/>
              </w:rPr>
            </w:pPr>
            <w:r w:rsidRPr="00A51427">
              <w:rPr>
                <w:bCs/>
                <w:color w:val="auto"/>
                <w:sz w:val="16"/>
                <w:szCs w:val="16"/>
              </w:rPr>
              <w:t>2023</w:t>
            </w:r>
          </w:p>
        </w:tc>
        <w:tc>
          <w:tcPr>
            <w:tcW w:w="1829" w:type="dxa"/>
            <w:vMerge/>
          </w:tcPr>
          <w:p w:rsidR="00D239E7" w:rsidRPr="00A51427" w:rsidRDefault="00D239E7" w:rsidP="00651BD9">
            <w:pPr>
              <w:rPr>
                <w:rFonts w:ascii="Arial" w:hAnsi="Arial" w:cs="Arial"/>
                <w:b/>
                <w:sz w:val="16"/>
                <w:szCs w:val="16"/>
              </w:rPr>
            </w:pPr>
          </w:p>
        </w:tc>
        <w:tc>
          <w:tcPr>
            <w:tcW w:w="1816" w:type="dxa"/>
            <w:vMerge/>
          </w:tcPr>
          <w:p w:rsidR="00D239E7" w:rsidRPr="00A51427" w:rsidRDefault="00D239E7" w:rsidP="00651BD9">
            <w:pPr>
              <w:pStyle w:val="Default"/>
              <w:jc w:val="center"/>
              <w:rPr>
                <w:bCs/>
                <w:color w:val="FF0000"/>
                <w:sz w:val="16"/>
                <w:szCs w:val="16"/>
              </w:rPr>
            </w:pPr>
          </w:p>
        </w:tc>
        <w:tc>
          <w:tcPr>
            <w:tcW w:w="1338" w:type="dxa"/>
          </w:tcPr>
          <w:p w:rsidR="00D239E7" w:rsidRPr="00A51427" w:rsidRDefault="00D239E7" w:rsidP="00651BD9">
            <w:pPr>
              <w:pStyle w:val="Default"/>
              <w:jc w:val="center"/>
              <w:rPr>
                <w:bCs/>
                <w:color w:val="auto"/>
                <w:sz w:val="16"/>
                <w:szCs w:val="16"/>
              </w:rPr>
            </w:pPr>
            <w:r w:rsidRPr="00A51427">
              <w:rPr>
                <w:bCs/>
                <w:color w:val="auto"/>
                <w:sz w:val="16"/>
                <w:szCs w:val="16"/>
              </w:rPr>
              <w:t>18.353.440 lei</w:t>
            </w:r>
            <w:r>
              <w:rPr>
                <w:bCs/>
                <w:color w:val="auto"/>
                <w:sz w:val="16"/>
                <w:szCs w:val="16"/>
              </w:rPr>
              <w:t xml:space="preserve"> </w:t>
            </w:r>
            <w:r w:rsidRPr="00A51427">
              <w:rPr>
                <w:bCs/>
                <w:color w:val="auto"/>
                <w:sz w:val="16"/>
                <w:szCs w:val="16"/>
              </w:rPr>
              <w:t xml:space="preserve"> ( fără TVA)</w:t>
            </w:r>
          </w:p>
        </w:tc>
        <w:tc>
          <w:tcPr>
            <w:tcW w:w="3641" w:type="dxa"/>
          </w:tcPr>
          <w:p w:rsidR="00D239E7" w:rsidRPr="00A51427" w:rsidRDefault="00D239E7" w:rsidP="00651BD9">
            <w:pPr>
              <w:jc w:val="center"/>
              <w:rPr>
                <w:rFonts w:ascii="Arial" w:hAnsi="Arial" w:cs="Arial"/>
                <w:sz w:val="16"/>
                <w:szCs w:val="16"/>
              </w:rPr>
            </w:pPr>
          </w:p>
        </w:tc>
        <w:tc>
          <w:tcPr>
            <w:tcW w:w="2984" w:type="dxa"/>
            <w:vMerge/>
          </w:tcPr>
          <w:p w:rsidR="00D239E7" w:rsidRPr="00A51427" w:rsidRDefault="00D239E7" w:rsidP="00651BD9">
            <w:pPr>
              <w:spacing w:before="120"/>
              <w:rPr>
                <w:rFonts w:ascii="Arial" w:hAnsi="Arial" w:cs="Arial"/>
                <w:sz w:val="16"/>
                <w:szCs w:val="16"/>
              </w:rPr>
            </w:pPr>
          </w:p>
        </w:tc>
      </w:tr>
      <w:tr w:rsidR="00D239E7" w:rsidRPr="00A51427" w:rsidTr="00651BD9">
        <w:trPr>
          <w:cantSplit/>
          <w:trHeight w:val="1130"/>
          <w:jc w:val="center"/>
        </w:trPr>
        <w:tc>
          <w:tcPr>
            <w:tcW w:w="2352" w:type="dxa"/>
          </w:tcPr>
          <w:p w:rsidR="00D239E7" w:rsidRPr="00A51427" w:rsidRDefault="00D239E7" w:rsidP="00651BD9">
            <w:pPr>
              <w:pStyle w:val="Default"/>
              <w:rPr>
                <w:color w:val="auto"/>
                <w:sz w:val="16"/>
                <w:szCs w:val="16"/>
              </w:rPr>
            </w:pPr>
            <w:r w:rsidRPr="00A51427">
              <w:rPr>
                <w:color w:val="auto"/>
                <w:sz w:val="16"/>
                <w:szCs w:val="16"/>
              </w:rPr>
              <w:t>Reabilitarea aducțiunii Valea de Pești, pe tronsonul Vulcan Petroșani</w:t>
            </w:r>
          </w:p>
          <w:p w:rsidR="00D239E7" w:rsidRPr="00A51427" w:rsidRDefault="00D239E7" w:rsidP="00651BD9">
            <w:pPr>
              <w:pStyle w:val="Default"/>
              <w:rPr>
                <w:color w:val="auto"/>
                <w:sz w:val="16"/>
                <w:szCs w:val="16"/>
              </w:rPr>
            </w:pPr>
            <w:r w:rsidRPr="00A51427">
              <w:rPr>
                <w:color w:val="auto"/>
                <w:sz w:val="16"/>
                <w:szCs w:val="16"/>
              </w:rPr>
              <w:t>aducțiune -Valea de Pești 11,1 km</w:t>
            </w:r>
          </w:p>
        </w:tc>
        <w:tc>
          <w:tcPr>
            <w:tcW w:w="1328" w:type="dxa"/>
          </w:tcPr>
          <w:p w:rsidR="00D239E7" w:rsidRPr="00A51427" w:rsidRDefault="00D239E7" w:rsidP="00651BD9">
            <w:pPr>
              <w:pStyle w:val="Default"/>
              <w:jc w:val="center"/>
              <w:rPr>
                <w:bCs/>
                <w:color w:val="auto"/>
                <w:sz w:val="16"/>
                <w:szCs w:val="16"/>
              </w:rPr>
            </w:pPr>
          </w:p>
          <w:p w:rsidR="00D239E7" w:rsidRPr="00A51427" w:rsidRDefault="00D239E7" w:rsidP="00651BD9">
            <w:pPr>
              <w:pStyle w:val="Default"/>
              <w:jc w:val="center"/>
              <w:rPr>
                <w:bCs/>
                <w:color w:val="auto"/>
                <w:sz w:val="16"/>
                <w:szCs w:val="16"/>
              </w:rPr>
            </w:pPr>
            <w:r w:rsidRPr="00A51427">
              <w:rPr>
                <w:bCs/>
                <w:color w:val="auto"/>
                <w:sz w:val="16"/>
                <w:szCs w:val="16"/>
              </w:rPr>
              <w:t>2023</w:t>
            </w:r>
          </w:p>
        </w:tc>
        <w:tc>
          <w:tcPr>
            <w:tcW w:w="1829" w:type="dxa"/>
            <w:vMerge/>
          </w:tcPr>
          <w:p w:rsidR="00D239E7" w:rsidRPr="00A51427" w:rsidRDefault="00D239E7" w:rsidP="00651BD9">
            <w:pPr>
              <w:rPr>
                <w:rFonts w:ascii="Arial" w:hAnsi="Arial" w:cs="Arial"/>
                <w:b/>
                <w:sz w:val="16"/>
                <w:szCs w:val="16"/>
              </w:rPr>
            </w:pPr>
          </w:p>
        </w:tc>
        <w:tc>
          <w:tcPr>
            <w:tcW w:w="1816" w:type="dxa"/>
            <w:vMerge/>
          </w:tcPr>
          <w:p w:rsidR="00D239E7" w:rsidRPr="00A51427" w:rsidRDefault="00D239E7" w:rsidP="00651BD9">
            <w:pPr>
              <w:pStyle w:val="Default"/>
              <w:jc w:val="center"/>
              <w:rPr>
                <w:bCs/>
                <w:color w:val="FF0000"/>
                <w:sz w:val="16"/>
                <w:szCs w:val="16"/>
              </w:rPr>
            </w:pPr>
          </w:p>
        </w:tc>
        <w:tc>
          <w:tcPr>
            <w:tcW w:w="1338" w:type="dxa"/>
          </w:tcPr>
          <w:p w:rsidR="00D239E7" w:rsidRPr="00A51427" w:rsidRDefault="00D239E7" w:rsidP="00651BD9">
            <w:pPr>
              <w:pStyle w:val="Default"/>
              <w:jc w:val="center"/>
              <w:rPr>
                <w:bCs/>
                <w:color w:val="auto"/>
                <w:sz w:val="16"/>
                <w:szCs w:val="16"/>
              </w:rPr>
            </w:pPr>
            <w:r w:rsidRPr="00A51427">
              <w:rPr>
                <w:bCs/>
                <w:color w:val="auto"/>
                <w:sz w:val="16"/>
                <w:szCs w:val="16"/>
              </w:rPr>
              <w:t>23.589.694,42 lei ( fără TVA)</w:t>
            </w:r>
          </w:p>
        </w:tc>
        <w:tc>
          <w:tcPr>
            <w:tcW w:w="3641" w:type="dxa"/>
          </w:tcPr>
          <w:p w:rsidR="00D239E7" w:rsidRPr="00A51427" w:rsidRDefault="00D239E7" w:rsidP="00651BD9">
            <w:pPr>
              <w:jc w:val="center"/>
              <w:rPr>
                <w:rFonts w:ascii="Arial" w:hAnsi="Arial" w:cs="Arial"/>
                <w:sz w:val="16"/>
                <w:szCs w:val="16"/>
              </w:rPr>
            </w:pPr>
          </w:p>
        </w:tc>
        <w:tc>
          <w:tcPr>
            <w:tcW w:w="2984" w:type="dxa"/>
            <w:vMerge/>
          </w:tcPr>
          <w:p w:rsidR="00D239E7" w:rsidRPr="00A51427" w:rsidRDefault="00D239E7" w:rsidP="00651BD9">
            <w:pPr>
              <w:spacing w:before="120"/>
              <w:rPr>
                <w:rFonts w:ascii="Arial" w:hAnsi="Arial" w:cs="Arial"/>
                <w:sz w:val="16"/>
                <w:szCs w:val="16"/>
              </w:rPr>
            </w:pPr>
          </w:p>
        </w:tc>
      </w:tr>
    </w:tbl>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pBdr>
          <w:top w:val="single" w:sz="4" w:space="1" w:color="auto"/>
          <w:left w:val="single" w:sz="4" w:space="6" w:color="auto"/>
          <w:bottom w:val="single" w:sz="4" w:space="1" w:color="auto"/>
          <w:right w:val="single" w:sz="4" w:space="4" w:color="auto"/>
          <w:between w:val="single" w:sz="4" w:space="1" w:color="auto"/>
          <w:bar w:val="single" w:sz="4" w:color="auto"/>
        </w:pBdr>
        <w:rPr>
          <w:rFonts w:ascii="Arial" w:hAnsi="Arial" w:cs="Arial"/>
          <w:b/>
        </w:rPr>
      </w:pPr>
      <w:r w:rsidRPr="00013406">
        <w:rPr>
          <w:rFonts w:ascii="Arial" w:hAnsi="Arial" w:cs="Arial"/>
          <w:b/>
        </w:rPr>
        <w:t>OBIECTIV SPECIFIC II</w:t>
      </w:r>
      <w:r>
        <w:rPr>
          <w:rFonts w:ascii="Arial" w:hAnsi="Arial" w:cs="Arial"/>
          <w:b/>
        </w:rPr>
        <w:t>I</w:t>
      </w:r>
      <w:r w:rsidRPr="00013406">
        <w:rPr>
          <w:rFonts w:ascii="Arial" w:hAnsi="Arial" w:cs="Arial"/>
          <w:b/>
        </w:rPr>
        <w:t xml:space="preserve">: </w:t>
      </w:r>
      <w:r>
        <w:rPr>
          <w:rFonts w:ascii="Arial" w:hAnsi="Arial" w:cs="Arial"/>
          <w:b/>
        </w:rPr>
        <w:t>Asigurarea unui standard de viață ridicat prin armonizarea cu standardele europene în domeniul calității apei potabil</w:t>
      </w: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038"/>
        <w:gridCol w:w="1254"/>
        <w:gridCol w:w="1665"/>
        <w:gridCol w:w="1742"/>
        <w:gridCol w:w="1436"/>
        <w:gridCol w:w="3000"/>
        <w:gridCol w:w="2815"/>
      </w:tblGrid>
      <w:tr w:rsidR="00D239E7" w:rsidRPr="00E36009" w:rsidTr="00651BD9">
        <w:trPr>
          <w:cantSplit/>
          <w:jc w:val="center"/>
        </w:trPr>
        <w:tc>
          <w:tcPr>
            <w:tcW w:w="15354" w:type="dxa"/>
            <w:gridSpan w:val="7"/>
            <w:shd w:val="clear" w:color="auto" w:fill="EDEDED" w:themeFill="accent3" w:themeFillTint="33"/>
            <w:vAlign w:val="center"/>
          </w:tcPr>
          <w:p w:rsidR="00D239E7" w:rsidRPr="009E389A" w:rsidRDefault="00D239E7" w:rsidP="00D85013">
            <w:pPr>
              <w:pStyle w:val="ListParagraph"/>
              <w:numPr>
                <w:ilvl w:val="0"/>
                <w:numId w:val="32"/>
              </w:numPr>
              <w:spacing w:after="0"/>
              <w:ind w:left="284" w:hanging="284"/>
              <w:jc w:val="left"/>
              <w:rPr>
                <w:rFonts w:ascii="Arial" w:hAnsi="Arial" w:cs="Arial"/>
                <w:b/>
                <w:sz w:val="24"/>
                <w:szCs w:val="24"/>
              </w:rPr>
            </w:pPr>
            <w:r w:rsidRPr="009E389A">
              <w:rPr>
                <w:rFonts w:ascii="Arial" w:hAnsi="Arial" w:cs="Arial"/>
                <w:b/>
                <w:sz w:val="24"/>
                <w:szCs w:val="24"/>
              </w:rPr>
              <w:t>PLAN DE MONITORIZARE ŞI RAPORTARE AL ACŢIUNII PREVĂZUTE</w:t>
            </w:r>
          </w:p>
        </w:tc>
      </w:tr>
      <w:tr w:rsidR="00D239E7" w:rsidRPr="00F11D45" w:rsidTr="00651BD9">
        <w:trPr>
          <w:cantSplit/>
          <w:trHeight w:val="415"/>
          <w:jc w:val="center"/>
        </w:trPr>
        <w:tc>
          <w:tcPr>
            <w:tcW w:w="2336" w:type="dxa"/>
            <w:vMerge w:val="restart"/>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Acţiunea propusă</w:t>
            </w:r>
          </w:p>
        </w:tc>
        <w:tc>
          <w:tcPr>
            <w:tcW w:w="4946"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PROGRAM DE MONITORIZARE</w:t>
            </w:r>
          </w:p>
        </w:tc>
        <w:tc>
          <w:tcPr>
            <w:tcW w:w="8072"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rsidTr="00651BD9">
        <w:trPr>
          <w:cantSplit/>
          <w:jc w:val="center"/>
        </w:trPr>
        <w:tc>
          <w:tcPr>
            <w:tcW w:w="2336" w:type="dxa"/>
            <w:vMerge/>
            <w:vAlign w:val="center"/>
          </w:tcPr>
          <w:p w:rsidR="00D239E7" w:rsidRPr="00E36009" w:rsidRDefault="00D239E7" w:rsidP="00651BD9">
            <w:pPr>
              <w:jc w:val="center"/>
              <w:rPr>
                <w:rFonts w:ascii="Arial" w:hAnsi="Arial" w:cs="Arial"/>
                <w:b/>
                <w:sz w:val="20"/>
                <w:szCs w:val="20"/>
              </w:rPr>
            </w:pPr>
          </w:p>
        </w:tc>
        <w:tc>
          <w:tcPr>
            <w:tcW w:w="1323"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Termen de realizare</w:t>
            </w:r>
          </w:p>
        </w:tc>
        <w:tc>
          <w:tcPr>
            <w:tcW w:w="1812" w:type="dxa"/>
            <w:vAlign w:val="center"/>
          </w:tcPr>
          <w:p w:rsidR="00D239E7" w:rsidRPr="00E36009" w:rsidRDefault="00D239E7" w:rsidP="00651BD9">
            <w:pPr>
              <w:jc w:val="center"/>
              <w:rPr>
                <w:rFonts w:ascii="Arial" w:hAnsi="Arial" w:cs="Arial"/>
                <w:b/>
                <w:sz w:val="20"/>
                <w:szCs w:val="20"/>
              </w:rPr>
            </w:pPr>
            <w:r>
              <w:rPr>
                <w:rFonts w:ascii="Arial" w:hAnsi="Arial" w:cs="Arial"/>
                <w:b/>
                <w:sz w:val="20"/>
                <w:szCs w:val="20"/>
              </w:rPr>
              <w:t>Ţinta</w:t>
            </w:r>
          </w:p>
        </w:tc>
        <w:tc>
          <w:tcPr>
            <w:tcW w:w="1811"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Responsabil de implementare</w:t>
            </w:r>
          </w:p>
        </w:tc>
        <w:tc>
          <w:tcPr>
            <w:tcW w:w="1496"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Costuri alocate</w:t>
            </w:r>
          </w:p>
        </w:tc>
        <w:tc>
          <w:tcPr>
            <w:tcW w:w="3602"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Stadiul de realizare al acţiunii</w:t>
            </w:r>
          </w:p>
        </w:tc>
        <w:tc>
          <w:tcPr>
            <w:tcW w:w="2974" w:type="dxa"/>
            <w:vAlign w:val="center"/>
          </w:tcPr>
          <w:p w:rsidR="00D239E7" w:rsidRPr="00E36009" w:rsidRDefault="00D239E7" w:rsidP="00651BD9">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840421" w:rsidTr="00651BD9">
        <w:trPr>
          <w:cantSplit/>
          <w:trHeight w:val="1199"/>
          <w:jc w:val="center"/>
        </w:trPr>
        <w:tc>
          <w:tcPr>
            <w:tcW w:w="2336" w:type="dxa"/>
          </w:tcPr>
          <w:p w:rsidR="00D239E7" w:rsidRPr="00A51427" w:rsidRDefault="00D239E7" w:rsidP="00651BD9">
            <w:pPr>
              <w:rPr>
                <w:rFonts w:ascii="Arial" w:hAnsi="Arial" w:cs="Arial"/>
                <w:sz w:val="16"/>
                <w:szCs w:val="16"/>
              </w:rPr>
            </w:pPr>
            <w:r w:rsidRPr="00A51427">
              <w:rPr>
                <w:rFonts w:ascii="Arial" w:hAnsi="Arial" w:cs="Arial"/>
                <w:sz w:val="16"/>
                <w:szCs w:val="16"/>
              </w:rPr>
              <w:t>Sistem centralizat SCADA</w:t>
            </w:r>
          </w:p>
        </w:tc>
        <w:tc>
          <w:tcPr>
            <w:tcW w:w="1323" w:type="dxa"/>
          </w:tcPr>
          <w:p w:rsidR="00D239E7" w:rsidRPr="00A51427" w:rsidRDefault="00D239E7" w:rsidP="00651BD9">
            <w:pPr>
              <w:pStyle w:val="Default"/>
              <w:rPr>
                <w:bCs/>
                <w:color w:val="auto"/>
                <w:sz w:val="16"/>
                <w:szCs w:val="16"/>
              </w:rPr>
            </w:pPr>
            <w:r w:rsidRPr="00A51427">
              <w:rPr>
                <w:bCs/>
                <w:color w:val="auto"/>
                <w:sz w:val="16"/>
                <w:szCs w:val="16"/>
              </w:rPr>
              <w:t>2023</w:t>
            </w:r>
          </w:p>
        </w:tc>
        <w:tc>
          <w:tcPr>
            <w:tcW w:w="1812" w:type="dxa"/>
          </w:tcPr>
          <w:p w:rsidR="00D239E7" w:rsidRPr="00A51427" w:rsidRDefault="00D239E7" w:rsidP="00651BD9">
            <w:pPr>
              <w:rPr>
                <w:rFonts w:ascii="Arial" w:hAnsi="Arial" w:cs="Arial"/>
                <w:sz w:val="16"/>
                <w:szCs w:val="16"/>
              </w:rPr>
            </w:pPr>
            <w:r w:rsidRPr="00A51427">
              <w:rPr>
                <w:rFonts w:ascii="Arial" w:hAnsi="Arial" w:cs="Arial"/>
                <w:sz w:val="16"/>
                <w:szCs w:val="16"/>
              </w:rPr>
              <w:t>Monitorizarea și controlul datelor (presiuni, debite,nivele rezervoare analize apă potabilă)</w:t>
            </w:r>
          </w:p>
        </w:tc>
        <w:tc>
          <w:tcPr>
            <w:tcW w:w="1811" w:type="dxa"/>
          </w:tcPr>
          <w:p w:rsidR="00D239E7" w:rsidRPr="00A51427" w:rsidRDefault="00D239E7" w:rsidP="00651BD9">
            <w:pPr>
              <w:pStyle w:val="Default"/>
              <w:jc w:val="center"/>
              <w:rPr>
                <w:bCs/>
                <w:color w:val="000000" w:themeColor="text1"/>
                <w:sz w:val="16"/>
                <w:szCs w:val="16"/>
              </w:rPr>
            </w:pPr>
            <w:r w:rsidRPr="00A51427">
              <w:rPr>
                <w:bCs/>
                <w:color w:val="000000" w:themeColor="text1"/>
                <w:sz w:val="16"/>
                <w:szCs w:val="16"/>
              </w:rPr>
              <w:t>SC Apa Serv Valea Jiului S.A Petroșani</w:t>
            </w:r>
          </w:p>
        </w:tc>
        <w:tc>
          <w:tcPr>
            <w:tcW w:w="1496" w:type="dxa"/>
          </w:tcPr>
          <w:p w:rsidR="00D239E7" w:rsidRPr="00A51427" w:rsidRDefault="00D239E7" w:rsidP="00651BD9">
            <w:pPr>
              <w:pStyle w:val="Default"/>
              <w:rPr>
                <w:bCs/>
                <w:color w:val="auto"/>
                <w:sz w:val="16"/>
                <w:szCs w:val="16"/>
              </w:rPr>
            </w:pPr>
            <w:r w:rsidRPr="00A51427">
              <w:rPr>
                <w:bCs/>
                <w:color w:val="auto"/>
                <w:sz w:val="16"/>
                <w:szCs w:val="16"/>
              </w:rPr>
              <w:t>13.559.267,36</w:t>
            </w:r>
          </w:p>
        </w:tc>
        <w:tc>
          <w:tcPr>
            <w:tcW w:w="3602" w:type="dxa"/>
          </w:tcPr>
          <w:p w:rsidR="00D239E7" w:rsidRPr="00A51427" w:rsidRDefault="00D239E7" w:rsidP="00651BD9">
            <w:pPr>
              <w:jc w:val="center"/>
              <w:rPr>
                <w:rFonts w:ascii="Arial" w:hAnsi="Arial" w:cs="Arial"/>
                <w:sz w:val="16"/>
                <w:szCs w:val="16"/>
              </w:rPr>
            </w:pPr>
          </w:p>
        </w:tc>
        <w:tc>
          <w:tcPr>
            <w:tcW w:w="2974" w:type="dxa"/>
          </w:tcPr>
          <w:p w:rsidR="00D239E7" w:rsidRPr="00B67946" w:rsidRDefault="00D239E7" w:rsidP="00651BD9">
            <w:pPr>
              <w:spacing w:before="120" w:after="120"/>
              <w:rPr>
                <w:rFonts w:ascii="Arial" w:hAnsi="Arial" w:cs="Arial"/>
                <w:sz w:val="20"/>
                <w:szCs w:val="20"/>
              </w:rPr>
            </w:pPr>
          </w:p>
        </w:tc>
      </w:tr>
    </w:tbl>
    <w:p w:rsidR="00D239E7" w:rsidRDefault="00D239E7" w:rsidP="00D239E7">
      <w:pPr>
        <w:rPr>
          <w:rFonts w:ascii="Arial" w:hAnsi="Arial" w:cs="Arial"/>
          <w:b/>
        </w:rPr>
      </w:pP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rsidTr="00651BD9">
        <w:trPr>
          <w:jc w:val="center"/>
        </w:trPr>
        <w:tc>
          <w:tcPr>
            <w:tcW w:w="14113" w:type="dxa"/>
          </w:tcPr>
          <w:p w:rsidR="00D239E7" w:rsidRPr="0044332E" w:rsidRDefault="00D239E7" w:rsidP="00651BD9">
            <w:pPr>
              <w:rPr>
                <w:rFonts w:ascii="Arial" w:hAnsi="Arial" w:cs="Arial"/>
                <w:b/>
                <w:sz w:val="20"/>
                <w:szCs w:val="20"/>
              </w:rPr>
            </w:pPr>
            <w:r w:rsidRPr="00DB08F1">
              <w:rPr>
                <w:rFonts w:ascii="Arial" w:hAnsi="Arial" w:cs="Arial"/>
                <w:b/>
              </w:rPr>
              <w:t>PROBLEMA DE MEDIU:</w:t>
            </w:r>
            <w:r>
              <w:rPr>
                <w:rFonts w:ascii="Arial" w:hAnsi="Arial" w:cs="Arial"/>
                <w:b/>
              </w:rPr>
              <w:t xml:space="preserve"> </w:t>
            </w:r>
            <w:r>
              <w:rPr>
                <w:rFonts w:ascii="Arial" w:hAnsi="Arial" w:cs="Arial"/>
                <w:b/>
                <w:sz w:val="20"/>
                <w:szCs w:val="20"/>
              </w:rPr>
              <w:t>03.01.2. Racordarea deficitară la sistemul de canalizare ape uzate</w:t>
            </w:r>
          </w:p>
        </w:tc>
      </w:tr>
      <w:tr w:rsidR="00D239E7" w:rsidRPr="00DB08F1" w:rsidTr="00651BD9">
        <w:trPr>
          <w:jc w:val="center"/>
        </w:trPr>
        <w:tc>
          <w:tcPr>
            <w:tcW w:w="14113" w:type="dxa"/>
          </w:tcPr>
          <w:p w:rsidR="00D239E7" w:rsidRPr="00C200D4" w:rsidRDefault="00D239E7" w:rsidP="00651BD9">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Îmbunătăţirea reţelelor de canalizare</w:t>
            </w:r>
          </w:p>
        </w:tc>
      </w:tr>
      <w:tr w:rsidR="00D239E7" w:rsidRPr="00DB08F1" w:rsidTr="00651BD9">
        <w:trPr>
          <w:jc w:val="center"/>
        </w:trPr>
        <w:tc>
          <w:tcPr>
            <w:tcW w:w="14113" w:type="dxa"/>
          </w:tcPr>
          <w:p w:rsidR="00D239E7" w:rsidRPr="00DB08F1" w:rsidRDefault="00D239E7" w:rsidP="00651BD9">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Asigurarea unui sistem de canalizare corespunzător</w:t>
            </w:r>
          </w:p>
        </w:tc>
      </w:tr>
    </w:tbl>
    <w:p w:rsidR="00D239E7" w:rsidRDefault="00D239E7" w:rsidP="00D239E7">
      <w:pPr>
        <w:jc w:val="center"/>
        <w:rPr>
          <w:rFonts w:ascii="Arial" w:hAnsi="Arial" w:cs="Arial"/>
          <w:b/>
        </w:rPr>
      </w:pP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097"/>
        <w:gridCol w:w="1261"/>
        <w:gridCol w:w="1629"/>
        <w:gridCol w:w="1748"/>
        <w:gridCol w:w="1265"/>
        <w:gridCol w:w="3122"/>
        <w:gridCol w:w="2828"/>
      </w:tblGrid>
      <w:tr w:rsidR="00D239E7" w:rsidRPr="00E36009" w:rsidTr="00651BD9">
        <w:trPr>
          <w:cantSplit/>
          <w:jc w:val="center"/>
        </w:trPr>
        <w:tc>
          <w:tcPr>
            <w:tcW w:w="15288" w:type="dxa"/>
            <w:gridSpan w:val="7"/>
            <w:shd w:val="clear" w:color="auto" w:fill="EDEDED" w:themeFill="accent3" w:themeFillTint="33"/>
            <w:vAlign w:val="center"/>
          </w:tcPr>
          <w:p w:rsidR="00D239E7" w:rsidRPr="009E389A" w:rsidRDefault="00D239E7" w:rsidP="00D85013">
            <w:pPr>
              <w:pStyle w:val="ListParagraph"/>
              <w:numPr>
                <w:ilvl w:val="0"/>
                <w:numId w:val="32"/>
              </w:numPr>
              <w:spacing w:after="0"/>
              <w:ind w:left="284" w:hanging="284"/>
              <w:jc w:val="left"/>
              <w:rPr>
                <w:rFonts w:ascii="Arial" w:hAnsi="Arial" w:cs="Arial"/>
                <w:b/>
                <w:sz w:val="24"/>
                <w:szCs w:val="24"/>
              </w:rPr>
            </w:pPr>
            <w:r w:rsidRPr="009E389A">
              <w:rPr>
                <w:rFonts w:ascii="Arial" w:hAnsi="Arial" w:cs="Arial"/>
                <w:b/>
                <w:sz w:val="24"/>
                <w:szCs w:val="24"/>
              </w:rPr>
              <w:t>PLAN DE MONITORIZARE ŞI RAPORTARE AL ACŢIUNII PREVĂZUTE</w:t>
            </w:r>
          </w:p>
        </w:tc>
      </w:tr>
      <w:tr w:rsidR="00D239E7" w:rsidRPr="00F11D45" w:rsidTr="00651BD9">
        <w:trPr>
          <w:cantSplit/>
          <w:trHeight w:val="415"/>
          <w:jc w:val="center"/>
        </w:trPr>
        <w:tc>
          <w:tcPr>
            <w:tcW w:w="2352" w:type="dxa"/>
            <w:vMerge w:val="restart"/>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PROGRAM DE MONITORIZARE</w:t>
            </w:r>
          </w:p>
        </w:tc>
        <w:tc>
          <w:tcPr>
            <w:tcW w:w="7963"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rsidTr="00651BD9">
        <w:trPr>
          <w:cantSplit/>
          <w:jc w:val="center"/>
        </w:trPr>
        <w:tc>
          <w:tcPr>
            <w:tcW w:w="2352" w:type="dxa"/>
            <w:vMerge/>
            <w:vAlign w:val="center"/>
          </w:tcPr>
          <w:p w:rsidR="00D239E7" w:rsidRPr="00E36009" w:rsidRDefault="00D239E7" w:rsidP="00651BD9">
            <w:pPr>
              <w:jc w:val="center"/>
              <w:rPr>
                <w:rFonts w:ascii="Arial" w:hAnsi="Arial" w:cs="Arial"/>
                <w:b/>
                <w:sz w:val="20"/>
                <w:szCs w:val="20"/>
              </w:rPr>
            </w:pPr>
          </w:p>
        </w:tc>
        <w:tc>
          <w:tcPr>
            <w:tcW w:w="1328"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rsidR="00D239E7" w:rsidRPr="00E36009" w:rsidRDefault="00D239E7" w:rsidP="00651BD9">
            <w:pPr>
              <w:jc w:val="center"/>
              <w:rPr>
                <w:rFonts w:ascii="Arial" w:hAnsi="Arial" w:cs="Arial"/>
                <w:b/>
                <w:sz w:val="20"/>
                <w:szCs w:val="20"/>
              </w:rPr>
            </w:pPr>
            <w:r>
              <w:rPr>
                <w:rFonts w:ascii="Arial" w:hAnsi="Arial" w:cs="Arial"/>
                <w:b/>
                <w:sz w:val="20"/>
                <w:szCs w:val="20"/>
              </w:rPr>
              <w:t>Ţinta</w:t>
            </w:r>
          </w:p>
        </w:tc>
        <w:tc>
          <w:tcPr>
            <w:tcW w:w="1816"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Responsabil de implementare</w:t>
            </w:r>
          </w:p>
        </w:tc>
        <w:tc>
          <w:tcPr>
            <w:tcW w:w="1338"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Costuri alocate</w:t>
            </w:r>
          </w:p>
        </w:tc>
        <w:tc>
          <w:tcPr>
            <w:tcW w:w="3641"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Stadiul de realizare al acţiunii</w:t>
            </w:r>
          </w:p>
        </w:tc>
        <w:tc>
          <w:tcPr>
            <w:tcW w:w="2984" w:type="dxa"/>
            <w:vAlign w:val="center"/>
          </w:tcPr>
          <w:p w:rsidR="00D239E7" w:rsidRPr="00E36009" w:rsidRDefault="00D239E7" w:rsidP="00651BD9">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B67946" w:rsidTr="00651BD9">
        <w:trPr>
          <w:cantSplit/>
          <w:trHeight w:val="1106"/>
          <w:jc w:val="center"/>
        </w:trPr>
        <w:tc>
          <w:tcPr>
            <w:tcW w:w="2352" w:type="dxa"/>
            <w:vAlign w:val="center"/>
          </w:tcPr>
          <w:p w:rsidR="00D239E7" w:rsidRPr="00A51427" w:rsidRDefault="00D239E7" w:rsidP="00651BD9">
            <w:pPr>
              <w:pStyle w:val="Default"/>
              <w:rPr>
                <w:color w:val="auto"/>
                <w:sz w:val="16"/>
                <w:szCs w:val="16"/>
              </w:rPr>
            </w:pPr>
            <w:r w:rsidRPr="00A51427">
              <w:rPr>
                <w:color w:val="auto"/>
                <w:sz w:val="16"/>
                <w:szCs w:val="16"/>
              </w:rPr>
              <w:t>Execuţia sistemului de canalizare în localităţile Râu de Mori, Suseni, Ostrovel şi Brazi</w:t>
            </w:r>
          </w:p>
        </w:tc>
        <w:tc>
          <w:tcPr>
            <w:tcW w:w="1328" w:type="dxa"/>
          </w:tcPr>
          <w:p w:rsidR="00D239E7" w:rsidRPr="00A51427" w:rsidRDefault="00D239E7" w:rsidP="00651BD9">
            <w:pPr>
              <w:pStyle w:val="Default"/>
              <w:jc w:val="center"/>
              <w:rPr>
                <w:bCs/>
                <w:color w:val="auto"/>
                <w:sz w:val="16"/>
                <w:szCs w:val="16"/>
              </w:rPr>
            </w:pPr>
          </w:p>
          <w:p w:rsidR="00D239E7" w:rsidRPr="00A51427" w:rsidRDefault="00D239E7" w:rsidP="00651BD9">
            <w:pPr>
              <w:pStyle w:val="Default"/>
              <w:jc w:val="center"/>
              <w:rPr>
                <w:bCs/>
                <w:color w:val="auto"/>
                <w:sz w:val="16"/>
                <w:szCs w:val="16"/>
              </w:rPr>
            </w:pPr>
            <w:r w:rsidRPr="00A51427">
              <w:rPr>
                <w:bCs/>
                <w:color w:val="auto"/>
                <w:sz w:val="16"/>
                <w:szCs w:val="16"/>
              </w:rPr>
              <w:t>2017</w:t>
            </w:r>
          </w:p>
        </w:tc>
        <w:tc>
          <w:tcPr>
            <w:tcW w:w="1829" w:type="dxa"/>
            <w:vMerge w:val="restart"/>
          </w:tcPr>
          <w:p w:rsidR="00D239E7" w:rsidRPr="00A51427" w:rsidRDefault="00D239E7" w:rsidP="00651BD9">
            <w:pPr>
              <w:rPr>
                <w:rFonts w:ascii="Arial" w:hAnsi="Arial" w:cs="Arial"/>
                <w:b/>
                <w:sz w:val="16"/>
                <w:szCs w:val="16"/>
              </w:rPr>
            </w:pPr>
          </w:p>
          <w:p w:rsidR="00D239E7" w:rsidRPr="00A51427" w:rsidRDefault="00D239E7" w:rsidP="00651BD9">
            <w:pPr>
              <w:rPr>
                <w:rFonts w:ascii="Arial" w:hAnsi="Arial" w:cs="Arial"/>
                <w:b/>
                <w:sz w:val="16"/>
                <w:szCs w:val="16"/>
              </w:rPr>
            </w:pPr>
          </w:p>
          <w:p w:rsidR="00D239E7" w:rsidRPr="00A51427" w:rsidRDefault="00D239E7" w:rsidP="00651BD9">
            <w:pPr>
              <w:rPr>
                <w:rFonts w:ascii="Arial" w:hAnsi="Arial" w:cs="Arial"/>
                <w:b/>
                <w:sz w:val="16"/>
                <w:szCs w:val="16"/>
              </w:rPr>
            </w:pPr>
          </w:p>
          <w:p w:rsidR="00D239E7" w:rsidRPr="00A51427" w:rsidRDefault="00D239E7" w:rsidP="00651BD9">
            <w:pPr>
              <w:rPr>
                <w:rFonts w:ascii="Arial" w:hAnsi="Arial" w:cs="Arial"/>
                <w:b/>
                <w:sz w:val="16"/>
                <w:szCs w:val="16"/>
              </w:rPr>
            </w:pPr>
          </w:p>
          <w:p w:rsidR="00D239E7" w:rsidRPr="00A51427" w:rsidRDefault="00D239E7" w:rsidP="00651BD9">
            <w:pPr>
              <w:rPr>
                <w:rFonts w:ascii="Arial" w:hAnsi="Arial" w:cs="Arial"/>
                <w:b/>
                <w:sz w:val="16"/>
                <w:szCs w:val="16"/>
              </w:rPr>
            </w:pPr>
          </w:p>
          <w:p w:rsidR="00D239E7" w:rsidRPr="00A51427" w:rsidRDefault="00D239E7" w:rsidP="00651BD9">
            <w:pPr>
              <w:rPr>
                <w:rFonts w:ascii="Arial" w:hAnsi="Arial" w:cs="Arial"/>
                <w:b/>
                <w:sz w:val="16"/>
                <w:szCs w:val="16"/>
              </w:rPr>
            </w:pPr>
          </w:p>
          <w:p w:rsidR="00D239E7" w:rsidRPr="00A51427" w:rsidRDefault="00D239E7" w:rsidP="00651BD9">
            <w:pPr>
              <w:rPr>
                <w:rFonts w:ascii="Arial" w:hAnsi="Arial" w:cs="Arial"/>
                <w:sz w:val="16"/>
                <w:szCs w:val="16"/>
              </w:rPr>
            </w:pPr>
            <w:r w:rsidRPr="00A51427">
              <w:rPr>
                <w:rFonts w:ascii="Arial" w:hAnsi="Arial" w:cs="Arial"/>
                <w:sz w:val="16"/>
                <w:szCs w:val="16"/>
              </w:rPr>
              <w:t>Creșterea gradului de racordare a populației la serviciile de canalizare în mediul rural</w:t>
            </w:r>
          </w:p>
        </w:tc>
        <w:tc>
          <w:tcPr>
            <w:tcW w:w="1816" w:type="dxa"/>
            <w:vMerge w:val="restart"/>
          </w:tcPr>
          <w:p w:rsidR="00D239E7" w:rsidRPr="00A51427" w:rsidRDefault="00D239E7" w:rsidP="00651BD9">
            <w:pPr>
              <w:pStyle w:val="Default"/>
              <w:jc w:val="center"/>
              <w:rPr>
                <w:bCs/>
                <w:color w:val="auto"/>
                <w:sz w:val="16"/>
                <w:szCs w:val="16"/>
              </w:rPr>
            </w:pPr>
          </w:p>
          <w:p w:rsidR="00D239E7" w:rsidRPr="00A51427" w:rsidRDefault="00D239E7" w:rsidP="00651BD9">
            <w:pPr>
              <w:pStyle w:val="Default"/>
              <w:jc w:val="center"/>
              <w:rPr>
                <w:bCs/>
                <w:color w:val="auto"/>
                <w:sz w:val="16"/>
                <w:szCs w:val="16"/>
              </w:rPr>
            </w:pPr>
            <w:r w:rsidRPr="00A51427">
              <w:rPr>
                <w:bCs/>
                <w:color w:val="auto"/>
                <w:sz w:val="16"/>
                <w:szCs w:val="16"/>
              </w:rPr>
              <w:t>Comuna Râu de Mori</w:t>
            </w:r>
          </w:p>
          <w:p w:rsidR="00D239E7" w:rsidRPr="00A51427" w:rsidRDefault="00D239E7" w:rsidP="00651BD9">
            <w:pPr>
              <w:pStyle w:val="Default"/>
              <w:jc w:val="center"/>
              <w:rPr>
                <w:bCs/>
                <w:color w:val="auto"/>
                <w:sz w:val="16"/>
                <w:szCs w:val="16"/>
              </w:rPr>
            </w:pPr>
          </w:p>
        </w:tc>
        <w:tc>
          <w:tcPr>
            <w:tcW w:w="1338" w:type="dxa"/>
          </w:tcPr>
          <w:p w:rsidR="00D239E7" w:rsidRPr="00A51427" w:rsidRDefault="00D239E7" w:rsidP="00651BD9">
            <w:pPr>
              <w:pStyle w:val="Default"/>
              <w:jc w:val="center"/>
              <w:rPr>
                <w:bCs/>
                <w:color w:val="auto"/>
                <w:sz w:val="16"/>
                <w:szCs w:val="16"/>
              </w:rPr>
            </w:pPr>
          </w:p>
          <w:p w:rsidR="00D239E7" w:rsidRPr="00A51427" w:rsidRDefault="00D239E7" w:rsidP="00651BD9">
            <w:pPr>
              <w:pStyle w:val="Default"/>
              <w:jc w:val="center"/>
              <w:rPr>
                <w:bCs/>
                <w:color w:val="auto"/>
                <w:sz w:val="16"/>
                <w:szCs w:val="16"/>
              </w:rPr>
            </w:pPr>
            <w:r w:rsidRPr="00A51427">
              <w:rPr>
                <w:bCs/>
                <w:color w:val="auto"/>
                <w:sz w:val="16"/>
                <w:szCs w:val="16"/>
              </w:rPr>
              <w:t>1.402,39     mii euro</w:t>
            </w:r>
          </w:p>
        </w:tc>
        <w:tc>
          <w:tcPr>
            <w:tcW w:w="3641" w:type="dxa"/>
          </w:tcPr>
          <w:p w:rsidR="00D239E7" w:rsidRPr="00A51427" w:rsidRDefault="00D239E7" w:rsidP="00651BD9">
            <w:pPr>
              <w:rPr>
                <w:rFonts w:ascii="Arial" w:hAnsi="Arial" w:cs="Arial"/>
                <w:sz w:val="16"/>
                <w:szCs w:val="16"/>
              </w:rPr>
            </w:pPr>
          </w:p>
          <w:p w:rsidR="00D239E7" w:rsidRPr="00BE3894" w:rsidRDefault="00D239E7" w:rsidP="00651BD9">
            <w:pPr>
              <w:jc w:val="center"/>
              <w:rPr>
                <w:rFonts w:ascii="Arial" w:hAnsi="Arial" w:cs="Arial"/>
                <w:b/>
                <w:color w:val="FF0000"/>
                <w:sz w:val="16"/>
                <w:szCs w:val="16"/>
              </w:rPr>
            </w:pPr>
            <w:r w:rsidRPr="00BE3894">
              <w:rPr>
                <w:rFonts w:ascii="Arial" w:hAnsi="Arial" w:cs="Arial"/>
                <w:b/>
                <w:color w:val="FF0000"/>
                <w:sz w:val="16"/>
                <w:szCs w:val="16"/>
              </w:rPr>
              <w:t>NEREALIZATĂ</w:t>
            </w:r>
          </w:p>
          <w:p w:rsidR="00D239E7" w:rsidRPr="00A51427" w:rsidRDefault="00D239E7" w:rsidP="00651BD9">
            <w:pPr>
              <w:jc w:val="center"/>
              <w:rPr>
                <w:rFonts w:ascii="Arial" w:hAnsi="Arial" w:cs="Arial"/>
                <w:sz w:val="16"/>
                <w:szCs w:val="16"/>
              </w:rPr>
            </w:pPr>
          </w:p>
        </w:tc>
        <w:tc>
          <w:tcPr>
            <w:tcW w:w="2984" w:type="dxa"/>
          </w:tcPr>
          <w:p w:rsidR="00D239E7" w:rsidRPr="00A51427" w:rsidRDefault="00D239E7" w:rsidP="00651BD9">
            <w:pPr>
              <w:rPr>
                <w:rFonts w:ascii="Arial" w:hAnsi="Arial" w:cs="Arial"/>
                <w:sz w:val="16"/>
                <w:szCs w:val="16"/>
              </w:rPr>
            </w:pPr>
          </w:p>
          <w:p w:rsidR="00D239E7" w:rsidRPr="00A51427" w:rsidRDefault="00D239E7" w:rsidP="00651BD9">
            <w:pPr>
              <w:rPr>
                <w:rFonts w:ascii="Arial" w:hAnsi="Arial" w:cs="Arial"/>
                <w:sz w:val="16"/>
                <w:szCs w:val="16"/>
              </w:rPr>
            </w:pPr>
            <w:r w:rsidRPr="00A51427">
              <w:rPr>
                <w:rFonts w:ascii="Arial" w:hAnsi="Arial" w:cs="Arial"/>
                <w:sz w:val="16"/>
                <w:szCs w:val="16"/>
              </w:rPr>
              <w:t>Sursa de finanţare: fonduri externe nerambursabile</w:t>
            </w:r>
          </w:p>
        </w:tc>
      </w:tr>
      <w:tr w:rsidR="00D239E7" w:rsidRPr="00B67946" w:rsidTr="00651BD9">
        <w:trPr>
          <w:cantSplit/>
          <w:trHeight w:val="836"/>
          <w:jc w:val="center"/>
        </w:trPr>
        <w:tc>
          <w:tcPr>
            <w:tcW w:w="2352" w:type="dxa"/>
            <w:vAlign w:val="center"/>
          </w:tcPr>
          <w:p w:rsidR="00D239E7" w:rsidRPr="00A51427" w:rsidRDefault="00D239E7" w:rsidP="00651BD9">
            <w:pPr>
              <w:pStyle w:val="Default"/>
              <w:rPr>
                <w:color w:val="auto"/>
                <w:sz w:val="16"/>
                <w:szCs w:val="16"/>
              </w:rPr>
            </w:pPr>
            <w:r w:rsidRPr="00A51427">
              <w:rPr>
                <w:color w:val="auto"/>
                <w:sz w:val="16"/>
                <w:szCs w:val="16"/>
              </w:rPr>
              <w:t>Execuţia sistemului de canalizare în localităţile Valea Dâljii şi Unciuc</w:t>
            </w:r>
          </w:p>
        </w:tc>
        <w:tc>
          <w:tcPr>
            <w:tcW w:w="1328" w:type="dxa"/>
          </w:tcPr>
          <w:p w:rsidR="00D239E7" w:rsidRPr="00A51427" w:rsidRDefault="00D239E7" w:rsidP="00651BD9">
            <w:pPr>
              <w:pStyle w:val="Default"/>
              <w:jc w:val="center"/>
              <w:rPr>
                <w:bCs/>
                <w:color w:val="auto"/>
                <w:sz w:val="16"/>
                <w:szCs w:val="16"/>
              </w:rPr>
            </w:pPr>
          </w:p>
          <w:p w:rsidR="00D239E7" w:rsidRPr="00A51427" w:rsidRDefault="00D239E7" w:rsidP="00651BD9">
            <w:pPr>
              <w:pStyle w:val="Default"/>
              <w:jc w:val="center"/>
              <w:rPr>
                <w:bCs/>
                <w:color w:val="auto"/>
                <w:sz w:val="16"/>
                <w:szCs w:val="16"/>
              </w:rPr>
            </w:pPr>
            <w:r w:rsidRPr="00A51427">
              <w:rPr>
                <w:bCs/>
                <w:color w:val="auto"/>
                <w:sz w:val="16"/>
                <w:szCs w:val="16"/>
              </w:rPr>
              <w:t>2017</w:t>
            </w:r>
          </w:p>
        </w:tc>
        <w:tc>
          <w:tcPr>
            <w:tcW w:w="1829" w:type="dxa"/>
            <w:vMerge/>
          </w:tcPr>
          <w:p w:rsidR="00D239E7" w:rsidRPr="00A51427" w:rsidRDefault="00D239E7" w:rsidP="00651BD9">
            <w:pPr>
              <w:rPr>
                <w:rFonts w:ascii="Arial" w:hAnsi="Arial" w:cs="Arial"/>
                <w:b/>
                <w:sz w:val="16"/>
                <w:szCs w:val="16"/>
              </w:rPr>
            </w:pPr>
          </w:p>
        </w:tc>
        <w:tc>
          <w:tcPr>
            <w:tcW w:w="1816" w:type="dxa"/>
            <w:vMerge/>
          </w:tcPr>
          <w:p w:rsidR="00D239E7" w:rsidRPr="00A51427" w:rsidRDefault="00D239E7" w:rsidP="00651BD9">
            <w:pPr>
              <w:pStyle w:val="Default"/>
              <w:jc w:val="center"/>
              <w:rPr>
                <w:bCs/>
                <w:color w:val="000000" w:themeColor="text1"/>
                <w:sz w:val="16"/>
                <w:szCs w:val="16"/>
              </w:rPr>
            </w:pPr>
          </w:p>
        </w:tc>
        <w:tc>
          <w:tcPr>
            <w:tcW w:w="1338" w:type="dxa"/>
          </w:tcPr>
          <w:p w:rsidR="00D239E7" w:rsidRPr="00A51427" w:rsidRDefault="00D239E7" w:rsidP="00651BD9">
            <w:pPr>
              <w:pStyle w:val="Default"/>
              <w:jc w:val="center"/>
              <w:rPr>
                <w:bCs/>
                <w:color w:val="auto"/>
                <w:sz w:val="16"/>
                <w:szCs w:val="16"/>
              </w:rPr>
            </w:pPr>
          </w:p>
          <w:p w:rsidR="00D239E7" w:rsidRPr="00A51427" w:rsidRDefault="00D239E7" w:rsidP="00651BD9">
            <w:pPr>
              <w:pStyle w:val="Default"/>
              <w:jc w:val="center"/>
              <w:rPr>
                <w:bCs/>
                <w:color w:val="auto"/>
                <w:sz w:val="16"/>
                <w:szCs w:val="16"/>
              </w:rPr>
            </w:pPr>
            <w:r w:rsidRPr="00A51427">
              <w:rPr>
                <w:bCs/>
                <w:color w:val="auto"/>
                <w:sz w:val="16"/>
                <w:szCs w:val="16"/>
              </w:rPr>
              <w:t>1.013,2     mii euro</w:t>
            </w:r>
          </w:p>
        </w:tc>
        <w:tc>
          <w:tcPr>
            <w:tcW w:w="3641" w:type="dxa"/>
          </w:tcPr>
          <w:p w:rsidR="00D239E7" w:rsidRPr="00A51427" w:rsidRDefault="00D239E7" w:rsidP="00651BD9">
            <w:pPr>
              <w:rPr>
                <w:rFonts w:ascii="Arial" w:hAnsi="Arial" w:cs="Arial"/>
                <w:sz w:val="16"/>
                <w:szCs w:val="16"/>
              </w:rPr>
            </w:pPr>
          </w:p>
          <w:p w:rsidR="00D239E7" w:rsidRPr="00BE3894" w:rsidRDefault="00D239E7" w:rsidP="00651BD9">
            <w:pPr>
              <w:jc w:val="center"/>
              <w:rPr>
                <w:rFonts w:ascii="Arial" w:hAnsi="Arial" w:cs="Arial"/>
                <w:b/>
                <w:color w:val="FF0000"/>
                <w:sz w:val="16"/>
                <w:szCs w:val="16"/>
              </w:rPr>
            </w:pPr>
            <w:r w:rsidRPr="00BE3894">
              <w:rPr>
                <w:rFonts w:ascii="Arial" w:hAnsi="Arial" w:cs="Arial"/>
                <w:b/>
                <w:color w:val="FF0000"/>
                <w:sz w:val="16"/>
                <w:szCs w:val="16"/>
              </w:rPr>
              <w:t>NEREALIZATĂ</w:t>
            </w:r>
          </w:p>
          <w:p w:rsidR="00D239E7" w:rsidRPr="00A51427" w:rsidRDefault="00D239E7" w:rsidP="00651BD9">
            <w:pPr>
              <w:jc w:val="center"/>
              <w:rPr>
                <w:rFonts w:ascii="Arial" w:hAnsi="Arial" w:cs="Arial"/>
                <w:sz w:val="16"/>
                <w:szCs w:val="16"/>
              </w:rPr>
            </w:pPr>
          </w:p>
        </w:tc>
        <w:tc>
          <w:tcPr>
            <w:tcW w:w="2984" w:type="dxa"/>
          </w:tcPr>
          <w:p w:rsidR="00D239E7" w:rsidRPr="00A51427" w:rsidRDefault="00D239E7" w:rsidP="00651BD9">
            <w:pPr>
              <w:rPr>
                <w:rFonts w:ascii="Arial" w:hAnsi="Arial" w:cs="Arial"/>
                <w:sz w:val="16"/>
                <w:szCs w:val="16"/>
              </w:rPr>
            </w:pPr>
          </w:p>
          <w:p w:rsidR="00D239E7" w:rsidRPr="00A51427" w:rsidRDefault="00D239E7" w:rsidP="00651BD9">
            <w:pPr>
              <w:rPr>
                <w:rFonts w:ascii="Arial" w:hAnsi="Arial" w:cs="Arial"/>
                <w:sz w:val="16"/>
                <w:szCs w:val="16"/>
              </w:rPr>
            </w:pPr>
            <w:r w:rsidRPr="00A51427">
              <w:rPr>
                <w:rFonts w:ascii="Arial" w:hAnsi="Arial" w:cs="Arial"/>
                <w:sz w:val="16"/>
                <w:szCs w:val="16"/>
              </w:rPr>
              <w:t>Sursa de finanţare: fonduri externe nerambursabile</w:t>
            </w:r>
          </w:p>
        </w:tc>
      </w:tr>
      <w:tr w:rsidR="00D239E7" w:rsidRPr="00840421" w:rsidTr="00651BD9">
        <w:trPr>
          <w:cantSplit/>
          <w:trHeight w:val="1365"/>
          <w:jc w:val="center"/>
        </w:trPr>
        <w:tc>
          <w:tcPr>
            <w:tcW w:w="2352" w:type="dxa"/>
          </w:tcPr>
          <w:p w:rsidR="00D239E7" w:rsidRPr="00A51427" w:rsidRDefault="00D239E7" w:rsidP="00651BD9">
            <w:pPr>
              <w:pStyle w:val="Default"/>
              <w:rPr>
                <w:color w:val="auto"/>
                <w:sz w:val="16"/>
                <w:szCs w:val="16"/>
              </w:rPr>
            </w:pPr>
          </w:p>
          <w:p w:rsidR="00D239E7" w:rsidRPr="00A51427" w:rsidRDefault="00D239E7" w:rsidP="00651BD9">
            <w:pPr>
              <w:rPr>
                <w:rFonts w:ascii="Arial" w:hAnsi="Arial" w:cs="Arial"/>
                <w:sz w:val="16"/>
                <w:szCs w:val="16"/>
              </w:rPr>
            </w:pPr>
            <w:r w:rsidRPr="00A51427">
              <w:rPr>
                <w:rFonts w:ascii="Arial" w:hAnsi="Arial" w:cs="Arial"/>
                <w:sz w:val="16"/>
                <w:szCs w:val="16"/>
              </w:rPr>
              <w:t>Racorduri de canalizare pentru canalizarea apelor menajere si epurarea acestora pt. satele Baia de Criș, Rișca,Baldivin și Rișculița</w:t>
            </w:r>
          </w:p>
        </w:tc>
        <w:tc>
          <w:tcPr>
            <w:tcW w:w="1328" w:type="dxa"/>
          </w:tcPr>
          <w:p w:rsidR="00D239E7" w:rsidRPr="00A51427" w:rsidRDefault="00D239E7" w:rsidP="00651BD9">
            <w:pPr>
              <w:pStyle w:val="Default"/>
              <w:jc w:val="center"/>
              <w:rPr>
                <w:bCs/>
                <w:color w:val="auto"/>
                <w:sz w:val="16"/>
                <w:szCs w:val="16"/>
              </w:rPr>
            </w:pPr>
          </w:p>
          <w:p w:rsidR="00D239E7" w:rsidRPr="00A51427" w:rsidRDefault="00D239E7" w:rsidP="00651BD9">
            <w:pPr>
              <w:pStyle w:val="Default"/>
              <w:jc w:val="center"/>
              <w:rPr>
                <w:bCs/>
                <w:color w:val="auto"/>
                <w:sz w:val="16"/>
                <w:szCs w:val="16"/>
              </w:rPr>
            </w:pPr>
            <w:r w:rsidRPr="00A51427">
              <w:rPr>
                <w:bCs/>
                <w:color w:val="auto"/>
                <w:sz w:val="16"/>
                <w:szCs w:val="16"/>
              </w:rPr>
              <w:t>2021</w:t>
            </w:r>
          </w:p>
        </w:tc>
        <w:tc>
          <w:tcPr>
            <w:tcW w:w="1829" w:type="dxa"/>
            <w:vMerge/>
          </w:tcPr>
          <w:p w:rsidR="00D239E7" w:rsidRPr="00A51427" w:rsidRDefault="00D239E7" w:rsidP="00651BD9">
            <w:pPr>
              <w:rPr>
                <w:rFonts w:ascii="Arial" w:hAnsi="Arial" w:cs="Arial"/>
                <w:b/>
                <w:sz w:val="16"/>
                <w:szCs w:val="16"/>
              </w:rPr>
            </w:pPr>
          </w:p>
        </w:tc>
        <w:tc>
          <w:tcPr>
            <w:tcW w:w="1816" w:type="dxa"/>
          </w:tcPr>
          <w:p w:rsidR="00D239E7" w:rsidRPr="00A51427" w:rsidRDefault="00D239E7" w:rsidP="00651BD9">
            <w:pPr>
              <w:pStyle w:val="Default"/>
              <w:jc w:val="center"/>
              <w:rPr>
                <w:bCs/>
                <w:color w:val="auto"/>
                <w:sz w:val="16"/>
                <w:szCs w:val="16"/>
              </w:rPr>
            </w:pPr>
          </w:p>
          <w:p w:rsidR="00D239E7" w:rsidRPr="00A51427" w:rsidRDefault="00D239E7" w:rsidP="00651BD9">
            <w:pPr>
              <w:pStyle w:val="Default"/>
              <w:jc w:val="center"/>
              <w:rPr>
                <w:bCs/>
                <w:color w:val="auto"/>
                <w:sz w:val="16"/>
                <w:szCs w:val="16"/>
              </w:rPr>
            </w:pPr>
            <w:r w:rsidRPr="00A51427">
              <w:rPr>
                <w:bCs/>
                <w:color w:val="auto"/>
                <w:sz w:val="16"/>
                <w:szCs w:val="16"/>
              </w:rPr>
              <w:t>Comuna Baia de Criş</w:t>
            </w:r>
          </w:p>
          <w:p w:rsidR="00D239E7" w:rsidRPr="00A51427" w:rsidRDefault="00D239E7" w:rsidP="00651BD9">
            <w:pPr>
              <w:pStyle w:val="Default"/>
              <w:jc w:val="center"/>
              <w:rPr>
                <w:bCs/>
                <w:color w:val="auto"/>
                <w:sz w:val="16"/>
                <w:szCs w:val="16"/>
              </w:rPr>
            </w:pPr>
          </w:p>
        </w:tc>
        <w:tc>
          <w:tcPr>
            <w:tcW w:w="1338" w:type="dxa"/>
          </w:tcPr>
          <w:p w:rsidR="00D239E7" w:rsidRPr="00A51427" w:rsidRDefault="00D239E7" w:rsidP="00651BD9">
            <w:pPr>
              <w:pStyle w:val="Default"/>
              <w:jc w:val="center"/>
              <w:rPr>
                <w:bCs/>
                <w:color w:val="auto"/>
                <w:sz w:val="16"/>
                <w:szCs w:val="16"/>
              </w:rPr>
            </w:pPr>
          </w:p>
          <w:p w:rsidR="00D239E7" w:rsidRPr="00A51427" w:rsidRDefault="00D239E7" w:rsidP="00651BD9">
            <w:pPr>
              <w:pStyle w:val="Default"/>
              <w:jc w:val="center"/>
              <w:rPr>
                <w:bCs/>
                <w:color w:val="auto"/>
                <w:sz w:val="16"/>
                <w:szCs w:val="16"/>
              </w:rPr>
            </w:pPr>
            <w:r w:rsidRPr="00A51427">
              <w:rPr>
                <w:bCs/>
                <w:color w:val="auto"/>
                <w:sz w:val="16"/>
                <w:szCs w:val="16"/>
              </w:rPr>
              <w:t>3.271.230 lei</w:t>
            </w:r>
          </w:p>
        </w:tc>
        <w:tc>
          <w:tcPr>
            <w:tcW w:w="3641" w:type="dxa"/>
          </w:tcPr>
          <w:p w:rsidR="00D239E7" w:rsidRPr="00A51427" w:rsidRDefault="00D239E7" w:rsidP="00651BD9">
            <w:pPr>
              <w:jc w:val="center"/>
              <w:rPr>
                <w:rFonts w:ascii="Arial" w:hAnsi="Arial" w:cs="Arial"/>
                <w:sz w:val="16"/>
                <w:szCs w:val="16"/>
              </w:rPr>
            </w:pPr>
          </w:p>
        </w:tc>
        <w:tc>
          <w:tcPr>
            <w:tcW w:w="2984" w:type="dxa"/>
          </w:tcPr>
          <w:p w:rsidR="00D239E7" w:rsidRPr="00A51427" w:rsidRDefault="00D239E7" w:rsidP="00651BD9">
            <w:pPr>
              <w:spacing w:before="120" w:after="120"/>
              <w:rPr>
                <w:rFonts w:ascii="Arial" w:hAnsi="Arial" w:cs="Arial"/>
                <w:sz w:val="16"/>
                <w:szCs w:val="16"/>
              </w:rPr>
            </w:pPr>
            <w:r w:rsidRPr="00A51427">
              <w:rPr>
                <w:rFonts w:ascii="Arial" w:hAnsi="Arial" w:cs="Arial"/>
                <w:sz w:val="16"/>
                <w:szCs w:val="16"/>
              </w:rPr>
              <w:t>Buget de stat</w:t>
            </w:r>
          </w:p>
          <w:p w:rsidR="00D239E7" w:rsidRPr="00A51427" w:rsidRDefault="00D239E7" w:rsidP="00651BD9">
            <w:pPr>
              <w:spacing w:before="120" w:after="120"/>
              <w:rPr>
                <w:rFonts w:ascii="Arial" w:hAnsi="Arial" w:cs="Arial"/>
                <w:sz w:val="16"/>
                <w:szCs w:val="16"/>
              </w:rPr>
            </w:pPr>
            <w:r w:rsidRPr="00A51427">
              <w:rPr>
                <w:rFonts w:ascii="Arial" w:hAnsi="Arial" w:cs="Arial"/>
                <w:sz w:val="16"/>
                <w:szCs w:val="16"/>
              </w:rPr>
              <w:t>Buget local</w:t>
            </w:r>
          </w:p>
          <w:p w:rsidR="00D239E7" w:rsidRPr="00A51427" w:rsidRDefault="00D239E7" w:rsidP="00651BD9">
            <w:pPr>
              <w:spacing w:before="120" w:after="120"/>
              <w:rPr>
                <w:rFonts w:ascii="Arial" w:hAnsi="Arial" w:cs="Arial"/>
                <w:sz w:val="16"/>
                <w:szCs w:val="16"/>
              </w:rPr>
            </w:pPr>
            <w:r w:rsidRPr="00A51427">
              <w:rPr>
                <w:rFonts w:ascii="Arial" w:hAnsi="Arial" w:cs="Arial"/>
                <w:sz w:val="16"/>
                <w:szCs w:val="16"/>
              </w:rPr>
              <w:t>PNDL-subprogramul Modernizarea satului romanesc</w:t>
            </w:r>
          </w:p>
        </w:tc>
      </w:tr>
      <w:tr w:rsidR="00D239E7" w:rsidRPr="00840421" w:rsidTr="00651BD9">
        <w:trPr>
          <w:cantSplit/>
          <w:trHeight w:val="741"/>
          <w:jc w:val="center"/>
        </w:trPr>
        <w:tc>
          <w:tcPr>
            <w:tcW w:w="2352" w:type="dxa"/>
          </w:tcPr>
          <w:p w:rsidR="00D239E7" w:rsidRPr="00A51427" w:rsidRDefault="00D239E7" w:rsidP="00651BD9">
            <w:pPr>
              <w:pStyle w:val="Default"/>
              <w:rPr>
                <w:color w:val="auto"/>
                <w:sz w:val="16"/>
                <w:szCs w:val="16"/>
              </w:rPr>
            </w:pPr>
            <w:r w:rsidRPr="00A51427">
              <w:rPr>
                <w:color w:val="auto"/>
                <w:sz w:val="16"/>
                <w:szCs w:val="16"/>
              </w:rPr>
              <w:t>Rețea de canalizare în localitățile Bălata, Bejan, Păuliș și Chișcădaga</w:t>
            </w:r>
          </w:p>
        </w:tc>
        <w:tc>
          <w:tcPr>
            <w:tcW w:w="1328" w:type="dxa"/>
          </w:tcPr>
          <w:p w:rsidR="00D239E7" w:rsidRPr="00A51427" w:rsidRDefault="00D239E7" w:rsidP="00651BD9">
            <w:pPr>
              <w:pStyle w:val="Default"/>
              <w:jc w:val="center"/>
              <w:rPr>
                <w:bCs/>
                <w:color w:val="auto"/>
                <w:sz w:val="16"/>
                <w:szCs w:val="16"/>
              </w:rPr>
            </w:pPr>
            <w:r w:rsidRPr="00A51427">
              <w:rPr>
                <w:bCs/>
                <w:color w:val="auto"/>
                <w:sz w:val="16"/>
                <w:szCs w:val="16"/>
              </w:rPr>
              <w:t>2021</w:t>
            </w:r>
          </w:p>
        </w:tc>
        <w:tc>
          <w:tcPr>
            <w:tcW w:w="1829" w:type="dxa"/>
            <w:vMerge/>
          </w:tcPr>
          <w:p w:rsidR="00D239E7" w:rsidRPr="00A51427" w:rsidRDefault="00D239E7" w:rsidP="00651BD9">
            <w:pPr>
              <w:rPr>
                <w:rFonts w:ascii="Arial" w:hAnsi="Arial" w:cs="Arial"/>
                <w:b/>
                <w:sz w:val="16"/>
                <w:szCs w:val="16"/>
              </w:rPr>
            </w:pPr>
          </w:p>
        </w:tc>
        <w:tc>
          <w:tcPr>
            <w:tcW w:w="1816" w:type="dxa"/>
          </w:tcPr>
          <w:p w:rsidR="00D239E7" w:rsidRPr="00A51427" w:rsidRDefault="00D239E7" w:rsidP="00651BD9">
            <w:pPr>
              <w:pStyle w:val="Default"/>
              <w:jc w:val="center"/>
              <w:rPr>
                <w:bCs/>
                <w:color w:val="auto"/>
                <w:sz w:val="16"/>
                <w:szCs w:val="16"/>
              </w:rPr>
            </w:pPr>
            <w:r w:rsidRPr="00A51427">
              <w:rPr>
                <w:bCs/>
                <w:color w:val="auto"/>
                <w:sz w:val="16"/>
                <w:szCs w:val="16"/>
              </w:rPr>
              <w:t>Comuna Șoimuș</w:t>
            </w:r>
          </w:p>
        </w:tc>
        <w:tc>
          <w:tcPr>
            <w:tcW w:w="1338" w:type="dxa"/>
          </w:tcPr>
          <w:p w:rsidR="00D239E7" w:rsidRPr="00A51427" w:rsidRDefault="00D239E7" w:rsidP="00651BD9">
            <w:pPr>
              <w:pStyle w:val="Default"/>
              <w:jc w:val="center"/>
              <w:rPr>
                <w:bCs/>
                <w:color w:val="auto"/>
                <w:sz w:val="16"/>
                <w:szCs w:val="16"/>
              </w:rPr>
            </w:pPr>
            <w:r w:rsidRPr="00A51427">
              <w:rPr>
                <w:bCs/>
                <w:color w:val="auto"/>
                <w:sz w:val="16"/>
                <w:szCs w:val="16"/>
              </w:rPr>
              <w:t>14.592,579 mii lei</w:t>
            </w:r>
          </w:p>
        </w:tc>
        <w:tc>
          <w:tcPr>
            <w:tcW w:w="3641" w:type="dxa"/>
          </w:tcPr>
          <w:p w:rsidR="00D239E7" w:rsidRPr="00A51427" w:rsidRDefault="00D239E7" w:rsidP="00651BD9">
            <w:pPr>
              <w:jc w:val="center"/>
              <w:rPr>
                <w:rFonts w:ascii="Arial" w:hAnsi="Arial" w:cs="Arial"/>
                <w:sz w:val="16"/>
                <w:szCs w:val="16"/>
              </w:rPr>
            </w:pPr>
          </w:p>
        </w:tc>
        <w:tc>
          <w:tcPr>
            <w:tcW w:w="2984" w:type="dxa"/>
          </w:tcPr>
          <w:p w:rsidR="00D239E7" w:rsidRPr="00A51427" w:rsidRDefault="00D239E7" w:rsidP="00651BD9">
            <w:pPr>
              <w:spacing w:before="120"/>
              <w:rPr>
                <w:rFonts w:ascii="Arial" w:hAnsi="Arial" w:cs="Arial"/>
                <w:sz w:val="16"/>
                <w:szCs w:val="16"/>
              </w:rPr>
            </w:pPr>
            <w:r w:rsidRPr="00A51427">
              <w:rPr>
                <w:rFonts w:ascii="Arial" w:hAnsi="Arial" w:cs="Arial"/>
                <w:sz w:val="16"/>
                <w:szCs w:val="16"/>
              </w:rPr>
              <w:t>MDRAP+buget local</w:t>
            </w:r>
          </w:p>
        </w:tc>
      </w:tr>
    </w:tbl>
    <w:p w:rsidR="00D239E7" w:rsidRDefault="00D239E7" w:rsidP="00D239E7">
      <w:pPr>
        <w:rPr>
          <w:rFonts w:ascii="Arial" w:hAnsi="Arial" w:cs="Arial"/>
          <w:b/>
        </w:rPr>
      </w:pPr>
    </w:p>
    <w:p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rsidTr="00651BD9">
        <w:trPr>
          <w:jc w:val="center"/>
        </w:trPr>
        <w:tc>
          <w:tcPr>
            <w:tcW w:w="14113" w:type="dxa"/>
          </w:tcPr>
          <w:p w:rsidR="00D239E7" w:rsidRPr="0044332E" w:rsidRDefault="00D239E7" w:rsidP="00651BD9">
            <w:pPr>
              <w:rPr>
                <w:rFonts w:ascii="Arial" w:hAnsi="Arial" w:cs="Arial"/>
                <w:b/>
                <w:sz w:val="20"/>
                <w:szCs w:val="20"/>
              </w:rPr>
            </w:pPr>
            <w:r w:rsidRPr="00DB08F1">
              <w:rPr>
                <w:rFonts w:ascii="Arial" w:hAnsi="Arial" w:cs="Arial"/>
                <w:b/>
              </w:rPr>
              <w:t>PROBLEMA DE MEDIU:</w:t>
            </w:r>
            <w:r>
              <w:rPr>
                <w:rFonts w:ascii="Arial" w:hAnsi="Arial" w:cs="Arial"/>
                <w:b/>
              </w:rPr>
              <w:t xml:space="preserve"> </w:t>
            </w:r>
            <w:r>
              <w:rPr>
                <w:rFonts w:ascii="Arial" w:hAnsi="Arial" w:cs="Arial"/>
                <w:b/>
                <w:sz w:val="20"/>
                <w:szCs w:val="20"/>
              </w:rPr>
              <w:t>03.01.3. Riscuri de poluare a surselor de alimentare cu apă potabilă</w:t>
            </w:r>
          </w:p>
        </w:tc>
      </w:tr>
      <w:tr w:rsidR="00D239E7" w:rsidRPr="00DB08F1" w:rsidTr="00651BD9">
        <w:trPr>
          <w:jc w:val="center"/>
        </w:trPr>
        <w:tc>
          <w:tcPr>
            <w:tcW w:w="14113" w:type="dxa"/>
          </w:tcPr>
          <w:p w:rsidR="00D239E7" w:rsidRPr="00C200D4" w:rsidRDefault="00D239E7" w:rsidP="00651BD9">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Reducerea riscului de impurificare a apei potabile</w:t>
            </w:r>
          </w:p>
        </w:tc>
      </w:tr>
      <w:tr w:rsidR="00D239E7" w:rsidRPr="00DB08F1" w:rsidTr="00651BD9">
        <w:trPr>
          <w:jc w:val="center"/>
        </w:trPr>
        <w:tc>
          <w:tcPr>
            <w:tcW w:w="14113" w:type="dxa"/>
          </w:tcPr>
          <w:p w:rsidR="00D239E7" w:rsidRPr="00DB08F1" w:rsidRDefault="00D239E7" w:rsidP="00651BD9">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Asigurarea apei potabile de calitate</w:t>
            </w:r>
          </w:p>
        </w:tc>
      </w:tr>
    </w:tbl>
    <w:p w:rsidR="00D239E7" w:rsidRDefault="00D239E7" w:rsidP="00D239E7">
      <w:pPr>
        <w:jc w:val="center"/>
        <w:rPr>
          <w:rFonts w:ascii="Arial" w:hAnsi="Arial" w:cs="Arial"/>
          <w:b/>
        </w:rPr>
      </w:pP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237"/>
        <w:gridCol w:w="1254"/>
        <w:gridCol w:w="1640"/>
        <w:gridCol w:w="1743"/>
        <w:gridCol w:w="1260"/>
        <w:gridCol w:w="2986"/>
        <w:gridCol w:w="2830"/>
      </w:tblGrid>
      <w:tr w:rsidR="00D239E7" w:rsidRPr="00E36009" w:rsidTr="00651BD9">
        <w:trPr>
          <w:cantSplit/>
          <w:jc w:val="center"/>
        </w:trPr>
        <w:tc>
          <w:tcPr>
            <w:tcW w:w="15354" w:type="dxa"/>
            <w:gridSpan w:val="7"/>
            <w:shd w:val="clear" w:color="auto" w:fill="EDEDED" w:themeFill="accent3" w:themeFillTint="33"/>
            <w:vAlign w:val="center"/>
          </w:tcPr>
          <w:p w:rsidR="00D239E7" w:rsidRPr="00C6704C" w:rsidRDefault="00D239E7" w:rsidP="00D85013">
            <w:pPr>
              <w:pStyle w:val="ListParagraph"/>
              <w:numPr>
                <w:ilvl w:val="0"/>
                <w:numId w:val="33"/>
              </w:numPr>
              <w:spacing w:after="0"/>
              <w:ind w:left="261" w:hanging="261"/>
              <w:jc w:val="left"/>
              <w:rPr>
                <w:rFonts w:ascii="Arial" w:hAnsi="Arial" w:cs="Arial"/>
                <w:b/>
                <w:sz w:val="24"/>
                <w:szCs w:val="24"/>
              </w:rPr>
            </w:pPr>
            <w:r w:rsidRPr="00C6704C">
              <w:rPr>
                <w:rFonts w:ascii="Arial" w:hAnsi="Arial" w:cs="Arial"/>
                <w:b/>
                <w:sz w:val="24"/>
                <w:szCs w:val="24"/>
              </w:rPr>
              <w:t>PLAN DE MONITORIZARE ŞI RAPORTARE AL ACŢIUNII PREVĂZUTE</w:t>
            </w:r>
          </w:p>
        </w:tc>
      </w:tr>
      <w:tr w:rsidR="00D239E7" w:rsidRPr="00F11D45" w:rsidTr="00651BD9">
        <w:trPr>
          <w:cantSplit/>
          <w:trHeight w:val="415"/>
          <w:jc w:val="center"/>
        </w:trPr>
        <w:tc>
          <w:tcPr>
            <w:tcW w:w="2562" w:type="dxa"/>
            <w:vMerge w:val="restart"/>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Acţiunea propusă</w:t>
            </w:r>
          </w:p>
        </w:tc>
        <w:tc>
          <w:tcPr>
            <w:tcW w:w="4932"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PROGRAM DE MONITORIZARE</w:t>
            </w:r>
          </w:p>
        </w:tc>
        <w:tc>
          <w:tcPr>
            <w:tcW w:w="7860"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rsidTr="00651BD9">
        <w:trPr>
          <w:cantSplit/>
          <w:jc w:val="center"/>
        </w:trPr>
        <w:tc>
          <w:tcPr>
            <w:tcW w:w="2562" w:type="dxa"/>
            <w:vMerge/>
            <w:vAlign w:val="center"/>
          </w:tcPr>
          <w:p w:rsidR="00D239E7" w:rsidRPr="00E36009" w:rsidRDefault="00D239E7" w:rsidP="00651BD9">
            <w:pPr>
              <w:jc w:val="center"/>
              <w:rPr>
                <w:rFonts w:ascii="Arial" w:hAnsi="Arial" w:cs="Arial"/>
                <w:b/>
                <w:sz w:val="20"/>
                <w:szCs w:val="20"/>
              </w:rPr>
            </w:pPr>
          </w:p>
        </w:tc>
        <w:tc>
          <w:tcPr>
            <w:tcW w:w="1317"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Termen de realizare</w:t>
            </w:r>
          </w:p>
        </w:tc>
        <w:tc>
          <w:tcPr>
            <w:tcW w:w="1810" w:type="dxa"/>
            <w:vAlign w:val="center"/>
          </w:tcPr>
          <w:p w:rsidR="00D239E7" w:rsidRPr="00E36009" w:rsidRDefault="00D239E7" w:rsidP="00651BD9">
            <w:pPr>
              <w:jc w:val="center"/>
              <w:rPr>
                <w:rFonts w:ascii="Arial" w:hAnsi="Arial" w:cs="Arial"/>
                <w:b/>
                <w:sz w:val="20"/>
                <w:szCs w:val="20"/>
              </w:rPr>
            </w:pPr>
            <w:r>
              <w:rPr>
                <w:rFonts w:ascii="Arial" w:hAnsi="Arial" w:cs="Arial"/>
                <w:b/>
                <w:sz w:val="20"/>
                <w:szCs w:val="20"/>
              </w:rPr>
              <w:t>Ţinta</w:t>
            </w:r>
          </w:p>
        </w:tc>
        <w:tc>
          <w:tcPr>
            <w:tcW w:w="1805"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Responsabil de implementare</w:t>
            </w:r>
          </w:p>
        </w:tc>
        <w:tc>
          <w:tcPr>
            <w:tcW w:w="1355"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Costuri alocate</w:t>
            </w:r>
          </w:p>
        </w:tc>
        <w:tc>
          <w:tcPr>
            <w:tcW w:w="3527"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Stadiul de realizare al acţiunii</w:t>
            </w:r>
          </w:p>
        </w:tc>
        <w:tc>
          <w:tcPr>
            <w:tcW w:w="2978" w:type="dxa"/>
            <w:vAlign w:val="center"/>
          </w:tcPr>
          <w:p w:rsidR="00D239E7" w:rsidRPr="00E36009" w:rsidRDefault="00D239E7" w:rsidP="00651BD9">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C6704C" w:rsidTr="00651BD9">
        <w:trPr>
          <w:cantSplit/>
          <w:trHeight w:val="1543"/>
          <w:jc w:val="center"/>
        </w:trPr>
        <w:tc>
          <w:tcPr>
            <w:tcW w:w="2562" w:type="dxa"/>
          </w:tcPr>
          <w:p w:rsidR="00D239E7" w:rsidRPr="00A51427" w:rsidRDefault="00D239E7" w:rsidP="00651BD9">
            <w:pPr>
              <w:pStyle w:val="Default"/>
              <w:spacing w:before="120" w:after="120"/>
              <w:rPr>
                <w:color w:val="auto"/>
                <w:sz w:val="16"/>
                <w:szCs w:val="16"/>
              </w:rPr>
            </w:pPr>
            <w:r w:rsidRPr="00A51427">
              <w:rPr>
                <w:color w:val="auto"/>
                <w:sz w:val="16"/>
                <w:szCs w:val="16"/>
              </w:rPr>
              <w:t>Protejarea lucrărilor şi instalaţiilor de captare a apei potabile împotriva inundaţiilor prin lucrări specifice conform normelor tehnice în vigoare</w:t>
            </w:r>
          </w:p>
        </w:tc>
        <w:tc>
          <w:tcPr>
            <w:tcW w:w="1317" w:type="dxa"/>
          </w:tcPr>
          <w:p w:rsidR="00D239E7" w:rsidRPr="00A51427" w:rsidRDefault="00D239E7" w:rsidP="00651BD9">
            <w:pPr>
              <w:jc w:val="center"/>
              <w:rPr>
                <w:rFonts w:ascii="Arial" w:hAnsi="Arial" w:cs="Arial"/>
                <w:sz w:val="16"/>
                <w:szCs w:val="16"/>
              </w:rPr>
            </w:pPr>
            <w:r w:rsidRPr="00A51427">
              <w:rPr>
                <w:rFonts w:ascii="Arial" w:hAnsi="Arial" w:cs="Arial"/>
                <w:sz w:val="16"/>
                <w:szCs w:val="16"/>
              </w:rPr>
              <w:t>permanent</w:t>
            </w:r>
          </w:p>
        </w:tc>
        <w:tc>
          <w:tcPr>
            <w:tcW w:w="1810" w:type="dxa"/>
            <w:vAlign w:val="center"/>
          </w:tcPr>
          <w:p w:rsidR="00D239E7" w:rsidRPr="00A51427" w:rsidRDefault="00D239E7" w:rsidP="00651BD9">
            <w:pPr>
              <w:pStyle w:val="Default"/>
              <w:rPr>
                <w:color w:val="auto"/>
                <w:sz w:val="16"/>
                <w:szCs w:val="16"/>
              </w:rPr>
            </w:pPr>
          </w:p>
          <w:p w:rsidR="00D239E7" w:rsidRPr="00A51427" w:rsidRDefault="00D239E7" w:rsidP="00651BD9">
            <w:pPr>
              <w:pStyle w:val="Default"/>
              <w:rPr>
                <w:color w:val="auto"/>
                <w:sz w:val="16"/>
                <w:szCs w:val="16"/>
              </w:rPr>
            </w:pPr>
            <w:r w:rsidRPr="00A51427">
              <w:rPr>
                <w:color w:val="auto"/>
                <w:sz w:val="16"/>
                <w:szCs w:val="16"/>
              </w:rPr>
              <w:t>Asigurarea respectării cerinţelor Directivei 98/83/CE privind calitatea apei destinate consumului uman</w:t>
            </w:r>
          </w:p>
          <w:p w:rsidR="00D239E7" w:rsidRPr="00A51427" w:rsidRDefault="00D239E7" w:rsidP="00651BD9">
            <w:pPr>
              <w:rPr>
                <w:rFonts w:ascii="Arial" w:hAnsi="Arial" w:cs="Arial"/>
                <w:sz w:val="16"/>
                <w:szCs w:val="16"/>
              </w:rPr>
            </w:pPr>
          </w:p>
        </w:tc>
        <w:tc>
          <w:tcPr>
            <w:tcW w:w="1805" w:type="dxa"/>
          </w:tcPr>
          <w:p w:rsidR="00D239E7" w:rsidRDefault="00D239E7" w:rsidP="00651BD9">
            <w:pPr>
              <w:jc w:val="center"/>
              <w:rPr>
                <w:rFonts w:ascii="Arial" w:hAnsi="Arial" w:cs="Arial"/>
                <w:iCs/>
                <w:sz w:val="16"/>
                <w:szCs w:val="16"/>
              </w:rPr>
            </w:pPr>
          </w:p>
          <w:p w:rsidR="00D239E7" w:rsidRPr="00A51427" w:rsidRDefault="00D239E7" w:rsidP="00651BD9">
            <w:pPr>
              <w:jc w:val="center"/>
              <w:rPr>
                <w:rFonts w:ascii="Arial" w:hAnsi="Arial" w:cs="Arial"/>
                <w:sz w:val="16"/>
                <w:szCs w:val="16"/>
              </w:rPr>
            </w:pPr>
            <w:r w:rsidRPr="00A51427">
              <w:rPr>
                <w:rFonts w:ascii="Arial" w:hAnsi="Arial" w:cs="Arial"/>
                <w:iCs/>
                <w:sz w:val="16"/>
                <w:szCs w:val="16"/>
              </w:rPr>
              <w:t>Deţinătorii captărilor de apă potabilă din Valea Jiului (S.C. Apa Serv Valea Jiului S.A.)</w:t>
            </w:r>
          </w:p>
        </w:tc>
        <w:tc>
          <w:tcPr>
            <w:tcW w:w="1355" w:type="dxa"/>
          </w:tcPr>
          <w:p w:rsidR="00D239E7" w:rsidRPr="00A51427" w:rsidRDefault="00D239E7" w:rsidP="00651BD9">
            <w:pPr>
              <w:jc w:val="center"/>
              <w:rPr>
                <w:rFonts w:ascii="Arial" w:hAnsi="Arial" w:cs="Arial"/>
                <w:sz w:val="16"/>
                <w:szCs w:val="16"/>
              </w:rPr>
            </w:pPr>
          </w:p>
        </w:tc>
        <w:tc>
          <w:tcPr>
            <w:tcW w:w="3527" w:type="dxa"/>
          </w:tcPr>
          <w:p w:rsidR="00D239E7" w:rsidRDefault="00D239E7" w:rsidP="00651BD9">
            <w:pPr>
              <w:jc w:val="center"/>
              <w:rPr>
                <w:rFonts w:ascii="Arial" w:hAnsi="Arial" w:cs="Arial"/>
                <w:b/>
                <w:color w:val="00B050"/>
                <w:sz w:val="20"/>
                <w:szCs w:val="20"/>
              </w:rPr>
            </w:pPr>
          </w:p>
        </w:tc>
        <w:tc>
          <w:tcPr>
            <w:tcW w:w="2978" w:type="dxa"/>
          </w:tcPr>
          <w:p w:rsidR="00D239E7" w:rsidRPr="00CA5064" w:rsidRDefault="00D239E7" w:rsidP="00651BD9">
            <w:pPr>
              <w:spacing w:before="120"/>
              <w:rPr>
                <w:rFonts w:ascii="Arial" w:hAnsi="Arial" w:cs="Arial"/>
                <w:color w:val="000000" w:themeColor="text1"/>
                <w:sz w:val="20"/>
                <w:szCs w:val="20"/>
              </w:rPr>
            </w:pPr>
          </w:p>
        </w:tc>
      </w:tr>
    </w:tbl>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rsidTr="00651BD9">
        <w:trPr>
          <w:jc w:val="center"/>
        </w:trPr>
        <w:tc>
          <w:tcPr>
            <w:tcW w:w="14113" w:type="dxa"/>
            <w:shd w:val="clear" w:color="auto" w:fill="FFFFCC"/>
          </w:tcPr>
          <w:p w:rsidR="00D239E7" w:rsidRPr="00766352" w:rsidRDefault="00D239E7" w:rsidP="00651BD9">
            <w:pPr>
              <w:rPr>
                <w:rFonts w:ascii="Arial" w:hAnsi="Arial" w:cs="Arial"/>
                <w:i/>
              </w:rPr>
            </w:pPr>
            <w:r w:rsidRPr="00DB08F1">
              <w:rPr>
                <w:rFonts w:ascii="Arial" w:hAnsi="Arial" w:cs="Arial"/>
                <w:b/>
              </w:rPr>
              <w:t>CATEGORIA DE PROBLEME:</w:t>
            </w:r>
            <w:r>
              <w:rPr>
                <w:rFonts w:ascii="Arial" w:hAnsi="Arial" w:cs="Arial"/>
                <w:b/>
              </w:rPr>
              <w:t xml:space="preserve"> </w:t>
            </w:r>
            <w:r>
              <w:rPr>
                <w:rFonts w:ascii="Arial" w:hAnsi="Arial" w:cs="Arial"/>
                <w:b/>
                <w:sz w:val="20"/>
                <w:szCs w:val="20"/>
              </w:rPr>
              <w:t>PM 03. CALITATEA ŞI CANTITATEA APEI – PM 03.02. POLUAREA APELOR DE SUPRAFAŢĂ</w:t>
            </w:r>
          </w:p>
        </w:tc>
      </w:tr>
      <w:tr w:rsidR="00D239E7" w:rsidRPr="00DB08F1" w:rsidTr="00651BD9">
        <w:trPr>
          <w:jc w:val="center"/>
        </w:trPr>
        <w:tc>
          <w:tcPr>
            <w:tcW w:w="14113" w:type="dxa"/>
          </w:tcPr>
          <w:p w:rsidR="00D239E7" w:rsidRPr="0044332E" w:rsidRDefault="00D239E7" w:rsidP="00651BD9">
            <w:pPr>
              <w:rPr>
                <w:rFonts w:ascii="Arial" w:hAnsi="Arial" w:cs="Arial"/>
                <w:b/>
                <w:sz w:val="20"/>
                <w:szCs w:val="20"/>
              </w:rPr>
            </w:pPr>
            <w:r w:rsidRPr="00DB08F1">
              <w:rPr>
                <w:rFonts w:ascii="Arial" w:hAnsi="Arial" w:cs="Arial"/>
                <w:b/>
              </w:rPr>
              <w:t>PROBLEMA DE MEDIU:</w:t>
            </w:r>
            <w:r>
              <w:rPr>
                <w:rFonts w:ascii="Arial" w:hAnsi="Arial" w:cs="Arial"/>
                <w:b/>
              </w:rPr>
              <w:t xml:space="preserve"> </w:t>
            </w:r>
            <w:r>
              <w:rPr>
                <w:rFonts w:ascii="Arial" w:hAnsi="Arial" w:cs="Arial"/>
                <w:b/>
                <w:sz w:val="20"/>
                <w:szCs w:val="20"/>
              </w:rPr>
              <w:t>03.02.1. Evacuarea în apele de suprafaţă de ape uzate insuficient epurate de la staţiile de epurare a apelor menajere sau evacuarea de ape uzate neepurate</w:t>
            </w:r>
          </w:p>
        </w:tc>
      </w:tr>
      <w:tr w:rsidR="00D239E7" w:rsidRPr="00DB08F1" w:rsidTr="00651BD9">
        <w:trPr>
          <w:jc w:val="center"/>
        </w:trPr>
        <w:tc>
          <w:tcPr>
            <w:tcW w:w="14113" w:type="dxa"/>
          </w:tcPr>
          <w:p w:rsidR="00D239E7" w:rsidRPr="00C200D4" w:rsidRDefault="00D239E7" w:rsidP="00651BD9">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Îmbunătăţirea calităţii apelor de suprafaţă</w:t>
            </w:r>
          </w:p>
        </w:tc>
      </w:tr>
      <w:tr w:rsidR="00D239E7" w:rsidRPr="00DB08F1" w:rsidTr="00651BD9">
        <w:trPr>
          <w:jc w:val="center"/>
        </w:trPr>
        <w:tc>
          <w:tcPr>
            <w:tcW w:w="14113" w:type="dxa"/>
          </w:tcPr>
          <w:p w:rsidR="00D239E7" w:rsidRPr="00DB08F1" w:rsidRDefault="00D239E7" w:rsidP="00651BD9">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Reabilitare sau construire staţii de epurare ape uzate menajere</w:t>
            </w:r>
          </w:p>
        </w:tc>
      </w:tr>
    </w:tbl>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248"/>
        <w:gridCol w:w="1238"/>
        <w:gridCol w:w="1739"/>
        <w:gridCol w:w="1726"/>
        <w:gridCol w:w="1275"/>
        <w:gridCol w:w="2932"/>
        <w:gridCol w:w="2792"/>
      </w:tblGrid>
      <w:tr w:rsidR="00D239E7" w:rsidRPr="00E36009" w:rsidTr="00651BD9">
        <w:trPr>
          <w:cantSplit/>
          <w:jc w:val="center"/>
        </w:trPr>
        <w:tc>
          <w:tcPr>
            <w:tcW w:w="15354" w:type="dxa"/>
            <w:gridSpan w:val="7"/>
            <w:shd w:val="clear" w:color="auto" w:fill="EDEDED" w:themeFill="accent3" w:themeFillTint="33"/>
            <w:vAlign w:val="center"/>
          </w:tcPr>
          <w:p w:rsidR="00D239E7" w:rsidRPr="00577B33" w:rsidRDefault="00D239E7" w:rsidP="00D85013">
            <w:pPr>
              <w:pStyle w:val="ListParagraph"/>
              <w:numPr>
                <w:ilvl w:val="0"/>
                <w:numId w:val="34"/>
              </w:numPr>
              <w:spacing w:after="0"/>
              <w:ind w:left="284" w:hanging="284"/>
              <w:jc w:val="left"/>
              <w:rPr>
                <w:rFonts w:ascii="Arial" w:hAnsi="Arial" w:cs="Arial"/>
                <w:b/>
                <w:sz w:val="24"/>
                <w:szCs w:val="24"/>
              </w:rPr>
            </w:pPr>
            <w:r w:rsidRPr="00577B33">
              <w:rPr>
                <w:rFonts w:ascii="Arial" w:hAnsi="Arial" w:cs="Arial"/>
                <w:b/>
                <w:sz w:val="24"/>
                <w:szCs w:val="24"/>
              </w:rPr>
              <w:t>PLAN DE MONITORIZARE ŞI RAPORTARE AL ACŢIUNII PREVĂZUTE</w:t>
            </w:r>
          </w:p>
        </w:tc>
      </w:tr>
      <w:tr w:rsidR="00D239E7" w:rsidRPr="00F11D45" w:rsidTr="00651BD9">
        <w:trPr>
          <w:cantSplit/>
          <w:trHeight w:val="415"/>
          <w:jc w:val="center"/>
        </w:trPr>
        <w:tc>
          <w:tcPr>
            <w:tcW w:w="2562" w:type="dxa"/>
            <w:vMerge w:val="restart"/>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Acţiunea propusă</w:t>
            </w:r>
          </w:p>
        </w:tc>
        <w:tc>
          <w:tcPr>
            <w:tcW w:w="4932"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PROGRAM DE MONITORIZARE</w:t>
            </w:r>
          </w:p>
        </w:tc>
        <w:tc>
          <w:tcPr>
            <w:tcW w:w="7860"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rsidTr="00651BD9">
        <w:trPr>
          <w:cantSplit/>
          <w:jc w:val="center"/>
        </w:trPr>
        <w:tc>
          <w:tcPr>
            <w:tcW w:w="2562" w:type="dxa"/>
            <w:vMerge/>
            <w:vAlign w:val="center"/>
          </w:tcPr>
          <w:p w:rsidR="00D239E7" w:rsidRPr="00E36009" w:rsidRDefault="00D239E7" w:rsidP="00651BD9">
            <w:pPr>
              <w:jc w:val="center"/>
              <w:rPr>
                <w:rFonts w:ascii="Arial" w:hAnsi="Arial" w:cs="Arial"/>
                <w:b/>
                <w:sz w:val="20"/>
                <w:szCs w:val="20"/>
              </w:rPr>
            </w:pPr>
          </w:p>
        </w:tc>
        <w:tc>
          <w:tcPr>
            <w:tcW w:w="1317"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Termen de realizare</w:t>
            </w:r>
          </w:p>
        </w:tc>
        <w:tc>
          <w:tcPr>
            <w:tcW w:w="1810" w:type="dxa"/>
            <w:vAlign w:val="center"/>
          </w:tcPr>
          <w:p w:rsidR="00D239E7" w:rsidRPr="00E36009" w:rsidRDefault="00D239E7" w:rsidP="00651BD9">
            <w:pPr>
              <w:jc w:val="center"/>
              <w:rPr>
                <w:rFonts w:ascii="Arial" w:hAnsi="Arial" w:cs="Arial"/>
                <w:b/>
                <w:sz w:val="20"/>
                <w:szCs w:val="20"/>
              </w:rPr>
            </w:pPr>
            <w:r>
              <w:rPr>
                <w:rFonts w:ascii="Arial" w:hAnsi="Arial" w:cs="Arial"/>
                <w:b/>
                <w:sz w:val="20"/>
                <w:szCs w:val="20"/>
              </w:rPr>
              <w:t>Ţinta</w:t>
            </w:r>
          </w:p>
        </w:tc>
        <w:tc>
          <w:tcPr>
            <w:tcW w:w="1805"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Responsabil de implementare</w:t>
            </w:r>
          </w:p>
        </w:tc>
        <w:tc>
          <w:tcPr>
            <w:tcW w:w="1355"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Costuri alocate</w:t>
            </w:r>
          </w:p>
        </w:tc>
        <w:tc>
          <w:tcPr>
            <w:tcW w:w="3527"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Stadiul de realizare al acţiunii</w:t>
            </w:r>
          </w:p>
        </w:tc>
        <w:tc>
          <w:tcPr>
            <w:tcW w:w="2978" w:type="dxa"/>
            <w:vAlign w:val="center"/>
          </w:tcPr>
          <w:p w:rsidR="00D239E7" w:rsidRPr="00E36009" w:rsidRDefault="00D239E7" w:rsidP="00651BD9">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A41D8A" w:rsidTr="00651BD9">
        <w:trPr>
          <w:cantSplit/>
          <w:trHeight w:val="1123"/>
          <w:jc w:val="center"/>
        </w:trPr>
        <w:tc>
          <w:tcPr>
            <w:tcW w:w="2562" w:type="dxa"/>
          </w:tcPr>
          <w:p w:rsidR="00D239E7" w:rsidRPr="00A51427" w:rsidRDefault="00D239E7" w:rsidP="00651BD9">
            <w:pPr>
              <w:pStyle w:val="Default"/>
              <w:rPr>
                <w:bCs/>
                <w:color w:val="auto"/>
                <w:sz w:val="16"/>
                <w:szCs w:val="16"/>
              </w:rPr>
            </w:pPr>
          </w:p>
          <w:p w:rsidR="00D239E7" w:rsidRPr="00A51427" w:rsidRDefault="00D239E7" w:rsidP="00651BD9">
            <w:pPr>
              <w:pStyle w:val="Default"/>
              <w:rPr>
                <w:bCs/>
                <w:color w:val="auto"/>
                <w:sz w:val="16"/>
                <w:szCs w:val="16"/>
              </w:rPr>
            </w:pPr>
            <w:r w:rsidRPr="00A51427">
              <w:rPr>
                <w:bCs/>
                <w:color w:val="auto"/>
                <w:sz w:val="16"/>
                <w:szCs w:val="16"/>
              </w:rPr>
              <w:t>Execuţie staţie de epurare şi reţele de canalizare pentru localitatea Mintia</w:t>
            </w:r>
          </w:p>
        </w:tc>
        <w:tc>
          <w:tcPr>
            <w:tcW w:w="1317" w:type="dxa"/>
          </w:tcPr>
          <w:p w:rsidR="00D239E7" w:rsidRPr="00A51427" w:rsidRDefault="00D239E7" w:rsidP="00651BD9">
            <w:pPr>
              <w:pStyle w:val="Default"/>
              <w:jc w:val="center"/>
              <w:rPr>
                <w:bCs/>
                <w:color w:val="auto"/>
                <w:sz w:val="16"/>
                <w:szCs w:val="16"/>
              </w:rPr>
            </w:pPr>
          </w:p>
          <w:p w:rsidR="00D239E7" w:rsidRPr="00A51427" w:rsidRDefault="00D239E7" w:rsidP="00651BD9">
            <w:pPr>
              <w:pStyle w:val="Default"/>
              <w:jc w:val="center"/>
              <w:rPr>
                <w:bCs/>
                <w:color w:val="auto"/>
                <w:sz w:val="16"/>
                <w:szCs w:val="16"/>
              </w:rPr>
            </w:pPr>
            <w:r w:rsidRPr="00A51427">
              <w:rPr>
                <w:bCs/>
                <w:color w:val="auto"/>
                <w:sz w:val="16"/>
                <w:szCs w:val="16"/>
              </w:rPr>
              <w:t>2020</w:t>
            </w:r>
          </w:p>
        </w:tc>
        <w:tc>
          <w:tcPr>
            <w:tcW w:w="1810" w:type="dxa"/>
            <w:vMerge w:val="restart"/>
          </w:tcPr>
          <w:p w:rsidR="00D239E7" w:rsidRPr="00A51427" w:rsidRDefault="00D239E7" w:rsidP="00651BD9">
            <w:pPr>
              <w:rPr>
                <w:rFonts w:ascii="Arial" w:hAnsi="Arial" w:cs="Arial"/>
                <w:b/>
                <w:sz w:val="16"/>
                <w:szCs w:val="16"/>
              </w:rPr>
            </w:pPr>
            <w:r w:rsidRPr="00A51427">
              <w:rPr>
                <w:rFonts w:ascii="Arial" w:hAnsi="Arial" w:cs="Arial"/>
                <w:sz w:val="16"/>
                <w:szCs w:val="16"/>
              </w:rPr>
              <w:t>Atingerea parametrilor stabiliţi de H.G. nr. 188/2002 pentru aprobarea unor norme privind condiţiile de descărcare în mediu acvatic a apelor uzate, cu modificările şi completările ulterioare</w:t>
            </w:r>
          </w:p>
        </w:tc>
        <w:tc>
          <w:tcPr>
            <w:tcW w:w="1805" w:type="dxa"/>
            <w:vMerge w:val="restart"/>
          </w:tcPr>
          <w:p w:rsidR="00D239E7" w:rsidRPr="00A51427" w:rsidRDefault="00D239E7" w:rsidP="00651BD9">
            <w:pPr>
              <w:pStyle w:val="Default"/>
              <w:rPr>
                <w:bCs/>
                <w:color w:val="auto"/>
                <w:sz w:val="16"/>
                <w:szCs w:val="16"/>
              </w:rPr>
            </w:pPr>
          </w:p>
          <w:p w:rsidR="00D239E7" w:rsidRPr="00A51427" w:rsidRDefault="00D239E7" w:rsidP="00651BD9">
            <w:pPr>
              <w:pStyle w:val="Default"/>
              <w:rPr>
                <w:bCs/>
                <w:color w:val="auto"/>
                <w:sz w:val="16"/>
                <w:szCs w:val="16"/>
              </w:rPr>
            </w:pPr>
          </w:p>
          <w:p w:rsidR="00D239E7" w:rsidRPr="00A51427" w:rsidRDefault="00D239E7" w:rsidP="00651BD9">
            <w:pPr>
              <w:pStyle w:val="Default"/>
              <w:rPr>
                <w:bCs/>
                <w:color w:val="auto"/>
                <w:sz w:val="16"/>
                <w:szCs w:val="16"/>
              </w:rPr>
            </w:pPr>
          </w:p>
          <w:p w:rsidR="00D239E7" w:rsidRPr="00A51427" w:rsidRDefault="00D239E7" w:rsidP="00651BD9">
            <w:pPr>
              <w:pStyle w:val="Default"/>
              <w:rPr>
                <w:bCs/>
                <w:color w:val="auto"/>
                <w:sz w:val="16"/>
                <w:szCs w:val="16"/>
              </w:rPr>
            </w:pPr>
          </w:p>
          <w:p w:rsidR="00D239E7" w:rsidRPr="00A51427" w:rsidRDefault="00D239E7" w:rsidP="00651BD9">
            <w:pPr>
              <w:pStyle w:val="Default"/>
              <w:rPr>
                <w:bCs/>
                <w:color w:val="auto"/>
                <w:sz w:val="16"/>
                <w:szCs w:val="16"/>
              </w:rPr>
            </w:pPr>
          </w:p>
          <w:p w:rsidR="00D239E7" w:rsidRPr="00A51427" w:rsidRDefault="00D239E7" w:rsidP="00651BD9">
            <w:pPr>
              <w:pStyle w:val="Default"/>
              <w:rPr>
                <w:bCs/>
                <w:color w:val="auto"/>
                <w:sz w:val="16"/>
                <w:szCs w:val="16"/>
              </w:rPr>
            </w:pPr>
          </w:p>
          <w:p w:rsidR="00D239E7" w:rsidRPr="00A51427" w:rsidRDefault="00D239E7" w:rsidP="00651BD9">
            <w:pPr>
              <w:pStyle w:val="Default"/>
              <w:rPr>
                <w:bCs/>
                <w:color w:val="auto"/>
                <w:sz w:val="16"/>
                <w:szCs w:val="16"/>
              </w:rPr>
            </w:pPr>
          </w:p>
          <w:p w:rsidR="00D239E7" w:rsidRPr="00A51427" w:rsidRDefault="00D239E7" w:rsidP="00651BD9">
            <w:pPr>
              <w:pStyle w:val="Default"/>
              <w:rPr>
                <w:bCs/>
                <w:color w:val="auto"/>
                <w:sz w:val="16"/>
                <w:szCs w:val="16"/>
              </w:rPr>
            </w:pPr>
            <w:r w:rsidRPr="00A51427">
              <w:rPr>
                <w:bCs/>
                <w:color w:val="auto"/>
                <w:sz w:val="16"/>
                <w:szCs w:val="16"/>
              </w:rPr>
              <w:t>Comuna Vețel</w:t>
            </w:r>
          </w:p>
        </w:tc>
        <w:tc>
          <w:tcPr>
            <w:tcW w:w="1355" w:type="dxa"/>
          </w:tcPr>
          <w:p w:rsidR="00D239E7" w:rsidRPr="00A51427" w:rsidRDefault="00D239E7" w:rsidP="00651BD9">
            <w:pPr>
              <w:pStyle w:val="Default"/>
              <w:jc w:val="center"/>
              <w:rPr>
                <w:color w:val="auto"/>
                <w:sz w:val="16"/>
                <w:szCs w:val="16"/>
              </w:rPr>
            </w:pPr>
          </w:p>
          <w:p w:rsidR="00D239E7" w:rsidRPr="00A51427" w:rsidRDefault="00D239E7" w:rsidP="00651BD9">
            <w:pPr>
              <w:pStyle w:val="Default"/>
              <w:jc w:val="center"/>
              <w:rPr>
                <w:color w:val="auto"/>
                <w:sz w:val="16"/>
                <w:szCs w:val="16"/>
              </w:rPr>
            </w:pPr>
            <w:r w:rsidRPr="00A51427">
              <w:rPr>
                <w:color w:val="auto"/>
                <w:sz w:val="16"/>
                <w:szCs w:val="16"/>
              </w:rPr>
              <w:t>6066028,54 lei</w:t>
            </w:r>
          </w:p>
        </w:tc>
        <w:tc>
          <w:tcPr>
            <w:tcW w:w="3527" w:type="dxa"/>
          </w:tcPr>
          <w:p w:rsidR="00D239E7" w:rsidRPr="00A51427" w:rsidRDefault="00D239E7" w:rsidP="00651BD9">
            <w:pPr>
              <w:jc w:val="center"/>
              <w:rPr>
                <w:rFonts w:ascii="Arial" w:hAnsi="Arial" w:cs="Arial"/>
                <w:b/>
                <w:color w:val="FF0000"/>
                <w:sz w:val="16"/>
                <w:szCs w:val="16"/>
              </w:rPr>
            </w:pPr>
          </w:p>
          <w:p w:rsidR="00D239E7" w:rsidRPr="00A51427" w:rsidRDefault="00D239E7" w:rsidP="00651BD9">
            <w:pPr>
              <w:jc w:val="center"/>
              <w:rPr>
                <w:rFonts w:ascii="Arial" w:hAnsi="Arial" w:cs="Arial"/>
                <w:b/>
                <w:color w:val="FF0000"/>
                <w:sz w:val="16"/>
                <w:szCs w:val="16"/>
              </w:rPr>
            </w:pPr>
          </w:p>
          <w:p w:rsidR="00D239E7" w:rsidRPr="00A51427" w:rsidRDefault="00D239E7" w:rsidP="00651BD9">
            <w:pPr>
              <w:jc w:val="center"/>
              <w:rPr>
                <w:rFonts w:ascii="Arial" w:hAnsi="Arial" w:cs="Arial"/>
                <w:b/>
                <w:color w:val="FF0000"/>
                <w:sz w:val="16"/>
                <w:szCs w:val="16"/>
              </w:rPr>
            </w:pPr>
            <w:r w:rsidRPr="00A51427">
              <w:rPr>
                <w:rFonts w:ascii="Arial" w:hAnsi="Arial" w:cs="Arial"/>
                <w:b/>
                <w:color w:val="FF0000"/>
                <w:sz w:val="16"/>
                <w:szCs w:val="16"/>
              </w:rPr>
              <w:t>NEREALIZATĂ</w:t>
            </w:r>
          </w:p>
          <w:p w:rsidR="00D239E7" w:rsidRPr="00A51427" w:rsidRDefault="00D239E7" w:rsidP="00651BD9">
            <w:pPr>
              <w:jc w:val="center"/>
              <w:rPr>
                <w:rFonts w:ascii="Arial" w:hAnsi="Arial" w:cs="Arial"/>
                <w:b/>
                <w:sz w:val="16"/>
                <w:szCs w:val="16"/>
              </w:rPr>
            </w:pPr>
          </w:p>
        </w:tc>
        <w:tc>
          <w:tcPr>
            <w:tcW w:w="2978" w:type="dxa"/>
            <w:vAlign w:val="center"/>
          </w:tcPr>
          <w:p w:rsidR="00D239E7" w:rsidRPr="00A51427" w:rsidRDefault="00D239E7" w:rsidP="00651BD9">
            <w:pPr>
              <w:spacing w:before="120"/>
              <w:jc w:val="center"/>
              <w:rPr>
                <w:rFonts w:ascii="Arial" w:hAnsi="Arial" w:cs="Arial"/>
                <w:sz w:val="16"/>
                <w:szCs w:val="16"/>
              </w:rPr>
            </w:pPr>
            <w:r w:rsidRPr="00A51427">
              <w:rPr>
                <w:rFonts w:ascii="Arial" w:hAnsi="Arial" w:cs="Arial"/>
                <w:sz w:val="16"/>
                <w:szCs w:val="16"/>
              </w:rPr>
              <w:t>Este în faza de achizitie lucrari pe SEAP</w:t>
            </w:r>
          </w:p>
          <w:p w:rsidR="00D239E7" w:rsidRPr="00A51427" w:rsidRDefault="00D239E7" w:rsidP="00651BD9">
            <w:pPr>
              <w:spacing w:before="120"/>
              <w:jc w:val="center"/>
              <w:rPr>
                <w:rFonts w:ascii="Arial" w:hAnsi="Arial" w:cs="Arial"/>
                <w:sz w:val="16"/>
                <w:szCs w:val="16"/>
              </w:rPr>
            </w:pPr>
            <w:r w:rsidRPr="00A51427">
              <w:rPr>
                <w:rFonts w:ascii="Arial" w:hAnsi="Arial" w:cs="Arial"/>
                <w:sz w:val="16"/>
                <w:szCs w:val="16"/>
              </w:rPr>
              <w:t>Incheiat faza de proiectare</w:t>
            </w:r>
          </w:p>
          <w:p w:rsidR="00D239E7" w:rsidRPr="00A51427" w:rsidRDefault="00D239E7" w:rsidP="00651BD9">
            <w:pPr>
              <w:spacing w:before="120"/>
              <w:jc w:val="center"/>
              <w:rPr>
                <w:rFonts w:ascii="Arial" w:hAnsi="Arial" w:cs="Arial"/>
                <w:sz w:val="16"/>
                <w:szCs w:val="16"/>
              </w:rPr>
            </w:pPr>
            <w:r w:rsidRPr="00A51427">
              <w:rPr>
                <w:rFonts w:ascii="Arial" w:hAnsi="Arial" w:cs="Arial"/>
                <w:sz w:val="16"/>
                <w:szCs w:val="16"/>
              </w:rPr>
              <w:t>Sursa finantare submasura 7.2 PNDR</w:t>
            </w:r>
          </w:p>
        </w:tc>
      </w:tr>
      <w:tr w:rsidR="00D239E7" w:rsidRPr="00A41D8A" w:rsidTr="00651BD9">
        <w:trPr>
          <w:cantSplit/>
          <w:trHeight w:val="1260"/>
          <w:jc w:val="center"/>
        </w:trPr>
        <w:tc>
          <w:tcPr>
            <w:tcW w:w="2562" w:type="dxa"/>
          </w:tcPr>
          <w:p w:rsidR="00D239E7" w:rsidRPr="00A51427" w:rsidRDefault="00D239E7" w:rsidP="00651BD9">
            <w:pPr>
              <w:pStyle w:val="Default"/>
              <w:rPr>
                <w:bCs/>
                <w:color w:val="auto"/>
                <w:sz w:val="16"/>
                <w:szCs w:val="16"/>
              </w:rPr>
            </w:pPr>
          </w:p>
          <w:p w:rsidR="00D239E7" w:rsidRPr="00A51427" w:rsidRDefault="00D239E7" w:rsidP="00651BD9">
            <w:pPr>
              <w:pStyle w:val="Default"/>
              <w:rPr>
                <w:bCs/>
                <w:color w:val="auto"/>
                <w:sz w:val="16"/>
                <w:szCs w:val="16"/>
              </w:rPr>
            </w:pPr>
            <w:r w:rsidRPr="00A51427">
              <w:rPr>
                <w:bCs/>
                <w:color w:val="auto"/>
                <w:sz w:val="16"/>
                <w:szCs w:val="16"/>
              </w:rPr>
              <w:t>Extindere rețea de apa şi canalizare în localitățile Vețel, Herepea și Leşnic</w:t>
            </w:r>
          </w:p>
        </w:tc>
        <w:tc>
          <w:tcPr>
            <w:tcW w:w="1317" w:type="dxa"/>
          </w:tcPr>
          <w:p w:rsidR="00D239E7" w:rsidRPr="00A51427" w:rsidRDefault="00D239E7" w:rsidP="00651BD9">
            <w:pPr>
              <w:pStyle w:val="Default"/>
              <w:jc w:val="center"/>
              <w:rPr>
                <w:bCs/>
                <w:color w:val="auto"/>
                <w:sz w:val="16"/>
                <w:szCs w:val="16"/>
              </w:rPr>
            </w:pPr>
          </w:p>
          <w:p w:rsidR="00D239E7" w:rsidRPr="00A51427" w:rsidRDefault="00D239E7" w:rsidP="00651BD9">
            <w:pPr>
              <w:pStyle w:val="Default"/>
              <w:jc w:val="center"/>
              <w:rPr>
                <w:bCs/>
                <w:color w:val="000000" w:themeColor="text1"/>
                <w:sz w:val="16"/>
                <w:szCs w:val="16"/>
              </w:rPr>
            </w:pPr>
            <w:r w:rsidRPr="00A51427">
              <w:rPr>
                <w:bCs/>
                <w:color w:val="000000" w:themeColor="text1"/>
                <w:sz w:val="16"/>
                <w:szCs w:val="16"/>
              </w:rPr>
              <w:t>2023</w:t>
            </w:r>
          </w:p>
        </w:tc>
        <w:tc>
          <w:tcPr>
            <w:tcW w:w="1810" w:type="dxa"/>
            <w:vMerge/>
          </w:tcPr>
          <w:p w:rsidR="00D239E7" w:rsidRPr="00A51427" w:rsidRDefault="00D239E7" w:rsidP="00651BD9">
            <w:pPr>
              <w:rPr>
                <w:rFonts w:ascii="Arial" w:hAnsi="Arial" w:cs="Arial"/>
                <w:b/>
                <w:sz w:val="16"/>
                <w:szCs w:val="16"/>
              </w:rPr>
            </w:pPr>
          </w:p>
        </w:tc>
        <w:tc>
          <w:tcPr>
            <w:tcW w:w="1805" w:type="dxa"/>
            <w:vMerge/>
          </w:tcPr>
          <w:p w:rsidR="00D239E7" w:rsidRPr="00A51427" w:rsidRDefault="00D239E7" w:rsidP="00651BD9">
            <w:pPr>
              <w:pStyle w:val="Default"/>
              <w:rPr>
                <w:bCs/>
                <w:color w:val="auto"/>
                <w:sz w:val="16"/>
                <w:szCs w:val="16"/>
              </w:rPr>
            </w:pPr>
          </w:p>
        </w:tc>
        <w:tc>
          <w:tcPr>
            <w:tcW w:w="1355" w:type="dxa"/>
          </w:tcPr>
          <w:p w:rsidR="00D239E7" w:rsidRPr="00A51427" w:rsidRDefault="00D239E7" w:rsidP="00651BD9">
            <w:pPr>
              <w:pStyle w:val="Default"/>
              <w:jc w:val="center"/>
              <w:rPr>
                <w:color w:val="auto"/>
                <w:sz w:val="16"/>
                <w:szCs w:val="16"/>
              </w:rPr>
            </w:pPr>
          </w:p>
          <w:p w:rsidR="00D239E7" w:rsidRPr="00A51427" w:rsidRDefault="00D239E7" w:rsidP="00651BD9">
            <w:pPr>
              <w:pStyle w:val="Default"/>
              <w:jc w:val="center"/>
              <w:rPr>
                <w:color w:val="auto"/>
                <w:sz w:val="16"/>
                <w:szCs w:val="16"/>
              </w:rPr>
            </w:pPr>
            <w:r w:rsidRPr="00A51427">
              <w:rPr>
                <w:color w:val="auto"/>
                <w:sz w:val="16"/>
                <w:szCs w:val="16"/>
              </w:rPr>
              <w:t>5706465 lei</w:t>
            </w:r>
          </w:p>
        </w:tc>
        <w:tc>
          <w:tcPr>
            <w:tcW w:w="3527" w:type="dxa"/>
          </w:tcPr>
          <w:p w:rsidR="00D239E7" w:rsidRPr="00A51427" w:rsidRDefault="00D239E7" w:rsidP="00651BD9">
            <w:pPr>
              <w:jc w:val="center"/>
              <w:rPr>
                <w:rFonts w:ascii="Arial" w:hAnsi="Arial" w:cs="Arial"/>
                <w:b/>
                <w:color w:val="FF0000"/>
                <w:sz w:val="16"/>
                <w:szCs w:val="16"/>
              </w:rPr>
            </w:pPr>
          </w:p>
          <w:p w:rsidR="00D239E7" w:rsidRPr="00A51427" w:rsidRDefault="00D239E7" w:rsidP="00651BD9">
            <w:pPr>
              <w:jc w:val="center"/>
              <w:rPr>
                <w:rFonts w:ascii="Arial" w:hAnsi="Arial" w:cs="Arial"/>
                <w:b/>
                <w:sz w:val="16"/>
                <w:szCs w:val="16"/>
              </w:rPr>
            </w:pPr>
          </w:p>
        </w:tc>
        <w:tc>
          <w:tcPr>
            <w:tcW w:w="2978" w:type="dxa"/>
          </w:tcPr>
          <w:p w:rsidR="00D239E7" w:rsidRPr="00A51427" w:rsidRDefault="00D239E7" w:rsidP="00651BD9">
            <w:pPr>
              <w:spacing w:before="120" w:after="120"/>
              <w:rPr>
                <w:rFonts w:ascii="Arial" w:hAnsi="Arial" w:cs="Arial"/>
                <w:sz w:val="16"/>
                <w:szCs w:val="16"/>
              </w:rPr>
            </w:pPr>
            <w:r w:rsidRPr="00A51427">
              <w:rPr>
                <w:rFonts w:ascii="Arial" w:hAnsi="Arial" w:cs="Arial"/>
                <w:sz w:val="16"/>
                <w:szCs w:val="16"/>
              </w:rPr>
              <w:t>Sursa de finanţare: Măsura 322 ,Fonduri Europene</w:t>
            </w:r>
          </w:p>
          <w:p w:rsidR="00D239E7" w:rsidRPr="00A51427" w:rsidRDefault="00D239E7" w:rsidP="00651BD9">
            <w:pPr>
              <w:spacing w:before="120" w:after="120"/>
              <w:rPr>
                <w:rFonts w:ascii="Arial" w:hAnsi="Arial" w:cs="Arial"/>
                <w:sz w:val="16"/>
                <w:szCs w:val="16"/>
              </w:rPr>
            </w:pPr>
            <w:r w:rsidRPr="00A51427">
              <w:rPr>
                <w:rFonts w:ascii="Arial" w:hAnsi="Arial" w:cs="Arial"/>
                <w:sz w:val="16"/>
                <w:szCs w:val="16"/>
              </w:rPr>
              <w:t>FINALIZAT</w:t>
            </w:r>
          </w:p>
          <w:p w:rsidR="00D239E7" w:rsidRPr="00A51427" w:rsidRDefault="00D239E7" w:rsidP="00651BD9">
            <w:pPr>
              <w:rPr>
                <w:rFonts w:ascii="Arial" w:hAnsi="Arial" w:cs="Arial"/>
                <w:color w:val="FF0000"/>
                <w:sz w:val="16"/>
                <w:szCs w:val="16"/>
              </w:rPr>
            </w:pPr>
            <w:r w:rsidRPr="00A51427">
              <w:rPr>
                <w:rFonts w:ascii="Arial" w:hAnsi="Arial" w:cs="Arial"/>
                <w:sz w:val="16"/>
                <w:szCs w:val="16"/>
              </w:rPr>
              <w:t>Costuri de realizare: 2235104,88 lei</w:t>
            </w:r>
          </w:p>
        </w:tc>
      </w:tr>
      <w:tr w:rsidR="00D239E7" w:rsidRPr="00A41D8A" w:rsidTr="00651BD9">
        <w:trPr>
          <w:cantSplit/>
          <w:trHeight w:val="730"/>
          <w:jc w:val="center"/>
        </w:trPr>
        <w:tc>
          <w:tcPr>
            <w:tcW w:w="2562" w:type="dxa"/>
            <w:vAlign w:val="center"/>
          </w:tcPr>
          <w:p w:rsidR="00D239E7" w:rsidRPr="00A51427" w:rsidRDefault="00D239E7" w:rsidP="00651BD9">
            <w:pPr>
              <w:pStyle w:val="Default"/>
              <w:rPr>
                <w:bCs/>
                <w:color w:val="auto"/>
                <w:sz w:val="16"/>
                <w:szCs w:val="16"/>
              </w:rPr>
            </w:pPr>
            <w:r w:rsidRPr="00A51427">
              <w:rPr>
                <w:bCs/>
                <w:color w:val="auto"/>
                <w:sz w:val="16"/>
                <w:szCs w:val="16"/>
              </w:rPr>
              <w:t>Înființare rețele apă și canalizare în localitățile Bretelin și Căoi</w:t>
            </w:r>
          </w:p>
        </w:tc>
        <w:tc>
          <w:tcPr>
            <w:tcW w:w="1317" w:type="dxa"/>
          </w:tcPr>
          <w:p w:rsidR="00D239E7" w:rsidRPr="00A51427" w:rsidRDefault="00D239E7" w:rsidP="00651BD9">
            <w:pPr>
              <w:pStyle w:val="Default"/>
              <w:jc w:val="center"/>
              <w:rPr>
                <w:bCs/>
                <w:color w:val="auto"/>
                <w:sz w:val="16"/>
                <w:szCs w:val="16"/>
              </w:rPr>
            </w:pPr>
            <w:r w:rsidRPr="00A51427">
              <w:rPr>
                <w:bCs/>
                <w:color w:val="auto"/>
                <w:sz w:val="16"/>
                <w:szCs w:val="16"/>
              </w:rPr>
              <w:t>2023</w:t>
            </w:r>
          </w:p>
        </w:tc>
        <w:tc>
          <w:tcPr>
            <w:tcW w:w="1810" w:type="dxa"/>
            <w:vMerge/>
          </w:tcPr>
          <w:p w:rsidR="00D239E7" w:rsidRPr="00A51427" w:rsidRDefault="00D239E7" w:rsidP="00651BD9">
            <w:pPr>
              <w:rPr>
                <w:rFonts w:ascii="Arial" w:hAnsi="Arial" w:cs="Arial"/>
                <w:b/>
                <w:sz w:val="16"/>
                <w:szCs w:val="16"/>
              </w:rPr>
            </w:pPr>
          </w:p>
        </w:tc>
        <w:tc>
          <w:tcPr>
            <w:tcW w:w="1805" w:type="dxa"/>
            <w:vMerge/>
            <w:vAlign w:val="center"/>
          </w:tcPr>
          <w:p w:rsidR="00D239E7" w:rsidRPr="00A51427" w:rsidRDefault="00D239E7" w:rsidP="00651BD9">
            <w:pPr>
              <w:pStyle w:val="Default"/>
              <w:jc w:val="center"/>
              <w:rPr>
                <w:bCs/>
                <w:color w:val="auto"/>
                <w:sz w:val="16"/>
                <w:szCs w:val="16"/>
              </w:rPr>
            </w:pPr>
          </w:p>
        </w:tc>
        <w:tc>
          <w:tcPr>
            <w:tcW w:w="1355" w:type="dxa"/>
            <w:vAlign w:val="center"/>
          </w:tcPr>
          <w:p w:rsidR="00D239E7" w:rsidRPr="00A51427" w:rsidRDefault="00D239E7" w:rsidP="00651BD9">
            <w:pPr>
              <w:pStyle w:val="Default"/>
              <w:jc w:val="center"/>
              <w:rPr>
                <w:color w:val="auto"/>
                <w:sz w:val="16"/>
                <w:szCs w:val="16"/>
              </w:rPr>
            </w:pPr>
            <w:r w:rsidRPr="00A51427">
              <w:rPr>
                <w:color w:val="auto"/>
                <w:sz w:val="16"/>
                <w:szCs w:val="16"/>
              </w:rPr>
              <w:t>5203728 lei</w:t>
            </w:r>
          </w:p>
        </w:tc>
        <w:tc>
          <w:tcPr>
            <w:tcW w:w="3527" w:type="dxa"/>
          </w:tcPr>
          <w:p w:rsidR="00D239E7" w:rsidRPr="00A51427" w:rsidRDefault="00D239E7" w:rsidP="00651BD9">
            <w:pPr>
              <w:jc w:val="center"/>
              <w:rPr>
                <w:rFonts w:ascii="Arial" w:hAnsi="Arial" w:cs="Arial"/>
                <w:sz w:val="16"/>
                <w:szCs w:val="16"/>
              </w:rPr>
            </w:pPr>
          </w:p>
        </w:tc>
        <w:tc>
          <w:tcPr>
            <w:tcW w:w="2978" w:type="dxa"/>
          </w:tcPr>
          <w:p w:rsidR="00D239E7" w:rsidRPr="00A51427" w:rsidRDefault="00D239E7" w:rsidP="00651BD9">
            <w:pPr>
              <w:spacing w:before="120"/>
              <w:rPr>
                <w:rFonts w:ascii="Arial" w:hAnsi="Arial" w:cs="Arial"/>
                <w:sz w:val="16"/>
                <w:szCs w:val="16"/>
              </w:rPr>
            </w:pPr>
            <w:r w:rsidRPr="00A51427">
              <w:rPr>
                <w:rFonts w:ascii="Arial" w:hAnsi="Arial" w:cs="Arial"/>
                <w:sz w:val="16"/>
                <w:szCs w:val="16"/>
              </w:rPr>
              <w:t>Sursă de finanţare: PNDL</w:t>
            </w:r>
          </w:p>
        </w:tc>
      </w:tr>
      <w:tr w:rsidR="00D239E7" w:rsidRPr="00A41D8A" w:rsidTr="00651BD9">
        <w:trPr>
          <w:cantSplit/>
          <w:trHeight w:val="730"/>
          <w:jc w:val="center"/>
        </w:trPr>
        <w:tc>
          <w:tcPr>
            <w:tcW w:w="2562" w:type="dxa"/>
            <w:vAlign w:val="center"/>
          </w:tcPr>
          <w:p w:rsidR="00D239E7" w:rsidRPr="00A51427" w:rsidRDefault="00D239E7" w:rsidP="00651BD9">
            <w:pPr>
              <w:pStyle w:val="Default"/>
              <w:rPr>
                <w:bCs/>
                <w:color w:val="auto"/>
                <w:sz w:val="16"/>
                <w:szCs w:val="16"/>
              </w:rPr>
            </w:pPr>
            <w:r w:rsidRPr="00A51427">
              <w:rPr>
                <w:bCs/>
                <w:color w:val="auto"/>
                <w:sz w:val="16"/>
                <w:szCs w:val="16"/>
              </w:rPr>
              <w:t>Staţie de epurare şi canalizare în localitatea Vaţa de Jos</w:t>
            </w:r>
          </w:p>
        </w:tc>
        <w:tc>
          <w:tcPr>
            <w:tcW w:w="1317" w:type="dxa"/>
          </w:tcPr>
          <w:p w:rsidR="00D239E7" w:rsidRPr="00A51427" w:rsidRDefault="00D239E7" w:rsidP="00651BD9">
            <w:pPr>
              <w:pStyle w:val="Default"/>
              <w:jc w:val="center"/>
              <w:rPr>
                <w:bCs/>
                <w:color w:val="auto"/>
                <w:sz w:val="16"/>
                <w:szCs w:val="16"/>
              </w:rPr>
            </w:pPr>
          </w:p>
          <w:p w:rsidR="00D239E7" w:rsidRPr="00A51427" w:rsidRDefault="00D239E7" w:rsidP="00651BD9">
            <w:pPr>
              <w:pStyle w:val="Default"/>
              <w:jc w:val="center"/>
              <w:rPr>
                <w:bCs/>
                <w:color w:val="auto"/>
                <w:sz w:val="16"/>
                <w:szCs w:val="16"/>
              </w:rPr>
            </w:pPr>
            <w:r w:rsidRPr="00A51427">
              <w:rPr>
                <w:bCs/>
                <w:color w:val="auto"/>
                <w:sz w:val="16"/>
                <w:szCs w:val="16"/>
              </w:rPr>
              <w:t>2015</w:t>
            </w:r>
          </w:p>
        </w:tc>
        <w:tc>
          <w:tcPr>
            <w:tcW w:w="1810" w:type="dxa"/>
            <w:vMerge/>
          </w:tcPr>
          <w:p w:rsidR="00D239E7" w:rsidRPr="00A51427" w:rsidRDefault="00D239E7" w:rsidP="00651BD9">
            <w:pPr>
              <w:rPr>
                <w:rFonts w:ascii="Arial" w:hAnsi="Arial" w:cs="Arial"/>
                <w:b/>
                <w:sz w:val="16"/>
                <w:szCs w:val="16"/>
              </w:rPr>
            </w:pPr>
          </w:p>
        </w:tc>
        <w:tc>
          <w:tcPr>
            <w:tcW w:w="1805" w:type="dxa"/>
            <w:vAlign w:val="center"/>
          </w:tcPr>
          <w:p w:rsidR="00D239E7" w:rsidRPr="00A51427" w:rsidRDefault="00D239E7" w:rsidP="00651BD9">
            <w:pPr>
              <w:pStyle w:val="Default"/>
              <w:jc w:val="center"/>
              <w:rPr>
                <w:bCs/>
                <w:color w:val="auto"/>
                <w:sz w:val="16"/>
                <w:szCs w:val="16"/>
              </w:rPr>
            </w:pPr>
            <w:r w:rsidRPr="00A51427">
              <w:rPr>
                <w:bCs/>
                <w:color w:val="auto"/>
                <w:sz w:val="16"/>
                <w:szCs w:val="16"/>
              </w:rPr>
              <w:t>Comuna Vaţa de Jos</w:t>
            </w:r>
          </w:p>
        </w:tc>
        <w:tc>
          <w:tcPr>
            <w:tcW w:w="1355" w:type="dxa"/>
            <w:vAlign w:val="center"/>
          </w:tcPr>
          <w:p w:rsidR="00D239E7" w:rsidRPr="00A51427" w:rsidRDefault="00D239E7" w:rsidP="00651BD9">
            <w:pPr>
              <w:pStyle w:val="Default"/>
              <w:jc w:val="center"/>
              <w:rPr>
                <w:color w:val="auto"/>
                <w:sz w:val="16"/>
                <w:szCs w:val="16"/>
              </w:rPr>
            </w:pPr>
            <w:r w:rsidRPr="00A51427">
              <w:rPr>
                <w:color w:val="auto"/>
                <w:sz w:val="16"/>
                <w:szCs w:val="16"/>
              </w:rPr>
              <w:t>5.119.372        lei</w:t>
            </w:r>
          </w:p>
        </w:tc>
        <w:tc>
          <w:tcPr>
            <w:tcW w:w="3527" w:type="dxa"/>
          </w:tcPr>
          <w:p w:rsidR="00D239E7" w:rsidRPr="00A51427" w:rsidRDefault="00D239E7" w:rsidP="00651BD9">
            <w:pPr>
              <w:jc w:val="center"/>
              <w:rPr>
                <w:rFonts w:ascii="Arial" w:hAnsi="Arial" w:cs="Arial"/>
                <w:sz w:val="16"/>
                <w:szCs w:val="16"/>
              </w:rPr>
            </w:pPr>
            <w:r w:rsidRPr="00A51427">
              <w:rPr>
                <w:rFonts w:ascii="Arial" w:hAnsi="Arial" w:cs="Arial"/>
                <w:sz w:val="16"/>
                <w:szCs w:val="16"/>
              </w:rPr>
              <w:t>În faza de Studiu de fezabilitate şi Documentaţii pentru avize</w:t>
            </w:r>
          </w:p>
          <w:p w:rsidR="00D239E7" w:rsidRPr="00A51427" w:rsidRDefault="00D239E7" w:rsidP="00651BD9">
            <w:pPr>
              <w:jc w:val="center"/>
              <w:rPr>
                <w:rFonts w:ascii="Arial" w:hAnsi="Arial" w:cs="Arial"/>
                <w:sz w:val="16"/>
                <w:szCs w:val="16"/>
              </w:rPr>
            </w:pPr>
          </w:p>
          <w:p w:rsidR="00D239E7" w:rsidRPr="00A51427" w:rsidRDefault="00D239E7" w:rsidP="00651BD9">
            <w:pPr>
              <w:jc w:val="center"/>
              <w:rPr>
                <w:rFonts w:ascii="Arial" w:hAnsi="Arial" w:cs="Arial"/>
                <w:b/>
                <w:color w:val="FF0000"/>
                <w:sz w:val="16"/>
                <w:szCs w:val="16"/>
              </w:rPr>
            </w:pPr>
            <w:r w:rsidRPr="00A51427">
              <w:rPr>
                <w:rFonts w:ascii="Arial" w:hAnsi="Arial" w:cs="Arial"/>
                <w:b/>
                <w:color w:val="CC00FF"/>
                <w:sz w:val="16"/>
                <w:szCs w:val="16"/>
              </w:rPr>
              <w:t>ÎN CURS DE REALIZARE</w:t>
            </w:r>
          </w:p>
          <w:p w:rsidR="00D239E7" w:rsidRPr="00A51427" w:rsidRDefault="00D239E7" w:rsidP="00651BD9">
            <w:pPr>
              <w:jc w:val="center"/>
              <w:rPr>
                <w:rFonts w:ascii="Arial" w:hAnsi="Arial" w:cs="Arial"/>
                <w:b/>
                <w:sz w:val="16"/>
                <w:szCs w:val="16"/>
              </w:rPr>
            </w:pPr>
          </w:p>
        </w:tc>
        <w:tc>
          <w:tcPr>
            <w:tcW w:w="2978" w:type="dxa"/>
          </w:tcPr>
          <w:p w:rsidR="00D239E7" w:rsidRPr="00A51427" w:rsidRDefault="00D239E7" w:rsidP="00651BD9">
            <w:pPr>
              <w:spacing w:before="120" w:after="120"/>
              <w:rPr>
                <w:rFonts w:ascii="Arial" w:hAnsi="Arial" w:cs="Arial"/>
                <w:sz w:val="16"/>
                <w:szCs w:val="16"/>
              </w:rPr>
            </w:pPr>
            <w:r w:rsidRPr="00A51427">
              <w:rPr>
                <w:rFonts w:ascii="Arial" w:hAnsi="Arial" w:cs="Arial"/>
                <w:sz w:val="16"/>
                <w:szCs w:val="16"/>
              </w:rPr>
              <w:t>Sursă de finanţare: PNDL</w:t>
            </w:r>
          </w:p>
        </w:tc>
      </w:tr>
      <w:tr w:rsidR="00D239E7" w:rsidRPr="00A41D8A" w:rsidTr="00651BD9">
        <w:trPr>
          <w:cantSplit/>
          <w:trHeight w:val="730"/>
          <w:jc w:val="center"/>
        </w:trPr>
        <w:tc>
          <w:tcPr>
            <w:tcW w:w="2562" w:type="dxa"/>
            <w:vAlign w:val="center"/>
          </w:tcPr>
          <w:p w:rsidR="00D239E7" w:rsidRPr="00A51427" w:rsidRDefault="00D239E7" w:rsidP="00651BD9">
            <w:pPr>
              <w:pStyle w:val="Default"/>
              <w:rPr>
                <w:color w:val="auto"/>
                <w:sz w:val="16"/>
                <w:szCs w:val="16"/>
              </w:rPr>
            </w:pPr>
            <w:r w:rsidRPr="00A51427">
              <w:rPr>
                <w:color w:val="auto"/>
                <w:sz w:val="16"/>
                <w:szCs w:val="16"/>
              </w:rPr>
              <w:lastRenderedPageBreak/>
              <w:t>Elaborarea Aplicației de Finanțare inclusiv Studiul de Fezabilitate și documentațiile de atribuire pentru ,,Proiectul regional de dezvoltare a infrastructurii de apă și apă uzată în județul Hunedoara</w:t>
            </w:r>
            <w:r w:rsidRPr="00A51427">
              <w:rPr>
                <w:color w:val="auto"/>
                <w:sz w:val="16"/>
                <w:szCs w:val="16"/>
                <w:lang w:val="en-US"/>
              </w:rPr>
              <w:t>”</w:t>
            </w:r>
          </w:p>
          <w:p w:rsidR="00D239E7" w:rsidRPr="00A51427" w:rsidRDefault="00D239E7" w:rsidP="00651BD9">
            <w:pPr>
              <w:pStyle w:val="Default"/>
              <w:rPr>
                <w:bCs/>
                <w:color w:val="auto"/>
                <w:sz w:val="16"/>
                <w:szCs w:val="16"/>
              </w:rPr>
            </w:pPr>
            <w:r w:rsidRPr="00A51427">
              <w:rPr>
                <w:bCs/>
                <w:color w:val="auto"/>
                <w:sz w:val="16"/>
                <w:szCs w:val="16"/>
              </w:rPr>
              <w:t>-execuția a 112,2 km rețele noi de canalizare, inclusiv colectoare principale;</w:t>
            </w:r>
          </w:p>
          <w:p w:rsidR="00D239E7" w:rsidRPr="00A51427" w:rsidRDefault="00D239E7" w:rsidP="00651BD9">
            <w:pPr>
              <w:pStyle w:val="Default"/>
              <w:rPr>
                <w:bCs/>
                <w:color w:val="auto"/>
                <w:sz w:val="16"/>
                <w:szCs w:val="16"/>
              </w:rPr>
            </w:pPr>
            <w:r w:rsidRPr="00A51427">
              <w:rPr>
                <w:bCs/>
                <w:color w:val="auto"/>
                <w:sz w:val="16"/>
                <w:szCs w:val="16"/>
              </w:rPr>
              <w:t>-reabilitarea a 39 km de rețele de canalizare;</w:t>
            </w:r>
          </w:p>
          <w:p w:rsidR="00D239E7" w:rsidRPr="00A51427" w:rsidRDefault="00D239E7" w:rsidP="00651BD9">
            <w:pPr>
              <w:pStyle w:val="Default"/>
              <w:rPr>
                <w:bCs/>
                <w:color w:val="auto"/>
                <w:sz w:val="16"/>
                <w:szCs w:val="16"/>
              </w:rPr>
            </w:pPr>
            <w:r w:rsidRPr="00A51427">
              <w:rPr>
                <w:bCs/>
                <w:color w:val="auto"/>
                <w:sz w:val="16"/>
                <w:szCs w:val="16"/>
              </w:rPr>
              <w:t>Realizarea conformării 100% privind epurarea corespunzătoare a apelor uzate urbane din aglomerările cuprinse între 2000-10000L.E, completandu-se in acest scop sistemul regional de epurare cu:</w:t>
            </w:r>
          </w:p>
          <w:p w:rsidR="00D239E7" w:rsidRPr="00A51427" w:rsidRDefault="00D239E7" w:rsidP="00651BD9">
            <w:pPr>
              <w:pStyle w:val="Default"/>
              <w:rPr>
                <w:bCs/>
                <w:color w:val="auto"/>
                <w:sz w:val="16"/>
                <w:szCs w:val="16"/>
              </w:rPr>
            </w:pPr>
            <w:r w:rsidRPr="00A51427">
              <w:rPr>
                <w:bCs/>
                <w:color w:val="auto"/>
                <w:sz w:val="16"/>
                <w:szCs w:val="16"/>
              </w:rPr>
              <w:t>-3 noi stații de epurare;</w:t>
            </w:r>
          </w:p>
          <w:p w:rsidR="00D239E7" w:rsidRPr="00A51427" w:rsidRDefault="00D239E7" w:rsidP="00651BD9">
            <w:pPr>
              <w:pStyle w:val="Default"/>
              <w:rPr>
                <w:bCs/>
                <w:color w:val="auto"/>
                <w:sz w:val="16"/>
                <w:szCs w:val="16"/>
              </w:rPr>
            </w:pPr>
            <w:r w:rsidRPr="00A51427">
              <w:rPr>
                <w:bCs/>
                <w:color w:val="auto"/>
                <w:sz w:val="16"/>
                <w:szCs w:val="16"/>
              </w:rPr>
              <w:t>-extinderea capacității de epurare la o stație existentă;</w:t>
            </w:r>
          </w:p>
          <w:p w:rsidR="00D239E7" w:rsidRPr="00A51427" w:rsidRDefault="00D239E7" w:rsidP="00651BD9">
            <w:pPr>
              <w:pStyle w:val="Default"/>
              <w:rPr>
                <w:bCs/>
                <w:color w:val="auto"/>
                <w:sz w:val="16"/>
                <w:szCs w:val="16"/>
              </w:rPr>
            </w:pPr>
            <w:r w:rsidRPr="00A51427">
              <w:rPr>
                <w:bCs/>
                <w:color w:val="auto"/>
                <w:sz w:val="16"/>
                <w:szCs w:val="16"/>
              </w:rPr>
              <w:t>-modernizarea unei stații de epurare existente;</w:t>
            </w:r>
          </w:p>
          <w:p w:rsidR="00D239E7" w:rsidRPr="00A51427" w:rsidRDefault="00D239E7" w:rsidP="00651BD9">
            <w:pPr>
              <w:pStyle w:val="Default"/>
              <w:rPr>
                <w:bCs/>
                <w:color w:val="auto"/>
                <w:sz w:val="16"/>
                <w:szCs w:val="16"/>
              </w:rPr>
            </w:pPr>
            <w:r w:rsidRPr="00A51427">
              <w:rPr>
                <w:bCs/>
                <w:color w:val="auto"/>
                <w:sz w:val="16"/>
                <w:szCs w:val="16"/>
              </w:rPr>
              <w:t>-construcția a 16 stații de pompare apă uzată.</w:t>
            </w:r>
          </w:p>
          <w:p w:rsidR="00D239E7" w:rsidRPr="00A51427" w:rsidRDefault="00D239E7" w:rsidP="00651BD9">
            <w:pPr>
              <w:pStyle w:val="Default"/>
              <w:rPr>
                <w:color w:val="auto"/>
                <w:sz w:val="16"/>
                <w:szCs w:val="16"/>
              </w:rPr>
            </w:pPr>
            <w:r w:rsidRPr="00A51427">
              <w:rPr>
                <w:bCs/>
                <w:color w:val="auto"/>
                <w:sz w:val="16"/>
                <w:szCs w:val="16"/>
              </w:rPr>
              <w:t xml:space="preserve">Execuția contractelor de lucrări în cadrul </w:t>
            </w:r>
            <w:r w:rsidRPr="00A51427">
              <w:rPr>
                <w:color w:val="auto"/>
                <w:sz w:val="16"/>
                <w:szCs w:val="16"/>
              </w:rPr>
              <w:t>Proiectul regional de dezvoltare a infrastructurii de apă și apă uzată în județul Hunedoara</w:t>
            </w:r>
            <w:r w:rsidRPr="00A51427">
              <w:rPr>
                <w:color w:val="auto"/>
                <w:sz w:val="16"/>
                <w:szCs w:val="16"/>
                <w:lang w:val="en-US"/>
              </w:rPr>
              <w:t>”</w:t>
            </w:r>
          </w:p>
          <w:p w:rsidR="00D239E7" w:rsidRPr="00A51427" w:rsidRDefault="00D239E7" w:rsidP="00651BD9">
            <w:pPr>
              <w:pStyle w:val="Default"/>
              <w:rPr>
                <w:bCs/>
                <w:color w:val="auto"/>
                <w:sz w:val="16"/>
                <w:szCs w:val="16"/>
              </w:rPr>
            </w:pPr>
          </w:p>
        </w:tc>
        <w:tc>
          <w:tcPr>
            <w:tcW w:w="1317" w:type="dxa"/>
          </w:tcPr>
          <w:p w:rsidR="00D239E7" w:rsidRPr="00A51427" w:rsidRDefault="00D239E7" w:rsidP="00651BD9">
            <w:pPr>
              <w:pStyle w:val="Default"/>
              <w:jc w:val="center"/>
              <w:rPr>
                <w:bCs/>
                <w:color w:val="auto"/>
                <w:sz w:val="16"/>
                <w:szCs w:val="16"/>
              </w:rPr>
            </w:pPr>
          </w:p>
          <w:p w:rsidR="00D239E7" w:rsidRPr="00A51427" w:rsidRDefault="00D239E7" w:rsidP="00651BD9">
            <w:pPr>
              <w:pStyle w:val="Default"/>
              <w:jc w:val="center"/>
              <w:rPr>
                <w:bCs/>
                <w:color w:val="auto"/>
                <w:sz w:val="16"/>
                <w:szCs w:val="16"/>
              </w:rPr>
            </w:pPr>
          </w:p>
          <w:p w:rsidR="00D239E7" w:rsidRPr="00A51427" w:rsidRDefault="00D239E7" w:rsidP="00651BD9">
            <w:pPr>
              <w:pStyle w:val="Default"/>
              <w:jc w:val="center"/>
              <w:rPr>
                <w:bCs/>
                <w:color w:val="auto"/>
                <w:sz w:val="16"/>
                <w:szCs w:val="16"/>
              </w:rPr>
            </w:pPr>
          </w:p>
          <w:p w:rsidR="00D239E7" w:rsidRPr="00A51427" w:rsidRDefault="00D239E7" w:rsidP="00651BD9">
            <w:pPr>
              <w:pStyle w:val="Default"/>
              <w:jc w:val="center"/>
              <w:rPr>
                <w:bCs/>
                <w:color w:val="auto"/>
                <w:sz w:val="16"/>
                <w:szCs w:val="16"/>
              </w:rPr>
            </w:pPr>
            <w:r w:rsidRPr="00A51427">
              <w:rPr>
                <w:bCs/>
                <w:color w:val="auto"/>
                <w:sz w:val="16"/>
                <w:szCs w:val="16"/>
              </w:rPr>
              <w:t>2023</w:t>
            </w:r>
          </w:p>
        </w:tc>
        <w:tc>
          <w:tcPr>
            <w:tcW w:w="1810" w:type="dxa"/>
          </w:tcPr>
          <w:p w:rsidR="00D239E7" w:rsidRPr="00A51427" w:rsidRDefault="00D239E7" w:rsidP="00651BD9">
            <w:pPr>
              <w:rPr>
                <w:rFonts w:ascii="Arial" w:hAnsi="Arial" w:cs="Arial"/>
                <w:b/>
                <w:sz w:val="16"/>
                <w:szCs w:val="16"/>
              </w:rPr>
            </w:pPr>
          </w:p>
          <w:p w:rsidR="00D239E7" w:rsidRPr="00A51427" w:rsidRDefault="00D239E7" w:rsidP="00651BD9">
            <w:pPr>
              <w:rPr>
                <w:rFonts w:ascii="Arial" w:hAnsi="Arial" w:cs="Arial"/>
                <w:b/>
                <w:sz w:val="16"/>
                <w:szCs w:val="16"/>
              </w:rPr>
            </w:pPr>
          </w:p>
          <w:p w:rsidR="00D239E7" w:rsidRPr="00A51427" w:rsidRDefault="00D239E7" w:rsidP="00651BD9">
            <w:pPr>
              <w:rPr>
                <w:rFonts w:ascii="Arial" w:hAnsi="Arial" w:cs="Arial"/>
                <w:sz w:val="16"/>
                <w:szCs w:val="16"/>
              </w:rPr>
            </w:pPr>
            <w:r w:rsidRPr="00A51427">
              <w:rPr>
                <w:rFonts w:ascii="Arial" w:hAnsi="Arial" w:cs="Arial"/>
                <w:sz w:val="16"/>
                <w:szCs w:val="16"/>
              </w:rPr>
              <w:t>Conformarea cu cerințele Directivei 91/271/CEEprivind epurarea apelor uzate urbane, transpusă în legislația națională prin HG nr.188/2002 pentru aprobarea unor norme privind conditiile de descărcare în mediul acvatic a apelor uzate, modificată și completată cu prevederile HG nr.352/2005</w:t>
            </w:r>
          </w:p>
        </w:tc>
        <w:tc>
          <w:tcPr>
            <w:tcW w:w="1805" w:type="dxa"/>
            <w:vAlign w:val="center"/>
          </w:tcPr>
          <w:p w:rsidR="00D239E7" w:rsidRPr="00A51427" w:rsidRDefault="00D239E7" w:rsidP="00651BD9">
            <w:pPr>
              <w:jc w:val="center"/>
              <w:rPr>
                <w:rFonts w:ascii="Arial" w:hAnsi="Arial" w:cs="Arial"/>
                <w:bCs/>
                <w:sz w:val="16"/>
                <w:szCs w:val="16"/>
              </w:rPr>
            </w:pPr>
            <w:r w:rsidRPr="00A51427">
              <w:rPr>
                <w:rFonts w:ascii="Arial" w:hAnsi="Arial" w:cs="Arial"/>
                <w:bCs/>
                <w:sz w:val="16"/>
                <w:szCs w:val="16"/>
              </w:rPr>
              <w:t>UAT Consiliu Județean Hunedoara</w:t>
            </w:r>
          </w:p>
          <w:p w:rsidR="00D239E7" w:rsidRPr="00A51427" w:rsidRDefault="00D239E7" w:rsidP="00651BD9">
            <w:pPr>
              <w:jc w:val="center"/>
              <w:rPr>
                <w:rFonts w:ascii="Arial" w:hAnsi="Arial" w:cs="Arial"/>
                <w:bCs/>
                <w:sz w:val="16"/>
                <w:szCs w:val="16"/>
              </w:rPr>
            </w:pPr>
          </w:p>
          <w:p w:rsidR="00D239E7" w:rsidRPr="00A51427" w:rsidRDefault="00D239E7" w:rsidP="00651BD9">
            <w:pPr>
              <w:jc w:val="center"/>
              <w:rPr>
                <w:rFonts w:ascii="Arial" w:hAnsi="Arial" w:cs="Arial"/>
                <w:bCs/>
                <w:sz w:val="16"/>
                <w:szCs w:val="16"/>
              </w:rPr>
            </w:pPr>
            <w:r w:rsidRPr="00A51427">
              <w:rPr>
                <w:rFonts w:ascii="Arial" w:hAnsi="Arial" w:cs="Arial"/>
                <w:bCs/>
                <w:sz w:val="16"/>
                <w:szCs w:val="16"/>
              </w:rPr>
              <w:t>ADI Aquaprest Hunedoara</w:t>
            </w:r>
          </w:p>
          <w:p w:rsidR="00D239E7" w:rsidRPr="00A51427" w:rsidRDefault="00D239E7" w:rsidP="00651BD9">
            <w:pPr>
              <w:jc w:val="center"/>
              <w:rPr>
                <w:rFonts w:ascii="Arial" w:hAnsi="Arial" w:cs="Arial"/>
                <w:bCs/>
                <w:sz w:val="16"/>
                <w:szCs w:val="16"/>
              </w:rPr>
            </w:pPr>
          </w:p>
          <w:p w:rsidR="00D239E7" w:rsidRPr="00A51427" w:rsidRDefault="00D239E7" w:rsidP="00651BD9">
            <w:pPr>
              <w:jc w:val="center"/>
              <w:rPr>
                <w:rFonts w:ascii="Arial" w:hAnsi="Arial" w:cs="Arial"/>
                <w:bCs/>
                <w:sz w:val="16"/>
                <w:szCs w:val="16"/>
              </w:rPr>
            </w:pPr>
            <w:r w:rsidRPr="00A51427">
              <w:rPr>
                <w:rFonts w:ascii="Arial" w:hAnsi="Arial" w:cs="Arial"/>
                <w:bCs/>
                <w:sz w:val="16"/>
                <w:szCs w:val="16"/>
              </w:rPr>
              <w:t>UAT-urile membre ADI</w:t>
            </w:r>
          </w:p>
          <w:p w:rsidR="00D239E7" w:rsidRPr="00A51427" w:rsidRDefault="00D239E7" w:rsidP="00651BD9">
            <w:pPr>
              <w:jc w:val="center"/>
              <w:rPr>
                <w:rFonts w:ascii="Arial" w:hAnsi="Arial" w:cs="Arial"/>
                <w:bCs/>
                <w:sz w:val="16"/>
                <w:szCs w:val="16"/>
              </w:rPr>
            </w:pPr>
          </w:p>
          <w:p w:rsidR="00D239E7" w:rsidRPr="00A51427" w:rsidRDefault="00D239E7" w:rsidP="00651BD9">
            <w:pPr>
              <w:pStyle w:val="Default"/>
              <w:jc w:val="center"/>
              <w:rPr>
                <w:bCs/>
                <w:color w:val="auto"/>
                <w:sz w:val="16"/>
                <w:szCs w:val="16"/>
              </w:rPr>
            </w:pPr>
            <w:r w:rsidRPr="00A51427">
              <w:rPr>
                <w:bCs/>
                <w:color w:val="auto"/>
                <w:sz w:val="16"/>
                <w:szCs w:val="16"/>
              </w:rPr>
              <w:t>SC APA PROD SA Deva</w:t>
            </w:r>
          </w:p>
        </w:tc>
        <w:tc>
          <w:tcPr>
            <w:tcW w:w="1355" w:type="dxa"/>
            <w:vAlign w:val="center"/>
          </w:tcPr>
          <w:p w:rsidR="00D239E7" w:rsidRPr="00A51427" w:rsidRDefault="00D239E7" w:rsidP="00651BD9">
            <w:pPr>
              <w:pStyle w:val="Default"/>
              <w:jc w:val="center"/>
              <w:rPr>
                <w:color w:val="auto"/>
                <w:sz w:val="16"/>
                <w:szCs w:val="16"/>
              </w:rPr>
            </w:pPr>
            <w:r w:rsidRPr="00A51427">
              <w:rPr>
                <w:color w:val="auto"/>
                <w:sz w:val="16"/>
                <w:szCs w:val="16"/>
              </w:rPr>
              <w:t>47.545.554 euro</w:t>
            </w:r>
          </w:p>
        </w:tc>
        <w:tc>
          <w:tcPr>
            <w:tcW w:w="3527" w:type="dxa"/>
          </w:tcPr>
          <w:p w:rsidR="00D239E7" w:rsidRPr="00A51427" w:rsidRDefault="00D239E7" w:rsidP="00651BD9">
            <w:pPr>
              <w:jc w:val="center"/>
              <w:rPr>
                <w:rFonts w:ascii="Arial" w:hAnsi="Arial" w:cs="Arial"/>
                <w:sz w:val="16"/>
                <w:szCs w:val="16"/>
              </w:rPr>
            </w:pPr>
          </w:p>
        </w:tc>
        <w:tc>
          <w:tcPr>
            <w:tcW w:w="2978" w:type="dxa"/>
          </w:tcPr>
          <w:p w:rsidR="00D239E7" w:rsidRPr="00A51427" w:rsidRDefault="00D239E7" w:rsidP="00651BD9">
            <w:pPr>
              <w:spacing w:before="120"/>
              <w:rPr>
                <w:rFonts w:ascii="Arial" w:hAnsi="Arial" w:cs="Arial"/>
                <w:sz w:val="16"/>
                <w:szCs w:val="16"/>
              </w:rPr>
            </w:pPr>
          </w:p>
          <w:p w:rsidR="00D239E7" w:rsidRPr="00A51427" w:rsidRDefault="00D239E7" w:rsidP="00651BD9">
            <w:pPr>
              <w:spacing w:before="120"/>
              <w:rPr>
                <w:rFonts w:ascii="Arial" w:hAnsi="Arial" w:cs="Arial"/>
                <w:sz w:val="16"/>
                <w:szCs w:val="16"/>
              </w:rPr>
            </w:pPr>
          </w:p>
          <w:p w:rsidR="00D239E7" w:rsidRPr="00A51427" w:rsidRDefault="00D239E7" w:rsidP="00651BD9">
            <w:pPr>
              <w:spacing w:before="120"/>
              <w:rPr>
                <w:rFonts w:ascii="Arial" w:hAnsi="Arial" w:cs="Arial"/>
                <w:sz w:val="16"/>
                <w:szCs w:val="16"/>
              </w:rPr>
            </w:pPr>
          </w:p>
          <w:p w:rsidR="00D239E7" w:rsidRPr="00A51427" w:rsidRDefault="00D239E7" w:rsidP="00651BD9">
            <w:pPr>
              <w:spacing w:before="120"/>
              <w:rPr>
                <w:rFonts w:ascii="Arial" w:hAnsi="Arial" w:cs="Arial"/>
                <w:sz w:val="16"/>
                <w:szCs w:val="16"/>
              </w:rPr>
            </w:pPr>
          </w:p>
          <w:p w:rsidR="00D239E7" w:rsidRPr="00A51427" w:rsidRDefault="00D239E7" w:rsidP="00651BD9">
            <w:pPr>
              <w:spacing w:before="120"/>
              <w:rPr>
                <w:rFonts w:ascii="Arial" w:hAnsi="Arial" w:cs="Arial"/>
                <w:sz w:val="16"/>
                <w:szCs w:val="16"/>
              </w:rPr>
            </w:pPr>
            <w:r w:rsidRPr="00A51427">
              <w:rPr>
                <w:rFonts w:ascii="Arial" w:hAnsi="Arial" w:cs="Arial"/>
                <w:sz w:val="16"/>
                <w:szCs w:val="16"/>
              </w:rPr>
              <w:t>FC și cofinanțare CL,CJ</w:t>
            </w:r>
          </w:p>
        </w:tc>
      </w:tr>
    </w:tbl>
    <w:p w:rsidR="00D239E7" w:rsidRDefault="00D239E7" w:rsidP="00D239E7">
      <w:pPr>
        <w:rPr>
          <w:rFonts w:ascii="Arial" w:hAnsi="Arial" w:cs="Arial"/>
          <w:b/>
        </w:rPr>
      </w:pP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880"/>
        <w:gridCol w:w="3048"/>
        <w:gridCol w:w="2930"/>
        <w:gridCol w:w="5092"/>
      </w:tblGrid>
      <w:tr w:rsidR="00D239E7" w:rsidRPr="006B37FD" w:rsidTr="00651BD9">
        <w:trPr>
          <w:cantSplit/>
          <w:jc w:val="center"/>
        </w:trPr>
        <w:tc>
          <w:tcPr>
            <w:tcW w:w="15307" w:type="dxa"/>
            <w:gridSpan w:val="4"/>
            <w:shd w:val="clear" w:color="auto" w:fill="EDEDED" w:themeFill="accent3" w:themeFillTint="33"/>
          </w:tcPr>
          <w:p w:rsidR="00D239E7" w:rsidRPr="006B37FD" w:rsidRDefault="00D239E7" w:rsidP="00D85013">
            <w:pPr>
              <w:pStyle w:val="ListParagraph"/>
              <w:numPr>
                <w:ilvl w:val="0"/>
                <w:numId w:val="34"/>
              </w:numPr>
              <w:spacing w:after="0"/>
              <w:ind w:left="261" w:hanging="261"/>
              <w:jc w:val="left"/>
              <w:rPr>
                <w:rFonts w:ascii="Arial" w:hAnsi="Arial" w:cs="Arial"/>
                <w:b/>
                <w:sz w:val="24"/>
                <w:szCs w:val="24"/>
              </w:rPr>
            </w:pPr>
            <w:r w:rsidRPr="006B37FD">
              <w:rPr>
                <w:rFonts w:ascii="Arial" w:hAnsi="Arial" w:cs="Arial"/>
                <w:b/>
                <w:sz w:val="24"/>
                <w:szCs w:val="24"/>
              </w:rPr>
              <w:t>REZUMAT AL SOLUŢIONĂRII CATEGORIEI DE PROBLEME DE MEDIU</w:t>
            </w:r>
          </w:p>
        </w:tc>
      </w:tr>
      <w:tr w:rsidR="00D239E7" w:rsidTr="00651BD9">
        <w:trPr>
          <w:cantSplit/>
          <w:jc w:val="center"/>
        </w:trPr>
        <w:tc>
          <w:tcPr>
            <w:tcW w:w="3204" w:type="dxa"/>
            <w:vAlign w:val="center"/>
          </w:tcPr>
          <w:p w:rsidR="00D239E7" w:rsidRDefault="00D239E7" w:rsidP="00651BD9">
            <w:pPr>
              <w:jc w:val="center"/>
              <w:rPr>
                <w:rFonts w:ascii="Arial" w:hAnsi="Arial" w:cs="Arial"/>
                <w:b/>
              </w:rPr>
            </w:pPr>
            <w:r>
              <w:rPr>
                <w:rFonts w:ascii="Arial" w:hAnsi="Arial" w:cs="Arial"/>
                <w:b/>
              </w:rPr>
              <w:t>Problema de mediu</w:t>
            </w:r>
          </w:p>
          <w:p w:rsidR="00D239E7" w:rsidRPr="006B37FD" w:rsidRDefault="00D239E7" w:rsidP="00651BD9">
            <w:pPr>
              <w:jc w:val="center"/>
              <w:rPr>
                <w:rFonts w:ascii="Arial" w:hAnsi="Arial" w:cs="Arial"/>
                <w:i/>
                <w:sz w:val="18"/>
                <w:szCs w:val="18"/>
              </w:rPr>
            </w:pPr>
            <w:r w:rsidRPr="006B37FD">
              <w:rPr>
                <w:rFonts w:ascii="Arial" w:hAnsi="Arial" w:cs="Arial"/>
                <w:i/>
                <w:sz w:val="18"/>
                <w:szCs w:val="18"/>
              </w:rPr>
              <w:t>denumire/cod</w:t>
            </w:r>
          </w:p>
        </w:tc>
        <w:tc>
          <w:tcPr>
            <w:tcW w:w="3402" w:type="dxa"/>
            <w:vAlign w:val="center"/>
          </w:tcPr>
          <w:p w:rsidR="00D239E7" w:rsidRDefault="00D239E7" w:rsidP="00651BD9">
            <w:pPr>
              <w:jc w:val="center"/>
              <w:rPr>
                <w:rFonts w:ascii="Arial" w:hAnsi="Arial" w:cs="Arial"/>
                <w:b/>
              </w:rPr>
            </w:pPr>
            <w:r>
              <w:rPr>
                <w:rFonts w:ascii="Arial" w:hAnsi="Arial" w:cs="Arial"/>
                <w:b/>
              </w:rPr>
              <w:t>Măsura în care a fost realizat obiectivul general</w:t>
            </w:r>
          </w:p>
        </w:tc>
        <w:tc>
          <w:tcPr>
            <w:tcW w:w="3260" w:type="dxa"/>
            <w:vAlign w:val="center"/>
          </w:tcPr>
          <w:p w:rsidR="00D239E7" w:rsidRDefault="00D239E7" w:rsidP="00651BD9">
            <w:pPr>
              <w:jc w:val="center"/>
              <w:rPr>
                <w:rFonts w:ascii="Arial" w:hAnsi="Arial" w:cs="Arial"/>
                <w:b/>
              </w:rPr>
            </w:pPr>
            <w:r>
              <w:rPr>
                <w:rFonts w:ascii="Arial" w:hAnsi="Arial" w:cs="Arial"/>
                <w:b/>
              </w:rPr>
              <w:t>Măsura în care a fost realizat obiectivul specific</w:t>
            </w:r>
          </w:p>
        </w:tc>
        <w:tc>
          <w:tcPr>
            <w:tcW w:w="5441" w:type="dxa"/>
            <w:vAlign w:val="center"/>
          </w:tcPr>
          <w:p w:rsidR="00D239E7" w:rsidRPr="006B37FD" w:rsidRDefault="00D239E7" w:rsidP="00651BD9">
            <w:pPr>
              <w:jc w:val="center"/>
              <w:rPr>
                <w:rFonts w:ascii="Arial" w:hAnsi="Arial" w:cs="Arial"/>
                <w:b/>
              </w:rPr>
            </w:pPr>
            <w:r>
              <w:rPr>
                <w:rFonts w:ascii="Arial" w:hAnsi="Arial" w:cs="Arial"/>
                <w:b/>
              </w:rPr>
              <w:t>Alte observaţii/propuneri/costuri (impact asupra mediului/măsuri noi)</w:t>
            </w:r>
          </w:p>
        </w:tc>
      </w:tr>
      <w:tr w:rsidR="00D239E7" w:rsidRPr="00A51427" w:rsidTr="00651BD9">
        <w:trPr>
          <w:cantSplit/>
          <w:trHeight w:val="835"/>
          <w:jc w:val="center"/>
        </w:trPr>
        <w:tc>
          <w:tcPr>
            <w:tcW w:w="3204" w:type="dxa"/>
          </w:tcPr>
          <w:p w:rsidR="00D239E7" w:rsidRPr="00A51427" w:rsidRDefault="00D239E7" w:rsidP="00651BD9">
            <w:pPr>
              <w:rPr>
                <w:rFonts w:ascii="Arial" w:hAnsi="Arial" w:cs="Arial"/>
                <w:sz w:val="16"/>
                <w:szCs w:val="16"/>
              </w:rPr>
            </w:pPr>
          </w:p>
          <w:p w:rsidR="00D239E7" w:rsidRPr="00A51427" w:rsidRDefault="00D239E7" w:rsidP="00651BD9">
            <w:pPr>
              <w:rPr>
                <w:rFonts w:ascii="Arial" w:hAnsi="Arial" w:cs="Arial"/>
                <w:sz w:val="16"/>
                <w:szCs w:val="16"/>
              </w:rPr>
            </w:pPr>
            <w:r w:rsidRPr="00A51427">
              <w:rPr>
                <w:rFonts w:ascii="Arial" w:hAnsi="Arial" w:cs="Arial"/>
                <w:sz w:val="16"/>
                <w:szCs w:val="16"/>
              </w:rPr>
              <w:t>03.01.1. Asigurarea parţială cu apă potabilă a localităţilor</w:t>
            </w:r>
          </w:p>
        </w:tc>
        <w:tc>
          <w:tcPr>
            <w:tcW w:w="3402" w:type="dxa"/>
          </w:tcPr>
          <w:p w:rsidR="00D239E7" w:rsidRPr="00A51427" w:rsidRDefault="00D239E7" w:rsidP="00651BD9">
            <w:pPr>
              <w:rPr>
                <w:rFonts w:ascii="Arial" w:hAnsi="Arial" w:cs="Arial"/>
                <w:sz w:val="16"/>
                <w:szCs w:val="16"/>
              </w:rPr>
            </w:pPr>
          </w:p>
        </w:tc>
        <w:tc>
          <w:tcPr>
            <w:tcW w:w="3260" w:type="dxa"/>
          </w:tcPr>
          <w:p w:rsidR="00D239E7" w:rsidRPr="00A51427" w:rsidRDefault="00D239E7" w:rsidP="00651BD9">
            <w:pPr>
              <w:rPr>
                <w:rFonts w:ascii="Arial" w:hAnsi="Arial" w:cs="Arial"/>
                <w:i/>
                <w:sz w:val="16"/>
                <w:szCs w:val="16"/>
              </w:rPr>
            </w:pPr>
            <w:r w:rsidRPr="00A51427">
              <w:rPr>
                <w:rFonts w:ascii="Arial" w:hAnsi="Arial" w:cs="Arial"/>
                <w:i/>
                <w:sz w:val="16"/>
                <w:szCs w:val="16"/>
              </w:rPr>
              <w:t>Obiectiv specific I 17 acțiuni</w:t>
            </w:r>
          </w:p>
          <w:p w:rsidR="00D239E7" w:rsidRPr="00A51427" w:rsidRDefault="00D239E7" w:rsidP="00651BD9">
            <w:pPr>
              <w:rPr>
                <w:rFonts w:ascii="Arial" w:hAnsi="Arial" w:cs="Arial"/>
                <w:i/>
                <w:sz w:val="16"/>
                <w:szCs w:val="16"/>
              </w:rPr>
            </w:pPr>
            <w:r w:rsidRPr="00A51427">
              <w:rPr>
                <w:rFonts w:ascii="Arial" w:hAnsi="Arial" w:cs="Arial"/>
                <w:i/>
                <w:sz w:val="16"/>
                <w:szCs w:val="16"/>
              </w:rPr>
              <w:t>Obiectiv specific II 3 acțiuni</w:t>
            </w:r>
          </w:p>
          <w:p w:rsidR="00D239E7" w:rsidRPr="00A51427" w:rsidRDefault="00D239E7" w:rsidP="00651BD9">
            <w:pPr>
              <w:rPr>
                <w:rFonts w:ascii="Arial" w:hAnsi="Arial" w:cs="Arial"/>
                <w:i/>
                <w:color w:val="FF0000"/>
                <w:sz w:val="16"/>
                <w:szCs w:val="16"/>
              </w:rPr>
            </w:pPr>
            <w:r w:rsidRPr="00A51427">
              <w:rPr>
                <w:rFonts w:ascii="Arial" w:hAnsi="Arial" w:cs="Arial"/>
                <w:i/>
                <w:sz w:val="16"/>
                <w:szCs w:val="16"/>
              </w:rPr>
              <w:t>Obiectiv specific III 1 acțiune</w:t>
            </w:r>
          </w:p>
        </w:tc>
        <w:tc>
          <w:tcPr>
            <w:tcW w:w="5441" w:type="dxa"/>
          </w:tcPr>
          <w:p w:rsidR="00D239E7" w:rsidRPr="00A51427" w:rsidRDefault="00D239E7" w:rsidP="00651BD9">
            <w:pPr>
              <w:pStyle w:val="Default"/>
              <w:rPr>
                <w:color w:val="8496B0" w:themeColor="text2" w:themeTint="99"/>
                <w:sz w:val="16"/>
                <w:szCs w:val="16"/>
              </w:rPr>
            </w:pPr>
          </w:p>
        </w:tc>
      </w:tr>
      <w:tr w:rsidR="00D239E7" w:rsidRPr="00A51427" w:rsidTr="00651BD9">
        <w:trPr>
          <w:cantSplit/>
          <w:trHeight w:val="808"/>
          <w:jc w:val="center"/>
        </w:trPr>
        <w:tc>
          <w:tcPr>
            <w:tcW w:w="3204" w:type="dxa"/>
          </w:tcPr>
          <w:p w:rsidR="00D239E7" w:rsidRPr="00A51427" w:rsidRDefault="00D239E7" w:rsidP="00651BD9">
            <w:pPr>
              <w:rPr>
                <w:rFonts w:ascii="Arial" w:hAnsi="Arial" w:cs="Arial"/>
                <w:sz w:val="16"/>
                <w:szCs w:val="16"/>
              </w:rPr>
            </w:pPr>
          </w:p>
          <w:p w:rsidR="00D239E7" w:rsidRPr="00A51427" w:rsidRDefault="00D239E7" w:rsidP="00651BD9">
            <w:pPr>
              <w:rPr>
                <w:rFonts w:ascii="Arial" w:hAnsi="Arial" w:cs="Arial"/>
                <w:sz w:val="16"/>
                <w:szCs w:val="16"/>
              </w:rPr>
            </w:pPr>
            <w:r w:rsidRPr="00A51427">
              <w:rPr>
                <w:rFonts w:ascii="Arial" w:hAnsi="Arial" w:cs="Arial"/>
                <w:sz w:val="16"/>
                <w:szCs w:val="16"/>
              </w:rPr>
              <w:t>03.01.2. Racordarea deficitară la sistemul de canalizare ape uzate</w:t>
            </w:r>
          </w:p>
        </w:tc>
        <w:tc>
          <w:tcPr>
            <w:tcW w:w="3402" w:type="dxa"/>
          </w:tcPr>
          <w:p w:rsidR="00D239E7" w:rsidRPr="00A51427" w:rsidRDefault="00D239E7" w:rsidP="00651BD9">
            <w:pPr>
              <w:rPr>
                <w:rFonts w:ascii="Arial" w:hAnsi="Arial" w:cs="Arial"/>
                <w:sz w:val="16"/>
                <w:szCs w:val="16"/>
              </w:rPr>
            </w:pPr>
          </w:p>
        </w:tc>
        <w:tc>
          <w:tcPr>
            <w:tcW w:w="3260" w:type="dxa"/>
          </w:tcPr>
          <w:p w:rsidR="00D239E7" w:rsidRPr="00A51427" w:rsidRDefault="00D239E7" w:rsidP="00651BD9">
            <w:pPr>
              <w:rPr>
                <w:rFonts w:ascii="Arial" w:hAnsi="Arial" w:cs="Arial"/>
                <w:color w:val="000000" w:themeColor="text1"/>
                <w:sz w:val="16"/>
                <w:szCs w:val="16"/>
              </w:rPr>
            </w:pPr>
            <w:r w:rsidRPr="00A51427">
              <w:rPr>
                <w:rFonts w:ascii="Arial" w:hAnsi="Arial" w:cs="Arial"/>
                <w:i/>
                <w:color w:val="000000" w:themeColor="text1"/>
                <w:sz w:val="16"/>
                <w:szCs w:val="16"/>
              </w:rPr>
              <w:t>Obiectiv specific I</w:t>
            </w:r>
            <w:r w:rsidRPr="00A51427">
              <w:rPr>
                <w:rFonts w:ascii="Arial" w:hAnsi="Arial" w:cs="Arial"/>
                <w:color w:val="000000" w:themeColor="text1"/>
                <w:sz w:val="16"/>
                <w:szCs w:val="16"/>
              </w:rPr>
              <w:t xml:space="preserve"> 4 acțiuni</w:t>
            </w:r>
          </w:p>
        </w:tc>
        <w:tc>
          <w:tcPr>
            <w:tcW w:w="5441" w:type="dxa"/>
          </w:tcPr>
          <w:p w:rsidR="00D239E7" w:rsidRPr="00A51427" w:rsidRDefault="00D239E7" w:rsidP="00651BD9">
            <w:pPr>
              <w:spacing w:before="120"/>
              <w:rPr>
                <w:rFonts w:ascii="Arial" w:hAnsi="Arial" w:cs="Arial"/>
                <w:sz w:val="16"/>
                <w:szCs w:val="16"/>
              </w:rPr>
            </w:pPr>
            <w:r w:rsidRPr="00A51427">
              <w:rPr>
                <w:rFonts w:ascii="Arial" w:hAnsi="Arial" w:cs="Arial"/>
                <w:sz w:val="16"/>
                <w:szCs w:val="16"/>
              </w:rPr>
              <w:t xml:space="preserve"> </w:t>
            </w:r>
          </w:p>
        </w:tc>
      </w:tr>
      <w:tr w:rsidR="00D239E7" w:rsidRPr="00A51427" w:rsidTr="00651BD9">
        <w:trPr>
          <w:cantSplit/>
          <w:trHeight w:val="732"/>
          <w:jc w:val="center"/>
        </w:trPr>
        <w:tc>
          <w:tcPr>
            <w:tcW w:w="3204" w:type="dxa"/>
          </w:tcPr>
          <w:p w:rsidR="00D239E7" w:rsidRPr="00A51427" w:rsidRDefault="00D239E7" w:rsidP="00651BD9">
            <w:pPr>
              <w:rPr>
                <w:rFonts w:ascii="Arial" w:hAnsi="Arial" w:cs="Arial"/>
                <w:sz w:val="16"/>
                <w:szCs w:val="16"/>
              </w:rPr>
            </w:pPr>
          </w:p>
          <w:p w:rsidR="00D239E7" w:rsidRPr="00A51427" w:rsidRDefault="00D239E7" w:rsidP="00651BD9">
            <w:pPr>
              <w:rPr>
                <w:rFonts w:ascii="Arial" w:hAnsi="Arial" w:cs="Arial"/>
                <w:sz w:val="16"/>
                <w:szCs w:val="16"/>
              </w:rPr>
            </w:pPr>
            <w:r w:rsidRPr="00A51427">
              <w:rPr>
                <w:rFonts w:ascii="Arial" w:hAnsi="Arial" w:cs="Arial"/>
                <w:sz w:val="16"/>
                <w:szCs w:val="16"/>
              </w:rPr>
              <w:t>03.01.3. Riscul de poluare a surselor de apă potabilă</w:t>
            </w:r>
          </w:p>
        </w:tc>
        <w:tc>
          <w:tcPr>
            <w:tcW w:w="3402" w:type="dxa"/>
          </w:tcPr>
          <w:p w:rsidR="00D239E7" w:rsidRPr="00A51427" w:rsidRDefault="00D239E7" w:rsidP="00651BD9">
            <w:pPr>
              <w:rPr>
                <w:rFonts w:ascii="Arial" w:hAnsi="Arial" w:cs="Arial"/>
                <w:sz w:val="16"/>
                <w:szCs w:val="16"/>
              </w:rPr>
            </w:pPr>
          </w:p>
          <w:p w:rsidR="00D239E7" w:rsidRPr="00A51427" w:rsidRDefault="00D239E7" w:rsidP="00651BD9">
            <w:pPr>
              <w:rPr>
                <w:rFonts w:ascii="Arial" w:hAnsi="Arial" w:cs="Arial"/>
                <w:sz w:val="16"/>
                <w:szCs w:val="16"/>
              </w:rPr>
            </w:pPr>
          </w:p>
        </w:tc>
        <w:tc>
          <w:tcPr>
            <w:tcW w:w="3260" w:type="dxa"/>
            <w:vAlign w:val="center"/>
          </w:tcPr>
          <w:p w:rsidR="00D239E7" w:rsidRPr="00A51427" w:rsidRDefault="00D239E7" w:rsidP="00651BD9">
            <w:pPr>
              <w:spacing w:before="120" w:after="120"/>
              <w:rPr>
                <w:rFonts w:ascii="Arial" w:hAnsi="Arial" w:cs="Arial"/>
                <w:sz w:val="16"/>
                <w:szCs w:val="16"/>
              </w:rPr>
            </w:pPr>
            <w:r w:rsidRPr="00A51427">
              <w:rPr>
                <w:rFonts w:ascii="Arial" w:hAnsi="Arial" w:cs="Arial"/>
                <w:i/>
                <w:sz w:val="16"/>
                <w:szCs w:val="16"/>
              </w:rPr>
              <w:t>Obiectiv specific I</w:t>
            </w:r>
            <w:r w:rsidRPr="00A51427">
              <w:rPr>
                <w:rFonts w:ascii="Arial" w:hAnsi="Arial" w:cs="Arial"/>
                <w:sz w:val="16"/>
                <w:szCs w:val="16"/>
              </w:rPr>
              <w:t xml:space="preserve"> 1 acțiune</w:t>
            </w:r>
          </w:p>
        </w:tc>
        <w:tc>
          <w:tcPr>
            <w:tcW w:w="5441" w:type="dxa"/>
          </w:tcPr>
          <w:p w:rsidR="00D239E7" w:rsidRPr="00A51427" w:rsidRDefault="00D239E7" w:rsidP="00651BD9">
            <w:pPr>
              <w:rPr>
                <w:rFonts w:ascii="Arial" w:hAnsi="Arial" w:cs="Arial"/>
                <w:sz w:val="16"/>
                <w:szCs w:val="16"/>
              </w:rPr>
            </w:pPr>
          </w:p>
          <w:p w:rsidR="00D239E7" w:rsidRPr="00A51427" w:rsidRDefault="00D239E7" w:rsidP="00651BD9">
            <w:pPr>
              <w:rPr>
                <w:rFonts w:ascii="Arial" w:hAnsi="Arial" w:cs="Arial"/>
                <w:sz w:val="16"/>
                <w:szCs w:val="16"/>
              </w:rPr>
            </w:pPr>
          </w:p>
        </w:tc>
      </w:tr>
      <w:tr w:rsidR="00D239E7" w:rsidRPr="00A51427" w:rsidTr="00651BD9">
        <w:trPr>
          <w:cantSplit/>
          <w:trHeight w:val="1131"/>
          <w:jc w:val="center"/>
        </w:trPr>
        <w:tc>
          <w:tcPr>
            <w:tcW w:w="3204" w:type="dxa"/>
          </w:tcPr>
          <w:p w:rsidR="00D239E7" w:rsidRPr="00A51427" w:rsidRDefault="00D239E7" w:rsidP="00651BD9">
            <w:pPr>
              <w:rPr>
                <w:rFonts w:ascii="Arial" w:hAnsi="Arial" w:cs="Arial"/>
                <w:sz w:val="16"/>
                <w:szCs w:val="16"/>
              </w:rPr>
            </w:pPr>
          </w:p>
          <w:p w:rsidR="00D239E7" w:rsidRPr="00A51427" w:rsidRDefault="00D239E7" w:rsidP="00651BD9">
            <w:pPr>
              <w:rPr>
                <w:rFonts w:ascii="Arial" w:hAnsi="Arial" w:cs="Arial"/>
                <w:sz w:val="16"/>
                <w:szCs w:val="16"/>
              </w:rPr>
            </w:pPr>
            <w:r w:rsidRPr="00A51427">
              <w:rPr>
                <w:rFonts w:ascii="Arial" w:hAnsi="Arial" w:cs="Arial"/>
                <w:sz w:val="16"/>
                <w:szCs w:val="16"/>
              </w:rPr>
              <w:t>03.02.1. Evacuarea în apele de suprafaţă de ape insuficient epurate de la staţiile de epurare a apelor menajere sau evacuarea de ape uzate menajere neepurate</w:t>
            </w:r>
          </w:p>
        </w:tc>
        <w:tc>
          <w:tcPr>
            <w:tcW w:w="3402" w:type="dxa"/>
          </w:tcPr>
          <w:p w:rsidR="00D239E7" w:rsidRPr="00A51427" w:rsidRDefault="00D239E7" w:rsidP="00651BD9">
            <w:pPr>
              <w:rPr>
                <w:rFonts w:ascii="Arial" w:hAnsi="Arial" w:cs="Arial"/>
                <w:sz w:val="16"/>
                <w:szCs w:val="16"/>
              </w:rPr>
            </w:pPr>
          </w:p>
        </w:tc>
        <w:tc>
          <w:tcPr>
            <w:tcW w:w="3260" w:type="dxa"/>
          </w:tcPr>
          <w:p w:rsidR="00D239E7" w:rsidRPr="00A51427" w:rsidRDefault="00D239E7" w:rsidP="00651BD9">
            <w:pPr>
              <w:rPr>
                <w:rFonts w:ascii="Arial" w:hAnsi="Arial" w:cs="Arial"/>
                <w:color w:val="FF0000"/>
                <w:sz w:val="16"/>
                <w:szCs w:val="16"/>
              </w:rPr>
            </w:pPr>
            <w:r w:rsidRPr="00A51427">
              <w:rPr>
                <w:rFonts w:ascii="Arial" w:hAnsi="Arial" w:cs="Arial"/>
                <w:i/>
                <w:sz w:val="16"/>
                <w:szCs w:val="16"/>
              </w:rPr>
              <w:t>Obiectiv specific I 6 acțiuni</w:t>
            </w:r>
          </w:p>
        </w:tc>
        <w:tc>
          <w:tcPr>
            <w:tcW w:w="5441" w:type="dxa"/>
          </w:tcPr>
          <w:p w:rsidR="00D239E7" w:rsidRPr="00A51427" w:rsidRDefault="00D239E7" w:rsidP="00651BD9">
            <w:pPr>
              <w:spacing w:before="120" w:after="120"/>
              <w:rPr>
                <w:rFonts w:ascii="Arial" w:hAnsi="Arial" w:cs="Arial"/>
                <w:sz w:val="16"/>
                <w:szCs w:val="16"/>
              </w:rPr>
            </w:pPr>
          </w:p>
        </w:tc>
      </w:tr>
    </w:tbl>
    <w:p w:rsidR="00D239E7" w:rsidRDefault="00D239E7" w:rsidP="00D239E7">
      <w:pPr>
        <w:rPr>
          <w:rFonts w:ascii="Arial" w:hAnsi="Arial" w:cs="Arial"/>
          <w:b/>
        </w:rPr>
      </w:pP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rsidTr="00651BD9">
        <w:trPr>
          <w:jc w:val="center"/>
        </w:trPr>
        <w:tc>
          <w:tcPr>
            <w:tcW w:w="14113" w:type="dxa"/>
            <w:tcBorders>
              <w:bottom w:val="single" w:sz="4" w:space="0" w:color="auto"/>
            </w:tcBorders>
            <w:shd w:val="clear" w:color="auto" w:fill="EDEDED" w:themeFill="accent3" w:themeFillTint="33"/>
          </w:tcPr>
          <w:p w:rsidR="00D239E7" w:rsidRPr="00863749" w:rsidRDefault="00D239E7" w:rsidP="00D85013">
            <w:pPr>
              <w:pStyle w:val="ListParagraph"/>
              <w:numPr>
                <w:ilvl w:val="0"/>
                <w:numId w:val="35"/>
              </w:numPr>
              <w:spacing w:after="0"/>
              <w:ind w:left="231" w:hanging="231"/>
              <w:jc w:val="left"/>
              <w:rPr>
                <w:rFonts w:ascii="Arial" w:hAnsi="Arial" w:cs="Arial"/>
                <w:b/>
                <w:sz w:val="24"/>
                <w:szCs w:val="24"/>
              </w:rPr>
            </w:pPr>
            <w:r w:rsidRPr="00863749">
              <w:rPr>
                <w:rFonts w:ascii="Arial" w:hAnsi="Arial" w:cs="Arial"/>
                <w:b/>
                <w:sz w:val="24"/>
                <w:szCs w:val="24"/>
              </w:rPr>
              <w:t>ELEMENTELE INIŢIALE ALE PROBLEMEI DE MEDIU</w:t>
            </w:r>
          </w:p>
        </w:tc>
      </w:tr>
      <w:tr w:rsidR="00D239E7" w:rsidRPr="00DB08F1" w:rsidTr="00651BD9">
        <w:trPr>
          <w:jc w:val="center"/>
        </w:trPr>
        <w:tc>
          <w:tcPr>
            <w:tcW w:w="14113" w:type="dxa"/>
            <w:shd w:val="clear" w:color="auto" w:fill="FFFFCC"/>
          </w:tcPr>
          <w:p w:rsidR="00D239E7" w:rsidRPr="00766352" w:rsidRDefault="00D239E7" w:rsidP="00651BD9">
            <w:pPr>
              <w:rPr>
                <w:rFonts w:ascii="Arial" w:hAnsi="Arial" w:cs="Arial"/>
                <w:i/>
              </w:rPr>
            </w:pPr>
            <w:r w:rsidRPr="00DB08F1">
              <w:rPr>
                <w:rFonts w:ascii="Arial" w:hAnsi="Arial" w:cs="Arial"/>
                <w:b/>
              </w:rPr>
              <w:t>CATEGORIA DE PROBLEME:</w:t>
            </w:r>
            <w:r>
              <w:rPr>
                <w:rFonts w:ascii="Arial" w:hAnsi="Arial" w:cs="Arial"/>
                <w:b/>
              </w:rPr>
              <w:t xml:space="preserve"> </w:t>
            </w:r>
            <w:r>
              <w:rPr>
                <w:rFonts w:ascii="Arial" w:hAnsi="Arial" w:cs="Arial"/>
                <w:b/>
                <w:sz w:val="20"/>
                <w:szCs w:val="20"/>
              </w:rPr>
              <w:t>PM 04. GESTIONAREA (COLECTAREA, TRATAREA, VALORIFICAREA, ELIMINAREA) NECORESPUNZĂTOARE A DEŞEURILOR MENAJERE/MUNICIPALE</w:t>
            </w:r>
          </w:p>
        </w:tc>
      </w:tr>
      <w:tr w:rsidR="00D239E7" w:rsidRPr="00DB08F1" w:rsidTr="00651BD9">
        <w:trPr>
          <w:jc w:val="center"/>
        </w:trPr>
        <w:tc>
          <w:tcPr>
            <w:tcW w:w="14113" w:type="dxa"/>
          </w:tcPr>
          <w:p w:rsidR="00D239E7" w:rsidRPr="00DB08F1" w:rsidRDefault="00D239E7" w:rsidP="00651BD9">
            <w:pPr>
              <w:rPr>
                <w:rFonts w:ascii="Arial" w:hAnsi="Arial" w:cs="Arial"/>
                <w:i/>
              </w:rPr>
            </w:pPr>
            <w:r w:rsidRPr="00DB08F1">
              <w:rPr>
                <w:rFonts w:ascii="Arial" w:hAnsi="Arial" w:cs="Arial"/>
                <w:b/>
              </w:rPr>
              <w:t>PROBLEMA DE MEDIU:</w:t>
            </w:r>
            <w:r>
              <w:rPr>
                <w:rFonts w:ascii="Arial" w:hAnsi="Arial" w:cs="Arial"/>
                <w:b/>
              </w:rPr>
              <w:t xml:space="preserve"> </w:t>
            </w:r>
            <w:r>
              <w:rPr>
                <w:rFonts w:ascii="Arial" w:hAnsi="Arial" w:cs="Arial"/>
                <w:b/>
                <w:sz w:val="20"/>
                <w:szCs w:val="20"/>
              </w:rPr>
              <w:t xml:space="preserve">04.1. Lipsa unui sistem de colectare şi transport adecvat al deşeurilor </w:t>
            </w:r>
          </w:p>
        </w:tc>
      </w:tr>
      <w:tr w:rsidR="00D239E7" w:rsidRPr="00DB08F1" w:rsidTr="00651BD9">
        <w:trPr>
          <w:jc w:val="center"/>
        </w:trPr>
        <w:tc>
          <w:tcPr>
            <w:tcW w:w="14113" w:type="dxa"/>
          </w:tcPr>
          <w:p w:rsidR="00D239E7" w:rsidRPr="00C200D4" w:rsidRDefault="00D239E7" w:rsidP="00651BD9">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 xml:space="preserve">Asigurarea unui sistem de colectare selectivă şi transport al deşeurilor corelat cu activităţile de reciclare/tratare a deşeurilor </w:t>
            </w:r>
          </w:p>
        </w:tc>
      </w:tr>
      <w:tr w:rsidR="00D239E7" w:rsidRPr="00DB08F1" w:rsidTr="00651BD9">
        <w:trPr>
          <w:jc w:val="center"/>
        </w:trPr>
        <w:tc>
          <w:tcPr>
            <w:tcW w:w="14113" w:type="dxa"/>
          </w:tcPr>
          <w:p w:rsidR="00D239E7" w:rsidRPr="00DB08F1" w:rsidRDefault="00D239E7" w:rsidP="00651BD9">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Extinderea sistemelor de colectare în zonele urbane şi rurale</w:t>
            </w:r>
          </w:p>
        </w:tc>
      </w:tr>
    </w:tbl>
    <w:p w:rsidR="00D239E7" w:rsidRDefault="00D239E7" w:rsidP="00D239E7">
      <w:pPr>
        <w:rPr>
          <w:rFonts w:ascii="Arial" w:hAnsi="Arial" w:cs="Arial"/>
          <w:b/>
        </w:rPr>
      </w:pP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101"/>
        <w:gridCol w:w="1267"/>
        <w:gridCol w:w="1659"/>
        <w:gridCol w:w="1755"/>
        <w:gridCol w:w="1100"/>
        <w:gridCol w:w="3264"/>
        <w:gridCol w:w="2804"/>
      </w:tblGrid>
      <w:tr w:rsidR="00D239E7" w:rsidRPr="00E36009" w:rsidTr="00651BD9">
        <w:trPr>
          <w:cantSplit/>
          <w:jc w:val="center"/>
        </w:trPr>
        <w:tc>
          <w:tcPr>
            <w:tcW w:w="15237" w:type="dxa"/>
            <w:gridSpan w:val="7"/>
            <w:shd w:val="clear" w:color="auto" w:fill="EDEDED" w:themeFill="accent3" w:themeFillTint="33"/>
            <w:vAlign w:val="center"/>
          </w:tcPr>
          <w:p w:rsidR="00D239E7" w:rsidRPr="00863749" w:rsidRDefault="00D239E7" w:rsidP="00D85013">
            <w:pPr>
              <w:pStyle w:val="ListParagraph"/>
              <w:numPr>
                <w:ilvl w:val="0"/>
                <w:numId w:val="36"/>
              </w:numPr>
              <w:spacing w:after="0"/>
              <w:ind w:left="368" w:hanging="368"/>
              <w:jc w:val="left"/>
              <w:rPr>
                <w:rFonts w:ascii="Arial" w:hAnsi="Arial" w:cs="Arial"/>
                <w:b/>
                <w:sz w:val="24"/>
                <w:szCs w:val="24"/>
              </w:rPr>
            </w:pPr>
            <w:r w:rsidRPr="00863749">
              <w:rPr>
                <w:rFonts w:ascii="Arial" w:hAnsi="Arial" w:cs="Arial"/>
                <w:b/>
                <w:sz w:val="24"/>
                <w:szCs w:val="24"/>
              </w:rPr>
              <w:t>PLAN DE MONITORIZARE ŞI RAPORTARE AL ACŢIUNII PREVĂZUTE</w:t>
            </w:r>
          </w:p>
        </w:tc>
      </w:tr>
      <w:tr w:rsidR="00D239E7" w:rsidRPr="00F11D45" w:rsidTr="00651BD9">
        <w:trPr>
          <w:cantSplit/>
          <w:trHeight w:val="415"/>
          <w:jc w:val="center"/>
        </w:trPr>
        <w:tc>
          <w:tcPr>
            <w:tcW w:w="2352" w:type="dxa"/>
            <w:vMerge w:val="restart"/>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PROGRAM DE MONITORIZARE</w:t>
            </w:r>
          </w:p>
        </w:tc>
        <w:tc>
          <w:tcPr>
            <w:tcW w:w="7912"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rsidTr="00651BD9">
        <w:trPr>
          <w:cantSplit/>
          <w:jc w:val="center"/>
        </w:trPr>
        <w:tc>
          <w:tcPr>
            <w:tcW w:w="2352" w:type="dxa"/>
            <w:vMerge/>
            <w:vAlign w:val="center"/>
          </w:tcPr>
          <w:p w:rsidR="00D239E7" w:rsidRPr="00E36009" w:rsidRDefault="00D239E7" w:rsidP="00651BD9">
            <w:pPr>
              <w:jc w:val="center"/>
              <w:rPr>
                <w:rFonts w:ascii="Arial" w:hAnsi="Arial" w:cs="Arial"/>
                <w:b/>
                <w:sz w:val="20"/>
                <w:szCs w:val="20"/>
              </w:rPr>
            </w:pPr>
          </w:p>
        </w:tc>
        <w:tc>
          <w:tcPr>
            <w:tcW w:w="1328"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rsidR="00D239E7" w:rsidRPr="00E36009" w:rsidRDefault="00D239E7" w:rsidP="00651BD9">
            <w:pPr>
              <w:jc w:val="center"/>
              <w:rPr>
                <w:rFonts w:ascii="Arial" w:hAnsi="Arial" w:cs="Arial"/>
                <w:b/>
                <w:sz w:val="20"/>
                <w:szCs w:val="20"/>
              </w:rPr>
            </w:pPr>
            <w:r>
              <w:rPr>
                <w:rFonts w:ascii="Arial" w:hAnsi="Arial" w:cs="Arial"/>
                <w:b/>
                <w:sz w:val="20"/>
                <w:szCs w:val="20"/>
              </w:rPr>
              <w:t>Ţinta</w:t>
            </w:r>
          </w:p>
        </w:tc>
        <w:tc>
          <w:tcPr>
            <w:tcW w:w="1816"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Responsabil de implementare</w:t>
            </w:r>
          </w:p>
        </w:tc>
        <w:tc>
          <w:tcPr>
            <w:tcW w:w="1147"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Costuri alocate</w:t>
            </w:r>
          </w:p>
        </w:tc>
        <w:tc>
          <w:tcPr>
            <w:tcW w:w="3832"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Stadiul de realizare al acţiunii</w:t>
            </w:r>
          </w:p>
        </w:tc>
        <w:tc>
          <w:tcPr>
            <w:tcW w:w="2933" w:type="dxa"/>
            <w:vAlign w:val="center"/>
          </w:tcPr>
          <w:p w:rsidR="00D239E7" w:rsidRPr="00E36009" w:rsidRDefault="00D239E7" w:rsidP="00651BD9">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E845D6" w:rsidTr="00651BD9">
        <w:trPr>
          <w:cantSplit/>
          <w:trHeight w:val="1716"/>
          <w:jc w:val="center"/>
        </w:trPr>
        <w:tc>
          <w:tcPr>
            <w:tcW w:w="2352" w:type="dxa"/>
            <w:vAlign w:val="center"/>
          </w:tcPr>
          <w:p w:rsidR="00D239E7" w:rsidRPr="00A51427" w:rsidRDefault="00D239E7" w:rsidP="00651BD9">
            <w:pPr>
              <w:rPr>
                <w:rFonts w:ascii="Arial" w:hAnsi="Arial" w:cs="Arial"/>
                <w:sz w:val="16"/>
                <w:szCs w:val="16"/>
              </w:rPr>
            </w:pPr>
            <w:r w:rsidRPr="00A51427">
              <w:rPr>
                <w:rFonts w:ascii="Arial" w:hAnsi="Arial" w:cs="Arial"/>
                <w:sz w:val="16"/>
                <w:szCs w:val="16"/>
              </w:rPr>
              <w:t>Adoptarea de măsuri legale, instituţionale şi financiare în vederea asigurării condiţiilor de colectare a cantităţilor de deşeuri generate de la toată populaţia judeţului Hunedoara</w:t>
            </w:r>
          </w:p>
        </w:tc>
        <w:tc>
          <w:tcPr>
            <w:tcW w:w="1328" w:type="dxa"/>
          </w:tcPr>
          <w:p w:rsidR="00D239E7" w:rsidRPr="00A51427" w:rsidRDefault="00D239E7" w:rsidP="00651BD9">
            <w:pPr>
              <w:jc w:val="center"/>
              <w:rPr>
                <w:rFonts w:ascii="Arial" w:hAnsi="Arial" w:cs="Arial"/>
                <w:sz w:val="16"/>
                <w:szCs w:val="16"/>
              </w:rPr>
            </w:pPr>
          </w:p>
          <w:p w:rsidR="00D239E7" w:rsidRPr="00A51427" w:rsidRDefault="00D239E7" w:rsidP="00651BD9">
            <w:pPr>
              <w:jc w:val="center"/>
              <w:rPr>
                <w:rFonts w:ascii="Arial" w:hAnsi="Arial" w:cs="Arial"/>
                <w:sz w:val="16"/>
                <w:szCs w:val="16"/>
              </w:rPr>
            </w:pPr>
            <w:r w:rsidRPr="00A51427">
              <w:rPr>
                <w:rFonts w:ascii="Arial" w:hAnsi="Arial" w:cs="Arial"/>
                <w:sz w:val="16"/>
                <w:szCs w:val="16"/>
              </w:rPr>
              <w:t>2019-2025</w:t>
            </w:r>
          </w:p>
        </w:tc>
        <w:tc>
          <w:tcPr>
            <w:tcW w:w="1829" w:type="dxa"/>
          </w:tcPr>
          <w:p w:rsidR="00D239E7" w:rsidRPr="00A51427" w:rsidRDefault="00D239E7" w:rsidP="00651BD9">
            <w:pPr>
              <w:pStyle w:val="Default"/>
              <w:rPr>
                <w:color w:val="auto"/>
                <w:sz w:val="16"/>
                <w:szCs w:val="16"/>
              </w:rPr>
            </w:pPr>
          </w:p>
          <w:p w:rsidR="00D239E7" w:rsidRPr="00A51427" w:rsidRDefault="00D239E7" w:rsidP="00651BD9">
            <w:pPr>
              <w:pStyle w:val="Default"/>
              <w:rPr>
                <w:color w:val="auto"/>
                <w:sz w:val="16"/>
                <w:szCs w:val="16"/>
              </w:rPr>
            </w:pPr>
            <w:r w:rsidRPr="00A51427">
              <w:rPr>
                <w:color w:val="auto"/>
                <w:sz w:val="16"/>
                <w:szCs w:val="16"/>
              </w:rPr>
              <w:t>Acoperirea cu servicii de salubritate în proporţie de 100% a populaţiei din mediu urban şi rural</w:t>
            </w:r>
          </w:p>
          <w:p w:rsidR="00D239E7" w:rsidRPr="00A51427" w:rsidRDefault="00D239E7" w:rsidP="00651BD9">
            <w:pPr>
              <w:pStyle w:val="Default"/>
              <w:rPr>
                <w:color w:val="auto"/>
                <w:sz w:val="16"/>
                <w:szCs w:val="16"/>
              </w:rPr>
            </w:pPr>
          </w:p>
        </w:tc>
        <w:tc>
          <w:tcPr>
            <w:tcW w:w="1816" w:type="dxa"/>
            <w:vAlign w:val="center"/>
          </w:tcPr>
          <w:p w:rsidR="00D239E7" w:rsidRPr="00A51427" w:rsidRDefault="00D239E7" w:rsidP="00651BD9">
            <w:pPr>
              <w:pStyle w:val="Default"/>
              <w:jc w:val="center"/>
              <w:rPr>
                <w:iCs/>
                <w:color w:val="auto"/>
                <w:sz w:val="16"/>
                <w:szCs w:val="16"/>
              </w:rPr>
            </w:pPr>
            <w:r w:rsidRPr="00A51427">
              <w:rPr>
                <w:iCs/>
                <w:color w:val="auto"/>
                <w:sz w:val="16"/>
                <w:szCs w:val="16"/>
              </w:rPr>
              <w:t>Consiliul Judeţean Hunedoara/ADI</w:t>
            </w:r>
          </w:p>
          <w:p w:rsidR="00D239E7" w:rsidRPr="00A51427" w:rsidRDefault="00D239E7" w:rsidP="00651BD9">
            <w:pPr>
              <w:pStyle w:val="Default"/>
              <w:jc w:val="center"/>
              <w:rPr>
                <w:iCs/>
                <w:color w:val="auto"/>
                <w:sz w:val="16"/>
                <w:szCs w:val="16"/>
              </w:rPr>
            </w:pPr>
          </w:p>
          <w:p w:rsidR="00D239E7" w:rsidRPr="00A51427" w:rsidRDefault="00D239E7" w:rsidP="00651BD9">
            <w:pPr>
              <w:pStyle w:val="Default"/>
              <w:jc w:val="center"/>
              <w:rPr>
                <w:iCs/>
                <w:color w:val="auto"/>
                <w:sz w:val="16"/>
                <w:szCs w:val="16"/>
              </w:rPr>
            </w:pPr>
            <w:r w:rsidRPr="00A51427">
              <w:rPr>
                <w:iCs/>
                <w:color w:val="auto"/>
                <w:sz w:val="16"/>
                <w:szCs w:val="16"/>
              </w:rPr>
              <w:t>Autorităţi locale</w:t>
            </w:r>
          </w:p>
          <w:p w:rsidR="00D239E7" w:rsidRPr="00A51427" w:rsidRDefault="00D239E7" w:rsidP="00651BD9">
            <w:pPr>
              <w:pStyle w:val="Default"/>
              <w:jc w:val="center"/>
              <w:rPr>
                <w:iCs/>
                <w:color w:val="auto"/>
                <w:sz w:val="16"/>
                <w:szCs w:val="16"/>
              </w:rPr>
            </w:pPr>
          </w:p>
          <w:p w:rsidR="00D239E7" w:rsidRPr="00A51427" w:rsidRDefault="00D239E7" w:rsidP="00651BD9">
            <w:pPr>
              <w:jc w:val="center"/>
              <w:rPr>
                <w:rFonts w:ascii="Arial" w:hAnsi="Arial" w:cs="Arial"/>
                <w:sz w:val="16"/>
                <w:szCs w:val="16"/>
              </w:rPr>
            </w:pPr>
            <w:r w:rsidRPr="00A51427">
              <w:rPr>
                <w:rFonts w:ascii="Arial" w:hAnsi="Arial" w:cs="Arial"/>
                <w:iCs/>
                <w:sz w:val="16"/>
                <w:szCs w:val="16"/>
              </w:rPr>
              <w:t>Operatori de salubritate</w:t>
            </w:r>
          </w:p>
        </w:tc>
        <w:tc>
          <w:tcPr>
            <w:tcW w:w="1147" w:type="dxa"/>
          </w:tcPr>
          <w:p w:rsidR="00D239E7" w:rsidRPr="00A51427" w:rsidRDefault="00D239E7" w:rsidP="00651BD9">
            <w:pPr>
              <w:jc w:val="center"/>
              <w:rPr>
                <w:rFonts w:ascii="Arial" w:hAnsi="Arial" w:cs="Arial"/>
                <w:sz w:val="16"/>
                <w:szCs w:val="16"/>
              </w:rPr>
            </w:pPr>
          </w:p>
          <w:p w:rsidR="00D239E7" w:rsidRPr="00A51427" w:rsidRDefault="00D239E7" w:rsidP="00651BD9">
            <w:pPr>
              <w:jc w:val="center"/>
              <w:rPr>
                <w:rFonts w:ascii="Arial" w:hAnsi="Arial" w:cs="Arial"/>
                <w:sz w:val="16"/>
                <w:szCs w:val="16"/>
              </w:rPr>
            </w:pPr>
            <w:r w:rsidRPr="00A51427">
              <w:rPr>
                <w:rFonts w:ascii="Arial" w:hAnsi="Arial" w:cs="Arial"/>
                <w:sz w:val="16"/>
                <w:szCs w:val="16"/>
              </w:rPr>
              <w:t>7,79   milioane euro</w:t>
            </w:r>
          </w:p>
        </w:tc>
        <w:tc>
          <w:tcPr>
            <w:tcW w:w="3832" w:type="dxa"/>
          </w:tcPr>
          <w:p w:rsidR="00D239E7" w:rsidRPr="00A51427" w:rsidRDefault="00D239E7" w:rsidP="00651BD9">
            <w:pPr>
              <w:spacing w:before="240"/>
              <w:jc w:val="center"/>
              <w:rPr>
                <w:rFonts w:ascii="Arial" w:hAnsi="Arial" w:cs="Arial"/>
                <w:sz w:val="16"/>
                <w:szCs w:val="16"/>
              </w:rPr>
            </w:pPr>
          </w:p>
        </w:tc>
        <w:tc>
          <w:tcPr>
            <w:tcW w:w="2933" w:type="dxa"/>
          </w:tcPr>
          <w:p w:rsidR="00D239E7" w:rsidRPr="00A51427" w:rsidRDefault="00D239E7" w:rsidP="00651BD9">
            <w:pPr>
              <w:jc w:val="center"/>
              <w:rPr>
                <w:rFonts w:ascii="Arial" w:hAnsi="Arial" w:cs="Arial"/>
                <w:b/>
                <w:sz w:val="16"/>
                <w:szCs w:val="16"/>
              </w:rPr>
            </w:pPr>
          </w:p>
          <w:p w:rsidR="00D239E7" w:rsidRPr="00A51427" w:rsidRDefault="00D239E7" w:rsidP="00651BD9">
            <w:pPr>
              <w:jc w:val="center"/>
              <w:rPr>
                <w:rFonts w:ascii="Arial" w:hAnsi="Arial" w:cs="Arial"/>
                <w:b/>
                <w:sz w:val="16"/>
                <w:szCs w:val="16"/>
              </w:rPr>
            </w:pPr>
            <w:r w:rsidRPr="00A51427">
              <w:rPr>
                <w:rFonts w:ascii="Arial" w:hAnsi="Arial" w:cs="Arial"/>
                <w:sz w:val="16"/>
                <w:szCs w:val="16"/>
              </w:rPr>
              <w:t xml:space="preserve"> în prezent CJH implementează PJGD pt perioada 2019-2025,urmând a se stabili costurile aferente actiunilor propuse</w:t>
            </w:r>
          </w:p>
          <w:p w:rsidR="00D239E7" w:rsidRPr="00A51427" w:rsidRDefault="00D239E7" w:rsidP="00651BD9">
            <w:pPr>
              <w:jc w:val="center"/>
              <w:rPr>
                <w:rFonts w:ascii="Arial" w:hAnsi="Arial" w:cs="Arial"/>
                <w:b/>
                <w:sz w:val="16"/>
                <w:szCs w:val="16"/>
              </w:rPr>
            </w:pPr>
          </w:p>
          <w:p w:rsidR="00D239E7" w:rsidRPr="00A51427" w:rsidRDefault="00D239E7" w:rsidP="00651BD9">
            <w:pPr>
              <w:jc w:val="center"/>
              <w:rPr>
                <w:rFonts w:ascii="Arial" w:hAnsi="Arial" w:cs="Arial"/>
                <w:b/>
                <w:sz w:val="16"/>
                <w:szCs w:val="16"/>
              </w:rPr>
            </w:pPr>
          </w:p>
          <w:p w:rsidR="00D239E7" w:rsidRPr="00A51427" w:rsidRDefault="00D239E7" w:rsidP="00651BD9">
            <w:pPr>
              <w:jc w:val="center"/>
              <w:rPr>
                <w:rFonts w:ascii="Arial" w:hAnsi="Arial" w:cs="Arial"/>
                <w:b/>
                <w:sz w:val="16"/>
                <w:szCs w:val="16"/>
              </w:rPr>
            </w:pPr>
          </w:p>
          <w:p w:rsidR="00D239E7" w:rsidRPr="00A51427" w:rsidRDefault="00D239E7" w:rsidP="00651BD9">
            <w:pPr>
              <w:jc w:val="center"/>
              <w:rPr>
                <w:rFonts w:ascii="Arial" w:hAnsi="Arial" w:cs="Arial"/>
                <w:sz w:val="16"/>
                <w:szCs w:val="16"/>
              </w:rPr>
            </w:pPr>
          </w:p>
        </w:tc>
      </w:tr>
    </w:tbl>
    <w:p w:rsidR="00D239E7" w:rsidRDefault="00D239E7" w:rsidP="00D239E7">
      <w:pPr>
        <w:rPr>
          <w:rFonts w:ascii="Arial" w:hAnsi="Arial" w:cs="Arial"/>
          <w:b/>
        </w:rPr>
      </w:pP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rsidTr="00651BD9">
        <w:trPr>
          <w:jc w:val="center"/>
        </w:trPr>
        <w:tc>
          <w:tcPr>
            <w:tcW w:w="14113" w:type="dxa"/>
          </w:tcPr>
          <w:p w:rsidR="00D239E7" w:rsidRPr="00DB08F1" w:rsidRDefault="00D239E7" w:rsidP="00651BD9">
            <w:pPr>
              <w:rPr>
                <w:rFonts w:ascii="Arial" w:hAnsi="Arial" w:cs="Arial"/>
                <w:b/>
              </w:rPr>
            </w:pPr>
            <w:r w:rsidRPr="00DB08F1">
              <w:rPr>
                <w:rFonts w:ascii="Arial" w:hAnsi="Arial" w:cs="Arial"/>
                <w:b/>
              </w:rPr>
              <w:t>OBIECTIV SPECIFIC</w:t>
            </w:r>
            <w:r>
              <w:rPr>
                <w:rFonts w:ascii="Arial" w:hAnsi="Arial" w:cs="Arial"/>
                <w:b/>
              </w:rPr>
              <w:t xml:space="preserve"> II</w:t>
            </w:r>
            <w:r w:rsidRPr="00DB08F1">
              <w:rPr>
                <w:rFonts w:ascii="Arial" w:hAnsi="Arial" w:cs="Arial"/>
                <w:b/>
              </w:rPr>
              <w:t>:</w:t>
            </w:r>
            <w:r>
              <w:rPr>
                <w:rFonts w:ascii="Arial" w:hAnsi="Arial" w:cs="Arial"/>
                <w:b/>
              </w:rPr>
              <w:t xml:space="preserve"> </w:t>
            </w:r>
            <w:r>
              <w:rPr>
                <w:rFonts w:ascii="Arial" w:hAnsi="Arial" w:cs="Arial"/>
                <w:b/>
                <w:sz w:val="20"/>
                <w:szCs w:val="20"/>
              </w:rPr>
              <w:t>Implementarea şi extinderea etapizată a colectării separate a deşeurilor de ambalaje de la populaţie, comerţ şi instituţii</w:t>
            </w:r>
          </w:p>
        </w:tc>
      </w:tr>
    </w:tbl>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104"/>
        <w:gridCol w:w="1267"/>
        <w:gridCol w:w="1661"/>
        <w:gridCol w:w="1755"/>
        <w:gridCol w:w="1100"/>
        <w:gridCol w:w="3260"/>
        <w:gridCol w:w="2803"/>
      </w:tblGrid>
      <w:tr w:rsidR="00D239E7" w:rsidRPr="00E36009" w:rsidTr="00651BD9">
        <w:trPr>
          <w:cantSplit/>
          <w:jc w:val="center"/>
        </w:trPr>
        <w:tc>
          <w:tcPr>
            <w:tcW w:w="15237" w:type="dxa"/>
            <w:gridSpan w:val="7"/>
            <w:shd w:val="clear" w:color="auto" w:fill="EDEDED" w:themeFill="accent3" w:themeFillTint="33"/>
            <w:vAlign w:val="center"/>
          </w:tcPr>
          <w:p w:rsidR="00D239E7" w:rsidRPr="0057664A" w:rsidRDefault="00D239E7" w:rsidP="00D85013">
            <w:pPr>
              <w:pStyle w:val="ListParagraph"/>
              <w:numPr>
                <w:ilvl w:val="0"/>
                <w:numId w:val="37"/>
              </w:numPr>
              <w:spacing w:after="0"/>
              <w:ind w:left="226" w:hanging="226"/>
              <w:jc w:val="left"/>
              <w:rPr>
                <w:rFonts w:ascii="Arial" w:hAnsi="Arial" w:cs="Arial"/>
                <w:b/>
                <w:sz w:val="24"/>
                <w:szCs w:val="24"/>
              </w:rPr>
            </w:pPr>
            <w:r>
              <w:rPr>
                <w:rFonts w:ascii="Arial" w:hAnsi="Arial" w:cs="Arial"/>
                <w:b/>
                <w:sz w:val="24"/>
                <w:szCs w:val="24"/>
              </w:rPr>
              <w:t xml:space="preserve"> </w:t>
            </w:r>
            <w:r w:rsidRPr="0057664A">
              <w:rPr>
                <w:rFonts w:ascii="Arial" w:hAnsi="Arial" w:cs="Arial"/>
                <w:b/>
                <w:sz w:val="24"/>
                <w:szCs w:val="24"/>
              </w:rPr>
              <w:t>PLAN DE MONITORIZARE ŞI RAPORTARE AL ACŢIUNII PREVĂZUTE</w:t>
            </w:r>
          </w:p>
        </w:tc>
      </w:tr>
      <w:tr w:rsidR="00D239E7" w:rsidRPr="00F11D45" w:rsidTr="00651BD9">
        <w:trPr>
          <w:cantSplit/>
          <w:trHeight w:val="415"/>
          <w:jc w:val="center"/>
        </w:trPr>
        <w:tc>
          <w:tcPr>
            <w:tcW w:w="2352" w:type="dxa"/>
            <w:vMerge w:val="restart"/>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PROGRAM DE MONITORIZARE</w:t>
            </w:r>
          </w:p>
        </w:tc>
        <w:tc>
          <w:tcPr>
            <w:tcW w:w="7912"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rsidTr="00651BD9">
        <w:trPr>
          <w:cantSplit/>
          <w:jc w:val="center"/>
        </w:trPr>
        <w:tc>
          <w:tcPr>
            <w:tcW w:w="2352" w:type="dxa"/>
            <w:vMerge/>
            <w:vAlign w:val="center"/>
          </w:tcPr>
          <w:p w:rsidR="00D239E7" w:rsidRPr="00E36009" w:rsidRDefault="00D239E7" w:rsidP="00651BD9">
            <w:pPr>
              <w:jc w:val="center"/>
              <w:rPr>
                <w:rFonts w:ascii="Arial" w:hAnsi="Arial" w:cs="Arial"/>
                <w:b/>
                <w:sz w:val="20"/>
                <w:szCs w:val="20"/>
              </w:rPr>
            </w:pPr>
          </w:p>
        </w:tc>
        <w:tc>
          <w:tcPr>
            <w:tcW w:w="1328"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rsidR="00D239E7" w:rsidRPr="00E36009" w:rsidRDefault="00D239E7" w:rsidP="00651BD9">
            <w:pPr>
              <w:jc w:val="center"/>
              <w:rPr>
                <w:rFonts w:ascii="Arial" w:hAnsi="Arial" w:cs="Arial"/>
                <w:b/>
                <w:sz w:val="20"/>
                <w:szCs w:val="20"/>
              </w:rPr>
            </w:pPr>
            <w:r>
              <w:rPr>
                <w:rFonts w:ascii="Arial" w:hAnsi="Arial" w:cs="Arial"/>
                <w:b/>
                <w:sz w:val="20"/>
                <w:szCs w:val="20"/>
              </w:rPr>
              <w:t>Ţinta</w:t>
            </w:r>
          </w:p>
        </w:tc>
        <w:tc>
          <w:tcPr>
            <w:tcW w:w="1816"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Responsabil de implementare</w:t>
            </w:r>
          </w:p>
        </w:tc>
        <w:tc>
          <w:tcPr>
            <w:tcW w:w="1147"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Costuri alocate</w:t>
            </w:r>
          </w:p>
        </w:tc>
        <w:tc>
          <w:tcPr>
            <w:tcW w:w="3832"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Stadiul de realizare al acţiunii</w:t>
            </w:r>
          </w:p>
        </w:tc>
        <w:tc>
          <w:tcPr>
            <w:tcW w:w="2933" w:type="dxa"/>
            <w:vAlign w:val="center"/>
          </w:tcPr>
          <w:p w:rsidR="00D239E7" w:rsidRPr="00E36009" w:rsidRDefault="00D239E7" w:rsidP="00651BD9">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9F4E5D" w:rsidTr="00651BD9">
        <w:trPr>
          <w:cantSplit/>
          <w:trHeight w:val="1533"/>
          <w:jc w:val="center"/>
        </w:trPr>
        <w:tc>
          <w:tcPr>
            <w:tcW w:w="2352" w:type="dxa"/>
            <w:vAlign w:val="center"/>
          </w:tcPr>
          <w:p w:rsidR="00D239E7" w:rsidRPr="007C0E94" w:rsidRDefault="00D239E7" w:rsidP="00651BD9">
            <w:pPr>
              <w:rPr>
                <w:rFonts w:ascii="Arial" w:hAnsi="Arial" w:cs="Arial"/>
                <w:sz w:val="16"/>
                <w:szCs w:val="16"/>
              </w:rPr>
            </w:pPr>
            <w:r w:rsidRPr="007C0E94">
              <w:rPr>
                <w:rFonts w:ascii="Arial" w:hAnsi="Arial" w:cs="Arial"/>
                <w:sz w:val="16"/>
                <w:szCs w:val="16"/>
              </w:rPr>
              <w:t>Organizarea punctelor pentru colectarea selectivă a deşeurilor de ambalaje pe tipuri de deşeuri, asigurarea containerelor de colectare</w:t>
            </w:r>
          </w:p>
        </w:tc>
        <w:tc>
          <w:tcPr>
            <w:tcW w:w="1328" w:type="dxa"/>
          </w:tcPr>
          <w:p w:rsidR="00D239E7" w:rsidRDefault="00D239E7" w:rsidP="00651BD9">
            <w:pPr>
              <w:jc w:val="center"/>
              <w:rPr>
                <w:rFonts w:ascii="Arial" w:hAnsi="Arial" w:cs="Arial"/>
                <w:sz w:val="16"/>
                <w:szCs w:val="16"/>
              </w:rPr>
            </w:pPr>
          </w:p>
          <w:p w:rsidR="00D239E7" w:rsidRPr="007C0E94" w:rsidRDefault="00D239E7" w:rsidP="00651BD9">
            <w:pPr>
              <w:jc w:val="center"/>
              <w:rPr>
                <w:rFonts w:ascii="Arial" w:hAnsi="Arial" w:cs="Arial"/>
                <w:sz w:val="16"/>
                <w:szCs w:val="16"/>
              </w:rPr>
            </w:pPr>
          </w:p>
          <w:p w:rsidR="00D239E7" w:rsidRPr="007C0E94" w:rsidRDefault="00D239E7" w:rsidP="00651BD9">
            <w:pPr>
              <w:jc w:val="center"/>
              <w:rPr>
                <w:rFonts w:ascii="Arial" w:hAnsi="Arial" w:cs="Arial"/>
                <w:sz w:val="16"/>
                <w:szCs w:val="16"/>
              </w:rPr>
            </w:pPr>
            <w:r w:rsidRPr="007C0E94">
              <w:rPr>
                <w:rFonts w:ascii="Arial" w:hAnsi="Arial" w:cs="Arial"/>
                <w:sz w:val="16"/>
                <w:szCs w:val="16"/>
              </w:rPr>
              <w:t>2019-2022</w:t>
            </w:r>
          </w:p>
          <w:p w:rsidR="00D239E7" w:rsidRPr="007C0E94" w:rsidRDefault="00D239E7" w:rsidP="00651BD9">
            <w:pPr>
              <w:jc w:val="center"/>
              <w:rPr>
                <w:rFonts w:ascii="Arial" w:hAnsi="Arial" w:cs="Arial"/>
                <w:sz w:val="16"/>
                <w:szCs w:val="16"/>
              </w:rPr>
            </w:pPr>
          </w:p>
        </w:tc>
        <w:tc>
          <w:tcPr>
            <w:tcW w:w="1829" w:type="dxa"/>
            <w:vAlign w:val="center"/>
          </w:tcPr>
          <w:p w:rsidR="00D239E7" w:rsidRPr="007C0E94" w:rsidRDefault="00D239E7" w:rsidP="00651BD9">
            <w:pPr>
              <w:pStyle w:val="Default"/>
              <w:rPr>
                <w:color w:val="auto"/>
                <w:sz w:val="16"/>
                <w:szCs w:val="16"/>
              </w:rPr>
            </w:pPr>
            <w:r w:rsidRPr="007C0E94">
              <w:rPr>
                <w:color w:val="auto"/>
                <w:sz w:val="16"/>
                <w:szCs w:val="16"/>
              </w:rPr>
              <w:t xml:space="preserve">Atingerea obiectivului global de reciclare de 55% din masa </w:t>
            </w:r>
            <w:r>
              <w:rPr>
                <w:color w:val="auto"/>
                <w:sz w:val="16"/>
                <w:szCs w:val="16"/>
              </w:rPr>
              <w:t>totală a deşeurilor de ambalaje</w:t>
            </w:r>
          </w:p>
        </w:tc>
        <w:tc>
          <w:tcPr>
            <w:tcW w:w="1816" w:type="dxa"/>
            <w:vAlign w:val="center"/>
          </w:tcPr>
          <w:p w:rsidR="00D239E7" w:rsidRPr="007C0E94" w:rsidRDefault="00D239E7" w:rsidP="00651BD9">
            <w:pPr>
              <w:pStyle w:val="Default"/>
              <w:jc w:val="center"/>
              <w:rPr>
                <w:iCs/>
                <w:color w:val="auto"/>
                <w:sz w:val="16"/>
                <w:szCs w:val="16"/>
              </w:rPr>
            </w:pPr>
            <w:r w:rsidRPr="007C0E94">
              <w:rPr>
                <w:iCs/>
                <w:color w:val="auto"/>
                <w:sz w:val="16"/>
                <w:szCs w:val="16"/>
              </w:rPr>
              <w:t>Consiliul Judeţean Hunedoara</w:t>
            </w:r>
          </w:p>
          <w:p w:rsidR="00D239E7" w:rsidRPr="007C0E94" w:rsidRDefault="00D239E7" w:rsidP="00651BD9">
            <w:pPr>
              <w:pStyle w:val="Default"/>
              <w:jc w:val="center"/>
              <w:rPr>
                <w:iCs/>
                <w:color w:val="auto"/>
                <w:sz w:val="16"/>
                <w:szCs w:val="16"/>
              </w:rPr>
            </w:pPr>
          </w:p>
          <w:p w:rsidR="00D239E7" w:rsidRPr="007C0E94" w:rsidRDefault="00D239E7" w:rsidP="00651BD9">
            <w:pPr>
              <w:pStyle w:val="Default"/>
              <w:jc w:val="center"/>
              <w:rPr>
                <w:iCs/>
                <w:color w:val="auto"/>
                <w:sz w:val="16"/>
                <w:szCs w:val="16"/>
              </w:rPr>
            </w:pPr>
            <w:r w:rsidRPr="007C0E94">
              <w:rPr>
                <w:iCs/>
                <w:color w:val="auto"/>
                <w:sz w:val="16"/>
                <w:szCs w:val="16"/>
              </w:rPr>
              <w:t>Autorităţi locale</w:t>
            </w:r>
          </w:p>
          <w:p w:rsidR="00D239E7" w:rsidRPr="007C0E94" w:rsidRDefault="00D239E7" w:rsidP="00651BD9">
            <w:pPr>
              <w:pStyle w:val="Default"/>
              <w:jc w:val="center"/>
              <w:rPr>
                <w:iCs/>
                <w:color w:val="auto"/>
                <w:sz w:val="16"/>
                <w:szCs w:val="16"/>
              </w:rPr>
            </w:pPr>
          </w:p>
          <w:p w:rsidR="00D239E7" w:rsidRPr="007C0E94" w:rsidRDefault="00D239E7" w:rsidP="00651BD9">
            <w:pPr>
              <w:pStyle w:val="Default"/>
              <w:jc w:val="center"/>
              <w:rPr>
                <w:iCs/>
                <w:color w:val="auto"/>
                <w:sz w:val="16"/>
                <w:szCs w:val="16"/>
              </w:rPr>
            </w:pPr>
            <w:r w:rsidRPr="007C0E94">
              <w:rPr>
                <w:iCs/>
                <w:color w:val="auto"/>
                <w:sz w:val="16"/>
                <w:szCs w:val="16"/>
              </w:rPr>
              <w:t>Operatori de</w:t>
            </w:r>
          </w:p>
          <w:p w:rsidR="00D239E7" w:rsidRPr="007C0E94" w:rsidRDefault="00D239E7" w:rsidP="00651BD9">
            <w:pPr>
              <w:jc w:val="center"/>
              <w:rPr>
                <w:rFonts w:ascii="Arial" w:hAnsi="Arial" w:cs="Arial"/>
                <w:sz w:val="16"/>
                <w:szCs w:val="16"/>
              </w:rPr>
            </w:pPr>
            <w:r w:rsidRPr="007C0E94">
              <w:rPr>
                <w:rFonts w:ascii="Arial" w:hAnsi="Arial" w:cs="Arial"/>
                <w:iCs/>
                <w:sz w:val="16"/>
                <w:szCs w:val="16"/>
              </w:rPr>
              <w:t>salubritate</w:t>
            </w:r>
          </w:p>
        </w:tc>
        <w:tc>
          <w:tcPr>
            <w:tcW w:w="1147" w:type="dxa"/>
          </w:tcPr>
          <w:p w:rsidR="00D239E7" w:rsidRPr="007C0E94" w:rsidRDefault="00D239E7" w:rsidP="00651BD9">
            <w:pPr>
              <w:jc w:val="center"/>
              <w:rPr>
                <w:rFonts w:ascii="Arial" w:hAnsi="Arial" w:cs="Arial"/>
                <w:sz w:val="16"/>
                <w:szCs w:val="16"/>
              </w:rPr>
            </w:pPr>
          </w:p>
        </w:tc>
        <w:tc>
          <w:tcPr>
            <w:tcW w:w="3832" w:type="dxa"/>
          </w:tcPr>
          <w:p w:rsidR="00D239E7" w:rsidRPr="007C0E94" w:rsidRDefault="00D239E7" w:rsidP="00651BD9">
            <w:pPr>
              <w:spacing w:before="240"/>
              <w:jc w:val="center"/>
              <w:rPr>
                <w:rFonts w:ascii="Arial" w:hAnsi="Arial" w:cs="Arial"/>
                <w:sz w:val="16"/>
                <w:szCs w:val="16"/>
              </w:rPr>
            </w:pPr>
          </w:p>
        </w:tc>
        <w:tc>
          <w:tcPr>
            <w:tcW w:w="2933" w:type="dxa"/>
          </w:tcPr>
          <w:p w:rsidR="00D239E7" w:rsidRPr="007C0E94" w:rsidRDefault="00D239E7" w:rsidP="00651BD9">
            <w:pPr>
              <w:rPr>
                <w:rFonts w:ascii="Arial" w:hAnsi="Arial" w:cs="Arial"/>
                <w:b/>
                <w:sz w:val="16"/>
                <w:szCs w:val="16"/>
              </w:rPr>
            </w:pPr>
          </w:p>
          <w:p w:rsidR="00D239E7" w:rsidRPr="007C0E94" w:rsidRDefault="00D239E7" w:rsidP="00651BD9">
            <w:pPr>
              <w:jc w:val="center"/>
              <w:rPr>
                <w:rFonts w:ascii="Arial" w:hAnsi="Arial" w:cs="Arial"/>
                <w:b/>
                <w:sz w:val="16"/>
                <w:szCs w:val="16"/>
              </w:rPr>
            </w:pPr>
            <w:r w:rsidRPr="007C0E94">
              <w:rPr>
                <w:rFonts w:ascii="Arial" w:hAnsi="Arial" w:cs="Arial"/>
                <w:sz w:val="16"/>
                <w:szCs w:val="16"/>
              </w:rPr>
              <w:t>în prezent CJH implementează PJGD pt perioada 2019-2025,urmând a se stabili costurile aferente actiunilor propuse</w:t>
            </w:r>
          </w:p>
        </w:tc>
      </w:tr>
    </w:tbl>
    <w:p w:rsidR="00D239E7" w:rsidRDefault="00D239E7" w:rsidP="00D239E7">
      <w:pPr>
        <w:rPr>
          <w:rFonts w:ascii="Arial" w:hAnsi="Arial" w:cs="Arial"/>
          <w:b/>
        </w:rPr>
      </w:pPr>
    </w:p>
    <w:p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rsidTr="00651BD9">
        <w:trPr>
          <w:jc w:val="center"/>
        </w:trPr>
        <w:tc>
          <w:tcPr>
            <w:tcW w:w="14113" w:type="dxa"/>
          </w:tcPr>
          <w:p w:rsidR="00D239E7" w:rsidRPr="00DB08F1" w:rsidRDefault="00D239E7" w:rsidP="00651BD9">
            <w:pPr>
              <w:rPr>
                <w:rFonts w:ascii="Arial" w:hAnsi="Arial" w:cs="Arial"/>
                <w:i/>
              </w:rPr>
            </w:pPr>
            <w:r w:rsidRPr="00DB08F1">
              <w:rPr>
                <w:rFonts w:ascii="Arial" w:hAnsi="Arial" w:cs="Arial"/>
                <w:b/>
              </w:rPr>
              <w:t>PROBLEMA DE MEDIU:</w:t>
            </w:r>
            <w:r>
              <w:rPr>
                <w:rFonts w:ascii="Arial" w:hAnsi="Arial" w:cs="Arial"/>
                <w:b/>
              </w:rPr>
              <w:t xml:space="preserve"> </w:t>
            </w:r>
            <w:r>
              <w:rPr>
                <w:rFonts w:ascii="Arial" w:hAnsi="Arial" w:cs="Arial"/>
                <w:b/>
                <w:sz w:val="20"/>
                <w:szCs w:val="20"/>
              </w:rPr>
              <w:t>04.2. Lipsa unui sistem de colectare/transport şi tratare adecvată a fluxurilor speciale de deşeuri</w:t>
            </w:r>
          </w:p>
        </w:tc>
      </w:tr>
      <w:tr w:rsidR="00D239E7" w:rsidRPr="00DB08F1" w:rsidTr="00651BD9">
        <w:trPr>
          <w:jc w:val="center"/>
        </w:trPr>
        <w:tc>
          <w:tcPr>
            <w:tcW w:w="14113" w:type="dxa"/>
          </w:tcPr>
          <w:p w:rsidR="00D239E7" w:rsidRPr="00C200D4" w:rsidRDefault="00D239E7" w:rsidP="00651BD9">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Asigurarea unui sistem de colectare selectivă şi transport al deşeurilor corelat cu activităţile de reciclare/tratare a deşeurilor</w:t>
            </w:r>
          </w:p>
        </w:tc>
      </w:tr>
      <w:tr w:rsidR="00D239E7" w:rsidRPr="00DB08F1" w:rsidTr="00651BD9">
        <w:trPr>
          <w:jc w:val="center"/>
        </w:trPr>
        <w:tc>
          <w:tcPr>
            <w:tcW w:w="14113" w:type="dxa"/>
          </w:tcPr>
          <w:p w:rsidR="00D239E7" w:rsidRPr="00DB08F1" w:rsidRDefault="00D239E7" w:rsidP="00651BD9">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Extinderea sistemelor de colectare în zonele urbane şi rurale</w:t>
            </w:r>
          </w:p>
        </w:tc>
      </w:tr>
    </w:tbl>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100"/>
        <w:gridCol w:w="1267"/>
        <w:gridCol w:w="1662"/>
        <w:gridCol w:w="1755"/>
        <w:gridCol w:w="1100"/>
        <w:gridCol w:w="3263"/>
        <w:gridCol w:w="2803"/>
      </w:tblGrid>
      <w:tr w:rsidR="00D239E7" w:rsidRPr="00E36009" w:rsidTr="00651BD9">
        <w:trPr>
          <w:cantSplit/>
          <w:jc w:val="center"/>
        </w:trPr>
        <w:tc>
          <w:tcPr>
            <w:tcW w:w="15237" w:type="dxa"/>
            <w:gridSpan w:val="7"/>
            <w:shd w:val="clear" w:color="auto" w:fill="EDEDED" w:themeFill="accent3" w:themeFillTint="33"/>
            <w:vAlign w:val="center"/>
          </w:tcPr>
          <w:p w:rsidR="00D239E7" w:rsidRPr="00723663" w:rsidRDefault="00D239E7" w:rsidP="00D85013">
            <w:pPr>
              <w:pStyle w:val="ListParagraph"/>
              <w:numPr>
                <w:ilvl w:val="0"/>
                <w:numId w:val="38"/>
              </w:numPr>
              <w:spacing w:after="0"/>
              <w:ind w:left="226" w:hanging="226"/>
              <w:jc w:val="left"/>
              <w:rPr>
                <w:rFonts w:ascii="Arial" w:hAnsi="Arial" w:cs="Arial"/>
                <w:b/>
                <w:sz w:val="24"/>
                <w:szCs w:val="24"/>
              </w:rPr>
            </w:pPr>
            <w:r>
              <w:rPr>
                <w:rFonts w:ascii="Arial" w:hAnsi="Arial" w:cs="Arial"/>
                <w:b/>
                <w:sz w:val="24"/>
                <w:szCs w:val="24"/>
              </w:rPr>
              <w:t xml:space="preserve"> </w:t>
            </w:r>
            <w:r w:rsidRPr="00723663">
              <w:rPr>
                <w:rFonts w:ascii="Arial" w:hAnsi="Arial" w:cs="Arial"/>
                <w:b/>
                <w:sz w:val="24"/>
                <w:szCs w:val="24"/>
              </w:rPr>
              <w:t>PLAN DE MONITORIZARE ŞI RAPORTARE AL ACŢIUNII PREVĂZUTE</w:t>
            </w:r>
          </w:p>
        </w:tc>
      </w:tr>
      <w:tr w:rsidR="00D239E7" w:rsidRPr="00F11D45" w:rsidTr="00651BD9">
        <w:trPr>
          <w:cantSplit/>
          <w:trHeight w:val="415"/>
          <w:jc w:val="center"/>
        </w:trPr>
        <w:tc>
          <w:tcPr>
            <w:tcW w:w="2352" w:type="dxa"/>
            <w:vMerge w:val="restart"/>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PROGRAM DE MONITORIZARE</w:t>
            </w:r>
          </w:p>
        </w:tc>
        <w:tc>
          <w:tcPr>
            <w:tcW w:w="7912"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rsidTr="00651BD9">
        <w:trPr>
          <w:cantSplit/>
          <w:jc w:val="center"/>
        </w:trPr>
        <w:tc>
          <w:tcPr>
            <w:tcW w:w="2352" w:type="dxa"/>
            <w:vMerge/>
            <w:vAlign w:val="center"/>
          </w:tcPr>
          <w:p w:rsidR="00D239E7" w:rsidRPr="00E36009" w:rsidRDefault="00D239E7" w:rsidP="00651BD9">
            <w:pPr>
              <w:jc w:val="center"/>
              <w:rPr>
                <w:rFonts w:ascii="Arial" w:hAnsi="Arial" w:cs="Arial"/>
                <w:b/>
                <w:sz w:val="20"/>
                <w:szCs w:val="20"/>
              </w:rPr>
            </w:pPr>
          </w:p>
        </w:tc>
        <w:tc>
          <w:tcPr>
            <w:tcW w:w="1328"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rsidR="00D239E7" w:rsidRPr="00E36009" w:rsidRDefault="00D239E7" w:rsidP="00651BD9">
            <w:pPr>
              <w:jc w:val="center"/>
              <w:rPr>
                <w:rFonts w:ascii="Arial" w:hAnsi="Arial" w:cs="Arial"/>
                <w:b/>
                <w:sz w:val="20"/>
                <w:szCs w:val="20"/>
              </w:rPr>
            </w:pPr>
            <w:r>
              <w:rPr>
                <w:rFonts w:ascii="Arial" w:hAnsi="Arial" w:cs="Arial"/>
                <w:b/>
                <w:sz w:val="20"/>
                <w:szCs w:val="20"/>
              </w:rPr>
              <w:t>Ţinta</w:t>
            </w:r>
          </w:p>
        </w:tc>
        <w:tc>
          <w:tcPr>
            <w:tcW w:w="1816"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Responsabil de implementare</w:t>
            </w:r>
          </w:p>
        </w:tc>
        <w:tc>
          <w:tcPr>
            <w:tcW w:w="1147"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Costuri alocate</w:t>
            </w:r>
          </w:p>
        </w:tc>
        <w:tc>
          <w:tcPr>
            <w:tcW w:w="3832"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Stadiul de realizare al acţiunii</w:t>
            </w:r>
          </w:p>
        </w:tc>
        <w:tc>
          <w:tcPr>
            <w:tcW w:w="2933" w:type="dxa"/>
            <w:vAlign w:val="center"/>
          </w:tcPr>
          <w:p w:rsidR="00D239E7" w:rsidRPr="00E36009" w:rsidRDefault="00D239E7" w:rsidP="00651BD9">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723663" w:rsidTr="00651BD9">
        <w:trPr>
          <w:cantSplit/>
          <w:trHeight w:val="1331"/>
          <w:jc w:val="center"/>
        </w:trPr>
        <w:tc>
          <w:tcPr>
            <w:tcW w:w="2352" w:type="dxa"/>
          </w:tcPr>
          <w:p w:rsidR="00D239E7" w:rsidRPr="007C0E94" w:rsidRDefault="00D239E7" w:rsidP="00651BD9">
            <w:pPr>
              <w:rPr>
                <w:rFonts w:ascii="Arial" w:hAnsi="Arial" w:cs="Arial"/>
                <w:color w:val="8496B0" w:themeColor="text2" w:themeTint="99"/>
                <w:sz w:val="16"/>
                <w:szCs w:val="16"/>
              </w:rPr>
            </w:pPr>
          </w:p>
          <w:p w:rsidR="00D239E7" w:rsidRPr="007C0E94" w:rsidRDefault="00D239E7" w:rsidP="00651BD9">
            <w:pPr>
              <w:rPr>
                <w:rFonts w:ascii="Arial" w:hAnsi="Arial" w:cs="Arial"/>
                <w:sz w:val="16"/>
                <w:szCs w:val="16"/>
              </w:rPr>
            </w:pPr>
            <w:r w:rsidRPr="007C0E94">
              <w:rPr>
                <w:rFonts w:ascii="Arial" w:hAnsi="Arial" w:cs="Arial"/>
                <w:sz w:val="16"/>
                <w:szCs w:val="16"/>
              </w:rPr>
              <w:t>Valorificarea nămolurilor în agricultură, compostare, fermentare anaerobă, coincinerare</w:t>
            </w:r>
          </w:p>
        </w:tc>
        <w:tc>
          <w:tcPr>
            <w:tcW w:w="1328" w:type="dxa"/>
          </w:tcPr>
          <w:p w:rsidR="00D239E7" w:rsidRPr="007C0E94" w:rsidRDefault="00D239E7" w:rsidP="00651BD9">
            <w:pPr>
              <w:jc w:val="center"/>
              <w:rPr>
                <w:rFonts w:ascii="Arial" w:hAnsi="Arial" w:cs="Arial"/>
                <w:sz w:val="16"/>
                <w:szCs w:val="16"/>
              </w:rPr>
            </w:pPr>
          </w:p>
          <w:p w:rsidR="00D239E7" w:rsidRPr="007C0E94" w:rsidRDefault="00D239E7" w:rsidP="00651BD9">
            <w:pPr>
              <w:jc w:val="center"/>
              <w:rPr>
                <w:rFonts w:ascii="Arial" w:hAnsi="Arial" w:cs="Arial"/>
                <w:sz w:val="16"/>
                <w:szCs w:val="16"/>
              </w:rPr>
            </w:pPr>
            <w:r w:rsidRPr="007C0E94">
              <w:rPr>
                <w:rFonts w:ascii="Arial" w:hAnsi="Arial" w:cs="Arial"/>
                <w:sz w:val="16"/>
                <w:szCs w:val="16"/>
              </w:rPr>
              <w:t>permanent</w:t>
            </w:r>
          </w:p>
        </w:tc>
        <w:tc>
          <w:tcPr>
            <w:tcW w:w="1829" w:type="dxa"/>
          </w:tcPr>
          <w:p w:rsidR="00D239E7" w:rsidRPr="007C0E94" w:rsidRDefault="00D239E7" w:rsidP="00651BD9">
            <w:pPr>
              <w:pStyle w:val="Default"/>
              <w:rPr>
                <w:color w:val="auto"/>
                <w:sz w:val="16"/>
                <w:szCs w:val="16"/>
              </w:rPr>
            </w:pPr>
            <w:r w:rsidRPr="007C0E94">
              <w:rPr>
                <w:color w:val="auto"/>
                <w:sz w:val="16"/>
                <w:szCs w:val="16"/>
              </w:rPr>
              <w:t>Creşterea gradului de valorificare a nămolurilor provenite de la staţiile de epurare orăşeneşti</w:t>
            </w:r>
          </w:p>
        </w:tc>
        <w:tc>
          <w:tcPr>
            <w:tcW w:w="1816" w:type="dxa"/>
            <w:vAlign w:val="center"/>
          </w:tcPr>
          <w:p w:rsidR="00D239E7" w:rsidRPr="007C0E94" w:rsidRDefault="00D239E7" w:rsidP="00651BD9">
            <w:pPr>
              <w:pStyle w:val="Default"/>
              <w:rPr>
                <w:iCs/>
                <w:color w:val="auto"/>
                <w:sz w:val="16"/>
                <w:szCs w:val="16"/>
              </w:rPr>
            </w:pPr>
          </w:p>
          <w:p w:rsidR="00D239E7" w:rsidRPr="007C0E94" w:rsidRDefault="00D239E7" w:rsidP="00651BD9">
            <w:pPr>
              <w:pStyle w:val="Default"/>
              <w:jc w:val="center"/>
              <w:rPr>
                <w:iCs/>
                <w:color w:val="auto"/>
                <w:sz w:val="16"/>
                <w:szCs w:val="16"/>
              </w:rPr>
            </w:pPr>
            <w:r w:rsidRPr="007C0E94">
              <w:rPr>
                <w:iCs/>
                <w:color w:val="auto"/>
                <w:sz w:val="16"/>
                <w:szCs w:val="16"/>
              </w:rPr>
              <w:t>Autorităţi locale</w:t>
            </w:r>
          </w:p>
          <w:p w:rsidR="00D239E7" w:rsidRPr="007C0E94" w:rsidRDefault="00D239E7" w:rsidP="00651BD9">
            <w:pPr>
              <w:pStyle w:val="Default"/>
              <w:jc w:val="center"/>
              <w:rPr>
                <w:iCs/>
                <w:color w:val="auto"/>
                <w:sz w:val="16"/>
                <w:szCs w:val="16"/>
              </w:rPr>
            </w:pPr>
          </w:p>
          <w:p w:rsidR="00D239E7" w:rsidRPr="007C0E94" w:rsidRDefault="00D239E7" w:rsidP="00651BD9">
            <w:pPr>
              <w:jc w:val="center"/>
              <w:rPr>
                <w:rFonts w:ascii="Arial" w:hAnsi="Arial" w:cs="Arial"/>
                <w:color w:val="8496B0" w:themeColor="text2" w:themeTint="99"/>
                <w:sz w:val="16"/>
                <w:szCs w:val="16"/>
              </w:rPr>
            </w:pPr>
            <w:r w:rsidRPr="007C0E94">
              <w:rPr>
                <w:rFonts w:ascii="Arial" w:hAnsi="Arial" w:cs="Arial"/>
                <w:iCs/>
                <w:sz w:val="16"/>
                <w:szCs w:val="16"/>
              </w:rPr>
              <w:t>Operatori ai staţiilor de epurare</w:t>
            </w:r>
          </w:p>
        </w:tc>
        <w:tc>
          <w:tcPr>
            <w:tcW w:w="1147" w:type="dxa"/>
          </w:tcPr>
          <w:p w:rsidR="00D239E7" w:rsidRPr="007C0E94" w:rsidRDefault="00D239E7" w:rsidP="00651BD9">
            <w:pPr>
              <w:jc w:val="center"/>
              <w:rPr>
                <w:rFonts w:ascii="Arial" w:hAnsi="Arial" w:cs="Arial"/>
                <w:sz w:val="16"/>
                <w:szCs w:val="16"/>
              </w:rPr>
            </w:pPr>
          </w:p>
        </w:tc>
        <w:tc>
          <w:tcPr>
            <w:tcW w:w="3832" w:type="dxa"/>
          </w:tcPr>
          <w:p w:rsidR="00D239E7" w:rsidRDefault="00D239E7" w:rsidP="00651BD9">
            <w:pPr>
              <w:jc w:val="center"/>
              <w:rPr>
                <w:rFonts w:ascii="Arial" w:hAnsi="Arial" w:cs="Arial"/>
                <w:b/>
                <w:color w:val="FF0000"/>
                <w:sz w:val="20"/>
                <w:szCs w:val="20"/>
              </w:rPr>
            </w:pPr>
          </w:p>
          <w:p w:rsidR="00D239E7" w:rsidRDefault="00D239E7" w:rsidP="00651BD9">
            <w:pPr>
              <w:jc w:val="center"/>
              <w:rPr>
                <w:rFonts w:ascii="Arial" w:hAnsi="Arial" w:cs="Arial"/>
                <w:b/>
                <w:color w:val="FF0000"/>
                <w:sz w:val="20"/>
                <w:szCs w:val="20"/>
              </w:rPr>
            </w:pPr>
          </w:p>
          <w:p w:rsidR="00D239E7" w:rsidRPr="00723663" w:rsidRDefault="00D239E7" w:rsidP="00651BD9">
            <w:pPr>
              <w:jc w:val="center"/>
              <w:rPr>
                <w:rFonts w:ascii="Arial" w:hAnsi="Arial" w:cs="Arial"/>
                <w:b/>
                <w:sz w:val="20"/>
                <w:szCs w:val="20"/>
              </w:rPr>
            </w:pPr>
          </w:p>
        </w:tc>
        <w:tc>
          <w:tcPr>
            <w:tcW w:w="2933" w:type="dxa"/>
          </w:tcPr>
          <w:p w:rsidR="00D239E7" w:rsidRPr="00723663" w:rsidRDefault="00D239E7" w:rsidP="00651BD9">
            <w:pPr>
              <w:jc w:val="center"/>
              <w:rPr>
                <w:rFonts w:ascii="Arial" w:hAnsi="Arial" w:cs="Arial"/>
                <w:color w:val="FF0000"/>
                <w:sz w:val="20"/>
                <w:szCs w:val="20"/>
              </w:rPr>
            </w:pPr>
          </w:p>
          <w:p w:rsidR="00D239E7" w:rsidRPr="00723663" w:rsidRDefault="00D239E7" w:rsidP="00651BD9">
            <w:pPr>
              <w:jc w:val="center"/>
              <w:rPr>
                <w:rFonts w:ascii="Arial" w:hAnsi="Arial" w:cs="Arial"/>
                <w:color w:val="FF0000"/>
                <w:sz w:val="20"/>
                <w:szCs w:val="20"/>
              </w:rPr>
            </w:pPr>
          </w:p>
        </w:tc>
      </w:tr>
    </w:tbl>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rsidTr="00651BD9">
        <w:trPr>
          <w:jc w:val="center"/>
        </w:trPr>
        <w:tc>
          <w:tcPr>
            <w:tcW w:w="14113" w:type="dxa"/>
          </w:tcPr>
          <w:p w:rsidR="00D239E7" w:rsidRPr="00DB08F1" w:rsidRDefault="00D239E7" w:rsidP="00651BD9">
            <w:pPr>
              <w:rPr>
                <w:rFonts w:ascii="Arial" w:hAnsi="Arial" w:cs="Arial"/>
                <w:b/>
              </w:rPr>
            </w:pPr>
            <w:r w:rsidRPr="00DB08F1">
              <w:rPr>
                <w:rFonts w:ascii="Arial" w:hAnsi="Arial" w:cs="Arial"/>
                <w:b/>
              </w:rPr>
              <w:t>OBIECTIV SPECIFIC</w:t>
            </w:r>
            <w:r>
              <w:rPr>
                <w:rFonts w:ascii="Arial" w:hAnsi="Arial" w:cs="Arial"/>
                <w:b/>
              </w:rPr>
              <w:t xml:space="preserve"> II</w:t>
            </w:r>
            <w:r w:rsidRPr="00DB08F1">
              <w:rPr>
                <w:rFonts w:ascii="Arial" w:hAnsi="Arial" w:cs="Arial"/>
                <w:b/>
              </w:rPr>
              <w:t>:</w:t>
            </w:r>
            <w:r>
              <w:rPr>
                <w:rFonts w:ascii="Arial" w:hAnsi="Arial" w:cs="Arial"/>
                <w:b/>
              </w:rPr>
              <w:t xml:space="preserve"> </w:t>
            </w:r>
            <w:r>
              <w:rPr>
                <w:rFonts w:ascii="Arial" w:hAnsi="Arial" w:cs="Arial"/>
                <w:b/>
                <w:sz w:val="20"/>
                <w:szCs w:val="20"/>
              </w:rPr>
              <w:t>Creşterea gradului de colectare şi valorificare a vehiculelor scoase din uz (VSU) în scopul minimizării impactului asupra mediului şi sănătăţii populaţiei</w:t>
            </w:r>
          </w:p>
        </w:tc>
      </w:tr>
    </w:tbl>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131"/>
        <w:gridCol w:w="1260"/>
        <w:gridCol w:w="1726"/>
        <w:gridCol w:w="1749"/>
        <w:gridCol w:w="1095"/>
        <w:gridCol w:w="3200"/>
        <w:gridCol w:w="2789"/>
      </w:tblGrid>
      <w:tr w:rsidR="00D239E7" w:rsidRPr="00E36009" w:rsidTr="00651BD9">
        <w:trPr>
          <w:cantSplit/>
          <w:jc w:val="center"/>
        </w:trPr>
        <w:tc>
          <w:tcPr>
            <w:tcW w:w="15237" w:type="dxa"/>
            <w:gridSpan w:val="7"/>
            <w:shd w:val="clear" w:color="auto" w:fill="EDEDED" w:themeFill="accent3" w:themeFillTint="33"/>
            <w:vAlign w:val="center"/>
          </w:tcPr>
          <w:p w:rsidR="00D239E7" w:rsidRPr="00723663" w:rsidRDefault="00D239E7" w:rsidP="00D85013">
            <w:pPr>
              <w:pStyle w:val="ListParagraph"/>
              <w:numPr>
                <w:ilvl w:val="0"/>
                <w:numId w:val="39"/>
              </w:numPr>
              <w:spacing w:after="0"/>
              <w:ind w:left="368" w:hanging="368"/>
              <w:jc w:val="left"/>
              <w:rPr>
                <w:rFonts w:ascii="Arial" w:hAnsi="Arial" w:cs="Arial"/>
                <w:b/>
                <w:sz w:val="24"/>
                <w:szCs w:val="24"/>
              </w:rPr>
            </w:pPr>
            <w:r w:rsidRPr="00723663">
              <w:rPr>
                <w:rFonts w:ascii="Arial" w:hAnsi="Arial" w:cs="Arial"/>
                <w:b/>
                <w:sz w:val="24"/>
                <w:szCs w:val="24"/>
              </w:rPr>
              <w:t>PLAN DE MONITORIZARE ŞI RAPORTARE AL ACŢIUNII PREVĂZUTE</w:t>
            </w:r>
          </w:p>
        </w:tc>
      </w:tr>
      <w:tr w:rsidR="00D239E7" w:rsidRPr="00F11D45" w:rsidTr="00651BD9">
        <w:trPr>
          <w:cantSplit/>
          <w:trHeight w:val="415"/>
          <w:jc w:val="center"/>
        </w:trPr>
        <w:tc>
          <w:tcPr>
            <w:tcW w:w="2352" w:type="dxa"/>
            <w:vMerge w:val="restart"/>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PROGRAM DE MONITORIZARE</w:t>
            </w:r>
          </w:p>
        </w:tc>
        <w:tc>
          <w:tcPr>
            <w:tcW w:w="7912"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rsidTr="00651BD9">
        <w:trPr>
          <w:cantSplit/>
          <w:jc w:val="center"/>
        </w:trPr>
        <w:tc>
          <w:tcPr>
            <w:tcW w:w="2352" w:type="dxa"/>
            <w:vMerge/>
            <w:vAlign w:val="center"/>
          </w:tcPr>
          <w:p w:rsidR="00D239E7" w:rsidRPr="00E36009" w:rsidRDefault="00D239E7" w:rsidP="00651BD9">
            <w:pPr>
              <w:jc w:val="center"/>
              <w:rPr>
                <w:rFonts w:ascii="Arial" w:hAnsi="Arial" w:cs="Arial"/>
                <w:b/>
                <w:sz w:val="20"/>
                <w:szCs w:val="20"/>
              </w:rPr>
            </w:pPr>
          </w:p>
        </w:tc>
        <w:tc>
          <w:tcPr>
            <w:tcW w:w="1328"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rsidR="00D239E7" w:rsidRPr="00E36009" w:rsidRDefault="00D239E7" w:rsidP="00651BD9">
            <w:pPr>
              <w:jc w:val="center"/>
              <w:rPr>
                <w:rFonts w:ascii="Arial" w:hAnsi="Arial" w:cs="Arial"/>
                <w:b/>
                <w:sz w:val="20"/>
                <w:szCs w:val="20"/>
              </w:rPr>
            </w:pPr>
            <w:r>
              <w:rPr>
                <w:rFonts w:ascii="Arial" w:hAnsi="Arial" w:cs="Arial"/>
                <w:b/>
                <w:sz w:val="20"/>
                <w:szCs w:val="20"/>
              </w:rPr>
              <w:t>Ţinta</w:t>
            </w:r>
          </w:p>
        </w:tc>
        <w:tc>
          <w:tcPr>
            <w:tcW w:w="1816"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Responsabil de implementare</w:t>
            </w:r>
          </w:p>
        </w:tc>
        <w:tc>
          <w:tcPr>
            <w:tcW w:w="1147"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Costuri alocate</w:t>
            </w:r>
          </w:p>
        </w:tc>
        <w:tc>
          <w:tcPr>
            <w:tcW w:w="3832"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Stadiul de realizare al acţiunii</w:t>
            </w:r>
          </w:p>
        </w:tc>
        <w:tc>
          <w:tcPr>
            <w:tcW w:w="2933" w:type="dxa"/>
            <w:vAlign w:val="center"/>
          </w:tcPr>
          <w:p w:rsidR="00D239E7" w:rsidRPr="00E36009" w:rsidRDefault="00D239E7" w:rsidP="00651BD9">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2F604E" w:rsidTr="00651BD9">
        <w:trPr>
          <w:cantSplit/>
          <w:trHeight w:val="1709"/>
          <w:jc w:val="center"/>
        </w:trPr>
        <w:tc>
          <w:tcPr>
            <w:tcW w:w="2352" w:type="dxa"/>
          </w:tcPr>
          <w:p w:rsidR="00D239E7" w:rsidRPr="002F604E" w:rsidRDefault="00D239E7" w:rsidP="00651BD9">
            <w:pPr>
              <w:pStyle w:val="Default"/>
              <w:rPr>
                <w:color w:val="auto"/>
                <w:sz w:val="16"/>
                <w:szCs w:val="16"/>
              </w:rPr>
            </w:pPr>
          </w:p>
          <w:p w:rsidR="00D239E7" w:rsidRPr="002F604E" w:rsidRDefault="00D239E7" w:rsidP="00651BD9">
            <w:pPr>
              <w:pStyle w:val="Default"/>
              <w:rPr>
                <w:color w:val="auto"/>
                <w:sz w:val="16"/>
                <w:szCs w:val="16"/>
              </w:rPr>
            </w:pPr>
            <w:r w:rsidRPr="002F604E">
              <w:rPr>
                <w:color w:val="auto"/>
                <w:sz w:val="16"/>
                <w:szCs w:val="16"/>
              </w:rPr>
              <w:t>Asigurarea funcţionării centrelor de colectare/tratare VSU</w:t>
            </w:r>
          </w:p>
        </w:tc>
        <w:tc>
          <w:tcPr>
            <w:tcW w:w="1328" w:type="dxa"/>
          </w:tcPr>
          <w:p w:rsidR="00D239E7" w:rsidRPr="002F604E" w:rsidRDefault="00D239E7" w:rsidP="00651BD9">
            <w:pPr>
              <w:pStyle w:val="Default"/>
              <w:jc w:val="center"/>
              <w:rPr>
                <w:bCs/>
                <w:color w:val="auto"/>
                <w:sz w:val="16"/>
                <w:szCs w:val="16"/>
              </w:rPr>
            </w:pPr>
          </w:p>
          <w:p w:rsidR="00D239E7" w:rsidRPr="002F604E" w:rsidRDefault="00D239E7" w:rsidP="00651BD9">
            <w:pPr>
              <w:pStyle w:val="Default"/>
              <w:jc w:val="center"/>
              <w:rPr>
                <w:bCs/>
                <w:color w:val="auto"/>
                <w:sz w:val="16"/>
                <w:szCs w:val="16"/>
              </w:rPr>
            </w:pPr>
            <w:r w:rsidRPr="002F604E">
              <w:rPr>
                <w:bCs/>
                <w:color w:val="auto"/>
                <w:sz w:val="16"/>
                <w:szCs w:val="16"/>
              </w:rPr>
              <w:t>Permanent</w:t>
            </w:r>
          </w:p>
        </w:tc>
        <w:tc>
          <w:tcPr>
            <w:tcW w:w="1829" w:type="dxa"/>
          </w:tcPr>
          <w:p w:rsidR="00D239E7" w:rsidRPr="002F604E" w:rsidRDefault="00D239E7" w:rsidP="00651BD9">
            <w:pPr>
              <w:pStyle w:val="Default"/>
              <w:rPr>
                <w:color w:val="auto"/>
                <w:sz w:val="16"/>
                <w:szCs w:val="16"/>
              </w:rPr>
            </w:pPr>
          </w:p>
          <w:p w:rsidR="00D239E7" w:rsidRPr="002F604E" w:rsidRDefault="00D239E7" w:rsidP="00651BD9">
            <w:pPr>
              <w:pStyle w:val="Default"/>
              <w:rPr>
                <w:color w:val="auto"/>
                <w:sz w:val="16"/>
                <w:szCs w:val="16"/>
              </w:rPr>
            </w:pPr>
            <w:r w:rsidRPr="002F604E">
              <w:rPr>
                <w:color w:val="auto"/>
                <w:sz w:val="16"/>
                <w:szCs w:val="16"/>
              </w:rPr>
              <w:t>Asigurarea funcţionalităţii sistemului de colectare/tratare a VSU</w:t>
            </w:r>
          </w:p>
        </w:tc>
        <w:tc>
          <w:tcPr>
            <w:tcW w:w="1816" w:type="dxa"/>
            <w:vAlign w:val="center"/>
          </w:tcPr>
          <w:p w:rsidR="00D239E7" w:rsidRPr="002F604E" w:rsidRDefault="00D239E7" w:rsidP="00651BD9">
            <w:pPr>
              <w:pStyle w:val="Default"/>
              <w:jc w:val="center"/>
              <w:rPr>
                <w:bCs/>
                <w:color w:val="auto"/>
                <w:sz w:val="16"/>
                <w:szCs w:val="16"/>
              </w:rPr>
            </w:pPr>
            <w:r w:rsidRPr="002F604E">
              <w:rPr>
                <w:bCs/>
                <w:color w:val="auto"/>
                <w:sz w:val="16"/>
                <w:szCs w:val="16"/>
              </w:rPr>
              <w:t>Producători de vehicule</w:t>
            </w:r>
          </w:p>
          <w:p w:rsidR="00D239E7" w:rsidRPr="002F604E" w:rsidRDefault="00D239E7" w:rsidP="00651BD9">
            <w:pPr>
              <w:pStyle w:val="Default"/>
              <w:jc w:val="center"/>
              <w:rPr>
                <w:bCs/>
                <w:color w:val="auto"/>
                <w:sz w:val="16"/>
                <w:szCs w:val="16"/>
              </w:rPr>
            </w:pPr>
          </w:p>
          <w:p w:rsidR="00D239E7" w:rsidRPr="002F604E" w:rsidRDefault="00D239E7" w:rsidP="00651BD9">
            <w:pPr>
              <w:pStyle w:val="Default"/>
              <w:jc w:val="center"/>
              <w:rPr>
                <w:bCs/>
                <w:color w:val="auto"/>
                <w:sz w:val="16"/>
                <w:szCs w:val="16"/>
              </w:rPr>
            </w:pPr>
            <w:r w:rsidRPr="002F604E">
              <w:rPr>
                <w:bCs/>
                <w:color w:val="auto"/>
                <w:sz w:val="16"/>
                <w:szCs w:val="16"/>
              </w:rPr>
              <w:t xml:space="preserve">Operatori economici </w:t>
            </w:r>
          </w:p>
          <w:p w:rsidR="00D239E7" w:rsidRPr="002F604E" w:rsidRDefault="00D239E7" w:rsidP="00651BD9">
            <w:pPr>
              <w:pStyle w:val="Default"/>
              <w:jc w:val="center"/>
              <w:rPr>
                <w:bCs/>
                <w:color w:val="auto"/>
                <w:sz w:val="16"/>
                <w:szCs w:val="16"/>
              </w:rPr>
            </w:pPr>
            <w:r w:rsidRPr="002F604E">
              <w:rPr>
                <w:bCs/>
                <w:color w:val="auto"/>
                <w:sz w:val="16"/>
                <w:szCs w:val="16"/>
              </w:rPr>
              <w:t>valorificatori VSU</w:t>
            </w:r>
          </w:p>
        </w:tc>
        <w:tc>
          <w:tcPr>
            <w:tcW w:w="1147" w:type="dxa"/>
          </w:tcPr>
          <w:p w:rsidR="00D239E7" w:rsidRPr="002F604E" w:rsidRDefault="00D239E7" w:rsidP="00651BD9">
            <w:pPr>
              <w:jc w:val="center"/>
              <w:rPr>
                <w:rFonts w:ascii="Arial" w:hAnsi="Arial" w:cs="Arial"/>
                <w:sz w:val="16"/>
                <w:szCs w:val="16"/>
              </w:rPr>
            </w:pPr>
          </w:p>
        </w:tc>
        <w:tc>
          <w:tcPr>
            <w:tcW w:w="3832" w:type="dxa"/>
          </w:tcPr>
          <w:p w:rsidR="00D239E7" w:rsidRPr="002F604E" w:rsidRDefault="00D239E7" w:rsidP="00651BD9">
            <w:pPr>
              <w:spacing w:before="240"/>
              <w:rPr>
                <w:rFonts w:ascii="Arial" w:hAnsi="Arial" w:cs="Arial"/>
                <w:color w:val="FF0000"/>
                <w:sz w:val="16"/>
                <w:szCs w:val="16"/>
              </w:rPr>
            </w:pPr>
          </w:p>
          <w:p w:rsidR="00D239E7" w:rsidRPr="002F604E" w:rsidRDefault="00D239E7" w:rsidP="00651BD9">
            <w:pPr>
              <w:jc w:val="center"/>
              <w:rPr>
                <w:rFonts w:ascii="Arial" w:hAnsi="Arial" w:cs="Arial"/>
                <w:b/>
                <w:sz w:val="16"/>
                <w:szCs w:val="16"/>
              </w:rPr>
            </w:pPr>
          </w:p>
        </w:tc>
        <w:tc>
          <w:tcPr>
            <w:tcW w:w="2933" w:type="dxa"/>
          </w:tcPr>
          <w:p w:rsidR="00D239E7" w:rsidRPr="002F604E" w:rsidRDefault="00D239E7" w:rsidP="00651BD9">
            <w:pPr>
              <w:jc w:val="center"/>
              <w:rPr>
                <w:rFonts w:ascii="Arial" w:hAnsi="Arial" w:cs="Arial"/>
                <w:color w:val="FF0000"/>
                <w:sz w:val="16"/>
                <w:szCs w:val="16"/>
              </w:rPr>
            </w:pPr>
          </w:p>
          <w:p w:rsidR="00D239E7" w:rsidRPr="002F604E" w:rsidRDefault="00D239E7" w:rsidP="00651BD9">
            <w:pPr>
              <w:jc w:val="center"/>
              <w:rPr>
                <w:rFonts w:ascii="Arial" w:hAnsi="Arial" w:cs="Arial"/>
                <w:color w:val="FF0000"/>
                <w:sz w:val="16"/>
                <w:szCs w:val="16"/>
              </w:rPr>
            </w:pPr>
          </w:p>
        </w:tc>
      </w:tr>
      <w:tr w:rsidR="00D239E7" w:rsidRPr="002F604E" w:rsidTr="00651BD9">
        <w:trPr>
          <w:cantSplit/>
          <w:trHeight w:val="2485"/>
          <w:jc w:val="center"/>
        </w:trPr>
        <w:tc>
          <w:tcPr>
            <w:tcW w:w="2352" w:type="dxa"/>
          </w:tcPr>
          <w:p w:rsidR="00D239E7" w:rsidRPr="002F604E" w:rsidRDefault="00D239E7" w:rsidP="00651BD9">
            <w:pPr>
              <w:pStyle w:val="Default"/>
              <w:rPr>
                <w:color w:val="auto"/>
                <w:sz w:val="16"/>
                <w:szCs w:val="16"/>
              </w:rPr>
            </w:pPr>
          </w:p>
          <w:p w:rsidR="00D239E7" w:rsidRPr="002F604E" w:rsidRDefault="00D239E7" w:rsidP="00651BD9">
            <w:pPr>
              <w:pStyle w:val="Default"/>
              <w:rPr>
                <w:color w:val="auto"/>
                <w:sz w:val="16"/>
                <w:szCs w:val="16"/>
              </w:rPr>
            </w:pPr>
            <w:r w:rsidRPr="002F604E">
              <w:rPr>
                <w:color w:val="auto"/>
                <w:sz w:val="16"/>
                <w:szCs w:val="16"/>
              </w:rPr>
              <w:t>Monitorizarea la nivel naţional a îndeplinirii ţintei</w:t>
            </w:r>
          </w:p>
        </w:tc>
        <w:tc>
          <w:tcPr>
            <w:tcW w:w="1328" w:type="dxa"/>
          </w:tcPr>
          <w:p w:rsidR="00D239E7" w:rsidRPr="002F604E" w:rsidRDefault="00D239E7" w:rsidP="00651BD9">
            <w:pPr>
              <w:pStyle w:val="Default"/>
              <w:jc w:val="center"/>
              <w:rPr>
                <w:bCs/>
                <w:color w:val="auto"/>
                <w:sz w:val="16"/>
                <w:szCs w:val="16"/>
              </w:rPr>
            </w:pPr>
          </w:p>
          <w:p w:rsidR="00D239E7" w:rsidRPr="002F604E" w:rsidRDefault="00D239E7" w:rsidP="00651BD9">
            <w:pPr>
              <w:pStyle w:val="Default"/>
              <w:jc w:val="center"/>
              <w:rPr>
                <w:bCs/>
                <w:color w:val="auto"/>
                <w:sz w:val="16"/>
                <w:szCs w:val="16"/>
              </w:rPr>
            </w:pPr>
            <w:r w:rsidRPr="002F604E">
              <w:rPr>
                <w:bCs/>
                <w:color w:val="auto"/>
                <w:sz w:val="16"/>
                <w:szCs w:val="16"/>
              </w:rPr>
              <w:t>Începând cu 01.01.2015</w:t>
            </w:r>
          </w:p>
        </w:tc>
        <w:tc>
          <w:tcPr>
            <w:tcW w:w="1829" w:type="dxa"/>
            <w:vAlign w:val="center"/>
          </w:tcPr>
          <w:p w:rsidR="00D239E7" w:rsidRPr="002F604E" w:rsidRDefault="00D239E7" w:rsidP="00651BD9">
            <w:pPr>
              <w:pStyle w:val="Default"/>
              <w:rPr>
                <w:color w:val="auto"/>
                <w:sz w:val="16"/>
                <w:szCs w:val="16"/>
              </w:rPr>
            </w:pPr>
            <w:r w:rsidRPr="002F604E">
              <w:rPr>
                <w:color w:val="auto"/>
                <w:sz w:val="16"/>
                <w:szCs w:val="16"/>
              </w:rPr>
              <w:t>Reutilizarea şi valorificarea a cel puţin 95% din masa medie la gol a VSU şi reutilizarea şi reciclarea a cel puţin 85% din masa medie la gol a VSU</w:t>
            </w:r>
          </w:p>
        </w:tc>
        <w:tc>
          <w:tcPr>
            <w:tcW w:w="1816" w:type="dxa"/>
          </w:tcPr>
          <w:p w:rsidR="00D239E7" w:rsidRPr="002F604E" w:rsidRDefault="00D239E7" w:rsidP="00651BD9">
            <w:pPr>
              <w:pStyle w:val="Default"/>
              <w:jc w:val="center"/>
              <w:rPr>
                <w:bCs/>
                <w:color w:val="auto"/>
                <w:sz w:val="16"/>
                <w:szCs w:val="16"/>
              </w:rPr>
            </w:pPr>
          </w:p>
          <w:p w:rsidR="00D239E7" w:rsidRPr="002F604E" w:rsidRDefault="00D239E7" w:rsidP="00651BD9">
            <w:pPr>
              <w:pStyle w:val="Default"/>
              <w:jc w:val="center"/>
              <w:rPr>
                <w:bCs/>
                <w:color w:val="auto"/>
                <w:sz w:val="16"/>
                <w:szCs w:val="16"/>
              </w:rPr>
            </w:pPr>
            <w:r w:rsidRPr="002F604E">
              <w:rPr>
                <w:bCs/>
                <w:color w:val="auto"/>
                <w:sz w:val="16"/>
                <w:szCs w:val="16"/>
              </w:rPr>
              <w:t>Producători de vehicule</w:t>
            </w:r>
          </w:p>
          <w:p w:rsidR="00D239E7" w:rsidRPr="002F604E" w:rsidRDefault="00D239E7" w:rsidP="00651BD9">
            <w:pPr>
              <w:pStyle w:val="Default"/>
              <w:jc w:val="center"/>
              <w:rPr>
                <w:bCs/>
                <w:color w:val="auto"/>
                <w:sz w:val="16"/>
                <w:szCs w:val="16"/>
              </w:rPr>
            </w:pPr>
            <w:r w:rsidRPr="002F604E">
              <w:rPr>
                <w:bCs/>
                <w:color w:val="auto"/>
                <w:sz w:val="16"/>
                <w:szCs w:val="16"/>
              </w:rPr>
              <w:t xml:space="preserve">Operatori economici </w:t>
            </w:r>
          </w:p>
          <w:p w:rsidR="00D239E7" w:rsidRPr="002F604E" w:rsidRDefault="00D239E7" w:rsidP="00651BD9">
            <w:pPr>
              <w:pStyle w:val="Default"/>
              <w:jc w:val="center"/>
              <w:rPr>
                <w:bCs/>
                <w:color w:val="auto"/>
                <w:sz w:val="16"/>
                <w:szCs w:val="16"/>
              </w:rPr>
            </w:pPr>
            <w:r w:rsidRPr="002F604E">
              <w:rPr>
                <w:bCs/>
                <w:color w:val="auto"/>
                <w:sz w:val="16"/>
                <w:szCs w:val="16"/>
              </w:rPr>
              <w:t>valorificatori VSU</w:t>
            </w:r>
          </w:p>
        </w:tc>
        <w:tc>
          <w:tcPr>
            <w:tcW w:w="1147" w:type="dxa"/>
          </w:tcPr>
          <w:p w:rsidR="00D239E7" w:rsidRPr="002F604E" w:rsidRDefault="00D239E7" w:rsidP="00651BD9">
            <w:pPr>
              <w:jc w:val="center"/>
              <w:rPr>
                <w:rFonts w:ascii="Arial" w:hAnsi="Arial" w:cs="Arial"/>
                <w:sz w:val="16"/>
                <w:szCs w:val="16"/>
              </w:rPr>
            </w:pPr>
          </w:p>
        </w:tc>
        <w:tc>
          <w:tcPr>
            <w:tcW w:w="3832" w:type="dxa"/>
          </w:tcPr>
          <w:p w:rsidR="00D239E7" w:rsidRPr="002F604E" w:rsidRDefault="00D239E7" w:rsidP="00651BD9">
            <w:pPr>
              <w:jc w:val="center"/>
              <w:rPr>
                <w:rFonts w:ascii="Arial" w:hAnsi="Arial" w:cs="Arial"/>
                <w:b/>
                <w:color w:val="FF0000"/>
                <w:sz w:val="16"/>
                <w:szCs w:val="16"/>
              </w:rPr>
            </w:pPr>
          </w:p>
          <w:p w:rsidR="00D239E7" w:rsidRPr="002F604E" w:rsidRDefault="00D239E7" w:rsidP="00651BD9">
            <w:pPr>
              <w:jc w:val="center"/>
              <w:rPr>
                <w:rFonts w:ascii="Arial" w:hAnsi="Arial" w:cs="Arial"/>
                <w:b/>
                <w:color w:val="FF0000"/>
                <w:sz w:val="16"/>
                <w:szCs w:val="16"/>
              </w:rPr>
            </w:pPr>
          </w:p>
          <w:p w:rsidR="00D239E7" w:rsidRPr="002F604E" w:rsidRDefault="00D239E7" w:rsidP="00651BD9">
            <w:pPr>
              <w:jc w:val="center"/>
              <w:rPr>
                <w:rFonts w:ascii="Arial" w:hAnsi="Arial" w:cs="Arial"/>
                <w:b/>
                <w:color w:val="FF0000"/>
                <w:sz w:val="16"/>
                <w:szCs w:val="16"/>
              </w:rPr>
            </w:pPr>
          </w:p>
          <w:p w:rsidR="00D239E7" w:rsidRPr="002F604E" w:rsidRDefault="00D239E7" w:rsidP="00651BD9">
            <w:pPr>
              <w:jc w:val="center"/>
              <w:rPr>
                <w:rFonts w:ascii="Arial" w:hAnsi="Arial" w:cs="Arial"/>
                <w:b/>
                <w:color w:val="FF0000"/>
                <w:sz w:val="16"/>
                <w:szCs w:val="16"/>
              </w:rPr>
            </w:pPr>
          </w:p>
        </w:tc>
        <w:tc>
          <w:tcPr>
            <w:tcW w:w="2933" w:type="dxa"/>
          </w:tcPr>
          <w:p w:rsidR="00D239E7" w:rsidRPr="002F604E" w:rsidRDefault="00D239E7" w:rsidP="00651BD9">
            <w:pPr>
              <w:jc w:val="center"/>
              <w:rPr>
                <w:rFonts w:ascii="Arial" w:hAnsi="Arial" w:cs="Arial"/>
                <w:color w:val="FF0000"/>
                <w:sz w:val="16"/>
                <w:szCs w:val="16"/>
              </w:rPr>
            </w:pPr>
          </w:p>
        </w:tc>
      </w:tr>
    </w:tbl>
    <w:p w:rsidR="00D239E7" w:rsidRPr="002F604E" w:rsidRDefault="00D239E7" w:rsidP="00D239E7">
      <w:pPr>
        <w:jc w:val="center"/>
        <w:rPr>
          <w:rFonts w:ascii="Arial" w:hAnsi="Arial" w:cs="Arial"/>
          <w:b/>
          <w:sz w:val="16"/>
          <w:szCs w:val="16"/>
        </w:rPr>
      </w:pPr>
    </w:p>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rsidTr="00651BD9">
        <w:trPr>
          <w:jc w:val="center"/>
        </w:trPr>
        <w:tc>
          <w:tcPr>
            <w:tcW w:w="14113" w:type="dxa"/>
          </w:tcPr>
          <w:p w:rsidR="00D239E7" w:rsidRPr="00DB08F1" w:rsidRDefault="00D239E7" w:rsidP="00651BD9">
            <w:pPr>
              <w:rPr>
                <w:rFonts w:ascii="Arial" w:hAnsi="Arial" w:cs="Arial"/>
                <w:b/>
              </w:rPr>
            </w:pPr>
            <w:r w:rsidRPr="00DB08F1">
              <w:rPr>
                <w:rFonts w:ascii="Arial" w:hAnsi="Arial" w:cs="Arial"/>
                <w:b/>
              </w:rPr>
              <w:t>OBIECTIV SPECIFIC</w:t>
            </w:r>
            <w:r>
              <w:rPr>
                <w:rFonts w:ascii="Arial" w:hAnsi="Arial" w:cs="Arial"/>
                <w:b/>
              </w:rPr>
              <w:t xml:space="preserve"> III</w:t>
            </w:r>
            <w:r w:rsidRPr="00DB08F1">
              <w:rPr>
                <w:rFonts w:ascii="Arial" w:hAnsi="Arial" w:cs="Arial"/>
                <w:b/>
              </w:rPr>
              <w:t>:</w:t>
            </w:r>
            <w:r>
              <w:rPr>
                <w:rFonts w:ascii="Arial" w:hAnsi="Arial" w:cs="Arial"/>
                <w:b/>
              </w:rPr>
              <w:t xml:space="preserve"> </w:t>
            </w:r>
            <w:r>
              <w:rPr>
                <w:rFonts w:ascii="Arial" w:hAnsi="Arial" w:cs="Arial"/>
                <w:b/>
                <w:sz w:val="20"/>
                <w:szCs w:val="20"/>
              </w:rPr>
              <w:t>Colectarea separată a DEEE şi tratarea acestora</w:t>
            </w:r>
          </w:p>
        </w:tc>
      </w:tr>
    </w:tbl>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058"/>
        <w:gridCol w:w="1260"/>
        <w:gridCol w:w="1739"/>
        <w:gridCol w:w="1748"/>
        <w:gridCol w:w="1094"/>
        <w:gridCol w:w="3264"/>
        <w:gridCol w:w="2787"/>
      </w:tblGrid>
      <w:tr w:rsidR="00D239E7" w:rsidRPr="00E36009" w:rsidTr="00651BD9">
        <w:trPr>
          <w:cantSplit/>
          <w:jc w:val="center"/>
        </w:trPr>
        <w:tc>
          <w:tcPr>
            <w:tcW w:w="15237" w:type="dxa"/>
            <w:gridSpan w:val="7"/>
            <w:shd w:val="clear" w:color="auto" w:fill="EDEDED" w:themeFill="accent3" w:themeFillTint="33"/>
            <w:vAlign w:val="center"/>
          </w:tcPr>
          <w:p w:rsidR="00D239E7" w:rsidRPr="00D829C1" w:rsidRDefault="00D239E7" w:rsidP="00D85013">
            <w:pPr>
              <w:pStyle w:val="ListParagraph"/>
              <w:numPr>
                <w:ilvl w:val="0"/>
                <w:numId w:val="40"/>
              </w:numPr>
              <w:spacing w:after="0"/>
              <w:ind w:left="226" w:hanging="226"/>
              <w:jc w:val="left"/>
              <w:rPr>
                <w:rFonts w:ascii="Arial" w:hAnsi="Arial" w:cs="Arial"/>
                <w:b/>
                <w:sz w:val="24"/>
                <w:szCs w:val="24"/>
              </w:rPr>
            </w:pPr>
            <w:r>
              <w:rPr>
                <w:rFonts w:ascii="Arial" w:hAnsi="Arial" w:cs="Arial"/>
                <w:b/>
                <w:sz w:val="24"/>
                <w:szCs w:val="24"/>
              </w:rPr>
              <w:t xml:space="preserve"> </w:t>
            </w:r>
            <w:r w:rsidRPr="00D829C1">
              <w:rPr>
                <w:rFonts w:ascii="Arial" w:hAnsi="Arial" w:cs="Arial"/>
                <w:b/>
                <w:sz w:val="24"/>
                <w:szCs w:val="24"/>
              </w:rPr>
              <w:t>PLAN DE MONITORIZARE ŞI RAPORTARE AL ACŢIUNII PREVĂZUTE</w:t>
            </w:r>
          </w:p>
        </w:tc>
      </w:tr>
      <w:tr w:rsidR="00D239E7" w:rsidRPr="00F11D45" w:rsidTr="00651BD9">
        <w:trPr>
          <w:cantSplit/>
          <w:trHeight w:val="415"/>
          <w:jc w:val="center"/>
        </w:trPr>
        <w:tc>
          <w:tcPr>
            <w:tcW w:w="2352" w:type="dxa"/>
            <w:vMerge w:val="restart"/>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PROGRAM DE MONITORIZARE</w:t>
            </w:r>
          </w:p>
        </w:tc>
        <w:tc>
          <w:tcPr>
            <w:tcW w:w="7912"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rsidTr="00651BD9">
        <w:trPr>
          <w:cantSplit/>
          <w:jc w:val="center"/>
        </w:trPr>
        <w:tc>
          <w:tcPr>
            <w:tcW w:w="2352" w:type="dxa"/>
            <w:vMerge/>
            <w:vAlign w:val="center"/>
          </w:tcPr>
          <w:p w:rsidR="00D239E7" w:rsidRPr="00E36009" w:rsidRDefault="00D239E7" w:rsidP="00651BD9">
            <w:pPr>
              <w:jc w:val="center"/>
              <w:rPr>
                <w:rFonts w:ascii="Arial" w:hAnsi="Arial" w:cs="Arial"/>
                <w:b/>
                <w:sz w:val="20"/>
                <w:szCs w:val="20"/>
              </w:rPr>
            </w:pPr>
          </w:p>
        </w:tc>
        <w:tc>
          <w:tcPr>
            <w:tcW w:w="1328"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rsidR="00D239E7" w:rsidRPr="00E36009" w:rsidRDefault="00D239E7" w:rsidP="00651BD9">
            <w:pPr>
              <w:jc w:val="center"/>
              <w:rPr>
                <w:rFonts w:ascii="Arial" w:hAnsi="Arial" w:cs="Arial"/>
                <w:b/>
                <w:sz w:val="20"/>
                <w:szCs w:val="20"/>
              </w:rPr>
            </w:pPr>
            <w:r>
              <w:rPr>
                <w:rFonts w:ascii="Arial" w:hAnsi="Arial" w:cs="Arial"/>
                <w:b/>
                <w:sz w:val="20"/>
                <w:szCs w:val="20"/>
              </w:rPr>
              <w:t>Ţinta</w:t>
            </w:r>
          </w:p>
        </w:tc>
        <w:tc>
          <w:tcPr>
            <w:tcW w:w="1816"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Responsabil de implementare</w:t>
            </w:r>
          </w:p>
        </w:tc>
        <w:tc>
          <w:tcPr>
            <w:tcW w:w="1147"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Costuri alocate</w:t>
            </w:r>
          </w:p>
        </w:tc>
        <w:tc>
          <w:tcPr>
            <w:tcW w:w="3832"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Stadiul de realizare al acţiunii</w:t>
            </w:r>
          </w:p>
        </w:tc>
        <w:tc>
          <w:tcPr>
            <w:tcW w:w="2933" w:type="dxa"/>
            <w:vAlign w:val="center"/>
          </w:tcPr>
          <w:p w:rsidR="00D239E7" w:rsidRPr="00E36009" w:rsidRDefault="00D239E7" w:rsidP="00651BD9">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2F604E" w:rsidTr="00651BD9">
        <w:trPr>
          <w:cantSplit/>
          <w:trHeight w:val="2196"/>
          <w:jc w:val="center"/>
        </w:trPr>
        <w:tc>
          <w:tcPr>
            <w:tcW w:w="2352" w:type="dxa"/>
          </w:tcPr>
          <w:p w:rsidR="00D239E7" w:rsidRPr="002F604E" w:rsidRDefault="00D239E7" w:rsidP="00651BD9">
            <w:pPr>
              <w:rPr>
                <w:rFonts w:ascii="Arial" w:hAnsi="Arial" w:cs="Arial"/>
                <w:color w:val="8496B0" w:themeColor="text2" w:themeTint="99"/>
                <w:sz w:val="16"/>
                <w:szCs w:val="16"/>
              </w:rPr>
            </w:pPr>
          </w:p>
          <w:p w:rsidR="00D239E7" w:rsidRPr="002F604E" w:rsidRDefault="00D239E7" w:rsidP="00651BD9">
            <w:pPr>
              <w:rPr>
                <w:rFonts w:ascii="Arial" w:hAnsi="Arial" w:cs="Arial"/>
                <w:sz w:val="16"/>
                <w:szCs w:val="16"/>
              </w:rPr>
            </w:pPr>
            <w:r w:rsidRPr="002F604E">
              <w:rPr>
                <w:rFonts w:ascii="Arial" w:hAnsi="Arial" w:cs="Arial"/>
                <w:sz w:val="16"/>
                <w:szCs w:val="16"/>
              </w:rPr>
              <w:t>Creşterea numărului centrelor de colectare DEEE, organizarea campaniilor de colectare</w:t>
            </w:r>
          </w:p>
        </w:tc>
        <w:tc>
          <w:tcPr>
            <w:tcW w:w="1328" w:type="dxa"/>
          </w:tcPr>
          <w:p w:rsidR="00D239E7" w:rsidRPr="002F604E" w:rsidRDefault="00D239E7" w:rsidP="00651BD9">
            <w:pPr>
              <w:jc w:val="center"/>
              <w:rPr>
                <w:rFonts w:ascii="Arial" w:hAnsi="Arial" w:cs="Arial"/>
                <w:sz w:val="16"/>
                <w:szCs w:val="16"/>
              </w:rPr>
            </w:pPr>
          </w:p>
          <w:p w:rsidR="00D239E7" w:rsidRPr="002F604E" w:rsidRDefault="00D239E7" w:rsidP="00651BD9">
            <w:pPr>
              <w:jc w:val="center"/>
              <w:rPr>
                <w:rFonts w:ascii="Arial" w:hAnsi="Arial" w:cs="Arial"/>
                <w:sz w:val="16"/>
                <w:szCs w:val="16"/>
              </w:rPr>
            </w:pPr>
            <w:r w:rsidRPr="002F604E">
              <w:rPr>
                <w:rFonts w:ascii="Arial" w:hAnsi="Arial" w:cs="Arial"/>
                <w:sz w:val="16"/>
                <w:szCs w:val="16"/>
              </w:rPr>
              <w:t>permanent</w:t>
            </w:r>
          </w:p>
        </w:tc>
        <w:tc>
          <w:tcPr>
            <w:tcW w:w="1829" w:type="dxa"/>
          </w:tcPr>
          <w:p w:rsidR="00D239E7" w:rsidRPr="002F604E" w:rsidRDefault="00D239E7" w:rsidP="00651BD9">
            <w:pPr>
              <w:pStyle w:val="Default"/>
              <w:rPr>
                <w:color w:val="auto"/>
                <w:sz w:val="16"/>
                <w:szCs w:val="16"/>
              </w:rPr>
            </w:pPr>
          </w:p>
          <w:p w:rsidR="00D239E7" w:rsidRPr="002F604E" w:rsidRDefault="00D239E7" w:rsidP="00651BD9">
            <w:pPr>
              <w:pStyle w:val="Default"/>
              <w:rPr>
                <w:color w:val="auto"/>
                <w:sz w:val="16"/>
                <w:szCs w:val="16"/>
              </w:rPr>
            </w:pPr>
            <w:r w:rsidRPr="002F604E">
              <w:rPr>
                <w:color w:val="auto"/>
                <w:sz w:val="16"/>
                <w:szCs w:val="16"/>
              </w:rPr>
              <w:t>Colectarea a 4 kg DEEE/locuitor/an</w:t>
            </w:r>
          </w:p>
        </w:tc>
        <w:tc>
          <w:tcPr>
            <w:tcW w:w="1816" w:type="dxa"/>
            <w:vAlign w:val="center"/>
          </w:tcPr>
          <w:p w:rsidR="00D239E7" w:rsidRPr="002F604E" w:rsidRDefault="00D239E7" w:rsidP="00651BD9">
            <w:pPr>
              <w:pStyle w:val="Default"/>
              <w:jc w:val="center"/>
              <w:rPr>
                <w:bCs/>
                <w:color w:val="auto"/>
                <w:sz w:val="16"/>
                <w:szCs w:val="16"/>
              </w:rPr>
            </w:pPr>
            <w:r w:rsidRPr="002F604E">
              <w:rPr>
                <w:bCs/>
                <w:color w:val="auto"/>
                <w:sz w:val="16"/>
                <w:szCs w:val="16"/>
              </w:rPr>
              <w:t>Producători de echipamente electrice şi electronice</w:t>
            </w:r>
          </w:p>
          <w:p w:rsidR="00D239E7" w:rsidRPr="002F604E" w:rsidRDefault="00D239E7" w:rsidP="00651BD9">
            <w:pPr>
              <w:pStyle w:val="Default"/>
              <w:rPr>
                <w:bCs/>
                <w:color w:val="auto"/>
                <w:sz w:val="16"/>
                <w:szCs w:val="16"/>
              </w:rPr>
            </w:pPr>
          </w:p>
          <w:p w:rsidR="00D239E7" w:rsidRPr="002F604E" w:rsidRDefault="00D239E7" w:rsidP="00651BD9">
            <w:pPr>
              <w:pStyle w:val="Default"/>
              <w:jc w:val="center"/>
              <w:rPr>
                <w:bCs/>
                <w:color w:val="auto"/>
                <w:sz w:val="16"/>
                <w:szCs w:val="16"/>
              </w:rPr>
            </w:pPr>
            <w:r w:rsidRPr="002F604E">
              <w:rPr>
                <w:bCs/>
                <w:color w:val="auto"/>
                <w:sz w:val="16"/>
                <w:szCs w:val="16"/>
              </w:rPr>
              <w:t>Organizaţii         colective</w:t>
            </w:r>
          </w:p>
          <w:p w:rsidR="00D239E7" w:rsidRPr="002F604E" w:rsidRDefault="00D239E7" w:rsidP="00651BD9">
            <w:pPr>
              <w:pStyle w:val="Default"/>
              <w:jc w:val="center"/>
              <w:rPr>
                <w:bCs/>
                <w:color w:val="auto"/>
                <w:sz w:val="16"/>
                <w:szCs w:val="16"/>
              </w:rPr>
            </w:pPr>
          </w:p>
          <w:p w:rsidR="00D239E7" w:rsidRPr="002F604E" w:rsidRDefault="00D239E7" w:rsidP="00651BD9">
            <w:pPr>
              <w:pStyle w:val="Default"/>
              <w:jc w:val="center"/>
              <w:rPr>
                <w:bCs/>
                <w:color w:val="auto"/>
                <w:sz w:val="16"/>
                <w:szCs w:val="16"/>
              </w:rPr>
            </w:pPr>
            <w:r w:rsidRPr="002F604E">
              <w:rPr>
                <w:bCs/>
                <w:color w:val="auto"/>
                <w:sz w:val="16"/>
                <w:szCs w:val="16"/>
              </w:rPr>
              <w:t>Consiliul Judeţean Hunedoara</w:t>
            </w:r>
          </w:p>
          <w:p w:rsidR="00D239E7" w:rsidRPr="002F604E" w:rsidRDefault="00D239E7" w:rsidP="00651BD9">
            <w:pPr>
              <w:pStyle w:val="Default"/>
              <w:jc w:val="center"/>
              <w:rPr>
                <w:bCs/>
                <w:color w:val="auto"/>
                <w:sz w:val="16"/>
                <w:szCs w:val="16"/>
              </w:rPr>
            </w:pPr>
            <w:r w:rsidRPr="002F604E">
              <w:rPr>
                <w:bCs/>
                <w:color w:val="auto"/>
                <w:sz w:val="16"/>
                <w:szCs w:val="16"/>
              </w:rPr>
              <w:t>Autorităţi locale</w:t>
            </w:r>
          </w:p>
          <w:p w:rsidR="00D239E7" w:rsidRPr="002F604E" w:rsidRDefault="00D239E7" w:rsidP="00651BD9">
            <w:pPr>
              <w:jc w:val="center"/>
              <w:rPr>
                <w:rFonts w:ascii="Arial" w:hAnsi="Arial" w:cs="Arial"/>
                <w:color w:val="8496B0" w:themeColor="text2" w:themeTint="99"/>
                <w:sz w:val="16"/>
                <w:szCs w:val="16"/>
              </w:rPr>
            </w:pPr>
            <w:r w:rsidRPr="002F604E">
              <w:rPr>
                <w:rFonts w:ascii="Arial" w:hAnsi="Arial" w:cs="Arial"/>
                <w:bCs/>
                <w:sz w:val="16"/>
                <w:szCs w:val="16"/>
              </w:rPr>
              <w:t>Operatori de salubritate</w:t>
            </w:r>
          </w:p>
        </w:tc>
        <w:tc>
          <w:tcPr>
            <w:tcW w:w="1147" w:type="dxa"/>
          </w:tcPr>
          <w:p w:rsidR="00D239E7" w:rsidRPr="002F604E" w:rsidRDefault="00D239E7" w:rsidP="00651BD9">
            <w:pPr>
              <w:jc w:val="center"/>
              <w:rPr>
                <w:rFonts w:ascii="Arial" w:hAnsi="Arial" w:cs="Arial"/>
                <w:sz w:val="16"/>
                <w:szCs w:val="16"/>
              </w:rPr>
            </w:pPr>
          </w:p>
        </w:tc>
        <w:tc>
          <w:tcPr>
            <w:tcW w:w="3832" w:type="dxa"/>
          </w:tcPr>
          <w:p w:rsidR="00D239E7" w:rsidRPr="002F604E" w:rsidRDefault="00D239E7" w:rsidP="00651BD9">
            <w:pPr>
              <w:jc w:val="center"/>
              <w:rPr>
                <w:rFonts w:ascii="Arial" w:hAnsi="Arial" w:cs="Arial"/>
                <w:b/>
                <w:color w:val="FF0000"/>
                <w:sz w:val="16"/>
                <w:szCs w:val="16"/>
              </w:rPr>
            </w:pPr>
          </w:p>
          <w:p w:rsidR="00D239E7" w:rsidRPr="002F604E" w:rsidRDefault="00D239E7" w:rsidP="00651BD9">
            <w:pPr>
              <w:spacing w:before="120"/>
              <w:rPr>
                <w:rFonts w:ascii="Arial" w:hAnsi="Arial" w:cs="Arial"/>
                <w:color w:val="FF0000"/>
                <w:sz w:val="16"/>
                <w:szCs w:val="16"/>
              </w:rPr>
            </w:pPr>
          </w:p>
          <w:p w:rsidR="00D239E7" w:rsidRPr="002F604E" w:rsidRDefault="00D239E7" w:rsidP="00651BD9">
            <w:pPr>
              <w:jc w:val="center"/>
              <w:rPr>
                <w:rFonts w:ascii="Arial" w:hAnsi="Arial" w:cs="Arial"/>
                <w:b/>
                <w:color w:val="FF0000"/>
                <w:sz w:val="16"/>
                <w:szCs w:val="16"/>
              </w:rPr>
            </w:pPr>
          </w:p>
          <w:p w:rsidR="00D239E7" w:rsidRPr="002F604E" w:rsidRDefault="00D239E7" w:rsidP="00651BD9">
            <w:pPr>
              <w:jc w:val="center"/>
              <w:rPr>
                <w:rFonts w:ascii="Arial" w:hAnsi="Arial" w:cs="Arial"/>
                <w:b/>
                <w:color w:val="FF0000"/>
                <w:sz w:val="16"/>
                <w:szCs w:val="16"/>
              </w:rPr>
            </w:pPr>
            <w:r w:rsidRPr="002F604E">
              <w:rPr>
                <w:rFonts w:ascii="Arial" w:hAnsi="Arial" w:cs="Arial"/>
                <w:b/>
                <w:color w:val="FF0000"/>
                <w:sz w:val="16"/>
                <w:szCs w:val="16"/>
              </w:rPr>
              <w:t>NEREALIZATĂ</w:t>
            </w:r>
          </w:p>
          <w:p w:rsidR="00D239E7" w:rsidRPr="002F604E" w:rsidRDefault="00D239E7" w:rsidP="00651BD9">
            <w:pPr>
              <w:spacing w:before="240"/>
              <w:jc w:val="center"/>
              <w:rPr>
                <w:rFonts w:ascii="Arial" w:hAnsi="Arial" w:cs="Arial"/>
                <w:b/>
                <w:sz w:val="16"/>
                <w:szCs w:val="16"/>
              </w:rPr>
            </w:pPr>
          </w:p>
        </w:tc>
        <w:tc>
          <w:tcPr>
            <w:tcW w:w="2933" w:type="dxa"/>
          </w:tcPr>
          <w:p w:rsidR="00D239E7" w:rsidRPr="002F604E" w:rsidRDefault="00D239E7" w:rsidP="00651BD9">
            <w:pPr>
              <w:jc w:val="center"/>
              <w:rPr>
                <w:rFonts w:ascii="Arial" w:hAnsi="Arial" w:cs="Arial"/>
                <w:sz w:val="16"/>
                <w:szCs w:val="16"/>
              </w:rPr>
            </w:pPr>
          </w:p>
          <w:p w:rsidR="00D239E7" w:rsidRPr="002F604E" w:rsidRDefault="00D239E7" w:rsidP="00651BD9">
            <w:pPr>
              <w:rPr>
                <w:rFonts w:ascii="Arial" w:hAnsi="Arial" w:cs="Arial"/>
                <w:sz w:val="16"/>
                <w:szCs w:val="16"/>
              </w:rPr>
            </w:pPr>
            <w:r w:rsidRPr="002F604E">
              <w:rPr>
                <w:rFonts w:ascii="Arial" w:hAnsi="Arial" w:cs="Arial"/>
                <w:sz w:val="16"/>
                <w:szCs w:val="16"/>
              </w:rPr>
              <w:t xml:space="preserve">   Ţinta nu a fost atinsă</w:t>
            </w:r>
          </w:p>
          <w:p w:rsidR="00D239E7" w:rsidRPr="002F604E" w:rsidRDefault="00D239E7" w:rsidP="00651BD9">
            <w:pPr>
              <w:rPr>
                <w:rFonts w:ascii="Arial" w:hAnsi="Arial" w:cs="Arial"/>
                <w:sz w:val="16"/>
                <w:szCs w:val="16"/>
              </w:rPr>
            </w:pPr>
          </w:p>
          <w:p w:rsidR="00D239E7" w:rsidRPr="002F604E" w:rsidRDefault="00D239E7" w:rsidP="00651BD9">
            <w:pPr>
              <w:jc w:val="center"/>
              <w:rPr>
                <w:rFonts w:ascii="Arial" w:hAnsi="Arial" w:cs="Arial"/>
                <w:b/>
                <w:sz w:val="16"/>
                <w:szCs w:val="16"/>
              </w:rPr>
            </w:pPr>
            <w:r w:rsidRPr="002F604E">
              <w:rPr>
                <w:rFonts w:ascii="Arial" w:hAnsi="Arial" w:cs="Arial"/>
                <w:sz w:val="16"/>
                <w:szCs w:val="16"/>
              </w:rPr>
              <w:t>în prezent CJH implementează PJGD pt perioada 2019-2025,urmând a se stabili costurile aferente actiunilor propuse</w:t>
            </w:r>
          </w:p>
          <w:p w:rsidR="00D239E7" w:rsidRPr="002F604E" w:rsidRDefault="00D239E7" w:rsidP="00651BD9">
            <w:pPr>
              <w:rPr>
                <w:rFonts w:ascii="Arial" w:hAnsi="Arial" w:cs="Arial"/>
                <w:sz w:val="16"/>
                <w:szCs w:val="16"/>
              </w:rPr>
            </w:pPr>
          </w:p>
        </w:tc>
      </w:tr>
    </w:tbl>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07483A" w:rsidTr="00651BD9">
        <w:trPr>
          <w:jc w:val="center"/>
        </w:trPr>
        <w:tc>
          <w:tcPr>
            <w:tcW w:w="14113" w:type="dxa"/>
            <w:tcBorders>
              <w:bottom w:val="single" w:sz="4" w:space="0" w:color="auto"/>
            </w:tcBorders>
            <w:shd w:val="clear" w:color="auto" w:fill="EDEDED" w:themeFill="accent3" w:themeFillTint="33"/>
          </w:tcPr>
          <w:p w:rsidR="00D239E7" w:rsidRPr="0007483A" w:rsidRDefault="00D239E7" w:rsidP="00651BD9">
            <w:pPr>
              <w:rPr>
                <w:rFonts w:ascii="Arial" w:hAnsi="Arial" w:cs="Arial"/>
                <w:b/>
              </w:rPr>
            </w:pPr>
            <w:r w:rsidRPr="0007483A">
              <w:rPr>
                <w:rFonts w:ascii="Arial" w:hAnsi="Arial" w:cs="Arial"/>
                <w:b/>
              </w:rPr>
              <w:t>1.ELEMENTELE INIŢIALE ALE PROBLEMEI DE MEDIU</w:t>
            </w:r>
          </w:p>
        </w:tc>
      </w:tr>
      <w:tr w:rsidR="00D239E7" w:rsidRPr="0007483A" w:rsidTr="00651BD9">
        <w:trPr>
          <w:jc w:val="center"/>
        </w:trPr>
        <w:tc>
          <w:tcPr>
            <w:tcW w:w="14113" w:type="dxa"/>
            <w:shd w:val="clear" w:color="auto" w:fill="FFFFCC"/>
          </w:tcPr>
          <w:p w:rsidR="00D239E7" w:rsidRPr="0007483A" w:rsidRDefault="00D239E7" w:rsidP="00651BD9">
            <w:pPr>
              <w:rPr>
                <w:rFonts w:ascii="Arial" w:hAnsi="Arial" w:cs="Arial"/>
                <w:i/>
              </w:rPr>
            </w:pPr>
            <w:r w:rsidRPr="0007483A">
              <w:rPr>
                <w:rFonts w:ascii="Arial" w:hAnsi="Arial" w:cs="Arial"/>
                <w:b/>
              </w:rPr>
              <w:t xml:space="preserve">CATEGORIA DE PROBLEME: </w:t>
            </w:r>
            <w:r w:rsidRPr="0007483A">
              <w:rPr>
                <w:rFonts w:ascii="Arial" w:hAnsi="Arial" w:cs="Arial"/>
                <w:b/>
                <w:sz w:val="20"/>
                <w:szCs w:val="20"/>
              </w:rPr>
              <w:t xml:space="preserve">PM 04. GESTIONAREA (COLECTAREA, TRATAREA, VALORIFICAREA, ELIMINAREA) NECORESPUNZĂTOARE A DEŞEURILOR </w:t>
            </w:r>
          </w:p>
        </w:tc>
      </w:tr>
      <w:tr w:rsidR="00D239E7" w:rsidRPr="0007483A" w:rsidTr="00651BD9">
        <w:trPr>
          <w:jc w:val="center"/>
        </w:trPr>
        <w:tc>
          <w:tcPr>
            <w:tcW w:w="14113" w:type="dxa"/>
          </w:tcPr>
          <w:p w:rsidR="00D239E7" w:rsidRPr="0007483A" w:rsidRDefault="00D239E7" w:rsidP="00651BD9">
            <w:pPr>
              <w:rPr>
                <w:rFonts w:ascii="Arial" w:hAnsi="Arial" w:cs="Arial"/>
                <w:i/>
              </w:rPr>
            </w:pPr>
            <w:r w:rsidRPr="0007483A">
              <w:rPr>
                <w:rFonts w:ascii="Arial" w:hAnsi="Arial" w:cs="Arial"/>
                <w:b/>
              </w:rPr>
              <w:t xml:space="preserve">PROBLEMA DE MEDIU: </w:t>
            </w:r>
            <w:r w:rsidRPr="0007483A">
              <w:rPr>
                <w:rFonts w:ascii="Arial" w:hAnsi="Arial" w:cs="Arial"/>
                <w:b/>
                <w:sz w:val="20"/>
                <w:szCs w:val="20"/>
              </w:rPr>
              <w:t>04.3. Poluarea mediului datorită gestiunii necorespunzătoare a deșeurilor menajere în mediul urban (istorice)</w:t>
            </w:r>
          </w:p>
        </w:tc>
      </w:tr>
      <w:tr w:rsidR="00D239E7" w:rsidRPr="0007483A" w:rsidTr="00651BD9">
        <w:trPr>
          <w:jc w:val="center"/>
        </w:trPr>
        <w:tc>
          <w:tcPr>
            <w:tcW w:w="14113" w:type="dxa"/>
          </w:tcPr>
          <w:p w:rsidR="00D239E7" w:rsidRPr="0007483A" w:rsidRDefault="00D239E7" w:rsidP="00651BD9">
            <w:pPr>
              <w:rPr>
                <w:rFonts w:ascii="Arial" w:hAnsi="Arial" w:cs="Arial"/>
                <w:i/>
                <w:sz w:val="20"/>
                <w:szCs w:val="20"/>
              </w:rPr>
            </w:pPr>
            <w:r w:rsidRPr="0007483A">
              <w:rPr>
                <w:rFonts w:ascii="Arial" w:hAnsi="Arial" w:cs="Arial"/>
                <w:b/>
              </w:rPr>
              <w:t xml:space="preserve">OBIECTIV GENERAL: </w:t>
            </w:r>
            <w:r w:rsidRPr="0007483A">
              <w:rPr>
                <w:rFonts w:ascii="Arial" w:hAnsi="Arial" w:cs="Arial"/>
                <w:b/>
                <w:sz w:val="20"/>
                <w:szCs w:val="20"/>
              </w:rPr>
              <w:t>Eliminarea deşeurilor în condiţii de siguranţă pentru mediu şi sănătatea populaţiei</w:t>
            </w:r>
          </w:p>
        </w:tc>
      </w:tr>
      <w:tr w:rsidR="00D239E7" w:rsidRPr="0007483A" w:rsidTr="00651BD9">
        <w:trPr>
          <w:jc w:val="center"/>
        </w:trPr>
        <w:tc>
          <w:tcPr>
            <w:tcW w:w="14113" w:type="dxa"/>
          </w:tcPr>
          <w:p w:rsidR="00D239E7" w:rsidRPr="0007483A" w:rsidRDefault="00D239E7" w:rsidP="00651BD9">
            <w:pPr>
              <w:rPr>
                <w:rFonts w:ascii="Arial" w:hAnsi="Arial" w:cs="Arial"/>
                <w:b/>
              </w:rPr>
            </w:pPr>
            <w:r w:rsidRPr="0007483A">
              <w:rPr>
                <w:rFonts w:ascii="Arial" w:hAnsi="Arial" w:cs="Arial"/>
                <w:b/>
              </w:rPr>
              <w:t xml:space="preserve">OBIECTIV SPECIFIC I: </w:t>
            </w:r>
            <w:r w:rsidRPr="0007483A">
              <w:rPr>
                <w:rFonts w:ascii="Arial" w:hAnsi="Arial" w:cs="Arial"/>
                <w:b/>
                <w:sz w:val="20"/>
                <w:szCs w:val="20"/>
              </w:rPr>
              <w:t xml:space="preserve">Închiderea etapizată a depozitelor existente neconforme </w:t>
            </w:r>
          </w:p>
        </w:tc>
      </w:tr>
    </w:tbl>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2101"/>
        <w:gridCol w:w="1268"/>
        <w:gridCol w:w="1601"/>
        <w:gridCol w:w="1756"/>
        <w:gridCol w:w="1151"/>
        <w:gridCol w:w="3268"/>
        <w:gridCol w:w="2805"/>
      </w:tblGrid>
      <w:tr w:rsidR="00D239E7" w:rsidRPr="00E36009" w:rsidTr="00651BD9">
        <w:trPr>
          <w:cantSplit/>
          <w:jc w:val="center"/>
        </w:trPr>
        <w:tc>
          <w:tcPr>
            <w:tcW w:w="15237" w:type="dxa"/>
            <w:gridSpan w:val="7"/>
            <w:shd w:val="clear" w:color="auto" w:fill="EDEDED" w:themeFill="accent3" w:themeFillTint="33"/>
            <w:vAlign w:val="center"/>
          </w:tcPr>
          <w:p w:rsidR="00D239E7" w:rsidRPr="00863749" w:rsidRDefault="00D239E7" w:rsidP="00D85013">
            <w:pPr>
              <w:pStyle w:val="ListParagraph"/>
              <w:numPr>
                <w:ilvl w:val="0"/>
                <w:numId w:val="35"/>
              </w:numPr>
              <w:spacing w:after="0"/>
              <w:ind w:left="226" w:hanging="226"/>
              <w:jc w:val="left"/>
              <w:rPr>
                <w:rFonts w:ascii="Arial" w:hAnsi="Arial" w:cs="Arial"/>
                <w:b/>
                <w:sz w:val="24"/>
                <w:szCs w:val="24"/>
              </w:rPr>
            </w:pPr>
            <w:r>
              <w:rPr>
                <w:rFonts w:ascii="Arial" w:hAnsi="Arial" w:cs="Arial"/>
                <w:b/>
                <w:sz w:val="24"/>
                <w:szCs w:val="24"/>
              </w:rPr>
              <w:t xml:space="preserve"> </w:t>
            </w:r>
            <w:r w:rsidRPr="00863749">
              <w:rPr>
                <w:rFonts w:ascii="Arial" w:hAnsi="Arial" w:cs="Arial"/>
                <w:b/>
                <w:sz w:val="24"/>
                <w:szCs w:val="24"/>
              </w:rPr>
              <w:t>PLAN DE MONITORIZARE ŞI RAPORTARE AL ACŢIUNII PREVĂZUTE</w:t>
            </w:r>
          </w:p>
        </w:tc>
      </w:tr>
      <w:tr w:rsidR="00D239E7" w:rsidRPr="00F11D45" w:rsidTr="00651BD9">
        <w:trPr>
          <w:cantSplit/>
          <w:trHeight w:val="415"/>
          <w:jc w:val="center"/>
        </w:trPr>
        <w:tc>
          <w:tcPr>
            <w:tcW w:w="2352" w:type="dxa"/>
            <w:vMerge w:val="restart"/>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PROGRAM DE MONITORIZARE</w:t>
            </w:r>
          </w:p>
        </w:tc>
        <w:tc>
          <w:tcPr>
            <w:tcW w:w="7912"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rsidTr="00651BD9">
        <w:trPr>
          <w:cantSplit/>
          <w:jc w:val="center"/>
        </w:trPr>
        <w:tc>
          <w:tcPr>
            <w:tcW w:w="2352" w:type="dxa"/>
            <w:vMerge/>
            <w:vAlign w:val="center"/>
          </w:tcPr>
          <w:p w:rsidR="00D239E7" w:rsidRPr="00E36009" w:rsidRDefault="00D239E7" w:rsidP="00651BD9">
            <w:pPr>
              <w:jc w:val="center"/>
              <w:rPr>
                <w:rFonts w:ascii="Arial" w:hAnsi="Arial" w:cs="Arial"/>
                <w:b/>
                <w:sz w:val="20"/>
                <w:szCs w:val="20"/>
              </w:rPr>
            </w:pPr>
          </w:p>
        </w:tc>
        <w:tc>
          <w:tcPr>
            <w:tcW w:w="1328"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rsidR="00D239E7" w:rsidRPr="00E36009" w:rsidRDefault="00D239E7" w:rsidP="00651BD9">
            <w:pPr>
              <w:jc w:val="center"/>
              <w:rPr>
                <w:rFonts w:ascii="Arial" w:hAnsi="Arial" w:cs="Arial"/>
                <w:b/>
                <w:sz w:val="20"/>
                <w:szCs w:val="20"/>
              </w:rPr>
            </w:pPr>
            <w:r>
              <w:rPr>
                <w:rFonts w:ascii="Arial" w:hAnsi="Arial" w:cs="Arial"/>
                <w:b/>
                <w:sz w:val="20"/>
                <w:szCs w:val="20"/>
              </w:rPr>
              <w:t>Ţinta</w:t>
            </w:r>
          </w:p>
        </w:tc>
        <w:tc>
          <w:tcPr>
            <w:tcW w:w="1816"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Responsabil de implementare</w:t>
            </w:r>
          </w:p>
        </w:tc>
        <w:tc>
          <w:tcPr>
            <w:tcW w:w="1147"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Costuri alocate</w:t>
            </w:r>
          </w:p>
        </w:tc>
        <w:tc>
          <w:tcPr>
            <w:tcW w:w="3832"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Stadiul de realizare al acţiunii</w:t>
            </w:r>
          </w:p>
        </w:tc>
        <w:tc>
          <w:tcPr>
            <w:tcW w:w="2933" w:type="dxa"/>
            <w:vAlign w:val="center"/>
          </w:tcPr>
          <w:p w:rsidR="00D239E7" w:rsidRPr="00E36009" w:rsidRDefault="00D239E7" w:rsidP="00651BD9">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7E2D3E" w:rsidTr="00651BD9">
        <w:trPr>
          <w:cantSplit/>
          <w:trHeight w:val="1144"/>
          <w:jc w:val="center"/>
        </w:trPr>
        <w:tc>
          <w:tcPr>
            <w:tcW w:w="2352" w:type="dxa"/>
            <w:vAlign w:val="center"/>
          </w:tcPr>
          <w:p w:rsidR="00D239E7" w:rsidRPr="002F604E" w:rsidRDefault="00D239E7" w:rsidP="00651BD9">
            <w:pPr>
              <w:pStyle w:val="Default"/>
              <w:rPr>
                <w:b/>
                <w:bCs/>
                <w:color w:val="auto"/>
                <w:sz w:val="16"/>
                <w:szCs w:val="16"/>
              </w:rPr>
            </w:pPr>
            <w:r w:rsidRPr="002F604E">
              <w:rPr>
                <w:color w:val="auto"/>
                <w:sz w:val="16"/>
                <w:szCs w:val="16"/>
              </w:rPr>
              <w:t xml:space="preserve">Închiderea  depozitului neconform Vulcan </w:t>
            </w:r>
            <w:r w:rsidRPr="002F604E">
              <w:rPr>
                <w:color w:val="auto"/>
                <w:sz w:val="16"/>
                <w:szCs w:val="16"/>
                <w:lang w:val="en-US"/>
              </w:rPr>
              <w:t>( pe care s-a sistat depozitarea)</w:t>
            </w:r>
          </w:p>
        </w:tc>
        <w:tc>
          <w:tcPr>
            <w:tcW w:w="1328" w:type="dxa"/>
          </w:tcPr>
          <w:p w:rsidR="00D239E7" w:rsidRPr="002F604E" w:rsidRDefault="00D239E7" w:rsidP="00651BD9">
            <w:pPr>
              <w:pStyle w:val="Default"/>
              <w:jc w:val="center"/>
              <w:rPr>
                <w:bCs/>
                <w:color w:val="auto"/>
                <w:sz w:val="16"/>
                <w:szCs w:val="16"/>
              </w:rPr>
            </w:pPr>
          </w:p>
          <w:p w:rsidR="00D239E7" w:rsidRPr="002F604E" w:rsidRDefault="00D239E7" w:rsidP="00651BD9">
            <w:pPr>
              <w:pStyle w:val="Default"/>
              <w:jc w:val="center"/>
              <w:rPr>
                <w:bCs/>
                <w:color w:val="auto"/>
                <w:sz w:val="16"/>
                <w:szCs w:val="16"/>
              </w:rPr>
            </w:pPr>
            <w:r w:rsidRPr="002F604E">
              <w:rPr>
                <w:bCs/>
                <w:color w:val="auto"/>
                <w:sz w:val="16"/>
                <w:szCs w:val="16"/>
              </w:rPr>
              <w:t>2022</w:t>
            </w:r>
          </w:p>
        </w:tc>
        <w:tc>
          <w:tcPr>
            <w:tcW w:w="1829" w:type="dxa"/>
          </w:tcPr>
          <w:p w:rsidR="00D239E7" w:rsidRPr="002F604E" w:rsidRDefault="00D239E7" w:rsidP="00651BD9">
            <w:pPr>
              <w:pStyle w:val="Default"/>
              <w:rPr>
                <w:color w:val="auto"/>
                <w:sz w:val="16"/>
                <w:szCs w:val="16"/>
              </w:rPr>
            </w:pPr>
          </w:p>
        </w:tc>
        <w:tc>
          <w:tcPr>
            <w:tcW w:w="1816" w:type="dxa"/>
            <w:vAlign w:val="center"/>
          </w:tcPr>
          <w:p w:rsidR="00D239E7" w:rsidRPr="002F604E" w:rsidRDefault="00D239E7" w:rsidP="00651BD9">
            <w:pPr>
              <w:pStyle w:val="Default"/>
              <w:jc w:val="center"/>
              <w:rPr>
                <w:iCs/>
                <w:color w:val="auto"/>
                <w:sz w:val="16"/>
                <w:szCs w:val="16"/>
              </w:rPr>
            </w:pPr>
            <w:r w:rsidRPr="002F604E">
              <w:rPr>
                <w:iCs/>
                <w:color w:val="auto"/>
                <w:sz w:val="16"/>
                <w:szCs w:val="16"/>
              </w:rPr>
              <w:t>Primăria Vulcan</w:t>
            </w:r>
          </w:p>
          <w:p w:rsidR="00D239E7" w:rsidRPr="002F604E" w:rsidRDefault="00D239E7" w:rsidP="00651BD9">
            <w:pPr>
              <w:pStyle w:val="Default"/>
              <w:jc w:val="center"/>
              <w:rPr>
                <w:iCs/>
                <w:color w:val="auto"/>
                <w:sz w:val="16"/>
                <w:szCs w:val="16"/>
              </w:rPr>
            </w:pPr>
            <w:r w:rsidRPr="002F604E">
              <w:rPr>
                <w:iCs/>
                <w:color w:val="auto"/>
                <w:sz w:val="16"/>
                <w:szCs w:val="16"/>
              </w:rPr>
              <w:t>Consiliul Județean Hunedoara</w:t>
            </w:r>
          </w:p>
          <w:p w:rsidR="00D239E7" w:rsidRPr="002F604E" w:rsidRDefault="00D239E7" w:rsidP="00651BD9">
            <w:pPr>
              <w:pStyle w:val="Default"/>
              <w:jc w:val="center"/>
              <w:rPr>
                <w:iCs/>
                <w:color w:val="auto"/>
                <w:sz w:val="16"/>
                <w:szCs w:val="16"/>
              </w:rPr>
            </w:pPr>
            <w:r w:rsidRPr="002F604E">
              <w:rPr>
                <w:iCs/>
                <w:color w:val="auto"/>
                <w:sz w:val="16"/>
                <w:szCs w:val="16"/>
              </w:rPr>
              <w:t>ADI</w:t>
            </w:r>
          </w:p>
        </w:tc>
        <w:tc>
          <w:tcPr>
            <w:tcW w:w="1147" w:type="dxa"/>
          </w:tcPr>
          <w:p w:rsidR="00D239E7" w:rsidRPr="002F604E" w:rsidRDefault="00D239E7" w:rsidP="00651BD9">
            <w:pPr>
              <w:pStyle w:val="Default"/>
              <w:jc w:val="center"/>
              <w:rPr>
                <w:color w:val="auto"/>
                <w:sz w:val="16"/>
                <w:szCs w:val="16"/>
              </w:rPr>
            </w:pPr>
          </w:p>
          <w:p w:rsidR="00D239E7" w:rsidRPr="002F604E" w:rsidRDefault="00D239E7" w:rsidP="00651BD9">
            <w:pPr>
              <w:pStyle w:val="Default"/>
              <w:jc w:val="center"/>
              <w:rPr>
                <w:color w:val="auto"/>
                <w:sz w:val="16"/>
                <w:szCs w:val="16"/>
              </w:rPr>
            </w:pPr>
            <w:r w:rsidRPr="002F604E">
              <w:rPr>
                <w:color w:val="auto"/>
                <w:sz w:val="16"/>
                <w:szCs w:val="16"/>
              </w:rPr>
              <w:t>6 milioane euro</w:t>
            </w:r>
          </w:p>
        </w:tc>
        <w:tc>
          <w:tcPr>
            <w:tcW w:w="3832" w:type="dxa"/>
          </w:tcPr>
          <w:p w:rsidR="00D239E7" w:rsidRPr="002F604E" w:rsidRDefault="00D239E7" w:rsidP="00651BD9">
            <w:pPr>
              <w:jc w:val="center"/>
              <w:rPr>
                <w:rFonts w:ascii="Arial" w:hAnsi="Arial" w:cs="Arial"/>
                <w:b/>
                <w:sz w:val="16"/>
                <w:szCs w:val="16"/>
              </w:rPr>
            </w:pPr>
          </w:p>
          <w:p w:rsidR="00D239E7" w:rsidRPr="002F604E" w:rsidRDefault="00D239E7" w:rsidP="00651BD9">
            <w:pPr>
              <w:jc w:val="center"/>
              <w:rPr>
                <w:rFonts w:ascii="Arial" w:hAnsi="Arial" w:cs="Arial"/>
                <w:b/>
                <w:sz w:val="16"/>
                <w:szCs w:val="16"/>
              </w:rPr>
            </w:pPr>
          </w:p>
          <w:p w:rsidR="00D239E7" w:rsidRPr="002F604E" w:rsidRDefault="00D239E7" w:rsidP="00651BD9">
            <w:pPr>
              <w:jc w:val="center"/>
              <w:rPr>
                <w:rFonts w:ascii="Arial" w:hAnsi="Arial" w:cs="Arial"/>
                <w:sz w:val="16"/>
                <w:szCs w:val="16"/>
              </w:rPr>
            </w:pPr>
          </w:p>
        </w:tc>
        <w:tc>
          <w:tcPr>
            <w:tcW w:w="2933" w:type="dxa"/>
          </w:tcPr>
          <w:p w:rsidR="00D239E7" w:rsidRPr="002F604E" w:rsidRDefault="00D239E7" w:rsidP="00651BD9">
            <w:pPr>
              <w:jc w:val="center"/>
              <w:rPr>
                <w:rFonts w:ascii="Arial" w:hAnsi="Arial" w:cs="Arial"/>
                <w:sz w:val="16"/>
                <w:szCs w:val="16"/>
              </w:rPr>
            </w:pPr>
            <w:r w:rsidRPr="002F604E">
              <w:rPr>
                <w:rFonts w:ascii="Arial" w:hAnsi="Arial" w:cs="Arial"/>
                <w:sz w:val="16"/>
                <w:szCs w:val="16"/>
              </w:rPr>
              <w:t>s-a sistat depozitarea incepand cu 16.07.2016</w:t>
            </w:r>
          </w:p>
        </w:tc>
      </w:tr>
      <w:tr w:rsidR="00D239E7" w:rsidRPr="007E2D3E" w:rsidTr="00651BD9">
        <w:trPr>
          <w:cantSplit/>
          <w:trHeight w:val="850"/>
          <w:jc w:val="center"/>
        </w:trPr>
        <w:tc>
          <w:tcPr>
            <w:tcW w:w="2352" w:type="dxa"/>
            <w:vAlign w:val="center"/>
          </w:tcPr>
          <w:p w:rsidR="00D239E7" w:rsidRPr="002F604E" w:rsidRDefault="00D239E7" w:rsidP="00651BD9">
            <w:pPr>
              <w:pStyle w:val="Default"/>
              <w:rPr>
                <w:color w:val="auto"/>
                <w:sz w:val="16"/>
                <w:szCs w:val="16"/>
              </w:rPr>
            </w:pPr>
            <w:r w:rsidRPr="002F604E">
              <w:rPr>
                <w:color w:val="auto"/>
                <w:sz w:val="16"/>
                <w:szCs w:val="16"/>
              </w:rPr>
              <w:t>Închiderea depozitului neconform de deșeuri menajere Uricani din Județul Hunedoara</w:t>
            </w:r>
          </w:p>
        </w:tc>
        <w:tc>
          <w:tcPr>
            <w:tcW w:w="1328" w:type="dxa"/>
          </w:tcPr>
          <w:p w:rsidR="00D239E7" w:rsidRPr="002F604E" w:rsidRDefault="00D239E7" w:rsidP="00651BD9">
            <w:pPr>
              <w:pStyle w:val="Default"/>
              <w:jc w:val="center"/>
              <w:rPr>
                <w:bCs/>
                <w:color w:val="auto"/>
                <w:sz w:val="16"/>
                <w:szCs w:val="16"/>
              </w:rPr>
            </w:pPr>
            <w:r w:rsidRPr="002F604E">
              <w:rPr>
                <w:bCs/>
                <w:color w:val="auto"/>
                <w:sz w:val="16"/>
                <w:szCs w:val="16"/>
              </w:rPr>
              <w:t>2020</w:t>
            </w:r>
          </w:p>
        </w:tc>
        <w:tc>
          <w:tcPr>
            <w:tcW w:w="1829" w:type="dxa"/>
          </w:tcPr>
          <w:p w:rsidR="00D239E7" w:rsidRPr="002F604E" w:rsidRDefault="00D239E7" w:rsidP="00651BD9">
            <w:pPr>
              <w:pStyle w:val="Default"/>
              <w:rPr>
                <w:color w:val="auto"/>
                <w:sz w:val="16"/>
                <w:szCs w:val="16"/>
              </w:rPr>
            </w:pPr>
          </w:p>
        </w:tc>
        <w:tc>
          <w:tcPr>
            <w:tcW w:w="1816" w:type="dxa"/>
            <w:vAlign w:val="center"/>
          </w:tcPr>
          <w:p w:rsidR="00D239E7" w:rsidRPr="002F604E" w:rsidRDefault="00D239E7" w:rsidP="00651BD9">
            <w:pPr>
              <w:pStyle w:val="Default"/>
              <w:jc w:val="center"/>
              <w:rPr>
                <w:iCs/>
                <w:color w:val="auto"/>
                <w:sz w:val="16"/>
                <w:szCs w:val="16"/>
              </w:rPr>
            </w:pPr>
            <w:r w:rsidRPr="002F604E">
              <w:rPr>
                <w:iCs/>
                <w:color w:val="auto"/>
                <w:sz w:val="16"/>
                <w:szCs w:val="16"/>
              </w:rPr>
              <w:t>Consiliul Județean Hunedoara</w:t>
            </w:r>
          </w:p>
          <w:p w:rsidR="00D239E7" w:rsidRPr="002F604E" w:rsidRDefault="00D239E7" w:rsidP="00651BD9">
            <w:pPr>
              <w:pStyle w:val="Default"/>
              <w:jc w:val="center"/>
              <w:rPr>
                <w:iCs/>
                <w:color w:val="auto"/>
                <w:sz w:val="16"/>
                <w:szCs w:val="16"/>
              </w:rPr>
            </w:pPr>
          </w:p>
        </w:tc>
        <w:tc>
          <w:tcPr>
            <w:tcW w:w="1147" w:type="dxa"/>
          </w:tcPr>
          <w:p w:rsidR="00D239E7" w:rsidRPr="002F604E" w:rsidRDefault="00D239E7" w:rsidP="00651BD9">
            <w:pPr>
              <w:pStyle w:val="Default"/>
              <w:jc w:val="center"/>
              <w:rPr>
                <w:color w:val="auto"/>
                <w:sz w:val="16"/>
                <w:szCs w:val="16"/>
              </w:rPr>
            </w:pPr>
            <w:r w:rsidRPr="002F604E">
              <w:rPr>
                <w:iCs/>
                <w:color w:val="auto"/>
                <w:sz w:val="16"/>
                <w:szCs w:val="16"/>
              </w:rPr>
              <w:t>3,885,365,35 lei</w:t>
            </w:r>
          </w:p>
        </w:tc>
        <w:tc>
          <w:tcPr>
            <w:tcW w:w="3832" w:type="dxa"/>
          </w:tcPr>
          <w:p w:rsidR="00D239E7" w:rsidRPr="002F604E" w:rsidRDefault="00D239E7" w:rsidP="00651BD9">
            <w:pPr>
              <w:jc w:val="center"/>
              <w:rPr>
                <w:rFonts w:ascii="Arial" w:hAnsi="Arial" w:cs="Arial"/>
                <w:sz w:val="16"/>
                <w:szCs w:val="16"/>
              </w:rPr>
            </w:pPr>
          </w:p>
        </w:tc>
        <w:tc>
          <w:tcPr>
            <w:tcW w:w="2933" w:type="dxa"/>
          </w:tcPr>
          <w:p w:rsidR="00D239E7" w:rsidRPr="002F604E" w:rsidRDefault="00D239E7" w:rsidP="00651BD9">
            <w:pPr>
              <w:jc w:val="center"/>
              <w:rPr>
                <w:rFonts w:ascii="Arial" w:hAnsi="Arial" w:cs="Arial"/>
                <w:sz w:val="16"/>
                <w:szCs w:val="16"/>
              </w:rPr>
            </w:pPr>
            <w:r w:rsidRPr="002F604E">
              <w:rPr>
                <w:rFonts w:ascii="Arial" w:hAnsi="Arial" w:cs="Arial"/>
                <w:sz w:val="16"/>
                <w:szCs w:val="16"/>
              </w:rPr>
              <w:t>Proiect în analiza la AFM</w:t>
            </w:r>
          </w:p>
        </w:tc>
      </w:tr>
      <w:tr w:rsidR="00D239E7" w:rsidRPr="007E2D3E" w:rsidTr="00651BD9">
        <w:trPr>
          <w:cantSplit/>
          <w:trHeight w:val="1092"/>
          <w:jc w:val="center"/>
        </w:trPr>
        <w:tc>
          <w:tcPr>
            <w:tcW w:w="2352" w:type="dxa"/>
            <w:vAlign w:val="center"/>
          </w:tcPr>
          <w:p w:rsidR="00D239E7" w:rsidRPr="002F604E" w:rsidRDefault="00D239E7" w:rsidP="00651BD9">
            <w:pPr>
              <w:pStyle w:val="Default"/>
              <w:rPr>
                <w:color w:val="auto"/>
                <w:sz w:val="16"/>
                <w:szCs w:val="16"/>
              </w:rPr>
            </w:pPr>
            <w:r w:rsidRPr="002F604E">
              <w:rPr>
                <w:color w:val="auto"/>
                <w:sz w:val="16"/>
                <w:szCs w:val="16"/>
              </w:rPr>
              <w:t>Desființare platformă temporară de depozitare a deșeurilor municipale Petroșani</w:t>
            </w:r>
          </w:p>
        </w:tc>
        <w:tc>
          <w:tcPr>
            <w:tcW w:w="1328" w:type="dxa"/>
          </w:tcPr>
          <w:p w:rsidR="00D239E7" w:rsidRPr="002F604E" w:rsidRDefault="00D239E7" w:rsidP="00651BD9">
            <w:pPr>
              <w:pStyle w:val="Default"/>
              <w:jc w:val="center"/>
              <w:rPr>
                <w:bCs/>
                <w:color w:val="auto"/>
                <w:sz w:val="16"/>
                <w:szCs w:val="16"/>
              </w:rPr>
            </w:pPr>
          </w:p>
          <w:p w:rsidR="00D239E7" w:rsidRPr="002F604E" w:rsidRDefault="00D239E7" w:rsidP="00651BD9">
            <w:pPr>
              <w:pStyle w:val="Default"/>
              <w:jc w:val="center"/>
              <w:rPr>
                <w:bCs/>
                <w:color w:val="auto"/>
                <w:sz w:val="16"/>
                <w:szCs w:val="16"/>
              </w:rPr>
            </w:pPr>
          </w:p>
          <w:p w:rsidR="00D239E7" w:rsidRPr="002F604E" w:rsidRDefault="00D239E7" w:rsidP="00651BD9">
            <w:pPr>
              <w:pStyle w:val="Default"/>
              <w:jc w:val="center"/>
              <w:rPr>
                <w:bCs/>
                <w:color w:val="auto"/>
                <w:sz w:val="16"/>
                <w:szCs w:val="16"/>
              </w:rPr>
            </w:pPr>
            <w:r w:rsidRPr="002F604E">
              <w:rPr>
                <w:bCs/>
                <w:color w:val="auto"/>
                <w:sz w:val="16"/>
                <w:szCs w:val="16"/>
              </w:rPr>
              <w:t>2019</w:t>
            </w:r>
          </w:p>
        </w:tc>
        <w:tc>
          <w:tcPr>
            <w:tcW w:w="1829" w:type="dxa"/>
          </w:tcPr>
          <w:p w:rsidR="00D239E7" w:rsidRPr="002F604E" w:rsidRDefault="00D239E7" w:rsidP="00651BD9">
            <w:pPr>
              <w:pStyle w:val="Default"/>
              <w:rPr>
                <w:color w:val="auto"/>
                <w:sz w:val="16"/>
                <w:szCs w:val="16"/>
              </w:rPr>
            </w:pPr>
          </w:p>
        </w:tc>
        <w:tc>
          <w:tcPr>
            <w:tcW w:w="1816" w:type="dxa"/>
            <w:vAlign w:val="center"/>
          </w:tcPr>
          <w:p w:rsidR="00D239E7" w:rsidRPr="002F604E" w:rsidRDefault="00D239E7" w:rsidP="00651BD9">
            <w:pPr>
              <w:pStyle w:val="Default"/>
              <w:jc w:val="center"/>
              <w:rPr>
                <w:iCs/>
                <w:color w:val="auto"/>
                <w:sz w:val="16"/>
                <w:szCs w:val="16"/>
              </w:rPr>
            </w:pPr>
            <w:r w:rsidRPr="002F604E">
              <w:rPr>
                <w:iCs/>
                <w:color w:val="auto"/>
                <w:sz w:val="16"/>
                <w:szCs w:val="16"/>
              </w:rPr>
              <w:t>Consiliul Județean Hunedoara</w:t>
            </w:r>
          </w:p>
          <w:p w:rsidR="00D239E7" w:rsidRPr="002F604E" w:rsidRDefault="00D239E7" w:rsidP="00651BD9">
            <w:pPr>
              <w:pStyle w:val="Default"/>
              <w:jc w:val="center"/>
              <w:rPr>
                <w:iCs/>
                <w:color w:val="auto"/>
                <w:sz w:val="16"/>
                <w:szCs w:val="16"/>
              </w:rPr>
            </w:pPr>
          </w:p>
        </w:tc>
        <w:tc>
          <w:tcPr>
            <w:tcW w:w="1147" w:type="dxa"/>
          </w:tcPr>
          <w:p w:rsidR="00D239E7" w:rsidRPr="002F604E" w:rsidRDefault="00D239E7" w:rsidP="00651BD9">
            <w:pPr>
              <w:pStyle w:val="Default"/>
              <w:jc w:val="center"/>
              <w:rPr>
                <w:color w:val="auto"/>
                <w:sz w:val="16"/>
                <w:szCs w:val="16"/>
              </w:rPr>
            </w:pPr>
            <w:r w:rsidRPr="002F604E">
              <w:rPr>
                <w:color w:val="auto"/>
                <w:sz w:val="16"/>
                <w:szCs w:val="16"/>
              </w:rPr>
              <w:t>0,1 mil. euro</w:t>
            </w:r>
          </w:p>
        </w:tc>
        <w:tc>
          <w:tcPr>
            <w:tcW w:w="3832" w:type="dxa"/>
          </w:tcPr>
          <w:p w:rsidR="00D239E7" w:rsidRPr="002F604E" w:rsidRDefault="00D239E7" w:rsidP="00651BD9">
            <w:pPr>
              <w:jc w:val="center"/>
              <w:rPr>
                <w:rFonts w:ascii="Arial" w:hAnsi="Arial" w:cs="Arial"/>
                <w:b/>
                <w:sz w:val="16"/>
                <w:szCs w:val="16"/>
              </w:rPr>
            </w:pPr>
          </w:p>
        </w:tc>
        <w:tc>
          <w:tcPr>
            <w:tcW w:w="2933" w:type="dxa"/>
          </w:tcPr>
          <w:p w:rsidR="00D239E7" w:rsidRPr="002F604E" w:rsidRDefault="00D239E7" w:rsidP="00651BD9">
            <w:pPr>
              <w:jc w:val="center"/>
              <w:rPr>
                <w:rFonts w:ascii="Arial" w:hAnsi="Arial" w:cs="Arial"/>
                <w:sz w:val="16"/>
                <w:szCs w:val="16"/>
              </w:rPr>
            </w:pPr>
            <w:r w:rsidRPr="002F604E">
              <w:rPr>
                <w:rFonts w:ascii="Arial" w:hAnsi="Arial" w:cs="Arial"/>
                <w:sz w:val="16"/>
                <w:szCs w:val="16"/>
              </w:rPr>
              <w:t>Fonduri proprii</w:t>
            </w:r>
          </w:p>
        </w:tc>
      </w:tr>
    </w:tbl>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07483A" w:rsidTr="00651BD9">
        <w:trPr>
          <w:jc w:val="center"/>
        </w:trPr>
        <w:tc>
          <w:tcPr>
            <w:tcW w:w="14113" w:type="dxa"/>
            <w:tcBorders>
              <w:bottom w:val="single" w:sz="4" w:space="0" w:color="auto"/>
            </w:tcBorders>
            <w:shd w:val="clear" w:color="auto" w:fill="EDEDED" w:themeFill="accent3" w:themeFillTint="33"/>
          </w:tcPr>
          <w:p w:rsidR="00D239E7" w:rsidRPr="0007483A" w:rsidRDefault="00D239E7" w:rsidP="00651BD9">
            <w:pPr>
              <w:rPr>
                <w:rFonts w:ascii="Arial" w:hAnsi="Arial" w:cs="Arial"/>
                <w:b/>
              </w:rPr>
            </w:pPr>
            <w:r w:rsidRPr="0007483A">
              <w:rPr>
                <w:rFonts w:ascii="Arial" w:hAnsi="Arial" w:cs="Arial"/>
                <w:b/>
              </w:rPr>
              <w:t>1.ELEMENTELE INIŢIALE ALE PROBLEMEI DE MEDIU</w:t>
            </w:r>
          </w:p>
        </w:tc>
      </w:tr>
      <w:tr w:rsidR="00D239E7" w:rsidRPr="0007483A" w:rsidTr="00651BD9">
        <w:trPr>
          <w:jc w:val="center"/>
        </w:trPr>
        <w:tc>
          <w:tcPr>
            <w:tcW w:w="14113" w:type="dxa"/>
            <w:shd w:val="clear" w:color="auto" w:fill="FFFFCC"/>
          </w:tcPr>
          <w:p w:rsidR="00D239E7" w:rsidRPr="0007483A" w:rsidRDefault="00D239E7" w:rsidP="00651BD9">
            <w:pPr>
              <w:rPr>
                <w:rFonts w:ascii="Arial" w:hAnsi="Arial" w:cs="Arial"/>
                <w:i/>
              </w:rPr>
            </w:pPr>
            <w:r w:rsidRPr="0007483A">
              <w:rPr>
                <w:rFonts w:ascii="Arial" w:hAnsi="Arial" w:cs="Arial"/>
                <w:b/>
              </w:rPr>
              <w:t xml:space="preserve">CATEGORIA DE PROBLEME: </w:t>
            </w:r>
            <w:r w:rsidRPr="0007483A">
              <w:rPr>
                <w:rFonts w:ascii="Arial" w:hAnsi="Arial" w:cs="Arial"/>
                <w:b/>
                <w:sz w:val="20"/>
                <w:szCs w:val="20"/>
              </w:rPr>
              <w:t xml:space="preserve">PM 04. GESTIONAREA (COLECTAREA, TRATAREA, VALORIFICAREA, ELIMINAREA) NECORESPUNZĂTOARE A DEŞEURILOR </w:t>
            </w:r>
          </w:p>
        </w:tc>
      </w:tr>
      <w:tr w:rsidR="00D239E7" w:rsidRPr="0007483A" w:rsidTr="00651BD9">
        <w:trPr>
          <w:jc w:val="center"/>
        </w:trPr>
        <w:tc>
          <w:tcPr>
            <w:tcW w:w="14113" w:type="dxa"/>
          </w:tcPr>
          <w:p w:rsidR="00D239E7" w:rsidRPr="0007483A" w:rsidRDefault="00D239E7" w:rsidP="00651BD9">
            <w:pPr>
              <w:rPr>
                <w:rFonts w:ascii="Arial" w:hAnsi="Arial" w:cs="Arial"/>
                <w:i/>
              </w:rPr>
            </w:pPr>
            <w:r w:rsidRPr="0007483A">
              <w:rPr>
                <w:rFonts w:ascii="Arial" w:hAnsi="Arial" w:cs="Arial"/>
                <w:b/>
              </w:rPr>
              <w:t xml:space="preserve">PROBLEMA DE MEDIU: </w:t>
            </w:r>
            <w:r w:rsidRPr="0007483A">
              <w:rPr>
                <w:rFonts w:ascii="Arial" w:hAnsi="Arial" w:cs="Arial"/>
                <w:b/>
                <w:sz w:val="20"/>
                <w:szCs w:val="20"/>
              </w:rPr>
              <w:t>04.4. Poluarea mediului datorită gestiunii necorespunzătoare a deșeurilor provenite din construcții și demolări</w:t>
            </w:r>
          </w:p>
        </w:tc>
      </w:tr>
      <w:tr w:rsidR="00D239E7" w:rsidRPr="0007483A" w:rsidTr="00651BD9">
        <w:trPr>
          <w:jc w:val="center"/>
        </w:trPr>
        <w:tc>
          <w:tcPr>
            <w:tcW w:w="14113" w:type="dxa"/>
          </w:tcPr>
          <w:p w:rsidR="00D239E7" w:rsidRPr="0007483A" w:rsidRDefault="00D239E7" w:rsidP="00651BD9">
            <w:pPr>
              <w:rPr>
                <w:rFonts w:ascii="Arial" w:hAnsi="Arial" w:cs="Arial"/>
                <w:i/>
                <w:sz w:val="20"/>
                <w:szCs w:val="20"/>
              </w:rPr>
            </w:pPr>
            <w:r w:rsidRPr="0007483A">
              <w:rPr>
                <w:rFonts w:ascii="Arial" w:hAnsi="Arial" w:cs="Arial"/>
                <w:b/>
              </w:rPr>
              <w:t xml:space="preserve">OBIECTIV GENERAL: </w:t>
            </w:r>
            <w:r w:rsidRPr="0007483A">
              <w:rPr>
                <w:rFonts w:ascii="Arial" w:hAnsi="Arial" w:cs="Arial"/>
                <w:b/>
                <w:sz w:val="20"/>
                <w:szCs w:val="20"/>
              </w:rPr>
              <w:t>Eliminarea deşeurilor în condiţii de siguranţă pentru mediu şi sănătatea populaţiei</w:t>
            </w:r>
          </w:p>
        </w:tc>
      </w:tr>
      <w:tr w:rsidR="00D239E7" w:rsidRPr="0007483A" w:rsidTr="00651BD9">
        <w:trPr>
          <w:jc w:val="center"/>
        </w:trPr>
        <w:tc>
          <w:tcPr>
            <w:tcW w:w="14113" w:type="dxa"/>
          </w:tcPr>
          <w:p w:rsidR="00D239E7" w:rsidRPr="0007483A" w:rsidRDefault="00D239E7" w:rsidP="00651BD9">
            <w:pPr>
              <w:rPr>
                <w:rFonts w:ascii="Arial" w:hAnsi="Arial" w:cs="Arial"/>
                <w:b/>
              </w:rPr>
            </w:pPr>
            <w:r w:rsidRPr="0007483A">
              <w:rPr>
                <w:rFonts w:ascii="Arial" w:hAnsi="Arial" w:cs="Arial"/>
                <w:b/>
              </w:rPr>
              <w:t xml:space="preserve">OBIECTIV SPECIFIC I: </w:t>
            </w:r>
            <w:r w:rsidRPr="0007483A">
              <w:rPr>
                <w:rFonts w:ascii="Arial" w:hAnsi="Arial" w:cs="Arial"/>
                <w:b/>
                <w:sz w:val="20"/>
                <w:szCs w:val="20"/>
              </w:rPr>
              <w:t xml:space="preserve">Reducerea ponderii deșeurilor provenite din construcții și demolări (CD) din totalul deșeurilor eliminate,prin creșterea gradului de valorificare și reciclare a acestora </w:t>
            </w:r>
          </w:p>
        </w:tc>
      </w:tr>
    </w:tbl>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p w:rsidR="00D239E7" w:rsidRPr="0007483A"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2195"/>
        <w:gridCol w:w="1258"/>
        <w:gridCol w:w="1710"/>
        <w:gridCol w:w="1737"/>
        <w:gridCol w:w="1093"/>
        <w:gridCol w:w="3174"/>
        <w:gridCol w:w="2783"/>
      </w:tblGrid>
      <w:tr w:rsidR="00D239E7" w:rsidRPr="00E36009" w:rsidTr="00651BD9">
        <w:trPr>
          <w:cantSplit/>
          <w:jc w:val="center"/>
        </w:trPr>
        <w:tc>
          <w:tcPr>
            <w:tcW w:w="15237" w:type="dxa"/>
            <w:gridSpan w:val="7"/>
            <w:shd w:val="clear" w:color="auto" w:fill="EDEDED" w:themeFill="accent3" w:themeFillTint="33"/>
            <w:vAlign w:val="center"/>
          </w:tcPr>
          <w:p w:rsidR="00D239E7" w:rsidRPr="00863749" w:rsidRDefault="00D239E7" w:rsidP="00D85013">
            <w:pPr>
              <w:pStyle w:val="ListParagraph"/>
              <w:numPr>
                <w:ilvl w:val="0"/>
                <w:numId w:val="35"/>
              </w:numPr>
              <w:spacing w:after="0"/>
              <w:ind w:left="226" w:hanging="226"/>
              <w:jc w:val="left"/>
              <w:rPr>
                <w:rFonts w:ascii="Arial" w:hAnsi="Arial" w:cs="Arial"/>
                <w:b/>
                <w:sz w:val="24"/>
                <w:szCs w:val="24"/>
              </w:rPr>
            </w:pPr>
            <w:r w:rsidRPr="00863749">
              <w:rPr>
                <w:rFonts w:ascii="Arial" w:hAnsi="Arial" w:cs="Arial"/>
                <w:b/>
                <w:sz w:val="24"/>
                <w:szCs w:val="24"/>
              </w:rPr>
              <w:t>PLAN DE MONITORIZARE ŞI RAPORTARE AL ACŢIUNII PREVĂZUTE</w:t>
            </w:r>
          </w:p>
        </w:tc>
      </w:tr>
      <w:tr w:rsidR="00D239E7" w:rsidRPr="00F11D45" w:rsidTr="00651BD9">
        <w:trPr>
          <w:cantSplit/>
          <w:trHeight w:val="415"/>
          <w:jc w:val="center"/>
        </w:trPr>
        <w:tc>
          <w:tcPr>
            <w:tcW w:w="2352" w:type="dxa"/>
            <w:vMerge w:val="restart"/>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PROGRAM DE MONITORIZARE</w:t>
            </w:r>
          </w:p>
        </w:tc>
        <w:tc>
          <w:tcPr>
            <w:tcW w:w="7912"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rsidTr="00651BD9">
        <w:trPr>
          <w:cantSplit/>
          <w:jc w:val="center"/>
        </w:trPr>
        <w:tc>
          <w:tcPr>
            <w:tcW w:w="2352" w:type="dxa"/>
            <w:vMerge/>
            <w:vAlign w:val="center"/>
          </w:tcPr>
          <w:p w:rsidR="00D239E7" w:rsidRPr="00E36009" w:rsidRDefault="00D239E7" w:rsidP="00651BD9">
            <w:pPr>
              <w:jc w:val="center"/>
              <w:rPr>
                <w:rFonts w:ascii="Arial" w:hAnsi="Arial" w:cs="Arial"/>
                <w:b/>
                <w:sz w:val="20"/>
                <w:szCs w:val="20"/>
              </w:rPr>
            </w:pPr>
          </w:p>
        </w:tc>
        <w:tc>
          <w:tcPr>
            <w:tcW w:w="1328"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Termen de realizare</w:t>
            </w:r>
          </w:p>
        </w:tc>
        <w:tc>
          <w:tcPr>
            <w:tcW w:w="1841" w:type="dxa"/>
            <w:vAlign w:val="center"/>
          </w:tcPr>
          <w:p w:rsidR="00D239E7" w:rsidRPr="00E36009" w:rsidRDefault="00D239E7" w:rsidP="00651BD9">
            <w:pPr>
              <w:jc w:val="center"/>
              <w:rPr>
                <w:rFonts w:ascii="Arial" w:hAnsi="Arial" w:cs="Arial"/>
                <w:b/>
                <w:sz w:val="20"/>
                <w:szCs w:val="20"/>
              </w:rPr>
            </w:pPr>
            <w:r>
              <w:rPr>
                <w:rFonts w:ascii="Arial" w:hAnsi="Arial" w:cs="Arial"/>
                <w:b/>
                <w:sz w:val="20"/>
                <w:szCs w:val="20"/>
              </w:rPr>
              <w:t>Ţinta</w:t>
            </w:r>
          </w:p>
        </w:tc>
        <w:tc>
          <w:tcPr>
            <w:tcW w:w="1804"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Responsabil de implementare</w:t>
            </w:r>
          </w:p>
        </w:tc>
        <w:tc>
          <w:tcPr>
            <w:tcW w:w="1147"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Costuri alocate</w:t>
            </w:r>
          </w:p>
        </w:tc>
        <w:tc>
          <w:tcPr>
            <w:tcW w:w="3832"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Stadiul de realizare al acţiunii</w:t>
            </w:r>
          </w:p>
        </w:tc>
        <w:tc>
          <w:tcPr>
            <w:tcW w:w="2933" w:type="dxa"/>
            <w:vAlign w:val="center"/>
          </w:tcPr>
          <w:p w:rsidR="00D239E7" w:rsidRPr="00E36009" w:rsidRDefault="00D239E7" w:rsidP="00651BD9">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7E2D3E" w:rsidTr="00651BD9">
        <w:trPr>
          <w:cantSplit/>
          <w:trHeight w:val="1321"/>
          <w:jc w:val="center"/>
        </w:trPr>
        <w:tc>
          <w:tcPr>
            <w:tcW w:w="2352" w:type="dxa"/>
            <w:vAlign w:val="center"/>
          </w:tcPr>
          <w:p w:rsidR="00D239E7" w:rsidRPr="003B0F3F" w:rsidRDefault="00D239E7" w:rsidP="00651BD9">
            <w:pPr>
              <w:pStyle w:val="Default"/>
              <w:rPr>
                <w:bCs/>
                <w:color w:val="auto"/>
                <w:sz w:val="16"/>
                <w:szCs w:val="16"/>
              </w:rPr>
            </w:pPr>
            <w:r w:rsidRPr="003B0F3F">
              <w:rPr>
                <w:bCs/>
                <w:color w:val="auto"/>
                <w:sz w:val="16"/>
                <w:szCs w:val="16"/>
              </w:rPr>
              <w:lastRenderedPageBreak/>
              <w:t>Tratarea deșeurilor din construcții și demolări, urmată de valorificare/eliminare corespunzătoare</w:t>
            </w:r>
          </w:p>
        </w:tc>
        <w:tc>
          <w:tcPr>
            <w:tcW w:w="1328" w:type="dxa"/>
          </w:tcPr>
          <w:p w:rsidR="00D239E7" w:rsidRPr="002F604E" w:rsidRDefault="00D239E7" w:rsidP="00651BD9">
            <w:pPr>
              <w:pStyle w:val="Default"/>
              <w:jc w:val="center"/>
              <w:rPr>
                <w:bCs/>
                <w:color w:val="auto"/>
                <w:sz w:val="16"/>
                <w:szCs w:val="16"/>
              </w:rPr>
            </w:pPr>
          </w:p>
          <w:p w:rsidR="00D239E7" w:rsidRPr="002F604E" w:rsidRDefault="00D239E7" w:rsidP="00651BD9">
            <w:pPr>
              <w:pStyle w:val="Default"/>
              <w:jc w:val="center"/>
              <w:rPr>
                <w:bCs/>
                <w:color w:val="auto"/>
                <w:sz w:val="16"/>
                <w:szCs w:val="16"/>
              </w:rPr>
            </w:pPr>
          </w:p>
          <w:p w:rsidR="00D239E7" w:rsidRPr="002F604E" w:rsidRDefault="00D239E7" w:rsidP="00651BD9">
            <w:pPr>
              <w:pStyle w:val="Default"/>
              <w:jc w:val="center"/>
              <w:rPr>
                <w:bCs/>
                <w:color w:val="auto"/>
                <w:sz w:val="16"/>
                <w:szCs w:val="16"/>
              </w:rPr>
            </w:pPr>
            <w:r w:rsidRPr="002F604E">
              <w:rPr>
                <w:bCs/>
                <w:color w:val="auto"/>
                <w:sz w:val="16"/>
                <w:szCs w:val="16"/>
              </w:rPr>
              <w:t>permanent</w:t>
            </w:r>
          </w:p>
        </w:tc>
        <w:tc>
          <w:tcPr>
            <w:tcW w:w="1841" w:type="dxa"/>
          </w:tcPr>
          <w:p w:rsidR="00D239E7" w:rsidRPr="002F604E" w:rsidRDefault="00D239E7" w:rsidP="00651BD9">
            <w:pPr>
              <w:pStyle w:val="Default"/>
              <w:rPr>
                <w:color w:val="auto"/>
                <w:sz w:val="16"/>
                <w:szCs w:val="16"/>
              </w:rPr>
            </w:pPr>
          </w:p>
          <w:p w:rsidR="00D239E7" w:rsidRPr="002F604E" w:rsidRDefault="00D239E7" w:rsidP="00651BD9">
            <w:pPr>
              <w:pStyle w:val="Default"/>
              <w:rPr>
                <w:color w:val="auto"/>
                <w:sz w:val="16"/>
                <w:szCs w:val="16"/>
              </w:rPr>
            </w:pPr>
            <w:r w:rsidRPr="002F604E">
              <w:rPr>
                <w:color w:val="auto"/>
                <w:sz w:val="16"/>
                <w:szCs w:val="16"/>
              </w:rPr>
              <w:t>Implementarea sistemelor de colectare separată, sortare, tratare-valorificare a deșeurilor din construcții și demolări</w:t>
            </w:r>
          </w:p>
        </w:tc>
        <w:tc>
          <w:tcPr>
            <w:tcW w:w="1804" w:type="dxa"/>
            <w:vAlign w:val="center"/>
          </w:tcPr>
          <w:p w:rsidR="00D239E7" w:rsidRPr="002F604E" w:rsidRDefault="00D239E7" w:rsidP="00651BD9">
            <w:pPr>
              <w:pStyle w:val="Default"/>
              <w:jc w:val="center"/>
              <w:rPr>
                <w:iCs/>
                <w:color w:val="auto"/>
                <w:sz w:val="16"/>
                <w:szCs w:val="16"/>
              </w:rPr>
            </w:pPr>
            <w:r w:rsidRPr="002F604E">
              <w:rPr>
                <w:iCs/>
                <w:color w:val="auto"/>
                <w:sz w:val="16"/>
                <w:szCs w:val="16"/>
              </w:rPr>
              <w:t>Consiliul Județean Hunedoara</w:t>
            </w:r>
          </w:p>
          <w:p w:rsidR="00D239E7" w:rsidRPr="002F604E" w:rsidRDefault="00D239E7" w:rsidP="00651BD9">
            <w:pPr>
              <w:pStyle w:val="Default"/>
              <w:jc w:val="center"/>
              <w:rPr>
                <w:iCs/>
                <w:color w:val="auto"/>
                <w:sz w:val="16"/>
                <w:szCs w:val="16"/>
              </w:rPr>
            </w:pPr>
            <w:r w:rsidRPr="002F604E">
              <w:rPr>
                <w:iCs/>
                <w:color w:val="auto"/>
                <w:sz w:val="16"/>
                <w:szCs w:val="16"/>
              </w:rPr>
              <w:t>ADI ,,Sistem Integrat de Gestionare a Deșeurilor</w:t>
            </w:r>
          </w:p>
          <w:p w:rsidR="00D239E7" w:rsidRPr="002F604E" w:rsidRDefault="00D239E7" w:rsidP="00651BD9">
            <w:pPr>
              <w:pStyle w:val="Default"/>
              <w:rPr>
                <w:iCs/>
                <w:color w:val="auto"/>
                <w:sz w:val="16"/>
                <w:szCs w:val="16"/>
              </w:rPr>
            </w:pPr>
          </w:p>
        </w:tc>
        <w:tc>
          <w:tcPr>
            <w:tcW w:w="1147" w:type="dxa"/>
          </w:tcPr>
          <w:p w:rsidR="00D239E7" w:rsidRPr="002F604E" w:rsidRDefault="00D239E7" w:rsidP="00651BD9">
            <w:pPr>
              <w:pStyle w:val="Default"/>
              <w:jc w:val="center"/>
              <w:rPr>
                <w:color w:val="auto"/>
                <w:sz w:val="16"/>
                <w:szCs w:val="16"/>
              </w:rPr>
            </w:pPr>
          </w:p>
          <w:p w:rsidR="00D239E7" w:rsidRPr="002F604E" w:rsidRDefault="00D239E7" w:rsidP="00651BD9">
            <w:pPr>
              <w:pStyle w:val="Default"/>
              <w:jc w:val="center"/>
              <w:rPr>
                <w:color w:val="auto"/>
                <w:sz w:val="16"/>
                <w:szCs w:val="16"/>
              </w:rPr>
            </w:pPr>
          </w:p>
          <w:p w:rsidR="00D239E7" w:rsidRPr="002F604E" w:rsidRDefault="00D239E7" w:rsidP="00651BD9">
            <w:pPr>
              <w:pStyle w:val="Default"/>
              <w:jc w:val="center"/>
              <w:rPr>
                <w:color w:val="auto"/>
                <w:sz w:val="16"/>
                <w:szCs w:val="16"/>
              </w:rPr>
            </w:pPr>
          </w:p>
          <w:p w:rsidR="00D239E7" w:rsidRPr="002F604E" w:rsidRDefault="00D239E7" w:rsidP="00651BD9">
            <w:pPr>
              <w:pStyle w:val="Default"/>
              <w:jc w:val="center"/>
              <w:rPr>
                <w:color w:val="auto"/>
                <w:sz w:val="16"/>
                <w:szCs w:val="16"/>
              </w:rPr>
            </w:pPr>
            <w:r w:rsidRPr="002F604E">
              <w:rPr>
                <w:color w:val="auto"/>
                <w:sz w:val="16"/>
                <w:szCs w:val="16"/>
              </w:rPr>
              <w:t>11 mil. lei</w:t>
            </w:r>
          </w:p>
        </w:tc>
        <w:tc>
          <w:tcPr>
            <w:tcW w:w="3832" w:type="dxa"/>
          </w:tcPr>
          <w:p w:rsidR="00D239E7" w:rsidRPr="002F604E" w:rsidRDefault="00D239E7" w:rsidP="00651BD9">
            <w:pPr>
              <w:jc w:val="center"/>
              <w:rPr>
                <w:rFonts w:ascii="Arial" w:hAnsi="Arial" w:cs="Arial"/>
                <w:sz w:val="16"/>
                <w:szCs w:val="16"/>
              </w:rPr>
            </w:pPr>
          </w:p>
        </w:tc>
        <w:tc>
          <w:tcPr>
            <w:tcW w:w="2933" w:type="dxa"/>
          </w:tcPr>
          <w:p w:rsidR="00D239E7" w:rsidRPr="002F604E" w:rsidRDefault="00D239E7" w:rsidP="00651BD9">
            <w:pPr>
              <w:jc w:val="center"/>
              <w:rPr>
                <w:rFonts w:ascii="Arial" w:hAnsi="Arial" w:cs="Arial"/>
                <w:sz w:val="16"/>
                <w:szCs w:val="16"/>
              </w:rPr>
            </w:pPr>
          </w:p>
          <w:p w:rsidR="00D239E7" w:rsidRPr="002F604E" w:rsidRDefault="00D239E7" w:rsidP="00651BD9">
            <w:pPr>
              <w:jc w:val="center"/>
              <w:rPr>
                <w:rFonts w:ascii="Arial" w:hAnsi="Arial" w:cs="Arial"/>
                <w:sz w:val="16"/>
                <w:szCs w:val="16"/>
              </w:rPr>
            </w:pPr>
          </w:p>
          <w:p w:rsidR="00D239E7" w:rsidRPr="002F604E" w:rsidRDefault="00D239E7" w:rsidP="00651BD9">
            <w:pPr>
              <w:jc w:val="center"/>
              <w:rPr>
                <w:rFonts w:ascii="Arial" w:hAnsi="Arial" w:cs="Arial"/>
                <w:sz w:val="16"/>
                <w:szCs w:val="16"/>
              </w:rPr>
            </w:pPr>
            <w:r w:rsidRPr="002F604E">
              <w:rPr>
                <w:rFonts w:ascii="Arial" w:hAnsi="Arial" w:cs="Arial"/>
                <w:sz w:val="16"/>
                <w:szCs w:val="16"/>
              </w:rPr>
              <w:t>fonduri proprii + fonduri externe</w:t>
            </w:r>
          </w:p>
        </w:tc>
      </w:tr>
    </w:tbl>
    <w:p w:rsidR="00D239E7" w:rsidRDefault="00D239E7" w:rsidP="00D239E7">
      <w:pPr>
        <w:jc w:val="center"/>
        <w:rPr>
          <w:rFonts w:ascii="Arial" w:hAnsi="Arial" w:cs="Arial"/>
          <w:b/>
        </w:rPr>
      </w:pPr>
    </w:p>
    <w:p w:rsidR="00D239E7" w:rsidRDefault="00D239E7" w:rsidP="00D239E7">
      <w:pPr>
        <w:jc w:val="center"/>
        <w:rPr>
          <w:rFonts w:ascii="Arial" w:hAnsi="Arial" w:cs="Arial"/>
          <w:b/>
        </w:rPr>
      </w:pP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917"/>
        <w:gridCol w:w="3035"/>
        <w:gridCol w:w="2919"/>
        <w:gridCol w:w="5079"/>
      </w:tblGrid>
      <w:tr w:rsidR="00D239E7" w:rsidRPr="006B37FD" w:rsidTr="00651BD9">
        <w:trPr>
          <w:cantSplit/>
          <w:jc w:val="center"/>
        </w:trPr>
        <w:tc>
          <w:tcPr>
            <w:tcW w:w="15307" w:type="dxa"/>
            <w:gridSpan w:val="4"/>
            <w:shd w:val="clear" w:color="auto" w:fill="EDEDED" w:themeFill="accent3" w:themeFillTint="33"/>
          </w:tcPr>
          <w:p w:rsidR="00D239E7" w:rsidRPr="00F80971" w:rsidRDefault="00D239E7" w:rsidP="00651BD9">
            <w:pPr>
              <w:rPr>
                <w:rFonts w:ascii="Arial" w:hAnsi="Arial" w:cs="Arial"/>
                <w:b/>
              </w:rPr>
            </w:pPr>
            <w:r>
              <w:rPr>
                <w:rFonts w:ascii="Arial" w:hAnsi="Arial" w:cs="Arial"/>
                <w:b/>
              </w:rPr>
              <w:t>3.</w:t>
            </w:r>
            <w:r w:rsidRPr="00F80971">
              <w:rPr>
                <w:rFonts w:ascii="Arial" w:hAnsi="Arial" w:cs="Arial"/>
                <w:b/>
              </w:rPr>
              <w:t>REZUMAT AL SOLUŢIONĂRII CATEGORIEI DE PROBLEME DE MEDIU</w:t>
            </w:r>
          </w:p>
        </w:tc>
      </w:tr>
      <w:tr w:rsidR="00D239E7" w:rsidTr="00651BD9">
        <w:trPr>
          <w:cantSplit/>
          <w:jc w:val="center"/>
        </w:trPr>
        <w:tc>
          <w:tcPr>
            <w:tcW w:w="3204" w:type="dxa"/>
            <w:vAlign w:val="center"/>
          </w:tcPr>
          <w:p w:rsidR="00D239E7" w:rsidRDefault="00D239E7" w:rsidP="00651BD9">
            <w:pPr>
              <w:jc w:val="center"/>
              <w:rPr>
                <w:rFonts w:ascii="Arial" w:hAnsi="Arial" w:cs="Arial"/>
                <w:b/>
              </w:rPr>
            </w:pPr>
            <w:r>
              <w:rPr>
                <w:rFonts w:ascii="Arial" w:hAnsi="Arial" w:cs="Arial"/>
                <w:b/>
              </w:rPr>
              <w:t>Problema de mediu</w:t>
            </w:r>
          </w:p>
          <w:p w:rsidR="00D239E7" w:rsidRPr="006B37FD" w:rsidRDefault="00D239E7" w:rsidP="00651BD9">
            <w:pPr>
              <w:jc w:val="center"/>
              <w:rPr>
                <w:rFonts w:ascii="Arial" w:hAnsi="Arial" w:cs="Arial"/>
                <w:i/>
                <w:sz w:val="18"/>
                <w:szCs w:val="18"/>
              </w:rPr>
            </w:pPr>
            <w:r w:rsidRPr="006B37FD">
              <w:rPr>
                <w:rFonts w:ascii="Arial" w:hAnsi="Arial" w:cs="Arial"/>
                <w:i/>
                <w:sz w:val="18"/>
                <w:szCs w:val="18"/>
              </w:rPr>
              <w:t>denumire/cod</w:t>
            </w:r>
          </w:p>
        </w:tc>
        <w:tc>
          <w:tcPr>
            <w:tcW w:w="3402" w:type="dxa"/>
            <w:vAlign w:val="center"/>
          </w:tcPr>
          <w:p w:rsidR="00D239E7" w:rsidRDefault="00D239E7" w:rsidP="00651BD9">
            <w:pPr>
              <w:jc w:val="center"/>
              <w:rPr>
                <w:rFonts w:ascii="Arial" w:hAnsi="Arial" w:cs="Arial"/>
                <w:b/>
              </w:rPr>
            </w:pPr>
            <w:r>
              <w:rPr>
                <w:rFonts w:ascii="Arial" w:hAnsi="Arial" w:cs="Arial"/>
                <w:b/>
              </w:rPr>
              <w:t>Măsura în care a fost realizat obiectivul general</w:t>
            </w:r>
          </w:p>
        </w:tc>
        <w:tc>
          <w:tcPr>
            <w:tcW w:w="3260" w:type="dxa"/>
            <w:vAlign w:val="center"/>
          </w:tcPr>
          <w:p w:rsidR="00D239E7" w:rsidRDefault="00D239E7" w:rsidP="00651BD9">
            <w:pPr>
              <w:jc w:val="center"/>
              <w:rPr>
                <w:rFonts w:ascii="Arial" w:hAnsi="Arial" w:cs="Arial"/>
                <w:b/>
              </w:rPr>
            </w:pPr>
            <w:r>
              <w:rPr>
                <w:rFonts w:ascii="Arial" w:hAnsi="Arial" w:cs="Arial"/>
                <w:b/>
              </w:rPr>
              <w:t>Măsura în care a fost realizat obiectivul specific</w:t>
            </w:r>
          </w:p>
        </w:tc>
        <w:tc>
          <w:tcPr>
            <w:tcW w:w="5441" w:type="dxa"/>
            <w:vAlign w:val="center"/>
          </w:tcPr>
          <w:p w:rsidR="00D239E7" w:rsidRPr="006B37FD" w:rsidRDefault="00D239E7" w:rsidP="00651BD9">
            <w:pPr>
              <w:jc w:val="center"/>
              <w:rPr>
                <w:rFonts w:ascii="Arial" w:hAnsi="Arial" w:cs="Arial"/>
                <w:b/>
              </w:rPr>
            </w:pPr>
            <w:r>
              <w:rPr>
                <w:rFonts w:ascii="Arial" w:hAnsi="Arial" w:cs="Arial"/>
                <w:b/>
              </w:rPr>
              <w:t>Alte observaţii/propuneri/costuri (impact asupra mediului/măsuri noi)</w:t>
            </w:r>
          </w:p>
        </w:tc>
      </w:tr>
      <w:tr w:rsidR="00D239E7" w:rsidRPr="002F604E" w:rsidTr="00651BD9">
        <w:trPr>
          <w:cantSplit/>
          <w:trHeight w:val="835"/>
          <w:jc w:val="center"/>
        </w:trPr>
        <w:tc>
          <w:tcPr>
            <w:tcW w:w="3204" w:type="dxa"/>
          </w:tcPr>
          <w:p w:rsidR="00D239E7" w:rsidRPr="002F604E" w:rsidRDefault="00D239E7" w:rsidP="00651BD9">
            <w:pPr>
              <w:rPr>
                <w:rFonts w:ascii="Arial" w:hAnsi="Arial" w:cs="Arial"/>
                <w:sz w:val="16"/>
                <w:szCs w:val="16"/>
              </w:rPr>
            </w:pPr>
            <w:r w:rsidRPr="002F604E">
              <w:rPr>
                <w:rFonts w:ascii="Arial" w:hAnsi="Arial" w:cs="Arial"/>
                <w:sz w:val="16"/>
                <w:szCs w:val="16"/>
              </w:rPr>
              <w:t>04.1. Lipsa unor depozite ecologice de deşeuri menajere în judeţul Hunedoara</w:t>
            </w:r>
          </w:p>
        </w:tc>
        <w:tc>
          <w:tcPr>
            <w:tcW w:w="3402" w:type="dxa"/>
          </w:tcPr>
          <w:p w:rsidR="00D239E7" w:rsidRPr="002F604E" w:rsidRDefault="00D239E7" w:rsidP="00651BD9">
            <w:pPr>
              <w:rPr>
                <w:rFonts w:ascii="Arial" w:hAnsi="Arial" w:cs="Arial"/>
                <w:sz w:val="16"/>
                <w:szCs w:val="16"/>
              </w:rPr>
            </w:pPr>
          </w:p>
        </w:tc>
        <w:tc>
          <w:tcPr>
            <w:tcW w:w="3260" w:type="dxa"/>
          </w:tcPr>
          <w:p w:rsidR="00D239E7" w:rsidRPr="002F604E" w:rsidRDefault="00D239E7" w:rsidP="00651BD9">
            <w:pPr>
              <w:spacing w:before="120"/>
              <w:rPr>
                <w:rFonts w:ascii="Arial" w:hAnsi="Arial" w:cs="Arial"/>
                <w:i/>
                <w:sz w:val="16"/>
                <w:szCs w:val="16"/>
              </w:rPr>
            </w:pPr>
            <w:r w:rsidRPr="002F604E">
              <w:rPr>
                <w:rFonts w:ascii="Arial" w:hAnsi="Arial" w:cs="Arial"/>
                <w:i/>
                <w:sz w:val="16"/>
                <w:szCs w:val="16"/>
              </w:rPr>
              <w:t>Obiectiv specific I</w:t>
            </w:r>
            <w:r>
              <w:rPr>
                <w:rFonts w:ascii="Arial" w:hAnsi="Arial" w:cs="Arial"/>
                <w:i/>
                <w:sz w:val="16"/>
                <w:szCs w:val="16"/>
              </w:rPr>
              <w:t xml:space="preserve">:1 actiune </w:t>
            </w:r>
          </w:p>
          <w:p w:rsidR="00D239E7" w:rsidRPr="00C17295" w:rsidRDefault="00D239E7" w:rsidP="00651BD9">
            <w:pPr>
              <w:rPr>
                <w:rFonts w:ascii="Arial" w:hAnsi="Arial" w:cs="Arial"/>
                <w:i/>
                <w:color w:val="FF0000"/>
                <w:sz w:val="16"/>
                <w:szCs w:val="16"/>
              </w:rPr>
            </w:pPr>
            <w:r w:rsidRPr="002F604E">
              <w:rPr>
                <w:rFonts w:ascii="Arial" w:hAnsi="Arial" w:cs="Arial"/>
                <w:i/>
                <w:sz w:val="16"/>
                <w:szCs w:val="16"/>
              </w:rPr>
              <w:t>Obiectiv specific II</w:t>
            </w:r>
            <w:r>
              <w:rPr>
                <w:rFonts w:ascii="Arial" w:hAnsi="Arial" w:cs="Arial"/>
                <w:i/>
                <w:sz w:val="16"/>
                <w:szCs w:val="16"/>
              </w:rPr>
              <w:t xml:space="preserve"> 1 acțiune</w:t>
            </w:r>
          </w:p>
        </w:tc>
        <w:tc>
          <w:tcPr>
            <w:tcW w:w="5441" w:type="dxa"/>
          </w:tcPr>
          <w:p w:rsidR="00D239E7" w:rsidRPr="002F604E" w:rsidRDefault="00D239E7" w:rsidP="00651BD9">
            <w:pPr>
              <w:pStyle w:val="Default"/>
              <w:rPr>
                <w:color w:val="8496B0" w:themeColor="text2" w:themeTint="99"/>
                <w:sz w:val="16"/>
                <w:szCs w:val="16"/>
              </w:rPr>
            </w:pPr>
          </w:p>
        </w:tc>
      </w:tr>
      <w:tr w:rsidR="00D239E7" w:rsidRPr="002F604E" w:rsidTr="00651BD9">
        <w:trPr>
          <w:cantSplit/>
          <w:trHeight w:val="808"/>
          <w:jc w:val="center"/>
        </w:trPr>
        <w:tc>
          <w:tcPr>
            <w:tcW w:w="3204" w:type="dxa"/>
          </w:tcPr>
          <w:p w:rsidR="00D239E7" w:rsidRPr="002F604E" w:rsidRDefault="00D239E7" w:rsidP="00651BD9">
            <w:pPr>
              <w:rPr>
                <w:rFonts w:ascii="Arial" w:hAnsi="Arial" w:cs="Arial"/>
                <w:sz w:val="16"/>
                <w:szCs w:val="16"/>
              </w:rPr>
            </w:pPr>
            <w:r w:rsidRPr="002F604E">
              <w:rPr>
                <w:rFonts w:ascii="Arial" w:hAnsi="Arial" w:cs="Arial"/>
                <w:sz w:val="16"/>
                <w:szCs w:val="16"/>
              </w:rPr>
              <w:t>04.2. Lipsa unui sistem de colectare şi transport adecvat al deşeurilor</w:t>
            </w:r>
          </w:p>
        </w:tc>
        <w:tc>
          <w:tcPr>
            <w:tcW w:w="3402" w:type="dxa"/>
          </w:tcPr>
          <w:p w:rsidR="00D239E7" w:rsidRPr="002F604E" w:rsidRDefault="00D239E7" w:rsidP="00651BD9">
            <w:pPr>
              <w:rPr>
                <w:rFonts w:ascii="Arial" w:hAnsi="Arial" w:cs="Arial"/>
                <w:sz w:val="16"/>
                <w:szCs w:val="16"/>
              </w:rPr>
            </w:pPr>
          </w:p>
        </w:tc>
        <w:tc>
          <w:tcPr>
            <w:tcW w:w="3260" w:type="dxa"/>
          </w:tcPr>
          <w:p w:rsidR="00D239E7" w:rsidRPr="002F604E" w:rsidRDefault="00D239E7" w:rsidP="00651BD9">
            <w:pPr>
              <w:rPr>
                <w:rFonts w:ascii="Arial" w:hAnsi="Arial" w:cs="Arial"/>
                <w:i/>
                <w:sz w:val="16"/>
                <w:szCs w:val="16"/>
              </w:rPr>
            </w:pPr>
            <w:r w:rsidRPr="002F604E">
              <w:rPr>
                <w:rFonts w:ascii="Arial" w:hAnsi="Arial" w:cs="Arial"/>
                <w:i/>
                <w:sz w:val="16"/>
                <w:szCs w:val="16"/>
              </w:rPr>
              <w:t>Obiectiv specific I 1 acțiune</w:t>
            </w:r>
          </w:p>
          <w:p w:rsidR="00D239E7" w:rsidRPr="002F604E" w:rsidRDefault="00D239E7" w:rsidP="00651BD9">
            <w:pPr>
              <w:rPr>
                <w:rFonts w:ascii="Arial" w:hAnsi="Arial" w:cs="Arial"/>
                <w:color w:val="000000" w:themeColor="text1"/>
                <w:sz w:val="16"/>
                <w:szCs w:val="16"/>
              </w:rPr>
            </w:pPr>
            <w:r w:rsidRPr="002F604E">
              <w:rPr>
                <w:rFonts w:ascii="Arial" w:hAnsi="Arial" w:cs="Arial"/>
                <w:i/>
                <w:color w:val="000000" w:themeColor="text1"/>
                <w:sz w:val="16"/>
                <w:szCs w:val="16"/>
              </w:rPr>
              <w:t>Obiectiv specific II</w:t>
            </w:r>
            <w:r w:rsidRPr="002F604E">
              <w:rPr>
                <w:rFonts w:ascii="Arial" w:hAnsi="Arial" w:cs="Arial"/>
                <w:color w:val="000000" w:themeColor="text1"/>
                <w:sz w:val="16"/>
                <w:szCs w:val="16"/>
              </w:rPr>
              <w:t>: 2 acțiuni</w:t>
            </w:r>
          </w:p>
          <w:p w:rsidR="00D239E7" w:rsidRPr="002F604E" w:rsidRDefault="00D239E7" w:rsidP="00651BD9">
            <w:pPr>
              <w:rPr>
                <w:rFonts w:ascii="Arial" w:hAnsi="Arial" w:cs="Arial"/>
                <w:color w:val="000000" w:themeColor="text1"/>
                <w:sz w:val="16"/>
                <w:szCs w:val="16"/>
              </w:rPr>
            </w:pPr>
            <w:r w:rsidRPr="002F604E">
              <w:rPr>
                <w:rFonts w:ascii="Arial" w:hAnsi="Arial" w:cs="Arial"/>
                <w:i/>
                <w:sz w:val="16"/>
                <w:szCs w:val="16"/>
              </w:rPr>
              <w:t>Obiectiv specific III</w:t>
            </w:r>
            <w:r w:rsidRPr="002F604E">
              <w:rPr>
                <w:rFonts w:ascii="Arial" w:hAnsi="Arial" w:cs="Arial"/>
                <w:sz w:val="16"/>
                <w:szCs w:val="16"/>
              </w:rPr>
              <w:t>: 1 acțiune</w:t>
            </w:r>
          </w:p>
        </w:tc>
        <w:tc>
          <w:tcPr>
            <w:tcW w:w="5441" w:type="dxa"/>
          </w:tcPr>
          <w:p w:rsidR="00D239E7" w:rsidRPr="002F604E" w:rsidRDefault="00D239E7" w:rsidP="00651BD9">
            <w:pPr>
              <w:spacing w:before="120"/>
              <w:rPr>
                <w:rFonts w:ascii="Arial" w:hAnsi="Arial" w:cs="Arial"/>
                <w:sz w:val="16"/>
                <w:szCs w:val="16"/>
              </w:rPr>
            </w:pPr>
            <w:r w:rsidRPr="002F604E">
              <w:rPr>
                <w:rFonts w:ascii="Arial" w:hAnsi="Arial" w:cs="Arial"/>
                <w:sz w:val="16"/>
                <w:szCs w:val="16"/>
              </w:rPr>
              <w:t xml:space="preserve"> </w:t>
            </w:r>
          </w:p>
        </w:tc>
      </w:tr>
      <w:tr w:rsidR="00D239E7" w:rsidRPr="002F604E" w:rsidTr="00651BD9">
        <w:trPr>
          <w:cantSplit/>
          <w:trHeight w:val="732"/>
          <w:jc w:val="center"/>
        </w:trPr>
        <w:tc>
          <w:tcPr>
            <w:tcW w:w="3204" w:type="dxa"/>
          </w:tcPr>
          <w:p w:rsidR="00D239E7" w:rsidRPr="002F604E" w:rsidRDefault="00D239E7" w:rsidP="00651BD9">
            <w:pPr>
              <w:rPr>
                <w:rFonts w:ascii="Arial" w:hAnsi="Arial" w:cs="Arial"/>
                <w:sz w:val="16"/>
                <w:szCs w:val="16"/>
              </w:rPr>
            </w:pPr>
            <w:r w:rsidRPr="002F604E">
              <w:rPr>
                <w:rFonts w:ascii="Arial" w:hAnsi="Arial" w:cs="Arial"/>
                <w:sz w:val="16"/>
                <w:szCs w:val="16"/>
              </w:rPr>
              <w:t>04.3. Lipsa unui sistem de colectare/ transport şi tratare adecvată a fluxurilor speciale de deşeuri</w:t>
            </w:r>
          </w:p>
        </w:tc>
        <w:tc>
          <w:tcPr>
            <w:tcW w:w="3402" w:type="dxa"/>
          </w:tcPr>
          <w:p w:rsidR="00D239E7" w:rsidRPr="002F604E" w:rsidRDefault="00D239E7" w:rsidP="00651BD9">
            <w:pPr>
              <w:rPr>
                <w:rFonts w:ascii="Arial" w:hAnsi="Arial" w:cs="Arial"/>
                <w:sz w:val="16"/>
                <w:szCs w:val="16"/>
              </w:rPr>
            </w:pPr>
          </w:p>
        </w:tc>
        <w:tc>
          <w:tcPr>
            <w:tcW w:w="3260" w:type="dxa"/>
            <w:vAlign w:val="center"/>
          </w:tcPr>
          <w:p w:rsidR="00D239E7" w:rsidRPr="002F604E" w:rsidRDefault="00D239E7" w:rsidP="00651BD9">
            <w:pPr>
              <w:rPr>
                <w:rFonts w:ascii="Arial" w:hAnsi="Arial" w:cs="Arial"/>
                <w:i/>
                <w:sz w:val="16"/>
                <w:szCs w:val="16"/>
              </w:rPr>
            </w:pPr>
            <w:r w:rsidRPr="002F604E">
              <w:rPr>
                <w:rFonts w:ascii="Arial" w:hAnsi="Arial" w:cs="Arial"/>
                <w:i/>
                <w:sz w:val="16"/>
                <w:szCs w:val="16"/>
              </w:rPr>
              <w:t>Obiectiv specific I 1 acțiune</w:t>
            </w:r>
          </w:p>
          <w:p w:rsidR="00D239E7" w:rsidRPr="002F604E" w:rsidRDefault="00D239E7" w:rsidP="00651BD9">
            <w:pPr>
              <w:spacing w:before="120" w:after="120"/>
              <w:rPr>
                <w:rFonts w:ascii="Arial" w:hAnsi="Arial" w:cs="Arial"/>
                <w:sz w:val="16"/>
                <w:szCs w:val="16"/>
              </w:rPr>
            </w:pPr>
          </w:p>
        </w:tc>
        <w:tc>
          <w:tcPr>
            <w:tcW w:w="5441" w:type="dxa"/>
          </w:tcPr>
          <w:p w:rsidR="00D239E7" w:rsidRPr="002F604E" w:rsidRDefault="00D239E7" w:rsidP="00651BD9">
            <w:pPr>
              <w:rPr>
                <w:rFonts w:ascii="Arial" w:hAnsi="Arial" w:cs="Arial"/>
                <w:sz w:val="16"/>
                <w:szCs w:val="16"/>
              </w:rPr>
            </w:pPr>
          </w:p>
          <w:p w:rsidR="00D239E7" w:rsidRPr="002F604E" w:rsidRDefault="00D239E7" w:rsidP="00651BD9">
            <w:pPr>
              <w:rPr>
                <w:rFonts w:ascii="Arial" w:hAnsi="Arial" w:cs="Arial"/>
                <w:sz w:val="16"/>
                <w:szCs w:val="16"/>
              </w:rPr>
            </w:pPr>
          </w:p>
        </w:tc>
      </w:tr>
      <w:tr w:rsidR="00D239E7" w:rsidRPr="002F604E" w:rsidTr="00651BD9">
        <w:trPr>
          <w:cantSplit/>
          <w:trHeight w:val="682"/>
          <w:jc w:val="center"/>
        </w:trPr>
        <w:tc>
          <w:tcPr>
            <w:tcW w:w="3204" w:type="dxa"/>
          </w:tcPr>
          <w:p w:rsidR="00D239E7" w:rsidRPr="002F604E" w:rsidRDefault="00D239E7" w:rsidP="00651BD9">
            <w:pPr>
              <w:rPr>
                <w:rFonts w:ascii="Arial" w:hAnsi="Arial" w:cs="Arial"/>
                <w:i/>
                <w:sz w:val="16"/>
                <w:szCs w:val="16"/>
              </w:rPr>
            </w:pPr>
            <w:r w:rsidRPr="002F604E">
              <w:rPr>
                <w:rFonts w:ascii="Arial" w:hAnsi="Arial" w:cs="Arial"/>
                <w:sz w:val="16"/>
                <w:szCs w:val="16"/>
              </w:rPr>
              <w:t>04.4. Poluarea mediului datorită gestiunii necorespunzătoare a deșeurilor provenite din construcții și demolări</w:t>
            </w:r>
          </w:p>
        </w:tc>
        <w:tc>
          <w:tcPr>
            <w:tcW w:w="3402" w:type="dxa"/>
          </w:tcPr>
          <w:p w:rsidR="00D239E7" w:rsidRPr="002F604E" w:rsidRDefault="00D239E7" w:rsidP="00651BD9">
            <w:pPr>
              <w:rPr>
                <w:rFonts w:ascii="Arial" w:hAnsi="Arial" w:cs="Arial"/>
                <w:sz w:val="16"/>
                <w:szCs w:val="16"/>
              </w:rPr>
            </w:pPr>
          </w:p>
        </w:tc>
        <w:tc>
          <w:tcPr>
            <w:tcW w:w="3260" w:type="dxa"/>
          </w:tcPr>
          <w:p w:rsidR="00D239E7" w:rsidRPr="002F604E" w:rsidRDefault="00D239E7" w:rsidP="00651BD9">
            <w:pPr>
              <w:rPr>
                <w:rFonts w:ascii="Arial" w:hAnsi="Arial" w:cs="Arial"/>
                <w:i/>
                <w:sz w:val="16"/>
                <w:szCs w:val="16"/>
              </w:rPr>
            </w:pPr>
            <w:r w:rsidRPr="002F604E">
              <w:rPr>
                <w:rFonts w:ascii="Arial" w:hAnsi="Arial" w:cs="Arial"/>
                <w:i/>
                <w:sz w:val="16"/>
                <w:szCs w:val="16"/>
              </w:rPr>
              <w:t>Obiectiv specific I 1 acțiune</w:t>
            </w:r>
          </w:p>
          <w:p w:rsidR="00D239E7" w:rsidRPr="002F604E" w:rsidRDefault="00D239E7" w:rsidP="00651BD9">
            <w:pPr>
              <w:rPr>
                <w:rFonts w:ascii="Arial" w:hAnsi="Arial" w:cs="Arial"/>
                <w:color w:val="FF0000"/>
                <w:sz w:val="16"/>
                <w:szCs w:val="16"/>
              </w:rPr>
            </w:pPr>
          </w:p>
        </w:tc>
        <w:tc>
          <w:tcPr>
            <w:tcW w:w="5441" w:type="dxa"/>
          </w:tcPr>
          <w:p w:rsidR="00D239E7" w:rsidRPr="002F604E" w:rsidRDefault="00D239E7" w:rsidP="00651BD9">
            <w:pPr>
              <w:spacing w:before="120" w:after="120"/>
              <w:rPr>
                <w:rFonts w:ascii="Arial" w:hAnsi="Arial" w:cs="Arial"/>
                <w:sz w:val="16"/>
                <w:szCs w:val="16"/>
              </w:rPr>
            </w:pPr>
          </w:p>
        </w:tc>
      </w:tr>
    </w:tbl>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rsidTr="00651BD9">
        <w:trPr>
          <w:jc w:val="center"/>
        </w:trPr>
        <w:tc>
          <w:tcPr>
            <w:tcW w:w="14113" w:type="dxa"/>
            <w:tcBorders>
              <w:bottom w:val="single" w:sz="4" w:space="0" w:color="auto"/>
            </w:tcBorders>
            <w:shd w:val="clear" w:color="auto" w:fill="EDEDED" w:themeFill="accent3" w:themeFillTint="33"/>
          </w:tcPr>
          <w:p w:rsidR="00D239E7" w:rsidRPr="002F261E" w:rsidRDefault="00D239E7" w:rsidP="00D85013">
            <w:pPr>
              <w:pStyle w:val="ListParagraph"/>
              <w:numPr>
                <w:ilvl w:val="0"/>
                <w:numId w:val="41"/>
              </w:numPr>
              <w:spacing w:after="0"/>
              <w:ind w:left="231" w:hanging="231"/>
              <w:jc w:val="left"/>
              <w:rPr>
                <w:rFonts w:ascii="Arial" w:hAnsi="Arial" w:cs="Arial"/>
                <w:b/>
                <w:sz w:val="24"/>
                <w:szCs w:val="24"/>
              </w:rPr>
            </w:pPr>
            <w:r w:rsidRPr="002F261E">
              <w:rPr>
                <w:rFonts w:ascii="Arial" w:hAnsi="Arial" w:cs="Arial"/>
                <w:b/>
                <w:sz w:val="24"/>
                <w:szCs w:val="24"/>
              </w:rPr>
              <w:t>ELEMENTELE INIŢIALE ALE PROBLEMEI DE MEDIU</w:t>
            </w:r>
          </w:p>
        </w:tc>
      </w:tr>
      <w:tr w:rsidR="00D239E7" w:rsidRPr="00DB08F1" w:rsidTr="00651BD9">
        <w:trPr>
          <w:jc w:val="center"/>
        </w:trPr>
        <w:tc>
          <w:tcPr>
            <w:tcW w:w="14113" w:type="dxa"/>
            <w:shd w:val="clear" w:color="auto" w:fill="FFFFCC"/>
          </w:tcPr>
          <w:p w:rsidR="00D239E7" w:rsidRPr="00766352" w:rsidRDefault="00D239E7" w:rsidP="00651BD9">
            <w:pPr>
              <w:rPr>
                <w:rFonts w:ascii="Arial" w:hAnsi="Arial" w:cs="Arial"/>
                <w:i/>
              </w:rPr>
            </w:pPr>
            <w:r w:rsidRPr="00DB08F1">
              <w:rPr>
                <w:rFonts w:ascii="Arial" w:hAnsi="Arial" w:cs="Arial"/>
                <w:b/>
              </w:rPr>
              <w:t>CATEGORIA DE PROBLEME:</w:t>
            </w:r>
            <w:r>
              <w:rPr>
                <w:rFonts w:ascii="Arial" w:hAnsi="Arial" w:cs="Arial"/>
                <w:b/>
              </w:rPr>
              <w:t xml:space="preserve"> </w:t>
            </w:r>
            <w:r>
              <w:rPr>
                <w:rFonts w:ascii="Arial" w:hAnsi="Arial" w:cs="Arial"/>
                <w:b/>
                <w:sz w:val="20"/>
                <w:szCs w:val="20"/>
              </w:rPr>
              <w:t>PM 05. POLUAREA SOLULUI ŞI A APELOR SUBTERANE</w:t>
            </w:r>
          </w:p>
        </w:tc>
      </w:tr>
      <w:tr w:rsidR="00D239E7" w:rsidRPr="00DB08F1" w:rsidTr="00651BD9">
        <w:trPr>
          <w:jc w:val="center"/>
        </w:trPr>
        <w:tc>
          <w:tcPr>
            <w:tcW w:w="14113" w:type="dxa"/>
          </w:tcPr>
          <w:p w:rsidR="00D239E7" w:rsidRPr="00DB08F1" w:rsidRDefault="00D239E7" w:rsidP="00651BD9">
            <w:pPr>
              <w:rPr>
                <w:rFonts w:ascii="Arial" w:hAnsi="Arial" w:cs="Arial"/>
                <w:i/>
              </w:rPr>
            </w:pPr>
            <w:r w:rsidRPr="00DB08F1">
              <w:rPr>
                <w:rFonts w:ascii="Arial" w:hAnsi="Arial" w:cs="Arial"/>
                <w:b/>
              </w:rPr>
              <w:t>PROBLEMA DE MEDIU:</w:t>
            </w:r>
            <w:r>
              <w:rPr>
                <w:rFonts w:ascii="Arial" w:hAnsi="Arial" w:cs="Arial"/>
                <w:b/>
              </w:rPr>
              <w:t xml:space="preserve"> </w:t>
            </w:r>
            <w:r>
              <w:rPr>
                <w:rFonts w:ascii="Arial" w:hAnsi="Arial" w:cs="Arial"/>
                <w:b/>
                <w:sz w:val="20"/>
                <w:szCs w:val="20"/>
              </w:rPr>
              <w:t>05.1 Poluarea solului generată de activităţi miniere</w:t>
            </w:r>
          </w:p>
        </w:tc>
      </w:tr>
      <w:tr w:rsidR="00D239E7" w:rsidRPr="00DB08F1" w:rsidTr="00651BD9">
        <w:trPr>
          <w:jc w:val="center"/>
        </w:trPr>
        <w:tc>
          <w:tcPr>
            <w:tcW w:w="14113" w:type="dxa"/>
          </w:tcPr>
          <w:p w:rsidR="00D239E7" w:rsidRPr="00C200D4" w:rsidRDefault="00D239E7" w:rsidP="00651BD9">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Reducerea poluării solului datorate depozitelor de deşeuri miniere</w:t>
            </w:r>
          </w:p>
        </w:tc>
      </w:tr>
      <w:tr w:rsidR="00D239E7" w:rsidRPr="00DB08F1" w:rsidTr="00651BD9">
        <w:trPr>
          <w:jc w:val="center"/>
        </w:trPr>
        <w:tc>
          <w:tcPr>
            <w:tcW w:w="14113" w:type="dxa"/>
          </w:tcPr>
          <w:p w:rsidR="00D239E7" w:rsidRPr="00DB08F1" w:rsidRDefault="00D239E7" w:rsidP="00651BD9">
            <w:pPr>
              <w:rPr>
                <w:rFonts w:ascii="Arial" w:hAnsi="Arial" w:cs="Arial"/>
                <w:b/>
              </w:rPr>
            </w:pPr>
            <w:r w:rsidRPr="00DB08F1">
              <w:rPr>
                <w:rFonts w:ascii="Arial" w:hAnsi="Arial" w:cs="Arial"/>
                <w:b/>
              </w:rPr>
              <w:lastRenderedPageBreak/>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Recuperarea substanţelor utile şi reconstrucţia depozitelor de steril</w:t>
            </w:r>
          </w:p>
        </w:tc>
      </w:tr>
    </w:tbl>
    <w:p w:rsidR="00D239E7" w:rsidRDefault="00D239E7" w:rsidP="00D239E7">
      <w:pPr>
        <w:rPr>
          <w:rFonts w:ascii="Arial" w:hAnsi="Arial" w:cs="Arial"/>
          <w:b/>
        </w:rPr>
      </w:pP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501"/>
        <w:gridCol w:w="1243"/>
        <w:gridCol w:w="1575"/>
        <w:gridCol w:w="1731"/>
        <w:gridCol w:w="1089"/>
        <w:gridCol w:w="3059"/>
        <w:gridCol w:w="2752"/>
      </w:tblGrid>
      <w:tr w:rsidR="00D239E7" w:rsidRPr="00E36009" w:rsidTr="00651BD9">
        <w:trPr>
          <w:cantSplit/>
          <w:jc w:val="center"/>
        </w:trPr>
        <w:tc>
          <w:tcPr>
            <w:tcW w:w="15354" w:type="dxa"/>
            <w:gridSpan w:val="7"/>
            <w:shd w:val="clear" w:color="auto" w:fill="EDEDED" w:themeFill="accent3" w:themeFillTint="33"/>
            <w:vAlign w:val="center"/>
          </w:tcPr>
          <w:p w:rsidR="00D239E7" w:rsidRPr="009A16E9" w:rsidRDefault="00D239E7" w:rsidP="00D85013">
            <w:pPr>
              <w:pStyle w:val="ListParagraph"/>
              <w:numPr>
                <w:ilvl w:val="0"/>
                <w:numId w:val="42"/>
              </w:numPr>
              <w:spacing w:after="0"/>
              <w:ind w:left="284" w:hanging="284"/>
              <w:jc w:val="left"/>
              <w:rPr>
                <w:rFonts w:ascii="Arial" w:hAnsi="Arial" w:cs="Arial"/>
                <w:b/>
                <w:sz w:val="24"/>
                <w:szCs w:val="24"/>
              </w:rPr>
            </w:pPr>
            <w:r w:rsidRPr="009A16E9">
              <w:rPr>
                <w:rFonts w:ascii="Arial" w:hAnsi="Arial" w:cs="Arial"/>
                <w:b/>
                <w:sz w:val="24"/>
                <w:szCs w:val="24"/>
              </w:rPr>
              <w:t>PLAN DE MONITORIZARE ŞI RAPORTARE AL ACŢIUNII PREVĂZUTE</w:t>
            </w:r>
          </w:p>
        </w:tc>
      </w:tr>
      <w:tr w:rsidR="00D239E7" w:rsidRPr="00F11D45" w:rsidTr="00651BD9">
        <w:trPr>
          <w:cantSplit/>
          <w:trHeight w:val="415"/>
          <w:jc w:val="center"/>
        </w:trPr>
        <w:tc>
          <w:tcPr>
            <w:tcW w:w="2863" w:type="dxa"/>
            <w:vMerge w:val="restart"/>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Acţiunea propusă</w:t>
            </w:r>
          </w:p>
        </w:tc>
        <w:tc>
          <w:tcPr>
            <w:tcW w:w="4878"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PROGRAM DE MONITORIZARE</w:t>
            </w:r>
          </w:p>
        </w:tc>
        <w:tc>
          <w:tcPr>
            <w:tcW w:w="7613"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rsidTr="00651BD9">
        <w:trPr>
          <w:cantSplit/>
          <w:jc w:val="center"/>
        </w:trPr>
        <w:tc>
          <w:tcPr>
            <w:tcW w:w="2863" w:type="dxa"/>
            <w:vMerge/>
            <w:vAlign w:val="center"/>
          </w:tcPr>
          <w:p w:rsidR="00D239E7" w:rsidRPr="00E36009" w:rsidRDefault="00D239E7" w:rsidP="00651BD9">
            <w:pPr>
              <w:jc w:val="center"/>
              <w:rPr>
                <w:rFonts w:ascii="Arial" w:hAnsi="Arial" w:cs="Arial"/>
                <w:b/>
                <w:sz w:val="20"/>
                <w:szCs w:val="20"/>
              </w:rPr>
            </w:pPr>
          </w:p>
        </w:tc>
        <w:tc>
          <w:tcPr>
            <w:tcW w:w="1303"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Termen de realizare</w:t>
            </w:r>
          </w:p>
        </w:tc>
        <w:tc>
          <w:tcPr>
            <w:tcW w:w="1784" w:type="dxa"/>
            <w:vAlign w:val="center"/>
          </w:tcPr>
          <w:p w:rsidR="00D239E7" w:rsidRPr="00E36009" w:rsidRDefault="00D239E7" w:rsidP="00651BD9">
            <w:pPr>
              <w:jc w:val="center"/>
              <w:rPr>
                <w:rFonts w:ascii="Arial" w:hAnsi="Arial" w:cs="Arial"/>
                <w:b/>
                <w:sz w:val="20"/>
                <w:szCs w:val="20"/>
              </w:rPr>
            </w:pPr>
            <w:r>
              <w:rPr>
                <w:rFonts w:ascii="Arial" w:hAnsi="Arial" w:cs="Arial"/>
                <w:b/>
                <w:sz w:val="20"/>
                <w:szCs w:val="20"/>
              </w:rPr>
              <w:t>Ţinta</w:t>
            </w:r>
          </w:p>
        </w:tc>
        <w:tc>
          <w:tcPr>
            <w:tcW w:w="1791"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Responsabil de implementare</w:t>
            </w:r>
          </w:p>
        </w:tc>
        <w:tc>
          <w:tcPr>
            <w:tcW w:w="1134"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Costuri alocate</w:t>
            </w:r>
          </w:p>
        </w:tc>
        <w:tc>
          <w:tcPr>
            <w:tcW w:w="3599"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Stadiul de realizare al acţiunii</w:t>
            </w:r>
          </w:p>
        </w:tc>
        <w:tc>
          <w:tcPr>
            <w:tcW w:w="2880" w:type="dxa"/>
            <w:vAlign w:val="center"/>
          </w:tcPr>
          <w:p w:rsidR="00D239E7" w:rsidRPr="00E36009" w:rsidRDefault="00D239E7" w:rsidP="00651BD9">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2F604E" w:rsidTr="00651BD9">
        <w:trPr>
          <w:cantSplit/>
          <w:trHeight w:val="1396"/>
          <w:jc w:val="center"/>
        </w:trPr>
        <w:tc>
          <w:tcPr>
            <w:tcW w:w="2863" w:type="dxa"/>
            <w:vAlign w:val="center"/>
          </w:tcPr>
          <w:p w:rsidR="00D239E7" w:rsidRPr="002F604E" w:rsidRDefault="00D239E7" w:rsidP="00651BD9">
            <w:pPr>
              <w:pStyle w:val="Default"/>
              <w:rPr>
                <w:color w:val="auto"/>
                <w:sz w:val="16"/>
                <w:szCs w:val="16"/>
              </w:rPr>
            </w:pPr>
            <w:r w:rsidRPr="002F604E">
              <w:rPr>
                <w:color w:val="auto"/>
                <w:sz w:val="16"/>
                <w:szCs w:val="16"/>
              </w:rPr>
              <w:t>Reconstruirea ecologică a depozitelor de deşeuri miniere, redarea în circuitul natural a suprafeţelor neutilizate</w:t>
            </w:r>
          </w:p>
        </w:tc>
        <w:tc>
          <w:tcPr>
            <w:tcW w:w="1303" w:type="dxa"/>
          </w:tcPr>
          <w:p w:rsidR="00D239E7" w:rsidRPr="002F604E" w:rsidRDefault="00D239E7" w:rsidP="00651BD9">
            <w:pPr>
              <w:pStyle w:val="Default"/>
              <w:jc w:val="center"/>
              <w:rPr>
                <w:iCs/>
                <w:color w:val="auto"/>
                <w:sz w:val="16"/>
                <w:szCs w:val="16"/>
              </w:rPr>
            </w:pPr>
          </w:p>
          <w:p w:rsidR="00D239E7" w:rsidRPr="002F604E" w:rsidRDefault="00D239E7" w:rsidP="00651BD9">
            <w:pPr>
              <w:pStyle w:val="Default"/>
              <w:jc w:val="center"/>
              <w:rPr>
                <w:iCs/>
                <w:color w:val="auto"/>
                <w:sz w:val="16"/>
                <w:szCs w:val="16"/>
              </w:rPr>
            </w:pPr>
          </w:p>
          <w:p w:rsidR="00D239E7" w:rsidRPr="002F604E" w:rsidRDefault="00D239E7" w:rsidP="00651BD9">
            <w:pPr>
              <w:pStyle w:val="Default"/>
              <w:jc w:val="center"/>
              <w:rPr>
                <w:iCs/>
                <w:color w:val="auto"/>
                <w:sz w:val="16"/>
                <w:szCs w:val="16"/>
              </w:rPr>
            </w:pPr>
            <w:r w:rsidRPr="002F604E">
              <w:rPr>
                <w:iCs/>
                <w:color w:val="auto"/>
                <w:sz w:val="16"/>
                <w:szCs w:val="16"/>
              </w:rPr>
              <w:t>2020</w:t>
            </w:r>
          </w:p>
        </w:tc>
        <w:tc>
          <w:tcPr>
            <w:tcW w:w="1784" w:type="dxa"/>
          </w:tcPr>
          <w:p w:rsidR="00D239E7" w:rsidRPr="002F604E" w:rsidRDefault="00D239E7" w:rsidP="00651BD9">
            <w:pPr>
              <w:pStyle w:val="Default"/>
              <w:rPr>
                <w:color w:val="auto"/>
                <w:sz w:val="16"/>
                <w:szCs w:val="16"/>
              </w:rPr>
            </w:pPr>
          </w:p>
        </w:tc>
        <w:tc>
          <w:tcPr>
            <w:tcW w:w="1791" w:type="dxa"/>
          </w:tcPr>
          <w:p w:rsidR="00D239E7" w:rsidRPr="002F604E" w:rsidRDefault="00D239E7" w:rsidP="00651BD9">
            <w:pPr>
              <w:jc w:val="center"/>
              <w:rPr>
                <w:rFonts w:ascii="Arial" w:hAnsi="Arial" w:cs="Arial"/>
                <w:color w:val="8496B0" w:themeColor="text2" w:themeTint="99"/>
                <w:sz w:val="16"/>
                <w:szCs w:val="16"/>
              </w:rPr>
            </w:pPr>
          </w:p>
        </w:tc>
        <w:tc>
          <w:tcPr>
            <w:tcW w:w="1134" w:type="dxa"/>
          </w:tcPr>
          <w:p w:rsidR="00D239E7" w:rsidRPr="002F604E" w:rsidRDefault="00D239E7" w:rsidP="00651BD9">
            <w:pPr>
              <w:pStyle w:val="Default"/>
              <w:jc w:val="center"/>
              <w:rPr>
                <w:color w:val="auto"/>
                <w:sz w:val="16"/>
                <w:szCs w:val="16"/>
              </w:rPr>
            </w:pPr>
          </w:p>
        </w:tc>
        <w:tc>
          <w:tcPr>
            <w:tcW w:w="3599" w:type="dxa"/>
          </w:tcPr>
          <w:p w:rsidR="00D239E7" w:rsidRPr="002F604E" w:rsidRDefault="00D239E7" w:rsidP="00651BD9">
            <w:pPr>
              <w:jc w:val="center"/>
              <w:rPr>
                <w:rFonts w:ascii="Arial" w:hAnsi="Arial" w:cs="Arial"/>
                <w:b/>
                <w:color w:val="FF0000"/>
                <w:sz w:val="16"/>
                <w:szCs w:val="16"/>
              </w:rPr>
            </w:pPr>
          </w:p>
          <w:p w:rsidR="00D239E7" w:rsidRPr="003B0F3F" w:rsidRDefault="00D239E7" w:rsidP="00651BD9">
            <w:pPr>
              <w:jc w:val="center"/>
              <w:rPr>
                <w:rFonts w:ascii="Arial" w:hAnsi="Arial" w:cs="Arial"/>
                <w:sz w:val="16"/>
                <w:szCs w:val="16"/>
              </w:rPr>
            </w:pPr>
            <w:r w:rsidRPr="003B0F3F">
              <w:rPr>
                <w:rFonts w:ascii="Arial" w:hAnsi="Arial" w:cs="Arial"/>
                <w:sz w:val="16"/>
                <w:szCs w:val="16"/>
              </w:rPr>
              <w:t>La Proseni s-au ecologizat 3,6 ha Halda Valea Lupului</w:t>
            </w:r>
          </w:p>
          <w:p w:rsidR="00D239E7" w:rsidRPr="003B0F3F" w:rsidRDefault="00D239E7" w:rsidP="00651BD9">
            <w:pPr>
              <w:rPr>
                <w:rFonts w:ascii="Arial" w:hAnsi="Arial" w:cs="Arial"/>
                <w:sz w:val="16"/>
                <w:szCs w:val="16"/>
              </w:rPr>
            </w:pPr>
            <w:r w:rsidRPr="003B0F3F">
              <w:rPr>
                <w:rFonts w:ascii="Arial" w:hAnsi="Arial" w:cs="Arial"/>
                <w:sz w:val="16"/>
                <w:szCs w:val="16"/>
              </w:rPr>
              <w:t xml:space="preserve">   1,25ha Halda Funicular</w:t>
            </w:r>
          </w:p>
          <w:p w:rsidR="00D239E7" w:rsidRPr="003B0F3F" w:rsidRDefault="00D239E7" w:rsidP="00651BD9">
            <w:pPr>
              <w:rPr>
                <w:rFonts w:ascii="Arial" w:hAnsi="Arial" w:cs="Arial"/>
                <w:sz w:val="16"/>
                <w:szCs w:val="16"/>
              </w:rPr>
            </w:pPr>
          </w:p>
          <w:p w:rsidR="00D239E7" w:rsidRPr="003B0F3F" w:rsidRDefault="00D239E7" w:rsidP="00651BD9">
            <w:pPr>
              <w:rPr>
                <w:rFonts w:ascii="Arial" w:hAnsi="Arial" w:cs="Arial"/>
                <w:sz w:val="16"/>
                <w:szCs w:val="16"/>
              </w:rPr>
            </w:pPr>
          </w:p>
          <w:p w:rsidR="00D239E7" w:rsidRPr="003B0F3F" w:rsidRDefault="00D239E7" w:rsidP="00651BD9">
            <w:pPr>
              <w:rPr>
                <w:rFonts w:ascii="Arial" w:hAnsi="Arial" w:cs="Arial"/>
                <w:sz w:val="16"/>
                <w:szCs w:val="16"/>
              </w:rPr>
            </w:pPr>
          </w:p>
          <w:p w:rsidR="00D239E7" w:rsidRPr="003B0F3F" w:rsidRDefault="00D239E7" w:rsidP="00651BD9">
            <w:pPr>
              <w:rPr>
                <w:rFonts w:ascii="Arial" w:hAnsi="Arial" w:cs="Arial"/>
                <w:sz w:val="16"/>
                <w:szCs w:val="16"/>
              </w:rPr>
            </w:pPr>
          </w:p>
          <w:p w:rsidR="00D239E7" w:rsidRPr="003B0F3F" w:rsidRDefault="00D239E7" w:rsidP="00651BD9">
            <w:pPr>
              <w:rPr>
                <w:rFonts w:ascii="Arial" w:hAnsi="Arial" w:cs="Arial"/>
                <w:sz w:val="16"/>
                <w:szCs w:val="16"/>
              </w:rPr>
            </w:pPr>
            <w:r w:rsidRPr="003B0F3F">
              <w:rPr>
                <w:rFonts w:ascii="Arial" w:hAnsi="Arial" w:cs="Arial"/>
                <w:sz w:val="16"/>
                <w:szCs w:val="16"/>
              </w:rPr>
              <w:t xml:space="preserve">      La Petrila s-au ecologizat 26ha </w:t>
            </w:r>
          </w:p>
          <w:p w:rsidR="00D239E7" w:rsidRPr="003B0F3F" w:rsidRDefault="00D239E7" w:rsidP="00651BD9">
            <w:pPr>
              <w:jc w:val="center"/>
              <w:rPr>
                <w:rFonts w:ascii="Arial" w:hAnsi="Arial" w:cs="Arial"/>
                <w:sz w:val="16"/>
                <w:szCs w:val="16"/>
              </w:rPr>
            </w:pPr>
          </w:p>
          <w:p w:rsidR="00D239E7" w:rsidRPr="002F604E" w:rsidRDefault="00D239E7" w:rsidP="00651BD9">
            <w:pPr>
              <w:jc w:val="center"/>
              <w:rPr>
                <w:rFonts w:ascii="Arial" w:hAnsi="Arial" w:cs="Arial"/>
                <w:sz w:val="16"/>
                <w:szCs w:val="16"/>
              </w:rPr>
            </w:pPr>
          </w:p>
          <w:p w:rsidR="00D239E7" w:rsidRPr="002F604E" w:rsidRDefault="00D239E7" w:rsidP="00651BD9">
            <w:pPr>
              <w:jc w:val="center"/>
              <w:rPr>
                <w:rFonts w:ascii="Arial" w:hAnsi="Arial" w:cs="Arial"/>
                <w:sz w:val="16"/>
                <w:szCs w:val="16"/>
              </w:rPr>
            </w:pPr>
          </w:p>
          <w:p w:rsidR="00D239E7" w:rsidRPr="002F604E" w:rsidRDefault="00D239E7" w:rsidP="00651BD9">
            <w:pPr>
              <w:jc w:val="center"/>
              <w:rPr>
                <w:rFonts w:ascii="Arial" w:hAnsi="Arial" w:cs="Arial"/>
                <w:sz w:val="16"/>
                <w:szCs w:val="16"/>
              </w:rPr>
            </w:pPr>
            <w:r w:rsidRPr="002F604E">
              <w:rPr>
                <w:rFonts w:ascii="Arial" w:hAnsi="Arial" w:cs="Arial"/>
                <w:b/>
                <w:color w:val="CC00FF"/>
                <w:sz w:val="16"/>
                <w:szCs w:val="16"/>
              </w:rPr>
              <w:t>ÎN CURS DE REALIZARE</w:t>
            </w:r>
          </w:p>
        </w:tc>
        <w:tc>
          <w:tcPr>
            <w:tcW w:w="2880" w:type="dxa"/>
          </w:tcPr>
          <w:p w:rsidR="00D239E7" w:rsidRPr="002F604E" w:rsidRDefault="00D239E7" w:rsidP="00651BD9">
            <w:pPr>
              <w:rPr>
                <w:rFonts w:ascii="Arial" w:hAnsi="Arial" w:cs="Arial"/>
                <w:color w:val="000000" w:themeColor="text1"/>
                <w:sz w:val="16"/>
                <w:szCs w:val="16"/>
              </w:rPr>
            </w:pPr>
          </w:p>
          <w:p w:rsidR="00D239E7" w:rsidRPr="002F604E" w:rsidRDefault="00D239E7" w:rsidP="00651BD9">
            <w:pPr>
              <w:jc w:val="center"/>
              <w:rPr>
                <w:rFonts w:ascii="Arial" w:hAnsi="Arial" w:cs="Arial"/>
                <w:color w:val="000000" w:themeColor="text1"/>
                <w:sz w:val="16"/>
                <w:szCs w:val="16"/>
              </w:rPr>
            </w:pPr>
            <w:r w:rsidRPr="002F604E">
              <w:rPr>
                <w:rFonts w:ascii="Arial" w:hAnsi="Arial" w:cs="Arial"/>
                <w:color w:val="000000" w:themeColor="text1"/>
                <w:sz w:val="16"/>
                <w:szCs w:val="16"/>
              </w:rPr>
              <w:t>Mina Paroşeni aparţine de S.N.I.M. Valea Jiului S.A. – închiderea se va realiza paralel cu extracţia huilei, conform proiectului de închidere şi ecologizare pentru Mina Paroşeni (simbol 54-142 PT</w:t>
            </w:r>
          </w:p>
          <w:p w:rsidR="00D239E7" w:rsidRPr="002F604E" w:rsidRDefault="00D239E7" w:rsidP="00651BD9">
            <w:pPr>
              <w:jc w:val="center"/>
              <w:rPr>
                <w:rFonts w:ascii="Arial" w:hAnsi="Arial" w:cs="Arial"/>
                <w:color w:val="000000" w:themeColor="text1"/>
                <w:sz w:val="16"/>
                <w:szCs w:val="16"/>
              </w:rPr>
            </w:pPr>
            <w:r w:rsidRPr="002F604E">
              <w:rPr>
                <w:rFonts w:ascii="Arial" w:hAnsi="Arial" w:cs="Arial"/>
                <w:color w:val="000000" w:themeColor="text1"/>
                <w:sz w:val="16"/>
                <w:szCs w:val="16"/>
              </w:rPr>
              <w:t xml:space="preserve">Receptia se va efectua la finalizarea tuturor lucrarilor de ecologizare </w:t>
            </w:r>
          </w:p>
          <w:p w:rsidR="00D239E7" w:rsidRPr="002F604E" w:rsidRDefault="00D239E7" w:rsidP="00651BD9">
            <w:pPr>
              <w:jc w:val="center"/>
              <w:rPr>
                <w:rFonts w:ascii="Arial" w:hAnsi="Arial" w:cs="Arial"/>
                <w:sz w:val="16"/>
                <w:szCs w:val="16"/>
              </w:rPr>
            </w:pPr>
            <w:r w:rsidRPr="002F604E">
              <w:rPr>
                <w:rFonts w:ascii="Arial" w:hAnsi="Arial" w:cs="Arial"/>
                <w:sz w:val="16"/>
                <w:szCs w:val="16"/>
              </w:rPr>
              <w:t>Mina Petrila aparţine de S.N.I.M. Valea Jiului S.A. Lucrarile au fost finalizate,s-a facut receptia cf.PV receptie 957/21.06.2018</w:t>
            </w:r>
          </w:p>
          <w:p w:rsidR="00D239E7" w:rsidRPr="002F604E" w:rsidRDefault="00D239E7" w:rsidP="00651BD9">
            <w:pPr>
              <w:rPr>
                <w:rFonts w:ascii="Arial" w:hAnsi="Arial" w:cs="Arial"/>
                <w:color w:val="FF0000"/>
                <w:sz w:val="16"/>
                <w:szCs w:val="16"/>
              </w:rPr>
            </w:pPr>
          </w:p>
        </w:tc>
      </w:tr>
      <w:tr w:rsidR="00D239E7" w:rsidRPr="002F604E" w:rsidTr="00651BD9">
        <w:trPr>
          <w:cantSplit/>
          <w:trHeight w:val="1140"/>
          <w:jc w:val="center"/>
        </w:trPr>
        <w:tc>
          <w:tcPr>
            <w:tcW w:w="2863" w:type="dxa"/>
            <w:vAlign w:val="center"/>
          </w:tcPr>
          <w:p w:rsidR="00D239E7" w:rsidRPr="002F604E" w:rsidRDefault="00D239E7" w:rsidP="00651BD9">
            <w:pPr>
              <w:pStyle w:val="Default"/>
              <w:rPr>
                <w:color w:val="auto"/>
                <w:sz w:val="16"/>
                <w:szCs w:val="16"/>
                <w:lang w:val="en-US"/>
              </w:rPr>
            </w:pPr>
            <w:r w:rsidRPr="002F604E">
              <w:rPr>
                <w:color w:val="auto"/>
                <w:sz w:val="16"/>
                <w:szCs w:val="16"/>
              </w:rPr>
              <w:t>Ecologizarea și amenajarea peisagistică a haldelor de steril : EM Lonea (Lonea 1 și Jieț)</w:t>
            </w:r>
          </w:p>
        </w:tc>
        <w:tc>
          <w:tcPr>
            <w:tcW w:w="1303" w:type="dxa"/>
          </w:tcPr>
          <w:p w:rsidR="00D239E7" w:rsidRPr="002F604E" w:rsidRDefault="00D239E7" w:rsidP="00651BD9">
            <w:pPr>
              <w:pStyle w:val="Default"/>
              <w:jc w:val="center"/>
              <w:rPr>
                <w:iCs/>
                <w:color w:val="auto"/>
                <w:sz w:val="16"/>
                <w:szCs w:val="16"/>
              </w:rPr>
            </w:pPr>
          </w:p>
          <w:p w:rsidR="00D239E7" w:rsidRPr="002F604E" w:rsidRDefault="00D239E7" w:rsidP="00651BD9">
            <w:pPr>
              <w:pStyle w:val="Default"/>
              <w:jc w:val="center"/>
              <w:rPr>
                <w:iCs/>
                <w:color w:val="auto"/>
                <w:sz w:val="16"/>
                <w:szCs w:val="16"/>
              </w:rPr>
            </w:pPr>
            <w:r w:rsidRPr="002F604E">
              <w:rPr>
                <w:iCs/>
                <w:color w:val="auto"/>
                <w:sz w:val="16"/>
                <w:szCs w:val="16"/>
              </w:rPr>
              <w:t>2027</w:t>
            </w:r>
          </w:p>
          <w:p w:rsidR="00D239E7" w:rsidRPr="002F604E" w:rsidRDefault="00D239E7" w:rsidP="00651BD9">
            <w:pPr>
              <w:pStyle w:val="Default"/>
              <w:jc w:val="center"/>
              <w:rPr>
                <w:iCs/>
                <w:color w:val="auto"/>
                <w:sz w:val="16"/>
                <w:szCs w:val="16"/>
              </w:rPr>
            </w:pPr>
          </w:p>
        </w:tc>
        <w:tc>
          <w:tcPr>
            <w:tcW w:w="1784" w:type="dxa"/>
          </w:tcPr>
          <w:p w:rsidR="00D239E7" w:rsidRPr="002F604E" w:rsidRDefault="00D239E7" w:rsidP="00651BD9">
            <w:pPr>
              <w:pStyle w:val="Default"/>
              <w:rPr>
                <w:color w:val="auto"/>
                <w:sz w:val="16"/>
                <w:szCs w:val="16"/>
              </w:rPr>
            </w:pPr>
          </w:p>
          <w:p w:rsidR="00D239E7" w:rsidRPr="002F604E" w:rsidRDefault="00D239E7" w:rsidP="00651BD9">
            <w:pPr>
              <w:pStyle w:val="Default"/>
              <w:rPr>
                <w:color w:val="auto"/>
                <w:sz w:val="16"/>
                <w:szCs w:val="16"/>
              </w:rPr>
            </w:pPr>
            <w:r w:rsidRPr="002F604E">
              <w:rPr>
                <w:color w:val="auto"/>
                <w:sz w:val="16"/>
                <w:szCs w:val="16"/>
              </w:rPr>
              <w:t>Redarea haldelor de steril în circuitul silvic</w:t>
            </w:r>
          </w:p>
        </w:tc>
        <w:tc>
          <w:tcPr>
            <w:tcW w:w="1791" w:type="dxa"/>
          </w:tcPr>
          <w:p w:rsidR="00D239E7" w:rsidRPr="002F604E" w:rsidRDefault="00D239E7" w:rsidP="00651BD9">
            <w:pPr>
              <w:jc w:val="center"/>
              <w:rPr>
                <w:rFonts w:ascii="Arial" w:hAnsi="Arial" w:cs="Arial"/>
                <w:sz w:val="16"/>
                <w:szCs w:val="16"/>
              </w:rPr>
            </w:pPr>
          </w:p>
          <w:p w:rsidR="00D239E7" w:rsidRPr="002F604E" w:rsidRDefault="00D239E7" w:rsidP="00651BD9">
            <w:pPr>
              <w:jc w:val="center"/>
              <w:rPr>
                <w:rFonts w:ascii="Arial" w:hAnsi="Arial" w:cs="Arial"/>
                <w:sz w:val="16"/>
                <w:szCs w:val="16"/>
              </w:rPr>
            </w:pPr>
            <w:r w:rsidRPr="002F604E">
              <w:rPr>
                <w:rFonts w:ascii="Arial" w:hAnsi="Arial" w:cs="Arial"/>
                <w:sz w:val="16"/>
                <w:szCs w:val="16"/>
              </w:rPr>
              <w:t>EM Lonea</w:t>
            </w:r>
          </w:p>
        </w:tc>
        <w:tc>
          <w:tcPr>
            <w:tcW w:w="1134" w:type="dxa"/>
          </w:tcPr>
          <w:p w:rsidR="00D239E7" w:rsidRPr="002F604E" w:rsidRDefault="00D239E7" w:rsidP="00651BD9">
            <w:pPr>
              <w:pStyle w:val="Default"/>
              <w:jc w:val="center"/>
              <w:rPr>
                <w:color w:val="auto"/>
                <w:sz w:val="16"/>
                <w:szCs w:val="16"/>
              </w:rPr>
            </w:pPr>
          </w:p>
          <w:p w:rsidR="00D239E7" w:rsidRPr="002F604E" w:rsidRDefault="00D239E7" w:rsidP="00651BD9">
            <w:pPr>
              <w:pStyle w:val="Default"/>
              <w:jc w:val="center"/>
              <w:rPr>
                <w:color w:val="auto"/>
                <w:sz w:val="16"/>
                <w:szCs w:val="16"/>
              </w:rPr>
            </w:pPr>
            <w:r w:rsidRPr="002F604E">
              <w:rPr>
                <w:color w:val="auto"/>
                <w:sz w:val="16"/>
                <w:szCs w:val="16"/>
              </w:rPr>
              <w:t>4.619.098 lei</w:t>
            </w:r>
          </w:p>
        </w:tc>
        <w:tc>
          <w:tcPr>
            <w:tcW w:w="3599" w:type="dxa"/>
          </w:tcPr>
          <w:p w:rsidR="00D239E7" w:rsidRPr="002F604E" w:rsidRDefault="00D239E7" w:rsidP="00651BD9">
            <w:pPr>
              <w:jc w:val="center"/>
              <w:rPr>
                <w:rFonts w:ascii="Arial" w:hAnsi="Arial" w:cs="Arial"/>
                <w:b/>
                <w:color w:val="FF0000"/>
                <w:sz w:val="16"/>
                <w:szCs w:val="16"/>
              </w:rPr>
            </w:pPr>
          </w:p>
        </w:tc>
        <w:tc>
          <w:tcPr>
            <w:tcW w:w="2880" w:type="dxa"/>
          </w:tcPr>
          <w:p w:rsidR="00D239E7" w:rsidRPr="002F604E" w:rsidRDefault="00D239E7" w:rsidP="00651BD9">
            <w:pPr>
              <w:jc w:val="center"/>
              <w:rPr>
                <w:rFonts w:ascii="Arial" w:hAnsi="Arial" w:cs="Arial"/>
                <w:color w:val="000000" w:themeColor="text1"/>
                <w:sz w:val="16"/>
                <w:szCs w:val="16"/>
              </w:rPr>
            </w:pPr>
          </w:p>
          <w:p w:rsidR="00D239E7" w:rsidRPr="002F604E" w:rsidRDefault="00D239E7" w:rsidP="00651BD9">
            <w:pPr>
              <w:jc w:val="center"/>
              <w:rPr>
                <w:rFonts w:ascii="Arial" w:hAnsi="Arial" w:cs="Arial"/>
                <w:color w:val="000000" w:themeColor="text1"/>
                <w:sz w:val="16"/>
                <w:szCs w:val="16"/>
              </w:rPr>
            </w:pPr>
            <w:r w:rsidRPr="002F604E">
              <w:rPr>
                <w:rFonts w:ascii="Arial" w:hAnsi="Arial" w:cs="Arial"/>
                <w:color w:val="000000" w:themeColor="text1"/>
                <w:sz w:val="16"/>
                <w:szCs w:val="16"/>
              </w:rPr>
              <w:t>Ajutor de stat conform deciziei 787/2010 a Consiliului Uniunii Europene</w:t>
            </w:r>
          </w:p>
        </w:tc>
      </w:tr>
      <w:tr w:rsidR="00D239E7" w:rsidRPr="002F604E" w:rsidTr="00651BD9">
        <w:trPr>
          <w:cantSplit/>
          <w:trHeight w:val="1396"/>
          <w:jc w:val="center"/>
        </w:trPr>
        <w:tc>
          <w:tcPr>
            <w:tcW w:w="2863" w:type="dxa"/>
            <w:vAlign w:val="center"/>
          </w:tcPr>
          <w:p w:rsidR="00D239E7" w:rsidRPr="002F604E" w:rsidRDefault="00D239E7" w:rsidP="00651BD9">
            <w:pPr>
              <w:pStyle w:val="Default"/>
              <w:rPr>
                <w:color w:val="auto"/>
                <w:sz w:val="16"/>
                <w:szCs w:val="16"/>
                <w:lang w:val="en-US"/>
              </w:rPr>
            </w:pPr>
            <w:r w:rsidRPr="002F604E">
              <w:rPr>
                <w:color w:val="auto"/>
                <w:sz w:val="16"/>
                <w:szCs w:val="16"/>
              </w:rPr>
              <w:t>Ecologizarea și amenajarea peisagistică a haldelor de steril : EM Lupeni și Punct de lucru sector Preparare (Ramura 3 Lupeni și Ramura 2 Coroiești)</w:t>
            </w:r>
          </w:p>
        </w:tc>
        <w:tc>
          <w:tcPr>
            <w:tcW w:w="1303" w:type="dxa"/>
          </w:tcPr>
          <w:p w:rsidR="00D239E7" w:rsidRPr="002F604E" w:rsidRDefault="00D239E7" w:rsidP="00651BD9">
            <w:pPr>
              <w:pStyle w:val="Default"/>
              <w:jc w:val="center"/>
              <w:rPr>
                <w:iCs/>
                <w:color w:val="auto"/>
                <w:sz w:val="16"/>
                <w:szCs w:val="16"/>
              </w:rPr>
            </w:pPr>
          </w:p>
          <w:p w:rsidR="00D239E7" w:rsidRPr="002F604E" w:rsidRDefault="00D239E7" w:rsidP="00651BD9">
            <w:pPr>
              <w:pStyle w:val="Default"/>
              <w:jc w:val="center"/>
              <w:rPr>
                <w:iCs/>
                <w:color w:val="auto"/>
                <w:sz w:val="16"/>
                <w:szCs w:val="16"/>
              </w:rPr>
            </w:pPr>
          </w:p>
          <w:p w:rsidR="00D239E7" w:rsidRPr="002F604E" w:rsidRDefault="00D239E7" w:rsidP="00651BD9">
            <w:pPr>
              <w:pStyle w:val="Default"/>
              <w:jc w:val="center"/>
              <w:rPr>
                <w:iCs/>
                <w:color w:val="auto"/>
                <w:sz w:val="16"/>
                <w:szCs w:val="16"/>
              </w:rPr>
            </w:pPr>
            <w:r w:rsidRPr="002F604E">
              <w:rPr>
                <w:iCs/>
                <w:color w:val="auto"/>
                <w:sz w:val="16"/>
                <w:szCs w:val="16"/>
              </w:rPr>
              <w:t>2027</w:t>
            </w:r>
          </w:p>
        </w:tc>
        <w:tc>
          <w:tcPr>
            <w:tcW w:w="1784" w:type="dxa"/>
          </w:tcPr>
          <w:p w:rsidR="00D239E7" w:rsidRPr="002F604E" w:rsidRDefault="00D239E7" w:rsidP="00651BD9">
            <w:pPr>
              <w:pStyle w:val="Default"/>
              <w:rPr>
                <w:color w:val="auto"/>
                <w:sz w:val="16"/>
                <w:szCs w:val="16"/>
              </w:rPr>
            </w:pPr>
          </w:p>
          <w:p w:rsidR="00D239E7" w:rsidRPr="002F604E" w:rsidRDefault="00D239E7" w:rsidP="00651BD9">
            <w:pPr>
              <w:pStyle w:val="Default"/>
              <w:rPr>
                <w:color w:val="auto"/>
                <w:sz w:val="16"/>
                <w:szCs w:val="16"/>
              </w:rPr>
            </w:pPr>
            <w:r w:rsidRPr="002F604E">
              <w:rPr>
                <w:color w:val="auto"/>
                <w:sz w:val="16"/>
                <w:szCs w:val="16"/>
              </w:rPr>
              <w:t>Redarea haldelor de steril în circuitul silvic</w:t>
            </w:r>
          </w:p>
        </w:tc>
        <w:tc>
          <w:tcPr>
            <w:tcW w:w="1791" w:type="dxa"/>
          </w:tcPr>
          <w:p w:rsidR="00D239E7" w:rsidRPr="002F604E" w:rsidRDefault="00D239E7" w:rsidP="00651BD9">
            <w:pPr>
              <w:jc w:val="center"/>
              <w:rPr>
                <w:rFonts w:ascii="Arial" w:hAnsi="Arial" w:cs="Arial"/>
                <w:color w:val="8496B0" w:themeColor="text2" w:themeTint="99"/>
                <w:sz w:val="16"/>
                <w:szCs w:val="16"/>
              </w:rPr>
            </w:pPr>
          </w:p>
          <w:p w:rsidR="00D239E7" w:rsidRPr="002F604E" w:rsidRDefault="00D239E7" w:rsidP="00651BD9">
            <w:pPr>
              <w:jc w:val="center"/>
              <w:rPr>
                <w:rFonts w:ascii="Arial" w:hAnsi="Arial" w:cs="Arial"/>
                <w:sz w:val="16"/>
                <w:szCs w:val="16"/>
              </w:rPr>
            </w:pPr>
            <w:r w:rsidRPr="002F604E">
              <w:rPr>
                <w:rFonts w:ascii="Arial" w:hAnsi="Arial" w:cs="Arial"/>
                <w:sz w:val="16"/>
                <w:szCs w:val="16"/>
              </w:rPr>
              <w:t>EM Lupeni</w:t>
            </w:r>
          </w:p>
        </w:tc>
        <w:tc>
          <w:tcPr>
            <w:tcW w:w="1134" w:type="dxa"/>
          </w:tcPr>
          <w:p w:rsidR="00D239E7" w:rsidRPr="002F604E" w:rsidRDefault="00D239E7" w:rsidP="00651BD9">
            <w:pPr>
              <w:pStyle w:val="Default"/>
              <w:jc w:val="center"/>
              <w:rPr>
                <w:color w:val="auto"/>
                <w:sz w:val="16"/>
                <w:szCs w:val="16"/>
              </w:rPr>
            </w:pPr>
          </w:p>
          <w:p w:rsidR="00D239E7" w:rsidRPr="002F604E" w:rsidRDefault="00D239E7" w:rsidP="00651BD9">
            <w:pPr>
              <w:pStyle w:val="Default"/>
              <w:jc w:val="center"/>
              <w:rPr>
                <w:color w:val="auto"/>
                <w:sz w:val="16"/>
                <w:szCs w:val="16"/>
              </w:rPr>
            </w:pPr>
            <w:r w:rsidRPr="002F604E">
              <w:rPr>
                <w:color w:val="auto"/>
                <w:sz w:val="16"/>
                <w:szCs w:val="16"/>
              </w:rPr>
              <w:t>8.385.518 lei</w:t>
            </w:r>
          </w:p>
        </w:tc>
        <w:tc>
          <w:tcPr>
            <w:tcW w:w="3599" w:type="dxa"/>
          </w:tcPr>
          <w:p w:rsidR="00D239E7" w:rsidRPr="002F604E" w:rsidRDefault="00D239E7" w:rsidP="00651BD9">
            <w:pPr>
              <w:jc w:val="center"/>
              <w:rPr>
                <w:rFonts w:ascii="Arial" w:hAnsi="Arial" w:cs="Arial"/>
                <w:b/>
                <w:color w:val="FF0000"/>
                <w:sz w:val="16"/>
                <w:szCs w:val="16"/>
              </w:rPr>
            </w:pPr>
          </w:p>
        </w:tc>
        <w:tc>
          <w:tcPr>
            <w:tcW w:w="2880" w:type="dxa"/>
          </w:tcPr>
          <w:p w:rsidR="00D239E7" w:rsidRPr="002F604E" w:rsidRDefault="00D239E7" w:rsidP="00651BD9">
            <w:pPr>
              <w:jc w:val="center"/>
              <w:rPr>
                <w:rFonts w:ascii="Arial" w:hAnsi="Arial" w:cs="Arial"/>
                <w:color w:val="000000" w:themeColor="text1"/>
                <w:sz w:val="16"/>
                <w:szCs w:val="16"/>
              </w:rPr>
            </w:pPr>
          </w:p>
          <w:p w:rsidR="00D239E7" w:rsidRPr="002F604E" w:rsidRDefault="00D239E7" w:rsidP="00651BD9">
            <w:pPr>
              <w:jc w:val="center"/>
              <w:rPr>
                <w:rFonts w:ascii="Arial" w:hAnsi="Arial" w:cs="Arial"/>
                <w:color w:val="000000" w:themeColor="text1"/>
                <w:sz w:val="16"/>
                <w:szCs w:val="16"/>
              </w:rPr>
            </w:pPr>
            <w:r w:rsidRPr="002F604E">
              <w:rPr>
                <w:rFonts w:ascii="Arial" w:hAnsi="Arial" w:cs="Arial"/>
                <w:color w:val="000000" w:themeColor="text1"/>
                <w:sz w:val="16"/>
                <w:szCs w:val="16"/>
              </w:rPr>
              <w:t>Ajutor de stat conform deciziei 787/2010 a Consiliului Uniunii Europene</w:t>
            </w:r>
          </w:p>
        </w:tc>
      </w:tr>
    </w:tbl>
    <w:p w:rsidR="00D239E7" w:rsidRDefault="00D239E7" w:rsidP="00D239E7">
      <w:pPr>
        <w:rPr>
          <w:rFonts w:ascii="Arial" w:hAnsi="Arial" w:cs="Arial"/>
          <w:b/>
        </w:rPr>
      </w:pP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rsidTr="00651BD9">
        <w:trPr>
          <w:jc w:val="center"/>
        </w:trPr>
        <w:tc>
          <w:tcPr>
            <w:tcW w:w="14113" w:type="dxa"/>
          </w:tcPr>
          <w:p w:rsidR="00D239E7" w:rsidRPr="00DB08F1" w:rsidRDefault="00D239E7" w:rsidP="00651BD9">
            <w:pPr>
              <w:rPr>
                <w:rFonts w:ascii="Arial" w:hAnsi="Arial" w:cs="Arial"/>
                <w:i/>
              </w:rPr>
            </w:pPr>
            <w:r w:rsidRPr="00DB08F1">
              <w:rPr>
                <w:rFonts w:ascii="Arial" w:hAnsi="Arial" w:cs="Arial"/>
                <w:b/>
              </w:rPr>
              <w:t>PROBLEMA DE MEDIU:</w:t>
            </w:r>
            <w:r>
              <w:rPr>
                <w:rFonts w:ascii="Arial" w:hAnsi="Arial" w:cs="Arial"/>
                <w:b/>
              </w:rPr>
              <w:t xml:space="preserve"> </w:t>
            </w:r>
            <w:r>
              <w:rPr>
                <w:rFonts w:ascii="Arial" w:hAnsi="Arial" w:cs="Arial"/>
                <w:b/>
                <w:sz w:val="20"/>
                <w:szCs w:val="20"/>
              </w:rPr>
              <w:t>05.2. Poluarea mediului generată de activităţi miniere</w:t>
            </w:r>
          </w:p>
        </w:tc>
      </w:tr>
      <w:tr w:rsidR="00D239E7" w:rsidRPr="00DB08F1" w:rsidTr="00651BD9">
        <w:trPr>
          <w:jc w:val="center"/>
        </w:trPr>
        <w:tc>
          <w:tcPr>
            <w:tcW w:w="14113" w:type="dxa"/>
          </w:tcPr>
          <w:p w:rsidR="00D239E7" w:rsidRPr="00C200D4" w:rsidRDefault="00D239E7" w:rsidP="00651BD9">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Reducerea impactului asupra mediului a activităţilor miniere</w:t>
            </w:r>
          </w:p>
        </w:tc>
      </w:tr>
      <w:tr w:rsidR="00D239E7" w:rsidRPr="00DB08F1" w:rsidTr="00651BD9">
        <w:trPr>
          <w:jc w:val="center"/>
        </w:trPr>
        <w:tc>
          <w:tcPr>
            <w:tcW w:w="14113" w:type="dxa"/>
          </w:tcPr>
          <w:p w:rsidR="00D239E7" w:rsidRPr="00DB08F1" w:rsidRDefault="00D239E7" w:rsidP="00651BD9">
            <w:pPr>
              <w:rPr>
                <w:rFonts w:ascii="Arial" w:hAnsi="Arial" w:cs="Arial"/>
                <w:b/>
              </w:rPr>
            </w:pPr>
            <w:r w:rsidRPr="00DB08F1">
              <w:rPr>
                <w:rFonts w:ascii="Arial" w:hAnsi="Arial" w:cs="Arial"/>
                <w:b/>
              </w:rPr>
              <w:t>OBIECTIV SPECIFIC</w:t>
            </w:r>
            <w:r>
              <w:rPr>
                <w:rFonts w:ascii="Arial" w:hAnsi="Arial" w:cs="Arial"/>
                <w:b/>
              </w:rPr>
              <w:t xml:space="preserve"> </w:t>
            </w:r>
            <w:r w:rsidRPr="004401E3">
              <w:rPr>
                <w:rFonts w:ascii="Arial" w:hAnsi="Arial" w:cs="Arial"/>
                <w:b/>
              </w:rPr>
              <w:t>I</w:t>
            </w:r>
            <w:r w:rsidRPr="00DB08F1">
              <w:rPr>
                <w:rFonts w:ascii="Arial" w:hAnsi="Arial" w:cs="Arial"/>
                <w:b/>
              </w:rPr>
              <w:t>:</w:t>
            </w:r>
            <w:r>
              <w:rPr>
                <w:rFonts w:ascii="Arial" w:hAnsi="Arial" w:cs="Arial"/>
                <w:b/>
              </w:rPr>
              <w:t xml:space="preserve"> </w:t>
            </w:r>
            <w:r>
              <w:rPr>
                <w:rFonts w:ascii="Arial" w:hAnsi="Arial" w:cs="Arial"/>
                <w:b/>
                <w:sz w:val="20"/>
                <w:szCs w:val="20"/>
              </w:rPr>
              <w:t>Minimizarea efectelor exploatărilor miniere</w:t>
            </w:r>
          </w:p>
        </w:tc>
      </w:tr>
    </w:tbl>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433"/>
        <w:gridCol w:w="1248"/>
        <w:gridCol w:w="1640"/>
        <w:gridCol w:w="1722"/>
        <w:gridCol w:w="1169"/>
        <w:gridCol w:w="3005"/>
        <w:gridCol w:w="2733"/>
      </w:tblGrid>
      <w:tr w:rsidR="00D239E7" w:rsidRPr="00E36009" w:rsidTr="00651BD9">
        <w:trPr>
          <w:cantSplit/>
          <w:jc w:val="center"/>
        </w:trPr>
        <w:tc>
          <w:tcPr>
            <w:tcW w:w="15354" w:type="dxa"/>
            <w:gridSpan w:val="7"/>
            <w:shd w:val="clear" w:color="auto" w:fill="EDEDED" w:themeFill="accent3" w:themeFillTint="33"/>
            <w:vAlign w:val="center"/>
          </w:tcPr>
          <w:p w:rsidR="00D239E7" w:rsidRPr="009A16E9" w:rsidRDefault="00D239E7" w:rsidP="00D85013">
            <w:pPr>
              <w:pStyle w:val="ListParagraph"/>
              <w:numPr>
                <w:ilvl w:val="0"/>
                <w:numId w:val="43"/>
              </w:numPr>
              <w:spacing w:after="0"/>
              <w:ind w:left="284" w:hanging="284"/>
              <w:jc w:val="left"/>
              <w:rPr>
                <w:rFonts w:ascii="Arial" w:hAnsi="Arial" w:cs="Arial"/>
                <w:b/>
                <w:sz w:val="24"/>
                <w:szCs w:val="24"/>
              </w:rPr>
            </w:pPr>
            <w:r w:rsidRPr="009A16E9">
              <w:rPr>
                <w:rFonts w:ascii="Arial" w:hAnsi="Arial" w:cs="Arial"/>
                <w:b/>
                <w:sz w:val="24"/>
                <w:szCs w:val="24"/>
              </w:rPr>
              <w:t>PLAN DE MONITORIZARE ŞI RAPORTARE AL ACŢIUNII PREVĂZUTE</w:t>
            </w:r>
          </w:p>
        </w:tc>
      </w:tr>
      <w:tr w:rsidR="00D239E7" w:rsidRPr="00F11D45" w:rsidTr="00651BD9">
        <w:trPr>
          <w:cantSplit/>
          <w:trHeight w:val="415"/>
          <w:jc w:val="center"/>
        </w:trPr>
        <w:tc>
          <w:tcPr>
            <w:tcW w:w="2837" w:type="dxa"/>
            <w:vMerge w:val="restart"/>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Acţiunea propusă</w:t>
            </w:r>
          </w:p>
        </w:tc>
        <w:tc>
          <w:tcPr>
            <w:tcW w:w="4868"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PROGRAM DE MONITORIZARE</w:t>
            </w:r>
          </w:p>
        </w:tc>
        <w:tc>
          <w:tcPr>
            <w:tcW w:w="7649"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rsidTr="00651BD9">
        <w:trPr>
          <w:cantSplit/>
          <w:jc w:val="center"/>
        </w:trPr>
        <w:tc>
          <w:tcPr>
            <w:tcW w:w="2837" w:type="dxa"/>
            <w:vMerge/>
            <w:vAlign w:val="center"/>
          </w:tcPr>
          <w:p w:rsidR="00D239E7" w:rsidRPr="00E36009" w:rsidRDefault="00D239E7" w:rsidP="00651BD9">
            <w:pPr>
              <w:jc w:val="center"/>
              <w:rPr>
                <w:rFonts w:ascii="Arial" w:hAnsi="Arial" w:cs="Arial"/>
                <w:b/>
                <w:sz w:val="20"/>
                <w:szCs w:val="20"/>
              </w:rPr>
            </w:pPr>
          </w:p>
        </w:tc>
        <w:tc>
          <w:tcPr>
            <w:tcW w:w="1303"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Termen de realizare</w:t>
            </w:r>
          </w:p>
        </w:tc>
        <w:tc>
          <w:tcPr>
            <w:tcW w:w="1779" w:type="dxa"/>
            <w:vAlign w:val="center"/>
          </w:tcPr>
          <w:p w:rsidR="00D239E7" w:rsidRPr="00E36009" w:rsidRDefault="00D239E7" w:rsidP="00651BD9">
            <w:pPr>
              <w:jc w:val="center"/>
              <w:rPr>
                <w:rFonts w:ascii="Arial" w:hAnsi="Arial" w:cs="Arial"/>
                <w:b/>
                <w:sz w:val="20"/>
                <w:szCs w:val="20"/>
              </w:rPr>
            </w:pPr>
            <w:r>
              <w:rPr>
                <w:rFonts w:ascii="Arial" w:hAnsi="Arial" w:cs="Arial"/>
                <w:b/>
                <w:sz w:val="20"/>
                <w:szCs w:val="20"/>
              </w:rPr>
              <w:t>Ţinta</w:t>
            </w:r>
          </w:p>
        </w:tc>
        <w:tc>
          <w:tcPr>
            <w:tcW w:w="1786"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Responsabil de implementare</w:t>
            </w:r>
          </w:p>
        </w:tc>
        <w:tc>
          <w:tcPr>
            <w:tcW w:w="1217"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Costuri alocate</w:t>
            </w:r>
          </w:p>
        </w:tc>
        <w:tc>
          <w:tcPr>
            <w:tcW w:w="3562"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Stadiul de realizare al acţiunii</w:t>
            </w:r>
          </w:p>
        </w:tc>
        <w:tc>
          <w:tcPr>
            <w:tcW w:w="2870" w:type="dxa"/>
            <w:vAlign w:val="center"/>
          </w:tcPr>
          <w:p w:rsidR="00D239E7" w:rsidRPr="00E36009" w:rsidRDefault="00D239E7" w:rsidP="00651BD9">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FC5C9B" w:rsidTr="00651BD9">
        <w:trPr>
          <w:cantSplit/>
          <w:trHeight w:val="3812"/>
          <w:jc w:val="center"/>
        </w:trPr>
        <w:tc>
          <w:tcPr>
            <w:tcW w:w="2837" w:type="dxa"/>
          </w:tcPr>
          <w:p w:rsidR="00D239E7" w:rsidRPr="002F604E" w:rsidRDefault="00D239E7" w:rsidP="00651BD9">
            <w:pPr>
              <w:pStyle w:val="Default"/>
              <w:rPr>
                <w:color w:val="auto"/>
                <w:sz w:val="16"/>
                <w:szCs w:val="16"/>
              </w:rPr>
            </w:pPr>
          </w:p>
          <w:p w:rsidR="00D239E7" w:rsidRPr="00084817" w:rsidRDefault="00D239E7" w:rsidP="00651BD9">
            <w:pPr>
              <w:pStyle w:val="Default"/>
              <w:rPr>
                <w:color w:val="auto"/>
                <w:sz w:val="16"/>
                <w:szCs w:val="16"/>
              </w:rPr>
            </w:pPr>
            <w:r w:rsidRPr="00084817">
              <w:rPr>
                <w:color w:val="auto"/>
                <w:sz w:val="16"/>
                <w:szCs w:val="16"/>
              </w:rPr>
              <w:t>Închiderea şi ecologizarea iazurilor de decantare 1, 2 şi 3 de la obiectivul minier Teliuc (lucrari de amenajare şi punere în siguranţă, ecologizare terenuri, monitorizare) – C.N.C.A.F. Minvest S.A. Deva</w:t>
            </w:r>
          </w:p>
        </w:tc>
        <w:tc>
          <w:tcPr>
            <w:tcW w:w="1303" w:type="dxa"/>
          </w:tcPr>
          <w:p w:rsidR="00D239E7" w:rsidRPr="002F604E" w:rsidRDefault="00D239E7" w:rsidP="00651BD9">
            <w:pPr>
              <w:pStyle w:val="Default"/>
              <w:jc w:val="center"/>
              <w:rPr>
                <w:bCs/>
                <w:color w:val="auto"/>
                <w:sz w:val="16"/>
                <w:szCs w:val="16"/>
              </w:rPr>
            </w:pPr>
          </w:p>
          <w:p w:rsidR="00D239E7" w:rsidRPr="002F604E" w:rsidRDefault="00D239E7" w:rsidP="00651BD9">
            <w:pPr>
              <w:pStyle w:val="Default"/>
              <w:jc w:val="center"/>
              <w:rPr>
                <w:bCs/>
                <w:color w:val="auto"/>
                <w:sz w:val="16"/>
                <w:szCs w:val="16"/>
              </w:rPr>
            </w:pPr>
            <w:r w:rsidRPr="002F604E">
              <w:rPr>
                <w:bCs/>
                <w:color w:val="auto"/>
                <w:sz w:val="16"/>
                <w:szCs w:val="16"/>
              </w:rPr>
              <w:t>30.09.2013 (se decalează termenul cu un an datorită sistării finanţării lucrărilor. Ordinul de reluare al lucrărilor a fost dat cu data de 25.11.2013)</w:t>
            </w:r>
          </w:p>
        </w:tc>
        <w:tc>
          <w:tcPr>
            <w:tcW w:w="1779" w:type="dxa"/>
            <w:vMerge w:val="restart"/>
          </w:tcPr>
          <w:p w:rsidR="00D239E7" w:rsidRPr="002F604E" w:rsidRDefault="00D239E7" w:rsidP="00651BD9">
            <w:pPr>
              <w:pStyle w:val="Default"/>
              <w:rPr>
                <w:color w:val="auto"/>
                <w:sz w:val="16"/>
                <w:szCs w:val="16"/>
              </w:rPr>
            </w:pPr>
          </w:p>
          <w:p w:rsidR="00D239E7" w:rsidRPr="002F604E" w:rsidRDefault="00D239E7" w:rsidP="00651BD9">
            <w:pPr>
              <w:pStyle w:val="Default"/>
              <w:rPr>
                <w:color w:val="auto"/>
                <w:sz w:val="16"/>
                <w:szCs w:val="16"/>
              </w:rPr>
            </w:pPr>
            <w:r w:rsidRPr="002F604E">
              <w:rPr>
                <w:color w:val="auto"/>
                <w:sz w:val="16"/>
                <w:szCs w:val="16"/>
              </w:rPr>
              <w:t>Îmbunătăţirea calităţii factorilor de mediu în zona iazurilor de decantare şi a haldelor de steril</w:t>
            </w:r>
          </w:p>
        </w:tc>
        <w:tc>
          <w:tcPr>
            <w:tcW w:w="1786" w:type="dxa"/>
          </w:tcPr>
          <w:p w:rsidR="00D239E7" w:rsidRPr="002F604E" w:rsidRDefault="00D239E7" w:rsidP="00651BD9">
            <w:pPr>
              <w:pStyle w:val="Default"/>
              <w:jc w:val="center"/>
              <w:rPr>
                <w:bCs/>
                <w:color w:val="auto"/>
                <w:sz w:val="16"/>
                <w:szCs w:val="16"/>
              </w:rPr>
            </w:pPr>
          </w:p>
          <w:p w:rsidR="00D239E7" w:rsidRPr="002F604E" w:rsidRDefault="00D239E7" w:rsidP="00651BD9">
            <w:pPr>
              <w:pStyle w:val="Default"/>
              <w:jc w:val="center"/>
              <w:rPr>
                <w:bCs/>
                <w:color w:val="000000" w:themeColor="text1"/>
                <w:sz w:val="16"/>
                <w:szCs w:val="16"/>
              </w:rPr>
            </w:pPr>
            <w:r w:rsidRPr="002F604E">
              <w:rPr>
                <w:bCs/>
                <w:color w:val="000000" w:themeColor="text1"/>
                <w:sz w:val="16"/>
                <w:szCs w:val="16"/>
              </w:rPr>
              <w:t>M.E.C.M.A.-D.G.R.M.</w:t>
            </w:r>
          </w:p>
        </w:tc>
        <w:tc>
          <w:tcPr>
            <w:tcW w:w="1217" w:type="dxa"/>
          </w:tcPr>
          <w:p w:rsidR="00D239E7" w:rsidRPr="002F604E" w:rsidRDefault="00D239E7" w:rsidP="00651BD9">
            <w:pPr>
              <w:pStyle w:val="Default"/>
              <w:jc w:val="center"/>
              <w:rPr>
                <w:color w:val="auto"/>
                <w:sz w:val="16"/>
                <w:szCs w:val="16"/>
              </w:rPr>
            </w:pPr>
          </w:p>
          <w:p w:rsidR="00D239E7" w:rsidRPr="002F604E" w:rsidRDefault="00D239E7" w:rsidP="00651BD9">
            <w:pPr>
              <w:pStyle w:val="Default"/>
              <w:jc w:val="center"/>
              <w:rPr>
                <w:color w:val="auto"/>
                <w:sz w:val="16"/>
                <w:szCs w:val="16"/>
              </w:rPr>
            </w:pPr>
            <w:r w:rsidRPr="002F604E">
              <w:rPr>
                <w:color w:val="auto"/>
                <w:sz w:val="16"/>
                <w:szCs w:val="16"/>
              </w:rPr>
              <w:t>7.086.945 lei</w:t>
            </w:r>
          </w:p>
        </w:tc>
        <w:tc>
          <w:tcPr>
            <w:tcW w:w="3562" w:type="dxa"/>
          </w:tcPr>
          <w:p w:rsidR="00D239E7" w:rsidRPr="002F604E" w:rsidRDefault="00D239E7" w:rsidP="00651BD9">
            <w:pPr>
              <w:spacing w:before="240"/>
              <w:rPr>
                <w:rFonts w:ascii="Arial" w:hAnsi="Arial" w:cs="Arial"/>
                <w:color w:val="000000" w:themeColor="text1"/>
                <w:sz w:val="16"/>
                <w:szCs w:val="16"/>
              </w:rPr>
            </w:pPr>
            <w:r w:rsidRPr="002F604E">
              <w:rPr>
                <w:rFonts w:ascii="Arial" w:hAnsi="Arial" w:cs="Arial"/>
                <w:color w:val="000000" w:themeColor="text1"/>
                <w:sz w:val="16"/>
                <w:szCs w:val="16"/>
              </w:rPr>
              <w:t>S-a realizat 40 % din proiect</w:t>
            </w:r>
          </w:p>
          <w:p w:rsidR="00D239E7" w:rsidRPr="002F604E" w:rsidRDefault="00D239E7" w:rsidP="00651BD9">
            <w:pPr>
              <w:spacing w:before="240"/>
              <w:jc w:val="center"/>
              <w:rPr>
                <w:rFonts w:ascii="Arial" w:hAnsi="Arial" w:cs="Arial"/>
                <w:sz w:val="16"/>
                <w:szCs w:val="16"/>
              </w:rPr>
            </w:pPr>
            <w:r w:rsidRPr="002F604E">
              <w:rPr>
                <w:rFonts w:ascii="Arial" w:hAnsi="Arial" w:cs="Arial"/>
                <w:b/>
                <w:color w:val="CC00FF"/>
                <w:sz w:val="16"/>
                <w:szCs w:val="16"/>
              </w:rPr>
              <w:t>ÎN CURS DE REALIZARE</w:t>
            </w:r>
          </w:p>
        </w:tc>
        <w:tc>
          <w:tcPr>
            <w:tcW w:w="2870" w:type="dxa"/>
            <w:vAlign w:val="center"/>
          </w:tcPr>
          <w:p w:rsidR="00D239E7" w:rsidRPr="002F604E" w:rsidRDefault="00D239E7" w:rsidP="00651BD9">
            <w:pPr>
              <w:spacing w:before="120" w:after="120"/>
              <w:rPr>
                <w:rFonts w:ascii="Arial" w:hAnsi="Arial" w:cs="Arial"/>
                <w:sz w:val="16"/>
                <w:szCs w:val="16"/>
              </w:rPr>
            </w:pPr>
            <w:r w:rsidRPr="002F604E">
              <w:rPr>
                <w:rFonts w:ascii="Arial" w:hAnsi="Arial" w:cs="Arial"/>
                <w:sz w:val="16"/>
                <w:szCs w:val="16"/>
              </w:rPr>
              <w:t>Conform Protocolului de predare-primire nr. 158656/ 22.10.2012, Minvest a predat către D.G.R.M. şi Conversmin Bucureşti amplasamentul aferent celor 3 iazuri pentru realizarea lucrărilor de punere în siguranţă şi ecologizare.</w:t>
            </w:r>
          </w:p>
          <w:p w:rsidR="00D239E7" w:rsidRPr="002F604E" w:rsidRDefault="00D239E7" w:rsidP="00651BD9">
            <w:pPr>
              <w:spacing w:before="120" w:after="120"/>
              <w:rPr>
                <w:rFonts w:ascii="Arial" w:hAnsi="Arial" w:cs="Arial"/>
                <w:sz w:val="16"/>
                <w:szCs w:val="16"/>
              </w:rPr>
            </w:pPr>
            <w:r w:rsidRPr="002F604E">
              <w:rPr>
                <w:rFonts w:ascii="Arial" w:hAnsi="Arial" w:cs="Arial"/>
                <w:sz w:val="16"/>
                <w:szCs w:val="16"/>
              </w:rPr>
              <w:t>Iazurile au fost preluate de catre CNCANF Minvest SA DEVA pt. minitorizare in faza de conservare</w:t>
            </w:r>
          </w:p>
          <w:p w:rsidR="00D239E7" w:rsidRPr="002F604E" w:rsidRDefault="00D239E7" w:rsidP="00651BD9">
            <w:pPr>
              <w:spacing w:before="120" w:after="120"/>
              <w:rPr>
                <w:rFonts w:ascii="Arial" w:hAnsi="Arial" w:cs="Arial"/>
                <w:b/>
                <w:sz w:val="16"/>
                <w:szCs w:val="16"/>
              </w:rPr>
            </w:pPr>
            <w:r w:rsidRPr="002F604E">
              <w:rPr>
                <w:rFonts w:ascii="Arial" w:hAnsi="Arial" w:cs="Arial"/>
                <w:b/>
                <w:sz w:val="16"/>
                <w:szCs w:val="16"/>
              </w:rPr>
              <w:t>Termen amânat din 2013 în 2014</w:t>
            </w:r>
          </w:p>
          <w:p w:rsidR="00D239E7" w:rsidRPr="002F604E" w:rsidRDefault="00D239E7" w:rsidP="00651BD9">
            <w:pPr>
              <w:spacing w:before="120" w:after="120"/>
              <w:rPr>
                <w:rFonts w:ascii="Arial" w:hAnsi="Arial" w:cs="Arial"/>
                <w:b/>
                <w:color w:val="FF0000"/>
                <w:sz w:val="16"/>
                <w:szCs w:val="16"/>
              </w:rPr>
            </w:pPr>
            <w:r w:rsidRPr="002F604E">
              <w:rPr>
                <w:rFonts w:ascii="Arial" w:hAnsi="Arial" w:cs="Arial"/>
                <w:b/>
                <w:sz w:val="16"/>
                <w:szCs w:val="16"/>
              </w:rPr>
              <w:t>In data de 25.11.2014 lucrarile au fost sistate din cauza lipsei surselor de finantare</w:t>
            </w:r>
          </w:p>
        </w:tc>
      </w:tr>
      <w:tr w:rsidR="00D239E7" w:rsidRPr="002F604E" w:rsidTr="00651BD9">
        <w:trPr>
          <w:cantSplit/>
          <w:trHeight w:val="2961"/>
          <w:jc w:val="center"/>
        </w:trPr>
        <w:tc>
          <w:tcPr>
            <w:tcW w:w="2837" w:type="dxa"/>
          </w:tcPr>
          <w:p w:rsidR="00D239E7" w:rsidRPr="00084817" w:rsidRDefault="00D239E7" w:rsidP="00651BD9">
            <w:pPr>
              <w:pStyle w:val="Default"/>
              <w:rPr>
                <w:color w:val="auto"/>
                <w:sz w:val="16"/>
                <w:szCs w:val="16"/>
              </w:rPr>
            </w:pPr>
          </w:p>
          <w:p w:rsidR="00D239E7" w:rsidRPr="00084817" w:rsidRDefault="00D239E7" w:rsidP="00651BD9">
            <w:pPr>
              <w:pStyle w:val="Default"/>
              <w:rPr>
                <w:color w:val="auto"/>
                <w:sz w:val="16"/>
                <w:szCs w:val="16"/>
              </w:rPr>
            </w:pPr>
            <w:r w:rsidRPr="00084817">
              <w:rPr>
                <w:color w:val="auto"/>
                <w:sz w:val="16"/>
                <w:szCs w:val="16"/>
              </w:rPr>
              <w:t>Închiderea şi ecologizarea iazurilor de decantare Valea Mealu şi Valea Mireşului de la obiectivul minier Certej (lucrări pentru creşterea stabilităţii, punerea în siguranţă) - C.N.C.A.F. Minvest S.A. Deva</w:t>
            </w:r>
          </w:p>
        </w:tc>
        <w:tc>
          <w:tcPr>
            <w:tcW w:w="1303" w:type="dxa"/>
          </w:tcPr>
          <w:p w:rsidR="00D239E7" w:rsidRPr="002F604E" w:rsidRDefault="00D239E7" w:rsidP="00651BD9">
            <w:pPr>
              <w:pStyle w:val="Default"/>
              <w:jc w:val="center"/>
              <w:rPr>
                <w:bCs/>
                <w:color w:val="auto"/>
                <w:sz w:val="16"/>
                <w:szCs w:val="16"/>
              </w:rPr>
            </w:pPr>
            <w:r w:rsidRPr="002F604E">
              <w:rPr>
                <w:bCs/>
                <w:color w:val="auto"/>
                <w:sz w:val="16"/>
                <w:szCs w:val="16"/>
              </w:rPr>
              <w:t>31.12.2013 (se decalează termenul cu un an datorită sistării finanţării lucrărilor. Ordinul de reluare al lucrărilor a fost dat cu data de 25.11.2013)</w:t>
            </w:r>
          </w:p>
        </w:tc>
        <w:tc>
          <w:tcPr>
            <w:tcW w:w="1779" w:type="dxa"/>
            <w:vMerge/>
          </w:tcPr>
          <w:p w:rsidR="00D239E7" w:rsidRPr="002F604E" w:rsidRDefault="00D239E7" w:rsidP="00651BD9">
            <w:pPr>
              <w:pStyle w:val="Default"/>
              <w:rPr>
                <w:color w:val="auto"/>
                <w:sz w:val="16"/>
                <w:szCs w:val="16"/>
              </w:rPr>
            </w:pPr>
          </w:p>
        </w:tc>
        <w:tc>
          <w:tcPr>
            <w:tcW w:w="1786" w:type="dxa"/>
          </w:tcPr>
          <w:p w:rsidR="00D239E7" w:rsidRPr="002F604E" w:rsidRDefault="00D239E7" w:rsidP="00651BD9">
            <w:pPr>
              <w:pStyle w:val="Default"/>
              <w:jc w:val="center"/>
              <w:rPr>
                <w:bCs/>
                <w:color w:val="auto"/>
                <w:sz w:val="16"/>
                <w:szCs w:val="16"/>
              </w:rPr>
            </w:pPr>
          </w:p>
          <w:p w:rsidR="00D239E7" w:rsidRPr="002F604E" w:rsidRDefault="00D239E7" w:rsidP="00651BD9">
            <w:pPr>
              <w:pStyle w:val="Default"/>
              <w:jc w:val="center"/>
              <w:rPr>
                <w:bCs/>
                <w:color w:val="auto"/>
                <w:sz w:val="16"/>
                <w:szCs w:val="16"/>
              </w:rPr>
            </w:pPr>
            <w:r w:rsidRPr="002F604E">
              <w:rPr>
                <w:bCs/>
                <w:color w:val="auto"/>
                <w:sz w:val="16"/>
                <w:szCs w:val="16"/>
              </w:rPr>
              <w:t>M.E.C.M.A.-D.G.R.M.</w:t>
            </w:r>
          </w:p>
        </w:tc>
        <w:tc>
          <w:tcPr>
            <w:tcW w:w="1217" w:type="dxa"/>
          </w:tcPr>
          <w:p w:rsidR="00D239E7" w:rsidRPr="002F604E" w:rsidRDefault="00D239E7" w:rsidP="00651BD9">
            <w:pPr>
              <w:pStyle w:val="Default"/>
              <w:jc w:val="center"/>
              <w:rPr>
                <w:color w:val="auto"/>
                <w:sz w:val="16"/>
                <w:szCs w:val="16"/>
              </w:rPr>
            </w:pPr>
          </w:p>
          <w:p w:rsidR="00D239E7" w:rsidRPr="002F604E" w:rsidRDefault="00D239E7" w:rsidP="00651BD9">
            <w:pPr>
              <w:pStyle w:val="Default"/>
              <w:jc w:val="center"/>
              <w:rPr>
                <w:color w:val="auto"/>
                <w:sz w:val="16"/>
                <w:szCs w:val="16"/>
              </w:rPr>
            </w:pPr>
            <w:r w:rsidRPr="002F604E">
              <w:rPr>
                <w:color w:val="auto"/>
                <w:sz w:val="16"/>
                <w:szCs w:val="16"/>
              </w:rPr>
              <w:t>12.437.197 lei</w:t>
            </w:r>
          </w:p>
        </w:tc>
        <w:tc>
          <w:tcPr>
            <w:tcW w:w="3562" w:type="dxa"/>
          </w:tcPr>
          <w:p w:rsidR="00D239E7" w:rsidRPr="002F604E" w:rsidRDefault="00D239E7" w:rsidP="00651BD9">
            <w:pPr>
              <w:spacing w:before="240"/>
              <w:rPr>
                <w:rFonts w:ascii="Arial" w:hAnsi="Arial" w:cs="Arial"/>
                <w:color w:val="000000" w:themeColor="text1"/>
                <w:sz w:val="16"/>
                <w:szCs w:val="16"/>
              </w:rPr>
            </w:pPr>
            <w:r w:rsidRPr="002F604E">
              <w:rPr>
                <w:rFonts w:ascii="Arial" w:hAnsi="Arial" w:cs="Arial"/>
                <w:color w:val="000000" w:themeColor="text1"/>
                <w:sz w:val="16"/>
                <w:szCs w:val="16"/>
              </w:rPr>
              <w:t>S-a realizat 20,2 % din proiect</w:t>
            </w:r>
          </w:p>
          <w:p w:rsidR="00D239E7" w:rsidRPr="002F604E" w:rsidRDefault="00D239E7" w:rsidP="00651BD9">
            <w:pPr>
              <w:spacing w:before="240"/>
              <w:jc w:val="center"/>
              <w:rPr>
                <w:rFonts w:ascii="Arial" w:hAnsi="Arial" w:cs="Arial"/>
                <w:sz w:val="16"/>
                <w:szCs w:val="16"/>
              </w:rPr>
            </w:pPr>
            <w:r w:rsidRPr="002F604E">
              <w:rPr>
                <w:rFonts w:ascii="Arial" w:hAnsi="Arial" w:cs="Arial"/>
                <w:b/>
                <w:color w:val="CC00FF"/>
                <w:sz w:val="16"/>
                <w:szCs w:val="16"/>
              </w:rPr>
              <w:t>ÎN CURS DE REALIZARE</w:t>
            </w:r>
          </w:p>
        </w:tc>
        <w:tc>
          <w:tcPr>
            <w:tcW w:w="2870" w:type="dxa"/>
            <w:vAlign w:val="center"/>
          </w:tcPr>
          <w:p w:rsidR="00D239E7" w:rsidRPr="002F604E" w:rsidRDefault="00D239E7" w:rsidP="00651BD9">
            <w:pPr>
              <w:spacing w:before="120" w:after="120"/>
              <w:rPr>
                <w:rFonts w:ascii="Arial" w:hAnsi="Arial" w:cs="Arial"/>
                <w:sz w:val="16"/>
                <w:szCs w:val="16"/>
              </w:rPr>
            </w:pPr>
            <w:r w:rsidRPr="002F604E">
              <w:rPr>
                <w:rFonts w:ascii="Arial" w:hAnsi="Arial" w:cs="Arial"/>
                <w:sz w:val="16"/>
                <w:szCs w:val="16"/>
              </w:rPr>
              <w:t>Conform Protocolului de predare-primire nr. 158656/ 22.10.2012, Minvest a predat către D.G.R.M. şi Conversmin Bucureşti amplasamentul aferent celor 2 iazuri pentru realizarea lucrărilor de punere în siguranţă şi ecologizare.</w:t>
            </w:r>
          </w:p>
          <w:p w:rsidR="00D239E7" w:rsidRPr="002F604E" w:rsidRDefault="00D239E7" w:rsidP="00651BD9">
            <w:pPr>
              <w:spacing w:before="120" w:after="120"/>
              <w:rPr>
                <w:rFonts w:ascii="Arial" w:hAnsi="Arial" w:cs="Arial"/>
                <w:sz w:val="16"/>
                <w:szCs w:val="16"/>
              </w:rPr>
            </w:pPr>
            <w:r w:rsidRPr="002F604E">
              <w:rPr>
                <w:rFonts w:ascii="Arial" w:hAnsi="Arial" w:cs="Arial"/>
                <w:sz w:val="16"/>
                <w:szCs w:val="16"/>
              </w:rPr>
              <w:t>Iazurile au fost preluate de catre CNCANF Minvest SA DEVA pt. monitorizare in faza de conservare</w:t>
            </w:r>
          </w:p>
          <w:p w:rsidR="00D239E7" w:rsidRPr="002F604E" w:rsidRDefault="00D239E7" w:rsidP="00651BD9">
            <w:pPr>
              <w:spacing w:before="120" w:after="120"/>
              <w:rPr>
                <w:rFonts w:ascii="Arial" w:hAnsi="Arial" w:cs="Arial"/>
                <w:b/>
                <w:sz w:val="16"/>
                <w:szCs w:val="16"/>
              </w:rPr>
            </w:pPr>
            <w:r w:rsidRPr="002F604E">
              <w:rPr>
                <w:rFonts w:ascii="Arial" w:hAnsi="Arial" w:cs="Arial"/>
                <w:b/>
                <w:sz w:val="16"/>
                <w:szCs w:val="16"/>
              </w:rPr>
              <w:t>Termen amânat din 2013 în 2014</w:t>
            </w:r>
          </w:p>
          <w:p w:rsidR="00D239E7" w:rsidRPr="002F604E" w:rsidRDefault="00D239E7" w:rsidP="00651BD9">
            <w:pPr>
              <w:spacing w:before="120" w:after="120"/>
              <w:rPr>
                <w:rFonts w:ascii="Arial" w:hAnsi="Arial" w:cs="Arial"/>
                <w:color w:val="FF0000"/>
                <w:sz w:val="16"/>
                <w:szCs w:val="16"/>
              </w:rPr>
            </w:pPr>
            <w:r w:rsidRPr="002F604E">
              <w:rPr>
                <w:rFonts w:ascii="Arial" w:hAnsi="Arial" w:cs="Arial"/>
                <w:sz w:val="16"/>
                <w:szCs w:val="16"/>
              </w:rPr>
              <w:t>In data de 25.11.2014 lucrarile au fost sistate din cauza lipsei surselor de finantare</w:t>
            </w:r>
          </w:p>
        </w:tc>
      </w:tr>
      <w:tr w:rsidR="00D239E7" w:rsidRPr="002F604E" w:rsidTr="00651BD9">
        <w:trPr>
          <w:cantSplit/>
          <w:trHeight w:val="2056"/>
          <w:jc w:val="center"/>
        </w:trPr>
        <w:tc>
          <w:tcPr>
            <w:tcW w:w="2837" w:type="dxa"/>
            <w:vAlign w:val="center"/>
          </w:tcPr>
          <w:p w:rsidR="00D239E7" w:rsidRPr="00084817" w:rsidRDefault="00D239E7" w:rsidP="00651BD9">
            <w:pPr>
              <w:pStyle w:val="Default"/>
              <w:rPr>
                <w:color w:val="auto"/>
                <w:sz w:val="16"/>
                <w:szCs w:val="16"/>
              </w:rPr>
            </w:pPr>
            <w:r w:rsidRPr="00084817">
              <w:rPr>
                <w:color w:val="auto"/>
                <w:sz w:val="16"/>
                <w:szCs w:val="16"/>
              </w:rPr>
              <w:lastRenderedPageBreak/>
              <w:t>Ecologizarea haldelor de steril (Gurabarza, Barza, Valea Blojului, Dealul Fetii, Galeria Ana, Maria, Puţ Central Hârnic, Puţ Aeraj Măgura, Clara Carpen, Galeria Luna Aurora, Ulman Caraci, Scursura Caraci, Fişpăneasa Caraci, Traian Caraci, Adam Nou Caraci, Galeria XXVII Treptele Romane, Câinelu de Sus - Gherghina) de la obiectivul minier Brad - C.N.C.A.F. Minvest S.A. Deva</w:t>
            </w:r>
          </w:p>
        </w:tc>
        <w:tc>
          <w:tcPr>
            <w:tcW w:w="1303" w:type="dxa"/>
            <w:vMerge w:val="restart"/>
          </w:tcPr>
          <w:p w:rsidR="00D239E7" w:rsidRPr="002F604E" w:rsidRDefault="00D239E7" w:rsidP="00651BD9">
            <w:pPr>
              <w:pStyle w:val="Default"/>
              <w:jc w:val="center"/>
              <w:rPr>
                <w:bCs/>
                <w:color w:val="auto"/>
                <w:sz w:val="16"/>
                <w:szCs w:val="16"/>
              </w:rPr>
            </w:pPr>
            <w:r w:rsidRPr="002F604E">
              <w:rPr>
                <w:bCs/>
                <w:color w:val="auto"/>
                <w:sz w:val="16"/>
                <w:szCs w:val="16"/>
              </w:rPr>
              <w:t>2014</w:t>
            </w:r>
          </w:p>
        </w:tc>
        <w:tc>
          <w:tcPr>
            <w:tcW w:w="1779" w:type="dxa"/>
            <w:vMerge/>
          </w:tcPr>
          <w:p w:rsidR="00D239E7" w:rsidRPr="002F604E" w:rsidRDefault="00D239E7" w:rsidP="00651BD9">
            <w:pPr>
              <w:pStyle w:val="Default"/>
              <w:rPr>
                <w:color w:val="auto"/>
                <w:sz w:val="16"/>
                <w:szCs w:val="16"/>
              </w:rPr>
            </w:pPr>
          </w:p>
        </w:tc>
        <w:tc>
          <w:tcPr>
            <w:tcW w:w="1786" w:type="dxa"/>
          </w:tcPr>
          <w:p w:rsidR="00D239E7" w:rsidRPr="002F604E" w:rsidRDefault="00D239E7" w:rsidP="00651BD9">
            <w:pPr>
              <w:pStyle w:val="Default"/>
              <w:jc w:val="center"/>
              <w:rPr>
                <w:bCs/>
                <w:color w:val="auto"/>
                <w:sz w:val="16"/>
                <w:szCs w:val="16"/>
              </w:rPr>
            </w:pPr>
          </w:p>
          <w:p w:rsidR="00D239E7" w:rsidRPr="002F604E" w:rsidRDefault="00D239E7" w:rsidP="00651BD9">
            <w:pPr>
              <w:pStyle w:val="Default"/>
              <w:jc w:val="center"/>
              <w:rPr>
                <w:bCs/>
                <w:color w:val="auto"/>
                <w:sz w:val="16"/>
                <w:szCs w:val="16"/>
              </w:rPr>
            </w:pPr>
            <w:r w:rsidRPr="002F604E">
              <w:rPr>
                <w:bCs/>
                <w:color w:val="auto"/>
                <w:sz w:val="16"/>
                <w:szCs w:val="16"/>
              </w:rPr>
              <w:t>M.E.C.M.A.-D.G.R.M.</w:t>
            </w:r>
          </w:p>
        </w:tc>
        <w:tc>
          <w:tcPr>
            <w:tcW w:w="1217" w:type="dxa"/>
          </w:tcPr>
          <w:p w:rsidR="00D239E7" w:rsidRPr="002F604E" w:rsidRDefault="00D239E7" w:rsidP="00651BD9">
            <w:pPr>
              <w:pStyle w:val="Default"/>
              <w:jc w:val="center"/>
              <w:rPr>
                <w:color w:val="auto"/>
                <w:sz w:val="16"/>
                <w:szCs w:val="16"/>
              </w:rPr>
            </w:pPr>
          </w:p>
        </w:tc>
        <w:tc>
          <w:tcPr>
            <w:tcW w:w="3562" w:type="dxa"/>
          </w:tcPr>
          <w:p w:rsidR="00D239E7" w:rsidRPr="002F604E" w:rsidRDefault="00D239E7" w:rsidP="00651BD9">
            <w:pPr>
              <w:jc w:val="center"/>
              <w:rPr>
                <w:rFonts w:ascii="Arial" w:hAnsi="Arial" w:cs="Arial"/>
                <w:b/>
                <w:color w:val="FF0000"/>
                <w:sz w:val="16"/>
                <w:szCs w:val="16"/>
              </w:rPr>
            </w:pPr>
          </w:p>
          <w:p w:rsidR="00D239E7" w:rsidRPr="002F604E" w:rsidRDefault="00D239E7" w:rsidP="00651BD9">
            <w:pPr>
              <w:jc w:val="center"/>
              <w:rPr>
                <w:rFonts w:ascii="Arial" w:hAnsi="Arial" w:cs="Arial"/>
                <w:sz w:val="16"/>
                <w:szCs w:val="16"/>
              </w:rPr>
            </w:pPr>
            <w:r w:rsidRPr="002F604E">
              <w:rPr>
                <w:rFonts w:ascii="Arial" w:hAnsi="Arial" w:cs="Arial"/>
                <w:sz w:val="16"/>
                <w:szCs w:val="16"/>
              </w:rPr>
              <w:t>Nu s-au alocat fonduri pentru realizarea acestora</w:t>
            </w:r>
          </w:p>
          <w:p w:rsidR="00D239E7" w:rsidRPr="002F604E" w:rsidRDefault="00D239E7" w:rsidP="00651BD9">
            <w:pPr>
              <w:jc w:val="center"/>
              <w:rPr>
                <w:rFonts w:ascii="Arial" w:hAnsi="Arial" w:cs="Arial"/>
                <w:b/>
                <w:color w:val="FF0000"/>
                <w:sz w:val="16"/>
                <w:szCs w:val="16"/>
              </w:rPr>
            </w:pPr>
          </w:p>
          <w:p w:rsidR="00D239E7" w:rsidRPr="002F604E" w:rsidRDefault="00D239E7" w:rsidP="00651BD9">
            <w:pPr>
              <w:jc w:val="center"/>
              <w:rPr>
                <w:rFonts w:ascii="Arial" w:hAnsi="Arial" w:cs="Arial"/>
                <w:b/>
                <w:color w:val="FF0000"/>
                <w:sz w:val="16"/>
                <w:szCs w:val="16"/>
              </w:rPr>
            </w:pPr>
            <w:r w:rsidRPr="002F604E">
              <w:rPr>
                <w:rFonts w:ascii="Arial" w:hAnsi="Arial" w:cs="Arial"/>
                <w:b/>
                <w:color w:val="FF0000"/>
                <w:sz w:val="16"/>
                <w:szCs w:val="16"/>
              </w:rPr>
              <w:t>NEREALIZAT</w:t>
            </w:r>
          </w:p>
          <w:p w:rsidR="00D239E7" w:rsidRPr="002F604E" w:rsidRDefault="00D239E7" w:rsidP="00651BD9">
            <w:pPr>
              <w:spacing w:before="120"/>
              <w:jc w:val="center"/>
              <w:rPr>
                <w:rFonts w:ascii="Arial" w:hAnsi="Arial" w:cs="Arial"/>
                <w:b/>
                <w:sz w:val="16"/>
                <w:szCs w:val="16"/>
              </w:rPr>
            </w:pPr>
          </w:p>
        </w:tc>
        <w:tc>
          <w:tcPr>
            <w:tcW w:w="2870" w:type="dxa"/>
          </w:tcPr>
          <w:p w:rsidR="00D239E7" w:rsidRPr="002F604E" w:rsidRDefault="00D239E7" w:rsidP="00651BD9">
            <w:pPr>
              <w:rPr>
                <w:rFonts w:ascii="Arial" w:hAnsi="Arial" w:cs="Arial"/>
                <w:sz w:val="16"/>
                <w:szCs w:val="16"/>
              </w:rPr>
            </w:pPr>
          </w:p>
          <w:p w:rsidR="00D239E7" w:rsidRPr="002F604E" w:rsidRDefault="00D239E7" w:rsidP="00651BD9">
            <w:pPr>
              <w:rPr>
                <w:rFonts w:ascii="Arial" w:hAnsi="Arial" w:cs="Arial"/>
                <w:sz w:val="16"/>
                <w:szCs w:val="16"/>
              </w:rPr>
            </w:pPr>
            <w:r w:rsidRPr="002F604E">
              <w:rPr>
                <w:rFonts w:ascii="Arial" w:hAnsi="Arial" w:cs="Arial"/>
                <w:sz w:val="16"/>
                <w:szCs w:val="16"/>
              </w:rPr>
              <w:t>Haldele de steril fac obiectul Proiectului tehnic de închidere şi ecologizare Brad Total – etapa a II-a</w:t>
            </w:r>
          </w:p>
        </w:tc>
      </w:tr>
      <w:tr w:rsidR="00D239E7" w:rsidRPr="002F604E" w:rsidTr="00651BD9">
        <w:trPr>
          <w:cantSplit/>
          <w:trHeight w:val="1249"/>
          <w:jc w:val="center"/>
        </w:trPr>
        <w:tc>
          <w:tcPr>
            <w:tcW w:w="2837" w:type="dxa"/>
            <w:vAlign w:val="center"/>
          </w:tcPr>
          <w:p w:rsidR="00D239E7" w:rsidRPr="00084817" w:rsidRDefault="00D239E7" w:rsidP="00651BD9">
            <w:pPr>
              <w:pStyle w:val="Default"/>
              <w:rPr>
                <w:color w:val="auto"/>
                <w:sz w:val="16"/>
                <w:szCs w:val="16"/>
              </w:rPr>
            </w:pPr>
            <w:r w:rsidRPr="00084817">
              <w:rPr>
                <w:color w:val="auto"/>
                <w:sz w:val="16"/>
                <w:szCs w:val="16"/>
              </w:rPr>
              <w:t>Ecologizarea haldelor de steril (Bocşa Săcărâmb, Săcărâmb Bernard, puţ Baiaga) de la obiectivul minier Certej - C.N.C.A.F. Minvest S.A. Deva</w:t>
            </w:r>
          </w:p>
        </w:tc>
        <w:tc>
          <w:tcPr>
            <w:tcW w:w="1303" w:type="dxa"/>
            <w:vMerge/>
          </w:tcPr>
          <w:p w:rsidR="00D239E7" w:rsidRPr="002F604E" w:rsidRDefault="00D239E7" w:rsidP="00651BD9">
            <w:pPr>
              <w:pStyle w:val="Default"/>
              <w:jc w:val="center"/>
              <w:rPr>
                <w:bCs/>
                <w:color w:val="auto"/>
                <w:sz w:val="16"/>
                <w:szCs w:val="16"/>
              </w:rPr>
            </w:pPr>
          </w:p>
        </w:tc>
        <w:tc>
          <w:tcPr>
            <w:tcW w:w="1779" w:type="dxa"/>
            <w:vMerge/>
          </w:tcPr>
          <w:p w:rsidR="00D239E7" w:rsidRPr="002F604E" w:rsidRDefault="00D239E7" w:rsidP="00651BD9">
            <w:pPr>
              <w:pStyle w:val="Default"/>
              <w:rPr>
                <w:color w:val="auto"/>
                <w:sz w:val="16"/>
                <w:szCs w:val="16"/>
              </w:rPr>
            </w:pPr>
          </w:p>
        </w:tc>
        <w:tc>
          <w:tcPr>
            <w:tcW w:w="1786" w:type="dxa"/>
          </w:tcPr>
          <w:p w:rsidR="00D239E7" w:rsidRPr="002F604E" w:rsidRDefault="00D239E7" w:rsidP="00651BD9">
            <w:pPr>
              <w:pStyle w:val="Default"/>
              <w:jc w:val="center"/>
              <w:rPr>
                <w:bCs/>
                <w:color w:val="auto"/>
                <w:sz w:val="16"/>
                <w:szCs w:val="16"/>
              </w:rPr>
            </w:pPr>
          </w:p>
          <w:p w:rsidR="00D239E7" w:rsidRPr="002F604E" w:rsidRDefault="00D239E7" w:rsidP="00651BD9">
            <w:pPr>
              <w:pStyle w:val="Default"/>
              <w:jc w:val="center"/>
              <w:rPr>
                <w:bCs/>
                <w:color w:val="auto"/>
                <w:sz w:val="16"/>
                <w:szCs w:val="16"/>
              </w:rPr>
            </w:pPr>
            <w:r w:rsidRPr="002F604E">
              <w:rPr>
                <w:bCs/>
                <w:color w:val="auto"/>
                <w:sz w:val="16"/>
                <w:szCs w:val="16"/>
              </w:rPr>
              <w:t>M.E.C.M.A.-D.G.R.M.</w:t>
            </w:r>
          </w:p>
        </w:tc>
        <w:tc>
          <w:tcPr>
            <w:tcW w:w="1217" w:type="dxa"/>
          </w:tcPr>
          <w:p w:rsidR="00D239E7" w:rsidRPr="002F604E" w:rsidRDefault="00D239E7" w:rsidP="00651BD9">
            <w:pPr>
              <w:pStyle w:val="Default"/>
              <w:jc w:val="center"/>
              <w:rPr>
                <w:color w:val="auto"/>
                <w:sz w:val="16"/>
                <w:szCs w:val="16"/>
              </w:rPr>
            </w:pPr>
          </w:p>
        </w:tc>
        <w:tc>
          <w:tcPr>
            <w:tcW w:w="3562" w:type="dxa"/>
          </w:tcPr>
          <w:p w:rsidR="00D239E7" w:rsidRPr="002F604E" w:rsidRDefault="00D239E7" w:rsidP="00651BD9">
            <w:pPr>
              <w:jc w:val="center"/>
              <w:rPr>
                <w:rFonts w:ascii="Arial" w:hAnsi="Arial" w:cs="Arial"/>
                <w:b/>
                <w:color w:val="FF0000"/>
                <w:sz w:val="16"/>
                <w:szCs w:val="16"/>
              </w:rPr>
            </w:pPr>
          </w:p>
          <w:p w:rsidR="00D239E7" w:rsidRPr="002F604E" w:rsidRDefault="00D239E7" w:rsidP="00651BD9">
            <w:pPr>
              <w:jc w:val="center"/>
              <w:rPr>
                <w:rFonts w:ascii="Arial" w:hAnsi="Arial" w:cs="Arial"/>
                <w:sz w:val="16"/>
                <w:szCs w:val="16"/>
              </w:rPr>
            </w:pPr>
            <w:r w:rsidRPr="002F604E">
              <w:rPr>
                <w:rFonts w:ascii="Arial" w:hAnsi="Arial" w:cs="Arial"/>
                <w:sz w:val="16"/>
                <w:szCs w:val="16"/>
              </w:rPr>
              <w:t>Nu s-au alocat fonduri pentru realizarea acestora</w:t>
            </w:r>
          </w:p>
          <w:p w:rsidR="00D239E7" w:rsidRPr="002F604E" w:rsidRDefault="00D239E7" w:rsidP="00651BD9">
            <w:pPr>
              <w:jc w:val="center"/>
              <w:rPr>
                <w:rFonts w:ascii="Arial" w:hAnsi="Arial" w:cs="Arial"/>
                <w:b/>
                <w:color w:val="FF0000"/>
                <w:sz w:val="16"/>
                <w:szCs w:val="16"/>
              </w:rPr>
            </w:pPr>
          </w:p>
          <w:p w:rsidR="00D239E7" w:rsidRPr="002F604E" w:rsidRDefault="00D239E7" w:rsidP="00651BD9">
            <w:pPr>
              <w:jc w:val="center"/>
              <w:rPr>
                <w:rFonts w:ascii="Arial" w:hAnsi="Arial" w:cs="Arial"/>
                <w:b/>
                <w:color w:val="FF0000"/>
                <w:sz w:val="16"/>
                <w:szCs w:val="16"/>
              </w:rPr>
            </w:pPr>
            <w:r w:rsidRPr="002F604E">
              <w:rPr>
                <w:rFonts w:ascii="Arial" w:hAnsi="Arial" w:cs="Arial"/>
                <w:b/>
                <w:color w:val="FF0000"/>
                <w:sz w:val="16"/>
                <w:szCs w:val="16"/>
              </w:rPr>
              <w:t>NEREALIZAT</w:t>
            </w:r>
          </w:p>
          <w:p w:rsidR="00D239E7" w:rsidRPr="002F604E" w:rsidRDefault="00D239E7" w:rsidP="00651BD9">
            <w:pPr>
              <w:jc w:val="center"/>
              <w:rPr>
                <w:rFonts w:ascii="Arial" w:hAnsi="Arial" w:cs="Arial"/>
                <w:sz w:val="16"/>
                <w:szCs w:val="16"/>
              </w:rPr>
            </w:pPr>
          </w:p>
        </w:tc>
        <w:tc>
          <w:tcPr>
            <w:tcW w:w="2870" w:type="dxa"/>
          </w:tcPr>
          <w:p w:rsidR="00D239E7" w:rsidRPr="002F604E" w:rsidRDefault="00D239E7" w:rsidP="00651BD9">
            <w:pPr>
              <w:rPr>
                <w:rFonts w:ascii="Arial" w:hAnsi="Arial" w:cs="Arial"/>
                <w:sz w:val="16"/>
                <w:szCs w:val="16"/>
              </w:rPr>
            </w:pPr>
          </w:p>
          <w:p w:rsidR="00D239E7" w:rsidRPr="002F604E" w:rsidRDefault="00D239E7" w:rsidP="00651BD9">
            <w:pPr>
              <w:rPr>
                <w:rFonts w:ascii="Arial" w:hAnsi="Arial" w:cs="Arial"/>
                <w:sz w:val="16"/>
                <w:szCs w:val="16"/>
              </w:rPr>
            </w:pPr>
            <w:r w:rsidRPr="002F604E">
              <w:rPr>
                <w:rFonts w:ascii="Arial" w:hAnsi="Arial" w:cs="Arial"/>
                <w:sz w:val="16"/>
                <w:szCs w:val="16"/>
              </w:rPr>
              <w:t>Haldele de steril fac obiectul Proiectului tehnic de închidere şi ecologizare obiectiv minier Certej – etapa a II-a</w:t>
            </w:r>
          </w:p>
        </w:tc>
      </w:tr>
    </w:tbl>
    <w:p w:rsidR="00D239E7" w:rsidRDefault="00D239E7" w:rsidP="00D239E7">
      <w:pPr>
        <w:rPr>
          <w:rFonts w:ascii="Arial" w:hAnsi="Arial" w:cs="Arial"/>
          <w:b/>
          <w:sz w:val="16"/>
          <w:szCs w:val="16"/>
        </w:rPr>
      </w:pPr>
    </w:p>
    <w:p w:rsidR="00D239E7" w:rsidRDefault="00D239E7" w:rsidP="00D239E7">
      <w:pPr>
        <w:rPr>
          <w:rFonts w:ascii="Arial" w:hAnsi="Arial" w:cs="Arial"/>
          <w:b/>
          <w:sz w:val="16"/>
          <w:szCs w:val="16"/>
        </w:rPr>
      </w:pPr>
    </w:p>
    <w:p w:rsidR="00D239E7" w:rsidRDefault="00D239E7" w:rsidP="00D239E7">
      <w:pPr>
        <w:rPr>
          <w:rFonts w:ascii="Arial" w:hAnsi="Arial" w:cs="Arial"/>
          <w:b/>
        </w:rPr>
      </w:pPr>
    </w:p>
    <w:p w:rsidR="00D239E7" w:rsidRDefault="00D239E7" w:rsidP="00D239E7">
      <w:pPr>
        <w:jc w:val="center"/>
        <w:rPr>
          <w:rFonts w:ascii="Arial" w:hAnsi="Arial" w:cs="Arial"/>
          <w:b/>
        </w:rPr>
      </w:pPr>
    </w:p>
    <w:p w:rsidR="00D239E7" w:rsidRDefault="00D239E7" w:rsidP="00D239E7">
      <w:pPr>
        <w:jc w:val="center"/>
        <w:rPr>
          <w:rFonts w:ascii="Arial" w:hAnsi="Arial" w:cs="Arial"/>
          <w:b/>
        </w:rPr>
      </w:pPr>
    </w:p>
    <w:p w:rsidR="00D239E7" w:rsidRDefault="00D239E7" w:rsidP="00D239E7">
      <w:pPr>
        <w:jc w:val="center"/>
        <w:rPr>
          <w:rFonts w:ascii="Arial" w:hAnsi="Arial" w:cs="Arial"/>
          <w:b/>
        </w:rPr>
      </w:pP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3287"/>
        <w:gridCol w:w="3293"/>
        <w:gridCol w:w="3453"/>
        <w:gridCol w:w="3917"/>
      </w:tblGrid>
      <w:tr w:rsidR="00D239E7" w:rsidRPr="006B37FD" w:rsidTr="00651BD9">
        <w:trPr>
          <w:cantSplit/>
          <w:jc w:val="center"/>
        </w:trPr>
        <w:tc>
          <w:tcPr>
            <w:tcW w:w="15307" w:type="dxa"/>
            <w:gridSpan w:val="4"/>
            <w:shd w:val="clear" w:color="auto" w:fill="EDEDED" w:themeFill="accent3" w:themeFillTint="33"/>
          </w:tcPr>
          <w:p w:rsidR="00D239E7" w:rsidRPr="000E7A9C" w:rsidRDefault="00D239E7" w:rsidP="00D85013">
            <w:pPr>
              <w:pStyle w:val="ListParagraph"/>
              <w:numPr>
                <w:ilvl w:val="0"/>
                <w:numId w:val="43"/>
              </w:numPr>
              <w:spacing w:after="0"/>
              <w:ind w:left="261" w:hanging="261"/>
              <w:jc w:val="left"/>
              <w:rPr>
                <w:rFonts w:ascii="Arial" w:hAnsi="Arial" w:cs="Arial"/>
                <w:b/>
                <w:sz w:val="24"/>
                <w:szCs w:val="24"/>
              </w:rPr>
            </w:pPr>
            <w:r w:rsidRPr="000E7A9C">
              <w:rPr>
                <w:rFonts w:ascii="Arial" w:hAnsi="Arial" w:cs="Arial"/>
                <w:b/>
                <w:sz w:val="24"/>
                <w:szCs w:val="24"/>
              </w:rPr>
              <w:t>REZUMAT AL SOLUŢIONĂRII CATEGORIEI DE PROBLEME DE MEDIU</w:t>
            </w:r>
          </w:p>
        </w:tc>
      </w:tr>
      <w:tr w:rsidR="00D239E7" w:rsidTr="00651BD9">
        <w:trPr>
          <w:cantSplit/>
          <w:jc w:val="center"/>
        </w:trPr>
        <w:tc>
          <w:tcPr>
            <w:tcW w:w="3697" w:type="dxa"/>
            <w:vAlign w:val="center"/>
          </w:tcPr>
          <w:p w:rsidR="00D239E7" w:rsidRDefault="00D239E7" w:rsidP="00651BD9">
            <w:pPr>
              <w:jc w:val="center"/>
              <w:rPr>
                <w:rFonts w:ascii="Arial" w:hAnsi="Arial" w:cs="Arial"/>
                <w:b/>
              </w:rPr>
            </w:pPr>
            <w:r>
              <w:rPr>
                <w:rFonts w:ascii="Arial" w:hAnsi="Arial" w:cs="Arial"/>
                <w:b/>
              </w:rPr>
              <w:t>Problema de mediu</w:t>
            </w:r>
          </w:p>
          <w:p w:rsidR="00D239E7" w:rsidRPr="006B37FD" w:rsidRDefault="00D239E7" w:rsidP="00651BD9">
            <w:pPr>
              <w:jc w:val="center"/>
              <w:rPr>
                <w:rFonts w:ascii="Arial" w:hAnsi="Arial" w:cs="Arial"/>
                <w:i/>
                <w:sz w:val="18"/>
                <w:szCs w:val="18"/>
              </w:rPr>
            </w:pPr>
            <w:r w:rsidRPr="006B37FD">
              <w:rPr>
                <w:rFonts w:ascii="Arial" w:hAnsi="Arial" w:cs="Arial"/>
                <w:i/>
                <w:sz w:val="18"/>
                <w:szCs w:val="18"/>
              </w:rPr>
              <w:t>denumire/cod</w:t>
            </w:r>
          </w:p>
        </w:tc>
        <w:tc>
          <w:tcPr>
            <w:tcW w:w="3697" w:type="dxa"/>
            <w:vAlign w:val="center"/>
          </w:tcPr>
          <w:p w:rsidR="00D239E7" w:rsidRDefault="00D239E7" w:rsidP="00651BD9">
            <w:pPr>
              <w:jc w:val="center"/>
              <w:rPr>
                <w:rFonts w:ascii="Arial" w:hAnsi="Arial" w:cs="Arial"/>
                <w:b/>
              </w:rPr>
            </w:pPr>
            <w:r>
              <w:rPr>
                <w:rFonts w:ascii="Arial" w:hAnsi="Arial" w:cs="Arial"/>
                <w:b/>
              </w:rPr>
              <w:t>Măsura în care a fost realizat obiectivul general</w:t>
            </w:r>
          </w:p>
        </w:tc>
        <w:tc>
          <w:tcPr>
            <w:tcW w:w="3890" w:type="dxa"/>
            <w:vAlign w:val="center"/>
          </w:tcPr>
          <w:p w:rsidR="00D239E7" w:rsidRDefault="00D239E7" w:rsidP="00651BD9">
            <w:pPr>
              <w:jc w:val="center"/>
              <w:rPr>
                <w:rFonts w:ascii="Arial" w:hAnsi="Arial" w:cs="Arial"/>
                <w:b/>
              </w:rPr>
            </w:pPr>
            <w:r>
              <w:rPr>
                <w:rFonts w:ascii="Arial" w:hAnsi="Arial" w:cs="Arial"/>
                <w:b/>
              </w:rPr>
              <w:t>Măsura în care a fost realizat obiectivul specific</w:t>
            </w:r>
          </w:p>
        </w:tc>
        <w:tc>
          <w:tcPr>
            <w:tcW w:w="4023" w:type="dxa"/>
            <w:vAlign w:val="center"/>
          </w:tcPr>
          <w:p w:rsidR="00D239E7" w:rsidRPr="006B37FD" w:rsidRDefault="00D239E7" w:rsidP="00651BD9">
            <w:pPr>
              <w:jc w:val="center"/>
              <w:rPr>
                <w:rFonts w:ascii="Arial" w:hAnsi="Arial" w:cs="Arial"/>
                <w:b/>
              </w:rPr>
            </w:pPr>
            <w:r>
              <w:rPr>
                <w:rFonts w:ascii="Arial" w:hAnsi="Arial" w:cs="Arial"/>
                <w:b/>
              </w:rPr>
              <w:t>Alte observaţii/propuneri/costuri (impact asupra mediului/măsuri noi)</w:t>
            </w:r>
          </w:p>
        </w:tc>
      </w:tr>
      <w:tr w:rsidR="00D239E7" w:rsidRPr="007538A2" w:rsidTr="00651BD9">
        <w:trPr>
          <w:cantSplit/>
          <w:trHeight w:val="579"/>
          <w:jc w:val="center"/>
        </w:trPr>
        <w:tc>
          <w:tcPr>
            <w:tcW w:w="3697" w:type="dxa"/>
          </w:tcPr>
          <w:p w:rsidR="00D239E7" w:rsidRPr="002F604E" w:rsidRDefault="00D239E7" w:rsidP="00651BD9">
            <w:pPr>
              <w:rPr>
                <w:rFonts w:ascii="Arial" w:hAnsi="Arial" w:cs="Arial"/>
                <w:sz w:val="16"/>
                <w:szCs w:val="16"/>
              </w:rPr>
            </w:pPr>
            <w:r w:rsidRPr="002F604E">
              <w:rPr>
                <w:rFonts w:ascii="Arial" w:hAnsi="Arial" w:cs="Arial"/>
                <w:sz w:val="16"/>
                <w:szCs w:val="16"/>
              </w:rPr>
              <w:t>05.1. Poluarea solului generată de activităţi miniere</w:t>
            </w:r>
          </w:p>
        </w:tc>
        <w:tc>
          <w:tcPr>
            <w:tcW w:w="3697" w:type="dxa"/>
          </w:tcPr>
          <w:p w:rsidR="00D239E7" w:rsidRPr="002F604E" w:rsidRDefault="00D239E7" w:rsidP="00651BD9">
            <w:pPr>
              <w:rPr>
                <w:rFonts w:ascii="Arial" w:hAnsi="Arial" w:cs="Arial"/>
                <w:sz w:val="16"/>
                <w:szCs w:val="16"/>
              </w:rPr>
            </w:pPr>
          </w:p>
        </w:tc>
        <w:tc>
          <w:tcPr>
            <w:tcW w:w="3890" w:type="dxa"/>
            <w:vAlign w:val="center"/>
          </w:tcPr>
          <w:p w:rsidR="00D239E7" w:rsidRPr="002F604E" w:rsidRDefault="00D239E7" w:rsidP="00651BD9">
            <w:pPr>
              <w:rPr>
                <w:rFonts w:ascii="Arial" w:hAnsi="Arial" w:cs="Arial"/>
                <w:sz w:val="16"/>
                <w:szCs w:val="16"/>
              </w:rPr>
            </w:pPr>
            <w:r w:rsidRPr="002F604E">
              <w:rPr>
                <w:rFonts w:ascii="Arial" w:hAnsi="Arial" w:cs="Arial"/>
                <w:sz w:val="16"/>
                <w:szCs w:val="16"/>
              </w:rPr>
              <w:t>Obiectiv specific I :3 acțiuni</w:t>
            </w:r>
          </w:p>
        </w:tc>
        <w:tc>
          <w:tcPr>
            <w:tcW w:w="4023" w:type="dxa"/>
          </w:tcPr>
          <w:p w:rsidR="00D239E7" w:rsidRPr="002F604E" w:rsidRDefault="00D239E7" w:rsidP="00651BD9">
            <w:pPr>
              <w:spacing w:before="120"/>
              <w:rPr>
                <w:rFonts w:ascii="Arial" w:hAnsi="Arial" w:cs="Arial"/>
                <w:sz w:val="16"/>
                <w:szCs w:val="16"/>
              </w:rPr>
            </w:pPr>
          </w:p>
        </w:tc>
      </w:tr>
      <w:tr w:rsidR="00D239E7" w:rsidRPr="007538A2" w:rsidTr="00651BD9">
        <w:trPr>
          <w:cantSplit/>
          <w:trHeight w:val="545"/>
          <w:jc w:val="center"/>
        </w:trPr>
        <w:tc>
          <w:tcPr>
            <w:tcW w:w="3697" w:type="dxa"/>
          </w:tcPr>
          <w:p w:rsidR="00D239E7" w:rsidRPr="002F604E" w:rsidRDefault="00D239E7" w:rsidP="00651BD9">
            <w:pPr>
              <w:rPr>
                <w:rFonts w:ascii="Arial" w:hAnsi="Arial" w:cs="Arial"/>
                <w:sz w:val="16"/>
                <w:szCs w:val="16"/>
              </w:rPr>
            </w:pPr>
            <w:r w:rsidRPr="002F604E">
              <w:rPr>
                <w:rFonts w:ascii="Arial" w:hAnsi="Arial" w:cs="Arial"/>
                <w:sz w:val="16"/>
                <w:szCs w:val="16"/>
              </w:rPr>
              <w:t>05.2. Poluarea mediului generată de activităţi miniere</w:t>
            </w:r>
          </w:p>
        </w:tc>
        <w:tc>
          <w:tcPr>
            <w:tcW w:w="3697" w:type="dxa"/>
          </w:tcPr>
          <w:p w:rsidR="00D239E7" w:rsidRPr="002F604E" w:rsidRDefault="00D239E7" w:rsidP="00651BD9">
            <w:pPr>
              <w:jc w:val="center"/>
              <w:rPr>
                <w:rFonts w:ascii="Arial" w:hAnsi="Arial" w:cs="Arial"/>
                <w:b/>
                <w:color w:val="FF0000"/>
                <w:sz w:val="16"/>
                <w:szCs w:val="16"/>
              </w:rPr>
            </w:pPr>
          </w:p>
          <w:p w:rsidR="00D239E7" w:rsidRPr="002F604E" w:rsidRDefault="00D239E7" w:rsidP="00651BD9">
            <w:pPr>
              <w:rPr>
                <w:rFonts w:ascii="Arial" w:hAnsi="Arial" w:cs="Arial"/>
                <w:b/>
                <w:color w:val="FF0000"/>
                <w:sz w:val="16"/>
                <w:szCs w:val="16"/>
              </w:rPr>
            </w:pPr>
            <w:r w:rsidRPr="002F604E">
              <w:rPr>
                <w:rFonts w:ascii="Arial" w:hAnsi="Arial" w:cs="Arial"/>
                <w:sz w:val="16"/>
                <w:szCs w:val="16"/>
              </w:rPr>
              <w:t>Obiectivul general este parţial realizat</w:t>
            </w:r>
          </w:p>
        </w:tc>
        <w:tc>
          <w:tcPr>
            <w:tcW w:w="3890" w:type="dxa"/>
            <w:vAlign w:val="center"/>
          </w:tcPr>
          <w:p w:rsidR="00D239E7" w:rsidRPr="002F604E" w:rsidRDefault="00D239E7" w:rsidP="00651BD9">
            <w:pPr>
              <w:rPr>
                <w:rFonts w:ascii="Arial" w:hAnsi="Arial" w:cs="Arial"/>
                <w:color w:val="000000" w:themeColor="text1"/>
                <w:sz w:val="16"/>
                <w:szCs w:val="16"/>
              </w:rPr>
            </w:pPr>
            <w:r w:rsidRPr="002F604E">
              <w:rPr>
                <w:rFonts w:ascii="Arial" w:hAnsi="Arial" w:cs="Arial"/>
                <w:sz w:val="16"/>
                <w:szCs w:val="16"/>
              </w:rPr>
              <w:t>Obiectiv specific I 4 acțiuni</w:t>
            </w:r>
          </w:p>
        </w:tc>
        <w:tc>
          <w:tcPr>
            <w:tcW w:w="4023" w:type="dxa"/>
          </w:tcPr>
          <w:p w:rsidR="00D239E7" w:rsidRPr="002F604E" w:rsidRDefault="00D239E7" w:rsidP="00651BD9">
            <w:pPr>
              <w:spacing w:before="120"/>
              <w:rPr>
                <w:rFonts w:ascii="Arial" w:hAnsi="Arial" w:cs="Arial"/>
                <w:sz w:val="16"/>
                <w:szCs w:val="16"/>
              </w:rPr>
            </w:pPr>
            <w:r w:rsidRPr="002F604E">
              <w:rPr>
                <w:rFonts w:ascii="Arial" w:hAnsi="Arial" w:cs="Arial"/>
                <w:sz w:val="16"/>
                <w:szCs w:val="16"/>
              </w:rPr>
              <w:t>Masurile nerealizate aparţin S.C. Minvest Deva</w:t>
            </w:r>
          </w:p>
        </w:tc>
      </w:tr>
    </w:tbl>
    <w:p w:rsidR="00D239E7" w:rsidRDefault="00D239E7" w:rsidP="00D239E7">
      <w:pPr>
        <w:rPr>
          <w:rFonts w:ascii="Arial" w:hAnsi="Arial" w:cs="Arial"/>
          <w:b/>
        </w:rPr>
      </w:pP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rsidTr="00651BD9">
        <w:trPr>
          <w:jc w:val="center"/>
        </w:trPr>
        <w:tc>
          <w:tcPr>
            <w:tcW w:w="14113" w:type="dxa"/>
            <w:tcBorders>
              <w:bottom w:val="single" w:sz="4" w:space="0" w:color="auto"/>
            </w:tcBorders>
            <w:shd w:val="clear" w:color="auto" w:fill="EDEDED" w:themeFill="accent3" w:themeFillTint="33"/>
          </w:tcPr>
          <w:p w:rsidR="00D239E7" w:rsidRPr="0069628D" w:rsidRDefault="00D239E7" w:rsidP="00D85013">
            <w:pPr>
              <w:pStyle w:val="ListParagraph"/>
              <w:numPr>
                <w:ilvl w:val="0"/>
                <w:numId w:val="44"/>
              </w:numPr>
              <w:spacing w:after="0"/>
              <w:ind w:left="231" w:hanging="284"/>
              <w:jc w:val="left"/>
              <w:rPr>
                <w:rFonts w:ascii="Arial" w:hAnsi="Arial" w:cs="Arial"/>
                <w:b/>
                <w:sz w:val="24"/>
                <w:szCs w:val="24"/>
              </w:rPr>
            </w:pPr>
            <w:r w:rsidRPr="0069628D">
              <w:rPr>
                <w:rFonts w:ascii="Arial" w:hAnsi="Arial" w:cs="Arial"/>
                <w:b/>
                <w:sz w:val="24"/>
                <w:szCs w:val="24"/>
              </w:rPr>
              <w:t>ELEMENTELE INIŢIALE ALE PROBLEMEI DE MEDIU</w:t>
            </w:r>
          </w:p>
        </w:tc>
      </w:tr>
      <w:tr w:rsidR="00D239E7" w:rsidRPr="00DB08F1" w:rsidTr="00651BD9">
        <w:trPr>
          <w:jc w:val="center"/>
        </w:trPr>
        <w:tc>
          <w:tcPr>
            <w:tcW w:w="14113" w:type="dxa"/>
            <w:shd w:val="clear" w:color="auto" w:fill="FFFFCC"/>
          </w:tcPr>
          <w:p w:rsidR="00D239E7" w:rsidRPr="00766352" w:rsidRDefault="00D239E7" w:rsidP="00651BD9">
            <w:pPr>
              <w:rPr>
                <w:rFonts w:ascii="Arial" w:hAnsi="Arial" w:cs="Arial"/>
                <w:i/>
              </w:rPr>
            </w:pPr>
            <w:r w:rsidRPr="00DB08F1">
              <w:rPr>
                <w:rFonts w:ascii="Arial" w:hAnsi="Arial" w:cs="Arial"/>
                <w:b/>
              </w:rPr>
              <w:lastRenderedPageBreak/>
              <w:t>CATEGORIA DE PROBLEME:</w:t>
            </w:r>
            <w:r>
              <w:rPr>
                <w:rFonts w:ascii="Arial" w:hAnsi="Arial" w:cs="Arial"/>
                <w:b/>
              </w:rPr>
              <w:t xml:space="preserve"> </w:t>
            </w:r>
            <w:r>
              <w:rPr>
                <w:rFonts w:ascii="Arial" w:hAnsi="Arial" w:cs="Arial"/>
                <w:b/>
                <w:sz w:val="20"/>
                <w:szCs w:val="20"/>
              </w:rPr>
              <w:t>PM 06. DEGRADAREA MEDIULUI NATURAL ŞI CONSTRUIT</w:t>
            </w:r>
          </w:p>
        </w:tc>
      </w:tr>
      <w:tr w:rsidR="00D239E7" w:rsidRPr="00DB08F1" w:rsidTr="00651BD9">
        <w:trPr>
          <w:jc w:val="center"/>
        </w:trPr>
        <w:tc>
          <w:tcPr>
            <w:tcW w:w="14113" w:type="dxa"/>
          </w:tcPr>
          <w:p w:rsidR="00D239E7" w:rsidRPr="00DB08F1" w:rsidRDefault="00D239E7" w:rsidP="00651BD9">
            <w:pPr>
              <w:rPr>
                <w:rFonts w:ascii="Arial" w:hAnsi="Arial" w:cs="Arial"/>
                <w:i/>
              </w:rPr>
            </w:pPr>
            <w:r w:rsidRPr="00DB08F1">
              <w:rPr>
                <w:rFonts w:ascii="Arial" w:hAnsi="Arial" w:cs="Arial"/>
                <w:b/>
              </w:rPr>
              <w:t>PROBLEMA DE MEDIU:</w:t>
            </w:r>
            <w:r>
              <w:rPr>
                <w:rFonts w:ascii="Arial" w:hAnsi="Arial" w:cs="Arial"/>
                <w:b/>
              </w:rPr>
              <w:t xml:space="preserve"> </w:t>
            </w:r>
            <w:r>
              <w:rPr>
                <w:rFonts w:ascii="Arial" w:hAnsi="Arial" w:cs="Arial"/>
                <w:b/>
                <w:sz w:val="20"/>
                <w:szCs w:val="20"/>
              </w:rPr>
              <w:t>06.1. Afectarea habitatelor naturale prin activităţi antropice</w:t>
            </w:r>
          </w:p>
        </w:tc>
      </w:tr>
      <w:tr w:rsidR="00D239E7" w:rsidRPr="00DB08F1" w:rsidTr="00651BD9">
        <w:trPr>
          <w:jc w:val="center"/>
        </w:trPr>
        <w:tc>
          <w:tcPr>
            <w:tcW w:w="14113" w:type="dxa"/>
          </w:tcPr>
          <w:p w:rsidR="00D239E7" w:rsidRPr="00C200D4" w:rsidRDefault="00D239E7" w:rsidP="00651BD9">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Conservarea biodiversităţii, utilizarea durabila a habitatelor naturale, a speciilor de flora si fauna salbatica si reconstructia ecologica a sistemelor deteriorate</w:t>
            </w:r>
          </w:p>
        </w:tc>
      </w:tr>
      <w:tr w:rsidR="00D239E7" w:rsidRPr="00DB08F1" w:rsidTr="00651BD9">
        <w:trPr>
          <w:jc w:val="center"/>
        </w:trPr>
        <w:tc>
          <w:tcPr>
            <w:tcW w:w="14113" w:type="dxa"/>
          </w:tcPr>
          <w:p w:rsidR="00D239E7" w:rsidRPr="00DB08F1" w:rsidRDefault="00D239E7" w:rsidP="00651BD9">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Reducerea și prevenirea degradării pajistilor alpine</w:t>
            </w:r>
          </w:p>
        </w:tc>
      </w:tr>
    </w:tbl>
    <w:p w:rsidR="00D239E7" w:rsidRDefault="00D239E7" w:rsidP="00D239E7">
      <w:pPr>
        <w:rPr>
          <w:rFonts w:ascii="Arial" w:hAnsi="Arial" w:cs="Arial"/>
          <w:b/>
        </w:rPr>
      </w:pPr>
    </w:p>
    <w:p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2504"/>
        <w:gridCol w:w="1239"/>
        <w:gridCol w:w="1632"/>
        <w:gridCol w:w="1727"/>
        <w:gridCol w:w="1107"/>
        <w:gridCol w:w="2998"/>
        <w:gridCol w:w="2743"/>
      </w:tblGrid>
      <w:tr w:rsidR="00D239E7" w:rsidRPr="00E36009" w:rsidTr="00651BD9">
        <w:trPr>
          <w:cantSplit/>
          <w:jc w:val="center"/>
        </w:trPr>
        <w:tc>
          <w:tcPr>
            <w:tcW w:w="15354" w:type="dxa"/>
            <w:gridSpan w:val="7"/>
            <w:shd w:val="clear" w:color="auto" w:fill="EDEDED" w:themeFill="accent3" w:themeFillTint="33"/>
            <w:vAlign w:val="center"/>
          </w:tcPr>
          <w:p w:rsidR="00D239E7" w:rsidRPr="0069628D" w:rsidRDefault="00D239E7" w:rsidP="00D85013">
            <w:pPr>
              <w:pStyle w:val="ListParagraph"/>
              <w:numPr>
                <w:ilvl w:val="0"/>
                <w:numId w:val="44"/>
              </w:numPr>
              <w:spacing w:after="0"/>
              <w:ind w:left="284" w:hanging="284"/>
              <w:jc w:val="left"/>
              <w:rPr>
                <w:rFonts w:ascii="Arial" w:hAnsi="Arial" w:cs="Arial"/>
                <w:b/>
                <w:sz w:val="24"/>
                <w:szCs w:val="24"/>
              </w:rPr>
            </w:pPr>
            <w:r w:rsidRPr="0069628D">
              <w:rPr>
                <w:rFonts w:ascii="Arial" w:hAnsi="Arial" w:cs="Arial"/>
                <w:b/>
                <w:sz w:val="24"/>
                <w:szCs w:val="24"/>
              </w:rPr>
              <w:t>PLAN DE MONITORIZARE ŞI RAPORTARE AL ACŢIUNII PREVĂZUTE</w:t>
            </w:r>
          </w:p>
        </w:tc>
      </w:tr>
      <w:tr w:rsidR="00D239E7" w:rsidRPr="00F11D45" w:rsidTr="00651BD9">
        <w:trPr>
          <w:cantSplit/>
          <w:trHeight w:val="415"/>
          <w:jc w:val="center"/>
        </w:trPr>
        <w:tc>
          <w:tcPr>
            <w:tcW w:w="2863" w:type="dxa"/>
            <w:vMerge w:val="restart"/>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Acţiunea propusă</w:t>
            </w:r>
          </w:p>
        </w:tc>
        <w:tc>
          <w:tcPr>
            <w:tcW w:w="4878"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PROGRAM DE MONITORIZARE</w:t>
            </w:r>
          </w:p>
        </w:tc>
        <w:tc>
          <w:tcPr>
            <w:tcW w:w="7613"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rsidTr="00651BD9">
        <w:trPr>
          <w:cantSplit/>
          <w:trHeight w:val="777"/>
          <w:jc w:val="center"/>
        </w:trPr>
        <w:tc>
          <w:tcPr>
            <w:tcW w:w="2863" w:type="dxa"/>
            <w:vMerge/>
            <w:vAlign w:val="center"/>
          </w:tcPr>
          <w:p w:rsidR="00D239E7" w:rsidRPr="00E36009" w:rsidRDefault="00D239E7" w:rsidP="00651BD9">
            <w:pPr>
              <w:jc w:val="center"/>
              <w:rPr>
                <w:rFonts w:ascii="Arial" w:hAnsi="Arial" w:cs="Arial"/>
                <w:b/>
                <w:sz w:val="20"/>
                <w:szCs w:val="20"/>
              </w:rPr>
            </w:pPr>
          </w:p>
        </w:tc>
        <w:tc>
          <w:tcPr>
            <w:tcW w:w="1303"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Termen de realizare</w:t>
            </w:r>
          </w:p>
        </w:tc>
        <w:tc>
          <w:tcPr>
            <w:tcW w:w="1784" w:type="dxa"/>
            <w:vAlign w:val="center"/>
          </w:tcPr>
          <w:p w:rsidR="00D239E7" w:rsidRPr="00E36009" w:rsidRDefault="00D239E7" w:rsidP="00651BD9">
            <w:pPr>
              <w:jc w:val="center"/>
              <w:rPr>
                <w:rFonts w:ascii="Arial" w:hAnsi="Arial" w:cs="Arial"/>
                <w:b/>
                <w:sz w:val="20"/>
                <w:szCs w:val="20"/>
              </w:rPr>
            </w:pPr>
            <w:r>
              <w:rPr>
                <w:rFonts w:ascii="Arial" w:hAnsi="Arial" w:cs="Arial"/>
                <w:b/>
                <w:sz w:val="20"/>
                <w:szCs w:val="20"/>
              </w:rPr>
              <w:t>Ţinta</w:t>
            </w:r>
          </w:p>
        </w:tc>
        <w:tc>
          <w:tcPr>
            <w:tcW w:w="1791"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Responsabil de implementare</w:t>
            </w:r>
          </w:p>
        </w:tc>
        <w:tc>
          <w:tcPr>
            <w:tcW w:w="1134"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Costuri alocate</w:t>
            </w:r>
          </w:p>
        </w:tc>
        <w:tc>
          <w:tcPr>
            <w:tcW w:w="3599"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Stadiul de realizare al acţiunii</w:t>
            </w:r>
          </w:p>
        </w:tc>
        <w:tc>
          <w:tcPr>
            <w:tcW w:w="2880" w:type="dxa"/>
            <w:vAlign w:val="center"/>
          </w:tcPr>
          <w:p w:rsidR="00D239E7" w:rsidRPr="00E36009" w:rsidRDefault="00D239E7" w:rsidP="00651BD9">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FC5C9B" w:rsidTr="00651BD9">
        <w:trPr>
          <w:cantSplit/>
          <w:trHeight w:val="1052"/>
          <w:jc w:val="center"/>
        </w:trPr>
        <w:tc>
          <w:tcPr>
            <w:tcW w:w="2863" w:type="dxa"/>
          </w:tcPr>
          <w:p w:rsidR="00D239E7" w:rsidRPr="002F604E" w:rsidRDefault="00D239E7" w:rsidP="00651BD9">
            <w:pPr>
              <w:pStyle w:val="Default"/>
              <w:rPr>
                <w:color w:val="auto"/>
                <w:sz w:val="16"/>
                <w:szCs w:val="16"/>
              </w:rPr>
            </w:pPr>
            <w:r w:rsidRPr="002F604E">
              <w:rPr>
                <w:color w:val="auto"/>
                <w:sz w:val="16"/>
                <w:szCs w:val="16"/>
              </w:rPr>
              <w:t>Realizarea unui studiu privind capacitatea de suport și serviciile ecosistemice</w:t>
            </w:r>
          </w:p>
        </w:tc>
        <w:tc>
          <w:tcPr>
            <w:tcW w:w="1303" w:type="dxa"/>
          </w:tcPr>
          <w:p w:rsidR="00D239E7" w:rsidRPr="002F604E" w:rsidRDefault="00D239E7" w:rsidP="00651BD9">
            <w:pPr>
              <w:pStyle w:val="Default"/>
              <w:jc w:val="center"/>
              <w:rPr>
                <w:color w:val="auto"/>
                <w:sz w:val="16"/>
                <w:szCs w:val="16"/>
              </w:rPr>
            </w:pPr>
          </w:p>
          <w:p w:rsidR="00D239E7" w:rsidRPr="002F604E" w:rsidRDefault="00D239E7" w:rsidP="00651BD9">
            <w:pPr>
              <w:pStyle w:val="Default"/>
              <w:jc w:val="center"/>
              <w:rPr>
                <w:color w:val="auto"/>
                <w:sz w:val="16"/>
                <w:szCs w:val="16"/>
              </w:rPr>
            </w:pPr>
            <w:r w:rsidRPr="002F604E">
              <w:rPr>
                <w:color w:val="auto"/>
                <w:sz w:val="16"/>
                <w:szCs w:val="16"/>
              </w:rPr>
              <w:t>2020</w:t>
            </w:r>
          </w:p>
        </w:tc>
        <w:tc>
          <w:tcPr>
            <w:tcW w:w="1784" w:type="dxa"/>
          </w:tcPr>
          <w:p w:rsidR="00D239E7" w:rsidRPr="002F604E" w:rsidRDefault="00D239E7" w:rsidP="00651BD9">
            <w:pPr>
              <w:pStyle w:val="Default"/>
              <w:rPr>
                <w:color w:val="auto"/>
                <w:sz w:val="16"/>
                <w:szCs w:val="16"/>
              </w:rPr>
            </w:pPr>
            <w:r w:rsidRPr="002F604E">
              <w:rPr>
                <w:color w:val="auto"/>
                <w:sz w:val="16"/>
                <w:szCs w:val="16"/>
              </w:rPr>
              <w:t>Reducerea și prevenirea degradării pajiștilor alpine</w:t>
            </w:r>
          </w:p>
        </w:tc>
        <w:tc>
          <w:tcPr>
            <w:tcW w:w="1791" w:type="dxa"/>
          </w:tcPr>
          <w:p w:rsidR="00D239E7" w:rsidRPr="002F604E" w:rsidRDefault="00D239E7" w:rsidP="00651BD9">
            <w:pPr>
              <w:pStyle w:val="Default"/>
              <w:jc w:val="center"/>
              <w:rPr>
                <w:color w:val="auto"/>
                <w:sz w:val="16"/>
                <w:szCs w:val="16"/>
              </w:rPr>
            </w:pPr>
          </w:p>
          <w:p w:rsidR="00D239E7" w:rsidRPr="002F604E" w:rsidRDefault="00D239E7" w:rsidP="00651BD9">
            <w:pPr>
              <w:pStyle w:val="Default"/>
              <w:jc w:val="center"/>
              <w:rPr>
                <w:color w:val="auto"/>
                <w:sz w:val="16"/>
                <w:szCs w:val="16"/>
              </w:rPr>
            </w:pPr>
            <w:r w:rsidRPr="002F604E">
              <w:rPr>
                <w:color w:val="auto"/>
                <w:sz w:val="16"/>
                <w:szCs w:val="16"/>
              </w:rPr>
              <w:t>APNR</w:t>
            </w:r>
          </w:p>
        </w:tc>
        <w:tc>
          <w:tcPr>
            <w:tcW w:w="1134" w:type="dxa"/>
          </w:tcPr>
          <w:p w:rsidR="00D239E7" w:rsidRPr="002F604E" w:rsidRDefault="00D239E7" w:rsidP="00651BD9">
            <w:pPr>
              <w:jc w:val="center"/>
              <w:rPr>
                <w:rFonts w:ascii="Arial" w:hAnsi="Arial" w:cs="Arial"/>
                <w:sz w:val="16"/>
                <w:szCs w:val="16"/>
              </w:rPr>
            </w:pPr>
          </w:p>
          <w:p w:rsidR="00D239E7" w:rsidRPr="002F604E" w:rsidRDefault="00D239E7" w:rsidP="00651BD9">
            <w:pPr>
              <w:jc w:val="center"/>
              <w:rPr>
                <w:rFonts w:ascii="Arial" w:hAnsi="Arial" w:cs="Arial"/>
                <w:sz w:val="16"/>
                <w:szCs w:val="16"/>
              </w:rPr>
            </w:pPr>
            <w:r w:rsidRPr="002F604E">
              <w:rPr>
                <w:rFonts w:ascii="Arial" w:hAnsi="Arial" w:cs="Arial"/>
                <w:sz w:val="16"/>
                <w:szCs w:val="16"/>
              </w:rPr>
              <w:t>1.109.794</w:t>
            </w:r>
          </w:p>
        </w:tc>
        <w:tc>
          <w:tcPr>
            <w:tcW w:w="3599" w:type="dxa"/>
          </w:tcPr>
          <w:p w:rsidR="00D239E7" w:rsidRPr="002F604E" w:rsidRDefault="00D239E7" w:rsidP="00651BD9">
            <w:pPr>
              <w:spacing w:after="120"/>
              <w:rPr>
                <w:rFonts w:ascii="Arial" w:hAnsi="Arial" w:cs="Arial"/>
                <w:sz w:val="16"/>
                <w:szCs w:val="16"/>
              </w:rPr>
            </w:pPr>
          </w:p>
        </w:tc>
        <w:tc>
          <w:tcPr>
            <w:tcW w:w="2880" w:type="dxa"/>
          </w:tcPr>
          <w:p w:rsidR="00D239E7" w:rsidRPr="002F604E" w:rsidRDefault="00D239E7" w:rsidP="00651BD9">
            <w:pPr>
              <w:spacing w:after="120"/>
              <w:rPr>
                <w:rFonts w:ascii="Arial" w:hAnsi="Arial" w:cs="Arial"/>
                <w:sz w:val="16"/>
                <w:szCs w:val="16"/>
              </w:rPr>
            </w:pPr>
            <w:r w:rsidRPr="002F604E">
              <w:rPr>
                <w:rFonts w:ascii="Arial" w:hAnsi="Arial" w:cs="Arial"/>
                <w:sz w:val="16"/>
                <w:szCs w:val="16"/>
              </w:rPr>
              <w:t>FC,FEDER,Fondul pentru mediu, Fonduri private, CL,CJ prin bugetele proprii,banci,organizatii international</w:t>
            </w:r>
          </w:p>
          <w:p w:rsidR="00D239E7" w:rsidRPr="002F604E" w:rsidRDefault="00D239E7" w:rsidP="00651BD9">
            <w:pPr>
              <w:spacing w:after="120"/>
              <w:rPr>
                <w:rFonts w:ascii="Arial" w:hAnsi="Arial" w:cs="Arial"/>
                <w:sz w:val="16"/>
                <w:szCs w:val="16"/>
              </w:rPr>
            </w:pPr>
            <w:r w:rsidRPr="002F604E">
              <w:rPr>
                <w:rFonts w:ascii="Arial" w:hAnsi="Arial" w:cs="Arial"/>
                <w:sz w:val="16"/>
                <w:szCs w:val="16"/>
              </w:rPr>
              <w:t>POIM</w:t>
            </w:r>
          </w:p>
        </w:tc>
      </w:tr>
      <w:tr w:rsidR="00D239E7" w:rsidRPr="00FC5C9B" w:rsidTr="00651BD9">
        <w:trPr>
          <w:cantSplit/>
          <w:trHeight w:val="977"/>
          <w:jc w:val="center"/>
        </w:trPr>
        <w:tc>
          <w:tcPr>
            <w:tcW w:w="2863" w:type="dxa"/>
          </w:tcPr>
          <w:p w:rsidR="00D239E7" w:rsidRDefault="00D239E7" w:rsidP="00651BD9">
            <w:pPr>
              <w:pStyle w:val="Default"/>
              <w:rPr>
                <w:iCs/>
                <w:color w:val="auto"/>
                <w:sz w:val="16"/>
                <w:szCs w:val="16"/>
              </w:rPr>
            </w:pPr>
            <w:r>
              <w:rPr>
                <w:iCs/>
                <w:color w:val="auto"/>
                <w:sz w:val="16"/>
                <w:szCs w:val="16"/>
              </w:rPr>
              <w:t xml:space="preserve"> </w:t>
            </w:r>
          </w:p>
          <w:p w:rsidR="00D239E7" w:rsidRPr="002F604E" w:rsidRDefault="00D239E7" w:rsidP="00651BD9">
            <w:pPr>
              <w:pStyle w:val="Default"/>
              <w:rPr>
                <w:iCs/>
                <w:color w:val="auto"/>
                <w:sz w:val="16"/>
                <w:szCs w:val="16"/>
              </w:rPr>
            </w:pPr>
            <w:r w:rsidRPr="002F604E">
              <w:rPr>
                <w:iCs/>
                <w:color w:val="auto"/>
                <w:sz w:val="16"/>
                <w:szCs w:val="16"/>
              </w:rPr>
              <w:t>Revizuirea Planului de Management si a Regulamentului</w:t>
            </w:r>
          </w:p>
        </w:tc>
        <w:tc>
          <w:tcPr>
            <w:tcW w:w="1303" w:type="dxa"/>
          </w:tcPr>
          <w:p w:rsidR="00D239E7" w:rsidRDefault="00D239E7" w:rsidP="00651BD9">
            <w:pPr>
              <w:pStyle w:val="Default"/>
              <w:jc w:val="center"/>
              <w:rPr>
                <w:color w:val="auto"/>
                <w:sz w:val="16"/>
                <w:szCs w:val="16"/>
              </w:rPr>
            </w:pPr>
          </w:p>
          <w:p w:rsidR="00D239E7" w:rsidRPr="002F604E" w:rsidRDefault="00D239E7" w:rsidP="00651BD9">
            <w:pPr>
              <w:pStyle w:val="Default"/>
              <w:jc w:val="center"/>
              <w:rPr>
                <w:color w:val="auto"/>
                <w:sz w:val="16"/>
                <w:szCs w:val="16"/>
              </w:rPr>
            </w:pPr>
            <w:r w:rsidRPr="002F604E">
              <w:rPr>
                <w:color w:val="auto"/>
                <w:sz w:val="16"/>
                <w:szCs w:val="16"/>
              </w:rPr>
              <w:t>2021</w:t>
            </w:r>
          </w:p>
        </w:tc>
        <w:tc>
          <w:tcPr>
            <w:tcW w:w="1784" w:type="dxa"/>
          </w:tcPr>
          <w:p w:rsidR="00D239E7" w:rsidRPr="002F604E" w:rsidRDefault="00D239E7" w:rsidP="00651BD9">
            <w:pPr>
              <w:pStyle w:val="Default"/>
              <w:rPr>
                <w:color w:val="auto"/>
                <w:sz w:val="16"/>
                <w:szCs w:val="16"/>
              </w:rPr>
            </w:pPr>
          </w:p>
          <w:p w:rsidR="00D239E7" w:rsidRPr="002F604E" w:rsidRDefault="00D239E7" w:rsidP="00651BD9">
            <w:pPr>
              <w:pStyle w:val="Default"/>
              <w:rPr>
                <w:color w:val="auto"/>
                <w:sz w:val="16"/>
                <w:szCs w:val="16"/>
              </w:rPr>
            </w:pPr>
            <w:r w:rsidRPr="002F604E">
              <w:rPr>
                <w:color w:val="auto"/>
                <w:sz w:val="16"/>
                <w:szCs w:val="16"/>
              </w:rPr>
              <w:t>Parcul National Retezat, ROSCI0217 Retezat, ROSPA0084 Muntii Retezat</w:t>
            </w:r>
          </w:p>
        </w:tc>
        <w:tc>
          <w:tcPr>
            <w:tcW w:w="1791" w:type="dxa"/>
          </w:tcPr>
          <w:p w:rsidR="00D239E7" w:rsidRPr="002F604E" w:rsidRDefault="00D239E7" w:rsidP="00651BD9">
            <w:pPr>
              <w:pStyle w:val="Default"/>
              <w:jc w:val="center"/>
              <w:rPr>
                <w:iCs/>
                <w:color w:val="auto"/>
                <w:sz w:val="16"/>
                <w:szCs w:val="16"/>
              </w:rPr>
            </w:pPr>
          </w:p>
          <w:p w:rsidR="00D239E7" w:rsidRPr="002F604E" w:rsidRDefault="00D239E7" w:rsidP="00651BD9">
            <w:pPr>
              <w:pStyle w:val="Default"/>
              <w:jc w:val="center"/>
              <w:rPr>
                <w:iCs/>
                <w:color w:val="auto"/>
                <w:sz w:val="16"/>
                <w:szCs w:val="16"/>
              </w:rPr>
            </w:pPr>
            <w:r w:rsidRPr="002F604E">
              <w:rPr>
                <w:iCs/>
                <w:color w:val="auto"/>
                <w:sz w:val="16"/>
                <w:szCs w:val="16"/>
              </w:rPr>
              <w:t>APNR</w:t>
            </w:r>
          </w:p>
        </w:tc>
        <w:tc>
          <w:tcPr>
            <w:tcW w:w="1134" w:type="dxa"/>
          </w:tcPr>
          <w:p w:rsidR="00D239E7" w:rsidRPr="002F604E" w:rsidRDefault="00D239E7" w:rsidP="00651BD9">
            <w:pPr>
              <w:pStyle w:val="Default"/>
              <w:jc w:val="center"/>
              <w:rPr>
                <w:color w:val="auto"/>
                <w:sz w:val="16"/>
                <w:szCs w:val="16"/>
              </w:rPr>
            </w:pPr>
          </w:p>
          <w:p w:rsidR="00D239E7" w:rsidRPr="002F604E" w:rsidRDefault="00D239E7" w:rsidP="00651BD9">
            <w:pPr>
              <w:pStyle w:val="Default"/>
              <w:jc w:val="center"/>
              <w:rPr>
                <w:color w:val="auto"/>
                <w:sz w:val="16"/>
                <w:szCs w:val="16"/>
              </w:rPr>
            </w:pPr>
            <w:r w:rsidRPr="002F604E">
              <w:rPr>
                <w:color w:val="auto"/>
                <w:sz w:val="16"/>
                <w:szCs w:val="16"/>
              </w:rPr>
              <w:t>19.335.112</w:t>
            </w:r>
          </w:p>
        </w:tc>
        <w:tc>
          <w:tcPr>
            <w:tcW w:w="3599" w:type="dxa"/>
          </w:tcPr>
          <w:p w:rsidR="00D239E7" w:rsidRPr="002F604E" w:rsidRDefault="00D239E7" w:rsidP="00651BD9">
            <w:pPr>
              <w:jc w:val="center"/>
              <w:rPr>
                <w:rFonts w:ascii="Arial" w:hAnsi="Arial" w:cs="Arial"/>
                <w:sz w:val="16"/>
                <w:szCs w:val="16"/>
              </w:rPr>
            </w:pPr>
          </w:p>
        </w:tc>
        <w:tc>
          <w:tcPr>
            <w:tcW w:w="2880" w:type="dxa"/>
            <w:vAlign w:val="center"/>
          </w:tcPr>
          <w:p w:rsidR="00D239E7" w:rsidRPr="002F604E" w:rsidRDefault="00D239E7" w:rsidP="00651BD9">
            <w:pPr>
              <w:spacing w:before="120"/>
              <w:rPr>
                <w:rFonts w:ascii="Arial" w:hAnsi="Arial" w:cs="Arial"/>
                <w:sz w:val="16"/>
                <w:szCs w:val="16"/>
              </w:rPr>
            </w:pPr>
            <w:r w:rsidRPr="002F604E">
              <w:rPr>
                <w:rFonts w:ascii="Arial" w:hAnsi="Arial" w:cs="Arial"/>
                <w:sz w:val="16"/>
                <w:szCs w:val="16"/>
              </w:rPr>
              <w:t>POIM</w:t>
            </w:r>
          </w:p>
        </w:tc>
      </w:tr>
    </w:tbl>
    <w:p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rsidTr="00651BD9">
        <w:trPr>
          <w:jc w:val="center"/>
        </w:trPr>
        <w:tc>
          <w:tcPr>
            <w:tcW w:w="14113" w:type="dxa"/>
          </w:tcPr>
          <w:p w:rsidR="00D239E7" w:rsidRPr="00DB08F1" w:rsidRDefault="00D239E7" w:rsidP="00651BD9">
            <w:pPr>
              <w:rPr>
                <w:rFonts w:ascii="Arial" w:hAnsi="Arial" w:cs="Arial"/>
                <w:b/>
              </w:rPr>
            </w:pPr>
            <w:r w:rsidRPr="00DB08F1">
              <w:rPr>
                <w:rFonts w:ascii="Arial" w:hAnsi="Arial" w:cs="Arial"/>
                <w:b/>
              </w:rPr>
              <w:t>OBIECTIV SPECIFIC</w:t>
            </w:r>
            <w:r>
              <w:rPr>
                <w:rFonts w:ascii="Arial" w:hAnsi="Arial" w:cs="Arial"/>
                <w:b/>
              </w:rPr>
              <w:t xml:space="preserve"> II</w:t>
            </w:r>
            <w:r w:rsidRPr="00DB08F1">
              <w:rPr>
                <w:rFonts w:ascii="Arial" w:hAnsi="Arial" w:cs="Arial"/>
                <w:b/>
              </w:rPr>
              <w:t>:</w:t>
            </w:r>
            <w:r>
              <w:rPr>
                <w:rFonts w:ascii="Arial" w:hAnsi="Arial" w:cs="Arial"/>
                <w:b/>
              </w:rPr>
              <w:t xml:space="preserve"> </w:t>
            </w:r>
            <w:r>
              <w:rPr>
                <w:rFonts w:ascii="Arial" w:hAnsi="Arial" w:cs="Arial"/>
                <w:b/>
                <w:sz w:val="20"/>
                <w:szCs w:val="20"/>
              </w:rPr>
              <w:t>Creşterea sau menţinerea populaţiilor de plante şi animale</w:t>
            </w:r>
          </w:p>
        </w:tc>
      </w:tr>
    </w:tbl>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485"/>
        <w:gridCol w:w="1243"/>
        <w:gridCol w:w="1616"/>
        <w:gridCol w:w="1731"/>
        <w:gridCol w:w="1086"/>
        <w:gridCol w:w="3037"/>
        <w:gridCol w:w="2752"/>
      </w:tblGrid>
      <w:tr w:rsidR="00D239E7" w:rsidRPr="00E36009" w:rsidTr="00651BD9">
        <w:trPr>
          <w:cantSplit/>
          <w:jc w:val="center"/>
        </w:trPr>
        <w:tc>
          <w:tcPr>
            <w:tcW w:w="15354" w:type="dxa"/>
            <w:gridSpan w:val="7"/>
            <w:shd w:val="clear" w:color="auto" w:fill="EDEDED" w:themeFill="accent3" w:themeFillTint="33"/>
            <w:vAlign w:val="center"/>
          </w:tcPr>
          <w:p w:rsidR="00D239E7" w:rsidRPr="002562A3" w:rsidRDefault="00D239E7" w:rsidP="00651BD9">
            <w:pPr>
              <w:rPr>
                <w:rFonts w:ascii="Arial" w:hAnsi="Arial" w:cs="Arial"/>
                <w:b/>
              </w:rPr>
            </w:pPr>
            <w:r>
              <w:rPr>
                <w:rFonts w:ascii="Arial" w:hAnsi="Arial" w:cs="Arial"/>
                <w:b/>
              </w:rPr>
              <w:t xml:space="preserve">2. </w:t>
            </w:r>
            <w:r w:rsidRPr="002562A3">
              <w:rPr>
                <w:rFonts w:ascii="Arial" w:hAnsi="Arial" w:cs="Arial"/>
                <w:b/>
              </w:rPr>
              <w:t>PLAN DE MONITORIZARE ŞI RAPORTARE AL ACŢIUNII PREVĂZUTE</w:t>
            </w:r>
          </w:p>
        </w:tc>
      </w:tr>
      <w:tr w:rsidR="00D239E7" w:rsidRPr="00F11D45" w:rsidTr="00651BD9">
        <w:trPr>
          <w:cantSplit/>
          <w:trHeight w:val="415"/>
          <w:jc w:val="center"/>
        </w:trPr>
        <w:tc>
          <w:tcPr>
            <w:tcW w:w="2863" w:type="dxa"/>
            <w:vMerge w:val="restart"/>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Acţiunea propusă</w:t>
            </w:r>
          </w:p>
        </w:tc>
        <w:tc>
          <w:tcPr>
            <w:tcW w:w="4878"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PROGRAM DE MONITORIZARE</w:t>
            </w:r>
          </w:p>
        </w:tc>
        <w:tc>
          <w:tcPr>
            <w:tcW w:w="7613"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rsidTr="00651BD9">
        <w:trPr>
          <w:cantSplit/>
          <w:jc w:val="center"/>
        </w:trPr>
        <w:tc>
          <w:tcPr>
            <w:tcW w:w="2863" w:type="dxa"/>
            <w:vMerge/>
            <w:vAlign w:val="center"/>
          </w:tcPr>
          <w:p w:rsidR="00D239E7" w:rsidRPr="00E36009" w:rsidRDefault="00D239E7" w:rsidP="00651BD9">
            <w:pPr>
              <w:jc w:val="center"/>
              <w:rPr>
                <w:rFonts w:ascii="Arial" w:hAnsi="Arial" w:cs="Arial"/>
                <w:b/>
                <w:sz w:val="20"/>
                <w:szCs w:val="20"/>
              </w:rPr>
            </w:pPr>
          </w:p>
        </w:tc>
        <w:tc>
          <w:tcPr>
            <w:tcW w:w="1303"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Termen de realizare</w:t>
            </w:r>
          </w:p>
        </w:tc>
        <w:tc>
          <w:tcPr>
            <w:tcW w:w="1784" w:type="dxa"/>
            <w:vAlign w:val="center"/>
          </w:tcPr>
          <w:p w:rsidR="00D239E7" w:rsidRPr="00E36009" w:rsidRDefault="00D239E7" w:rsidP="00651BD9">
            <w:pPr>
              <w:jc w:val="center"/>
              <w:rPr>
                <w:rFonts w:ascii="Arial" w:hAnsi="Arial" w:cs="Arial"/>
                <w:b/>
                <w:sz w:val="20"/>
                <w:szCs w:val="20"/>
              </w:rPr>
            </w:pPr>
            <w:r>
              <w:rPr>
                <w:rFonts w:ascii="Arial" w:hAnsi="Arial" w:cs="Arial"/>
                <w:b/>
                <w:sz w:val="20"/>
                <w:szCs w:val="20"/>
              </w:rPr>
              <w:t>Ţinta</w:t>
            </w:r>
          </w:p>
        </w:tc>
        <w:tc>
          <w:tcPr>
            <w:tcW w:w="1791"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Responsabil de implementare</w:t>
            </w:r>
          </w:p>
        </w:tc>
        <w:tc>
          <w:tcPr>
            <w:tcW w:w="1134"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Costuri alocate</w:t>
            </w:r>
          </w:p>
        </w:tc>
        <w:tc>
          <w:tcPr>
            <w:tcW w:w="3599"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Stadiul de realizare al acţiunii</w:t>
            </w:r>
          </w:p>
        </w:tc>
        <w:tc>
          <w:tcPr>
            <w:tcW w:w="2880" w:type="dxa"/>
            <w:vAlign w:val="center"/>
          </w:tcPr>
          <w:p w:rsidR="00D239E7" w:rsidRPr="00E36009" w:rsidRDefault="00D239E7" w:rsidP="00651BD9">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FC5C9B" w:rsidTr="00651BD9">
        <w:trPr>
          <w:cantSplit/>
          <w:trHeight w:val="2338"/>
          <w:jc w:val="center"/>
        </w:trPr>
        <w:tc>
          <w:tcPr>
            <w:tcW w:w="2863" w:type="dxa"/>
          </w:tcPr>
          <w:p w:rsidR="00D239E7" w:rsidRPr="00F4655C" w:rsidRDefault="00D239E7" w:rsidP="00651BD9">
            <w:pPr>
              <w:rPr>
                <w:rFonts w:ascii="Arial" w:hAnsi="Arial" w:cs="Arial"/>
                <w:bCs/>
                <w:sz w:val="16"/>
                <w:szCs w:val="16"/>
              </w:rPr>
            </w:pPr>
          </w:p>
          <w:p w:rsidR="00D239E7" w:rsidRPr="0018519C" w:rsidRDefault="00D239E7" w:rsidP="00651BD9">
            <w:pPr>
              <w:rPr>
                <w:rFonts w:ascii="Arial" w:hAnsi="Arial" w:cs="Arial"/>
                <w:bCs/>
                <w:sz w:val="16"/>
                <w:szCs w:val="16"/>
              </w:rPr>
            </w:pPr>
            <w:r w:rsidRPr="00F4655C">
              <w:rPr>
                <w:rFonts w:ascii="Arial" w:hAnsi="Arial" w:cs="Arial"/>
                <w:bCs/>
                <w:sz w:val="16"/>
                <w:szCs w:val="16"/>
              </w:rPr>
              <w:t>Identificarea şi delimitarea  habitatelor şi speciilor din perimetrul s</w:t>
            </w:r>
            <w:r>
              <w:rPr>
                <w:rFonts w:ascii="Arial" w:hAnsi="Arial" w:cs="Arial"/>
                <w:bCs/>
                <w:sz w:val="16"/>
                <w:szCs w:val="16"/>
              </w:rPr>
              <w:t>iturilor ROSPA0045 şi ROSCI0087</w:t>
            </w:r>
          </w:p>
        </w:tc>
        <w:tc>
          <w:tcPr>
            <w:tcW w:w="1303" w:type="dxa"/>
          </w:tcPr>
          <w:p w:rsidR="00D239E7" w:rsidRPr="00F4655C" w:rsidRDefault="00D239E7" w:rsidP="00651BD9">
            <w:pPr>
              <w:jc w:val="center"/>
              <w:rPr>
                <w:rFonts w:ascii="Arial" w:hAnsi="Arial" w:cs="Arial"/>
                <w:bCs/>
                <w:sz w:val="16"/>
                <w:szCs w:val="16"/>
              </w:rPr>
            </w:pPr>
          </w:p>
          <w:p w:rsidR="00D239E7" w:rsidRPr="00F4655C" w:rsidRDefault="00D239E7" w:rsidP="00651BD9">
            <w:pPr>
              <w:jc w:val="center"/>
              <w:rPr>
                <w:rFonts w:ascii="Arial" w:hAnsi="Arial" w:cs="Arial"/>
                <w:bCs/>
                <w:sz w:val="16"/>
                <w:szCs w:val="16"/>
              </w:rPr>
            </w:pPr>
            <w:r w:rsidRPr="00F4655C">
              <w:rPr>
                <w:rFonts w:ascii="Arial" w:hAnsi="Arial" w:cs="Arial"/>
                <w:bCs/>
                <w:sz w:val="16"/>
                <w:szCs w:val="16"/>
              </w:rPr>
              <w:t>10 ani</w:t>
            </w:r>
          </w:p>
          <w:p w:rsidR="00D239E7" w:rsidRPr="00F4655C" w:rsidRDefault="00D239E7" w:rsidP="00651BD9">
            <w:pPr>
              <w:jc w:val="center"/>
              <w:rPr>
                <w:rFonts w:ascii="Arial" w:hAnsi="Arial" w:cs="Arial"/>
                <w:b/>
                <w:bCs/>
                <w:sz w:val="16"/>
                <w:szCs w:val="16"/>
              </w:rPr>
            </w:pPr>
          </w:p>
          <w:p w:rsidR="00D239E7" w:rsidRPr="00F4655C" w:rsidRDefault="00D239E7" w:rsidP="00651BD9">
            <w:pPr>
              <w:pStyle w:val="Default"/>
              <w:jc w:val="center"/>
              <w:rPr>
                <w:b/>
                <w:bCs/>
                <w:color w:val="auto"/>
                <w:sz w:val="16"/>
                <w:szCs w:val="16"/>
              </w:rPr>
            </w:pPr>
          </w:p>
        </w:tc>
        <w:tc>
          <w:tcPr>
            <w:tcW w:w="1784" w:type="dxa"/>
          </w:tcPr>
          <w:p w:rsidR="00D239E7" w:rsidRPr="00F4655C" w:rsidRDefault="00D239E7" w:rsidP="00651BD9">
            <w:pPr>
              <w:pStyle w:val="Default"/>
              <w:rPr>
                <w:bCs/>
                <w:color w:val="auto"/>
                <w:sz w:val="16"/>
                <w:szCs w:val="16"/>
              </w:rPr>
            </w:pPr>
          </w:p>
          <w:p w:rsidR="00D239E7" w:rsidRPr="00F4655C" w:rsidRDefault="00D239E7" w:rsidP="00651BD9">
            <w:pPr>
              <w:pStyle w:val="Default"/>
              <w:rPr>
                <w:color w:val="auto"/>
                <w:sz w:val="16"/>
                <w:szCs w:val="16"/>
              </w:rPr>
            </w:pPr>
            <w:r w:rsidRPr="00F4655C">
              <w:rPr>
                <w:bCs/>
                <w:color w:val="auto"/>
                <w:sz w:val="16"/>
                <w:szCs w:val="16"/>
              </w:rPr>
              <w:t>Menţinerea speciilor identificate în teren</w:t>
            </w:r>
          </w:p>
        </w:tc>
        <w:tc>
          <w:tcPr>
            <w:tcW w:w="1791" w:type="dxa"/>
          </w:tcPr>
          <w:p w:rsidR="00D239E7" w:rsidRPr="00F4655C" w:rsidRDefault="00D239E7" w:rsidP="00651BD9">
            <w:pPr>
              <w:pStyle w:val="Default"/>
              <w:rPr>
                <w:iCs/>
                <w:color w:val="auto"/>
                <w:sz w:val="16"/>
                <w:szCs w:val="16"/>
              </w:rPr>
            </w:pPr>
          </w:p>
          <w:p w:rsidR="00D239E7" w:rsidRPr="00F4655C" w:rsidRDefault="00D239E7" w:rsidP="00651BD9">
            <w:pPr>
              <w:pStyle w:val="Default"/>
              <w:rPr>
                <w:iCs/>
                <w:color w:val="auto"/>
                <w:sz w:val="16"/>
                <w:szCs w:val="16"/>
              </w:rPr>
            </w:pPr>
            <w:r w:rsidRPr="00F4655C">
              <w:rPr>
                <w:iCs/>
                <w:color w:val="auto"/>
                <w:sz w:val="16"/>
                <w:szCs w:val="16"/>
              </w:rPr>
              <w:t>Administraţia Parcului Natural Grădiştea Muncelului Cioclovina</w:t>
            </w:r>
          </w:p>
          <w:p w:rsidR="00D239E7" w:rsidRPr="00F4655C" w:rsidRDefault="00D239E7" w:rsidP="00651BD9">
            <w:pPr>
              <w:pStyle w:val="Default"/>
              <w:rPr>
                <w:iCs/>
                <w:color w:val="auto"/>
                <w:sz w:val="16"/>
                <w:szCs w:val="16"/>
              </w:rPr>
            </w:pPr>
          </w:p>
          <w:p w:rsidR="00D239E7" w:rsidRPr="00F4655C" w:rsidRDefault="00D239E7" w:rsidP="00651BD9">
            <w:pPr>
              <w:rPr>
                <w:b/>
                <w:bCs/>
                <w:sz w:val="16"/>
                <w:szCs w:val="16"/>
              </w:rPr>
            </w:pPr>
            <w:r w:rsidRPr="00F4655C">
              <w:rPr>
                <w:rFonts w:ascii="Arial" w:hAnsi="Arial" w:cs="Arial"/>
                <w:bCs/>
                <w:sz w:val="16"/>
                <w:szCs w:val="16"/>
              </w:rPr>
              <w:t>ONG-uri</w:t>
            </w:r>
          </w:p>
        </w:tc>
        <w:tc>
          <w:tcPr>
            <w:tcW w:w="1134" w:type="dxa"/>
          </w:tcPr>
          <w:p w:rsidR="00D239E7" w:rsidRPr="00F4655C" w:rsidRDefault="00D239E7" w:rsidP="00651BD9">
            <w:pPr>
              <w:jc w:val="center"/>
              <w:rPr>
                <w:rFonts w:ascii="Arial" w:hAnsi="Arial" w:cs="Arial"/>
                <w:sz w:val="16"/>
                <w:szCs w:val="16"/>
              </w:rPr>
            </w:pPr>
            <w:r w:rsidRPr="00F4655C">
              <w:rPr>
                <w:rFonts w:ascii="Arial" w:hAnsi="Arial" w:cs="Arial"/>
                <w:sz w:val="16"/>
                <w:szCs w:val="16"/>
              </w:rPr>
              <w:t>33.260  lei</w:t>
            </w:r>
          </w:p>
        </w:tc>
        <w:tc>
          <w:tcPr>
            <w:tcW w:w="3599" w:type="dxa"/>
            <w:vAlign w:val="center"/>
          </w:tcPr>
          <w:p w:rsidR="00D239E7" w:rsidRPr="00F4655C" w:rsidRDefault="00D239E7" w:rsidP="00651BD9">
            <w:pPr>
              <w:jc w:val="center"/>
              <w:rPr>
                <w:rFonts w:ascii="Arial" w:hAnsi="Arial" w:cs="Arial"/>
                <w:b/>
                <w:sz w:val="16"/>
                <w:szCs w:val="16"/>
              </w:rPr>
            </w:pPr>
          </w:p>
        </w:tc>
        <w:tc>
          <w:tcPr>
            <w:tcW w:w="2880" w:type="dxa"/>
          </w:tcPr>
          <w:p w:rsidR="00D239E7" w:rsidRPr="0018519C" w:rsidRDefault="00D239E7" w:rsidP="00651BD9">
            <w:pPr>
              <w:spacing w:after="120"/>
              <w:rPr>
                <w:rFonts w:ascii="Arial" w:hAnsi="Arial" w:cs="Arial"/>
                <w:sz w:val="16"/>
                <w:szCs w:val="16"/>
              </w:rPr>
            </w:pPr>
            <w:r w:rsidRPr="00F4655C">
              <w:rPr>
                <w:rFonts w:ascii="Arial" w:hAnsi="Arial" w:cs="Arial"/>
                <w:sz w:val="16"/>
                <w:szCs w:val="16"/>
              </w:rPr>
              <w:t>Surse de finanţare:fonduri europene accesate prin POS Mediu. Activităţile de identificare,inventariere şi monitorizare floră, faună, habitate, au fost realizate de către biolog, şef pază şi rangerii de teren. S-au întocmit  hărţi de distribuţie la habitatele identificate în arealul parcului.Proiectul a fost implementat de către Asociaţia Ecologistă Cindrelul Sibiu ,în perioada 2013-2015</w:t>
            </w:r>
          </w:p>
        </w:tc>
      </w:tr>
    </w:tbl>
    <w:p w:rsidR="00D239E7" w:rsidRDefault="00D239E7" w:rsidP="00D239E7">
      <w:pPr>
        <w:rPr>
          <w:rFonts w:ascii="Arial" w:hAnsi="Arial" w:cs="Arial"/>
          <w:b/>
        </w:rPr>
      </w:pP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rsidTr="00651BD9">
        <w:trPr>
          <w:jc w:val="center"/>
        </w:trPr>
        <w:tc>
          <w:tcPr>
            <w:tcW w:w="14113" w:type="dxa"/>
            <w:shd w:val="clear" w:color="auto" w:fill="auto"/>
          </w:tcPr>
          <w:p w:rsidR="00D239E7" w:rsidRPr="00346324" w:rsidRDefault="00D239E7" w:rsidP="00651BD9">
            <w:pPr>
              <w:rPr>
                <w:rFonts w:ascii="Arial" w:hAnsi="Arial" w:cs="Arial"/>
                <w:b/>
                <w:i/>
              </w:rPr>
            </w:pPr>
            <w:r w:rsidRPr="00346324">
              <w:rPr>
                <w:rFonts w:ascii="Arial" w:hAnsi="Arial" w:cs="Arial"/>
                <w:b/>
                <w:i/>
              </w:rPr>
              <w:t xml:space="preserve">OBIECTIV SPECIFIC III: </w:t>
            </w:r>
            <w:r w:rsidRPr="00346324">
              <w:rPr>
                <w:rFonts w:ascii="Arial" w:hAnsi="Arial" w:cs="Arial"/>
                <w:b/>
                <w:i/>
                <w:sz w:val="20"/>
                <w:szCs w:val="20"/>
              </w:rPr>
              <w:t>Reglementarea, monitorizarea şi controlul activităţilor de utilizare a resurselor naturale</w:t>
            </w:r>
          </w:p>
        </w:tc>
      </w:tr>
    </w:tbl>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091"/>
        <w:gridCol w:w="1267"/>
        <w:gridCol w:w="1648"/>
        <w:gridCol w:w="1756"/>
        <w:gridCol w:w="1101"/>
        <w:gridCol w:w="3282"/>
        <w:gridCol w:w="2805"/>
      </w:tblGrid>
      <w:tr w:rsidR="00D239E7" w:rsidRPr="00E36009" w:rsidTr="00651BD9">
        <w:trPr>
          <w:cantSplit/>
          <w:jc w:val="center"/>
        </w:trPr>
        <w:tc>
          <w:tcPr>
            <w:tcW w:w="15237" w:type="dxa"/>
            <w:gridSpan w:val="7"/>
            <w:shd w:val="clear" w:color="auto" w:fill="EDEDED" w:themeFill="accent3" w:themeFillTint="33"/>
            <w:vAlign w:val="center"/>
          </w:tcPr>
          <w:p w:rsidR="00D239E7" w:rsidRPr="001B4FB6" w:rsidRDefault="00D239E7" w:rsidP="00651BD9">
            <w:pPr>
              <w:rPr>
                <w:rFonts w:ascii="Arial" w:hAnsi="Arial" w:cs="Arial"/>
                <w:b/>
              </w:rPr>
            </w:pPr>
            <w:r>
              <w:rPr>
                <w:rFonts w:ascii="Arial" w:hAnsi="Arial" w:cs="Arial"/>
                <w:b/>
              </w:rPr>
              <w:t xml:space="preserve">2. </w:t>
            </w:r>
            <w:r w:rsidRPr="001B4FB6">
              <w:rPr>
                <w:rFonts w:ascii="Arial" w:hAnsi="Arial" w:cs="Arial"/>
                <w:b/>
              </w:rPr>
              <w:t>PLAN DE MONITORIZARE ŞI RAPORTARE AL ACŢIUNII PREVĂZUTE</w:t>
            </w:r>
          </w:p>
        </w:tc>
      </w:tr>
      <w:tr w:rsidR="00D239E7" w:rsidRPr="00F11D45" w:rsidTr="00651BD9">
        <w:trPr>
          <w:cantSplit/>
          <w:trHeight w:val="415"/>
          <w:jc w:val="center"/>
        </w:trPr>
        <w:tc>
          <w:tcPr>
            <w:tcW w:w="2352" w:type="dxa"/>
            <w:vMerge w:val="restart"/>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PROGRAM DE MONITORIZARE</w:t>
            </w:r>
          </w:p>
        </w:tc>
        <w:tc>
          <w:tcPr>
            <w:tcW w:w="7912"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rsidTr="00651BD9">
        <w:trPr>
          <w:cantSplit/>
          <w:jc w:val="center"/>
        </w:trPr>
        <w:tc>
          <w:tcPr>
            <w:tcW w:w="2352" w:type="dxa"/>
            <w:vMerge/>
            <w:vAlign w:val="center"/>
          </w:tcPr>
          <w:p w:rsidR="00D239E7" w:rsidRPr="00E36009" w:rsidRDefault="00D239E7" w:rsidP="00651BD9">
            <w:pPr>
              <w:jc w:val="center"/>
              <w:rPr>
                <w:rFonts w:ascii="Arial" w:hAnsi="Arial" w:cs="Arial"/>
                <w:b/>
                <w:sz w:val="20"/>
                <w:szCs w:val="20"/>
              </w:rPr>
            </w:pPr>
          </w:p>
        </w:tc>
        <w:tc>
          <w:tcPr>
            <w:tcW w:w="1328"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rsidR="00D239E7" w:rsidRPr="00E36009" w:rsidRDefault="00D239E7" w:rsidP="00651BD9">
            <w:pPr>
              <w:jc w:val="center"/>
              <w:rPr>
                <w:rFonts w:ascii="Arial" w:hAnsi="Arial" w:cs="Arial"/>
                <w:b/>
                <w:sz w:val="20"/>
                <w:szCs w:val="20"/>
              </w:rPr>
            </w:pPr>
            <w:r>
              <w:rPr>
                <w:rFonts w:ascii="Arial" w:hAnsi="Arial" w:cs="Arial"/>
                <w:b/>
                <w:sz w:val="20"/>
                <w:szCs w:val="20"/>
              </w:rPr>
              <w:t>Ţinta</w:t>
            </w:r>
          </w:p>
        </w:tc>
        <w:tc>
          <w:tcPr>
            <w:tcW w:w="1816"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Responsabil de implementare</w:t>
            </w:r>
          </w:p>
        </w:tc>
        <w:tc>
          <w:tcPr>
            <w:tcW w:w="1147"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Costuri alocate</w:t>
            </w:r>
          </w:p>
        </w:tc>
        <w:tc>
          <w:tcPr>
            <w:tcW w:w="3832"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Stadiul de realizare al acţiunii</w:t>
            </w:r>
          </w:p>
        </w:tc>
        <w:tc>
          <w:tcPr>
            <w:tcW w:w="2933" w:type="dxa"/>
            <w:vAlign w:val="center"/>
          </w:tcPr>
          <w:p w:rsidR="00D239E7" w:rsidRPr="00E36009" w:rsidRDefault="00D239E7" w:rsidP="00651BD9">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18519C" w:rsidTr="00651BD9">
        <w:trPr>
          <w:cantSplit/>
          <w:trHeight w:val="1969"/>
          <w:jc w:val="center"/>
        </w:trPr>
        <w:tc>
          <w:tcPr>
            <w:tcW w:w="2352" w:type="dxa"/>
          </w:tcPr>
          <w:p w:rsidR="00D239E7" w:rsidRDefault="00D239E7" w:rsidP="00651BD9">
            <w:pPr>
              <w:rPr>
                <w:rFonts w:ascii="Arial" w:hAnsi="Arial" w:cs="Arial"/>
                <w:bCs/>
                <w:sz w:val="16"/>
                <w:szCs w:val="16"/>
              </w:rPr>
            </w:pPr>
          </w:p>
          <w:p w:rsidR="00D239E7" w:rsidRPr="0018519C" w:rsidRDefault="00D239E7" w:rsidP="00651BD9">
            <w:pPr>
              <w:rPr>
                <w:rFonts w:ascii="Arial" w:hAnsi="Arial" w:cs="Arial"/>
                <w:sz w:val="16"/>
                <w:szCs w:val="16"/>
              </w:rPr>
            </w:pPr>
            <w:r w:rsidRPr="0018519C">
              <w:rPr>
                <w:rFonts w:ascii="Arial" w:hAnsi="Arial" w:cs="Arial"/>
                <w:bCs/>
                <w:sz w:val="16"/>
                <w:szCs w:val="16"/>
              </w:rPr>
              <w:t>Avizarea activităţilor de utilizare a resurselor naturale</w:t>
            </w:r>
          </w:p>
        </w:tc>
        <w:tc>
          <w:tcPr>
            <w:tcW w:w="1328" w:type="dxa"/>
          </w:tcPr>
          <w:p w:rsidR="00D239E7" w:rsidRDefault="00D239E7" w:rsidP="00651BD9">
            <w:pPr>
              <w:rPr>
                <w:rFonts w:ascii="Arial" w:hAnsi="Arial" w:cs="Arial"/>
                <w:sz w:val="16"/>
                <w:szCs w:val="16"/>
              </w:rPr>
            </w:pPr>
          </w:p>
          <w:p w:rsidR="00D239E7" w:rsidRPr="0018519C" w:rsidRDefault="00D239E7" w:rsidP="00651BD9">
            <w:pPr>
              <w:rPr>
                <w:rFonts w:ascii="Arial" w:hAnsi="Arial" w:cs="Arial"/>
                <w:sz w:val="16"/>
                <w:szCs w:val="16"/>
              </w:rPr>
            </w:pPr>
            <w:r w:rsidRPr="0018519C">
              <w:rPr>
                <w:rFonts w:ascii="Arial" w:hAnsi="Arial" w:cs="Arial"/>
                <w:sz w:val="16"/>
                <w:szCs w:val="16"/>
              </w:rPr>
              <w:t>permanent</w:t>
            </w:r>
          </w:p>
        </w:tc>
        <w:tc>
          <w:tcPr>
            <w:tcW w:w="1829" w:type="dxa"/>
          </w:tcPr>
          <w:p w:rsidR="00D239E7" w:rsidRDefault="00D239E7" w:rsidP="00651BD9">
            <w:pPr>
              <w:pStyle w:val="Default"/>
              <w:rPr>
                <w:bCs/>
                <w:color w:val="auto"/>
                <w:sz w:val="16"/>
                <w:szCs w:val="16"/>
              </w:rPr>
            </w:pPr>
          </w:p>
          <w:p w:rsidR="00D239E7" w:rsidRPr="0018519C" w:rsidRDefault="00D239E7" w:rsidP="00651BD9">
            <w:pPr>
              <w:pStyle w:val="Default"/>
              <w:rPr>
                <w:color w:val="auto"/>
                <w:sz w:val="16"/>
                <w:szCs w:val="16"/>
              </w:rPr>
            </w:pPr>
            <w:r w:rsidRPr="0018519C">
              <w:rPr>
                <w:bCs/>
                <w:color w:val="auto"/>
                <w:sz w:val="16"/>
                <w:szCs w:val="16"/>
              </w:rPr>
              <w:t>Controlul utilizării resurselor naturale</w:t>
            </w:r>
          </w:p>
        </w:tc>
        <w:tc>
          <w:tcPr>
            <w:tcW w:w="1816" w:type="dxa"/>
          </w:tcPr>
          <w:p w:rsidR="00D239E7" w:rsidRDefault="00D239E7" w:rsidP="00651BD9">
            <w:pPr>
              <w:pStyle w:val="Default"/>
              <w:rPr>
                <w:color w:val="auto"/>
                <w:sz w:val="16"/>
                <w:szCs w:val="16"/>
              </w:rPr>
            </w:pPr>
            <w:r>
              <w:rPr>
                <w:color w:val="auto"/>
                <w:sz w:val="16"/>
                <w:szCs w:val="16"/>
              </w:rPr>
              <w:t xml:space="preserve">  </w:t>
            </w:r>
          </w:p>
          <w:p w:rsidR="00D239E7" w:rsidRPr="0018519C" w:rsidRDefault="00D239E7" w:rsidP="00651BD9">
            <w:pPr>
              <w:pStyle w:val="Default"/>
              <w:rPr>
                <w:color w:val="auto"/>
                <w:sz w:val="16"/>
                <w:szCs w:val="16"/>
              </w:rPr>
            </w:pPr>
            <w:r>
              <w:rPr>
                <w:color w:val="auto"/>
                <w:sz w:val="16"/>
                <w:szCs w:val="16"/>
              </w:rPr>
              <w:t xml:space="preserve">   </w:t>
            </w:r>
            <w:r w:rsidRPr="0018519C">
              <w:rPr>
                <w:color w:val="auto"/>
                <w:sz w:val="16"/>
                <w:szCs w:val="16"/>
              </w:rPr>
              <w:t>Administratori/</w:t>
            </w:r>
          </w:p>
          <w:p w:rsidR="00D239E7" w:rsidRPr="0018519C" w:rsidRDefault="00D239E7" w:rsidP="00651BD9">
            <w:pPr>
              <w:pStyle w:val="Default"/>
              <w:jc w:val="center"/>
              <w:rPr>
                <w:color w:val="auto"/>
                <w:sz w:val="16"/>
                <w:szCs w:val="16"/>
              </w:rPr>
            </w:pPr>
            <w:r w:rsidRPr="0018519C">
              <w:rPr>
                <w:color w:val="auto"/>
                <w:sz w:val="16"/>
                <w:szCs w:val="16"/>
              </w:rPr>
              <w:t>Custozi arii naturale protejate</w:t>
            </w:r>
          </w:p>
          <w:p w:rsidR="00D239E7" w:rsidRPr="0018519C" w:rsidRDefault="00D239E7" w:rsidP="00651BD9">
            <w:pPr>
              <w:pStyle w:val="Default"/>
              <w:jc w:val="center"/>
              <w:rPr>
                <w:color w:val="auto"/>
                <w:sz w:val="16"/>
                <w:szCs w:val="16"/>
              </w:rPr>
            </w:pPr>
          </w:p>
          <w:p w:rsidR="00D239E7" w:rsidRPr="0018519C" w:rsidRDefault="00D239E7" w:rsidP="00651BD9">
            <w:pPr>
              <w:jc w:val="center"/>
              <w:rPr>
                <w:rFonts w:ascii="Arial" w:hAnsi="Arial" w:cs="Arial"/>
                <w:sz w:val="16"/>
                <w:szCs w:val="16"/>
              </w:rPr>
            </w:pPr>
            <w:r w:rsidRPr="0018519C">
              <w:rPr>
                <w:rFonts w:ascii="Arial" w:hAnsi="Arial" w:cs="Arial"/>
                <w:bCs/>
                <w:sz w:val="16"/>
                <w:szCs w:val="16"/>
              </w:rPr>
              <w:t>A.P.M. Hunedoara</w:t>
            </w:r>
          </w:p>
        </w:tc>
        <w:tc>
          <w:tcPr>
            <w:tcW w:w="1147" w:type="dxa"/>
          </w:tcPr>
          <w:p w:rsidR="00D239E7" w:rsidRPr="0018519C" w:rsidRDefault="00D239E7" w:rsidP="00651BD9">
            <w:pPr>
              <w:jc w:val="center"/>
              <w:rPr>
                <w:rFonts w:ascii="Arial" w:hAnsi="Arial" w:cs="Arial"/>
                <w:sz w:val="16"/>
                <w:szCs w:val="16"/>
              </w:rPr>
            </w:pPr>
          </w:p>
        </w:tc>
        <w:tc>
          <w:tcPr>
            <w:tcW w:w="3832" w:type="dxa"/>
            <w:vAlign w:val="center"/>
          </w:tcPr>
          <w:p w:rsidR="00D239E7" w:rsidRPr="0018519C" w:rsidRDefault="00D239E7" w:rsidP="00651BD9">
            <w:pPr>
              <w:spacing w:before="120"/>
              <w:rPr>
                <w:rFonts w:ascii="Arial" w:hAnsi="Arial" w:cs="Arial"/>
                <w:sz w:val="16"/>
                <w:szCs w:val="16"/>
              </w:rPr>
            </w:pPr>
            <w:r w:rsidRPr="0018519C">
              <w:rPr>
                <w:rFonts w:ascii="Arial" w:hAnsi="Arial" w:cs="Arial"/>
                <w:b/>
                <w:sz w:val="16"/>
                <w:szCs w:val="16"/>
              </w:rPr>
              <w:t>Parâng</w:t>
            </w:r>
            <w:r w:rsidRPr="0018519C">
              <w:rPr>
                <w:rFonts w:ascii="Arial" w:hAnsi="Arial" w:cs="Arial"/>
                <w:sz w:val="16"/>
                <w:szCs w:val="16"/>
              </w:rPr>
              <w:t>:</w:t>
            </w:r>
          </w:p>
          <w:p w:rsidR="00D239E7" w:rsidRPr="0018519C" w:rsidRDefault="00D239E7" w:rsidP="00651BD9">
            <w:pPr>
              <w:spacing w:before="120"/>
              <w:rPr>
                <w:rFonts w:ascii="Arial" w:hAnsi="Arial" w:cs="Arial"/>
                <w:sz w:val="16"/>
                <w:szCs w:val="16"/>
              </w:rPr>
            </w:pPr>
            <w:r w:rsidRPr="0018519C">
              <w:rPr>
                <w:rFonts w:ascii="Arial" w:hAnsi="Arial" w:cs="Arial"/>
                <w:b/>
                <w:sz w:val="16"/>
                <w:szCs w:val="16"/>
              </w:rPr>
              <w:t>Defileul Jiului</w:t>
            </w:r>
            <w:r w:rsidRPr="0018519C">
              <w:rPr>
                <w:rFonts w:ascii="Arial" w:hAnsi="Arial" w:cs="Arial"/>
                <w:sz w:val="16"/>
                <w:szCs w:val="16"/>
              </w:rPr>
              <w:t>:</w:t>
            </w:r>
          </w:p>
          <w:p w:rsidR="00D239E7" w:rsidRPr="0018519C" w:rsidRDefault="00D239E7" w:rsidP="00651BD9">
            <w:pPr>
              <w:spacing w:before="120"/>
              <w:rPr>
                <w:rFonts w:ascii="Arial" w:hAnsi="Arial" w:cs="Arial"/>
                <w:sz w:val="16"/>
                <w:szCs w:val="16"/>
              </w:rPr>
            </w:pPr>
            <w:r w:rsidRPr="0018519C">
              <w:rPr>
                <w:rFonts w:ascii="Arial" w:hAnsi="Arial" w:cs="Arial"/>
                <w:sz w:val="16"/>
                <w:szCs w:val="16"/>
              </w:rPr>
              <w:t xml:space="preserve"> </w:t>
            </w:r>
            <w:r w:rsidRPr="0018519C">
              <w:rPr>
                <w:rFonts w:ascii="Arial" w:hAnsi="Arial" w:cs="Arial"/>
                <w:b/>
                <w:sz w:val="16"/>
                <w:szCs w:val="16"/>
              </w:rPr>
              <w:t>Retezat</w:t>
            </w:r>
            <w:r w:rsidRPr="0018519C">
              <w:rPr>
                <w:rFonts w:ascii="Arial" w:hAnsi="Arial" w:cs="Arial"/>
                <w:sz w:val="16"/>
                <w:szCs w:val="16"/>
              </w:rPr>
              <w:t xml:space="preserve">: </w:t>
            </w:r>
          </w:p>
          <w:p w:rsidR="00D239E7" w:rsidRPr="0018519C" w:rsidRDefault="00D239E7" w:rsidP="00651BD9">
            <w:pPr>
              <w:spacing w:before="120"/>
              <w:rPr>
                <w:rFonts w:ascii="Arial" w:hAnsi="Arial" w:cs="Arial"/>
                <w:sz w:val="16"/>
                <w:szCs w:val="16"/>
              </w:rPr>
            </w:pPr>
            <w:r w:rsidRPr="0018519C">
              <w:rPr>
                <w:rFonts w:ascii="Arial" w:hAnsi="Arial" w:cs="Arial"/>
                <w:b/>
                <w:sz w:val="16"/>
                <w:szCs w:val="16"/>
              </w:rPr>
              <w:t>Grădişte</w:t>
            </w:r>
            <w:r w:rsidRPr="0018519C">
              <w:rPr>
                <w:rFonts w:ascii="Arial" w:hAnsi="Arial" w:cs="Arial"/>
                <w:sz w:val="16"/>
                <w:szCs w:val="16"/>
              </w:rPr>
              <w:t xml:space="preserve">: sunt analizate şi avizate în permanenţă activităţile de utilizare a resurselor naturale, atât în interiorul limitelor parcului cât şi în afara acestuia (atunci când este cazul). </w:t>
            </w:r>
          </w:p>
          <w:p w:rsidR="00D239E7" w:rsidRPr="0018519C" w:rsidRDefault="00D239E7" w:rsidP="00651BD9">
            <w:pPr>
              <w:spacing w:before="120"/>
              <w:rPr>
                <w:rFonts w:ascii="Arial" w:hAnsi="Arial" w:cs="Arial"/>
                <w:sz w:val="16"/>
                <w:szCs w:val="16"/>
              </w:rPr>
            </w:pPr>
            <w:r w:rsidRPr="0018519C">
              <w:rPr>
                <w:rFonts w:ascii="Arial" w:hAnsi="Arial" w:cs="Arial"/>
                <w:b/>
                <w:sz w:val="16"/>
                <w:szCs w:val="16"/>
              </w:rPr>
              <w:t>A.P.M. Hunedoara</w:t>
            </w:r>
            <w:r w:rsidRPr="0018519C">
              <w:rPr>
                <w:rFonts w:ascii="Arial" w:hAnsi="Arial" w:cs="Arial"/>
                <w:sz w:val="16"/>
                <w:szCs w:val="16"/>
              </w:rPr>
              <w:t xml:space="preserve">: </w:t>
            </w:r>
          </w:p>
        </w:tc>
        <w:tc>
          <w:tcPr>
            <w:tcW w:w="2933" w:type="dxa"/>
          </w:tcPr>
          <w:p w:rsidR="00D239E7" w:rsidRPr="0018519C" w:rsidRDefault="00D239E7" w:rsidP="00651BD9">
            <w:pPr>
              <w:rPr>
                <w:rFonts w:ascii="Arial" w:hAnsi="Arial" w:cs="Arial"/>
                <w:sz w:val="16"/>
                <w:szCs w:val="16"/>
              </w:rPr>
            </w:pPr>
            <w:r w:rsidRPr="0018519C">
              <w:rPr>
                <w:rFonts w:ascii="Arial" w:hAnsi="Arial" w:cs="Arial"/>
                <w:sz w:val="16"/>
                <w:szCs w:val="16"/>
              </w:rPr>
              <w:t>Retezat –sursa de finanţare bugetul parcului</w:t>
            </w:r>
          </w:p>
          <w:p w:rsidR="00D239E7" w:rsidRPr="0018519C" w:rsidRDefault="00D239E7" w:rsidP="00651BD9">
            <w:pPr>
              <w:jc w:val="center"/>
              <w:rPr>
                <w:rFonts w:ascii="Arial" w:hAnsi="Arial" w:cs="Arial"/>
                <w:sz w:val="16"/>
                <w:szCs w:val="16"/>
              </w:rPr>
            </w:pPr>
          </w:p>
          <w:p w:rsidR="00D239E7" w:rsidRPr="0018519C" w:rsidRDefault="00D239E7" w:rsidP="00651BD9">
            <w:pPr>
              <w:rPr>
                <w:rFonts w:ascii="Arial" w:hAnsi="Arial" w:cs="Arial"/>
                <w:sz w:val="16"/>
                <w:szCs w:val="16"/>
              </w:rPr>
            </w:pPr>
            <w:r w:rsidRPr="0018519C">
              <w:rPr>
                <w:rFonts w:ascii="Arial" w:hAnsi="Arial" w:cs="Arial"/>
                <w:sz w:val="16"/>
                <w:szCs w:val="16"/>
              </w:rPr>
              <w:t>Grădişte –surse proprii de finanţare. Pentru anumite activităţi desfăşurate în parc APNGM-C RA percepe tarife de avizare aprobate de către MMSC cu nr. 27162/AJ/06.11.2013</w:t>
            </w:r>
          </w:p>
          <w:p w:rsidR="00D239E7" w:rsidRPr="0018519C" w:rsidRDefault="00D239E7" w:rsidP="00651BD9">
            <w:pPr>
              <w:rPr>
                <w:rFonts w:ascii="Arial" w:hAnsi="Arial" w:cs="Arial"/>
                <w:sz w:val="16"/>
                <w:szCs w:val="16"/>
              </w:rPr>
            </w:pPr>
          </w:p>
          <w:p w:rsidR="00D239E7" w:rsidRPr="0018519C" w:rsidRDefault="00D239E7" w:rsidP="00651BD9">
            <w:pPr>
              <w:jc w:val="center"/>
              <w:rPr>
                <w:rFonts w:ascii="Arial" w:hAnsi="Arial" w:cs="Arial"/>
                <w:sz w:val="16"/>
                <w:szCs w:val="16"/>
              </w:rPr>
            </w:pPr>
          </w:p>
        </w:tc>
      </w:tr>
    </w:tbl>
    <w:p w:rsidR="00D239E7" w:rsidRDefault="00D239E7" w:rsidP="00D239E7">
      <w:pPr>
        <w:rPr>
          <w:rFonts w:ascii="Arial" w:hAnsi="Arial" w:cs="Arial"/>
          <w:b/>
        </w:rPr>
      </w:pP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rsidTr="00651BD9">
        <w:trPr>
          <w:jc w:val="center"/>
        </w:trPr>
        <w:tc>
          <w:tcPr>
            <w:tcW w:w="14113" w:type="dxa"/>
          </w:tcPr>
          <w:p w:rsidR="00D239E7" w:rsidRPr="00DB08F1" w:rsidRDefault="00D239E7" w:rsidP="00651BD9">
            <w:pPr>
              <w:rPr>
                <w:rFonts w:ascii="Arial" w:hAnsi="Arial" w:cs="Arial"/>
                <w:i/>
              </w:rPr>
            </w:pPr>
            <w:r w:rsidRPr="00DB08F1">
              <w:rPr>
                <w:rFonts w:ascii="Arial" w:hAnsi="Arial" w:cs="Arial"/>
                <w:b/>
              </w:rPr>
              <w:t>PROBLEMA DE MEDIU:</w:t>
            </w:r>
            <w:r>
              <w:rPr>
                <w:rFonts w:ascii="Arial" w:hAnsi="Arial" w:cs="Arial"/>
                <w:b/>
              </w:rPr>
              <w:t xml:space="preserve"> </w:t>
            </w:r>
            <w:r>
              <w:rPr>
                <w:rFonts w:ascii="Arial" w:hAnsi="Arial" w:cs="Arial"/>
                <w:b/>
                <w:sz w:val="20"/>
                <w:szCs w:val="20"/>
              </w:rPr>
              <w:t>06.2. Afectarea ariilor naturale protejate de activităţi antropice</w:t>
            </w:r>
          </w:p>
        </w:tc>
      </w:tr>
      <w:tr w:rsidR="00D239E7" w:rsidRPr="00DB08F1" w:rsidTr="00651BD9">
        <w:trPr>
          <w:jc w:val="center"/>
        </w:trPr>
        <w:tc>
          <w:tcPr>
            <w:tcW w:w="14113" w:type="dxa"/>
          </w:tcPr>
          <w:p w:rsidR="00D239E7" w:rsidRPr="00C200D4" w:rsidRDefault="00D239E7" w:rsidP="00651BD9">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Menţinerea şi conservarea caracteristicilor fizico-geografice ale peisajului</w:t>
            </w:r>
          </w:p>
        </w:tc>
      </w:tr>
      <w:tr w:rsidR="00D239E7" w:rsidRPr="00DB08F1" w:rsidTr="00651BD9">
        <w:trPr>
          <w:jc w:val="center"/>
        </w:trPr>
        <w:tc>
          <w:tcPr>
            <w:tcW w:w="14113" w:type="dxa"/>
          </w:tcPr>
          <w:p w:rsidR="00D239E7" w:rsidRPr="00DB08F1" w:rsidRDefault="00D239E7" w:rsidP="00651BD9">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Menţinerea stării de conservare favorabile a ariilor naturale protejate</w:t>
            </w:r>
          </w:p>
        </w:tc>
      </w:tr>
    </w:tbl>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102"/>
        <w:gridCol w:w="1264"/>
        <w:gridCol w:w="1674"/>
        <w:gridCol w:w="1753"/>
        <w:gridCol w:w="1098"/>
        <w:gridCol w:w="3261"/>
        <w:gridCol w:w="2798"/>
      </w:tblGrid>
      <w:tr w:rsidR="00D239E7" w:rsidRPr="00E36009" w:rsidTr="00651BD9">
        <w:trPr>
          <w:cantSplit/>
          <w:jc w:val="center"/>
        </w:trPr>
        <w:tc>
          <w:tcPr>
            <w:tcW w:w="15237" w:type="dxa"/>
            <w:gridSpan w:val="7"/>
            <w:shd w:val="clear" w:color="auto" w:fill="EDEDED" w:themeFill="accent3" w:themeFillTint="33"/>
            <w:vAlign w:val="center"/>
          </w:tcPr>
          <w:p w:rsidR="00D239E7" w:rsidRPr="001B4FB6" w:rsidRDefault="00D239E7" w:rsidP="00651BD9">
            <w:pPr>
              <w:rPr>
                <w:rFonts w:ascii="Arial" w:hAnsi="Arial" w:cs="Arial"/>
                <w:b/>
              </w:rPr>
            </w:pPr>
            <w:r>
              <w:rPr>
                <w:rFonts w:ascii="Arial" w:hAnsi="Arial" w:cs="Arial"/>
                <w:b/>
              </w:rPr>
              <w:lastRenderedPageBreak/>
              <w:t xml:space="preserve">2. </w:t>
            </w:r>
            <w:r w:rsidRPr="001B4FB6">
              <w:rPr>
                <w:rFonts w:ascii="Arial" w:hAnsi="Arial" w:cs="Arial"/>
                <w:b/>
              </w:rPr>
              <w:t>PLAN DE MONITORIZARE ŞI RAPORTARE AL ACŢIUNII PREVĂZUTE</w:t>
            </w:r>
          </w:p>
        </w:tc>
      </w:tr>
      <w:tr w:rsidR="00D239E7" w:rsidRPr="00F11D45" w:rsidTr="00651BD9">
        <w:trPr>
          <w:cantSplit/>
          <w:trHeight w:val="415"/>
          <w:jc w:val="center"/>
        </w:trPr>
        <w:tc>
          <w:tcPr>
            <w:tcW w:w="2352" w:type="dxa"/>
            <w:vMerge w:val="restart"/>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PROGRAM DE MONITORIZARE</w:t>
            </w:r>
          </w:p>
        </w:tc>
        <w:tc>
          <w:tcPr>
            <w:tcW w:w="7912"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rsidTr="00651BD9">
        <w:trPr>
          <w:cantSplit/>
          <w:jc w:val="center"/>
        </w:trPr>
        <w:tc>
          <w:tcPr>
            <w:tcW w:w="2352" w:type="dxa"/>
            <w:vMerge/>
            <w:vAlign w:val="center"/>
          </w:tcPr>
          <w:p w:rsidR="00D239E7" w:rsidRPr="00E36009" w:rsidRDefault="00D239E7" w:rsidP="00651BD9">
            <w:pPr>
              <w:jc w:val="center"/>
              <w:rPr>
                <w:rFonts w:ascii="Arial" w:hAnsi="Arial" w:cs="Arial"/>
                <w:b/>
                <w:sz w:val="20"/>
                <w:szCs w:val="20"/>
              </w:rPr>
            </w:pPr>
          </w:p>
        </w:tc>
        <w:tc>
          <w:tcPr>
            <w:tcW w:w="1328"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rsidR="00D239E7" w:rsidRPr="00E36009" w:rsidRDefault="00D239E7" w:rsidP="00651BD9">
            <w:pPr>
              <w:jc w:val="center"/>
              <w:rPr>
                <w:rFonts w:ascii="Arial" w:hAnsi="Arial" w:cs="Arial"/>
                <w:b/>
                <w:sz w:val="20"/>
                <w:szCs w:val="20"/>
              </w:rPr>
            </w:pPr>
            <w:r>
              <w:rPr>
                <w:rFonts w:ascii="Arial" w:hAnsi="Arial" w:cs="Arial"/>
                <w:b/>
                <w:sz w:val="20"/>
                <w:szCs w:val="20"/>
              </w:rPr>
              <w:t>Ţinta</w:t>
            </w:r>
          </w:p>
        </w:tc>
        <w:tc>
          <w:tcPr>
            <w:tcW w:w="1816"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Responsabil de implementare</w:t>
            </w:r>
          </w:p>
        </w:tc>
        <w:tc>
          <w:tcPr>
            <w:tcW w:w="1147"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Costuri alocate</w:t>
            </w:r>
          </w:p>
        </w:tc>
        <w:tc>
          <w:tcPr>
            <w:tcW w:w="3832"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Stadiul de realizare al acţiunii</w:t>
            </w:r>
          </w:p>
        </w:tc>
        <w:tc>
          <w:tcPr>
            <w:tcW w:w="2933" w:type="dxa"/>
            <w:vAlign w:val="center"/>
          </w:tcPr>
          <w:p w:rsidR="00D239E7" w:rsidRPr="00E36009" w:rsidRDefault="00D239E7" w:rsidP="00651BD9">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D829C1" w:rsidTr="00651BD9">
        <w:trPr>
          <w:cantSplit/>
          <w:trHeight w:val="1544"/>
          <w:jc w:val="center"/>
        </w:trPr>
        <w:tc>
          <w:tcPr>
            <w:tcW w:w="2352" w:type="dxa"/>
          </w:tcPr>
          <w:p w:rsidR="00D239E7" w:rsidRPr="0018519C" w:rsidRDefault="00D239E7" w:rsidP="00651BD9">
            <w:pPr>
              <w:pStyle w:val="Default"/>
              <w:rPr>
                <w:color w:val="auto"/>
                <w:sz w:val="16"/>
                <w:szCs w:val="16"/>
              </w:rPr>
            </w:pPr>
          </w:p>
          <w:p w:rsidR="00D239E7" w:rsidRPr="0018519C" w:rsidRDefault="00D239E7" w:rsidP="00651BD9">
            <w:pPr>
              <w:pStyle w:val="Default"/>
              <w:rPr>
                <w:color w:val="auto"/>
                <w:sz w:val="16"/>
                <w:szCs w:val="16"/>
              </w:rPr>
            </w:pPr>
            <w:r w:rsidRPr="0018519C">
              <w:rPr>
                <w:color w:val="auto"/>
                <w:sz w:val="16"/>
                <w:szCs w:val="16"/>
              </w:rPr>
              <w:t>Incheierea de protocoale de colaborare cu organizaţii ecologice</w:t>
            </w:r>
          </w:p>
        </w:tc>
        <w:tc>
          <w:tcPr>
            <w:tcW w:w="1328" w:type="dxa"/>
          </w:tcPr>
          <w:p w:rsidR="00D239E7" w:rsidRPr="0018519C" w:rsidRDefault="00D239E7" w:rsidP="00651BD9">
            <w:pPr>
              <w:jc w:val="center"/>
              <w:rPr>
                <w:rFonts w:ascii="Arial" w:hAnsi="Arial" w:cs="Arial"/>
                <w:sz w:val="16"/>
                <w:szCs w:val="16"/>
              </w:rPr>
            </w:pPr>
          </w:p>
          <w:p w:rsidR="00D239E7" w:rsidRPr="0018519C" w:rsidRDefault="00D239E7" w:rsidP="00651BD9">
            <w:pPr>
              <w:jc w:val="center"/>
              <w:rPr>
                <w:rFonts w:ascii="Arial" w:hAnsi="Arial" w:cs="Arial"/>
                <w:sz w:val="16"/>
                <w:szCs w:val="16"/>
              </w:rPr>
            </w:pPr>
            <w:r w:rsidRPr="0018519C">
              <w:rPr>
                <w:rFonts w:ascii="Arial" w:hAnsi="Arial" w:cs="Arial"/>
                <w:sz w:val="16"/>
                <w:szCs w:val="16"/>
              </w:rPr>
              <w:t>permanent</w:t>
            </w:r>
          </w:p>
          <w:p w:rsidR="00D239E7" w:rsidRPr="0018519C" w:rsidRDefault="00D239E7" w:rsidP="00651BD9">
            <w:pPr>
              <w:pStyle w:val="Default"/>
              <w:jc w:val="center"/>
              <w:rPr>
                <w:color w:val="auto"/>
                <w:sz w:val="16"/>
                <w:szCs w:val="16"/>
              </w:rPr>
            </w:pPr>
          </w:p>
        </w:tc>
        <w:tc>
          <w:tcPr>
            <w:tcW w:w="1829" w:type="dxa"/>
          </w:tcPr>
          <w:p w:rsidR="00D239E7" w:rsidRPr="0018519C" w:rsidRDefault="00D239E7" w:rsidP="00651BD9">
            <w:pPr>
              <w:pStyle w:val="Default"/>
              <w:rPr>
                <w:color w:val="auto"/>
                <w:sz w:val="16"/>
                <w:szCs w:val="16"/>
              </w:rPr>
            </w:pPr>
          </w:p>
          <w:p w:rsidR="00D239E7" w:rsidRPr="0018519C" w:rsidRDefault="00D239E7" w:rsidP="00651BD9">
            <w:pPr>
              <w:pStyle w:val="Default"/>
              <w:rPr>
                <w:color w:val="auto"/>
                <w:sz w:val="16"/>
                <w:szCs w:val="16"/>
              </w:rPr>
            </w:pPr>
            <w:r w:rsidRPr="0018519C">
              <w:rPr>
                <w:color w:val="auto"/>
                <w:sz w:val="16"/>
                <w:szCs w:val="16"/>
              </w:rPr>
              <w:t>Colaborarea cu instituţii şi organizaţii de specialitate</w:t>
            </w:r>
          </w:p>
        </w:tc>
        <w:tc>
          <w:tcPr>
            <w:tcW w:w="1816" w:type="dxa"/>
            <w:vAlign w:val="center"/>
          </w:tcPr>
          <w:p w:rsidR="00D239E7" w:rsidRPr="0018519C" w:rsidRDefault="00D239E7" w:rsidP="00651BD9">
            <w:pPr>
              <w:pStyle w:val="Default"/>
              <w:jc w:val="center"/>
              <w:rPr>
                <w:color w:val="auto"/>
                <w:sz w:val="16"/>
                <w:szCs w:val="16"/>
              </w:rPr>
            </w:pPr>
            <w:r w:rsidRPr="0018519C">
              <w:rPr>
                <w:color w:val="auto"/>
                <w:sz w:val="16"/>
                <w:szCs w:val="16"/>
              </w:rPr>
              <w:t>Administratori parcuri</w:t>
            </w:r>
          </w:p>
          <w:p w:rsidR="00D239E7" w:rsidRPr="0018519C" w:rsidRDefault="00D239E7" w:rsidP="00651BD9">
            <w:pPr>
              <w:pStyle w:val="Default"/>
              <w:rPr>
                <w:color w:val="auto"/>
                <w:sz w:val="16"/>
                <w:szCs w:val="16"/>
              </w:rPr>
            </w:pPr>
            <w:r w:rsidRPr="0018519C">
              <w:rPr>
                <w:color w:val="auto"/>
                <w:sz w:val="16"/>
                <w:szCs w:val="16"/>
              </w:rPr>
              <w:t xml:space="preserve">      ONG-uri</w:t>
            </w:r>
          </w:p>
          <w:p w:rsidR="00D239E7" w:rsidRPr="0018519C" w:rsidRDefault="00D239E7" w:rsidP="00651BD9">
            <w:pPr>
              <w:pStyle w:val="Default"/>
              <w:rPr>
                <w:color w:val="auto"/>
                <w:sz w:val="16"/>
                <w:szCs w:val="16"/>
              </w:rPr>
            </w:pPr>
            <w:r w:rsidRPr="0018519C">
              <w:rPr>
                <w:color w:val="auto"/>
                <w:sz w:val="16"/>
                <w:szCs w:val="16"/>
              </w:rPr>
              <w:t xml:space="preserve">         A.P.M.        Hunedoara</w:t>
            </w:r>
          </w:p>
        </w:tc>
        <w:tc>
          <w:tcPr>
            <w:tcW w:w="1147" w:type="dxa"/>
          </w:tcPr>
          <w:p w:rsidR="00D239E7" w:rsidRPr="0018519C" w:rsidRDefault="00D239E7" w:rsidP="00651BD9">
            <w:pPr>
              <w:jc w:val="center"/>
              <w:rPr>
                <w:rFonts w:ascii="Arial" w:hAnsi="Arial" w:cs="Arial"/>
                <w:sz w:val="16"/>
                <w:szCs w:val="16"/>
              </w:rPr>
            </w:pPr>
          </w:p>
        </w:tc>
        <w:tc>
          <w:tcPr>
            <w:tcW w:w="3832" w:type="dxa"/>
          </w:tcPr>
          <w:p w:rsidR="00D239E7" w:rsidRPr="0018519C" w:rsidRDefault="00D239E7" w:rsidP="00651BD9">
            <w:pPr>
              <w:rPr>
                <w:rFonts w:ascii="Arial" w:hAnsi="Arial" w:cs="Arial"/>
                <w:sz w:val="16"/>
                <w:szCs w:val="16"/>
              </w:rPr>
            </w:pPr>
          </w:p>
        </w:tc>
        <w:tc>
          <w:tcPr>
            <w:tcW w:w="2933" w:type="dxa"/>
          </w:tcPr>
          <w:p w:rsidR="00D239E7" w:rsidRPr="0018519C" w:rsidRDefault="00D239E7" w:rsidP="00651BD9">
            <w:pPr>
              <w:jc w:val="center"/>
              <w:rPr>
                <w:rFonts w:ascii="Arial" w:hAnsi="Arial" w:cs="Arial"/>
                <w:sz w:val="16"/>
                <w:szCs w:val="16"/>
              </w:rPr>
            </w:pPr>
          </w:p>
          <w:p w:rsidR="00D239E7" w:rsidRPr="0018519C" w:rsidRDefault="00D239E7" w:rsidP="00651BD9">
            <w:pPr>
              <w:jc w:val="center"/>
              <w:rPr>
                <w:rFonts w:ascii="Arial" w:hAnsi="Arial" w:cs="Arial"/>
                <w:sz w:val="16"/>
                <w:szCs w:val="16"/>
              </w:rPr>
            </w:pPr>
          </w:p>
        </w:tc>
      </w:tr>
      <w:tr w:rsidR="00D239E7" w:rsidRPr="00D829C1" w:rsidTr="00651BD9">
        <w:trPr>
          <w:cantSplit/>
          <w:trHeight w:val="1969"/>
          <w:jc w:val="center"/>
        </w:trPr>
        <w:tc>
          <w:tcPr>
            <w:tcW w:w="2352" w:type="dxa"/>
          </w:tcPr>
          <w:p w:rsidR="00D239E7" w:rsidRPr="0018519C" w:rsidRDefault="00D239E7" w:rsidP="00651BD9">
            <w:pPr>
              <w:pStyle w:val="Default"/>
              <w:rPr>
                <w:iCs/>
                <w:color w:val="auto"/>
                <w:sz w:val="16"/>
                <w:szCs w:val="16"/>
              </w:rPr>
            </w:pPr>
          </w:p>
          <w:p w:rsidR="00D239E7" w:rsidRPr="0018519C" w:rsidRDefault="00D239E7" w:rsidP="00651BD9">
            <w:pPr>
              <w:pStyle w:val="Default"/>
              <w:rPr>
                <w:color w:val="auto"/>
                <w:sz w:val="16"/>
                <w:szCs w:val="16"/>
              </w:rPr>
            </w:pPr>
            <w:r w:rsidRPr="0018519C">
              <w:rPr>
                <w:iCs/>
                <w:color w:val="auto"/>
                <w:sz w:val="16"/>
                <w:szCs w:val="16"/>
              </w:rPr>
              <w:t>Desfăşurarea de acţiuni de pază</w:t>
            </w:r>
          </w:p>
        </w:tc>
        <w:tc>
          <w:tcPr>
            <w:tcW w:w="1328" w:type="dxa"/>
          </w:tcPr>
          <w:p w:rsidR="00D239E7" w:rsidRPr="0018519C" w:rsidRDefault="00D239E7" w:rsidP="00651BD9">
            <w:pPr>
              <w:jc w:val="center"/>
              <w:rPr>
                <w:rFonts w:ascii="Arial" w:hAnsi="Arial" w:cs="Arial"/>
                <w:sz w:val="16"/>
                <w:szCs w:val="16"/>
              </w:rPr>
            </w:pPr>
          </w:p>
          <w:p w:rsidR="00D239E7" w:rsidRPr="0018519C" w:rsidRDefault="00D239E7" w:rsidP="00651BD9">
            <w:pPr>
              <w:jc w:val="center"/>
              <w:rPr>
                <w:rFonts w:ascii="Arial" w:hAnsi="Arial" w:cs="Arial"/>
                <w:sz w:val="16"/>
                <w:szCs w:val="16"/>
              </w:rPr>
            </w:pPr>
            <w:r w:rsidRPr="0018519C">
              <w:rPr>
                <w:rFonts w:ascii="Arial" w:hAnsi="Arial" w:cs="Arial"/>
                <w:sz w:val="16"/>
                <w:szCs w:val="16"/>
              </w:rPr>
              <w:t>permanent</w:t>
            </w:r>
          </w:p>
        </w:tc>
        <w:tc>
          <w:tcPr>
            <w:tcW w:w="1829" w:type="dxa"/>
          </w:tcPr>
          <w:p w:rsidR="00D239E7" w:rsidRPr="0018519C" w:rsidRDefault="00D239E7" w:rsidP="00651BD9">
            <w:pPr>
              <w:pStyle w:val="Default"/>
              <w:rPr>
                <w:color w:val="auto"/>
                <w:sz w:val="16"/>
                <w:szCs w:val="16"/>
              </w:rPr>
            </w:pPr>
          </w:p>
          <w:p w:rsidR="00D239E7" w:rsidRPr="0018519C" w:rsidRDefault="00D239E7" w:rsidP="00651BD9">
            <w:pPr>
              <w:pStyle w:val="Default"/>
              <w:rPr>
                <w:color w:val="auto"/>
                <w:sz w:val="16"/>
                <w:szCs w:val="16"/>
              </w:rPr>
            </w:pPr>
            <w:r w:rsidRPr="0018519C">
              <w:rPr>
                <w:color w:val="auto"/>
                <w:sz w:val="16"/>
                <w:szCs w:val="16"/>
              </w:rPr>
              <w:t>Evitarea deteriorării peisajului natural</w:t>
            </w:r>
          </w:p>
          <w:p w:rsidR="00D239E7" w:rsidRPr="0018519C" w:rsidRDefault="00D239E7" w:rsidP="00651BD9">
            <w:pPr>
              <w:pStyle w:val="Default"/>
              <w:rPr>
                <w:color w:val="auto"/>
                <w:sz w:val="16"/>
                <w:szCs w:val="16"/>
              </w:rPr>
            </w:pPr>
          </w:p>
          <w:p w:rsidR="00D239E7" w:rsidRPr="0018519C" w:rsidRDefault="00D239E7" w:rsidP="00651BD9">
            <w:pPr>
              <w:pStyle w:val="Default"/>
              <w:rPr>
                <w:color w:val="auto"/>
                <w:sz w:val="16"/>
                <w:szCs w:val="16"/>
              </w:rPr>
            </w:pPr>
          </w:p>
        </w:tc>
        <w:tc>
          <w:tcPr>
            <w:tcW w:w="1816" w:type="dxa"/>
            <w:vAlign w:val="center"/>
          </w:tcPr>
          <w:p w:rsidR="00D239E7" w:rsidRPr="0018519C" w:rsidRDefault="00D239E7" w:rsidP="00651BD9">
            <w:pPr>
              <w:pStyle w:val="Default"/>
              <w:jc w:val="center"/>
              <w:rPr>
                <w:color w:val="auto"/>
                <w:sz w:val="16"/>
                <w:szCs w:val="16"/>
              </w:rPr>
            </w:pPr>
            <w:r w:rsidRPr="0018519C">
              <w:rPr>
                <w:color w:val="auto"/>
                <w:sz w:val="16"/>
                <w:szCs w:val="16"/>
              </w:rPr>
              <w:t>Parcuri naturale şi naţionale</w:t>
            </w:r>
          </w:p>
          <w:p w:rsidR="00D239E7" w:rsidRPr="0018519C" w:rsidRDefault="00D239E7" w:rsidP="00651BD9">
            <w:pPr>
              <w:pStyle w:val="Default"/>
              <w:jc w:val="center"/>
              <w:rPr>
                <w:color w:val="auto"/>
                <w:sz w:val="16"/>
                <w:szCs w:val="16"/>
              </w:rPr>
            </w:pPr>
            <w:r w:rsidRPr="0018519C">
              <w:rPr>
                <w:color w:val="auto"/>
                <w:sz w:val="16"/>
                <w:szCs w:val="16"/>
              </w:rPr>
              <w:t xml:space="preserve"> </w:t>
            </w:r>
          </w:p>
          <w:p w:rsidR="00D239E7" w:rsidRPr="0018519C" w:rsidRDefault="00D239E7" w:rsidP="00651BD9">
            <w:pPr>
              <w:pStyle w:val="Default"/>
              <w:jc w:val="center"/>
              <w:rPr>
                <w:color w:val="auto"/>
                <w:sz w:val="16"/>
                <w:szCs w:val="16"/>
              </w:rPr>
            </w:pPr>
            <w:r w:rsidRPr="0018519C">
              <w:rPr>
                <w:color w:val="auto"/>
                <w:sz w:val="16"/>
                <w:szCs w:val="16"/>
              </w:rPr>
              <w:t>Administratori fond forestier</w:t>
            </w:r>
          </w:p>
          <w:p w:rsidR="00D239E7" w:rsidRPr="0018519C" w:rsidRDefault="00D239E7" w:rsidP="00651BD9">
            <w:pPr>
              <w:pStyle w:val="Default"/>
              <w:jc w:val="center"/>
              <w:rPr>
                <w:color w:val="auto"/>
                <w:sz w:val="16"/>
                <w:szCs w:val="16"/>
              </w:rPr>
            </w:pPr>
          </w:p>
          <w:p w:rsidR="00D239E7" w:rsidRPr="0018519C" w:rsidRDefault="00D239E7" w:rsidP="00651BD9">
            <w:pPr>
              <w:pStyle w:val="Default"/>
              <w:jc w:val="center"/>
              <w:rPr>
                <w:color w:val="auto"/>
                <w:sz w:val="16"/>
                <w:szCs w:val="16"/>
              </w:rPr>
            </w:pPr>
            <w:r w:rsidRPr="0018519C">
              <w:rPr>
                <w:color w:val="auto"/>
                <w:sz w:val="16"/>
                <w:szCs w:val="16"/>
              </w:rPr>
              <w:t xml:space="preserve">Gestionarii fond cinegetic şi de pescuit </w:t>
            </w:r>
          </w:p>
          <w:p w:rsidR="00D239E7" w:rsidRPr="0018519C" w:rsidRDefault="00D239E7" w:rsidP="00651BD9">
            <w:pPr>
              <w:pStyle w:val="Default"/>
              <w:jc w:val="center"/>
              <w:rPr>
                <w:color w:val="auto"/>
                <w:sz w:val="16"/>
                <w:szCs w:val="16"/>
              </w:rPr>
            </w:pPr>
          </w:p>
          <w:p w:rsidR="00D239E7" w:rsidRPr="0018519C" w:rsidRDefault="00D239E7" w:rsidP="00651BD9">
            <w:pPr>
              <w:pStyle w:val="Default"/>
              <w:jc w:val="center"/>
              <w:rPr>
                <w:color w:val="auto"/>
                <w:sz w:val="16"/>
                <w:szCs w:val="16"/>
              </w:rPr>
            </w:pPr>
            <w:r w:rsidRPr="0018519C">
              <w:rPr>
                <w:color w:val="auto"/>
                <w:sz w:val="16"/>
                <w:szCs w:val="16"/>
              </w:rPr>
              <w:t>ITRSV</w:t>
            </w:r>
          </w:p>
          <w:p w:rsidR="00D239E7" w:rsidRPr="0018519C" w:rsidRDefault="00D239E7" w:rsidP="00651BD9">
            <w:pPr>
              <w:pStyle w:val="Default"/>
              <w:jc w:val="center"/>
              <w:rPr>
                <w:color w:val="auto"/>
                <w:sz w:val="16"/>
                <w:szCs w:val="16"/>
              </w:rPr>
            </w:pPr>
          </w:p>
          <w:p w:rsidR="00D239E7" w:rsidRPr="0018519C" w:rsidRDefault="00D239E7" w:rsidP="00651BD9">
            <w:pPr>
              <w:pStyle w:val="Default"/>
              <w:jc w:val="center"/>
              <w:rPr>
                <w:color w:val="auto"/>
                <w:sz w:val="16"/>
                <w:szCs w:val="16"/>
              </w:rPr>
            </w:pPr>
            <w:r w:rsidRPr="0018519C">
              <w:rPr>
                <w:color w:val="auto"/>
                <w:sz w:val="16"/>
                <w:szCs w:val="16"/>
              </w:rPr>
              <w:t>Jandarmeria</w:t>
            </w:r>
          </w:p>
        </w:tc>
        <w:tc>
          <w:tcPr>
            <w:tcW w:w="1147" w:type="dxa"/>
          </w:tcPr>
          <w:p w:rsidR="00D239E7" w:rsidRPr="0018519C" w:rsidRDefault="00D239E7" w:rsidP="00651BD9">
            <w:pPr>
              <w:jc w:val="center"/>
              <w:rPr>
                <w:rFonts w:ascii="Arial" w:hAnsi="Arial" w:cs="Arial"/>
                <w:sz w:val="16"/>
                <w:szCs w:val="16"/>
              </w:rPr>
            </w:pPr>
          </w:p>
        </w:tc>
        <w:tc>
          <w:tcPr>
            <w:tcW w:w="3832" w:type="dxa"/>
          </w:tcPr>
          <w:p w:rsidR="00D239E7" w:rsidRPr="0018519C" w:rsidRDefault="00D239E7" w:rsidP="00651BD9">
            <w:pPr>
              <w:rPr>
                <w:rFonts w:ascii="Arial" w:hAnsi="Arial" w:cs="Arial"/>
                <w:sz w:val="16"/>
                <w:szCs w:val="16"/>
              </w:rPr>
            </w:pPr>
          </w:p>
          <w:p w:rsidR="00D239E7" w:rsidRPr="0018519C" w:rsidRDefault="00D239E7" w:rsidP="00651BD9">
            <w:pPr>
              <w:rPr>
                <w:rFonts w:ascii="Arial" w:hAnsi="Arial" w:cs="Arial"/>
                <w:sz w:val="16"/>
                <w:szCs w:val="16"/>
              </w:rPr>
            </w:pPr>
            <w:r w:rsidRPr="0018519C">
              <w:rPr>
                <w:rFonts w:ascii="Arial" w:hAnsi="Arial" w:cs="Arial"/>
                <w:sz w:val="16"/>
                <w:szCs w:val="16"/>
              </w:rPr>
              <w:t xml:space="preserve">Retezat: </w:t>
            </w:r>
          </w:p>
          <w:p w:rsidR="00D239E7" w:rsidRPr="0018519C" w:rsidRDefault="00D239E7" w:rsidP="00651BD9">
            <w:pPr>
              <w:spacing w:before="120"/>
              <w:rPr>
                <w:rFonts w:ascii="Arial" w:hAnsi="Arial" w:cs="Arial"/>
                <w:sz w:val="16"/>
                <w:szCs w:val="16"/>
              </w:rPr>
            </w:pPr>
            <w:r w:rsidRPr="0018519C">
              <w:rPr>
                <w:rFonts w:ascii="Arial" w:hAnsi="Arial" w:cs="Arial"/>
                <w:sz w:val="16"/>
                <w:szCs w:val="16"/>
              </w:rPr>
              <w:t xml:space="preserve">Defileul Jiului: </w:t>
            </w:r>
          </w:p>
          <w:p w:rsidR="00D239E7" w:rsidRPr="0018519C" w:rsidRDefault="00D239E7" w:rsidP="00651BD9">
            <w:pPr>
              <w:spacing w:before="120"/>
              <w:rPr>
                <w:rFonts w:ascii="Arial" w:hAnsi="Arial" w:cs="Arial"/>
                <w:sz w:val="16"/>
                <w:szCs w:val="16"/>
              </w:rPr>
            </w:pPr>
            <w:r w:rsidRPr="0018519C">
              <w:rPr>
                <w:rFonts w:ascii="Arial" w:hAnsi="Arial" w:cs="Arial"/>
                <w:sz w:val="16"/>
                <w:szCs w:val="16"/>
              </w:rPr>
              <w:t>Parâng</w:t>
            </w:r>
          </w:p>
          <w:p w:rsidR="00D239E7" w:rsidRPr="0018519C" w:rsidRDefault="00D239E7" w:rsidP="00651BD9">
            <w:pPr>
              <w:spacing w:before="120"/>
              <w:rPr>
                <w:rFonts w:ascii="Arial" w:hAnsi="Arial" w:cs="Arial"/>
                <w:sz w:val="16"/>
                <w:szCs w:val="16"/>
              </w:rPr>
            </w:pPr>
          </w:p>
          <w:p w:rsidR="00D239E7" w:rsidRPr="0018519C" w:rsidRDefault="00D239E7" w:rsidP="00651BD9">
            <w:pPr>
              <w:pStyle w:val="Default"/>
              <w:rPr>
                <w:iCs/>
                <w:color w:val="auto"/>
                <w:sz w:val="16"/>
                <w:szCs w:val="16"/>
              </w:rPr>
            </w:pPr>
            <w:r w:rsidRPr="0018519C">
              <w:rPr>
                <w:iCs/>
                <w:color w:val="auto"/>
                <w:sz w:val="16"/>
                <w:szCs w:val="16"/>
              </w:rPr>
              <w:t>Administraţia Parcului Natural Grădiştea Muncelului Cioclovina</w:t>
            </w:r>
          </w:p>
          <w:p w:rsidR="00D239E7" w:rsidRPr="0018519C" w:rsidRDefault="00D239E7" w:rsidP="00651BD9">
            <w:pPr>
              <w:spacing w:after="120"/>
              <w:rPr>
                <w:rFonts w:ascii="Arial" w:hAnsi="Arial" w:cs="Arial"/>
                <w:sz w:val="16"/>
                <w:szCs w:val="16"/>
              </w:rPr>
            </w:pPr>
          </w:p>
        </w:tc>
        <w:tc>
          <w:tcPr>
            <w:tcW w:w="2933" w:type="dxa"/>
          </w:tcPr>
          <w:p w:rsidR="00D239E7" w:rsidRPr="0018519C" w:rsidRDefault="00D239E7" w:rsidP="00651BD9">
            <w:pPr>
              <w:rPr>
                <w:rFonts w:ascii="Arial" w:hAnsi="Arial" w:cs="Arial"/>
                <w:sz w:val="16"/>
                <w:szCs w:val="16"/>
              </w:rPr>
            </w:pPr>
            <w:r w:rsidRPr="0018519C">
              <w:rPr>
                <w:rFonts w:ascii="Arial" w:hAnsi="Arial" w:cs="Arial"/>
                <w:sz w:val="16"/>
                <w:szCs w:val="16"/>
              </w:rPr>
              <w:t xml:space="preserve"> Pentru anumite activităţi desfăşurate în parc APNGM-C RA percepe tarife de avizare aprobate de către MMSC cu nr. 27162/AJ/06.11.2013</w:t>
            </w:r>
          </w:p>
          <w:p w:rsidR="00D239E7" w:rsidRPr="0018519C" w:rsidRDefault="00D239E7" w:rsidP="00651BD9">
            <w:pPr>
              <w:rPr>
                <w:rFonts w:ascii="Arial" w:hAnsi="Arial" w:cs="Arial"/>
                <w:sz w:val="16"/>
                <w:szCs w:val="16"/>
              </w:rPr>
            </w:pPr>
            <w:r w:rsidRPr="0018519C">
              <w:rPr>
                <w:rFonts w:ascii="Arial" w:hAnsi="Arial" w:cs="Arial"/>
                <w:sz w:val="16"/>
                <w:szCs w:val="16"/>
              </w:rPr>
              <w:t xml:space="preserve">Retezat :sursa de finanţare bugetul parcului. </w:t>
            </w:r>
          </w:p>
          <w:p w:rsidR="00D239E7" w:rsidRPr="0018519C" w:rsidRDefault="00D239E7" w:rsidP="00651BD9">
            <w:pPr>
              <w:rPr>
                <w:rFonts w:ascii="Arial" w:hAnsi="Arial" w:cs="Arial"/>
                <w:sz w:val="16"/>
                <w:szCs w:val="16"/>
              </w:rPr>
            </w:pPr>
          </w:p>
          <w:p w:rsidR="00D239E7" w:rsidRPr="0018519C" w:rsidRDefault="00D239E7" w:rsidP="00651BD9">
            <w:pPr>
              <w:rPr>
                <w:rFonts w:ascii="Arial" w:hAnsi="Arial" w:cs="Arial"/>
                <w:sz w:val="16"/>
                <w:szCs w:val="16"/>
              </w:rPr>
            </w:pPr>
            <w:r w:rsidRPr="0018519C">
              <w:rPr>
                <w:rFonts w:ascii="Arial" w:hAnsi="Arial" w:cs="Arial"/>
                <w:sz w:val="16"/>
                <w:szCs w:val="16"/>
              </w:rPr>
              <w:t>Pentru Grădişte,surse proprii de finanţare(RNP, ROMSILVA</w:t>
            </w:r>
          </w:p>
        </w:tc>
      </w:tr>
      <w:tr w:rsidR="00D239E7" w:rsidRPr="00D829C1" w:rsidTr="00651BD9">
        <w:trPr>
          <w:cantSplit/>
          <w:trHeight w:val="1319"/>
          <w:jc w:val="center"/>
        </w:trPr>
        <w:tc>
          <w:tcPr>
            <w:tcW w:w="2352" w:type="dxa"/>
          </w:tcPr>
          <w:p w:rsidR="00D239E7" w:rsidRPr="0018519C" w:rsidRDefault="00D239E7" w:rsidP="00651BD9">
            <w:pPr>
              <w:pStyle w:val="Default"/>
              <w:rPr>
                <w:iCs/>
                <w:color w:val="auto"/>
                <w:sz w:val="16"/>
                <w:szCs w:val="16"/>
              </w:rPr>
            </w:pPr>
          </w:p>
          <w:p w:rsidR="00D239E7" w:rsidRPr="0018519C" w:rsidRDefault="00D239E7" w:rsidP="00651BD9">
            <w:pPr>
              <w:pStyle w:val="Default"/>
              <w:rPr>
                <w:iCs/>
                <w:color w:val="auto"/>
                <w:sz w:val="16"/>
                <w:szCs w:val="16"/>
              </w:rPr>
            </w:pPr>
            <w:r w:rsidRPr="0018519C">
              <w:rPr>
                <w:iCs/>
                <w:color w:val="auto"/>
                <w:sz w:val="16"/>
                <w:szCs w:val="16"/>
              </w:rPr>
              <w:t>Analiza oportunităţii investiţiilor în lucrări de construcţie sau infrastructură de pe raza ariilor naturale protejate</w:t>
            </w:r>
          </w:p>
        </w:tc>
        <w:tc>
          <w:tcPr>
            <w:tcW w:w="1328" w:type="dxa"/>
          </w:tcPr>
          <w:p w:rsidR="00D239E7" w:rsidRPr="0018519C" w:rsidRDefault="00D239E7" w:rsidP="00651BD9">
            <w:pPr>
              <w:pStyle w:val="Default"/>
              <w:rPr>
                <w:color w:val="auto"/>
                <w:sz w:val="16"/>
                <w:szCs w:val="16"/>
              </w:rPr>
            </w:pPr>
          </w:p>
          <w:p w:rsidR="00D239E7" w:rsidRPr="0018519C" w:rsidRDefault="00D239E7" w:rsidP="00651BD9">
            <w:pPr>
              <w:pStyle w:val="Default"/>
              <w:rPr>
                <w:color w:val="auto"/>
                <w:sz w:val="16"/>
                <w:szCs w:val="16"/>
              </w:rPr>
            </w:pPr>
            <w:r w:rsidRPr="0018519C">
              <w:rPr>
                <w:color w:val="auto"/>
                <w:sz w:val="16"/>
                <w:szCs w:val="16"/>
              </w:rPr>
              <w:t xml:space="preserve">permanent </w:t>
            </w:r>
          </w:p>
        </w:tc>
        <w:tc>
          <w:tcPr>
            <w:tcW w:w="1829" w:type="dxa"/>
          </w:tcPr>
          <w:p w:rsidR="00D239E7" w:rsidRPr="0018519C" w:rsidRDefault="00D239E7" w:rsidP="00651BD9">
            <w:pPr>
              <w:pStyle w:val="Default"/>
              <w:rPr>
                <w:color w:val="auto"/>
                <w:sz w:val="16"/>
                <w:szCs w:val="16"/>
              </w:rPr>
            </w:pPr>
          </w:p>
        </w:tc>
        <w:tc>
          <w:tcPr>
            <w:tcW w:w="1816" w:type="dxa"/>
          </w:tcPr>
          <w:p w:rsidR="00D239E7" w:rsidRPr="0018519C" w:rsidRDefault="00D239E7" w:rsidP="00651BD9">
            <w:pPr>
              <w:pStyle w:val="Default"/>
              <w:jc w:val="center"/>
              <w:rPr>
                <w:color w:val="auto"/>
                <w:sz w:val="16"/>
                <w:szCs w:val="16"/>
              </w:rPr>
            </w:pPr>
          </w:p>
          <w:p w:rsidR="00D239E7" w:rsidRPr="0018519C" w:rsidRDefault="00D239E7" w:rsidP="00651BD9">
            <w:pPr>
              <w:pStyle w:val="Default"/>
              <w:jc w:val="center"/>
              <w:rPr>
                <w:color w:val="auto"/>
                <w:sz w:val="16"/>
                <w:szCs w:val="16"/>
              </w:rPr>
            </w:pPr>
            <w:r w:rsidRPr="0018519C">
              <w:rPr>
                <w:color w:val="auto"/>
                <w:sz w:val="16"/>
                <w:szCs w:val="16"/>
              </w:rPr>
              <w:t>Administratori/</w:t>
            </w:r>
          </w:p>
          <w:p w:rsidR="00D239E7" w:rsidRPr="0018519C" w:rsidRDefault="00D239E7" w:rsidP="00651BD9">
            <w:pPr>
              <w:pStyle w:val="Default"/>
              <w:jc w:val="center"/>
              <w:rPr>
                <w:color w:val="auto"/>
                <w:sz w:val="16"/>
                <w:szCs w:val="16"/>
              </w:rPr>
            </w:pPr>
            <w:r w:rsidRPr="0018519C">
              <w:rPr>
                <w:color w:val="auto"/>
                <w:sz w:val="16"/>
                <w:szCs w:val="16"/>
              </w:rPr>
              <w:t>Custozi arii naturale protejate</w:t>
            </w:r>
          </w:p>
          <w:p w:rsidR="00D239E7" w:rsidRPr="0018519C" w:rsidRDefault="00D239E7" w:rsidP="00651BD9">
            <w:pPr>
              <w:pStyle w:val="Default"/>
              <w:jc w:val="center"/>
              <w:rPr>
                <w:color w:val="auto"/>
                <w:sz w:val="16"/>
                <w:szCs w:val="16"/>
              </w:rPr>
            </w:pPr>
          </w:p>
          <w:p w:rsidR="00D239E7" w:rsidRPr="0018519C" w:rsidRDefault="00D239E7" w:rsidP="00651BD9">
            <w:pPr>
              <w:pStyle w:val="Default"/>
              <w:jc w:val="center"/>
              <w:rPr>
                <w:color w:val="auto"/>
                <w:sz w:val="16"/>
                <w:szCs w:val="16"/>
              </w:rPr>
            </w:pPr>
            <w:r w:rsidRPr="0018519C">
              <w:rPr>
                <w:color w:val="auto"/>
                <w:sz w:val="16"/>
                <w:szCs w:val="16"/>
              </w:rPr>
              <w:t>A.P.M. Hunedoara</w:t>
            </w:r>
          </w:p>
        </w:tc>
        <w:tc>
          <w:tcPr>
            <w:tcW w:w="1147" w:type="dxa"/>
          </w:tcPr>
          <w:p w:rsidR="00D239E7" w:rsidRPr="0018519C" w:rsidRDefault="00D239E7" w:rsidP="00651BD9">
            <w:pPr>
              <w:jc w:val="center"/>
              <w:rPr>
                <w:rFonts w:ascii="Arial" w:hAnsi="Arial" w:cs="Arial"/>
                <w:sz w:val="16"/>
                <w:szCs w:val="16"/>
              </w:rPr>
            </w:pPr>
          </w:p>
        </w:tc>
        <w:tc>
          <w:tcPr>
            <w:tcW w:w="3832" w:type="dxa"/>
            <w:vAlign w:val="center"/>
          </w:tcPr>
          <w:p w:rsidR="00D239E7" w:rsidRPr="0018519C" w:rsidRDefault="00D239E7" w:rsidP="00651BD9">
            <w:pPr>
              <w:spacing w:before="120"/>
              <w:rPr>
                <w:rFonts w:ascii="Arial" w:hAnsi="Arial" w:cs="Arial"/>
                <w:sz w:val="16"/>
                <w:szCs w:val="16"/>
              </w:rPr>
            </w:pPr>
            <w:r w:rsidRPr="0018519C">
              <w:rPr>
                <w:rFonts w:ascii="Arial" w:hAnsi="Arial" w:cs="Arial"/>
                <w:sz w:val="16"/>
                <w:szCs w:val="16"/>
              </w:rPr>
              <w:t xml:space="preserve">Defileul Jiului: </w:t>
            </w:r>
          </w:p>
          <w:p w:rsidR="00D239E7" w:rsidRPr="0018519C" w:rsidRDefault="00D239E7" w:rsidP="00651BD9">
            <w:pPr>
              <w:spacing w:before="120"/>
              <w:rPr>
                <w:rFonts w:ascii="Arial" w:hAnsi="Arial" w:cs="Arial"/>
                <w:sz w:val="16"/>
                <w:szCs w:val="16"/>
              </w:rPr>
            </w:pPr>
            <w:r w:rsidRPr="0018519C">
              <w:rPr>
                <w:rFonts w:ascii="Arial" w:hAnsi="Arial" w:cs="Arial"/>
                <w:sz w:val="16"/>
                <w:szCs w:val="16"/>
              </w:rPr>
              <w:t>Parâng</w:t>
            </w:r>
          </w:p>
          <w:p w:rsidR="00D239E7" w:rsidRPr="0018519C" w:rsidRDefault="00D239E7" w:rsidP="00651BD9">
            <w:pPr>
              <w:spacing w:before="120"/>
              <w:rPr>
                <w:rFonts w:ascii="Arial" w:hAnsi="Arial" w:cs="Arial"/>
                <w:sz w:val="16"/>
                <w:szCs w:val="16"/>
              </w:rPr>
            </w:pPr>
            <w:r w:rsidRPr="0018519C">
              <w:rPr>
                <w:rFonts w:ascii="Arial" w:hAnsi="Arial" w:cs="Arial"/>
                <w:sz w:val="16"/>
                <w:szCs w:val="16"/>
              </w:rPr>
              <w:t xml:space="preserve">Retezat: </w:t>
            </w:r>
          </w:p>
          <w:p w:rsidR="00D239E7" w:rsidRPr="0018519C" w:rsidRDefault="00D239E7" w:rsidP="00651BD9">
            <w:pPr>
              <w:spacing w:before="120"/>
              <w:rPr>
                <w:rFonts w:ascii="Arial" w:hAnsi="Arial" w:cs="Arial"/>
                <w:iCs/>
                <w:sz w:val="16"/>
                <w:szCs w:val="16"/>
              </w:rPr>
            </w:pPr>
            <w:r w:rsidRPr="0018519C">
              <w:rPr>
                <w:rFonts w:ascii="Arial" w:hAnsi="Arial" w:cs="Arial"/>
                <w:iCs/>
                <w:sz w:val="16"/>
                <w:szCs w:val="16"/>
              </w:rPr>
              <w:t>Administraţia Parcului Natural Grădiştea Muncelului Cioclovina-</w:t>
            </w:r>
          </w:p>
          <w:p w:rsidR="00D239E7" w:rsidRPr="0018519C" w:rsidRDefault="00D239E7" w:rsidP="00651BD9">
            <w:pPr>
              <w:rPr>
                <w:rFonts w:ascii="Arial" w:hAnsi="Arial" w:cs="Arial"/>
                <w:sz w:val="16"/>
                <w:szCs w:val="16"/>
              </w:rPr>
            </w:pPr>
          </w:p>
        </w:tc>
        <w:tc>
          <w:tcPr>
            <w:tcW w:w="2933" w:type="dxa"/>
          </w:tcPr>
          <w:p w:rsidR="00D239E7" w:rsidRPr="0018519C" w:rsidRDefault="00D239E7" w:rsidP="00651BD9">
            <w:pPr>
              <w:rPr>
                <w:rFonts w:ascii="Arial" w:hAnsi="Arial" w:cs="Arial"/>
                <w:sz w:val="16"/>
                <w:szCs w:val="16"/>
              </w:rPr>
            </w:pPr>
            <w:r w:rsidRPr="0018519C">
              <w:rPr>
                <w:rFonts w:ascii="Arial" w:hAnsi="Arial" w:cs="Arial"/>
                <w:sz w:val="16"/>
                <w:szCs w:val="16"/>
              </w:rPr>
              <w:t xml:space="preserve"> Pentru anumite activităţi desfăşurate în parc APNGM-C RA percepe tarife de avizare aprobate de către MMSC cu nr. 27162/AJ/06.11.2013</w:t>
            </w:r>
          </w:p>
          <w:p w:rsidR="00D239E7" w:rsidRPr="0018519C" w:rsidRDefault="00D239E7" w:rsidP="00651BD9">
            <w:pPr>
              <w:rPr>
                <w:rFonts w:ascii="Arial" w:hAnsi="Arial" w:cs="Arial"/>
                <w:sz w:val="16"/>
                <w:szCs w:val="16"/>
              </w:rPr>
            </w:pPr>
            <w:r w:rsidRPr="0018519C">
              <w:rPr>
                <w:rFonts w:ascii="Arial" w:hAnsi="Arial" w:cs="Arial"/>
                <w:sz w:val="16"/>
                <w:szCs w:val="16"/>
              </w:rPr>
              <w:t xml:space="preserve"> </w:t>
            </w:r>
          </w:p>
          <w:p w:rsidR="00D239E7" w:rsidRPr="0018519C" w:rsidRDefault="00D239E7" w:rsidP="00651BD9">
            <w:pPr>
              <w:rPr>
                <w:rFonts w:ascii="Arial" w:hAnsi="Arial" w:cs="Arial"/>
                <w:sz w:val="16"/>
                <w:szCs w:val="16"/>
              </w:rPr>
            </w:pPr>
            <w:r w:rsidRPr="0018519C">
              <w:rPr>
                <w:rFonts w:ascii="Arial" w:hAnsi="Arial" w:cs="Arial"/>
                <w:sz w:val="16"/>
                <w:szCs w:val="16"/>
              </w:rPr>
              <w:t>Finantare din surse proprii:</w:t>
            </w:r>
          </w:p>
        </w:tc>
      </w:tr>
    </w:tbl>
    <w:p w:rsidR="00D239E7" w:rsidRDefault="00D239E7" w:rsidP="00D239E7">
      <w:pPr>
        <w:rPr>
          <w:rFonts w:ascii="Arial" w:hAnsi="Arial" w:cs="Arial"/>
          <w:b/>
        </w:rPr>
      </w:pPr>
    </w:p>
    <w:p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3287"/>
        <w:gridCol w:w="3293"/>
        <w:gridCol w:w="3453"/>
        <w:gridCol w:w="3917"/>
      </w:tblGrid>
      <w:tr w:rsidR="00D239E7" w:rsidRPr="006B37FD" w:rsidTr="00651BD9">
        <w:trPr>
          <w:cantSplit/>
          <w:jc w:val="center"/>
        </w:trPr>
        <w:tc>
          <w:tcPr>
            <w:tcW w:w="15307" w:type="dxa"/>
            <w:gridSpan w:val="4"/>
            <w:shd w:val="clear" w:color="auto" w:fill="EDEDED" w:themeFill="accent3" w:themeFillTint="33"/>
          </w:tcPr>
          <w:p w:rsidR="00D239E7" w:rsidRPr="00140A13" w:rsidRDefault="00D239E7" w:rsidP="00D85013">
            <w:pPr>
              <w:pStyle w:val="ListParagraph"/>
              <w:numPr>
                <w:ilvl w:val="0"/>
                <w:numId w:val="44"/>
              </w:numPr>
              <w:spacing w:after="0"/>
              <w:ind w:left="261" w:hanging="261"/>
              <w:jc w:val="left"/>
              <w:rPr>
                <w:rFonts w:ascii="Arial" w:hAnsi="Arial" w:cs="Arial"/>
                <w:b/>
                <w:sz w:val="24"/>
                <w:szCs w:val="24"/>
              </w:rPr>
            </w:pPr>
            <w:r w:rsidRPr="00140A13">
              <w:rPr>
                <w:rFonts w:ascii="Arial" w:hAnsi="Arial" w:cs="Arial"/>
                <w:b/>
                <w:sz w:val="24"/>
                <w:szCs w:val="24"/>
              </w:rPr>
              <w:t>REZUMAT AL SOLUŢIONĂRII CATEGORIEI DE PROBLEME DE MEDIU</w:t>
            </w:r>
          </w:p>
        </w:tc>
      </w:tr>
      <w:tr w:rsidR="00D239E7" w:rsidTr="00651BD9">
        <w:trPr>
          <w:cantSplit/>
          <w:jc w:val="center"/>
        </w:trPr>
        <w:tc>
          <w:tcPr>
            <w:tcW w:w="3697" w:type="dxa"/>
            <w:vAlign w:val="center"/>
          </w:tcPr>
          <w:p w:rsidR="00D239E7" w:rsidRDefault="00D239E7" w:rsidP="00651BD9">
            <w:pPr>
              <w:jc w:val="center"/>
              <w:rPr>
                <w:rFonts w:ascii="Arial" w:hAnsi="Arial" w:cs="Arial"/>
                <w:b/>
              </w:rPr>
            </w:pPr>
            <w:r>
              <w:rPr>
                <w:rFonts w:ascii="Arial" w:hAnsi="Arial" w:cs="Arial"/>
                <w:b/>
              </w:rPr>
              <w:t>Problema de mediu</w:t>
            </w:r>
          </w:p>
          <w:p w:rsidR="00D239E7" w:rsidRPr="006B37FD" w:rsidRDefault="00D239E7" w:rsidP="00651BD9">
            <w:pPr>
              <w:jc w:val="center"/>
              <w:rPr>
                <w:rFonts w:ascii="Arial" w:hAnsi="Arial" w:cs="Arial"/>
                <w:i/>
                <w:sz w:val="18"/>
                <w:szCs w:val="18"/>
              </w:rPr>
            </w:pPr>
            <w:r w:rsidRPr="006B37FD">
              <w:rPr>
                <w:rFonts w:ascii="Arial" w:hAnsi="Arial" w:cs="Arial"/>
                <w:i/>
                <w:sz w:val="18"/>
                <w:szCs w:val="18"/>
              </w:rPr>
              <w:t>denumire/cod</w:t>
            </w:r>
          </w:p>
        </w:tc>
        <w:tc>
          <w:tcPr>
            <w:tcW w:w="3697" w:type="dxa"/>
            <w:vAlign w:val="center"/>
          </w:tcPr>
          <w:p w:rsidR="00D239E7" w:rsidRDefault="00D239E7" w:rsidP="00651BD9">
            <w:pPr>
              <w:jc w:val="center"/>
              <w:rPr>
                <w:rFonts w:ascii="Arial" w:hAnsi="Arial" w:cs="Arial"/>
                <w:b/>
              </w:rPr>
            </w:pPr>
            <w:r>
              <w:rPr>
                <w:rFonts w:ascii="Arial" w:hAnsi="Arial" w:cs="Arial"/>
                <w:b/>
              </w:rPr>
              <w:t>Măsura în care a fost realizat obiectivul general</w:t>
            </w:r>
          </w:p>
        </w:tc>
        <w:tc>
          <w:tcPr>
            <w:tcW w:w="3890" w:type="dxa"/>
            <w:vAlign w:val="center"/>
          </w:tcPr>
          <w:p w:rsidR="00D239E7" w:rsidRDefault="00D239E7" w:rsidP="00651BD9">
            <w:pPr>
              <w:jc w:val="center"/>
              <w:rPr>
                <w:rFonts w:ascii="Arial" w:hAnsi="Arial" w:cs="Arial"/>
                <w:b/>
              </w:rPr>
            </w:pPr>
            <w:r>
              <w:rPr>
                <w:rFonts w:ascii="Arial" w:hAnsi="Arial" w:cs="Arial"/>
                <w:b/>
              </w:rPr>
              <w:t>Măsura în care a fost realizat obiectivul specific</w:t>
            </w:r>
          </w:p>
        </w:tc>
        <w:tc>
          <w:tcPr>
            <w:tcW w:w="4023" w:type="dxa"/>
            <w:vAlign w:val="center"/>
          </w:tcPr>
          <w:p w:rsidR="00D239E7" w:rsidRPr="006B37FD" w:rsidRDefault="00D239E7" w:rsidP="00651BD9">
            <w:pPr>
              <w:jc w:val="center"/>
              <w:rPr>
                <w:rFonts w:ascii="Arial" w:hAnsi="Arial" w:cs="Arial"/>
                <w:b/>
              </w:rPr>
            </w:pPr>
            <w:r>
              <w:rPr>
                <w:rFonts w:ascii="Arial" w:hAnsi="Arial" w:cs="Arial"/>
                <w:b/>
              </w:rPr>
              <w:t>Alte observaţii/propuneri/costuri (impact asupra mediului/măsuri noi)</w:t>
            </w:r>
          </w:p>
        </w:tc>
      </w:tr>
      <w:tr w:rsidR="00D239E7" w:rsidRPr="007538A2" w:rsidTr="00651BD9">
        <w:trPr>
          <w:cantSplit/>
          <w:trHeight w:val="1348"/>
          <w:jc w:val="center"/>
        </w:trPr>
        <w:tc>
          <w:tcPr>
            <w:tcW w:w="3697" w:type="dxa"/>
          </w:tcPr>
          <w:p w:rsidR="00D239E7" w:rsidRPr="0018519C" w:rsidRDefault="00D239E7" w:rsidP="00651BD9">
            <w:pPr>
              <w:rPr>
                <w:rFonts w:ascii="Arial" w:hAnsi="Arial" w:cs="Arial"/>
                <w:sz w:val="16"/>
                <w:szCs w:val="16"/>
              </w:rPr>
            </w:pPr>
          </w:p>
          <w:p w:rsidR="00D239E7" w:rsidRPr="0018519C" w:rsidRDefault="00D239E7" w:rsidP="00651BD9">
            <w:pPr>
              <w:rPr>
                <w:rFonts w:ascii="Arial" w:hAnsi="Arial" w:cs="Arial"/>
                <w:sz w:val="16"/>
                <w:szCs w:val="16"/>
              </w:rPr>
            </w:pPr>
            <w:r w:rsidRPr="0018519C">
              <w:rPr>
                <w:rFonts w:ascii="Arial" w:hAnsi="Arial" w:cs="Arial"/>
                <w:iCs/>
                <w:sz w:val="16"/>
                <w:szCs w:val="16"/>
              </w:rPr>
              <w:t>06.1. Afectarea habitatelor naturale prin activităţi antropice</w:t>
            </w:r>
          </w:p>
        </w:tc>
        <w:tc>
          <w:tcPr>
            <w:tcW w:w="3697" w:type="dxa"/>
          </w:tcPr>
          <w:p w:rsidR="00D239E7" w:rsidRPr="0018519C" w:rsidRDefault="00D239E7" w:rsidP="00651BD9">
            <w:pPr>
              <w:rPr>
                <w:rFonts w:ascii="Arial" w:hAnsi="Arial" w:cs="Arial"/>
                <w:sz w:val="16"/>
                <w:szCs w:val="16"/>
              </w:rPr>
            </w:pPr>
          </w:p>
        </w:tc>
        <w:tc>
          <w:tcPr>
            <w:tcW w:w="3890" w:type="dxa"/>
            <w:vAlign w:val="center"/>
          </w:tcPr>
          <w:p w:rsidR="00D239E7" w:rsidRPr="0018519C" w:rsidRDefault="00D239E7" w:rsidP="00651BD9">
            <w:pPr>
              <w:spacing w:before="120"/>
              <w:rPr>
                <w:rFonts w:ascii="Arial" w:hAnsi="Arial" w:cs="Arial"/>
                <w:sz w:val="16"/>
                <w:szCs w:val="16"/>
              </w:rPr>
            </w:pPr>
            <w:r w:rsidRPr="0018519C">
              <w:rPr>
                <w:rFonts w:ascii="Arial" w:hAnsi="Arial" w:cs="Arial"/>
                <w:i/>
                <w:sz w:val="16"/>
                <w:szCs w:val="16"/>
              </w:rPr>
              <w:t>Obiectiv specific I</w:t>
            </w:r>
            <w:r w:rsidRPr="0018519C">
              <w:rPr>
                <w:rFonts w:ascii="Arial" w:hAnsi="Arial" w:cs="Arial"/>
                <w:sz w:val="16"/>
                <w:szCs w:val="16"/>
              </w:rPr>
              <w:t>: 2 acţiuni</w:t>
            </w:r>
          </w:p>
          <w:p w:rsidR="00D239E7" w:rsidRPr="0018519C" w:rsidRDefault="00D239E7" w:rsidP="00651BD9">
            <w:pPr>
              <w:spacing w:before="120"/>
              <w:rPr>
                <w:rFonts w:ascii="Arial" w:hAnsi="Arial" w:cs="Arial"/>
                <w:sz w:val="16"/>
                <w:szCs w:val="16"/>
              </w:rPr>
            </w:pPr>
            <w:r w:rsidRPr="0018519C">
              <w:rPr>
                <w:rFonts w:ascii="Arial" w:hAnsi="Arial" w:cs="Arial"/>
                <w:i/>
                <w:sz w:val="16"/>
                <w:szCs w:val="16"/>
              </w:rPr>
              <w:t>Obiectiv specific II</w:t>
            </w:r>
            <w:r w:rsidRPr="0018519C">
              <w:rPr>
                <w:rFonts w:ascii="Arial" w:hAnsi="Arial" w:cs="Arial"/>
                <w:sz w:val="16"/>
                <w:szCs w:val="16"/>
              </w:rPr>
              <w:t>:</w:t>
            </w:r>
            <w:r w:rsidRPr="0018519C">
              <w:rPr>
                <w:rFonts w:ascii="Arial" w:hAnsi="Arial" w:cs="Arial"/>
                <w:i/>
                <w:sz w:val="16"/>
                <w:szCs w:val="16"/>
              </w:rPr>
              <w:t xml:space="preserve"> </w:t>
            </w:r>
            <w:r w:rsidRPr="0018519C">
              <w:rPr>
                <w:rFonts w:ascii="Arial" w:hAnsi="Arial" w:cs="Arial"/>
                <w:sz w:val="16"/>
                <w:szCs w:val="16"/>
              </w:rPr>
              <w:t xml:space="preserve"> 1 acţiunie</w:t>
            </w:r>
          </w:p>
          <w:p w:rsidR="00D239E7" w:rsidRPr="0018519C" w:rsidRDefault="00D239E7" w:rsidP="00651BD9">
            <w:pPr>
              <w:spacing w:before="120"/>
              <w:rPr>
                <w:rFonts w:ascii="Arial" w:hAnsi="Arial" w:cs="Arial"/>
                <w:sz w:val="16"/>
                <w:szCs w:val="16"/>
              </w:rPr>
            </w:pPr>
            <w:r w:rsidRPr="0018519C">
              <w:rPr>
                <w:rFonts w:ascii="Arial" w:hAnsi="Arial" w:cs="Arial"/>
                <w:i/>
                <w:sz w:val="16"/>
                <w:szCs w:val="16"/>
              </w:rPr>
              <w:t>Obiectiv specific III</w:t>
            </w:r>
            <w:r w:rsidRPr="0018519C">
              <w:rPr>
                <w:rFonts w:ascii="Arial" w:hAnsi="Arial" w:cs="Arial"/>
                <w:sz w:val="16"/>
                <w:szCs w:val="16"/>
              </w:rPr>
              <w:t xml:space="preserve">: 1 acţiune </w:t>
            </w:r>
          </w:p>
        </w:tc>
        <w:tc>
          <w:tcPr>
            <w:tcW w:w="4023" w:type="dxa"/>
          </w:tcPr>
          <w:p w:rsidR="00D239E7" w:rsidRPr="007538A2" w:rsidRDefault="00D239E7" w:rsidP="00651BD9">
            <w:pPr>
              <w:spacing w:before="120"/>
              <w:rPr>
                <w:rFonts w:ascii="Arial" w:hAnsi="Arial" w:cs="Arial"/>
                <w:sz w:val="20"/>
                <w:szCs w:val="20"/>
              </w:rPr>
            </w:pPr>
          </w:p>
        </w:tc>
      </w:tr>
      <w:tr w:rsidR="00D239E7" w:rsidRPr="007538A2" w:rsidTr="00651BD9">
        <w:trPr>
          <w:cantSplit/>
          <w:trHeight w:val="856"/>
          <w:jc w:val="center"/>
        </w:trPr>
        <w:tc>
          <w:tcPr>
            <w:tcW w:w="3697" w:type="dxa"/>
          </w:tcPr>
          <w:p w:rsidR="00D239E7" w:rsidRPr="0018519C" w:rsidRDefault="00D239E7" w:rsidP="00651BD9">
            <w:pPr>
              <w:rPr>
                <w:rFonts w:ascii="Arial" w:hAnsi="Arial" w:cs="Arial"/>
                <w:sz w:val="16"/>
                <w:szCs w:val="16"/>
              </w:rPr>
            </w:pPr>
            <w:r w:rsidRPr="0018519C">
              <w:rPr>
                <w:rFonts w:ascii="Arial" w:hAnsi="Arial" w:cs="Arial"/>
                <w:iCs/>
                <w:sz w:val="16"/>
                <w:szCs w:val="16"/>
              </w:rPr>
              <w:t>06.2. Afectarea ariilor naturale protejate de activităţi antropice</w:t>
            </w:r>
          </w:p>
        </w:tc>
        <w:tc>
          <w:tcPr>
            <w:tcW w:w="3697" w:type="dxa"/>
          </w:tcPr>
          <w:p w:rsidR="00D239E7" w:rsidRPr="0018519C" w:rsidRDefault="00D239E7" w:rsidP="00651BD9">
            <w:pPr>
              <w:spacing w:before="120"/>
              <w:rPr>
                <w:rFonts w:ascii="Arial" w:hAnsi="Arial" w:cs="Arial"/>
                <w:sz w:val="16"/>
                <w:szCs w:val="16"/>
              </w:rPr>
            </w:pPr>
          </w:p>
        </w:tc>
        <w:tc>
          <w:tcPr>
            <w:tcW w:w="3890" w:type="dxa"/>
          </w:tcPr>
          <w:p w:rsidR="00D239E7" w:rsidRPr="0018519C" w:rsidRDefault="00D239E7" w:rsidP="00651BD9">
            <w:pPr>
              <w:spacing w:before="120"/>
              <w:rPr>
                <w:rFonts w:ascii="Arial" w:hAnsi="Arial" w:cs="Arial"/>
                <w:sz w:val="16"/>
                <w:szCs w:val="16"/>
              </w:rPr>
            </w:pPr>
            <w:r w:rsidRPr="0018519C">
              <w:rPr>
                <w:rFonts w:ascii="Arial" w:hAnsi="Arial" w:cs="Arial"/>
                <w:sz w:val="16"/>
                <w:szCs w:val="16"/>
              </w:rPr>
              <w:t xml:space="preserve">Obiectivul specific I 3 acţiuni cu caracter permanent </w:t>
            </w:r>
          </w:p>
        </w:tc>
        <w:tc>
          <w:tcPr>
            <w:tcW w:w="4023" w:type="dxa"/>
          </w:tcPr>
          <w:p w:rsidR="00D239E7" w:rsidRPr="007538A2" w:rsidRDefault="00D239E7" w:rsidP="00651BD9">
            <w:pPr>
              <w:spacing w:before="120"/>
              <w:rPr>
                <w:rFonts w:ascii="Arial" w:hAnsi="Arial" w:cs="Arial"/>
                <w:sz w:val="20"/>
                <w:szCs w:val="20"/>
              </w:rPr>
            </w:pPr>
          </w:p>
        </w:tc>
      </w:tr>
    </w:tbl>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4153F2" w:rsidTr="00651BD9">
        <w:trPr>
          <w:jc w:val="center"/>
        </w:trPr>
        <w:tc>
          <w:tcPr>
            <w:tcW w:w="14113" w:type="dxa"/>
            <w:tcBorders>
              <w:bottom w:val="single" w:sz="4" w:space="0" w:color="auto"/>
            </w:tcBorders>
            <w:shd w:val="clear" w:color="auto" w:fill="EDEDED" w:themeFill="accent3" w:themeFillTint="33"/>
          </w:tcPr>
          <w:p w:rsidR="00D239E7" w:rsidRPr="004153F2" w:rsidRDefault="00D239E7" w:rsidP="00D85013">
            <w:pPr>
              <w:pStyle w:val="ListParagraph"/>
              <w:numPr>
                <w:ilvl w:val="0"/>
                <w:numId w:val="45"/>
              </w:numPr>
              <w:spacing w:after="0"/>
              <w:ind w:left="231" w:hanging="284"/>
              <w:jc w:val="left"/>
              <w:rPr>
                <w:rFonts w:ascii="Arial" w:hAnsi="Arial" w:cs="Arial"/>
                <w:b/>
                <w:sz w:val="24"/>
                <w:szCs w:val="24"/>
              </w:rPr>
            </w:pPr>
            <w:r w:rsidRPr="004153F2">
              <w:rPr>
                <w:rFonts w:ascii="Arial" w:hAnsi="Arial" w:cs="Arial"/>
                <w:b/>
                <w:sz w:val="24"/>
                <w:szCs w:val="24"/>
              </w:rPr>
              <w:t>ELEMENTELE INIŢIALE ALE PROBLEMEI DE MEDIU</w:t>
            </w:r>
          </w:p>
        </w:tc>
      </w:tr>
      <w:tr w:rsidR="00D239E7" w:rsidRPr="004153F2" w:rsidTr="00651BD9">
        <w:trPr>
          <w:jc w:val="center"/>
        </w:trPr>
        <w:tc>
          <w:tcPr>
            <w:tcW w:w="14113" w:type="dxa"/>
            <w:shd w:val="clear" w:color="auto" w:fill="FFFFCC"/>
          </w:tcPr>
          <w:p w:rsidR="00D239E7" w:rsidRPr="004153F2" w:rsidRDefault="00D239E7" w:rsidP="00651BD9">
            <w:pPr>
              <w:rPr>
                <w:rFonts w:ascii="Arial" w:hAnsi="Arial" w:cs="Arial"/>
                <w:i/>
              </w:rPr>
            </w:pPr>
            <w:r w:rsidRPr="004153F2">
              <w:rPr>
                <w:rFonts w:ascii="Arial" w:hAnsi="Arial" w:cs="Arial"/>
                <w:b/>
              </w:rPr>
              <w:t xml:space="preserve">CATEGORIA DE PROBLEME: </w:t>
            </w:r>
            <w:r w:rsidRPr="004153F2">
              <w:rPr>
                <w:rFonts w:ascii="Arial" w:hAnsi="Arial" w:cs="Arial"/>
                <w:b/>
                <w:sz w:val="20"/>
                <w:szCs w:val="20"/>
              </w:rPr>
              <w:t xml:space="preserve">PM </w:t>
            </w:r>
            <w:r w:rsidRPr="00F208EF">
              <w:rPr>
                <w:rFonts w:ascii="Arial" w:hAnsi="Arial" w:cs="Arial"/>
                <w:b/>
                <w:sz w:val="20"/>
                <w:szCs w:val="20"/>
              </w:rPr>
              <w:t>0</w:t>
            </w:r>
            <w:r>
              <w:rPr>
                <w:rFonts w:ascii="Arial" w:hAnsi="Arial" w:cs="Arial"/>
                <w:b/>
                <w:sz w:val="20"/>
                <w:szCs w:val="20"/>
              </w:rPr>
              <w:t>7</w:t>
            </w:r>
            <w:r w:rsidRPr="004153F2">
              <w:rPr>
                <w:rFonts w:ascii="Arial" w:hAnsi="Arial" w:cs="Arial"/>
                <w:b/>
                <w:sz w:val="20"/>
                <w:szCs w:val="20"/>
              </w:rPr>
              <w:t>. DEGRADAREA MEDIULUI DATORATĂ TURISMULUI ŞI AGREMENTULUI</w:t>
            </w:r>
          </w:p>
        </w:tc>
      </w:tr>
      <w:tr w:rsidR="00D239E7" w:rsidRPr="004153F2" w:rsidTr="00651BD9">
        <w:trPr>
          <w:jc w:val="center"/>
        </w:trPr>
        <w:tc>
          <w:tcPr>
            <w:tcW w:w="14113" w:type="dxa"/>
          </w:tcPr>
          <w:p w:rsidR="00D239E7" w:rsidRPr="004153F2" w:rsidRDefault="00D239E7" w:rsidP="00651BD9">
            <w:pPr>
              <w:rPr>
                <w:rFonts w:ascii="Arial" w:hAnsi="Arial" w:cs="Arial"/>
                <w:i/>
              </w:rPr>
            </w:pPr>
            <w:r w:rsidRPr="004153F2">
              <w:rPr>
                <w:rFonts w:ascii="Arial" w:hAnsi="Arial" w:cs="Arial"/>
                <w:b/>
              </w:rPr>
              <w:t xml:space="preserve">PROBLEMA DE MEDIU: </w:t>
            </w:r>
            <w:r>
              <w:rPr>
                <w:rFonts w:ascii="Arial" w:hAnsi="Arial" w:cs="Arial"/>
                <w:b/>
                <w:sz w:val="20"/>
                <w:szCs w:val="20"/>
              </w:rPr>
              <w:t>07</w:t>
            </w:r>
            <w:r w:rsidRPr="004153F2">
              <w:rPr>
                <w:rFonts w:ascii="Arial" w:hAnsi="Arial" w:cs="Arial"/>
                <w:b/>
                <w:sz w:val="20"/>
                <w:szCs w:val="20"/>
              </w:rPr>
              <w:t xml:space="preserve">.1. </w:t>
            </w:r>
            <w:r w:rsidRPr="004153F2">
              <w:rPr>
                <w:rFonts w:ascii="Arial" w:hAnsi="Arial" w:cs="Arial"/>
                <w:b/>
                <w:bCs/>
                <w:sz w:val="20"/>
                <w:szCs w:val="20"/>
              </w:rPr>
              <w:t>Afectarea ariilor naturale protejate prin practicarea turismului necontrolat</w:t>
            </w:r>
          </w:p>
        </w:tc>
      </w:tr>
      <w:tr w:rsidR="00D239E7" w:rsidRPr="004153F2" w:rsidTr="00651BD9">
        <w:trPr>
          <w:jc w:val="center"/>
        </w:trPr>
        <w:tc>
          <w:tcPr>
            <w:tcW w:w="14113" w:type="dxa"/>
          </w:tcPr>
          <w:p w:rsidR="00D239E7" w:rsidRPr="004153F2" w:rsidRDefault="00D239E7" w:rsidP="00651BD9">
            <w:pPr>
              <w:rPr>
                <w:rFonts w:ascii="Arial" w:hAnsi="Arial" w:cs="Arial"/>
                <w:i/>
                <w:sz w:val="20"/>
                <w:szCs w:val="20"/>
              </w:rPr>
            </w:pPr>
            <w:r w:rsidRPr="004153F2">
              <w:rPr>
                <w:rFonts w:ascii="Arial" w:hAnsi="Arial" w:cs="Arial"/>
                <w:b/>
              </w:rPr>
              <w:t xml:space="preserve">OBIECTIV GENERAL: </w:t>
            </w:r>
            <w:r w:rsidRPr="004153F2">
              <w:rPr>
                <w:rFonts w:ascii="Arial" w:hAnsi="Arial" w:cs="Arial"/>
                <w:b/>
                <w:iCs/>
                <w:sz w:val="20"/>
                <w:szCs w:val="20"/>
              </w:rPr>
              <w:t>Reducerea impactului turismului asupra ariilor naturale protejate</w:t>
            </w:r>
          </w:p>
        </w:tc>
      </w:tr>
      <w:tr w:rsidR="00D239E7" w:rsidRPr="004153F2" w:rsidTr="00651BD9">
        <w:trPr>
          <w:jc w:val="center"/>
        </w:trPr>
        <w:tc>
          <w:tcPr>
            <w:tcW w:w="14113" w:type="dxa"/>
          </w:tcPr>
          <w:p w:rsidR="00D239E7" w:rsidRPr="004153F2" w:rsidRDefault="00D239E7" w:rsidP="00651BD9">
            <w:pPr>
              <w:rPr>
                <w:rFonts w:ascii="Arial" w:hAnsi="Arial" w:cs="Arial"/>
                <w:b/>
              </w:rPr>
            </w:pPr>
            <w:r w:rsidRPr="004153F2">
              <w:rPr>
                <w:rFonts w:ascii="Arial" w:hAnsi="Arial" w:cs="Arial"/>
                <w:b/>
              </w:rPr>
              <w:t>OBIECTIV SPECIFIC</w:t>
            </w:r>
            <w:r>
              <w:rPr>
                <w:rFonts w:ascii="Arial" w:hAnsi="Arial" w:cs="Arial"/>
                <w:b/>
              </w:rPr>
              <w:t xml:space="preserve"> I</w:t>
            </w:r>
            <w:r w:rsidRPr="004153F2">
              <w:rPr>
                <w:rFonts w:ascii="Arial" w:hAnsi="Arial" w:cs="Arial"/>
                <w:b/>
              </w:rPr>
              <w:t xml:space="preserve">: </w:t>
            </w:r>
            <w:r w:rsidRPr="004153F2">
              <w:rPr>
                <w:rFonts w:ascii="Arial" w:hAnsi="Arial" w:cs="Arial"/>
                <w:b/>
                <w:bCs/>
                <w:sz w:val="20"/>
                <w:szCs w:val="20"/>
              </w:rPr>
              <w:t>Promovarea turismului ecologic</w:t>
            </w:r>
          </w:p>
        </w:tc>
      </w:tr>
    </w:tbl>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010"/>
        <w:gridCol w:w="1250"/>
        <w:gridCol w:w="1643"/>
        <w:gridCol w:w="2046"/>
        <w:gridCol w:w="1084"/>
        <w:gridCol w:w="3158"/>
        <w:gridCol w:w="2759"/>
      </w:tblGrid>
      <w:tr w:rsidR="00D239E7" w:rsidRPr="00E36009" w:rsidTr="00651BD9">
        <w:trPr>
          <w:cantSplit/>
          <w:jc w:val="center"/>
        </w:trPr>
        <w:tc>
          <w:tcPr>
            <w:tcW w:w="15354" w:type="dxa"/>
            <w:gridSpan w:val="7"/>
            <w:shd w:val="clear" w:color="auto" w:fill="EDEDED" w:themeFill="accent3" w:themeFillTint="33"/>
            <w:vAlign w:val="center"/>
          </w:tcPr>
          <w:p w:rsidR="00D239E7" w:rsidRPr="001B4FB6" w:rsidRDefault="00D239E7" w:rsidP="00651BD9">
            <w:pPr>
              <w:rPr>
                <w:rFonts w:ascii="Arial" w:hAnsi="Arial" w:cs="Arial"/>
                <w:b/>
              </w:rPr>
            </w:pPr>
            <w:r>
              <w:rPr>
                <w:rFonts w:ascii="Arial" w:hAnsi="Arial" w:cs="Arial"/>
                <w:b/>
              </w:rPr>
              <w:t xml:space="preserve">2. </w:t>
            </w:r>
            <w:r w:rsidRPr="001B4FB6">
              <w:rPr>
                <w:rFonts w:ascii="Arial" w:hAnsi="Arial" w:cs="Arial"/>
                <w:b/>
              </w:rPr>
              <w:t>PLAN DE MONITORIZARE ŞI RAPORTARE AL ACŢIUNII PREVĂZUTE</w:t>
            </w:r>
          </w:p>
        </w:tc>
      </w:tr>
      <w:tr w:rsidR="00D239E7" w:rsidRPr="00F11D45" w:rsidTr="00651BD9">
        <w:trPr>
          <w:cantSplit/>
          <w:trHeight w:val="415"/>
          <w:jc w:val="center"/>
        </w:trPr>
        <w:tc>
          <w:tcPr>
            <w:tcW w:w="2316" w:type="dxa"/>
            <w:vMerge w:val="restart"/>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Acţiunea propusă</w:t>
            </w:r>
          </w:p>
        </w:tc>
        <w:tc>
          <w:tcPr>
            <w:tcW w:w="5271" w:type="dxa"/>
            <w:gridSpan w:val="3"/>
            <w:shd w:val="clear" w:color="auto" w:fill="EDEDED" w:themeFill="accent3" w:themeFillTint="33"/>
            <w:vAlign w:val="center"/>
          </w:tcPr>
          <w:p w:rsidR="00D239E7" w:rsidRPr="0028494C" w:rsidRDefault="00D239E7" w:rsidP="00651BD9">
            <w:pPr>
              <w:jc w:val="center"/>
              <w:rPr>
                <w:rFonts w:ascii="Arial" w:hAnsi="Arial" w:cs="Arial"/>
                <w:b/>
                <w:sz w:val="20"/>
                <w:szCs w:val="20"/>
              </w:rPr>
            </w:pPr>
            <w:r w:rsidRPr="0028494C">
              <w:rPr>
                <w:rFonts w:ascii="Arial" w:hAnsi="Arial" w:cs="Arial"/>
                <w:b/>
                <w:sz w:val="20"/>
                <w:szCs w:val="20"/>
              </w:rPr>
              <w:t>PROGRAM DE MONITORIZARE</w:t>
            </w:r>
          </w:p>
        </w:tc>
        <w:tc>
          <w:tcPr>
            <w:tcW w:w="7767"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rsidTr="00651BD9">
        <w:trPr>
          <w:cantSplit/>
          <w:jc w:val="center"/>
        </w:trPr>
        <w:tc>
          <w:tcPr>
            <w:tcW w:w="2316" w:type="dxa"/>
            <w:vMerge/>
            <w:vAlign w:val="center"/>
          </w:tcPr>
          <w:p w:rsidR="00D239E7" w:rsidRPr="00E36009" w:rsidRDefault="00D239E7" w:rsidP="00651BD9">
            <w:pPr>
              <w:jc w:val="center"/>
              <w:rPr>
                <w:rFonts w:ascii="Arial" w:hAnsi="Arial" w:cs="Arial"/>
                <w:b/>
                <w:sz w:val="20"/>
                <w:szCs w:val="20"/>
              </w:rPr>
            </w:pPr>
          </w:p>
        </w:tc>
        <w:tc>
          <w:tcPr>
            <w:tcW w:w="1322"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Termen de realizare</w:t>
            </w:r>
          </w:p>
        </w:tc>
        <w:tc>
          <w:tcPr>
            <w:tcW w:w="1810" w:type="dxa"/>
            <w:vAlign w:val="center"/>
          </w:tcPr>
          <w:p w:rsidR="00D239E7" w:rsidRPr="00E36009" w:rsidRDefault="00D239E7" w:rsidP="00651BD9">
            <w:pPr>
              <w:jc w:val="center"/>
              <w:rPr>
                <w:rFonts w:ascii="Arial" w:hAnsi="Arial" w:cs="Arial"/>
                <w:b/>
                <w:sz w:val="20"/>
                <w:szCs w:val="20"/>
              </w:rPr>
            </w:pPr>
            <w:r>
              <w:rPr>
                <w:rFonts w:ascii="Arial" w:hAnsi="Arial" w:cs="Arial"/>
                <w:b/>
                <w:sz w:val="20"/>
                <w:szCs w:val="20"/>
              </w:rPr>
              <w:t>Ţinta</w:t>
            </w:r>
          </w:p>
        </w:tc>
        <w:tc>
          <w:tcPr>
            <w:tcW w:w="2139"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Responsabil de implementare</w:t>
            </w:r>
          </w:p>
        </w:tc>
        <w:tc>
          <w:tcPr>
            <w:tcW w:w="1138"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Costuri alocate</w:t>
            </w:r>
          </w:p>
        </w:tc>
        <w:tc>
          <w:tcPr>
            <w:tcW w:w="3721"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Stadiul de realizare al acţiunii</w:t>
            </w:r>
          </w:p>
        </w:tc>
        <w:tc>
          <w:tcPr>
            <w:tcW w:w="2908" w:type="dxa"/>
            <w:vAlign w:val="center"/>
          </w:tcPr>
          <w:p w:rsidR="00D239E7" w:rsidRPr="00E36009" w:rsidRDefault="00D239E7" w:rsidP="00651BD9">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D829C1" w:rsidTr="00651BD9">
        <w:trPr>
          <w:cantSplit/>
          <w:trHeight w:val="835"/>
          <w:jc w:val="center"/>
        </w:trPr>
        <w:tc>
          <w:tcPr>
            <w:tcW w:w="2316" w:type="dxa"/>
          </w:tcPr>
          <w:p w:rsidR="00D239E7" w:rsidRPr="0028494C" w:rsidRDefault="00D239E7" w:rsidP="00651BD9">
            <w:pPr>
              <w:pStyle w:val="Default"/>
              <w:rPr>
                <w:iCs/>
                <w:color w:val="auto"/>
                <w:sz w:val="16"/>
                <w:szCs w:val="16"/>
              </w:rPr>
            </w:pPr>
          </w:p>
          <w:p w:rsidR="00D239E7" w:rsidRPr="0028494C" w:rsidRDefault="00D239E7" w:rsidP="00651BD9">
            <w:pPr>
              <w:pStyle w:val="Default"/>
              <w:rPr>
                <w:iCs/>
                <w:color w:val="auto"/>
                <w:sz w:val="16"/>
                <w:szCs w:val="16"/>
              </w:rPr>
            </w:pPr>
            <w:r w:rsidRPr="0028494C">
              <w:rPr>
                <w:iCs/>
                <w:color w:val="auto"/>
                <w:sz w:val="16"/>
                <w:szCs w:val="16"/>
              </w:rPr>
              <w:t>Verificarea in teren a respectarii  regulilor de vizitare</w:t>
            </w:r>
          </w:p>
        </w:tc>
        <w:tc>
          <w:tcPr>
            <w:tcW w:w="1322" w:type="dxa"/>
          </w:tcPr>
          <w:p w:rsidR="00D239E7" w:rsidRPr="0028494C" w:rsidRDefault="00D239E7" w:rsidP="00651BD9">
            <w:pPr>
              <w:pStyle w:val="Default"/>
              <w:rPr>
                <w:color w:val="auto"/>
                <w:sz w:val="16"/>
                <w:szCs w:val="16"/>
              </w:rPr>
            </w:pPr>
          </w:p>
          <w:p w:rsidR="00D239E7" w:rsidRPr="0028494C" w:rsidRDefault="00D239E7" w:rsidP="00651BD9">
            <w:pPr>
              <w:pStyle w:val="Default"/>
              <w:rPr>
                <w:color w:val="auto"/>
                <w:sz w:val="16"/>
                <w:szCs w:val="16"/>
              </w:rPr>
            </w:pPr>
            <w:r w:rsidRPr="0028494C">
              <w:rPr>
                <w:color w:val="auto"/>
                <w:sz w:val="16"/>
                <w:szCs w:val="16"/>
              </w:rPr>
              <w:t>permanent</w:t>
            </w:r>
          </w:p>
        </w:tc>
        <w:tc>
          <w:tcPr>
            <w:tcW w:w="1810" w:type="dxa"/>
            <w:vMerge w:val="restart"/>
          </w:tcPr>
          <w:p w:rsidR="00D239E7" w:rsidRPr="0028494C" w:rsidRDefault="00D239E7" w:rsidP="00651BD9">
            <w:pPr>
              <w:pStyle w:val="Default"/>
              <w:rPr>
                <w:color w:val="auto"/>
                <w:sz w:val="16"/>
                <w:szCs w:val="16"/>
              </w:rPr>
            </w:pPr>
          </w:p>
          <w:p w:rsidR="00D239E7" w:rsidRPr="0028494C" w:rsidRDefault="00D239E7" w:rsidP="00651BD9">
            <w:pPr>
              <w:pStyle w:val="Default"/>
              <w:rPr>
                <w:color w:val="auto"/>
                <w:sz w:val="16"/>
                <w:szCs w:val="16"/>
              </w:rPr>
            </w:pPr>
            <w:r w:rsidRPr="0028494C">
              <w:rPr>
                <w:color w:val="auto"/>
                <w:sz w:val="16"/>
                <w:szCs w:val="16"/>
              </w:rPr>
              <w:t>Reducerea turismului necontrolabil cu 15%</w:t>
            </w:r>
          </w:p>
          <w:p w:rsidR="00D239E7" w:rsidRPr="0028494C" w:rsidRDefault="00D239E7" w:rsidP="00651BD9">
            <w:pPr>
              <w:pStyle w:val="Default"/>
              <w:rPr>
                <w:color w:val="auto"/>
                <w:sz w:val="16"/>
                <w:szCs w:val="16"/>
              </w:rPr>
            </w:pPr>
          </w:p>
          <w:p w:rsidR="00D239E7" w:rsidRPr="0028494C" w:rsidRDefault="00D239E7" w:rsidP="00651BD9">
            <w:pPr>
              <w:pStyle w:val="Default"/>
              <w:rPr>
                <w:color w:val="auto"/>
                <w:sz w:val="16"/>
                <w:szCs w:val="16"/>
              </w:rPr>
            </w:pPr>
          </w:p>
          <w:p w:rsidR="00D239E7" w:rsidRPr="0028494C" w:rsidRDefault="00D239E7" w:rsidP="00651BD9">
            <w:pPr>
              <w:pStyle w:val="Default"/>
              <w:rPr>
                <w:color w:val="auto"/>
                <w:sz w:val="16"/>
                <w:szCs w:val="16"/>
              </w:rPr>
            </w:pPr>
          </w:p>
          <w:p w:rsidR="00D239E7" w:rsidRPr="0028494C" w:rsidRDefault="00D239E7" w:rsidP="00651BD9">
            <w:pPr>
              <w:pStyle w:val="Default"/>
              <w:rPr>
                <w:color w:val="auto"/>
                <w:sz w:val="16"/>
                <w:szCs w:val="16"/>
              </w:rPr>
            </w:pPr>
          </w:p>
          <w:p w:rsidR="00D239E7" w:rsidRPr="0028494C" w:rsidRDefault="00D239E7" w:rsidP="00651BD9">
            <w:pPr>
              <w:pStyle w:val="Default"/>
              <w:rPr>
                <w:color w:val="auto"/>
                <w:sz w:val="16"/>
                <w:szCs w:val="16"/>
              </w:rPr>
            </w:pPr>
          </w:p>
          <w:p w:rsidR="00D239E7" w:rsidRPr="0028494C" w:rsidRDefault="00D239E7" w:rsidP="00651BD9">
            <w:pPr>
              <w:pStyle w:val="Default"/>
              <w:rPr>
                <w:color w:val="auto"/>
                <w:sz w:val="16"/>
                <w:szCs w:val="16"/>
              </w:rPr>
            </w:pPr>
          </w:p>
          <w:p w:rsidR="00D239E7" w:rsidRPr="0028494C" w:rsidRDefault="00D239E7" w:rsidP="00651BD9">
            <w:pPr>
              <w:pStyle w:val="Default"/>
              <w:rPr>
                <w:color w:val="auto"/>
                <w:sz w:val="16"/>
                <w:szCs w:val="16"/>
              </w:rPr>
            </w:pPr>
          </w:p>
          <w:p w:rsidR="00D239E7" w:rsidRPr="0028494C" w:rsidRDefault="00D239E7" w:rsidP="00651BD9">
            <w:pPr>
              <w:pStyle w:val="Default"/>
              <w:rPr>
                <w:color w:val="auto"/>
                <w:sz w:val="16"/>
                <w:szCs w:val="16"/>
              </w:rPr>
            </w:pPr>
          </w:p>
          <w:p w:rsidR="00D239E7" w:rsidRPr="0028494C" w:rsidRDefault="00D239E7" w:rsidP="00651BD9">
            <w:pPr>
              <w:pStyle w:val="Default"/>
              <w:rPr>
                <w:color w:val="auto"/>
                <w:sz w:val="16"/>
                <w:szCs w:val="16"/>
              </w:rPr>
            </w:pPr>
          </w:p>
          <w:p w:rsidR="00D239E7" w:rsidRPr="0028494C" w:rsidRDefault="00D239E7" w:rsidP="00651BD9">
            <w:pPr>
              <w:pStyle w:val="Default"/>
              <w:rPr>
                <w:color w:val="auto"/>
                <w:sz w:val="16"/>
                <w:szCs w:val="16"/>
              </w:rPr>
            </w:pPr>
          </w:p>
          <w:p w:rsidR="00D239E7" w:rsidRPr="0028494C" w:rsidRDefault="00D239E7" w:rsidP="00651BD9">
            <w:pPr>
              <w:pStyle w:val="Default"/>
              <w:rPr>
                <w:color w:val="auto"/>
                <w:sz w:val="16"/>
                <w:szCs w:val="16"/>
              </w:rPr>
            </w:pPr>
          </w:p>
          <w:p w:rsidR="00D239E7" w:rsidRPr="0028494C" w:rsidRDefault="00D239E7" w:rsidP="00651BD9">
            <w:pPr>
              <w:pStyle w:val="Default"/>
              <w:rPr>
                <w:color w:val="auto"/>
                <w:sz w:val="16"/>
                <w:szCs w:val="16"/>
              </w:rPr>
            </w:pPr>
          </w:p>
          <w:p w:rsidR="00D239E7" w:rsidRPr="0028494C" w:rsidRDefault="00D239E7" w:rsidP="00651BD9">
            <w:pPr>
              <w:pStyle w:val="Default"/>
              <w:rPr>
                <w:color w:val="auto"/>
                <w:sz w:val="16"/>
                <w:szCs w:val="16"/>
              </w:rPr>
            </w:pPr>
          </w:p>
          <w:p w:rsidR="00D239E7" w:rsidRPr="0028494C" w:rsidRDefault="00D239E7" w:rsidP="00651BD9">
            <w:pPr>
              <w:pStyle w:val="Default"/>
              <w:rPr>
                <w:color w:val="auto"/>
                <w:sz w:val="16"/>
                <w:szCs w:val="16"/>
              </w:rPr>
            </w:pPr>
          </w:p>
          <w:p w:rsidR="00D239E7" w:rsidRPr="0028494C" w:rsidRDefault="00D239E7" w:rsidP="00651BD9">
            <w:pPr>
              <w:pStyle w:val="Default"/>
              <w:rPr>
                <w:color w:val="auto"/>
                <w:sz w:val="16"/>
                <w:szCs w:val="16"/>
              </w:rPr>
            </w:pPr>
          </w:p>
          <w:p w:rsidR="00D239E7" w:rsidRPr="0028494C" w:rsidRDefault="00D239E7" w:rsidP="00651BD9">
            <w:pPr>
              <w:pStyle w:val="Default"/>
              <w:rPr>
                <w:color w:val="auto"/>
                <w:sz w:val="16"/>
                <w:szCs w:val="16"/>
              </w:rPr>
            </w:pPr>
          </w:p>
          <w:p w:rsidR="00D239E7" w:rsidRDefault="00D239E7" w:rsidP="00651BD9">
            <w:pPr>
              <w:pStyle w:val="Default"/>
              <w:rPr>
                <w:color w:val="auto"/>
                <w:sz w:val="16"/>
                <w:szCs w:val="16"/>
              </w:rPr>
            </w:pPr>
          </w:p>
          <w:p w:rsidR="00D239E7" w:rsidRPr="0028494C" w:rsidRDefault="00D239E7" w:rsidP="00651BD9">
            <w:pPr>
              <w:pStyle w:val="Default"/>
              <w:rPr>
                <w:color w:val="auto"/>
                <w:sz w:val="16"/>
                <w:szCs w:val="16"/>
              </w:rPr>
            </w:pPr>
            <w:r w:rsidRPr="0028494C">
              <w:rPr>
                <w:color w:val="auto"/>
                <w:sz w:val="16"/>
                <w:szCs w:val="16"/>
              </w:rPr>
              <w:t>Protejarea habitatelor naturale</w:t>
            </w:r>
          </w:p>
        </w:tc>
        <w:tc>
          <w:tcPr>
            <w:tcW w:w="2139" w:type="dxa"/>
          </w:tcPr>
          <w:p w:rsidR="00D239E7" w:rsidRPr="0028494C" w:rsidRDefault="00D239E7" w:rsidP="00651BD9">
            <w:pPr>
              <w:pStyle w:val="Default"/>
              <w:jc w:val="center"/>
              <w:rPr>
                <w:iCs/>
                <w:color w:val="auto"/>
                <w:sz w:val="16"/>
                <w:szCs w:val="16"/>
              </w:rPr>
            </w:pPr>
          </w:p>
          <w:p w:rsidR="00D239E7" w:rsidRPr="0028494C" w:rsidRDefault="00D239E7" w:rsidP="00651BD9">
            <w:pPr>
              <w:pStyle w:val="Default"/>
              <w:jc w:val="center"/>
              <w:rPr>
                <w:color w:val="auto"/>
                <w:sz w:val="16"/>
                <w:szCs w:val="16"/>
              </w:rPr>
            </w:pPr>
            <w:r w:rsidRPr="0028494C">
              <w:rPr>
                <w:iCs/>
                <w:color w:val="auto"/>
                <w:sz w:val="16"/>
                <w:szCs w:val="16"/>
              </w:rPr>
              <w:t>Custozi/administratori arii naturale protejate</w:t>
            </w:r>
          </w:p>
        </w:tc>
        <w:tc>
          <w:tcPr>
            <w:tcW w:w="1138" w:type="dxa"/>
          </w:tcPr>
          <w:p w:rsidR="00D239E7" w:rsidRPr="0028494C" w:rsidRDefault="00D239E7" w:rsidP="00651BD9">
            <w:pPr>
              <w:jc w:val="center"/>
              <w:rPr>
                <w:rFonts w:ascii="Arial" w:hAnsi="Arial" w:cs="Arial"/>
                <w:sz w:val="16"/>
                <w:szCs w:val="16"/>
              </w:rPr>
            </w:pPr>
          </w:p>
        </w:tc>
        <w:tc>
          <w:tcPr>
            <w:tcW w:w="3721" w:type="dxa"/>
          </w:tcPr>
          <w:p w:rsidR="00D239E7" w:rsidRPr="0028494C" w:rsidRDefault="00D239E7" w:rsidP="00651BD9">
            <w:pPr>
              <w:spacing w:before="120"/>
              <w:rPr>
                <w:rFonts w:ascii="Arial" w:hAnsi="Arial" w:cs="Arial"/>
                <w:sz w:val="16"/>
                <w:szCs w:val="16"/>
              </w:rPr>
            </w:pPr>
            <w:r w:rsidRPr="0028494C">
              <w:rPr>
                <w:rFonts w:ascii="Arial" w:hAnsi="Arial" w:cs="Arial"/>
                <w:b/>
                <w:sz w:val="16"/>
                <w:szCs w:val="16"/>
              </w:rPr>
              <w:t>Parâng</w:t>
            </w:r>
            <w:r w:rsidRPr="0028494C">
              <w:rPr>
                <w:rFonts w:ascii="Arial" w:hAnsi="Arial" w:cs="Arial"/>
                <w:sz w:val="16"/>
                <w:szCs w:val="16"/>
              </w:rPr>
              <w:t>: regulile de vizitare au fost stabilite în Strategia de vizitare a Sitului Parâng, pe suprafaţa administrativă ce aparţine judeţului Hunedoara şi în Setul Minim de Măsuri aprobat.Au fost distribuite de către rangeri, broşuri cu Strategia de vizitare a sitului în zonele vizate.</w:t>
            </w:r>
          </w:p>
          <w:p w:rsidR="00D239E7" w:rsidRPr="0028494C" w:rsidRDefault="00D239E7" w:rsidP="00651BD9">
            <w:pPr>
              <w:spacing w:before="120"/>
              <w:rPr>
                <w:rFonts w:ascii="Arial" w:hAnsi="Arial" w:cs="Arial"/>
                <w:sz w:val="16"/>
                <w:szCs w:val="16"/>
              </w:rPr>
            </w:pPr>
            <w:r w:rsidRPr="0028494C">
              <w:rPr>
                <w:rFonts w:ascii="Arial" w:hAnsi="Arial" w:cs="Arial"/>
                <w:sz w:val="16"/>
                <w:szCs w:val="16"/>
              </w:rPr>
              <w:t>Au continuat actiunile de implementare a strategiei de vizitare a sitului Parang si aplicarea Setului Minim de Masuri aprobat</w:t>
            </w:r>
          </w:p>
          <w:p w:rsidR="00D239E7" w:rsidRPr="0028494C" w:rsidRDefault="00D239E7" w:rsidP="00651BD9">
            <w:pPr>
              <w:spacing w:before="120"/>
              <w:rPr>
                <w:rFonts w:ascii="Arial" w:hAnsi="Arial" w:cs="Arial"/>
                <w:sz w:val="16"/>
                <w:szCs w:val="16"/>
              </w:rPr>
            </w:pPr>
            <w:r w:rsidRPr="0028494C">
              <w:rPr>
                <w:rFonts w:ascii="Arial" w:hAnsi="Arial" w:cs="Arial"/>
                <w:b/>
                <w:sz w:val="16"/>
                <w:szCs w:val="16"/>
              </w:rPr>
              <w:t>Grădişte:</w:t>
            </w:r>
            <w:r w:rsidRPr="0028494C">
              <w:rPr>
                <w:rFonts w:ascii="Arial" w:hAnsi="Arial" w:cs="Arial"/>
                <w:sz w:val="16"/>
                <w:szCs w:val="16"/>
              </w:rPr>
              <w:t xml:space="preserve"> regulile de vizitare sunt stabilite de către Administraţia Parcului Natural Grădiştea Muncelului Cioclovina şi sunt publicate pe pagina web cât şi pe pliantul informativ al parcului</w:t>
            </w:r>
          </w:p>
          <w:p w:rsidR="00D239E7" w:rsidRPr="0028494C" w:rsidRDefault="00D239E7" w:rsidP="00651BD9">
            <w:pPr>
              <w:spacing w:before="120"/>
              <w:rPr>
                <w:rFonts w:ascii="Arial" w:hAnsi="Arial" w:cs="Arial"/>
                <w:sz w:val="16"/>
                <w:szCs w:val="16"/>
              </w:rPr>
            </w:pPr>
            <w:r w:rsidRPr="0028494C">
              <w:rPr>
                <w:rFonts w:ascii="Arial" w:hAnsi="Arial" w:cs="Arial"/>
                <w:b/>
                <w:sz w:val="16"/>
                <w:szCs w:val="16"/>
              </w:rPr>
              <w:t>Retezat</w:t>
            </w:r>
            <w:r w:rsidRPr="0028494C">
              <w:rPr>
                <w:rFonts w:ascii="Arial" w:hAnsi="Arial" w:cs="Arial"/>
                <w:sz w:val="16"/>
                <w:szCs w:val="16"/>
              </w:rPr>
              <w:t>:Regulile de vizitare sunt elaborate şi trecute în Regulamentul parcului</w:t>
            </w:r>
          </w:p>
        </w:tc>
        <w:tc>
          <w:tcPr>
            <w:tcW w:w="2908" w:type="dxa"/>
          </w:tcPr>
          <w:p w:rsidR="00D239E7" w:rsidRPr="0028494C" w:rsidRDefault="00D239E7" w:rsidP="00651BD9">
            <w:pPr>
              <w:spacing w:before="120"/>
              <w:rPr>
                <w:rFonts w:ascii="Arial" w:hAnsi="Arial" w:cs="Arial"/>
                <w:sz w:val="16"/>
                <w:szCs w:val="16"/>
              </w:rPr>
            </w:pPr>
            <w:r w:rsidRPr="0028494C">
              <w:rPr>
                <w:rFonts w:ascii="Arial" w:hAnsi="Arial" w:cs="Arial"/>
                <w:sz w:val="16"/>
                <w:szCs w:val="16"/>
              </w:rPr>
              <w:t>Regulile de vizitare fac parte din planurile de management si regulamentele parcurilor</w:t>
            </w:r>
          </w:p>
          <w:p w:rsidR="00D239E7" w:rsidRPr="0028494C" w:rsidRDefault="00D239E7" w:rsidP="00651BD9">
            <w:pPr>
              <w:spacing w:before="120"/>
              <w:rPr>
                <w:rFonts w:ascii="Arial" w:hAnsi="Arial" w:cs="Arial"/>
                <w:sz w:val="16"/>
                <w:szCs w:val="16"/>
              </w:rPr>
            </w:pPr>
            <w:r w:rsidRPr="0028494C">
              <w:rPr>
                <w:rFonts w:ascii="Arial" w:hAnsi="Arial" w:cs="Arial"/>
                <w:sz w:val="16"/>
                <w:szCs w:val="16"/>
              </w:rPr>
              <w:t>Parâng:costuri de realizare: 1876  lei, sursa de finanţare: surse proprii</w:t>
            </w:r>
          </w:p>
          <w:p w:rsidR="00D239E7" w:rsidRPr="0028494C" w:rsidRDefault="00D239E7" w:rsidP="00651BD9">
            <w:pPr>
              <w:spacing w:before="120"/>
              <w:rPr>
                <w:rFonts w:ascii="Arial" w:hAnsi="Arial" w:cs="Arial"/>
                <w:sz w:val="16"/>
                <w:szCs w:val="16"/>
              </w:rPr>
            </w:pPr>
          </w:p>
          <w:p w:rsidR="00D239E7" w:rsidRPr="0028494C" w:rsidRDefault="00D239E7" w:rsidP="00651BD9">
            <w:pPr>
              <w:spacing w:before="120"/>
              <w:rPr>
                <w:rFonts w:ascii="Arial" w:hAnsi="Arial" w:cs="Arial"/>
                <w:sz w:val="16"/>
                <w:szCs w:val="16"/>
              </w:rPr>
            </w:pPr>
          </w:p>
          <w:p w:rsidR="00D239E7" w:rsidRPr="0028494C" w:rsidRDefault="00D239E7" w:rsidP="00651BD9">
            <w:pPr>
              <w:spacing w:before="120"/>
              <w:rPr>
                <w:rFonts w:ascii="Arial" w:hAnsi="Arial" w:cs="Arial"/>
                <w:sz w:val="16"/>
                <w:szCs w:val="16"/>
              </w:rPr>
            </w:pPr>
          </w:p>
          <w:p w:rsidR="00D239E7" w:rsidRPr="0028494C" w:rsidRDefault="00D239E7" w:rsidP="00651BD9">
            <w:pPr>
              <w:spacing w:before="120"/>
              <w:rPr>
                <w:rFonts w:ascii="Arial" w:hAnsi="Arial" w:cs="Arial"/>
                <w:sz w:val="16"/>
                <w:szCs w:val="16"/>
              </w:rPr>
            </w:pPr>
          </w:p>
          <w:p w:rsidR="00D239E7" w:rsidRPr="0028494C" w:rsidRDefault="00D239E7" w:rsidP="00651BD9">
            <w:pPr>
              <w:spacing w:before="120"/>
              <w:rPr>
                <w:rFonts w:ascii="Arial" w:hAnsi="Arial" w:cs="Arial"/>
                <w:sz w:val="16"/>
                <w:szCs w:val="16"/>
              </w:rPr>
            </w:pPr>
            <w:r w:rsidRPr="0028494C">
              <w:rPr>
                <w:rFonts w:ascii="Arial" w:hAnsi="Arial" w:cs="Arial"/>
                <w:sz w:val="16"/>
                <w:szCs w:val="16"/>
              </w:rPr>
              <w:t>Grădişte:sursa de finanţare-surse proprii,</w:t>
            </w:r>
          </w:p>
        </w:tc>
      </w:tr>
      <w:tr w:rsidR="00D239E7" w:rsidRPr="00D829C1" w:rsidTr="00651BD9">
        <w:trPr>
          <w:cantSplit/>
          <w:trHeight w:val="984"/>
          <w:jc w:val="center"/>
        </w:trPr>
        <w:tc>
          <w:tcPr>
            <w:tcW w:w="2316" w:type="dxa"/>
            <w:vAlign w:val="center"/>
          </w:tcPr>
          <w:p w:rsidR="00D239E7" w:rsidRPr="0028494C" w:rsidRDefault="00D239E7" w:rsidP="00651BD9">
            <w:pPr>
              <w:pStyle w:val="Default"/>
              <w:rPr>
                <w:iCs/>
                <w:color w:val="auto"/>
                <w:sz w:val="16"/>
                <w:szCs w:val="16"/>
              </w:rPr>
            </w:pPr>
            <w:r w:rsidRPr="0028494C">
              <w:rPr>
                <w:iCs/>
                <w:color w:val="auto"/>
                <w:sz w:val="16"/>
                <w:szCs w:val="16"/>
              </w:rPr>
              <w:t>Construire</w:t>
            </w:r>
          </w:p>
          <w:p w:rsidR="00D239E7" w:rsidRPr="0028494C" w:rsidRDefault="00D239E7" w:rsidP="00651BD9">
            <w:pPr>
              <w:pStyle w:val="Default"/>
              <w:rPr>
                <w:iCs/>
                <w:color w:val="auto"/>
                <w:sz w:val="16"/>
                <w:szCs w:val="16"/>
              </w:rPr>
            </w:pPr>
            <w:r w:rsidRPr="0028494C">
              <w:rPr>
                <w:iCs/>
                <w:color w:val="auto"/>
                <w:sz w:val="16"/>
                <w:szCs w:val="16"/>
              </w:rPr>
              <w:t>toalete ecologice la cabana Pietrele, cabana Gentiana, cabana Buta</w:t>
            </w:r>
          </w:p>
        </w:tc>
        <w:tc>
          <w:tcPr>
            <w:tcW w:w="1322" w:type="dxa"/>
          </w:tcPr>
          <w:p w:rsidR="00D239E7" w:rsidRPr="0028494C" w:rsidRDefault="00D239E7" w:rsidP="00651BD9">
            <w:pPr>
              <w:jc w:val="center"/>
              <w:rPr>
                <w:rFonts w:ascii="Arial" w:hAnsi="Arial" w:cs="Arial"/>
                <w:sz w:val="16"/>
                <w:szCs w:val="16"/>
              </w:rPr>
            </w:pPr>
          </w:p>
          <w:p w:rsidR="00D239E7" w:rsidRPr="0028494C" w:rsidRDefault="00D239E7" w:rsidP="00651BD9">
            <w:pPr>
              <w:jc w:val="center"/>
              <w:rPr>
                <w:rFonts w:ascii="Arial" w:hAnsi="Arial" w:cs="Arial"/>
                <w:sz w:val="16"/>
                <w:szCs w:val="16"/>
              </w:rPr>
            </w:pPr>
            <w:r w:rsidRPr="0028494C">
              <w:rPr>
                <w:rFonts w:ascii="Arial" w:hAnsi="Arial" w:cs="Arial"/>
                <w:sz w:val="16"/>
                <w:szCs w:val="16"/>
              </w:rPr>
              <w:t>2020-2022</w:t>
            </w:r>
          </w:p>
        </w:tc>
        <w:tc>
          <w:tcPr>
            <w:tcW w:w="1810" w:type="dxa"/>
            <w:vMerge/>
          </w:tcPr>
          <w:p w:rsidR="00D239E7" w:rsidRPr="0028494C" w:rsidRDefault="00D239E7" w:rsidP="00651BD9">
            <w:pPr>
              <w:pStyle w:val="Default"/>
              <w:rPr>
                <w:color w:val="auto"/>
                <w:sz w:val="16"/>
                <w:szCs w:val="16"/>
              </w:rPr>
            </w:pPr>
          </w:p>
        </w:tc>
        <w:tc>
          <w:tcPr>
            <w:tcW w:w="2139" w:type="dxa"/>
          </w:tcPr>
          <w:p w:rsidR="00D239E7" w:rsidRPr="0028494C" w:rsidRDefault="00D239E7" w:rsidP="00651BD9">
            <w:pPr>
              <w:pStyle w:val="Default"/>
              <w:jc w:val="center"/>
              <w:rPr>
                <w:color w:val="auto"/>
                <w:sz w:val="16"/>
                <w:szCs w:val="16"/>
              </w:rPr>
            </w:pPr>
          </w:p>
          <w:p w:rsidR="00D239E7" w:rsidRPr="0028494C" w:rsidRDefault="00D239E7" w:rsidP="00651BD9">
            <w:pPr>
              <w:pStyle w:val="Default"/>
              <w:jc w:val="center"/>
              <w:rPr>
                <w:color w:val="auto"/>
                <w:sz w:val="16"/>
                <w:szCs w:val="16"/>
              </w:rPr>
            </w:pPr>
            <w:r w:rsidRPr="0028494C">
              <w:rPr>
                <w:color w:val="auto"/>
                <w:sz w:val="16"/>
                <w:szCs w:val="16"/>
              </w:rPr>
              <w:t>APNR</w:t>
            </w:r>
          </w:p>
        </w:tc>
        <w:tc>
          <w:tcPr>
            <w:tcW w:w="1138" w:type="dxa"/>
          </w:tcPr>
          <w:p w:rsidR="00D239E7" w:rsidRPr="0028494C" w:rsidRDefault="00D239E7" w:rsidP="00651BD9">
            <w:pPr>
              <w:jc w:val="center"/>
              <w:rPr>
                <w:rFonts w:ascii="Arial" w:hAnsi="Arial" w:cs="Arial"/>
                <w:sz w:val="16"/>
                <w:szCs w:val="16"/>
              </w:rPr>
            </w:pPr>
          </w:p>
          <w:p w:rsidR="00D239E7" w:rsidRPr="0028494C" w:rsidRDefault="00D239E7" w:rsidP="00651BD9">
            <w:pPr>
              <w:jc w:val="center"/>
              <w:rPr>
                <w:rFonts w:ascii="Arial" w:hAnsi="Arial" w:cs="Arial"/>
                <w:sz w:val="16"/>
                <w:szCs w:val="16"/>
              </w:rPr>
            </w:pPr>
            <w:r w:rsidRPr="0028494C">
              <w:rPr>
                <w:rFonts w:ascii="Arial" w:hAnsi="Arial" w:cs="Arial"/>
                <w:sz w:val="16"/>
                <w:szCs w:val="16"/>
              </w:rPr>
              <w:t>3000 lei</w:t>
            </w:r>
          </w:p>
        </w:tc>
        <w:tc>
          <w:tcPr>
            <w:tcW w:w="3721" w:type="dxa"/>
          </w:tcPr>
          <w:p w:rsidR="00D239E7" w:rsidRPr="0028494C" w:rsidRDefault="00D239E7" w:rsidP="00651BD9">
            <w:pPr>
              <w:spacing w:before="120" w:after="120"/>
              <w:jc w:val="center"/>
              <w:rPr>
                <w:rFonts w:ascii="Arial" w:hAnsi="Arial" w:cs="Arial"/>
                <w:sz w:val="16"/>
                <w:szCs w:val="16"/>
              </w:rPr>
            </w:pPr>
          </w:p>
        </w:tc>
        <w:tc>
          <w:tcPr>
            <w:tcW w:w="2908" w:type="dxa"/>
          </w:tcPr>
          <w:p w:rsidR="00D239E7" w:rsidRPr="0028494C" w:rsidRDefault="00D239E7" w:rsidP="00651BD9">
            <w:pPr>
              <w:rPr>
                <w:rFonts w:ascii="Arial" w:hAnsi="Arial" w:cs="Arial"/>
                <w:sz w:val="16"/>
                <w:szCs w:val="16"/>
              </w:rPr>
            </w:pPr>
          </w:p>
          <w:p w:rsidR="00D239E7" w:rsidRPr="0028494C" w:rsidRDefault="00D239E7" w:rsidP="00651BD9">
            <w:pPr>
              <w:rPr>
                <w:rFonts w:ascii="Arial" w:hAnsi="Arial" w:cs="Arial"/>
                <w:sz w:val="16"/>
                <w:szCs w:val="16"/>
              </w:rPr>
            </w:pPr>
            <w:r w:rsidRPr="0028494C">
              <w:rPr>
                <w:rFonts w:ascii="Arial" w:hAnsi="Arial" w:cs="Arial"/>
                <w:sz w:val="16"/>
                <w:szCs w:val="16"/>
              </w:rPr>
              <w:t>Surse proprii de finantare</w:t>
            </w:r>
          </w:p>
        </w:tc>
      </w:tr>
    </w:tbl>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3287"/>
        <w:gridCol w:w="3293"/>
        <w:gridCol w:w="3453"/>
        <w:gridCol w:w="3917"/>
      </w:tblGrid>
      <w:tr w:rsidR="00D239E7" w:rsidRPr="006B37FD" w:rsidTr="00651BD9">
        <w:trPr>
          <w:cantSplit/>
          <w:jc w:val="center"/>
        </w:trPr>
        <w:tc>
          <w:tcPr>
            <w:tcW w:w="15307" w:type="dxa"/>
            <w:gridSpan w:val="4"/>
            <w:shd w:val="clear" w:color="auto" w:fill="EDEDED" w:themeFill="accent3" w:themeFillTint="33"/>
          </w:tcPr>
          <w:p w:rsidR="00D239E7" w:rsidRPr="006643F0" w:rsidRDefault="00D239E7" w:rsidP="00651BD9">
            <w:pPr>
              <w:rPr>
                <w:rFonts w:ascii="Arial" w:hAnsi="Arial" w:cs="Arial"/>
                <w:b/>
              </w:rPr>
            </w:pPr>
            <w:r>
              <w:rPr>
                <w:rFonts w:ascii="Arial" w:hAnsi="Arial" w:cs="Arial"/>
                <w:b/>
              </w:rPr>
              <w:t xml:space="preserve">3. </w:t>
            </w:r>
            <w:r w:rsidRPr="006643F0">
              <w:rPr>
                <w:rFonts w:ascii="Arial" w:hAnsi="Arial" w:cs="Arial"/>
                <w:b/>
              </w:rPr>
              <w:t>REZUMAT AL SOLUŢIONĂRII CATEGORIEI DE PROBLEME DE MEDIU</w:t>
            </w:r>
          </w:p>
        </w:tc>
      </w:tr>
      <w:tr w:rsidR="00D239E7" w:rsidTr="00651BD9">
        <w:trPr>
          <w:cantSplit/>
          <w:jc w:val="center"/>
        </w:trPr>
        <w:tc>
          <w:tcPr>
            <w:tcW w:w="3697" w:type="dxa"/>
            <w:vAlign w:val="center"/>
          </w:tcPr>
          <w:p w:rsidR="00D239E7" w:rsidRDefault="00D239E7" w:rsidP="00651BD9">
            <w:pPr>
              <w:jc w:val="center"/>
              <w:rPr>
                <w:rFonts w:ascii="Arial" w:hAnsi="Arial" w:cs="Arial"/>
                <w:b/>
              </w:rPr>
            </w:pPr>
            <w:r>
              <w:rPr>
                <w:rFonts w:ascii="Arial" w:hAnsi="Arial" w:cs="Arial"/>
                <w:b/>
              </w:rPr>
              <w:t>Problema de mediu</w:t>
            </w:r>
          </w:p>
          <w:p w:rsidR="00D239E7" w:rsidRPr="006B37FD" w:rsidRDefault="00D239E7" w:rsidP="00651BD9">
            <w:pPr>
              <w:jc w:val="center"/>
              <w:rPr>
                <w:rFonts w:ascii="Arial" w:hAnsi="Arial" w:cs="Arial"/>
                <w:i/>
                <w:sz w:val="18"/>
                <w:szCs w:val="18"/>
              </w:rPr>
            </w:pPr>
            <w:r w:rsidRPr="006B37FD">
              <w:rPr>
                <w:rFonts w:ascii="Arial" w:hAnsi="Arial" w:cs="Arial"/>
                <w:i/>
                <w:sz w:val="18"/>
                <w:szCs w:val="18"/>
              </w:rPr>
              <w:t>denumire/cod</w:t>
            </w:r>
          </w:p>
        </w:tc>
        <w:tc>
          <w:tcPr>
            <w:tcW w:w="3697" w:type="dxa"/>
            <w:tcBorders>
              <w:bottom w:val="single" w:sz="4" w:space="0" w:color="auto"/>
            </w:tcBorders>
            <w:vAlign w:val="center"/>
          </w:tcPr>
          <w:p w:rsidR="00D239E7" w:rsidRDefault="00D239E7" w:rsidP="00651BD9">
            <w:pPr>
              <w:jc w:val="center"/>
              <w:rPr>
                <w:rFonts w:ascii="Arial" w:hAnsi="Arial" w:cs="Arial"/>
                <w:b/>
              </w:rPr>
            </w:pPr>
            <w:r>
              <w:rPr>
                <w:rFonts w:ascii="Arial" w:hAnsi="Arial" w:cs="Arial"/>
                <w:b/>
              </w:rPr>
              <w:t>Măsura în care a fost realizat obiectivul general</w:t>
            </w:r>
          </w:p>
        </w:tc>
        <w:tc>
          <w:tcPr>
            <w:tcW w:w="3890" w:type="dxa"/>
            <w:tcBorders>
              <w:bottom w:val="single" w:sz="4" w:space="0" w:color="auto"/>
            </w:tcBorders>
            <w:vAlign w:val="center"/>
          </w:tcPr>
          <w:p w:rsidR="00D239E7" w:rsidRDefault="00D239E7" w:rsidP="00651BD9">
            <w:pPr>
              <w:jc w:val="center"/>
              <w:rPr>
                <w:rFonts w:ascii="Arial" w:hAnsi="Arial" w:cs="Arial"/>
                <w:b/>
              </w:rPr>
            </w:pPr>
            <w:r>
              <w:rPr>
                <w:rFonts w:ascii="Arial" w:hAnsi="Arial" w:cs="Arial"/>
                <w:b/>
              </w:rPr>
              <w:t>Măsura în care a fost realizat obiectivul specific</w:t>
            </w:r>
          </w:p>
        </w:tc>
        <w:tc>
          <w:tcPr>
            <w:tcW w:w="4023" w:type="dxa"/>
            <w:tcBorders>
              <w:bottom w:val="single" w:sz="4" w:space="0" w:color="auto"/>
            </w:tcBorders>
            <w:vAlign w:val="center"/>
          </w:tcPr>
          <w:p w:rsidR="00D239E7" w:rsidRPr="006B37FD" w:rsidRDefault="00D239E7" w:rsidP="00651BD9">
            <w:pPr>
              <w:jc w:val="center"/>
              <w:rPr>
                <w:rFonts w:ascii="Arial" w:hAnsi="Arial" w:cs="Arial"/>
                <w:b/>
              </w:rPr>
            </w:pPr>
            <w:r>
              <w:rPr>
                <w:rFonts w:ascii="Arial" w:hAnsi="Arial" w:cs="Arial"/>
                <w:b/>
              </w:rPr>
              <w:t>Alte observaţii/propuneri/costuri (impact asupra mediului/măsuri noi)</w:t>
            </w:r>
          </w:p>
        </w:tc>
      </w:tr>
      <w:tr w:rsidR="00D239E7" w:rsidRPr="00084817" w:rsidTr="00651BD9">
        <w:trPr>
          <w:cantSplit/>
          <w:trHeight w:val="882"/>
          <w:jc w:val="center"/>
        </w:trPr>
        <w:tc>
          <w:tcPr>
            <w:tcW w:w="3697" w:type="dxa"/>
            <w:tcBorders>
              <w:right w:val="single" w:sz="4" w:space="0" w:color="auto"/>
            </w:tcBorders>
            <w:vAlign w:val="center"/>
          </w:tcPr>
          <w:p w:rsidR="00D239E7" w:rsidRPr="00084817" w:rsidRDefault="00D239E7" w:rsidP="00651BD9">
            <w:pPr>
              <w:rPr>
                <w:rFonts w:ascii="Arial" w:hAnsi="Arial" w:cs="Arial"/>
                <w:sz w:val="16"/>
                <w:szCs w:val="16"/>
              </w:rPr>
            </w:pPr>
            <w:r w:rsidRPr="00084817">
              <w:rPr>
                <w:rFonts w:ascii="Arial" w:hAnsi="Arial" w:cs="Arial"/>
                <w:sz w:val="16"/>
                <w:szCs w:val="16"/>
              </w:rPr>
              <w:lastRenderedPageBreak/>
              <w:t>07.1.</w:t>
            </w:r>
            <w:r w:rsidRPr="00084817">
              <w:rPr>
                <w:rFonts w:ascii="Arial" w:hAnsi="Arial" w:cs="Arial"/>
                <w:b/>
                <w:sz w:val="16"/>
                <w:szCs w:val="16"/>
              </w:rPr>
              <w:t xml:space="preserve"> </w:t>
            </w:r>
            <w:r w:rsidRPr="00084817">
              <w:rPr>
                <w:rFonts w:ascii="Arial" w:hAnsi="Arial" w:cs="Arial"/>
                <w:bCs/>
                <w:sz w:val="16"/>
                <w:szCs w:val="16"/>
              </w:rPr>
              <w:t>Afectarea ariilor naturale protejate prin practicarea turismului necontrolat</w:t>
            </w:r>
          </w:p>
        </w:tc>
        <w:tc>
          <w:tcPr>
            <w:tcW w:w="3697" w:type="dxa"/>
            <w:tcBorders>
              <w:top w:val="single" w:sz="4" w:space="0" w:color="auto"/>
              <w:left w:val="single" w:sz="4" w:space="0" w:color="auto"/>
              <w:bottom w:val="single" w:sz="4" w:space="0" w:color="auto"/>
            </w:tcBorders>
          </w:tcPr>
          <w:p w:rsidR="00D239E7" w:rsidRPr="00084817" w:rsidRDefault="00D239E7" w:rsidP="00651BD9">
            <w:pPr>
              <w:rPr>
                <w:rFonts w:ascii="Arial" w:hAnsi="Arial" w:cs="Arial"/>
                <w:sz w:val="16"/>
                <w:szCs w:val="16"/>
              </w:rPr>
            </w:pPr>
          </w:p>
          <w:p w:rsidR="00D239E7" w:rsidRPr="00084817" w:rsidRDefault="00D239E7" w:rsidP="00651BD9">
            <w:pPr>
              <w:rPr>
                <w:rFonts w:ascii="Arial" w:hAnsi="Arial" w:cs="Arial"/>
                <w:sz w:val="16"/>
                <w:szCs w:val="16"/>
              </w:rPr>
            </w:pPr>
          </w:p>
        </w:tc>
        <w:tc>
          <w:tcPr>
            <w:tcW w:w="3890" w:type="dxa"/>
            <w:tcBorders>
              <w:top w:val="single" w:sz="4" w:space="0" w:color="auto"/>
              <w:bottom w:val="single" w:sz="4" w:space="0" w:color="auto"/>
              <w:right w:val="single" w:sz="4" w:space="0" w:color="auto"/>
            </w:tcBorders>
          </w:tcPr>
          <w:p w:rsidR="00D239E7" w:rsidRPr="00084817" w:rsidRDefault="00D239E7" w:rsidP="00651BD9">
            <w:pPr>
              <w:rPr>
                <w:rFonts w:ascii="Arial" w:hAnsi="Arial" w:cs="Arial"/>
                <w:sz w:val="16"/>
                <w:szCs w:val="16"/>
              </w:rPr>
            </w:pPr>
          </w:p>
          <w:p w:rsidR="00D239E7" w:rsidRPr="00084817" w:rsidRDefault="00D239E7" w:rsidP="00651BD9">
            <w:pPr>
              <w:rPr>
                <w:rFonts w:ascii="Arial" w:hAnsi="Arial" w:cs="Arial"/>
                <w:sz w:val="16"/>
                <w:szCs w:val="16"/>
              </w:rPr>
            </w:pPr>
            <w:r w:rsidRPr="00084817">
              <w:rPr>
                <w:rFonts w:ascii="Arial" w:hAnsi="Arial" w:cs="Arial"/>
                <w:sz w:val="16"/>
                <w:szCs w:val="16"/>
              </w:rPr>
              <w:t xml:space="preserve">Obiectivul specific I 2 acţiuni </w:t>
            </w:r>
          </w:p>
        </w:tc>
        <w:tc>
          <w:tcPr>
            <w:tcW w:w="4023" w:type="dxa"/>
            <w:tcBorders>
              <w:left w:val="single" w:sz="4" w:space="0" w:color="auto"/>
            </w:tcBorders>
          </w:tcPr>
          <w:p w:rsidR="00D239E7" w:rsidRPr="00084817" w:rsidRDefault="00D239E7" w:rsidP="00651BD9">
            <w:pPr>
              <w:spacing w:before="120"/>
              <w:rPr>
                <w:rFonts w:ascii="Arial" w:hAnsi="Arial" w:cs="Arial"/>
                <w:sz w:val="16"/>
                <w:szCs w:val="16"/>
              </w:rPr>
            </w:pPr>
          </w:p>
        </w:tc>
      </w:tr>
    </w:tbl>
    <w:p w:rsidR="00D239E7" w:rsidRPr="00084817" w:rsidRDefault="00D239E7" w:rsidP="00D239E7">
      <w:pPr>
        <w:rPr>
          <w:rFonts w:ascii="Arial" w:hAnsi="Arial" w:cs="Arial"/>
          <w:b/>
          <w:sz w:val="16"/>
          <w:szCs w:val="16"/>
        </w:rPr>
      </w:pPr>
    </w:p>
    <w:p w:rsidR="00D239E7" w:rsidRPr="00084817" w:rsidRDefault="00D239E7" w:rsidP="00D239E7">
      <w:pPr>
        <w:jc w:val="center"/>
        <w:rPr>
          <w:rFonts w:ascii="Arial" w:hAnsi="Arial" w:cs="Arial"/>
          <w:b/>
          <w:sz w:val="16"/>
          <w:szCs w:val="16"/>
        </w:rPr>
      </w:pPr>
    </w:p>
    <w:tbl>
      <w:tblPr>
        <w:tblStyle w:val="TableGrid"/>
        <w:tblW w:w="0" w:type="auto"/>
        <w:jc w:val="center"/>
        <w:tblLook w:val="04A0" w:firstRow="1" w:lastRow="0" w:firstColumn="1" w:lastColumn="0" w:noHBand="0" w:noVBand="1"/>
      </w:tblPr>
      <w:tblGrid>
        <w:gridCol w:w="13950"/>
      </w:tblGrid>
      <w:tr w:rsidR="00D239E7" w:rsidRPr="00DC1F1E" w:rsidTr="00651BD9">
        <w:trPr>
          <w:jc w:val="center"/>
        </w:trPr>
        <w:tc>
          <w:tcPr>
            <w:tcW w:w="14113" w:type="dxa"/>
            <w:tcBorders>
              <w:bottom w:val="single" w:sz="4" w:space="0" w:color="auto"/>
            </w:tcBorders>
            <w:shd w:val="clear" w:color="auto" w:fill="EDEDED" w:themeFill="accent3" w:themeFillTint="33"/>
          </w:tcPr>
          <w:p w:rsidR="00D239E7" w:rsidRPr="00DC1F1E" w:rsidRDefault="00D239E7" w:rsidP="00D85013">
            <w:pPr>
              <w:pStyle w:val="ListParagraph"/>
              <w:numPr>
                <w:ilvl w:val="0"/>
                <w:numId w:val="46"/>
              </w:numPr>
              <w:spacing w:after="0"/>
              <w:ind w:left="231" w:hanging="231"/>
              <w:jc w:val="left"/>
              <w:rPr>
                <w:rFonts w:ascii="Arial" w:hAnsi="Arial" w:cs="Arial"/>
                <w:b/>
                <w:sz w:val="24"/>
                <w:szCs w:val="24"/>
              </w:rPr>
            </w:pPr>
            <w:r w:rsidRPr="00DC1F1E">
              <w:rPr>
                <w:rFonts w:ascii="Arial" w:hAnsi="Arial" w:cs="Arial"/>
                <w:b/>
                <w:sz w:val="24"/>
                <w:szCs w:val="24"/>
              </w:rPr>
              <w:t>ELEMENTELE INIŢIALE ALE PROBLEMEI DE MEDIU</w:t>
            </w:r>
          </w:p>
        </w:tc>
      </w:tr>
      <w:tr w:rsidR="00D239E7" w:rsidRPr="00DC1F1E" w:rsidTr="00651BD9">
        <w:trPr>
          <w:jc w:val="center"/>
        </w:trPr>
        <w:tc>
          <w:tcPr>
            <w:tcW w:w="14113" w:type="dxa"/>
            <w:shd w:val="clear" w:color="auto" w:fill="FFFFCC"/>
          </w:tcPr>
          <w:p w:rsidR="00D239E7" w:rsidRPr="00DC1F1E" w:rsidRDefault="00D239E7" w:rsidP="00651BD9">
            <w:pPr>
              <w:rPr>
                <w:rFonts w:ascii="Arial" w:hAnsi="Arial" w:cs="Arial"/>
                <w:i/>
              </w:rPr>
            </w:pPr>
            <w:r w:rsidRPr="00DC1F1E">
              <w:rPr>
                <w:rFonts w:ascii="Arial" w:hAnsi="Arial" w:cs="Arial"/>
                <w:b/>
              </w:rPr>
              <w:t xml:space="preserve">CATEGORIA DE PROBLEME: </w:t>
            </w:r>
            <w:r w:rsidRPr="00DC1F1E">
              <w:rPr>
                <w:rFonts w:ascii="Arial" w:hAnsi="Arial" w:cs="Arial"/>
                <w:b/>
                <w:sz w:val="20"/>
                <w:szCs w:val="20"/>
              </w:rPr>
              <w:t xml:space="preserve">PM </w:t>
            </w:r>
            <w:r>
              <w:rPr>
                <w:rFonts w:ascii="Arial" w:hAnsi="Arial" w:cs="Arial"/>
                <w:b/>
                <w:sz w:val="20"/>
                <w:szCs w:val="20"/>
              </w:rPr>
              <w:t>08</w:t>
            </w:r>
            <w:r w:rsidRPr="00DC1F1E">
              <w:rPr>
                <w:rFonts w:ascii="Arial" w:hAnsi="Arial" w:cs="Arial"/>
                <w:b/>
                <w:sz w:val="20"/>
                <w:szCs w:val="20"/>
              </w:rPr>
              <w:t>. EDUCAŢIA ECOLOGICĂ</w:t>
            </w:r>
          </w:p>
        </w:tc>
      </w:tr>
      <w:tr w:rsidR="00D239E7" w:rsidRPr="00DC1F1E" w:rsidTr="00651BD9">
        <w:trPr>
          <w:jc w:val="center"/>
        </w:trPr>
        <w:tc>
          <w:tcPr>
            <w:tcW w:w="14113" w:type="dxa"/>
          </w:tcPr>
          <w:p w:rsidR="00D239E7" w:rsidRPr="00DC1F1E" w:rsidRDefault="00D239E7" w:rsidP="00651BD9">
            <w:pPr>
              <w:rPr>
                <w:rFonts w:ascii="Arial" w:hAnsi="Arial" w:cs="Arial"/>
                <w:i/>
              </w:rPr>
            </w:pPr>
            <w:r w:rsidRPr="00DC1F1E">
              <w:rPr>
                <w:rFonts w:ascii="Arial" w:hAnsi="Arial" w:cs="Arial"/>
                <w:b/>
              </w:rPr>
              <w:t xml:space="preserve">PROBLEMA DE MEDIU: </w:t>
            </w:r>
            <w:r>
              <w:rPr>
                <w:rFonts w:ascii="Arial" w:hAnsi="Arial" w:cs="Arial"/>
                <w:b/>
                <w:sz w:val="20"/>
                <w:szCs w:val="20"/>
              </w:rPr>
              <w:t>08</w:t>
            </w:r>
            <w:r w:rsidRPr="00DC1F1E">
              <w:rPr>
                <w:rFonts w:ascii="Arial" w:hAnsi="Arial" w:cs="Arial"/>
                <w:b/>
                <w:sz w:val="20"/>
                <w:szCs w:val="20"/>
              </w:rPr>
              <w:t xml:space="preserve">.1. </w:t>
            </w:r>
            <w:r w:rsidRPr="00DC1F1E">
              <w:rPr>
                <w:rFonts w:ascii="Arial" w:hAnsi="Arial" w:cs="Arial"/>
                <w:b/>
                <w:bCs/>
                <w:sz w:val="20"/>
                <w:szCs w:val="20"/>
              </w:rPr>
              <w:t>Lipsa unei conduite adecvate privind protejarea mediului</w:t>
            </w:r>
          </w:p>
        </w:tc>
      </w:tr>
      <w:tr w:rsidR="00D239E7" w:rsidRPr="00DC1F1E" w:rsidTr="00651BD9">
        <w:trPr>
          <w:jc w:val="center"/>
        </w:trPr>
        <w:tc>
          <w:tcPr>
            <w:tcW w:w="14113" w:type="dxa"/>
          </w:tcPr>
          <w:p w:rsidR="00D239E7" w:rsidRPr="00DC1F1E" w:rsidRDefault="00D239E7" w:rsidP="00651BD9">
            <w:pPr>
              <w:rPr>
                <w:rFonts w:ascii="Arial" w:hAnsi="Arial" w:cs="Arial"/>
                <w:i/>
                <w:sz w:val="20"/>
                <w:szCs w:val="20"/>
              </w:rPr>
            </w:pPr>
            <w:r w:rsidRPr="00DC1F1E">
              <w:rPr>
                <w:rFonts w:ascii="Arial" w:hAnsi="Arial" w:cs="Arial"/>
                <w:b/>
              </w:rPr>
              <w:t xml:space="preserve">OBIECTIV GENERAL: </w:t>
            </w:r>
            <w:r w:rsidRPr="00DC1F1E">
              <w:rPr>
                <w:rFonts w:ascii="Arial" w:hAnsi="Arial" w:cs="Arial"/>
                <w:b/>
                <w:iCs/>
                <w:sz w:val="20"/>
                <w:szCs w:val="20"/>
              </w:rPr>
              <w:t>Conştientizarea publicului privind efectele activităţilor antropice</w:t>
            </w:r>
          </w:p>
        </w:tc>
      </w:tr>
      <w:tr w:rsidR="00D239E7" w:rsidRPr="00DC1F1E" w:rsidTr="00651BD9">
        <w:trPr>
          <w:jc w:val="center"/>
        </w:trPr>
        <w:tc>
          <w:tcPr>
            <w:tcW w:w="14113" w:type="dxa"/>
          </w:tcPr>
          <w:p w:rsidR="00D239E7" w:rsidRPr="00DC1F1E" w:rsidRDefault="00D239E7" w:rsidP="00651BD9">
            <w:pPr>
              <w:rPr>
                <w:rFonts w:ascii="Arial" w:hAnsi="Arial" w:cs="Arial"/>
                <w:b/>
              </w:rPr>
            </w:pPr>
            <w:r w:rsidRPr="00DC1F1E">
              <w:rPr>
                <w:rFonts w:ascii="Arial" w:hAnsi="Arial" w:cs="Arial"/>
                <w:b/>
              </w:rPr>
              <w:t>OBIECTIV SPECIFIC</w:t>
            </w:r>
            <w:r>
              <w:rPr>
                <w:rFonts w:ascii="Arial" w:hAnsi="Arial" w:cs="Arial"/>
                <w:b/>
              </w:rPr>
              <w:t xml:space="preserve"> I</w:t>
            </w:r>
            <w:r w:rsidRPr="00DC1F1E">
              <w:rPr>
                <w:rFonts w:ascii="Arial" w:hAnsi="Arial" w:cs="Arial"/>
                <w:b/>
              </w:rPr>
              <w:t xml:space="preserve">: </w:t>
            </w:r>
            <w:r w:rsidRPr="00DC1F1E">
              <w:rPr>
                <w:rFonts w:ascii="Arial" w:hAnsi="Arial" w:cs="Arial"/>
                <w:b/>
                <w:bCs/>
                <w:sz w:val="20"/>
                <w:szCs w:val="20"/>
              </w:rPr>
              <w:t>Crearea unui sistem eficient de informare şi conştientizare a publicului</w:t>
            </w:r>
          </w:p>
        </w:tc>
      </w:tr>
    </w:tbl>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071"/>
        <w:gridCol w:w="1247"/>
        <w:gridCol w:w="1605"/>
        <w:gridCol w:w="2041"/>
        <w:gridCol w:w="1081"/>
        <w:gridCol w:w="3154"/>
        <w:gridCol w:w="2751"/>
      </w:tblGrid>
      <w:tr w:rsidR="00D239E7" w:rsidRPr="00E36009" w:rsidTr="00651BD9">
        <w:trPr>
          <w:cantSplit/>
          <w:jc w:val="center"/>
        </w:trPr>
        <w:tc>
          <w:tcPr>
            <w:tcW w:w="15354" w:type="dxa"/>
            <w:gridSpan w:val="7"/>
            <w:shd w:val="clear" w:color="auto" w:fill="EDEDED" w:themeFill="accent3" w:themeFillTint="33"/>
            <w:vAlign w:val="center"/>
          </w:tcPr>
          <w:p w:rsidR="00D239E7" w:rsidRPr="001B4FB6" w:rsidRDefault="00D239E7" w:rsidP="00651BD9">
            <w:pPr>
              <w:rPr>
                <w:rFonts w:ascii="Arial" w:hAnsi="Arial" w:cs="Arial"/>
                <w:b/>
              </w:rPr>
            </w:pPr>
            <w:r>
              <w:rPr>
                <w:rFonts w:ascii="Arial" w:hAnsi="Arial" w:cs="Arial"/>
                <w:b/>
              </w:rPr>
              <w:t xml:space="preserve">2. </w:t>
            </w:r>
            <w:r w:rsidRPr="001B4FB6">
              <w:rPr>
                <w:rFonts w:ascii="Arial" w:hAnsi="Arial" w:cs="Arial"/>
                <w:b/>
              </w:rPr>
              <w:t>PLAN DE MONITORIZARE ŞI RAPORTARE AL ACŢIUNII PREVĂZUTE</w:t>
            </w:r>
          </w:p>
        </w:tc>
      </w:tr>
      <w:tr w:rsidR="00D239E7" w:rsidRPr="00F11D45" w:rsidTr="00651BD9">
        <w:trPr>
          <w:cantSplit/>
          <w:trHeight w:val="415"/>
          <w:jc w:val="center"/>
        </w:trPr>
        <w:tc>
          <w:tcPr>
            <w:tcW w:w="2316" w:type="dxa"/>
            <w:vMerge w:val="restart"/>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Acţiunea propusă</w:t>
            </w:r>
          </w:p>
        </w:tc>
        <w:tc>
          <w:tcPr>
            <w:tcW w:w="5271"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PROGRAM DE MONITORIZARE</w:t>
            </w:r>
          </w:p>
        </w:tc>
        <w:tc>
          <w:tcPr>
            <w:tcW w:w="7767"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rsidTr="00651BD9">
        <w:trPr>
          <w:cantSplit/>
          <w:jc w:val="center"/>
        </w:trPr>
        <w:tc>
          <w:tcPr>
            <w:tcW w:w="2316" w:type="dxa"/>
            <w:vMerge/>
            <w:vAlign w:val="center"/>
          </w:tcPr>
          <w:p w:rsidR="00D239E7" w:rsidRPr="00E36009" w:rsidRDefault="00D239E7" w:rsidP="00651BD9">
            <w:pPr>
              <w:jc w:val="center"/>
              <w:rPr>
                <w:rFonts w:ascii="Arial" w:hAnsi="Arial" w:cs="Arial"/>
                <w:b/>
                <w:sz w:val="20"/>
                <w:szCs w:val="20"/>
              </w:rPr>
            </w:pPr>
          </w:p>
        </w:tc>
        <w:tc>
          <w:tcPr>
            <w:tcW w:w="1322"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Termen de realizare</w:t>
            </w:r>
          </w:p>
        </w:tc>
        <w:tc>
          <w:tcPr>
            <w:tcW w:w="1810" w:type="dxa"/>
            <w:vAlign w:val="center"/>
          </w:tcPr>
          <w:p w:rsidR="00D239E7" w:rsidRPr="00E36009" w:rsidRDefault="00D239E7" w:rsidP="00651BD9">
            <w:pPr>
              <w:jc w:val="center"/>
              <w:rPr>
                <w:rFonts w:ascii="Arial" w:hAnsi="Arial" w:cs="Arial"/>
                <w:b/>
                <w:sz w:val="20"/>
                <w:szCs w:val="20"/>
              </w:rPr>
            </w:pPr>
            <w:r>
              <w:rPr>
                <w:rFonts w:ascii="Arial" w:hAnsi="Arial" w:cs="Arial"/>
                <w:b/>
                <w:sz w:val="20"/>
                <w:szCs w:val="20"/>
              </w:rPr>
              <w:t>Ţinta</w:t>
            </w:r>
          </w:p>
        </w:tc>
        <w:tc>
          <w:tcPr>
            <w:tcW w:w="2139"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Responsabil de implementare</w:t>
            </w:r>
          </w:p>
        </w:tc>
        <w:tc>
          <w:tcPr>
            <w:tcW w:w="1138"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Costuri alocate</w:t>
            </w:r>
          </w:p>
        </w:tc>
        <w:tc>
          <w:tcPr>
            <w:tcW w:w="3721"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Stadiul de realizare al acţiunii</w:t>
            </w:r>
          </w:p>
        </w:tc>
        <w:tc>
          <w:tcPr>
            <w:tcW w:w="2908" w:type="dxa"/>
            <w:vAlign w:val="center"/>
          </w:tcPr>
          <w:p w:rsidR="00D239E7" w:rsidRPr="00E36009" w:rsidRDefault="00D239E7" w:rsidP="00651BD9">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D829C1" w:rsidTr="00651BD9">
        <w:trPr>
          <w:cantSplit/>
          <w:trHeight w:val="2111"/>
          <w:jc w:val="center"/>
        </w:trPr>
        <w:tc>
          <w:tcPr>
            <w:tcW w:w="2316" w:type="dxa"/>
          </w:tcPr>
          <w:p w:rsidR="00D239E7" w:rsidRPr="00840ED5" w:rsidRDefault="00D239E7" w:rsidP="00651BD9">
            <w:pPr>
              <w:pStyle w:val="Default"/>
              <w:rPr>
                <w:color w:val="auto"/>
                <w:sz w:val="16"/>
                <w:szCs w:val="16"/>
              </w:rPr>
            </w:pPr>
          </w:p>
          <w:p w:rsidR="00D239E7" w:rsidRPr="00840ED5" w:rsidRDefault="00D239E7" w:rsidP="00651BD9">
            <w:pPr>
              <w:pStyle w:val="Default"/>
              <w:rPr>
                <w:color w:val="auto"/>
                <w:sz w:val="16"/>
                <w:szCs w:val="16"/>
              </w:rPr>
            </w:pPr>
            <w:r w:rsidRPr="00840ED5">
              <w:rPr>
                <w:color w:val="auto"/>
                <w:sz w:val="16"/>
                <w:szCs w:val="16"/>
              </w:rPr>
              <w:t>Încheierea de protocoale / parteneriate de colaborare cu instituţii interesate</w:t>
            </w:r>
          </w:p>
        </w:tc>
        <w:tc>
          <w:tcPr>
            <w:tcW w:w="1322" w:type="dxa"/>
          </w:tcPr>
          <w:p w:rsidR="00D239E7" w:rsidRPr="00840ED5" w:rsidRDefault="00D239E7" w:rsidP="00651BD9">
            <w:pPr>
              <w:pStyle w:val="Default"/>
              <w:jc w:val="center"/>
              <w:rPr>
                <w:color w:val="auto"/>
                <w:sz w:val="16"/>
                <w:szCs w:val="16"/>
              </w:rPr>
            </w:pPr>
          </w:p>
          <w:p w:rsidR="00D239E7" w:rsidRPr="00840ED5" w:rsidRDefault="00D239E7" w:rsidP="00651BD9">
            <w:pPr>
              <w:pStyle w:val="Default"/>
              <w:jc w:val="center"/>
              <w:rPr>
                <w:color w:val="auto"/>
                <w:sz w:val="16"/>
                <w:szCs w:val="16"/>
              </w:rPr>
            </w:pPr>
            <w:r w:rsidRPr="00840ED5">
              <w:rPr>
                <w:color w:val="auto"/>
                <w:sz w:val="16"/>
                <w:szCs w:val="16"/>
              </w:rPr>
              <w:t>permanent</w:t>
            </w:r>
          </w:p>
        </w:tc>
        <w:tc>
          <w:tcPr>
            <w:tcW w:w="1810" w:type="dxa"/>
            <w:vMerge w:val="restart"/>
          </w:tcPr>
          <w:p w:rsidR="00D239E7" w:rsidRPr="00840ED5" w:rsidRDefault="00D239E7" w:rsidP="00651BD9">
            <w:pPr>
              <w:pStyle w:val="Default"/>
              <w:rPr>
                <w:bCs/>
                <w:color w:val="auto"/>
                <w:sz w:val="16"/>
                <w:szCs w:val="16"/>
              </w:rPr>
            </w:pPr>
          </w:p>
          <w:p w:rsidR="00D239E7" w:rsidRPr="00840ED5" w:rsidRDefault="00D239E7" w:rsidP="00651BD9">
            <w:pPr>
              <w:pStyle w:val="Default"/>
              <w:rPr>
                <w:color w:val="auto"/>
                <w:sz w:val="16"/>
                <w:szCs w:val="16"/>
              </w:rPr>
            </w:pPr>
            <w:r w:rsidRPr="00840ED5">
              <w:rPr>
                <w:bCs/>
                <w:color w:val="auto"/>
                <w:sz w:val="16"/>
                <w:szCs w:val="16"/>
              </w:rPr>
              <w:t>Creşterea nivelului de informare a publicului</w:t>
            </w:r>
          </w:p>
        </w:tc>
        <w:tc>
          <w:tcPr>
            <w:tcW w:w="2139" w:type="dxa"/>
            <w:vAlign w:val="center"/>
          </w:tcPr>
          <w:p w:rsidR="00D239E7" w:rsidRPr="00840ED5" w:rsidRDefault="00D239E7" w:rsidP="00651BD9">
            <w:pPr>
              <w:pStyle w:val="Default"/>
              <w:rPr>
                <w:iCs/>
                <w:color w:val="auto"/>
                <w:sz w:val="16"/>
                <w:szCs w:val="16"/>
              </w:rPr>
            </w:pPr>
            <w:r w:rsidRPr="00840ED5">
              <w:rPr>
                <w:iCs/>
                <w:color w:val="auto"/>
                <w:sz w:val="16"/>
                <w:szCs w:val="16"/>
              </w:rPr>
              <w:t>A.P.M. Hunedoara</w:t>
            </w:r>
          </w:p>
          <w:p w:rsidR="00D239E7" w:rsidRPr="00840ED5" w:rsidRDefault="00D239E7" w:rsidP="00651BD9">
            <w:pPr>
              <w:pStyle w:val="Default"/>
              <w:jc w:val="center"/>
              <w:rPr>
                <w:iCs/>
                <w:color w:val="auto"/>
                <w:sz w:val="16"/>
                <w:szCs w:val="16"/>
              </w:rPr>
            </w:pPr>
            <w:r w:rsidRPr="00840ED5">
              <w:rPr>
                <w:iCs/>
                <w:color w:val="auto"/>
                <w:sz w:val="16"/>
                <w:szCs w:val="16"/>
              </w:rPr>
              <w:t>Custozi/administratori arii naturale protejate</w:t>
            </w:r>
          </w:p>
          <w:p w:rsidR="00D239E7" w:rsidRPr="00840ED5" w:rsidRDefault="00D239E7" w:rsidP="00651BD9">
            <w:pPr>
              <w:pStyle w:val="Default"/>
              <w:jc w:val="center"/>
              <w:rPr>
                <w:iCs/>
                <w:color w:val="auto"/>
                <w:sz w:val="16"/>
                <w:szCs w:val="16"/>
              </w:rPr>
            </w:pPr>
            <w:r w:rsidRPr="00840ED5">
              <w:rPr>
                <w:iCs/>
                <w:color w:val="auto"/>
                <w:sz w:val="16"/>
                <w:szCs w:val="16"/>
              </w:rPr>
              <w:t>Inspectoratul Şcolar al Judeţului Hunedoara</w:t>
            </w:r>
          </w:p>
          <w:p w:rsidR="00D239E7" w:rsidRPr="00840ED5" w:rsidRDefault="00D239E7" w:rsidP="00651BD9">
            <w:pPr>
              <w:pStyle w:val="Default"/>
              <w:rPr>
                <w:iCs/>
                <w:color w:val="auto"/>
                <w:sz w:val="16"/>
                <w:szCs w:val="16"/>
              </w:rPr>
            </w:pPr>
            <w:r w:rsidRPr="00840ED5">
              <w:rPr>
                <w:iCs/>
                <w:color w:val="auto"/>
                <w:sz w:val="16"/>
                <w:szCs w:val="16"/>
              </w:rPr>
              <w:t xml:space="preserve">         ONG-uri</w:t>
            </w:r>
          </w:p>
          <w:p w:rsidR="00D239E7" w:rsidRPr="00840ED5" w:rsidRDefault="00D239E7" w:rsidP="00651BD9">
            <w:pPr>
              <w:pStyle w:val="Default"/>
              <w:rPr>
                <w:color w:val="auto"/>
                <w:sz w:val="16"/>
                <w:szCs w:val="16"/>
              </w:rPr>
            </w:pPr>
            <w:r w:rsidRPr="00840ED5">
              <w:rPr>
                <w:iCs/>
                <w:color w:val="auto"/>
                <w:sz w:val="16"/>
                <w:szCs w:val="16"/>
              </w:rPr>
              <w:t>Autorităţi locale</w:t>
            </w:r>
          </w:p>
        </w:tc>
        <w:tc>
          <w:tcPr>
            <w:tcW w:w="1138" w:type="dxa"/>
          </w:tcPr>
          <w:p w:rsidR="00D239E7" w:rsidRPr="00840ED5" w:rsidRDefault="00D239E7" w:rsidP="00651BD9">
            <w:pPr>
              <w:jc w:val="center"/>
              <w:rPr>
                <w:rFonts w:ascii="Arial" w:hAnsi="Arial" w:cs="Arial"/>
                <w:sz w:val="16"/>
                <w:szCs w:val="16"/>
              </w:rPr>
            </w:pPr>
          </w:p>
        </w:tc>
        <w:tc>
          <w:tcPr>
            <w:tcW w:w="3721" w:type="dxa"/>
          </w:tcPr>
          <w:p w:rsidR="00D239E7" w:rsidRPr="00840ED5" w:rsidRDefault="00D239E7" w:rsidP="00651BD9">
            <w:pPr>
              <w:spacing w:before="120"/>
              <w:rPr>
                <w:rFonts w:ascii="Arial" w:hAnsi="Arial" w:cs="Arial"/>
                <w:sz w:val="16"/>
                <w:szCs w:val="16"/>
              </w:rPr>
            </w:pPr>
            <w:r w:rsidRPr="00840ED5">
              <w:rPr>
                <w:rFonts w:ascii="Arial" w:hAnsi="Arial" w:cs="Arial"/>
                <w:sz w:val="16"/>
                <w:szCs w:val="16"/>
              </w:rPr>
              <w:t xml:space="preserve">Retezat: </w:t>
            </w:r>
          </w:p>
          <w:p w:rsidR="00D239E7" w:rsidRPr="00840ED5" w:rsidRDefault="00D239E7" w:rsidP="00651BD9">
            <w:pPr>
              <w:spacing w:before="120"/>
              <w:rPr>
                <w:rFonts w:ascii="Arial" w:hAnsi="Arial" w:cs="Arial"/>
                <w:sz w:val="16"/>
                <w:szCs w:val="16"/>
              </w:rPr>
            </w:pPr>
            <w:r w:rsidRPr="00840ED5">
              <w:rPr>
                <w:rFonts w:ascii="Arial" w:hAnsi="Arial" w:cs="Arial"/>
                <w:sz w:val="16"/>
                <w:szCs w:val="16"/>
              </w:rPr>
              <w:t xml:space="preserve">Defileul Jiului: </w:t>
            </w:r>
          </w:p>
          <w:p w:rsidR="00D239E7" w:rsidRPr="00840ED5" w:rsidRDefault="00D239E7" w:rsidP="00651BD9">
            <w:pPr>
              <w:spacing w:before="120"/>
              <w:rPr>
                <w:rFonts w:ascii="Arial" w:hAnsi="Arial" w:cs="Arial"/>
                <w:sz w:val="16"/>
                <w:szCs w:val="16"/>
              </w:rPr>
            </w:pPr>
            <w:r w:rsidRPr="00840ED5">
              <w:rPr>
                <w:rFonts w:ascii="Arial" w:hAnsi="Arial" w:cs="Arial"/>
                <w:sz w:val="16"/>
                <w:szCs w:val="16"/>
              </w:rPr>
              <w:t>Parang:</w:t>
            </w:r>
          </w:p>
          <w:p w:rsidR="00D239E7" w:rsidRPr="00840ED5" w:rsidRDefault="00D239E7" w:rsidP="00651BD9">
            <w:pPr>
              <w:spacing w:before="120"/>
              <w:rPr>
                <w:rFonts w:ascii="Arial" w:hAnsi="Arial" w:cs="Arial"/>
                <w:sz w:val="16"/>
                <w:szCs w:val="16"/>
              </w:rPr>
            </w:pPr>
            <w:r w:rsidRPr="00840ED5">
              <w:rPr>
                <w:rFonts w:ascii="Arial" w:hAnsi="Arial" w:cs="Arial"/>
                <w:sz w:val="16"/>
                <w:szCs w:val="16"/>
              </w:rPr>
              <w:t xml:space="preserve">Administraţia Parcului Natural Grădiştea Muncelului Cioclovina </w:t>
            </w:r>
          </w:p>
          <w:p w:rsidR="00D239E7" w:rsidRPr="00840ED5" w:rsidRDefault="00D239E7" w:rsidP="00651BD9">
            <w:pPr>
              <w:spacing w:before="120"/>
              <w:rPr>
                <w:rFonts w:ascii="Arial" w:hAnsi="Arial" w:cs="Arial"/>
                <w:sz w:val="16"/>
                <w:szCs w:val="16"/>
              </w:rPr>
            </w:pPr>
            <w:r w:rsidRPr="00840ED5">
              <w:rPr>
                <w:rFonts w:ascii="Arial" w:hAnsi="Arial" w:cs="Arial"/>
                <w:sz w:val="16"/>
                <w:szCs w:val="16"/>
              </w:rPr>
              <w:t xml:space="preserve">APM Hunedoara </w:t>
            </w:r>
          </w:p>
        </w:tc>
        <w:tc>
          <w:tcPr>
            <w:tcW w:w="2908" w:type="dxa"/>
          </w:tcPr>
          <w:p w:rsidR="00D239E7" w:rsidRDefault="00D239E7" w:rsidP="00651BD9">
            <w:pPr>
              <w:spacing w:before="120"/>
              <w:rPr>
                <w:rFonts w:ascii="Arial" w:hAnsi="Arial" w:cs="Arial"/>
                <w:b/>
                <w:sz w:val="20"/>
                <w:szCs w:val="20"/>
              </w:rPr>
            </w:pPr>
          </w:p>
          <w:p w:rsidR="00D239E7" w:rsidRPr="00742F29" w:rsidRDefault="00D239E7" w:rsidP="00651BD9">
            <w:pPr>
              <w:spacing w:before="120"/>
              <w:rPr>
                <w:rFonts w:ascii="Arial" w:hAnsi="Arial" w:cs="Arial"/>
                <w:sz w:val="20"/>
                <w:szCs w:val="20"/>
              </w:rPr>
            </w:pPr>
          </w:p>
        </w:tc>
      </w:tr>
      <w:tr w:rsidR="00D239E7" w:rsidRPr="00D829C1" w:rsidTr="00651BD9">
        <w:trPr>
          <w:cantSplit/>
          <w:trHeight w:val="984"/>
          <w:jc w:val="center"/>
        </w:trPr>
        <w:tc>
          <w:tcPr>
            <w:tcW w:w="2316" w:type="dxa"/>
          </w:tcPr>
          <w:p w:rsidR="00D239E7" w:rsidRPr="00084817" w:rsidRDefault="00D239E7" w:rsidP="00651BD9">
            <w:pPr>
              <w:pStyle w:val="Default"/>
              <w:rPr>
                <w:iCs/>
                <w:color w:val="auto"/>
                <w:sz w:val="16"/>
                <w:szCs w:val="16"/>
              </w:rPr>
            </w:pPr>
          </w:p>
          <w:p w:rsidR="00D239E7" w:rsidRPr="00084817" w:rsidRDefault="00D239E7" w:rsidP="00651BD9">
            <w:pPr>
              <w:pStyle w:val="Default"/>
              <w:rPr>
                <w:iCs/>
                <w:color w:val="auto"/>
                <w:sz w:val="16"/>
                <w:szCs w:val="16"/>
              </w:rPr>
            </w:pPr>
            <w:r w:rsidRPr="00084817">
              <w:rPr>
                <w:iCs/>
                <w:color w:val="auto"/>
                <w:sz w:val="16"/>
                <w:szCs w:val="16"/>
              </w:rPr>
              <w:t>Organizarea de campanii/acţiuni educative, de conştientizare sau informare în domeniul protecţiei mediului</w:t>
            </w:r>
          </w:p>
        </w:tc>
        <w:tc>
          <w:tcPr>
            <w:tcW w:w="1322" w:type="dxa"/>
          </w:tcPr>
          <w:p w:rsidR="00D239E7" w:rsidRPr="00084817" w:rsidRDefault="00D239E7" w:rsidP="00651BD9">
            <w:pPr>
              <w:pStyle w:val="Default"/>
              <w:jc w:val="center"/>
              <w:rPr>
                <w:color w:val="auto"/>
                <w:sz w:val="16"/>
                <w:szCs w:val="16"/>
              </w:rPr>
            </w:pPr>
          </w:p>
          <w:p w:rsidR="00D239E7" w:rsidRPr="00084817" w:rsidRDefault="00D239E7" w:rsidP="00651BD9">
            <w:pPr>
              <w:pStyle w:val="Default"/>
              <w:jc w:val="center"/>
              <w:rPr>
                <w:color w:val="auto"/>
                <w:sz w:val="16"/>
                <w:szCs w:val="16"/>
              </w:rPr>
            </w:pPr>
            <w:r w:rsidRPr="00084817">
              <w:rPr>
                <w:color w:val="auto"/>
                <w:sz w:val="16"/>
                <w:szCs w:val="16"/>
              </w:rPr>
              <w:t>permanent</w:t>
            </w:r>
          </w:p>
        </w:tc>
        <w:tc>
          <w:tcPr>
            <w:tcW w:w="1810" w:type="dxa"/>
            <w:vMerge/>
          </w:tcPr>
          <w:p w:rsidR="00D239E7" w:rsidRPr="00084817" w:rsidRDefault="00D239E7" w:rsidP="00651BD9">
            <w:pPr>
              <w:pStyle w:val="Default"/>
              <w:rPr>
                <w:color w:val="auto"/>
                <w:sz w:val="16"/>
                <w:szCs w:val="16"/>
              </w:rPr>
            </w:pPr>
          </w:p>
        </w:tc>
        <w:tc>
          <w:tcPr>
            <w:tcW w:w="2139" w:type="dxa"/>
            <w:vAlign w:val="center"/>
          </w:tcPr>
          <w:p w:rsidR="00D239E7" w:rsidRPr="00084817" w:rsidRDefault="00D239E7" w:rsidP="00651BD9">
            <w:pPr>
              <w:pStyle w:val="Default"/>
              <w:spacing w:before="120"/>
              <w:rPr>
                <w:iCs/>
                <w:color w:val="auto"/>
                <w:sz w:val="16"/>
                <w:szCs w:val="16"/>
              </w:rPr>
            </w:pPr>
            <w:r w:rsidRPr="00084817">
              <w:rPr>
                <w:iCs/>
                <w:color w:val="auto"/>
                <w:sz w:val="16"/>
                <w:szCs w:val="16"/>
              </w:rPr>
              <w:t xml:space="preserve">    A.P.M. Hunedoara</w:t>
            </w:r>
          </w:p>
          <w:p w:rsidR="00D239E7" w:rsidRPr="00084817" w:rsidRDefault="00D239E7" w:rsidP="00651BD9">
            <w:pPr>
              <w:pStyle w:val="Default"/>
              <w:rPr>
                <w:iCs/>
                <w:color w:val="auto"/>
                <w:sz w:val="16"/>
                <w:szCs w:val="16"/>
              </w:rPr>
            </w:pPr>
            <w:r w:rsidRPr="00084817">
              <w:rPr>
                <w:iCs/>
                <w:color w:val="auto"/>
                <w:sz w:val="16"/>
                <w:szCs w:val="16"/>
              </w:rPr>
              <w:t>Custozi/administratori arii naturale protejate</w:t>
            </w:r>
          </w:p>
          <w:p w:rsidR="00D239E7" w:rsidRPr="00084817" w:rsidRDefault="00D239E7" w:rsidP="00651BD9">
            <w:pPr>
              <w:pStyle w:val="Default"/>
              <w:jc w:val="center"/>
              <w:rPr>
                <w:iCs/>
                <w:color w:val="auto"/>
                <w:sz w:val="16"/>
                <w:szCs w:val="16"/>
              </w:rPr>
            </w:pPr>
            <w:r w:rsidRPr="00084817">
              <w:rPr>
                <w:iCs/>
                <w:color w:val="auto"/>
                <w:sz w:val="16"/>
                <w:szCs w:val="16"/>
              </w:rPr>
              <w:t>Inspectoratul Şcolar al Judeţului Hunedoara</w:t>
            </w:r>
          </w:p>
          <w:p w:rsidR="00D239E7" w:rsidRPr="00084817" w:rsidRDefault="00D239E7" w:rsidP="00651BD9">
            <w:pPr>
              <w:pStyle w:val="Default"/>
              <w:rPr>
                <w:iCs/>
                <w:color w:val="auto"/>
                <w:sz w:val="16"/>
                <w:szCs w:val="16"/>
              </w:rPr>
            </w:pPr>
            <w:r w:rsidRPr="00084817">
              <w:rPr>
                <w:iCs/>
                <w:color w:val="auto"/>
                <w:sz w:val="16"/>
                <w:szCs w:val="16"/>
              </w:rPr>
              <w:t xml:space="preserve">    ONG-uri</w:t>
            </w:r>
          </w:p>
          <w:p w:rsidR="00D239E7" w:rsidRPr="00084817" w:rsidRDefault="00D239E7" w:rsidP="00651BD9">
            <w:pPr>
              <w:pStyle w:val="Default"/>
              <w:spacing w:after="120"/>
              <w:rPr>
                <w:color w:val="auto"/>
                <w:sz w:val="16"/>
                <w:szCs w:val="16"/>
              </w:rPr>
            </w:pPr>
            <w:r w:rsidRPr="00084817">
              <w:rPr>
                <w:iCs/>
                <w:color w:val="auto"/>
                <w:sz w:val="16"/>
                <w:szCs w:val="16"/>
              </w:rPr>
              <w:t>Autorităţi locale</w:t>
            </w:r>
          </w:p>
        </w:tc>
        <w:tc>
          <w:tcPr>
            <w:tcW w:w="1138" w:type="dxa"/>
          </w:tcPr>
          <w:p w:rsidR="00D239E7" w:rsidRPr="00084817" w:rsidRDefault="00D239E7" w:rsidP="00651BD9">
            <w:pPr>
              <w:jc w:val="center"/>
              <w:rPr>
                <w:rFonts w:ascii="Arial" w:hAnsi="Arial" w:cs="Arial"/>
                <w:sz w:val="16"/>
                <w:szCs w:val="16"/>
              </w:rPr>
            </w:pPr>
          </w:p>
        </w:tc>
        <w:tc>
          <w:tcPr>
            <w:tcW w:w="3721" w:type="dxa"/>
          </w:tcPr>
          <w:p w:rsidR="00D239E7" w:rsidRPr="00084817" w:rsidRDefault="00D239E7" w:rsidP="00651BD9">
            <w:pPr>
              <w:spacing w:before="120"/>
              <w:rPr>
                <w:rFonts w:ascii="Arial" w:hAnsi="Arial" w:cs="Arial"/>
                <w:sz w:val="16"/>
                <w:szCs w:val="16"/>
              </w:rPr>
            </w:pPr>
            <w:r w:rsidRPr="00084817">
              <w:rPr>
                <w:rFonts w:ascii="Arial" w:hAnsi="Arial" w:cs="Arial"/>
                <w:sz w:val="16"/>
                <w:szCs w:val="16"/>
              </w:rPr>
              <w:t xml:space="preserve">Defileul Jiului: </w:t>
            </w:r>
          </w:p>
          <w:p w:rsidR="00D239E7" w:rsidRPr="00084817" w:rsidRDefault="00D239E7" w:rsidP="00651BD9">
            <w:pPr>
              <w:spacing w:before="120"/>
              <w:rPr>
                <w:rFonts w:ascii="Arial" w:hAnsi="Arial" w:cs="Arial"/>
                <w:sz w:val="16"/>
                <w:szCs w:val="16"/>
              </w:rPr>
            </w:pPr>
            <w:r w:rsidRPr="00084817">
              <w:rPr>
                <w:rFonts w:ascii="Arial" w:hAnsi="Arial" w:cs="Arial"/>
                <w:sz w:val="16"/>
                <w:szCs w:val="16"/>
              </w:rPr>
              <w:t xml:space="preserve">Retezat: </w:t>
            </w:r>
          </w:p>
          <w:p w:rsidR="00D239E7" w:rsidRPr="00084817" w:rsidRDefault="00D239E7" w:rsidP="00651BD9">
            <w:pPr>
              <w:spacing w:before="120"/>
              <w:rPr>
                <w:rFonts w:ascii="Arial" w:hAnsi="Arial" w:cs="Arial"/>
                <w:sz w:val="16"/>
                <w:szCs w:val="16"/>
              </w:rPr>
            </w:pPr>
            <w:r w:rsidRPr="00084817">
              <w:rPr>
                <w:rFonts w:ascii="Arial" w:hAnsi="Arial" w:cs="Arial"/>
                <w:sz w:val="16"/>
                <w:szCs w:val="16"/>
              </w:rPr>
              <w:t xml:space="preserve">Administraţia Parcului Natural Grădiştea Muncelului Cioclovina: </w:t>
            </w:r>
          </w:p>
          <w:p w:rsidR="00D239E7" w:rsidRPr="00084817" w:rsidRDefault="00D239E7" w:rsidP="00651BD9">
            <w:pPr>
              <w:spacing w:before="120"/>
              <w:rPr>
                <w:rFonts w:ascii="Arial" w:hAnsi="Arial" w:cs="Arial"/>
                <w:sz w:val="16"/>
                <w:szCs w:val="16"/>
              </w:rPr>
            </w:pPr>
            <w:r w:rsidRPr="00084817">
              <w:rPr>
                <w:rFonts w:ascii="Arial" w:hAnsi="Arial" w:cs="Arial"/>
                <w:sz w:val="16"/>
                <w:szCs w:val="16"/>
              </w:rPr>
              <w:t>Parâng:</w:t>
            </w:r>
          </w:p>
          <w:p w:rsidR="00D239E7" w:rsidRPr="00084817" w:rsidRDefault="00D239E7" w:rsidP="00651BD9">
            <w:pPr>
              <w:spacing w:before="120"/>
              <w:rPr>
                <w:rFonts w:ascii="Arial" w:hAnsi="Arial" w:cs="Arial"/>
                <w:sz w:val="16"/>
                <w:szCs w:val="16"/>
              </w:rPr>
            </w:pPr>
            <w:r w:rsidRPr="00084817">
              <w:rPr>
                <w:rFonts w:ascii="Arial" w:hAnsi="Arial" w:cs="Arial"/>
                <w:sz w:val="16"/>
                <w:szCs w:val="16"/>
              </w:rPr>
              <w:t xml:space="preserve"> APM Hunedoara: </w:t>
            </w:r>
          </w:p>
        </w:tc>
        <w:tc>
          <w:tcPr>
            <w:tcW w:w="2908" w:type="dxa"/>
          </w:tcPr>
          <w:p w:rsidR="00D239E7" w:rsidRPr="00084817" w:rsidRDefault="00D239E7" w:rsidP="00651BD9">
            <w:pPr>
              <w:rPr>
                <w:rFonts w:ascii="Arial" w:hAnsi="Arial" w:cs="Arial"/>
                <w:i/>
                <w:color w:val="FF0000"/>
                <w:sz w:val="16"/>
                <w:szCs w:val="16"/>
              </w:rPr>
            </w:pPr>
          </w:p>
          <w:p w:rsidR="00D239E7" w:rsidRPr="00084817" w:rsidRDefault="00D239E7" w:rsidP="00651BD9">
            <w:pPr>
              <w:rPr>
                <w:rFonts w:ascii="Arial" w:hAnsi="Arial" w:cs="Arial"/>
                <w:i/>
                <w:sz w:val="16"/>
                <w:szCs w:val="16"/>
              </w:rPr>
            </w:pPr>
            <w:r w:rsidRPr="00084817">
              <w:rPr>
                <w:rFonts w:ascii="Arial" w:hAnsi="Arial" w:cs="Arial"/>
                <w:i/>
                <w:color w:val="FF0000"/>
                <w:sz w:val="16"/>
                <w:szCs w:val="16"/>
              </w:rPr>
              <w:t xml:space="preserve">  </w:t>
            </w:r>
            <w:r w:rsidRPr="00084817">
              <w:rPr>
                <w:rFonts w:ascii="Arial" w:hAnsi="Arial" w:cs="Arial"/>
                <w:i/>
                <w:sz w:val="16"/>
                <w:szCs w:val="16"/>
              </w:rPr>
              <w:t>Retezat: materialele distribuite provin din stocuri anterioare</w:t>
            </w:r>
          </w:p>
          <w:p w:rsidR="00D239E7" w:rsidRPr="00084817" w:rsidRDefault="00D239E7" w:rsidP="00651BD9">
            <w:pPr>
              <w:rPr>
                <w:rFonts w:ascii="Arial" w:hAnsi="Arial" w:cs="Arial"/>
                <w:i/>
                <w:color w:val="FF0000"/>
                <w:sz w:val="16"/>
                <w:szCs w:val="16"/>
              </w:rPr>
            </w:pPr>
          </w:p>
          <w:p w:rsidR="00D239E7" w:rsidRPr="00084817" w:rsidRDefault="00D239E7" w:rsidP="00651BD9">
            <w:pPr>
              <w:rPr>
                <w:rFonts w:ascii="Arial" w:hAnsi="Arial" w:cs="Arial"/>
                <w:i/>
                <w:sz w:val="16"/>
                <w:szCs w:val="16"/>
              </w:rPr>
            </w:pPr>
            <w:r w:rsidRPr="00084817">
              <w:rPr>
                <w:rFonts w:ascii="Arial" w:hAnsi="Arial" w:cs="Arial"/>
                <w:i/>
                <w:sz w:val="16"/>
                <w:szCs w:val="16"/>
              </w:rPr>
              <w:t>Grădiştea Muncelului Cioclovina: , surse proprii</w:t>
            </w:r>
          </w:p>
          <w:p w:rsidR="00D239E7" w:rsidRPr="00084817" w:rsidRDefault="00D239E7" w:rsidP="00651BD9">
            <w:pPr>
              <w:rPr>
                <w:rFonts w:ascii="Arial" w:hAnsi="Arial" w:cs="Arial"/>
                <w:i/>
                <w:color w:val="FF0000"/>
                <w:sz w:val="16"/>
                <w:szCs w:val="16"/>
              </w:rPr>
            </w:pPr>
          </w:p>
          <w:p w:rsidR="00D239E7" w:rsidRPr="00084817" w:rsidRDefault="00D239E7" w:rsidP="00651BD9">
            <w:pPr>
              <w:rPr>
                <w:rFonts w:ascii="Arial" w:hAnsi="Arial" w:cs="Arial"/>
                <w:i/>
                <w:color w:val="000000" w:themeColor="text1"/>
                <w:sz w:val="16"/>
                <w:szCs w:val="16"/>
              </w:rPr>
            </w:pPr>
          </w:p>
        </w:tc>
      </w:tr>
      <w:tr w:rsidR="00D239E7" w:rsidRPr="00D829C1" w:rsidTr="00651BD9">
        <w:trPr>
          <w:cantSplit/>
          <w:trHeight w:val="1822"/>
          <w:jc w:val="center"/>
        </w:trPr>
        <w:tc>
          <w:tcPr>
            <w:tcW w:w="2316" w:type="dxa"/>
          </w:tcPr>
          <w:p w:rsidR="00D239E7" w:rsidRPr="00084817" w:rsidRDefault="00D239E7" w:rsidP="00651BD9">
            <w:pPr>
              <w:pStyle w:val="Default"/>
              <w:rPr>
                <w:iCs/>
                <w:color w:val="auto"/>
                <w:sz w:val="16"/>
                <w:szCs w:val="16"/>
              </w:rPr>
            </w:pPr>
          </w:p>
          <w:p w:rsidR="00D239E7" w:rsidRPr="00084817" w:rsidRDefault="00D239E7" w:rsidP="00651BD9">
            <w:pPr>
              <w:pStyle w:val="Default"/>
              <w:rPr>
                <w:iCs/>
                <w:color w:val="auto"/>
                <w:sz w:val="16"/>
                <w:szCs w:val="16"/>
              </w:rPr>
            </w:pPr>
            <w:r w:rsidRPr="00084817">
              <w:rPr>
                <w:iCs/>
                <w:color w:val="auto"/>
                <w:sz w:val="16"/>
                <w:szCs w:val="16"/>
              </w:rPr>
              <w:t>Actualizarea paginii web și facebook</w:t>
            </w:r>
          </w:p>
        </w:tc>
        <w:tc>
          <w:tcPr>
            <w:tcW w:w="1322" w:type="dxa"/>
          </w:tcPr>
          <w:p w:rsidR="00D239E7" w:rsidRPr="00084817" w:rsidRDefault="00D239E7" w:rsidP="00651BD9">
            <w:pPr>
              <w:pStyle w:val="Default"/>
              <w:rPr>
                <w:color w:val="auto"/>
                <w:sz w:val="16"/>
                <w:szCs w:val="16"/>
              </w:rPr>
            </w:pPr>
          </w:p>
          <w:p w:rsidR="00D239E7" w:rsidRPr="00084817" w:rsidRDefault="00D239E7" w:rsidP="00651BD9">
            <w:pPr>
              <w:pStyle w:val="Default"/>
              <w:jc w:val="center"/>
              <w:rPr>
                <w:color w:val="auto"/>
                <w:sz w:val="16"/>
                <w:szCs w:val="16"/>
              </w:rPr>
            </w:pPr>
            <w:r w:rsidRPr="00084817">
              <w:rPr>
                <w:color w:val="auto"/>
                <w:sz w:val="16"/>
                <w:szCs w:val="16"/>
              </w:rPr>
              <w:t>permanent</w:t>
            </w:r>
          </w:p>
        </w:tc>
        <w:tc>
          <w:tcPr>
            <w:tcW w:w="1810" w:type="dxa"/>
            <w:vMerge w:val="restart"/>
          </w:tcPr>
          <w:p w:rsidR="00D239E7" w:rsidRPr="00084817" w:rsidRDefault="00D239E7" w:rsidP="00651BD9">
            <w:pPr>
              <w:pStyle w:val="Default"/>
              <w:rPr>
                <w:color w:val="auto"/>
                <w:sz w:val="16"/>
                <w:szCs w:val="16"/>
              </w:rPr>
            </w:pPr>
          </w:p>
          <w:p w:rsidR="00D239E7" w:rsidRPr="00084817" w:rsidRDefault="00D239E7" w:rsidP="00651BD9">
            <w:pPr>
              <w:pStyle w:val="Default"/>
              <w:rPr>
                <w:color w:val="auto"/>
                <w:sz w:val="16"/>
                <w:szCs w:val="16"/>
              </w:rPr>
            </w:pPr>
            <w:r w:rsidRPr="00084817">
              <w:rPr>
                <w:color w:val="auto"/>
                <w:sz w:val="16"/>
                <w:szCs w:val="16"/>
              </w:rPr>
              <w:t>Creşterea nivelului de implicare a societăţii civile în problemele de mediu ale judeţului</w:t>
            </w:r>
          </w:p>
        </w:tc>
        <w:tc>
          <w:tcPr>
            <w:tcW w:w="2139" w:type="dxa"/>
            <w:vAlign w:val="center"/>
          </w:tcPr>
          <w:p w:rsidR="00D239E7" w:rsidRPr="00084817" w:rsidRDefault="00D239E7" w:rsidP="00651BD9">
            <w:pPr>
              <w:pStyle w:val="Default"/>
              <w:jc w:val="center"/>
              <w:rPr>
                <w:iCs/>
                <w:color w:val="auto"/>
                <w:sz w:val="16"/>
                <w:szCs w:val="16"/>
              </w:rPr>
            </w:pPr>
            <w:r w:rsidRPr="00084817">
              <w:rPr>
                <w:iCs/>
                <w:color w:val="auto"/>
                <w:sz w:val="16"/>
                <w:szCs w:val="16"/>
              </w:rPr>
              <w:t>A.P.M. Hunedoara</w:t>
            </w:r>
          </w:p>
          <w:p w:rsidR="00D239E7" w:rsidRPr="00084817" w:rsidRDefault="00D239E7" w:rsidP="00651BD9">
            <w:pPr>
              <w:pStyle w:val="Default"/>
              <w:jc w:val="center"/>
              <w:rPr>
                <w:iCs/>
                <w:color w:val="auto"/>
                <w:sz w:val="16"/>
                <w:szCs w:val="16"/>
              </w:rPr>
            </w:pPr>
          </w:p>
          <w:p w:rsidR="00D239E7" w:rsidRPr="00084817" w:rsidRDefault="00D239E7" w:rsidP="00651BD9">
            <w:pPr>
              <w:pStyle w:val="Default"/>
              <w:jc w:val="center"/>
              <w:rPr>
                <w:iCs/>
                <w:color w:val="auto"/>
                <w:sz w:val="16"/>
                <w:szCs w:val="16"/>
              </w:rPr>
            </w:pPr>
            <w:r w:rsidRPr="00084817">
              <w:rPr>
                <w:iCs/>
                <w:color w:val="auto"/>
                <w:sz w:val="16"/>
                <w:szCs w:val="16"/>
              </w:rPr>
              <w:t>Custozi/administratori arii naturale protejate</w:t>
            </w:r>
          </w:p>
          <w:p w:rsidR="00D239E7" w:rsidRPr="00084817" w:rsidRDefault="00D239E7" w:rsidP="00651BD9">
            <w:pPr>
              <w:pStyle w:val="Default"/>
              <w:jc w:val="center"/>
              <w:rPr>
                <w:iCs/>
                <w:color w:val="auto"/>
                <w:sz w:val="16"/>
                <w:szCs w:val="16"/>
              </w:rPr>
            </w:pPr>
          </w:p>
          <w:p w:rsidR="00D239E7" w:rsidRPr="00084817" w:rsidRDefault="00D239E7" w:rsidP="00651BD9">
            <w:pPr>
              <w:pStyle w:val="Default"/>
              <w:jc w:val="center"/>
              <w:rPr>
                <w:iCs/>
                <w:color w:val="auto"/>
                <w:sz w:val="16"/>
                <w:szCs w:val="16"/>
              </w:rPr>
            </w:pPr>
            <w:r w:rsidRPr="00084817">
              <w:rPr>
                <w:iCs/>
                <w:color w:val="auto"/>
                <w:sz w:val="16"/>
                <w:szCs w:val="16"/>
              </w:rPr>
              <w:t>ONG-uri</w:t>
            </w:r>
          </w:p>
          <w:p w:rsidR="00D239E7" w:rsidRPr="00084817" w:rsidRDefault="00D239E7" w:rsidP="00651BD9">
            <w:pPr>
              <w:pStyle w:val="Default"/>
              <w:jc w:val="center"/>
              <w:rPr>
                <w:iCs/>
                <w:color w:val="auto"/>
                <w:sz w:val="16"/>
                <w:szCs w:val="16"/>
              </w:rPr>
            </w:pPr>
          </w:p>
          <w:p w:rsidR="00D239E7" w:rsidRPr="00084817" w:rsidRDefault="00D239E7" w:rsidP="00651BD9">
            <w:pPr>
              <w:pStyle w:val="Default"/>
              <w:jc w:val="center"/>
              <w:rPr>
                <w:iCs/>
                <w:color w:val="auto"/>
                <w:sz w:val="16"/>
                <w:szCs w:val="16"/>
              </w:rPr>
            </w:pPr>
            <w:r w:rsidRPr="00084817">
              <w:rPr>
                <w:iCs/>
                <w:color w:val="auto"/>
                <w:sz w:val="16"/>
                <w:szCs w:val="16"/>
              </w:rPr>
              <w:t>Autorităţi locale</w:t>
            </w:r>
          </w:p>
        </w:tc>
        <w:tc>
          <w:tcPr>
            <w:tcW w:w="1138" w:type="dxa"/>
          </w:tcPr>
          <w:p w:rsidR="00D239E7" w:rsidRPr="00084817" w:rsidRDefault="00D239E7" w:rsidP="00651BD9">
            <w:pPr>
              <w:jc w:val="center"/>
              <w:rPr>
                <w:rFonts w:ascii="Arial" w:hAnsi="Arial" w:cs="Arial"/>
                <w:sz w:val="16"/>
                <w:szCs w:val="16"/>
              </w:rPr>
            </w:pPr>
          </w:p>
        </w:tc>
        <w:tc>
          <w:tcPr>
            <w:tcW w:w="3721" w:type="dxa"/>
          </w:tcPr>
          <w:p w:rsidR="00D239E7" w:rsidRPr="00084817" w:rsidRDefault="00D239E7" w:rsidP="00651BD9">
            <w:pPr>
              <w:spacing w:before="120"/>
              <w:rPr>
                <w:rFonts w:ascii="Arial" w:hAnsi="Arial" w:cs="Arial"/>
                <w:sz w:val="16"/>
                <w:szCs w:val="16"/>
              </w:rPr>
            </w:pPr>
            <w:r w:rsidRPr="00084817">
              <w:rPr>
                <w:rFonts w:ascii="Arial" w:hAnsi="Arial" w:cs="Arial"/>
                <w:sz w:val="16"/>
                <w:szCs w:val="16"/>
              </w:rPr>
              <w:t>Defileul Jiului: actualizare zilnică cu poze a paginii de Facebook a Parcului Naţional Defileul Jiului.Actualizarea zilnică a site-ului ariei protejate</w:t>
            </w:r>
          </w:p>
          <w:p w:rsidR="00D239E7" w:rsidRPr="00084817" w:rsidRDefault="00D239E7" w:rsidP="00651BD9">
            <w:pPr>
              <w:spacing w:before="120"/>
              <w:rPr>
                <w:rFonts w:ascii="Arial" w:hAnsi="Arial" w:cs="Arial"/>
                <w:sz w:val="16"/>
                <w:szCs w:val="16"/>
              </w:rPr>
            </w:pPr>
            <w:r w:rsidRPr="00084817">
              <w:rPr>
                <w:rFonts w:ascii="Arial" w:hAnsi="Arial" w:cs="Arial"/>
                <w:sz w:val="16"/>
                <w:szCs w:val="16"/>
              </w:rPr>
              <w:t xml:space="preserve">Retezat: </w:t>
            </w:r>
          </w:p>
          <w:p w:rsidR="00D239E7" w:rsidRPr="00084817" w:rsidRDefault="00D239E7" w:rsidP="00651BD9">
            <w:pPr>
              <w:spacing w:before="120"/>
              <w:rPr>
                <w:rFonts w:ascii="Arial" w:hAnsi="Arial" w:cs="Arial"/>
                <w:sz w:val="16"/>
                <w:szCs w:val="16"/>
              </w:rPr>
            </w:pPr>
            <w:r w:rsidRPr="00084817">
              <w:rPr>
                <w:rFonts w:ascii="Arial" w:hAnsi="Arial" w:cs="Arial"/>
                <w:sz w:val="16"/>
                <w:szCs w:val="16"/>
              </w:rPr>
              <w:t>Administraţia Parcului Natural Grădiştea Muncelului Cioclovina.</w:t>
            </w:r>
          </w:p>
          <w:p w:rsidR="00D239E7" w:rsidRPr="00084817" w:rsidRDefault="00D239E7" w:rsidP="00651BD9">
            <w:pPr>
              <w:spacing w:before="120"/>
              <w:rPr>
                <w:rFonts w:ascii="Arial" w:hAnsi="Arial" w:cs="Arial"/>
                <w:sz w:val="16"/>
                <w:szCs w:val="16"/>
              </w:rPr>
            </w:pPr>
            <w:r w:rsidRPr="00084817">
              <w:rPr>
                <w:rFonts w:ascii="Arial" w:hAnsi="Arial" w:cs="Arial"/>
                <w:sz w:val="16"/>
                <w:szCs w:val="16"/>
              </w:rPr>
              <w:t>Parâng:</w:t>
            </w:r>
          </w:p>
        </w:tc>
        <w:tc>
          <w:tcPr>
            <w:tcW w:w="2908" w:type="dxa"/>
          </w:tcPr>
          <w:p w:rsidR="00D239E7" w:rsidRPr="00084817" w:rsidRDefault="00D239E7" w:rsidP="00651BD9">
            <w:pPr>
              <w:rPr>
                <w:rFonts w:ascii="Arial" w:hAnsi="Arial" w:cs="Arial"/>
                <w:sz w:val="16"/>
                <w:szCs w:val="16"/>
              </w:rPr>
            </w:pPr>
          </w:p>
          <w:p w:rsidR="00D239E7" w:rsidRPr="00084817" w:rsidRDefault="00D239E7" w:rsidP="00651BD9">
            <w:pPr>
              <w:jc w:val="center"/>
              <w:rPr>
                <w:rFonts w:ascii="Arial" w:hAnsi="Arial" w:cs="Arial"/>
                <w:color w:val="FF0000"/>
                <w:sz w:val="16"/>
                <w:szCs w:val="16"/>
              </w:rPr>
            </w:pPr>
            <w:r w:rsidRPr="00084817">
              <w:rPr>
                <w:rFonts w:ascii="Arial" w:hAnsi="Arial" w:cs="Arial"/>
                <w:sz w:val="16"/>
                <w:szCs w:val="16"/>
              </w:rPr>
              <w:t>Retezat - surse proprii</w:t>
            </w:r>
          </w:p>
          <w:p w:rsidR="00D239E7" w:rsidRPr="00084817" w:rsidRDefault="00D239E7" w:rsidP="00651BD9">
            <w:pPr>
              <w:jc w:val="center"/>
              <w:rPr>
                <w:rFonts w:ascii="Arial" w:hAnsi="Arial" w:cs="Arial"/>
                <w:color w:val="FF0000"/>
                <w:sz w:val="16"/>
                <w:szCs w:val="16"/>
              </w:rPr>
            </w:pPr>
          </w:p>
          <w:p w:rsidR="00D239E7" w:rsidRPr="00084817" w:rsidRDefault="00D239E7" w:rsidP="00651BD9">
            <w:pPr>
              <w:jc w:val="center"/>
              <w:rPr>
                <w:rFonts w:ascii="Arial" w:hAnsi="Arial" w:cs="Arial"/>
                <w:color w:val="000000" w:themeColor="text1"/>
                <w:sz w:val="16"/>
                <w:szCs w:val="16"/>
              </w:rPr>
            </w:pPr>
            <w:r w:rsidRPr="00084817">
              <w:rPr>
                <w:rFonts w:ascii="Arial" w:hAnsi="Arial" w:cs="Arial"/>
                <w:color w:val="000000" w:themeColor="text1"/>
                <w:sz w:val="16"/>
                <w:szCs w:val="16"/>
              </w:rPr>
              <w:t xml:space="preserve">Grădiştea Muncelului Cioclovina: </w:t>
            </w:r>
            <w:r>
              <w:rPr>
                <w:rFonts w:ascii="Arial" w:hAnsi="Arial" w:cs="Arial"/>
                <w:color w:val="000000" w:themeColor="text1"/>
                <w:sz w:val="16"/>
                <w:szCs w:val="16"/>
              </w:rPr>
              <w:t>surse proprii</w:t>
            </w:r>
          </w:p>
        </w:tc>
      </w:tr>
      <w:tr w:rsidR="00D239E7" w:rsidRPr="00D829C1" w:rsidTr="00651BD9">
        <w:trPr>
          <w:cantSplit/>
          <w:trHeight w:val="702"/>
          <w:jc w:val="center"/>
        </w:trPr>
        <w:tc>
          <w:tcPr>
            <w:tcW w:w="2316" w:type="dxa"/>
            <w:vAlign w:val="center"/>
          </w:tcPr>
          <w:p w:rsidR="00D239E7" w:rsidRPr="00084817" w:rsidRDefault="00D239E7" w:rsidP="00651BD9">
            <w:pPr>
              <w:pStyle w:val="Default"/>
              <w:rPr>
                <w:iCs/>
                <w:color w:val="auto"/>
                <w:sz w:val="16"/>
                <w:szCs w:val="16"/>
              </w:rPr>
            </w:pPr>
            <w:r w:rsidRPr="00084817">
              <w:rPr>
                <w:iCs/>
                <w:color w:val="auto"/>
                <w:sz w:val="16"/>
                <w:szCs w:val="16"/>
              </w:rPr>
              <w:t>Implicarea societăţii civile în luarea deciziilor privind protecţia mediului</w:t>
            </w:r>
          </w:p>
        </w:tc>
        <w:tc>
          <w:tcPr>
            <w:tcW w:w="1322" w:type="dxa"/>
          </w:tcPr>
          <w:p w:rsidR="00D239E7" w:rsidRPr="00084817" w:rsidRDefault="00D239E7" w:rsidP="00651BD9">
            <w:pPr>
              <w:pStyle w:val="Default"/>
              <w:jc w:val="center"/>
              <w:rPr>
                <w:color w:val="auto"/>
                <w:sz w:val="16"/>
                <w:szCs w:val="16"/>
              </w:rPr>
            </w:pPr>
          </w:p>
          <w:p w:rsidR="00D239E7" w:rsidRPr="00084817" w:rsidRDefault="00D239E7" w:rsidP="00651BD9">
            <w:pPr>
              <w:pStyle w:val="Default"/>
              <w:jc w:val="center"/>
              <w:rPr>
                <w:color w:val="auto"/>
                <w:sz w:val="16"/>
                <w:szCs w:val="16"/>
              </w:rPr>
            </w:pPr>
            <w:r w:rsidRPr="00084817">
              <w:rPr>
                <w:color w:val="auto"/>
                <w:sz w:val="16"/>
                <w:szCs w:val="16"/>
              </w:rPr>
              <w:t>permanent</w:t>
            </w:r>
          </w:p>
        </w:tc>
        <w:tc>
          <w:tcPr>
            <w:tcW w:w="1810" w:type="dxa"/>
            <w:vMerge/>
          </w:tcPr>
          <w:p w:rsidR="00D239E7" w:rsidRPr="00084817" w:rsidRDefault="00D239E7" w:rsidP="00651BD9">
            <w:pPr>
              <w:pStyle w:val="Default"/>
              <w:rPr>
                <w:color w:val="auto"/>
                <w:sz w:val="16"/>
                <w:szCs w:val="16"/>
              </w:rPr>
            </w:pPr>
          </w:p>
        </w:tc>
        <w:tc>
          <w:tcPr>
            <w:tcW w:w="2139" w:type="dxa"/>
          </w:tcPr>
          <w:p w:rsidR="00D239E7" w:rsidRPr="00084817" w:rsidRDefault="00D239E7" w:rsidP="00651BD9">
            <w:pPr>
              <w:pStyle w:val="Default"/>
              <w:jc w:val="center"/>
              <w:rPr>
                <w:iCs/>
                <w:color w:val="auto"/>
                <w:sz w:val="16"/>
                <w:szCs w:val="16"/>
              </w:rPr>
            </w:pPr>
          </w:p>
          <w:p w:rsidR="00D239E7" w:rsidRPr="00084817" w:rsidRDefault="00D239E7" w:rsidP="00651BD9">
            <w:pPr>
              <w:pStyle w:val="Default"/>
              <w:jc w:val="center"/>
              <w:rPr>
                <w:iCs/>
                <w:color w:val="auto"/>
                <w:sz w:val="16"/>
                <w:szCs w:val="16"/>
              </w:rPr>
            </w:pPr>
            <w:r w:rsidRPr="00084817">
              <w:rPr>
                <w:iCs/>
                <w:color w:val="auto"/>
                <w:sz w:val="16"/>
                <w:szCs w:val="16"/>
              </w:rPr>
              <w:t>A.P.M. Hunedoara</w:t>
            </w:r>
          </w:p>
          <w:p w:rsidR="00D239E7" w:rsidRPr="00084817" w:rsidRDefault="00D239E7" w:rsidP="00651BD9">
            <w:pPr>
              <w:pStyle w:val="Default"/>
              <w:jc w:val="center"/>
              <w:rPr>
                <w:iCs/>
                <w:color w:val="auto"/>
                <w:sz w:val="16"/>
                <w:szCs w:val="16"/>
              </w:rPr>
            </w:pPr>
          </w:p>
        </w:tc>
        <w:tc>
          <w:tcPr>
            <w:tcW w:w="1138" w:type="dxa"/>
          </w:tcPr>
          <w:p w:rsidR="00D239E7" w:rsidRPr="00084817" w:rsidRDefault="00D239E7" w:rsidP="00651BD9">
            <w:pPr>
              <w:jc w:val="center"/>
              <w:rPr>
                <w:rFonts w:ascii="Arial" w:hAnsi="Arial" w:cs="Arial"/>
                <w:sz w:val="16"/>
                <w:szCs w:val="16"/>
              </w:rPr>
            </w:pPr>
          </w:p>
        </w:tc>
        <w:tc>
          <w:tcPr>
            <w:tcW w:w="3721" w:type="dxa"/>
          </w:tcPr>
          <w:p w:rsidR="00D239E7" w:rsidRPr="00084817" w:rsidRDefault="00D239E7" w:rsidP="00651BD9">
            <w:pPr>
              <w:spacing w:before="120"/>
              <w:jc w:val="center"/>
              <w:rPr>
                <w:rFonts w:ascii="Arial" w:hAnsi="Arial" w:cs="Arial"/>
                <w:sz w:val="16"/>
                <w:szCs w:val="16"/>
              </w:rPr>
            </w:pPr>
          </w:p>
        </w:tc>
        <w:tc>
          <w:tcPr>
            <w:tcW w:w="2908" w:type="dxa"/>
          </w:tcPr>
          <w:p w:rsidR="00D239E7" w:rsidRPr="00D829C1" w:rsidRDefault="00D239E7" w:rsidP="00651BD9">
            <w:pPr>
              <w:jc w:val="center"/>
              <w:rPr>
                <w:rFonts w:ascii="Arial" w:hAnsi="Arial" w:cs="Arial"/>
                <w:color w:val="FF0000"/>
                <w:sz w:val="20"/>
                <w:szCs w:val="20"/>
              </w:rPr>
            </w:pPr>
          </w:p>
        </w:tc>
      </w:tr>
    </w:tbl>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3287"/>
        <w:gridCol w:w="3293"/>
        <w:gridCol w:w="3453"/>
        <w:gridCol w:w="3917"/>
      </w:tblGrid>
      <w:tr w:rsidR="00D239E7" w:rsidRPr="006B37FD" w:rsidTr="00651BD9">
        <w:trPr>
          <w:cantSplit/>
          <w:jc w:val="center"/>
        </w:trPr>
        <w:tc>
          <w:tcPr>
            <w:tcW w:w="15307" w:type="dxa"/>
            <w:gridSpan w:val="4"/>
            <w:shd w:val="clear" w:color="auto" w:fill="EDEDED" w:themeFill="accent3" w:themeFillTint="33"/>
          </w:tcPr>
          <w:p w:rsidR="00D239E7" w:rsidRPr="006643F0" w:rsidRDefault="00D239E7" w:rsidP="00651BD9">
            <w:pPr>
              <w:rPr>
                <w:rFonts w:ascii="Arial" w:hAnsi="Arial" w:cs="Arial"/>
                <w:b/>
              </w:rPr>
            </w:pPr>
            <w:r>
              <w:rPr>
                <w:rFonts w:ascii="Arial" w:hAnsi="Arial" w:cs="Arial"/>
                <w:b/>
              </w:rPr>
              <w:t xml:space="preserve">3. </w:t>
            </w:r>
            <w:r w:rsidRPr="006643F0">
              <w:rPr>
                <w:rFonts w:ascii="Arial" w:hAnsi="Arial" w:cs="Arial"/>
                <w:b/>
              </w:rPr>
              <w:t>REZUMAT AL SOLUŢIONĂRII CATEGORIEI DE PROBLEME DE MEDIU</w:t>
            </w:r>
          </w:p>
        </w:tc>
      </w:tr>
      <w:tr w:rsidR="00D239E7" w:rsidTr="00651BD9">
        <w:trPr>
          <w:cantSplit/>
          <w:trHeight w:val="606"/>
          <w:jc w:val="center"/>
        </w:trPr>
        <w:tc>
          <w:tcPr>
            <w:tcW w:w="3697" w:type="dxa"/>
            <w:vAlign w:val="center"/>
          </w:tcPr>
          <w:p w:rsidR="00D239E7" w:rsidRDefault="00D239E7" w:rsidP="00651BD9">
            <w:pPr>
              <w:jc w:val="center"/>
              <w:rPr>
                <w:rFonts w:ascii="Arial" w:hAnsi="Arial" w:cs="Arial"/>
                <w:b/>
              </w:rPr>
            </w:pPr>
            <w:r>
              <w:rPr>
                <w:rFonts w:ascii="Arial" w:hAnsi="Arial" w:cs="Arial"/>
                <w:b/>
              </w:rPr>
              <w:t>Problema de mediu</w:t>
            </w:r>
          </w:p>
          <w:p w:rsidR="00D239E7" w:rsidRPr="006B37FD" w:rsidRDefault="00D239E7" w:rsidP="00651BD9">
            <w:pPr>
              <w:jc w:val="center"/>
              <w:rPr>
                <w:rFonts w:ascii="Arial" w:hAnsi="Arial" w:cs="Arial"/>
                <w:i/>
                <w:sz w:val="18"/>
                <w:szCs w:val="18"/>
              </w:rPr>
            </w:pPr>
            <w:r w:rsidRPr="006B37FD">
              <w:rPr>
                <w:rFonts w:ascii="Arial" w:hAnsi="Arial" w:cs="Arial"/>
                <w:i/>
                <w:sz w:val="18"/>
                <w:szCs w:val="18"/>
              </w:rPr>
              <w:t>denumire/cod</w:t>
            </w:r>
          </w:p>
        </w:tc>
        <w:tc>
          <w:tcPr>
            <w:tcW w:w="3697" w:type="dxa"/>
            <w:vAlign w:val="center"/>
          </w:tcPr>
          <w:p w:rsidR="00D239E7" w:rsidRDefault="00D239E7" w:rsidP="00651BD9">
            <w:pPr>
              <w:jc w:val="center"/>
              <w:rPr>
                <w:rFonts w:ascii="Arial" w:hAnsi="Arial" w:cs="Arial"/>
                <w:b/>
              </w:rPr>
            </w:pPr>
            <w:r>
              <w:rPr>
                <w:rFonts w:ascii="Arial" w:hAnsi="Arial" w:cs="Arial"/>
                <w:b/>
              </w:rPr>
              <w:t>Măsura în care a fost realizat obiectivul general</w:t>
            </w:r>
          </w:p>
        </w:tc>
        <w:tc>
          <w:tcPr>
            <w:tcW w:w="3890" w:type="dxa"/>
            <w:vAlign w:val="center"/>
          </w:tcPr>
          <w:p w:rsidR="00D239E7" w:rsidRDefault="00D239E7" w:rsidP="00651BD9">
            <w:pPr>
              <w:jc w:val="center"/>
              <w:rPr>
                <w:rFonts w:ascii="Arial" w:hAnsi="Arial" w:cs="Arial"/>
                <w:b/>
              </w:rPr>
            </w:pPr>
            <w:r>
              <w:rPr>
                <w:rFonts w:ascii="Arial" w:hAnsi="Arial" w:cs="Arial"/>
                <w:b/>
              </w:rPr>
              <w:t>Măsura în care a fost realizat obiectivul specific</w:t>
            </w:r>
          </w:p>
        </w:tc>
        <w:tc>
          <w:tcPr>
            <w:tcW w:w="4023" w:type="dxa"/>
            <w:vAlign w:val="center"/>
          </w:tcPr>
          <w:p w:rsidR="00D239E7" w:rsidRPr="006B37FD" w:rsidRDefault="00D239E7" w:rsidP="00651BD9">
            <w:pPr>
              <w:jc w:val="center"/>
              <w:rPr>
                <w:rFonts w:ascii="Arial" w:hAnsi="Arial" w:cs="Arial"/>
                <w:b/>
              </w:rPr>
            </w:pPr>
            <w:r>
              <w:rPr>
                <w:rFonts w:ascii="Arial" w:hAnsi="Arial" w:cs="Arial"/>
                <w:b/>
              </w:rPr>
              <w:t>Alte observaţii/propuneri/costuri (impact asupra mediului/măsuri noi)</w:t>
            </w:r>
          </w:p>
        </w:tc>
      </w:tr>
      <w:tr w:rsidR="00D239E7" w:rsidRPr="007538A2" w:rsidTr="00651BD9">
        <w:trPr>
          <w:cantSplit/>
          <w:trHeight w:val="519"/>
          <w:jc w:val="center"/>
        </w:trPr>
        <w:tc>
          <w:tcPr>
            <w:tcW w:w="3697" w:type="dxa"/>
          </w:tcPr>
          <w:p w:rsidR="00D239E7" w:rsidRPr="00084817" w:rsidRDefault="00D239E7" w:rsidP="00651BD9">
            <w:pPr>
              <w:rPr>
                <w:rFonts w:ascii="Arial" w:hAnsi="Arial" w:cs="Arial"/>
                <w:sz w:val="16"/>
                <w:szCs w:val="16"/>
              </w:rPr>
            </w:pPr>
            <w:r w:rsidRPr="00084817">
              <w:rPr>
                <w:rFonts w:ascii="Arial" w:hAnsi="Arial" w:cs="Arial"/>
                <w:sz w:val="16"/>
                <w:szCs w:val="16"/>
              </w:rPr>
              <w:t>08.1.</w:t>
            </w:r>
            <w:r w:rsidRPr="00084817">
              <w:rPr>
                <w:rFonts w:ascii="Arial" w:hAnsi="Arial" w:cs="Arial"/>
                <w:b/>
                <w:sz w:val="16"/>
                <w:szCs w:val="16"/>
              </w:rPr>
              <w:t xml:space="preserve"> </w:t>
            </w:r>
            <w:r w:rsidRPr="00084817">
              <w:rPr>
                <w:rFonts w:ascii="Arial" w:hAnsi="Arial" w:cs="Arial"/>
                <w:bCs/>
                <w:sz w:val="16"/>
                <w:szCs w:val="16"/>
              </w:rPr>
              <w:t>Lipsa unei conduite adecvate privind protejarea mediului</w:t>
            </w:r>
          </w:p>
        </w:tc>
        <w:tc>
          <w:tcPr>
            <w:tcW w:w="3697" w:type="dxa"/>
          </w:tcPr>
          <w:p w:rsidR="00D239E7" w:rsidRPr="00084817" w:rsidRDefault="00D239E7" w:rsidP="00651BD9">
            <w:pPr>
              <w:rPr>
                <w:rFonts w:ascii="Arial" w:hAnsi="Arial" w:cs="Arial"/>
                <w:sz w:val="16"/>
                <w:szCs w:val="16"/>
              </w:rPr>
            </w:pPr>
          </w:p>
          <w:p w:rsidR="00D239E7" w:rsidRPr="00084817" w:rsidRDefault="00D239E7" w:rsidP="00651BD9">
            <w:pPr>
              <w:rPr>
                <w:rFonts w:ascii="Arial" w:hAnsi="Arial" w:cs="Arial"/>
                <w:sz w:val="16"/>
                <w:szCs w:val="16"/>
              </w:rPr>
            </w:pPr>
          </w:p>
        </w:tc>
        <w:tc>
          <w:tcPr>
            <w:tcW w:w="3890" w:type="dxa"/>
            <w:vAlign w:val="center"/>
          </w:tcPr>
          <w:p w:rsidR="00D239E7" w:rsidRPr="00084817" w:rsidRDefault="00D239E7" w:rsidP="00651BD9">
            <w:pPr>
              <w:rPr>
                <w:rFonts w:ascii="Arial" w:hAnsi="Arial" w:cs="Arial"/>
                <w:sz w:val="16"/>
                <w:szCs w:val="16"/>
              </w:rPr>
            </w:pPr>
            <w:r w:rsidRPr="00084817">
              <w:rPr>
                <w:rFonts w:ascii="Arial" w:hAnsi="Arial" w:cs="Arial"/>
                <w:sz w:val="16"/>
                <w:szCs w:val="16"/>
              </w:rPr>
              <w:t xml:space="preserve">Obiectivul specific I </w:t>
            </w:r>
            <w:r>
              <w:rPr>
                <w:rFonts w:ascii="Arial" w:hAnsi="Arial" w:cs="Arial"/>
                <w:sz w:val="16"/>
                <w:szCs w:val="16"/>
              </w:rPr>
              <w:t>4</w:t>
            </w:r>
            <w:r w:rsidRPr="00084817">
              <w:rPr>
                <w:rFonts w:ascii="Arial" w:hAnsi="Arial" w:cs="Arial"/>
                <w:sz w:val="16"/>
                <w:szCs w:val="16"/>
              </w:rPr>
              <w:t xml:space="preserve"> acţiuni </w:t>
            </w:r>
          </w:p>
        </w:tc>
        <w:tc>
          <w:tcPr>
            <w:tcW w:w="4023" w:type="dxa"/>
          </w:tcPr>
          <w:p w:rsidR="00D239E7" w:rsidRPr="007538A2" w:rsidRDefault="00D239E7" w:rsidP="00651BD9">
            <w:pPr>
              <w:spacing w:before="120"/>
              <w:rPr>
                <w:rFonts w:ascii="Arial" w:hAnsi="Arial" w:cs="Arial"/>
                <w:sz w:val="20"/>
                <w:szCs w:val="20"/>
              </w:rPr>
            </w:pPr>
          </w:p>
        </w:tc>
      </w:tr>
    </w:tbl>
    <w:p w:rsidR="00D239E7" w:rsidRDefault="00D239E7" w:rsidP="00D239E7">
      <w:pPr>
        <w:jc w:val="center"/>
        <w:rPr>
          <w:rFonts w:ascii="Arial" w:hAnsi="Arial" w:cs="Arial"/>
          <w:b/>
        </w:rPr>
      </w:pPr>
    </w:p>
    <w:p w:rsidR="00D239E7" w:rsidRDefault="00D239E7" w:rsidP="00D239E7">
      <w:pPr>
        <w:jc w:val="cente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C1F1E" w:rsidTr="00651BD9">
        <w:trPr>
          <w:jc w:val="center"/>
        </w:trPr>
        <w:tc>
          <w:tcPr>
            <w:tcW w:w="14113" w:type="dxa"/>
            <w:tcBorders>
              <w:bottom w:val="single" w:sz="4" w:space="0" w:color="auto"/>
            </w:tcBorders>
            <w:shd w:val="clear" w:color="auto" w:fill="EDEDED" w:themeFill="accent3" w:themeFillTint="33"/>
          </w:tcPr>
          <w:p w:rsidR="00D239E7" w:rsidRPr="00DC1F1E" w:rsidRDefault="00D239E7" w:rsidP="00D85013">
            <w:pPr>
              <w:pStyle w:val="ListParagraph"/>
              <w:numPr>
                <w:ilvl w:val="0"/>
                <w:numId w:val="46"/>
              </w:numPr>
              <w:spacing w:after="0"/>
              <w:ind w:left="231" w:hanging="231"/>
              <w:jc w:val="left"/>
              <w:rPr>
                <w:rFonts w:ascii="Arial" w:hAnsi="Arial" w:cs="Arial"/>
                <w:b/>
                <w:sz w:val="24"/>
                <w:szCs w:val="24"/>
              </w:rPr>
            </w:pPr>
            <w:r w:rsidRPr="00DC1F1E">
              <w:rPr>
                <w:rFonts w:ascii="Arial" w:hAnsi="Arial" w:cs="Arial"/>
                <w:b/>
                <w:sz w:val="24"/>
                <w:szCs w:val="24"/>
              </w:rPr>
              <w:t>ELEMENTELE INIŢIALE ALE PROBLEMEI DE MEDIU</w:t>
            </w:r>
          </w:p>
        </w:tc>
      </w:tr>
      <w:tr w:rsidR="00D239E7" w:rsidRPr="00DC1F1E" w:rsidTr="00651BD9">
        <w:trPr>
          <w:jc w:val="center"/>
        </w:trPr>
        <w:tc>
          <w:tcPr>
            <w:tcW w:w="14113" w:type="dxa"/>
            <w:shd w:val="clear" w:color="auto" w:fill="FFFFCC"/>
          </w:tcPr>
          <w:p w:rsidR="00D239E7" w:rsidRPr="00DC1F1E" w:rsidRDefault="00D239E7" w:rsidP="00651BD9">
            <w:pPr>
              <w:rPr>
                <w:rFonts w:ascii="Arial" w:hAnsi="Arial" w:cs="Arial"/>
                <w:i/>
              </w:rPr>
            </w:pPr>
            <w:r w:rsidRPr="00DC1F1E">
              <w:rPr>
                <w:rFonts w:ascii="Arial" w:hAnsi="Arial" w:cs="Arial"/>
                <w:b/>
              </w:rPr>
              <w:t xml:space="preserve">CATEGORIA DE PROBLEME: </w:t>
            </w:r>
            <w:r>
              <w:rPr>
                <w:rFonts w:ascii="Arial" w:hAnsi="Arial" w:cs="Arial"/>
                <w:b/>
                <w:sz w:val="20"/>
                <w:szCs w:val="20"/>
              </w:rPr>
              <w:t>PM 09</w:t>
            </w:r>
            <w:r w:rsidRPr="00DC1F1E">
              <w:rPr>
                <w:rFonts w:ascii="Arial" w:hAnsi="Arial" w:cs="Arial"/>
                <w:b/>
                <w:sz w:val="20"/>
                <w:szCs w:val="20"/>
              </w:rPr>
              <w:t xml:space="preserve">. </w:t>
            </w:r>
            <w:r>
              <w:rPr>
                <w:rFonts w:ascii="Arial" w:hAnsi="Arial" w:cs="Arial"/>
                <w:b/>
                <w:sz w:val="20"/>
                <w:szCs w:val="20"/>
              </w:rPr>
              <w:t>URBANIZAREA MEDIULUI</w:t>
            </w:r>
          </w:p>
        </w:tc>
      </w:tr>
      <w:tr w:rsidR="00D239E7" w:rsidRPr="00DC1F1E" w:rsidTr="00651BD9">
        <w:trPr>
          <w:jc w:val="center"/>
        </w:trPr>
        <w:tc>
          <w:tcPr>
            <w:tcW w:w="14113" w:type="dxa"/>
          </w:tcPr>
          <w:p w:rsidR="00D239E7" w:rsidRPr="00DC1F1E" w:rsidRDefault="00D239E7" w:rsidP="00651BD9">
            <w:pPr>
              <w:rPr>
                <w:rFonts w:ascii="Arial" w:hAnsi="Arial" w:cs="Arial"/>
                <w:i/>
              </w:rPr>
            </w:pPr>
            <w:r w:rsidRPr="00DC1F1E">
              <w:rPr>
                <w:rFonts w:ascii="Arial" w:hAnsi="Arial" w:cs="Arial"/>
                <w:b/>
              </w:rPr>
              <w:t xml:space="preserve">PROBLEMA DE MEDIU: </w:t>
            </w:r>
            <w:r>
              <w:rPr>
                <w:rFonts w:ascii="Arial" w:hAnsi="Arial" w:cs="Arial"/>
                <w:b/>
                <w:sz w:val="20"/>
                <w:szCs w:val="20"/>
              </w:rPr>
              <w:t>09</w:t>
            </w:r>
            <w:r w:rsidRPr="00DC1F1E">
              <w:rPr>
                <w:rFonts w:ascii="Arial" w:hAnsi="Arial" w:cs="Arial"/>
                <w:b/>
                <w:sz w:val="20"/>
                <w:szCs w:val="20"/>
              </w:rPr>
              <w:t xml:space="preserve">.1. </w:t>
            </w:r>
            <w:r>
              <w:rPr>
                <w:rFonts w:ascii="Arial" w:hAnsi="Arial" w:cs="Arial"/>
                <w:b/>
                <w:sz w:val="20"/>
                <w:szCs w:val="20"/>
              </w:rPr>
              <w:t>Diminuarea și degradarea spațiilor verzi</w:t>
            </w:r>
          </w:p>
        </w:tc>
      </w:tr>
      <w:tr w:rsidR="00D239E7" w:rsidRPr="00DC1F1E" w:rsidTr="00651BD9">
        <w:trPr>
          <w:jc w:val="center"/>
        </w:trPr>
        <w:tc>
          <w:tcPr>
            <w:tcW w:w="14113" w:type="dxa"/>
          </w:tcPr>
          <w:p w:rsidR="00D239E7" w:rsidRPr="00DC1F1E" w:rsidRDefault="00D239E7" w:rsidP="00651BD9">
            <w:pPr>
              <w:rPr>
                <w:rFonts w:ascii="Arial" w:hAnsi="Arial" w:cs="Arial"/>
                <w:i/>
                <w:sz w:val="20"/>
                <w:szCs w:val="20"/>
              </w:rPr>
            </w:pPr>
            <w:r w:rsidRPr="00DC1F1E">
              <w:rPr>
                <w:rFonts w:ascii="Arial" w:hAnsi="Arial" w:cs="Arial"/>
                <w:b/>
              </w:rPr>
              <w:t xml:space="preserve">OBIECTIV GENERAL: </w:t>
            </w:r>
            <w:r>
              <w:rPr>
                <w:rFonts w:ascii="Arial" w:hAnsi="Arial" w:cs="Arial"/>
                <w:b/>
                <w:bCs/>
                <w:sz w:val="20"/>
                <w:szCs w:val="20"/>
              </w:rPr>
              <w:t>Densitatea zonelor verzi din spațiul public</w:t>
            </w:r>
            <w:r w:rsidRPr="00DC1F1E">
              <w:rPr>
                <w:rFonts w:ascii="Arial" w:hAnsi="Arial" w:cs="Arial"/>
                <w:b/>
                <w:iCs/>
                <w:sz w:val="20"/>
                <w:szCs w:val="20"/>
              </w:rPr>
              <w:t xml:space="preserve"> </w:t>
            </w:r>
          </w:p>
        </w:tc>
      </w:tr>
      <w:tr w:rsidR="00D239E7" w:rsidRPr="00DC1F1E" w:rsidTr="00651BD9">
        <w:trPr>
          <w:jc w:val="center"/>
        </w:trPr>
        <w:tc>
          <w:tcPr>
            <w:tcW w:w="14113" w:type="dxa"/>
          </w:tcPr>
          <w:p w:rsidR="00D239E7" w:rsidRPr="00DC1F1E" w:rsidRDefault="00D239E7" w:rsidP="00651BD9">
            <w:pPr>
              <w:rPr>
                <w:rFonts w:ascii="Arial" w:hAnsi="Arial" w:cs="Arial"/>
                <w:b/>
              </w:rPr>
            </w:pPr>
            <w:r w:rsidRPr="00DC1F1E">
              <w:rPr>
                <w:rFonts w:ascii="Arial" w:hAnsi="Arial" w:cs="Arial"/>
                <w:b/>
              </w:rPr>
              <w:t>OBIECTIV SPECIFIC</w:t>
            </w:r>
            <w:r>
              <w:rPr>
                <w:rFonts w:ascii="Arial" w:hAnsi="Arial" w:cs="Arial"/>
                <w:b/>
              </w:rPr>
              <w:t xml:space="preserve"> I</w:t>
            </w:r>
            <w:r w:rsidRPr="00DC1F1E">
              <w:rPr>
                <w:rFonts w:ascii="Arial" w:hAnsi="Arial" w:cs="Arial"/>
                <w:b/>
              </w:rPr>
              <w:t xml:space="preserve">: </w:t>
            </w:r>
            <w:r>
              <w:rPr>
                <w:rFonts w:ascii="Arial" w:hAnsi="Arial" w:cs="Arial"/>
                <w:b/>
                <w:bCs/>
                <w:sz w:val="20"/>
                <w:szCs w:val="20"/>
              </w:rPr>
              <w:t>Conservarea și extinderea rețelei de parcuri și spații verzi</w:t>
            </w:r>
          </w:p>
        </w:tc>
      </w:tr>
    </w:tbl>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041"/>
        <w:gridCol w:w="1258"/>
        <w:gridCol w:w="1629"/>
        <w:gridCol w:w="2003"/>
        <w:gridCol w:w="1112"/>
        <w:gridCol w:w="3133"/>
        <w:gridCol w:w="2774"/>
      </w:tblGrid>
      <w:tr w:rsidR="00D239E7" w:rsidRPr="001B4FB6" w:rsidTr="00651BD9">
        <w:trPr>
          <w:cantSplit/>
          <w:jc w:val="center"/>
        </w:trPr>
        <w:tc>
          <w:tcPr>
            <w:tcW w:w="15354" w:type="dxa"/>
            <w:gridSpan w:val="7"/>
            <w:shd w:val="clear" w:color="auto" w:fill="EDEDED" w:themeFill="accent3" w:themeFillTint="33"/>
            <w:vAlign w:val="center"/>
          </w:tcPr>
          <w:p w:rsidR="00D239E7" w:rsidRPr="001B4FB6" w:rsidRDefault="00D239E7" w:rsidP="00651BD9">
            <w:pPr>
              <w:rPr>
                <w:rFonts w:ascii="Arial" w:hAnsi="Arial" w:cs="Arial"/>
                <w:b/>
              </w:rPr>
            </w:pPr>
            <w:r>
              <w:rPr>
                <w:rFonts w:ascii="Arial" w:hAnsi="Arial" w:cs="Arial"/>
                <w:b/>
              </w:rPr>
              <w:t xml:space="preserve">2. </w:t>
            </w:r>
            <w:r w:rsidRPr="001B4FB6">
              <w:rPr>
                <w:rFonts w:ascii="Arial" w:hAnsi="Arial" w:cs="Arial"/>
                <w:b/>
              </w:rPr>
              <w:t>PLAN DE MONITORIZARE ŞI RAPORTARE AL ACŢIUNII PREVĂZUTE</w:t>
            </w:r>
          </w:p>
        </w:tc>
      </w:tr>
      <w:tr w:rsidR="00D239E7" w:rsidRPr="00E36009" w:rsidTr="00651BD9">
        <w:trPr>
          <w:cantSplit/>
          <w:trHeight w:val="415"/>
          <w:jc w:val="center"/>
        </w:trPr>
        <w:tc>
          <w:tcPr>
            <w:tcW w:w="2316" w:type="dxa"/>
            <w:vMerge w:val="restart"/>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lastRenderedPageBreak/>
              <w:t>Acţiunea propusă</w:t>
            </w:r>
          </w:p>
        </w:tc>
        <w:tc>
          <w:tcPr>
            <w:tcW w:w="5271"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PROGRAM DE MONITORIZARE</w:t>
            </w:r>
          </w:p>
        </w:tc>
        <w:tc>
          <w:tcPr>
            <w:tcW w:w="7767"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REZULTATELE MONITORIZĂRII</w:t>
            </w:r>
          </w:p>
        </w:tc>
      </w:tr>
      <w:tr w:rsidR="00D239E7" w:rsidRPr="00E36009" w:rsidTr="00651BD9">
        <w:trPr>
          <w:cantSplit/>
          <w:jc w:val="center"/>
        </w:trPr>
        <w:tc>
          <w:tcPr>
            <w:tcW w:w="2316" w:type="dxa"/>
            <w:vMerge/>
            <w:vAlign w:val="center"/>
          </w:tcPr>
          <w:p w:rsidR="00D239E7" w:rsidRPr="00E36009" w:rsidRDefault="00D239E7" w:rsidP="00651BD9">
            <w:pPr>
              <w:jc w:val="center"/>
              <w:rPr>
                <w:rFonts w:ascii="Arial" w:hAnsi="Arial" w:cs="Arial"/>
                <w:b/>
                <w:sz w:val="20"/>
                <w:szCs w:val="20"/>
              </w:rPr>
            </w:pPr>
          </w:p>
        </w:tc>
        <w:tc>
          <w:tcPr>
            <w:tcW w:w="1322"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Termen de realizare</w:t>
            </w:r>
          </w:p>
        </w:tc>
        <w:tc>
          <w:tcPr>
            <w:tcW w:w="1810" w:type="dxa"/>
            <w:vAlign w:val="center"/>
          </w:tcPr>
          <w:p w:rsidR="00D239E7" w:rsidRPr="00E36009" w:rsidRDefault="00D239E7" w:rsidP="00651BD9">
            <w:pPr>
              <w:jc w:val="center"/>
              <w:rPr>
                <w:rFonts w:ascii="Arial" w:hAnsi="Arial" w:cs="Arial"/>
                <w:b/>
                <w:sz w:val="20"/>
                <w:szCs w:val="20"/>
              </w:rPr>
            </w:pPr>
            <w:r>
              <w:rPr>
                <w:rFonts w:ascii="Arial" w:hAnsi="Arial" w:cs="Arial"/>
                <w:b/>
                <w:sz w:val="20"/>
                <w:szCs w:val="20"/>
              </w:rPr>
              <w:t>Ţinta</w:t>
            </w:r>
          </w:p>
        </w:tc>
        <w:tc>
          <w:tcPr>
            <w:tcW w:w="2139"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Responsabil de implementare</w:t>
            </w:r>
          </w:p>
        </w:tc>
        <w:tc>
          <w:tcPr>
            <w:tcW w:w="1138"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Costuri alocate</w:t>
            </w:r>
          </w:p>
        </w:tc>
        <w:tc>
          <w:tcPr>
            <w:tcW w:w="3721"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Stadiul de realizare al acţiunii</w:t>
            </w:r>
          </w:p>
        </w:tc>
        <w:tc>
          <w:tcPr>
            <w:tcW w:w="2908" w:type="dxa"/>
            <w:vAlign w:val="center"/>
          </w:tcPr>
          <w:p w:rsidR="00D239E7" w:rsidRPr="00E36009" w:rsidRDefault="00D239E7" w:rsidP="00651BD9">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742F29" w:rsidTr="00651BD9">
        <w:trPr>
          <w:cantSplit/>
          <w:trHeight w:val="778"/>
          <w:jc w:val="center"/>
        </w:trPr>
        <w:tc>
          <w:tcPr>
            <w:tcW w:w="2316" w:type="dxa"/>
          </w:tcPr>
          <w:p w:rsidR="00D239E7" w:rsidRDefault="00D239E7" w:rsidP="00651BD9">
            <w:pPr>
              <w:pStyle w:val="Default"/>
              <w:rPr>
                <w:color w:val="auto"/>
                <w:sz w:val="16"/>
                <w:szCs w:val="16"/>
              </w:rPr>
            </w:pPr>
          </w:p>
          <w:p w:rsidR="00D239E7" w:rsidRPr="00084817" w:rsidRDefault="00D239E7" w:rsidP="00651BD9">
            <w:pPr>
              <w:pStyle w:val="Default"/>
              <w:rPr>
                <w:color w:val="auto"/>
                <w:sz w:val="16"/>
                <w:szCs w:val="16"/>
              </w:rPr>
            </w:pPr>
            <w:r w:rsidRPr="00084817">
              <w:rPr>
                <w:color w:val="auto"/>
                <w:sz w:val="16"/>
                <w:szCs w:val="16"/>
              </w:rPr>
              <w:t>Amenajare grădină urbană în zona Zamfirescu</w:t>
            </w:r>
          </w:p>
        </w:tc>
        <w:tc>
          <w:tcPr>
            <w:tcW w:w="1322" w:type="dxa"/>
          </w:tcPr>
          <w:p w:rsidR="00D239E7" w:rsidRPr="00084817" w:rsidRDefault="00D239E7" w:rsidP="00651BD9">
            <w:pPr>
              <w:pStyle w:val="Default"/>
              <w:jc w:val="center"/>
              <w:rPr>
                <w:color w:val="auto"/>
                <w:sz w:val="16"/>
                <w:szCs w:val="16"/>
              </w:rPr>
            </w:pPr>
          </w:p>
          <w:p w:rsidR="00D239E7" w:rsidRPr="00084817" w:rsidRDefault="00D239E7" w:rsidP="00651BD9">
            <w:pPr>
              <w:pStyle w:val="Default"/>
              <w:jc w:val="center"/>
              <w:rPr>
                <w:color w:val="auto"/>
                <w:sz w:val="16"/>
                <w:szCs w:val="16"/>
              </w:rPr>
            </w:pPr>
            <w:r w:rsidRPr="00084817">
              <w:rPr>
                <w:color w:val="auto"/>
                <w:sz w:val="16"/>
                <w:szCs w:val="16"/>
              </w:rPr>
              <w:t>31.12.2023</w:t>
            </w:r>
          </w:p>
        </w:tc>
        <w:tc>
          <w:tcPr>
            <w:tcW w:w="1810" w:type="dxa"/>
          </w:tcPr>
          <w:p w:rsidR="00D239E7" w:rsidRDefault="00D239E7" w:rsidP="00651BD9">
            <w:pPr>
              <w:pStyle w:val="Default"/>
              <w:rPr>
                <w:bCs/>
                <w:color w:val="auto"/>
                <w:sz w:val="16"/>
                <w:szCs w:val="16"/>
              </w:rPr>
            </w:pPr>
          </w:p>
          <w:p w:rsidR="00D239E7" w:rsidRPr="00084817" w:rsidRDefault="00D239E7" w:rsidP="00651BD9">
            <w:pPr>
              <w:pStyle w:val="Default"/>
              <w:rPr>
                <w:color w:val="auto"/>
                <w:sz w:val="16"/>
                <w:szCs w:val="16"/>
              </w:rPr>
            </w:pPr>
            <w:r w:rsidRPr="00084817">
              <w:rPr>
                <w:bCs/>
                <w:color w:val="auto"/>
                <w:sz w:val="16"/>
                <w:szCs w:val="16"/>
              </w:rPr>
              <w:t>Densitatea zonelor verzi din spațiul public</w:t>
            </w:r>
          </w:p>
        </w:tc>
        <w:tc>
          <w:tcPr>
            <w:tcW w:w="2139" w:type="dxa"/>
            <w:vAlign w:val="center"/>
          </w:tcPr>
          <w:p w:rsidR="00D239E7" w:rsidRPr="00084817" w:rsidRDefault="00D239E7" w:rsidP="00651BD9">
            <w:pPr>
              <w:pStyle w:val="Default"/>
              <w:jc w:val="center"/>
              <w:rPr>
                <w:color w:val="auto"/>
                <w:sz w:val="16"/>
                <w:szCs w:val="16"/>
              </w:rPr>
            </w:pPr>
            <w:r w:rsidRPr="00084817">
              <w:rPr>
                <w:iCs/>
                <w:color w:val="auto"/>
                <w:sz w:val="16"/>
                <w:szCs w:val="16"/>
              </w:rPr>
              <w:t>Primăria Municipiului Deva</w:t>
            </w:r>
          </w:p>
        </w:tc>
        <w:tc>
          <w:tcPr>
            <w:tcW w:w="1138" w:type="dxa"/>
          </w:tcPr>
          <w:p w:rsidR="00D239E7" w:rsidRDefault="00D239E7" w:rsidP="00651BD9">
            <w:pPr>
              <w:jc w:val="center"/>
              <w:rPr>
                <w:rFonts w:ascii="Arial" w:hAnsi="Arial" w:cs="Arial"/>
                <w:sz w:val="16"/>
                <w:szCs w:val="16"/>
              </w:rPr>
            </w:pPr>
          </w:p>
          <w:p w:rsidR="00D239E7" w:rsidRPr="00084817" w:rsidRDefault="00D239E7" w:rsidP="00651BD9">
            <w:pPr>
              <w:jc w:val="center"/>
              <w:rPr>
                <w:rFonts w:ascii="Arial" w:hAnsi="Arial" w:cs="Arial"/>
                <w:sz w:val="16"/>
                <w:szCs w:val="16"/>
              </w:rPr>
            </w:pPr>
            <w:r w:rsidRPr="00084817">
              <w:rPr>
                <w:rFonts w:ascii="Arial" w:hAnsi="Arial" w:cs="Arial"/>
                <w:sz w:val="16"/>
                <w:szCs w:val="16"/>
              </w:rPr>
              <w:t>848,573,65 lei</w:t>
            </w:r>
          </w:p>
        </w:tc>
        <w:tc>
          <w:tcPr>
            <w:tcW w:w="3721" w:type="dxa"/>
          </w:tcPr>
          <w:p w:rsidR="00D239E7" w:rsidRPr="00084817" w:rsidRDefault="00D239E7" w:rsidP="00651BD9">
            <w:pPr>
              <w:spacing w:before="120"/>
              <w:jc w:val="center"/>
              <w:rPr>
                <w:rFonts w:ascii="Arial" w:hAnsi="Arial" w:cs="Arial"/>
                <w:sz w:val="16"/>
                <w:szCs w:val="16"/>
              </w:rPr>
            </w:pPr>
          </w:p>
        </w:tc>
        <w:tc>
          <w:tcPr>
            <w:tcW w:w="2908" w:type="dxa"/>
          </w:tcPr>
          <w:p w:rsidR="00D239E7" w:rsidRPr="00084817" w:rsidRDefault="00D239E7" w:rsidP="00651BD9">
            <w:pPr>
              <w:spacing w:before="120"/>
              <w:rPr>
                <w:rFonts w:ascii="Arial" w:hAnsi="Arial" w:cs="Arial"/>
                <w:sz w:val="16"/>
                <w:szCs w:val="16"/>
              </w:rPr>
            </w:pPr>
            <w:r w:rsidRPr="00084817">
              <w:rPr>
                <w:rFonts w:ascii="Arial" w:hAnsi="Arial" w:cs="Arial"/>
                <w:sz w:val="16"/>
                <w:szCs w:val="16"/>
              </w:rPr>
              <w:t>Fonduri europene POR 4</w:t>
            </w:r>
          </w:p>
        </w:tc>
      </w:tr>
    </w:tbl>
    <w:p w:rsidR="00D239E7" w:rsidRDefault="00D239E7" w:rsidP="00D239E7">
      <w:pPr>
        <w:rPr>
          <w:rFonts w:ascii="Arial" w:hAnsi="Arial" w:cs="Arial"/>
          <w:b/>
        </w:rPr>
      </w:pPr>
    </w:p>
    <w:p w:rsidR="00D239E7" w:rsidRDefault="00D239E7" w:rsidP="00D239E7">
      <w:pPr>
        <w:jc w:val="center"/>
        <w:rPr>
          <w:rFonts w:ascii="Arial" w:hAnsi="Arial" w:cs="Arial"/>
          <w:b/>
        </w:rPr>
      </w:pP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rsidTr="00651BD9">
        <w:trPr>
          <w:jc w:val="center"/>
        </w:trPr>
        <w:tc>
          <w:tcPr>
            <w:tcW w:w="14113" w:type="dxa"/>
          </w:tcPr>
          <w:p w:rsidR="00D239E7" w:rsidRPr="00DB08F1" w:rsidRDefault="00D239E7" w:rsidP="00651BD9">
            <w:pPr>
              <w:rPr>
                <w:rFonts w:ascii="Arial" w:hAnsi="Arial" w:cs="Arial"/>
                <w:i/>
              </w:rPr>
            </w:pPr>
            <w:r w:rsidRPr="00DB08F1">
              <w:rPr>
                <w:rFonts w:ascii="Arial" w:hAnsi="Arial" w:cs="Arial"/>
                <w:b/>
              </w:rPr>
              <w:t>PROBLEMA DE MEDIU:</w:t>
            </w:r>
            <w:r>
              <w:rPr>
                <w:rFonts w:ascii="Arial" w:hAnsi="Arial" w:cs="Arial"/>
                <w:b/>
              </w:rPr>
              <w:t xml:space="preserve"> </w:t>
            </w:r>
            <w:r>
              <w:rPr>
                <w:rFonts w:ascii="Arial" w:hAnsi="Arial" w:cs="Arial"/>
                <w:b/>
                <w:sz w:val="20"/>
                <w:szCs w:val="20"/>
              </w:rPr>
              <w:t>09.2. Calitatea vieții</w:t>
            </w:r>
          </w:p>
        </w:tc>
      </w:tr>
      <w:tr w:rsidR="00D239E7" w:rsidRPr="00DB08F1" w:rsidTr="00651BD9">
        <w:trPr>
          <w:jc w:val="center"/>
        </w:trPr>
        <w:tc>
          <w:tcPr>
            <w:tcW w:w="14113" w:type="dxa"/>
          </w:tcPr>
          <w:p w:rsidR="00D239E7" w:rsidRPr="00C200D4" w:rsidRDefault="00D239E7" w:rsidP="00651BD9">
            <w:pPr>
              <w:rPr>
                <w:rFonts w:ascii="Arial" w:hAnsi="Arial" w:cs="Arial"/>
                <w:i/>
                <w:sz w:val="20"/>
                <w:szCs w:val="20"/>
              </w:rPr>
            </w:pPr>
            <w:r w:rsidRPr="00DB08F1">
              <w:rPr>
                <w:rFonts w:ascii="Arial" w:hAnsi="Arial" w:cs="Arial"/>
                <w:b/>
              </w:rPr>
              <w:t>OBIECTIV GENERAL</w:t>
            </w:r>
            <w:r w:rsidRPr="003E461D">
              <w:rPr>
                <w:rFonts w:ascii="Arial" w:hAnsi="Arial" w:cs="Arial"/>
              </w:rPr>
              <w:t xml:space="preserve">: </w:t>
            </w:r>
            <w:r>
              <w:rPr>
                <w:rFonts w:ascii="Arial" w:hAnsi="Arial" w:cs="Arial"/>
                <w:b/>
                <w:sz w:val="20"/>
                <w:szCs w:val="20"/>
              </w:rPr>
              <w:t>Creșterea eficienței energetice</w:t>
            </w:r>
          </w:p>
        </w:tc>
      </w:tr>
      <w:tr w:rsidR="00D239E7" w:rsidRPr="00DB08F1" w:rsidTr="00651BD9">
        <w:trPr>
          <w:jc w:val="center"/>
        </w:trPr>
        <w:tc>
          <w:tcPr>
            <w:tcW w:w="14113" w:type="dxa"/>
          </w:tcPr>
          <w:p w:rsidR="00D239E7" w:rsidRPr="00635B62" w:rsidRDefault="00D239E7" w:rsidP="00651BD9">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 xml:space="preserve"> Reducerea impactului emisiilor de poluanti asupra calității factorilor de mediu și sănătății populației</w:t>
            </w:r>
          </w:p>
        </w:tc>
      </w:tr>
    </w:tbl>
    <w:p w:rsidR="00D239E7" w:rsidRDefault="00D239E7" w:rsidP="00D239E7">
      <w:pPr>
        <w:rPr>
          <w:rFonts w:ascii="Arial" w:hAnsi="Arial" w:cs="Arial"/>
          <w:b/>
        </w:rPr>
      </w:pP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482"/>
        <w:gridCol w:w="1163"/>
        <w:gridCol w:w="1527"/>
        <w:gridCol w:w="1913"/>
        <w:gridCol w:w="1317"/>
        <w:gridCol w:w="2862"/>
        <w:gridCol w:w="2686"/>
      </w:tblGrid>
      <w:tr w:rsidR="00D239E7" w:rsidRPr="001B4FB6" w:rsidTr="00651BD9">
        <w:trPr>
          <w:cantSplit/>
          <w:jc w:val="center"/>
        </w:trPr>
        <w:tc>
          <w:tcPr>
            <w:tcW w:w="15354" w:type="dxa"/>
            <w:gridSpan w:val="7"/>
            <w:shd w:val="clear" w:color="auto" w:fill="EDEDED" w:themeFill="accent3" w:themeFillTint="33"/>
            <w:vAlign w:val="center"/>
          </w:tcPr>
          <w:p w:rsidR="00D239E7" w:rsidRPr="001B4FB6" w:rsidRDefault="00D239E7" w:rsidP="00651BD9">
            <w:pPr>
              <w:rPr>
                <w:rFonts w:ascii="Arial" w:hAnsi="Arial" w:cs="Arial"/>
                <w:b/>
              </w:rPr>
            </w:pPr>
            <w:r>
              <w:rPr>
                <w:rFonts w:ascii="Arial" w:hAnsi="Arial" w:cs="Arial"/>
                <w:b/>
              </w:rPr>
              <w:t xml:space="preserve">2. </w:t>
            </w:r>
            <w:r w:rsidRPr="001B4FB6">
              <w:rPr>
                <w:rFonts w:ascii="Arial" w:hAnsi="Arial" w:cs="Arial"/>
                <w:b/>
              </w:rPr>
              <w:t>PLAN DE MONITORIZARE ŞI RAPORTARE AL ACŢIUNII PREVĂZUTE</w:t>
            </w:r>
          </w:p>
        </w:tc>
      </w:tr>
      <w:tr w:rsidR="00D239E7" w:rsidRPr="00E36009" w:rsidTr="00651BD9">
        <w:trPr>
          <w:cantSplit/>
          <w:trHeight w:val="415"/>
          <w:jc w:val="center"/>
        </w:trPr>
        <w:tc>
          <w:tcPr>
            <w:tcW w:w="2618" w:type="dxa"/>
            <w:vMerge w:val="restart"/>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Acţiunea propusă</w:t>
            </w:r>
          </w:p>
        </w:tc>
        <w:tc>
          <w:tcPr>
            <w:tcW w:w="5030"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PROGRAM DE MONITORIZARE</w:t>
            </w:r>
          </w:p>
        </w:tc>
        <w:tc>
          <w:tcPr>
            <w:tcW w:w="7706" w:type="dxa"/>
            <w:gridSpan w:val="3"/>
            <w:shd w:val="clear" w:color="auto" w:fill="EDEDED" w:themeFill="accent3" w:themeFillTint="33"/>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REZULTATELE MONITORIZĂRII</w:t>
            </w:r>
          </w:p>
        </w:tc>
      </w:tr>
      <w:tr w:rsidR="00D239E7" w:rsidRPr="00E36009" w:rsidTr="00651BD9">
        <w:trPr>
          <w:cantSplit/>
          <w:jc w:val="center"/>
        </w:trPr>
        <w:tc>
          <w:tcPr>
            <w:tcW w:w="2618" w:type="dxa"/>
            <w:vMerge/>
            <w:vAlign w:val="center"/>
          </w:tcPr>
          <w:p w:rsidR="00D239E7" w:rsidRPr="00E36009" w:rsidRDefault="00D239E7" w:rsidP="00651BD9">
            <w:pPr>
              <w:jc w:val="center"/>
              <w:rPr>
                <w:rFonts w:ascii="Arial" w:hAnsi="Arial" w:cs="Arial"/>
                <w:b/>
                <w:sz w:val="20"/>
                <w:szCs w:val="20"/>
              </w:rPr>
            </w:pPr>
          </w:p>
        </w:tc>
        <w:tc>
          <w:tcPr>
            <w:tcW w:w="1217"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Termen de realizare</w:t>
            </w:r>
          </w:p>
        </w:tc>
        <w:tc>
          <w:tcPr>
            <w:tcW w:w="1741" w:type="dxa"/>
            <w:vAlign w:val="center"/>
          </w:tcPr>
          <w:p w:rsidR="00D239E7" w:rsidRPr="00E36009" w:rsidRDefault="00D239E7" w:rsidP="00651BD9">
            <w:pPr>
              <w:jc w:val="center"/>
              <w:rPr>
                <w:rFonts w:ascii="Arial" w:hAnsi="Arial" w:cs="Arial"/>
                <w:b/>
                <w:sz w:val="20"/>
                <w:szCs w:val="20"/>
              </w:rPr>
            </w:pPr>
            <w:r>
              <w:rPr>
                <w:rFonts w:ascii="Arial" w:hAnsi="Arial" w:cs="Arial"/>
                <w:b/>
                <w:sz w:val="20"/>
                <w:szCs w:val="20"/>
              </w:rPr>
              <w:t>Ţinta</w:t>
            </w:r>
          </w:p>
        </w:tc>
        <w:tc>
          <w:tcPr>
            <w:tcW w:w="2072"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Responsabil de implementare</w:t>
            </w:r>
          </w:p>
        </w:tc>
        <w:tc>
          <w:tcPr>
            <w:tcW w:w="1384"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Costuri alocate</w:t>
            </w:r>
          </w:p>
        </w:tc>
        <w:tc>
          <w:tcPr>
            <w:tcW w:w="3479" w:type="dxa"/>
            <w:vAlign w:val="center"/>
          </w:tcPr>
          <w:p w:rsidR="00D239E7" w:rsidRPr="00E36009" w:rsidRDefault="00D239E7" w:rsidP="00651BD9">
            <w:pPr>
              <w:jc w:val="center"/>
              <w:rPr>
                <w:rFonts w:ascii="Arial" w:hAnsi="Arial" w:cs="Arial"/>
                <w:b/>
                <w:sz w:val="20"/>
                <w:szCs w:val="20"/>
              </w:rPr>
            </w:pPr>
            <w:r w:rsidRPr="00E36009">
              <w:rPr>
                <w:rFonts w:ascii="Arial" w:hAnsi="Arial" w:cs="Arial"/>
                <w:b/>
                <w:sz w:val="20"/>
                <w:szCs w:val="20"/>
              </w:rPr>
              <w:t>Stadiul de realizare al acţiunii</w:t>
            </w:r>
          </w:p>
        </w:tc>
        <w:tc>
          <w:tcPr>
            <w:tcW w:w="2843" w:type="dxa"/>
            <w:vAlign w:val="center"/>
          </w:tcPr>
          <w:p w:rsidR="00D239E7" w:rsidRPr="00E36009" w:rsidRDefault="00D239E7" w:rsidP="00651BD9">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742F29" w:rsidTr="00651BD9">
        <w:trPr>
          <w:cantSplit/>
          <w:trHeight w:val="927"/>
          <w:jc w:val="center"/>
        </w:trPr>
        <w:tc>
          <w:tcPr>
            <w:tcW w:w="2618" w:type="dxa"/>
          </w:tcPr>
          <w:p w:rsidR="00D239E7" w:rsidRPr="00084817" w:rsidRDefault="00D239E7" w:rsidP="00651BD9">
            <w:pPr>
              <w:pStyle w:val="Default"/>
              <w:rPr>
                <w:color w:val="auto"/>
                <w:sz w:val="16"/>
                <w:szCs w:val="16"/>
              </w:rPr>
            </w:pPr>
            <w:r w:rsidRPr="00084817">
              <w:rPr>
                <w:color w:val="auto"/>
                <w:sz w:val="16"/>
                <w:szCs w:val="16"/>
              </w:rPr>
              <w:t>Creșterea eficienței energetice a blocului 13A, str. M. Eminescu din municipiul Deva</w:t>
            </w:r>
          </w:p>
        </w:tc>
        <w:tc>
          <w:tcPr>
            <w:tcW w:w="1217" w:type="dxa"/>
          </w:tcPr>
          <w:p w:rsidR="00D239E7" w:rsidRPr="00084817" w:rsidRDefault="00D239E7" w:rsidP="00651BD9">
            <w:pPr>
              <w:pStyle w:val="Default"/>
              <w:jc w:val="center"/>
              <w:rPr>
                <w:color w:val="auto"/>
                <w:sz w:val="16"/>
                <w:szCs w:val="16"/>
              </w:rPr>
            </w:pPr>
          </w:p>
          <w:p w:rsidR="00D239E7" w:rsidRPr="00084817" w:rsidRDefault="00D239E7" w:rsidP="00651BD9">
            <w:pPr>
              <w:pStyle w:val="Default"/>
              <w:jc w:val="center"/>
              <w:rPr>
                <w:color w:val="auto"/>
                <w:sz w:val="16"/>
                <w:szCs w:val="16"/>
              </w:rPr>
            </w:pPr>
            <w:r w:rsidRPr="00084817">
              <w:rPr>
                <w:color w:val="auto"/>
                <w:sz w:val="16"/>
                <w:szCs w:val="16"/>
              </w:rPr>
              <w:t>31.12.2021</w:t>
            </w:r>
          </w:p>
        </w:tc>
        <w:tc>
          <w:tcPr>
            <w:tcW w:w="1741" w:type="dxa"/>
          </w:tcPr>
          <w:p w:rsidR="00D239E7" w:rsidRPr="00084817" w:rsidRDefault="00D239E7" w:rsidP="00651BD9">
            <w:pPr>
              <w:pStyle w:val="Default"/>
              <w:rPr>
                <w:bCs/>
                <w:color w:val="auto"/>
                <w:sz w:val="16"/>
                <w:szCs w:val="16"/>
              </w:rPr>
            </w:pPr>
            <w:r w:rsidRPr="00084817">
              <w:rPr>
                <w:color w:val="auto"/>
                <w:sz w:val="16"/>
                <w:szCs w:val="16"/>
              </w:rPr>
              <w:t>Prevenirea poluării prin</w:t>
            </w:r>
          </w:p>
          <w:p w:rsidR="00D239E7" w:rsidRPr="00084817" w:rsidRDefault="00D239E7" w:rsidP="00651BD9">
            <w:pPr>
              <w:pStyle w:val="Default"/>
              <w:rPr>
                <w:color w:val="auto"/>
                <w:sz w:val="16"/>
                <w:szCs w:val="16"/>
              </w:rPr>
            </w:pPr>
            <w:r w:rsidRPr="00084817">
              <w:rPr>
                <w:color w:val="auto"/>
                <w:sz w:val="16"/>
                <w:szCs w:val="16"/>
              </w:rPr>
              <w:t>creșterea eficienței energetice a locuintelor</w:t>
            </w:r>
          </w:p>
        </w:tc>
        <w:tc>
          <w:tcPr>
            <w:tcW w:w="2072" w:type="dxa"/>
            <w:vAlign w:val="center"/>
          </w:tcPr>
          <w:p w:rsidR="00D239E7" w:rsidRPr="00084817" w:rsidRDefault="00D239E7" w:rsidP="00651BD9">
            <w:pPr>
              <w:pStyle w:val="Default"/>
              <w:jc w:val="center"/>
              <w:rPr>
                <w:color w:val="auto"/>
                <w:sz w:val="16"/>
                <w:szCs w:val="16"/>
              </w:rPr>
            </w:pPr>
            <w:r w:rsidRPr="00084817">
              <w:rPr>
                <w:iCs/>
                <w:color w:val="auto"/>
                <w:sz w:val="16"/>
                <w:szCs w:val="16"/>
              </w:rPr>
              <w:t>Primăria Municipiului Deva</w:t>
            </w:r>
          </w:p>
        </w:tc>
        <w:tc>
          <w:tcPr>
            <w:tcW w:w="1384" w:type="dxa"/>
          </w:tcPr>
          <w:p w:rsidR="00D239E7" w:rsidRPr="00084817" w:rsidRDefault="00D239E7" w:rsidP="00651BD9">
            <w:pPr>
              <w:jc w:val="center"/>
              <w:rPr>
                <w:rFonts w:ascii="Arial" w:hAnsi="Arial" w:cs="Arial"/>
                <w:sz w:val="16"/>
                <w:szCs w:val="16"/>
              </w:rPr>
            </w:pPr>
            <w:r w:rsidRPr="00084817">
              <w:rPr>
                <w:rFonts w:ascii="Arial" w:hAnsi="Arial" w:cs="Arial"/>
                <w:sz w:val="16"/>
                <w:szCs w:val="16"/>
              </w:rPr>
              <w:t>603.653,95 lei</w:t>
            </w:r>
          </w:p>
        </w:tc>
        <w:tc>
          <w:tcPr>
            <w:tcW w:w="3479" w:type="dxa"/>
          </w:tcPr>
          <w:p w:rsidR="00D239E7" w:rsidRPr="00084817" w:rsidRDefault="00D239E7" w:rsidP="00651BD9">
            <w:pPr>
              <w:spacing w:before="120"/>
              <w:jc w:val="center"/>
              <w:rPr>
                <w:rFonts w:ascii="Arial" w:hAnsi="Arial" w:cs="Arial"/>
                <w:sz w:val="16"/>
                <w:szCs w:val="16"/>
              </w:rPr>
            </w:pPr>
          </w:p>
        </w:tc>
        <w:tc>
          <w:tcPr>
            <w:tcW w:w="2843" w:type="dxa"/>
          </w:tcPr>
          <w:p w:rsidR="00D239E7" w:rsidRPr="00084817" w:rsidRDefault="00D239E7" w:rsidP="00651BD9">
            <w:pPr>
              <w:spacing w:before="120"/>
              <w:rPr>
                <w:rFonts w:ascii="Arial" w:hAnsi="Arial" w:cs="Arial"/>
                <w:sz w:val="16"/>
                <w:szCs w:val="16"/>
              </w:rPr>
            </w:pPr>
          </w:p>
          <w:p w:rsidR="00D239E7" w:rsidRPr="00084817" w:rsidRDefault="00D239E7" w:rsidP="00651BD9">
            <w:pPr>
              <w:spacing w:before="120"/>
              <w:rPr>
                <w:rFonts w:ascii="Arial" w:hAnsi="Arial" w:cs="Arial"/>
                <w:sz w:val="16"/>
                <w:szCs w:val="16"/>
              </w:rPr>
            </w:pPr>
            <w:r w:rsidRPr="00084817">
              <w:rPr>
                <w:rFonts w:ascii="Arial" w:hAnsi="Arial" w:cs="Arial"/>
                <w:sz w:val="16"/>
                <w:szCs w:val="16"/>
              </w:rPr>
              <w:t>Fonduri europene POR 3.1A</w:t>
            </w:r>
          </w:p>
          <w:p w:rsidR="00D239E7" w:rsidRPr="00084817" w:rsidRDefault="00D239E7" w:rsidP="00651BD9">
            <w:pPr>
              <w:spacing w:before="120"/>
              <w:rPr>
                <w:rFonts w:ascii="Arial" w:hAnsi="Arial" w:cs="Arial"/>
                <w:sz w:val="16"/>
                <w:szCs w:val="16"/>
              </w:rPr>
            </w:pPr>
          </w:p>
        </w:tc>
      </w:tr>
      <w:tr w:rsidR="00D239E7" w:rsidRPr="00742F29" w:rsidTr="00651BD9">
        <w:trPr>
          <w:cantSplit/>
          <w:trHeight w:val="927"/>
          <w:jc w:val="center"/>
        </w:trPr>
        <w:tc>
          <w:tcPr>
            <w:tcW w:w="2618" w:type="dxa"/>
          </w:tcPr>
          <w:p w:rsidR="00D239E7" w:rsidRPr="00084817" w:rsidRDefault="00D239E7" w:rsidP="00651BD9">
            <w:pPr>
              <w:pStyle w:val="Default"/>
              <w:rPr>
                <w:color w:val="auto"/>
                <w:sz w:val="16"/>
                <w:szCs w:val="16"/>
              </w:rPr>
            </w:pPr>
            <w:r w:rsidRPr="00084817">
              <w:rPr>
                <w:color w:val="auto"/>
                <w:sz w:val="16"/>
                <w:szCs w:val="16"/>
              </w:rPr>
              <w:t>Creșterea eficienței energetice a blocului de locuinte 79, str. Bejan din municipiul Deva</w:t>
            </w:r>
          </w:p>
        </w:tc>
        <w:tc>
          <w:tcPr>
            <w:tcW w:w="1217" w:type="dxa"/>
          </w:tcPr>
          <w:p w:rsidR="00D239E7" w:rsidRPr="00084817" w:rsidRDefault="00D239E7" w:rsidP="00651BD9">
            <w:pPr>
              <w:rPr>
                <w:sz w:val="16"/>
                <w:szCs w:val="16"/>
              </w:rPr>
            </w:pPr>
            <w:r w:rsidRPr="00084817">
              <w:rPr>
                <w:sz w:val="16"/>
                <w:szCs w:val="16"/>
              </w:rPr>
              <w:t>31.12.2021</w:t>
            </w:r>
          </w:p>
        </w:tc>
        <w:tc>
          <w:tcPr>
            <w:tcW w:w="1741" w:type="dxa"/>
          </w:tcPr>
          <w:p w:rsidR="00D239E7" w:rsidRPr="00084817" w:rsidRDefault="00D239E7" w:rsidP="00651BD9">
            <w:pPr>
              <w:pStyle w:val="Default"/>
              <w:rPr>
                <w:color w:val="auto"/>
                <w:sz w:val="16"/>
                <w:szCs w:val="16"/>
              </w:rPr>
            </w:pPr>
            <w:r w:rsidRPr="00084817">
              <w:rPr>
                <w:color w:val="auto"/>
                <w:sz w:val="16"/>
                <w:szCs w:val="16"/>
              </w:rPr>
              <w:t>Creșterea eficienței energetice a locuintelor</w:t>
            </w:r>
          </w:p>
        </w:tc>
        <w:tc>
          <w:tcPr>
            <w:tcW w:w="2072" w:type="dxa"/>
            <w:vAlign w:val="center"/>
          </w:tcPr>
          <w:p w:rsidR="00D239E7" w:rsidRPr="00084817" w:rsidRDefault="00D239E7" w:rsidP="00651BD9">
            <w:pPr>
              <w:pStyle w:val="Default"/>
              <w:jc w:val="center"/>
              <w:rPr>
                <w:color w:val="auto"/>
                <w:sz w:val="16"/>
                <w:szCs w:val="16"/>
              </w:rPr>
            </w:pPr>
            <w:r w:rsidRPr="00084817">
              <w:rPr>
                <w:iCs/>
                <w:color w:val="auto"/>
                <w:sz w:val="16"/>
                <w:szCs w:val="16"/>
              </w:rPr>
              <w:t>Primăria Municipiului Deva</w:t>
            </w:r>
          </w:p>
        </w:tc>
        <w:tc>
          <w:tcPr>
            <w:tcW w:w="1384" w:type="dxa"/>
          </w:tcPr>
          <w:p w:rsidR="00D239E7" w:rsidRPr="00084817" w:rsidRDefault="00D239E7" w:rsidP="00651BD9">
            <w:pPr>
              <w:jc w:val="center"/>
              <w:rPr>
                <w:rFonts w:ascii="Arial" w:hAnsi="Arial" w:cs="Arial"/>
                <w:sz w:val="16"/>
                <w:szCs w:val="16"/>
              </w:rPr>
            </w:pPr>
            <w:r w:rsidRPr="00084817">
              <w:rPr>
                <w:rFonts w:ascii="Arial" w:hAnsi="Arial" w:cs="Arial"/>
                <w:sz w:val="16"/>
                <w:szCs w:val="16"/>
              </w:rPr>
              <w:t>902.806,70</w:t>
            </w:r>
          </w:p>
        </w:tc>
        <w:tc>
          <w:tcPr>
            <w:tcW w:w="3479" w:type="dxa"/>
          </w:tcPr>
          <w:p w:rsidR="00D239E7" w:rsidRPr="00084817" w:rsidRDefault="00D239E7" w:rsidP="00651BD9">
            <w:pPr>
              <w:spacing w:before="120"/>
              <w:jc w:val="center"/>
              <w:rPr>
                <w:rFonts w:ascii="Arial" w:hAnsi="Arial" w:cs="Arial"/>
                <w:sz w:val="16"/>
                <w:szCs w:val="16"/>
              </w:rPr>
            </w:pPr>
          </w:p>
        </w:tc>
        <w:tc>
          <w:tcPr>
            <w:tcW w:w="2843" w:type="dxa"/>
          </w:tcPr>
          <w:p w:rsidR="00D239E7" w:rsidRPr="00084817" w:rsidRDefault="00D239E7" w:rsidP="00651BD9">
            <w:pPr>
              <w:spacing w:before="120"/>
              <w:rPr>
                <w:rFonts w:ascii="Arial" w:hAnsi="Arial" w:cs="Arial"/>
                <w:sz w:val="16"/>
                <w:szCs w:val="16"/>
              </w:rPr>
            </w:pPr>
            <w:r w:rsidRPr="00084817">
              <w:rPr>
                <w:rFonts w:ascii="Arial" w:hAnsi="Arial" w:cs="Arial"/>
                <w:sz w:val="16"/>
                <w:szCs w:val="16"/>
              </w:rPr>
              <w:t>Fonduri europene POR 3.1A</w:t>
            </w:r>
          </w:p>
          <w:p w:rsidR="00D239E7" w:rsidRPr="00084817" w:rsidRDefault="00D239E7" w:rsidP="00651BD9">
            <w:pPr>
              <w:spacing w:before="120"/>
              <w:rPr>
                <w:rFonts w:ascii="Arial" w:hAnsi="Arial" w:cs="Arial"/>
                <w:sz w:val="16"/>
                <w:szCs w:val="16"/>
              </w:rPr>
            </w:pPr>
          </w:p>
        </w:tc>
      </w:tr>
      <w:tr w:rsidR="00D239E7" w:rsidRPr="00742F29" w:rsidTr="00651BD9">
        <w:trPr>
          <w:cantSplit/>
          <w:trHeight w:val="927"/>
          <w:jc w:val="center"/>
        </w:trPr>
        <w:tc>
          <w:tcPr>
            <w:tcW w:w="2618" w:type="dxa"/>
          </w:tcPr>
          <w:p w:rsidR="00D239E7" w:rsidRPr="00084817" w:rsidRDefault="00D239E7" w:rsidP="00651BD9">
            <w:pPr>
              <w:pStyle w:val="Default"/>
              <w:rPr>
                <w:color w:val="auto"/>
                <w:sz w:val="16"/>
                <w:szCs w:val="16"/>
              </w:rPr>
            </w:pPr>
            <w:r w:rsidRPr="00084817">
              <w:rPr>
                <w:color w:val="auto"/>
                <w:sz w:val="16"/>
                <w:szCs w:val="16"/>
              </w:rPr>
              <w:t>Creșterea eficienței energetice a blocului B, B-dul Decebal din municipiul Deva</w:t>
            </w:r>
          </w:p>
        </w:tc>
        <w:tc>
          <w:tcPr>
            <w:tcW w:w="1217" w:type="dxa"/>
          </w:tcPr>
          <w:p w:rsidR="00D239E7" w:rsidRPr="00084817" w:rsidRDefault="00D239E7" w:rsidP="00651BD9">
            <w:pPr>
              <w:rPr>
                <w:sz w:val="16"/>
                <w:szCs w:val="16"/>
              </w:rPr>
            </w:pPr>
            <w:r w:rsidRPr="00084817">
              <w:rPr>
                <w:sz w:val="16"/>
                <w:szCs w:val="16"/>
              </w:rPr>
              <w:t>31.12.2021</w:t>
            </w:r>
          </w:p>
        </w:tc>
        <w:tc>
          <w:tcPr>
            <w:tcW w:w="1741" w:type="dxa"/>
          </w:tcPr>
          <w:p w:rsidR="00D239E7" w:rsidRPr="00084817" w:rsidRDefault="00D239E7" w:rsidP="00651BD9">
            <w:pPr>
              <w:pStyle w:val="Default"/>
              <w:rPr>
                <w:bCs/>
                <w:color w:val="auto"/>
                <w:sz w:val="16"/>
                <w:szCs w:val="16"/>
              </w:rPr>
            </w:pPr>
          </w:p>
        </w:tc>
        <w:tc>
          <w:tcPr>
            <w:tcW w:w="2072" w:type="dxa"/>
          </w:tcPr>
          <w:p w:rsidR="00D239E7" w:rsidRPr="00084817" w:rsidRDefault="00D239E7" w:rsidP="00651BD9">
            <w:pPr>
              <w:rPr>
                <w:rFonts w:ascii="Arial" w:hAnsi="Arial" w:cs="Arial"/>
                <w:sz w:val="16"/>
                <w:szCs w:val="16"/>
              </w:rPr>
            </w:pPr>
            <w:r w:rsidRPr="00084817">
              <w:rPr>
                <w:rFonts w:ascii="Arial" w:hAnsi="Arial" w:cs="Arial"/>
                <w:iCs/>
                <w:sz w:val="16"/>
                <w:szCs w:val="16"/>
              </w:rPr>
              <w:t>Primăria Municipiului Deva</w:t>
            </w:r>
          </w:p>
        </w:tc>
        <w:tc>
          <w:tcPr>
            <w:tcW w:w="1384" w:type="dxa"/>
          </w:tcPr>
          <w:p w:rsidR="00D239E7" w:rsidRPr="00084817" w:rsidRDefault="00D239E7" w:rsidP="00651BD9">
            <w:pPr>
              <w:jc w:val="center"/>
              <w:rPr>
                <w:rFonts w:ascii="Arial" w:hAnsi="Arial" w:cs="Arial"/>
                <w:sz w:val="16"/>
                <w:szCs w:val="16"/>
              </w:rPr>
            </w:pPr>
            <w:r w:rsidRPr="00084817">
              <w:rPr>
                <w:rFonts w:ascii="Arial" w:hAnsi="Arial" w:cs="Arial"/>
                <w:sz w:val="16"/>
                <w:szCs w:val="16"/>
              </w:rPr>
              <w:t>1.567.952,82 lei</w:t>
            </w:r>
          </w:p>
        </w:tc>
        <w:tc>
          <w:tcPr>
            <w:tcW w:w="3479" w:type="dxa"/>
          </w:tcPr>
          <w:p w:rsidR="00D239E7" w:rsidRPr="00084817" w:rsidRDefault="00D239E7" w:rsidP="00651BD9">
            <w:pPr>
              <w:spacing w:before="120"/>
              <w:jc w:val="center"/>
              <w:rPr>
                <w:rFonts w:ascii="Arial" w:hAnsi="Arial" w:cs="Arial"/>
                <w:sz w:val="16"/>
                <w:szCs w:val="16"/>
              </w:rPr>
            </w:pPr>
          </w:p>
        </w:tc>
        <w:tc>
          <w:tcPr>
            <w:tcW w:w="2843" w:type="dxa"/>
          </w:tcPr>
          <w:p w:rsidR="00D239E7" w:rsidRPr="00084817" w:rsidRDefault="00D239E7" w:rsidP="00651BD9">
            <w:pPr>
              <w:spacing w:before="120"/>
              <w:rPr>
                <w:rFonts w:ascii="Arial" w:hAnsi="Arial" w:cs="Arial"/>
                <w:sz w:val="16"/>
                <w:szCs w:val="16"/>
              </w:rPr>
            </w:pPr>
            <w:r w:rsidRPr="00084817">
              <w:rPr>
                <w:rFonts w:ascii="Arial" w:hAnsi="Arial" w:cs="Arial"/>
                <w:sz w:val="16"/>
                <w:szCs w:val="16"/>
              </w:rPr>
              <w:t>Fonduri europene POR 3.1A</w:t>
            </w:r>
          </w:p>
          <w:p w:rsidR="00D239E7" w:rsidRPr="00084817" w:rsidRDefault="00D239E7" w:rsidP="00651BD9">
            <w:pPr>
              <w:spacing w:before="120"/>
              <w:rPr>
                <w:rFonts w:ascii="Arial" w:hAnsi="Arial" w:cs="Arial"/>
                <w:sz w:val="16"/>
                <w:szCs w:val="16"/>
              </w:rPr>
            </w:pPr>
          </w:p>
        </w:tc>
      </w:tr>
      <w:tr w:rsidR="00D239E7" w:rsidRPr="00742F29" w:rsidTr="00651BD9">
        <w:trPr>
          <w:cantSplit/>
          <w:trHeight w:val="927"/>
          <w:jc w:val="center"/>
        </w:trPr>
        <w:tc>
          <w:tcPr>
            <w:tcW w:w="2618" w:type="dxa"/>
          </w:tcPr>
          <w:p w:rsidR="00D239E7" w:rsidRPr="00084817" w:rsidRDefault="00D239E7" w:rsidP="00651BD9">
            <w:pPr>
              <w:pStyle w:val="Default"/>
              <w:rPr>
                <w:color w:val="auto"/>
                <w:sz w:val="16"/>
                <w:szCs w:val="16"/>
              </w:rPr>
            </w:pPr>
            <w:r w:rsidRPr="00084817">
              <w:rPr>
                <w:color w:val="auto"/>
                <w:sz w:val="16"/>
                <w:szCs w:val="16"/>
              </w:rPr>
              <w:lastRenderedPageBreak/>
              <w:t>Creșterea eficienței energetice a blocului P5, str.Titu Maiorescu din municipiul Deva</w:t>
            </w:r>
          </w:p>
        </w:tc>
        <w:tc>
          <w:tcPr>
            <w:tcW w:w="1217" w:type="dxa"/>
          </w:tcPr>
          <w:p w:rsidR="00D239E7" w:rsidRPr="00084817" w:rsidRDefault="00D239E7" w:rsidP="00651BD9">
            <w:pPr>
              <w:rPr>
                <w:sz w:val="16"/>
                <w:szCs w:val="16"/>
              </w:rPr>
            </w:pPr>
            <w:r w:rsidRPr="00084817">
              <w:rPr>
                <w:sz w:val="16"/>
                <w:szCs w:val="16"/>
              </w:rPr>
              <w:t>31.12.2021</w:t>
            </w:r>
          </w:p>
        </w:tc>
        <w:tc>
          <w:tcPr>
            <w:tcW w:w="1741" w:type="dxa"/>
          </w:tcPr>
          <w:p w:rsidR="00D239E7" w:rsidRPr="00084817" w:rsidRDefault="00D239E7" w:rsidP="00651BD9">
            <w:pPr>
              <w:pStyle w:val="Default"/>
              <w:rPr>
                <w:bCs/>
                <w:color w:val="auto"/>
                <w:sz w:val="16"/>
                <w:szCs w:val="16"/>
              </w:rPr>
            </w:pPr>
          </w:p>
        </w:tc>
        <w:tc>
          <w:tcPr>
            <w:tcW w:w="2072" w:type="dxa"/>
          </w:tcPr>
          <w:p w:rsidR="00D239E7" w:rsidRPr="00084817" w:rsidRDefault="00D239E7" w:rsidP="00651BD9">
            <w:pPr>
              <w:rPr>
                <w:rFonts w:ascii="Arial" w:hAnsi="Arial" w:cs="Arial"/>
                <w:sz w:val="16"/>
                <w:szCs w:val="16"/>
              </w:rPr>
            </w:pPr>
            <w:r w:rsidRPr="00084817">
              <w:rPr>
                <w:rFonts w:ascii="Arial" w:hAnsi="Arial" w:cs="Arial"/>
                <w:iCs/>
                <w:sz w:val="16"/>
                <w:szCs w:val="16"/>
              </w:rPr>
              <w:t>Primăria Municipiului Deva</w:t>
            </w:r>
          </w:p>
        </w:tc>
        <w:tc>
          <w:tcPr>
            <w:tcW w:w="1384" w:type="dxa"/>
          </w:tcPr>
          <w:p w:rsidR="00D239E7" w:rsidRPr="00084817" w:rsidRDefault="00D239E7" w:rsidP="00651BD9">
            <w:pPr>
              <w:jc w:val="center"/>
              <w:rPr>
                <w:rFonts w:ascii="Arial" w:hAnsi="Arial" w:cs="Arial"/>
                <w:sz w:val="16"/>
                <w:szCs w:val="16"/>
              </w:rPr>
            </w:pPr>
            <w:r w:rsidRPr="00084817">
              <w:rPr>
                <w:rFonts w:ascii="Arial" w:hAnsi="Arial" w:cs="Arial"/>
                <w:sz w:val="16"/>
                <w:szCs w:val="16"/>
              </w:rPr>
              <w:t>614.831,02 lei</w:t>
            </w:r>
          </w:p>
        </w:tc>
        <w:tc>
          <w:tcPr>
            <w:tcW w:w="3479" w:type="dxa"/>
          </w:tcPr>
          <w:p w:rsidR="00D239E7" w:rsidRPr="00084817" w:rsidRDefault="00D239E7" w:rsidP="00651BD9">
            <w:pPr>
              <w:spacing w:before="120"/>
              <w:jc w:val="center"/>
              <w:rPr>
                <w:rFonts w:ascii="Arial" w:hAnsi="Arial" w:cs="Arial"/>
                <w:sz w:val="16"/>
                <w:szCs w:val="16"/>
              </w:rPr>
            </w:pPr>
          </w:p>
        </w:tc>
        <w:tc>
          <w:tcPr>
            <w:tcW w:w="2843" w:type="dxa"/>
          </w:tcPr>
          <w:p w:rsidR="00D239E7" w:rsidRPr="00084817" w:rsidRDefault="00D239E7" w:rsidP="00651BD9">
            <w:pPr>
              <w:spacing w:before="120"/>
              <w:rPr>
                <w:rFonts w:ascii="Arial" w:hAnsi="Arial" w:cs="Arial"/>
                <w:sz w:val="16"/>
                <w:szCs w:val="16"/>
              </w:rPr>
            </w:pPr>
            <w:r w:rsidRPr="00084817">
              <w:rPr>
                <w:rFonts w:ascii="Arial" w:hAnsi="Arial" w:cs="Arial"/>
                <w:sz w:val="16"/>
                <w:szCs w:val="16"/>
              </w:rPr>
              <w:t>Fonduri europene POR 3.1A</w:t>
            </w:r>
          </w:p>
          <w:p w:rsidR="00D239E7" w:rsidRPr="00084817" w:rsidRDefault="00D239E7" w:rsidP="00651BD9">
            <w:pPr>
              <w:spacing w:before="120"/>
              <w:rPr>
                <w:rFonts w:ascii="Arial" w:hAnsi="Arial" w:cs="Arial"/>
                <w:sz w:val="16"/>
                <w:szCs w:val="16"/>
              </w:rPr>
            </w:pPr>
          </w:p>
        </w:tc>
      </w:tr>
      <w:tr w:rsidR="00D239E7" w:rsidRPr="00742F29" w:rsidTr="00651BD9">
        <w:trPr>
          <w:cantSplit/>
          <w:trHeight w:val="927"/>
          <w:jc w:val="center"/>
        </w:trPr>
        <w:tc>
          <w:tcPr>
            <w:tcW w:w="2618" w:type="dxa"/>
          </w:tcPr>
          <w:p w:rsidR="00D239E7" w:rsidRPr="00084817" w:rsidRDefault="00D239E7" w:rsidP="00651BD9">
            <w:pPr>
              <w:pStyle w:val="Default"/>
              <w:rPr>
                <w:color w:val="auto"/>
                <w:sz w:val="16"/>
                <w:szCs w:val="16"/>
              </w:rPr>
            </w:pPr>
            <w:r w:rsidRPr="00084817">
              <w:rPr>
                <w:color w:val="auto"/>
                <w:sz w:val="16"/>
                <w:szCs w:val="16"/>
              </w:rPr>
              <w:t>Creșterea eficienței energetice a clădirilor în care funcționează CND,str.Oituz,nr.8</w:t>
            </w:r>
          </w:p>
        </w:tc>
        <w:tc>
          <w:tcPr>
            <w:tcW w:w="1217" w:type="dxa"/>
          </w:tcPr>
          <w:p w:rsidR="00D239E7" w:rsidRPr="00084817" w:rsidRDefault="00D239E7" w:rsidP="00651BD9">
            <w:pPr>
              <w:rPr>
                <w:sz w:val="16"/>
                <w:szCs w:val="16"/>
              </w:rPr>
            </w:pPr>
            <w:r w:rsidRPr="00084817">
              <w:rPr>
                <w:sz w:val="16"/>
                <w:szCs w:val="16"/>
              </w:rPr>
              <w:t>31.12.2021</w:t>
            </w:r>
          </w:p>
        </w:tc>
        <w:tc>
          <w:tcPr>
            <w:tcW w:w="1741" w:type="dxa"/>
          </w:tcPr>
          <w:p w:rsidR="00D239E7" w:rsidRPr="00084817" w:rsidRDefault="00D239E7" w:rsidP="00651BD9">
            <w:pPr>
              <w:pStyle w:val="Default"/>
              <w:rPr>
                <w:bCs/>
                <w:color w:val="auto"/>
                <w:sz w:val="16"/>
                <w:szCs w:val="16"/>
              </w:rPr>
            </w:pPr>
          </w:p>
        </w:tc>
        <w:tc>
          <w:tcPr>
            <w:tcW w:w="2072" w:type="dxa"/>
          </w:tcPr>
          <w:p w:rsidR="00D239E7" w:rsidRPr="00084817" w:rsidRDefault="00D239E7" w:rsidP="00651BD9">
            <w:pPr>
              <w:rPr>
                <w:rFonts w:ascii="Arial" w:hAnsi="Arial" w:cs="Arial"/>
                <w:sz w:val="16"/>
                <w:szCs w:val="16"/>
              </w:rPr>
            </w:pPr>
            <w:r w:rsidRPr="00084817">
              <w:rPr>
                <w:rFonts w:ascii="Arial" w:hAnsi="Arial" w:cs="Arial"/>
                <w:iCs/>
                <w:sz w:val="16"/>
                <w:szCs w:val="16"/>
              </w:rPr>
              <w:t>Primăria Municipiului Deva</w:t>
            </w:r>
          </w:p>
        </w:tc>
        <w:tc>
          <w:tcPr>
            <w:tcW w:w="1384" w:type="dxa"/>
          </w:tcPr>
          <w:p w:rsidR="00D239E7" w:rsidRPr="00084817" w:rsidRDefault="00D239E7" w:rsidP="00651BD9">
            <w:pPr>
              <w:jc w:val="center"/>
              <w:rPr>
                <w:rFonts w:ascii="Arial" w:hAnsi="Arial" w:cs="Arial"/>
                <w:sz w:val="16"/>
                <w:szCs w:val="16"/>
              </w:rPr>
            </w:pPr>
            <w:r w:rsidRPr="00084817">
              <w:rPr>
                <w:rFonts w:ascii="Arial" w:hAnsi="Arial" w:cs="Arial"/>
                <w:sz w:val="16"/>
                <w:szCs w:val="16"/>
              </w:rPr>
              <w:t>9.987.894,07 lei</w:t>
            </w:r>
          </w:p>
        </w:tc>
        <w:tc>
          <w:tcPr>
            <w:tcW w:w="3479" w:type="dxa"/>
          </w:tcPr>
          <w:p w:rsidR="00D239E7" w:rsidRPr="00084817" w:rsidRDefault="00D239E7" w:rsidP="00651BD9">
            <w:pPr>
              <w:spacing w:before="120"/>
              <w:jc w:val="center"/>
              <w:rPr>
                <w:rFonts w:ascii="Arial" w:hAnsi="Arial" w:cs="Arial"/>
                <w:sz w:val="16"/>
                <w:szCs w:val="16"/>
              </w:rPr>
            </w:pPr>
          </w:p>
        </w:tc>
        <w:tc>
          <w:tcPr>
            <w:tcW w:w="2843" w:type="dxa"/>
          </w:tcPr>
          <w:p w:rsidR="00D239E7" w:rsidRPr="00084817" w:rsidRDefault="00D239E7" w:rsidP="00651BD9">
            <w:pPr>
              <w:spacing w:before="120"/>
              <w:rPr>
                <w:rFonts w:ascii="Arial" w:hAnsi="Arial" w:cs="Arial"/>
                <w:sz w:val="16"/>
                <w:szCs w:val="16"/>
              </w:rPr>
            </w:pPr>
            <w:r w:rsidRPr="00084817">
              <w:rPr>
                <w:rFonts w:ascii="Arial" w:hAnsi="Arial" w:cs="Arial"/>
                <w:sz w:val="16"/>
                <w:szCs w:val="16"/>
              </w:rPr>
              <w:t>Fonduri europene POR 3.1B</w:t>
            </w:r>
          </w:p>
        </w:tc>
      </w:tr>
      <w:tr w:rsidR="00D239E7" w:rsidRPr="00742F29" w:rsidTr="00651BD9">
        <w:trPr>
          <w:cantSplit/>
          <w:trHeight w:val="927"/>
          <w:jc w:val="center"/>
        </w:trPr>
        <w:tc>
          <w:tcPr>
            <w:tcW w:w="2618" w:type="dxa"/>
          </w:tcPr>
          <w:p w:rsidR="00D239E7" w:rsidRPr="00084817" w:rsidRDefault="00D239E7" w:rsidP="00651BD9">
            <w:pPr>
              <w:pStyle w:val="Default"/>
              <w:rPr>
                <w:color w:val="auto"/>
                <w:sz w:val="16"/>
                <w:szCs w:val="16"/>
              </w:rPr>
            </w:pPr>
            <w:r w:rsidRPr="00084817">
              <w:rPr>
                <w:color w:val="auto"/>
                <w:sz w:val="16"/>
                <w:szCs w:val="16"/>
              </w:rPr>
              <w:t>Contract de finanțare nerambursabilă în cadrul componentei Abordarea integrată,,Premiul European pt.Energiei”din fondul pentru actiuni in domeniul managementului energiei durabile,Programul de Cooperare Elvetiano-Roman”</w:t>
            </w:r>
          </w:p>
        </w:tc>
        <w:tc>
          <w:tcPr>
            <w:tcW w:w="1217" w:type="dxa"/>
          </w:tcPr>
          <w:p w:rsidR="00D239E7" w:rsidRPr="00084817" w:rsidRDefault="00D239E7" w:rsidP="00651BD9">
            <w:pPr>
              <w:rPr>
                <w:sz w:val="16"/>
                <w:szCs w:val="16"/>
              </w:rPr>
            </w:pPr>
            <w:r w:rsidRPr="00084817">
              <w:rPr>
                <w:sz w:val="16"/>
                <w:szCs w:val="16"/>
              </w:rPr>
              <w:t>31.12.2021</w:t>
            </w:r>
          </w:p>
        </w:tc>
        <w:tc>
          <w:tcPr>
            <w:tcW w:w="1741" w:type="dxa"/>
          </w:tcPr>
          <w:p w:rsidR="00D239E7" w:rsidRPr="00084817" w:rsidRDefault="00D239E7" w:rsidP="00651BD9">
            <w:pPr>
              <w:pStyle w:val="Default"/>
              <w:rPr>
                <w:bCs/>
                <w:color w:val="auto"/>
                <w:sz w:val="16"/>
                <w:szCs w:val="16"/>
              </w:rPr>
            </w:pPr>
          </w:p>
        </w:tc>
        <w:tc>
          <w:tcPr>
            <w:tcW w:w="2072" w:type="dxa"/>
          </w:tcPr>
          <w:p w:rsidR="00D239E7" w:rsidRPr="00084817" w:rsidRDefault="00D239E7" w:rsidP="00651BD9">
            <w:pPr>
              <w:rPr>
                <w:rFonts w:ascii="Arial" w:hAnsi="Arial" w:cs="Arial"/>
                <w:sz w:val="16"/>
                <w:szCs w:val="16"/>
              </w:rPr>
            </w:pPr>
            <w:r w:rsidRPr="00084817">
              <w:rPr>
                <w:rFonts w:ascii="Arial" w:hAnsi="Arial" w:cs="Arial"/>
                <w:iCs/>
                <w:sz w:val="16"/>
                <w:szCs w:val="16"/>
              </w:rPr>
              <w:t>Primăria Municipiului Deva</w:t>
            </w:r>
          </w:p>
        </w:tc>
        <w:tc>
          <w:tcPr>
            <w:tcW w:w="1384" w:type="dxa"/>
          </w:tcPr>
          <w:p w:rsidR="00D239E7" w:rsidRPr="00084817" w:rsidRDefault="00D239E7" w:rsidP="00651BD9">
            <w:pPr>
              <w:jc w:val="center"/>
              <w:rPr>
                <w:rFonts w:ascii="Arial" w:hAnsi="Arial" w:cs="Arial"/>
                <w:sz w:val="16"/>
                <w:szCs w:val="16"/>
              </w:rPr>
            </w:pPr>
            <w:r w:rsidRPr="00084817">
              <w:rPr>
                <w:rFonts w:ascii="Arial" w:hAnsi="Arial" w:cs="Arial"/>
                <w:sz w:val="16"/>
                <w:szCs w:val="16"/>
              </w:rPr>
              <w:t>118.000,00 lei</w:t>
            </w:r>
          </w:p>
        </w:tc>
        <w:tc>
          <w:tcPr>
            <w:tcW w:w="3479" w:type="dxa"/>
          </w:tcPr>
          <w:p w:rsidR="00D239E7" w:rsidRPr="00084817" w:rsidRDefault="00D239E7" w:rsidP="00651BD9">
            <w:pPr>
              <w:spacing w:before="120"/>
              <w:jc w:val="center"/>
              <w:rPr>
                <w:rFonts w:ascii="Arial" w:hAnsi="Arial" w:cs="Arial"/>
                <w:sz w:val="16"/>
                <w:szCs w:val="16"/>
              </w:rPr>
            </w:pPr>
          </w:p>
        </w:tc>
        <w:tc>
          <w:tcPr>
            <w:tcW w:w="2843" w:type="dxa"/>
          </w:tcPr>
          <w:p w:rsidR="00D239E7" w:rsidRPr="00084817" w:rsidRDefault="00D239E7" w:rsidP="00651BD9">
            <w:pPr>
              <w:spacing w:before="120"/>
              <w:rPr>
                <w:rFonts w:ascii="Arial" w:hAnsi="Arial" w:cs="Arial"/>
                <w:sz w:val="16"/>
                <w:szCs w:val="16"/>
              </w:rPr>
            </w:pPr>
            <w:r w:rsidRPr="00084817">
              <w:rPr>
                <w:rFonts w:ascii="Arial" w:hAnsi="Arial" w:cs="Arial"/>
                <w:sz w:val="16"/>
                <w:szCs w:val="16"/>
              </w:rPr>
              <w:t>SEAF</w:t>
            </w:r>
          </w:p>
        </w:tc>
      </w:tr>
      <w:tr w:rsidR="00D239E7" w:rsidRPr="00742F29" w:rsidTr="00651BD9">
        <w:trPr>
          <w:cantSplit/>
          <w:trHeight w:val="927"/>
          <w:jc w:val="center"/>
        </w:trPr>
        <w:tc>
          <w:tcPr>
            <w:tcW w:w="2618" w:type="dxa"/>
          </w:tcPr>
          <w:p w:rsidR="00D239E7" w:rsidRPr="00084817" w:rsidRDefault="00D239E7" w:rsidP="00651BD9">
            <w:pPr>
              <w:pStyle w:val="Default"/>
              <w:rPr>
                <w:color w:val="auto"/>
                <w:sz w:val="16"/>
                <w:szCs w:val="16"/>
              </w:rPr>
            </w:pPr>
            <w:r w:rsidRPr="00084817">
              <w:rPr>
                <w:color w:val="auto"/>
                <w:sz w:val="16"/>
                <w:szCs w:val="16"/>
              </w:rPr>
              <w:t>Creșterea eficienței energetice a blocului de locuinte M2, Al.Crizantemelor din municipiul Deva</w:t>
            </w:r>
          </w:p>
        </w:tc>
        <w:tc>
          <w:tcPr>
            <w:tcW w:w="1217" w:type="dxa"/>
          </w:tcPr>
          <w:p w:rsidR="00D239E7" w:rsidRPr="00084817" w:rsidRDefault="00D239E7" w:rsidP="00651BD9">
            <w:pPr>
              <w:rPr>
                <w:sz w:val="16"/>
                <w:szCs w:val="16"/>
              </w:rPr>
            </w:pPr>
            <w:r w:rsidRPr="00084817">
              <w:rPr>
                <w:sz w:val="16"/>
                <w:szCs w:val="16"/>
              </w:rPr>
              <w:t>31.12.2021</w:t>
            </w:r>
          </w:p>
        </w:tc>
        <w:tc>
          <w:tcPr>
            <w:tcW w:w="1741" w:type="dxa"/>
          </w:tcPr>
          <w:p w:rsidR="00D239E7" w:rsidRPr="00084817" w:rsidRDefault="00D239E7" w:rsidP="00651BD9">
            <w:pPr>
              <w:pStyle w:val="Default"/>
              <w:rPr>
                <w:bCs/>
                <w:color w:val="auto"/>
                <w:sz w:val="16"/>
                <w:szCs w:val="16"/>
              </w:rPr>
            </w:pPr>
          </w:p>
        </w:tc>
        <w:tc>
          <w:tcPr>
            <w:tcW w:w="2072" w:type="dxa"/>
          </w:tcPr>
          <w:p w:rsidR="00D239E7" w:rsidRPr="00084817" w:rsidRDefault="00D239E7" w:rsidP="00651BD9">
            <w:pPr>
              <w:rPr>
                <w:rFonts w:ascii="Arial" w:hAnsi="Arial" w:cs="Arial"/>
                <w:sz w:val="16"/>
                <w:szCs w:val="16"/>
              </w:rPr>
            </w:pPr>
            <w:r w:rsidRPr="00084817">
              <w:rPr>
                <w:rFonts w:ascii="Arial" w:hAnsi="Arial" w:cs="Arial"/>
                <w:iCs/>
                <w:sz w:val="16"/>
                <w:szCs w:val="16"/>
              </w:rPr>
              <w:t>Primăria Municipiului Deva</w:t>
            </w:r>
          </w:p>
        </w:tc>
        <w:tc>
          <w:tcPr>
            <w:tcW w:w="1384" w:type="dxa"/>
          </w:tcPr>
          <w:p w:rsidR="00D239E7" w:rsidRPr="00084817" w:rsidRDefault="00D239E7" w:rsidP="00651BD9">
            <w:pPr>
              <w:jc w:val="center"/>
              <w:rPr>
                <w:rFonts w:ascii="Arial" w:hAnsi="Arial" w:cs="Arial"/>
                <w:sz w:val="16"/>
                <w:szCs w:val="16"/>
              </w:rPr>
            </w:pPr>
            <w:r w:rsidRPr="00084817">
              <w:rPr>
                <w:rFonts w:ascii="Arial" w:hAnsi="Arial" w:cs="Arial"/>
                <w:sz w:val="16"/>
                <w:szCs w:val="16"/>
              </w:rPr>
              <w:t>1.720.501,30 lei</w:t>
            </w:r>
          </w:p>
        </w:tc>
        <w:tc>
          <w:tcPr>
            <w:tcW w:w="3479" w:type="dxa"/>
          </w:tcPr>
          <w:p w:rsidR="00D239E7" w:rsidRPr="00084817" w:rsidRDefault="00D239E7" w:rsidP="00651BD9">
            <w:pPr>
              <w:spacing w:before="120"/>
              <w:jc w:val="center"/>
              <w:rPr>
                <w:rFonts w:ascii="Arial" w:hAnsi="Arial" w:cs="Arial"/>
                <w:sz w:val="16"/>
                <w:szCs w:val="16"/>
              </w:rPr>
            </w:pPr>
          </w:p>
        </w:tc>
        <w:tc>
          <w:tcPr>
            <w:tcW w:w="2843" w:type="dxa"/>
          </w:tcPr>
          <w:p w:rsidR="00D239E7" w:rsidRPr="00084817" w:rsidRDefault="00D239E7" w:rsidP="00651BD9">
            <w:pPr>
              <w:spacing w:before="120"/>
              <w:rPr>
                <w:rFonts w:ascii="Arial" w:hAnsi="Arial" w:cs="Arial"/>
                <w:sz w:val="16"/>
                <w:szCs w:val="16"/>
              </w:rPr>
            </w:pPr>
            <w:r w:rsidRPr="00084817">
              <w:rPr>
                <w:rFonts w:ascii="Arial" w:hAnsi="Arial" w:cs="Arial"/>
                <w:sz w:val="16"/>
                <w:szCs w:val="16"/>
              </w:rPr>
              <w:t>Fonduri europene POR 3.1A</w:t>
            </w:r>
          </w:p>
          <w:p w:rsidR="00D239E7" w:rsidRPr="00084817" w:rsidRDefault="00D239E7" w:rsidP="00651BD9">
            <w:pPr>
              <w:spacing w:before="120"/>
              <w:rPr>
                <w:rFonts w:ascii="Arial" w:hAnsi="Arial" w:cs="Arial"/>
                <w:sz w:val="16"/>
                <w:szCs w:val="16"/>
              </w:rPr>
            </w:pPr>
          </w:p>
        </w:tc>
      </w:tr>
      <w:tr w:rsidR="00D239E7" w:rsidRPr="00742F29" w:rsidTr="00651BD9">
        <w:trPr>
          <w:cantSplit/>
          <w:trHeight w:val="927"/>
          <w:jc w:val="center"/>
        </w:trPr>
        <w:tc>
          <w:tcPr>
            <w:tcW w:w="2618" w:type="dxa"/>
          </w:tcPr>
          <w:p w:rsidR="00D239E7" w:rsidRPr="00084817" w:rsidRDefault="00D239E7" w:rsidP="00651BD9">
            <w:pPr>
              <w:pStyle w:val="Default"/>
              <w:rPr>
                <w:color w:val="auto"/>
                <w:sz w:val="16"/>
                <w:szCs w:val="16"/>
              </w:rPr>
            </w:pPr>
            <w:r w:rsidRPr="00084817">
              <w:rPr>
                <w:color w:val="auto"/>
                <w:sz w:val="16"/>
                <w:szCs w:val="16"/>
              </w:rPr>
              <w:t>Creșterea eficienței energetice a blocului de locuinte M1, Al.Crizantemelor din municipiul Deva</w:t>
            </w:r>
          </w:p>
        </w:tc>
        <w:tc>
          <w:tcPr>
            <w:tcW w:w="1217" w:type="dxa"/>
          </w:tcPr>
          <w:p w:rsidR="00D239E7" w:rsidRPr="00084817" w:rsidRDefault="00D239E7" w:rsidP="00651BD9">
            <w:pPr>
              <w:rPr>
                <w:sz w:val="16"/>
                <w:szCs w:val="16"/>
              </w:rPr>
            </w:pPr>
            <w:r w:rsidRPr="00084817">
              <w:rPr>
                <w:sz w:val="16"/>
                <w:szCs w:val="16"/>
              </w:rPr>
              <w:t>31.12.2021</w:t>
            </w:r>
          </w:p>
        </w:tc>
        <w:tc>
          <w:tcPr>
            <w:tcW w:w="1741" w:type="dxa"/>
          </w:tcPr>
          <w:p w:rsidR="00D239E7" w:rsidRPr="00084817" w:rsidRDefault="00D239E7" w:rsidP="00651BD9">
            <w:pPr>
              <w:pStyle w:val="Default"/>
              <w:rPr>
                <w:bCs/>
                <w:color w:val="auto"/>
                <w:sz w:val="16"/>
                <w:szCs w:val="16"/>
              </w:rPr>
            </w:pPr>
          </w:p>
        </w:tc>
        <w:tc>
          <w:tcPr>
            <w:tcW w:w="2072" w:type="dxa"/>
          </w:tcPr>
          <w:p w:rsidR="00D239E7" w:rsidRPr="00084817" w:rsidRDefault="00D239E7" w:rsidP="00651BD9">
            <w:pPr>
              <w:rPr>
                <w:rFonts w:ascii="Arial" w:hAnsi="Arial" w:cs="Arial"/>
                <w:sz w:val="16"/>
                <w:szCs w:val="16"/>
              </w:rPr>
            </w:pPr>
            <w:r w:rsidRPr="00084817">
              <w:rPr>
                <w:rFonts w:ascii="Arial" w:hAnsi="Arial" w:cs="Arial"/>
                <w:iCs/>
                <w:sz w:val="16"/>
                <w:szCs w:val="16"/>
              </w:rPr>
              <w:t>Primăria Municipiului Deva</w:t>
            </w:r>
          </w:p>
        </w:tc>
        <w:tc>
          <w:tcPr>
            <w:tcW w:w="1384" w:type="dxa"/>
          </w:tcPr>
          <w:p w:rsidR="00D239E7" w:rsidRPr="00084817" w:rsidRDefault="00D239E7" w:rsidP="00651BD9">
            <w:pPr>
              <w:jc w:val="center"/>
              <w:rPr>
                <w:rFonts w:ascii="Arial" w:hAnsi="Arial" w:cs="Arial"/>
                <w:sz w:val="16"/>
                <w:szCs w:val="16"/>
              </w:rPr>
            </w:pPr>
            <w:r w:rsidRPr="00084817">
              <w:rPr>
                <w:rFonts w:ascii="Arial" w:hAnsi="Arial" w:cs="Arial"/>
                <w:sz w:val="16"/>
                <w:szCs w:val="16"/>
              </w:rPr>
              <w:t>1.756.030,10 lei</w:t>
            </w:r>
          </w:p>
        </w:tc>
        <w:tc>
          <w:tcPr>
            <w:tcW w:w="3479" w:type="dxa"/>
          </w:tcPr>
          <w:p w:rsidR="00D239E7" w:rsidRPr="00084817" w:rsidRDefault="00D239E7" w:rsidP="00651BD9">
            <w:pPr>
              <w:spacing w:before="120"/>
              <w:jc w:val="center"/>
              <w:rPr>
                <w:rFonts w:ascii="Arial" w:hAnsi="Arial" w:cs="Arial"/>
                <w:sz w:val="16"/>
                <w:szCs w:val="16"/>
              </w:rPr>
            </w:pPr>
          </w:p>
        </w:tc>
        <w:tc>
          <w:tcPr>
            <w:tcW w:w="2843" w:type="dxa"/>
          </w:tcPr>
          <w:p w:rsidR="00D239E7" w:rsidRPr="00084817" w:rsidRDefault="00D239E7" w:rsidP="00651BD9">
            <w:pPr>
              <w:spacing w:before="120"/>
              <w:rPr>
                <w:rFonts w:ascii="Arial" w:hAnsi="Arial" w:cs="Arial"/>
                <w:sz w:val="16"/>
                <w:szCs w:val="16"/>
              </w:rPr>
            </w:pPr>
            <w:r w:rsidRPr="00084817">
              <w:rPr>
                <w:rFonts w:ascii="Arial" w:hAnsi="Arial" w:cs="Arial"/>
                <w:sz w:val="16"/>
                <w:szCs w:val="16"/>
              </w:rPr>
              <w:t>Fonduri europene POR 3.1A</w:t>
            </w:r>
          </w:p>
          <w:p w:rsidR="00D239E7" w:rsidRPr="00084817" w:rsidRDefault="00D239E7" w:rsidP="00651BD9">
            <w:pPr>
              <w:spacing w:before="120"/>
              <w:rPr>
                <w:rFonts w:ascii="Arial" w:hAnsi="Arial" w:cs="Arial"/>
                <w:sz w:val="16"/>
                <w:szCs w:val="16"/>
              </w:rPr>
            </w:pPr>
          </w:p>
        </w:tc>
      </w:tr>
      <w:tr w:rsidR="00D239E7" w:rsidRPr="00742F29" w:rsidTr="00651BD9">
        <w:trPr>
          <w:cantSplit/>
          <w:trHeight w:val="927"/>
          <w:jc w:val="center"/>
        </w:trPr>
        <w:tc>
          <w:tcPr>
            <w:tcW w:w="2618" w:type="dxa"/>
          </w:tcPr>
          <w:p w:rsidR="00D239E7" w:rsidRPr="00084817" w:rsidRDefault="00D239E7" w:rsidP="00651BD9">
            <w:pPr>
              <w:pStyle w:val="Default"/>
              <w:rPr>
                <w:color w:val="auto"/>
                <w:sz w:val="16"/>
                <w:szCs w:val="16"/>
              </w:rPr>
            </w:pPr>
            <w:r w:rsidRPr="00084817">
              <w:rPr>
                <w:color w:val="auto"/>
                <w:sz w:val="16"/>
                <w:szCs w:val="16"/>
              </w:rPr>
              <w:t>Creșterea eficienței energetice a blocului de locuinte P3, Al .Motilor din municipiul Deva</w:t>
            </w:r>
          </w:p>
        </w:tc>
        <w:tc>
          <w:tcPr>
            <w:tcW w:w="1217" w:type="dxa"/>
          </w:tcPr>
          <w:p w:rsidR="00D239E7" w:rsidRPr="00084817" w:rsidRDefault="00D239E7" w:rsidP="00651BD9">
            <w:pPr>
              <w:rPr>
                <w:sz w:val="16"/>
                <w:szCs w:val="16"/>
              </w:rPr>
            </w:pPr>
            <w:r w:rsidRPr="00084817">
              <w:rPr>
                <w:sz w:val="16"/>
                <w:szCs w:val="16"/>
              </w:rPr>
              <w:t>31.12.2021</w:t>
            </w:r>
          </w:p>
        </w:tc>
        <w:tc>
          <w:tcPr>
            <w:tcW w:w="1741" w:type="dxa"/>
          </w:tcPr>
          <w:p w:rsidR="00D239E7" w:rsidRPr="00084817" w:rsidRDefault="00D239E7" w:rsidP="00651BD9">
            <w:pPr>
              <w:pStyle w:val="Default"/>
              <w:rPr>
                <w:bCs/>
                <w:color w:val="auto"/>
                <w:sz w:val="16"/>
                <w:szCs w:val="16"/>
              </w:rPr>
            </w:pPr>
          </w:p>
        </w:tc>
        <w:tc>
          <w:tcPr>
            <w:tcW w:w="2072" w:type="dxa"/>
          </w:tcPr>
          <w:p w:rsidR="00D239E7" w:rsidRPr="00084817" w:rsidRDefault="00D239E7" w:rsidP="00651BD9">
            <w:pPr>
              <w:rPr>
                <w:rFonts w:ascii="Arial" w:hAnsi="Arial" w:cs="Arial"/>
                <w:sz w:val="16"/>
                <w:szCs w:val="16"/>
              </w:rPr>
            </w:pPr>
            <w:r w:rsidRPr="00084817">
              <w:rPr>
                <w:rFonts w:ascii="Arial" w:hAnsi="Arial" w:cs="Arial"/>
                <w:iCs/>
                <w:sz w:val="16"/>
                <w:szCs w:val="16"/>
              </w:rPr>
              <w:t>Primăria Municipiului Deva</w:t>
            </w:r>
          </w:p>
        </w:tc>
        <w:tc>
          <w:tcPr>
            <w:tcW w:w="1384" w:type="dxa"/>
          </w:tcPr>
          <w:p w:rsidR="00D239E7" w:rsidRPr="00084817" w:rsidRDefault="00D239E7" w:rsidP="00651BD9">
            <w:pPr>
              <w:jc w:val="center"/>
              <w:rPr>
                <w:rFonts w:ascii="Arial" w:hAnsi="Arial" w:cs="Arial"/>
                <w:sz w:val="16"/>
                <w:szCs w:val="16"/>
              </w:rPr>
            </w:pPr>
            <w:r w:rsidRPr="00084817">
              <w:rPr>
                <w:rFonts w:ascii="Arial" w:hAnsi="Arial" w:cs="Arial"/>
                <w:sz w:val="16"/>
                <w:szCs w:val="16"/>
              </w:rPr>
              <w:t>848.422,35 lei</w:t>
            </w:r>
          </w:p>
        </w:tc>
        <w:tc>
          <w:tcPr>
            <w:tcW w:w="3479" w:type="dxa"/>
          </w:tcPr>
          <w:p w:rsidR="00D239E7" w:rsidRPr="00084817" w:rsidRDefault="00D239E7" w:rsidP="00651BD9">
            <w:pPr>
              <w:spacing w:before="120"/>
              <w:jc w:val="center"/>
              <w:rPr>
                <w:rFonts w:ascii="Arial" w:hAnsi="Arial" w:cs="Arial"/>
                <w:sz w:val="16"/>
                <w:szCs w:val="16"/>
              </w:rPr>
            </w:pPr>
          </w:p>
        </w:tc>
        <w:tc>
          <w:tcPr>
            <w:tcW w:w="2843" w:type="dxa"/>
          </w:tcPr>
          <w:p w:rsidR="00D239E7" w:rsidRPr="00084817" w:rsidRDefault="00D239E7" w:rsidP="00651BD9">
            <w:pPr>
              <w:spacing w:before="120"/>
              <w:rPr>
                <w:rFonts w:ascii="Arial" w:hAnsi="Arial" w:cs="Arial"/>
                <w:sz w:val="16"/>
                <w:szCs w:val="16"/>
              </w:rPr>
            </w:pPr>
            <w:r w:rsidRPr="00084817">
              <w:rPr>
                <w:rFonts w:ascii="Arial" w:hAnsi="Arial" w:cs="Arial"/>
                <w:sz w:val="16"/>
                <w:szCs w:val="16"/>
              </w:rPr>
              <w:t>Fonduri europene POR 3.1A</w:t>
            </w:r>
          </w:p>
          <w:p w:rsidR="00D239E7" w:rsidRPr="00084817" w:rsidRDefault="00D239E7" w:rsidP="00651BD9">
            <w:pPr>
              <w:spacing w:before="120"/>
              <w:rPr>
                <w:rFonts w:ascii="Arial" w:hAnsi="Arial" w:cs="Arial"/>
                <w:sz w:val="16"/>
                <w:szCs w:val="16"/>
              </w:rPr>
            </w:pPr>
          </w:p>
        </w:tc>
      </w:tr>
      <w:tr w:rsidR="00D239E7" w:rsidRPr="00742F29" w:rsidTr="00651BD9">
        <w:trPr>
          <w:cantSplit/>
          <w:trHeight w:val="927"/>
          <w:jc w:val="center"/>
        </w:trPr>
        <w:tc>
          <w:tcPr>
            <w:tcW w:w="2618" w:type="dxa"/>
          </w:tcPr>
          <w:p w:rsidR="00D239E7" w:rsidRPr="00084817" w:rsidRDefault="00D239E7" w:rsidP="00651BD9">
            <w:pPr>
              <w:pStyle w:val="Default"/>
              <w:rPr>
                <w:color w:val="auto"/>
                <w:sz w:val="16"/>
                <w:szCs w:val="16"/>
              </w:rPr>
            </w:pPr>
            <w:r w:rsidRPr="00084817">
              <w:rPr>
                <w:color w:val="auto"/>
                <w:sz w:val="16"/>
                <w:szCs w:val="16"/>
              </w:rPr>
              <w:t>Creșterea eficienței energetice a blocului de locuinte 8-B-dul Decebal din municipiul Deva</w:t>
            </w:r>
          </w:p>
        </w:tc>
        <w:tc>
          <w:tcPr>
            <w:tcW w:w="1217" w:type="dxa"/>
          </w:tcPr>
          <w:p w:rsidR="00D239E7" w:rsidRPr="00084817" w:rsidRDefault="00D239E7" w:rsidP="00651BD9">
            <w:pPr>
              <w:rPr>
                <w:sz w:val="16"/>
                <w:szCs w:val="16"/>
              </w:rPr>
            </w:pPr>
            <w:r w:rsidRPr="00084817">
              <w:rPr>
                <w:sz w:val="16"/>
                <w:szCs w:val="16"/>
              </w:rPr>
              <w:t>31.12.2021</w:t>
            </w:r>
          </w:p>
        </w:tc>
        <w:tc>
          <w:tcPr>
            <w:tcW w:w="1741" w:type="dxa"/>
          </w:tcPr>
          <w:p w:rsidR="00D239E7" w:rsidRPr="00084817" w:rsidRDefault="00D239E7" w:rsidP="00651BD9">
            <w:pPr>
              <w:pStyle w:val="Default"/>
              <w:rPr>
                <w:bCs/>
                <w:color w:val="auto"/>
                <w:sz w:val="16"/>
                <w:szCs w:val="16"/>
              </w:rPr>
            </w:pPr>
          </w:p>
        </w:tc>
        <w:tc>
          <w:tcPr>
            <w:tcW w:w="2072" w:type="dxa"/>
          </w:tcPr>
          <w:p w:rsidR="00D239E7" w:rsidRPr="00084817" w:rsidRDefault="00D239E7" w:rsidP="00651BD9">
            <w:pPr>
              <w:rPr>
                <w:rFonts w:ascii="Arial" w:hAnsi="Arial" w:cs="Arial"/>
                <w:sz w:val="16"/>
                <w:szCs w:val="16"/>
              </w:rPr>
            </w:pPr>
            <w:r w:rsidRPr="00084817">
              <w:rPr>
                <w:rFonts w:ascii="Arial" w:hAnsi="Arial" w:cs="Arial"/>
                <w:iCs/>
                <w:sz w:val="16"/>
                <w:szCs w:val="16"/>
              </w:rPr>
              <w:t>Primăria Municipiului Deva</w:t>
            </w:r>
          </w:p>
        </w:tc>
        <w:tc>
          <w:tcPr>
            <w:tcW w:w="1384" w:type="dxa"/>
          </w:tcPr>
          <w:p w:rsidR="00D239E7" w:rsidRPr="00084817" w:rsidRDefault="00D239E7" w:rsidP="00651BD9">
            <w:pPr>
              <w:jc w:val="center"/>
              <w:rPr>
                <w:rFonts w:ascii="Arial" w:hAnsi="Arial" w:cs="Arial"/>
                <w:sz w:val="16"/>
                <w:szCs w:val="16"/>
              </w:rPr>
            </w:pPr>
            <w:r w:rsidRPr="00084817">
              <w:rPr>
                <w:rFonts w:ascii="Arial" w:hAnsi="Arial" w:cs="Arial"/>
                <w:sz w:val="16"/>
                <w:szCs w:val="16"/>
              </w:rPr>
              <w:t>3.665.222,85 lei</w:t>
            </w:r>
          </w:p>
        </w:tc>
        <w:tc>
          <w:tcPr>
            <w:tcW w:w="3479" w:type="dxa"/>
          </w:tcPr>
          <w:p w:rsidR="00D239E7" w:rsidRPr="00084817" w:rsidRDefault="00D239E7" w:rsidP="00651BD9">
            <w:pPr>
              <w:spacing w:before="120"/>
              <w:jc w:val="center"/>
              <w:rPr>
                <w:rFonts w:ascii="Arial" w:hAnsi="Arial" w:cs="Arial"/>
                <w:sz w:val="16"/>
                <w:szCs w:val="16"/>
              </w:rPr>
            </w:pPr>
          </w:p>
        </w:tc>
        <w:tc>
          <w:tcPr>
            <w:tcW w:w="2843" w:type="dxa"/>
          </w:tcPr>
          <w:p w:rsidR="00D239E7" w:rsidRPr="00084817" w:rsidRDefault="00D239E7" w:rsidP="00651BD9">
            <w:pPr>
              <w:spacing w:before="120"/>
              <w:rPr>
                <w:rFonts w:ascii="Arial" w:hAnsi="Arial" w:cs="Arial"/>
                <w:sz w:val="16"/>
                <w:szCs w:val="16"/>
              </w:rPr>
            </w:pPr>
            <w:r w:rsidRPr="00084817">
              <w:rPr>
                <w:rFonts w:ascii="Arial" w:hAnsi="Arial" w:cs="Arial"/>
                <w:sz w:val="16"/>
                <w:szCs w:val="16"/>
              </w:rPr>
              <w:t>Fonduri europene POR 3.1A</w:t>
            </w:r>
          </w:p>
          <w:p w:rsidR="00D239E7" w:rsidRPr="00084817" w:rsidRDefault="00D239E7" w:rsidP="00651BD9">
            <w:pPr>
              <w:spacing w:before="120"/>
              <w:rPr>
                <w:rFonts w:ascii="Arial" w:hAnsi="Arial" w:cs="Arial"/>
                <w:sz w:val="16"/>
                <w:szCs w:val="16"/>
              </w:rPr>
            </w:pPr>
          </w:p>
        </w:tc>
      </w:tr>
      <w:tr w:rsidR="00D239E7" w:rsidRPr="00742F29" w:rsidTr="00651BD9">
        <w:trPr>
          <w:cantSplit/>
          <w:trHeight w:val="927"/>
          <w:jc w:val="center"/>
        </w:trPr>
        <w:tc>
          <w:tcPr>
            <w:tcW w:w="2618" w:type="dxa"/>
          </w:tcPr>
          <w:p w:rsidR="00D239E7" w:rsidRPr="00084817" w:rsidRDefault="00D239E7" w:rsidP="00651BD9">
            <w:pPr>
              <w:pStyle w:val="Default"/>
              <w:rPr>
                <w:color w:val="auto"/>
                <w:sz w:val="16"/>
                <w:szCs w:val="16"/>
              </w:rPr>
            </w:pPr>
            <w:r w:rsidRPr="00084817">
              <w:rPr>
                <w:color w:val="auto"/>
                <w:sz w:val="16"/>
                <w:szCs w:val="16"/>
              </w:rPr>
              <w:t>Creșterea eficienței energetice a blocului de locuinte 7-Al.Plopilor din municipiul Deva</w:t>
            </w:r>
          </w:p>
        </w:tc>
        <w:tc>
          <w:tcPr>
            <w:tcW w:w="1217" w:type="dxa"/>
          </w:tcPr>
          <w:p w:rsidR="00D239E7" w:rsidRPr="00084817" w:rsidRDefault="00D239E7" w:rsidP="00651BD9">
            <w:pPr>
              <w:rPr>
                <w:sz w:val="16"/>
                <w:szCs w:val="16"/>
              </w:rPr>
            </w:pPr>
            <w:r w:rsidRPr="00084817">
              <w:rPr>
                <w:sz w:val="16"/>
                <w:szCs w:val="16"/>
              </w:rPr>
              <w:t>31.12.2021</w:t>
            </w:r>
          </w:p>
        </w:tc>
        <w:tc>
          <w:tcPr>
            <w:tcW w:w="1741" w:type="dxa"/>
          </w:tcPr>
          <w:p w:rsidR="00D239E7" w:rsidRPr="00084817" w:rsidRDefault="00D239E7" w:rsidP="00651BD9">
            <w:pPr>
              <w:pStyle w:val="Default"/>
              <w:rPr>
                <w:bCs/>
                <w:color w:val="auto"/>
                <w:sz w:val="16"/>
                <w:szCs w:val="16"/>
              </w:rPr>
            </w:pPr>
          </w:p>
        </w:tc>
        <w:tc>
          <w:tcPr>
            <w:tcW w:w="2072" w:type="dxa"/>
          </w:tcPr>
          <w:p w:rsidR="00D239E7" w:rsidRPr="00084817" w:rsidRDefault="00D239E7" w:rsidP="00651BD9">
            <w:pPr>
              <w:rPr>
                <w:rFonts w:ascii="Arial" w:hAnsi="Arial" w:cs="Arial"/>
                <w:sz w:val="16"/>
                <w:szCs w:val="16"/>
              </w:rPr>
            </w:pPr>
            <w:r w:rsidRPr="00084817">
              <w:rPr>
                <w:rFonts w:ascii="Arial" w:hAnsi="Arial" w:cs="Arial"/>
                <w:iCs/>
                <w:sz w:val="16"/>
                <w:szCs w:val="16"/>
              </w:rPr>
              <w:t>Primăria Municipiului Deva</w:t>
            </w:r>
          </w:p>
        </w:tc>
        <w:tc>
          <w:tcPr>
            <w:tcW w:w="1384" w:type="dxa"/>
          </w:tcPr>
          <w:p w:rsidR="00D239E7" w:rsidRPr="00084817" w:rsidRDefault="00D239E7" w:rsidP="00651BD9">
            <w:pPr>
              <w:jc w:val="center"/>
              <w:rPr>
                <w:rFonts w:ascii="Arial" w:hAnsi="Arial" w:cs="Arial"/>
                <w:sz w:val="16"/>
                <w:szCs w:val="16"/>
              </w:rPr>
            </w:pPr>
            <w:r w:rsidRPr="00084817">
              <w:rPr>
                <w:rFonts w:ascii="Arial" w:hAnsi="Arial" w:cs="Arial"/>
                <w:sz w:val="16"/>
                <w:szCs w:val="16"/>
              </w:rPr>
              <w:t>781.148,07 lei</w:t>
            </w:r>
          </w:p>
        </w:tc>
        <w:tc>
          <w:tcPr>
            <w:tcW w:w="3479" w:type="dxa"/>
          </w:tcPr>
          <w:p w:rsidR="00D239E7" w:rsidRPr="00084817" w:rsidRDefault="00D239E7" w:rsidP="00651BD9">
            <w:pPr>
              <w:spacing w:before="120"/>
              <w:jc w:val="center"/>
              <w:rPr>
                <w:rFonts w:ascii="Arial" w:hAnsi="Arial" w:cs="Arial"/>
                <w:sz w:val="16"/>
                <w:szCs w:val="16"/>
              </w:rPr>
            </w:pPr>
          </w:p>
        </w:tc>
        <w:tc>
          <w:tcPr>
            <w:tcW w:w="2843" w:type="dxa"/>
          </w:tcPr>
          <w:p w:rsidR="00D239E7" w:rsidRPr="00084817" w:rsidRDefault="00D239E7" w:rsidP="00651BD9">
            <w:pPr>
              <w:spacing w:before="120"/>
              <w:rPr>
                <w:rFonts w:ascii="Arial" w:hAnsi="Arial" w:cs="Arial"/>
                <w:sz w:val="16"/>
                <w:szCs w:val="16"/>
              </w:rPr>
            </w:pPr>
            <w:r w:rsidRPr="00084817">
              <w:rPr>
                <w:rFonts w:ascii="Arial" w:hAnsi="Arial" w:cs="Arial"/>
                <w:sz w:val="16"/>
                <w:szCs w:val="16"/>
              </w:rPr>
              <w:t>Fonduri europene POR 3.1A</w:t>
            </w:r>
          </w:p>
        </w:tc>
      </w:tr>
      <w:tr w:rsidR="00D239E7" w:rsidRPr="00742F29" w:rsidTr="00651BD9">
        <w:trPr>
          <w:cantSplit/>
          <w:trHeight w:val="927"/>
          <w:jc w:val="center"/>
        </w:trPr>
        <w:tc>
          <w:tcPr>
            <w:tcW w:w="2618" w:type="dxa"/>
          </w:tcPr>
          <w:p w:rsidR="00D239E7" w:rsidRPr="00084817" w:rsidRDefault="00D239E7" w:rsidP="00651BD9">
            <w:pPr>
              <w:pStyle w:val="Default"/>
              <w:rPr>
                <w:color w:val="auto"/>
                <w:sz w:val="16"/>
                <w:szCs w:val="16"/>
              </w:rPr>
            </w:pPr>
            <w:r w:rsidRPr="00084817">
              <w:rPr>
                <w:color w:val="auto"/>
                <w:sz w:val="16"/>
                <w:szCs w:val="16"/>
              </w:rPr>
              <w:lastRenderedPageBreak/>
              <w:t>Creșterea eficienței energetice a blocului de locuinte D, B-dul I. Maniu din municipiul Deva</w:t>
            </w:r>
          </w:p>
        </w:tc>
        <w:tc>
          <w:tcPr>
            <w:tcW w:w="1217" w:type="dxa"/>
          </w:tcPr>
          <w:p w:rsidR="00D239E7" w:rsidRPr="00084817" w:rsidRDefault="00D239E7" w:rsidP="00651BD9">
            <w:pPr>
              <w:rPr>
                <w:sz w:val="16"/>
                <w:szCs w:val="16"/>
              </w:rPr>
            </w:pPr>
            <w:r w:rsidRPr="00084817">
              <w:rPr>
                <w:sz w:val="16"/>
                <w:szCs w:val="16"/>
              </w:rPr>
              <w:t>31.12.2021</w:t>
            </w:r>
          </w:p>
        </w:tc>
        <w:tc>
          <w:tcPr>
            <w:tcW w:w="1741" w:type="dxa"/>
          </w:tcPr>
          <w:p w:rsidR="00D239E7" w:rsidRPr="00084817" w:rsidRDefault="00D239E7" w:rsidP="00651BD9">
            <w:pPr>
              <w:pStyle w:val="Default"/>
              <w:rPr>
                <w:bCs/>
                <w:color w:val="auto"/>
                <w:sz w:val="16"/>
                <w:szCs w:val="16"/>
              </w:rPr>
            </w:pPr>
          </w:p>
        </w:tc>
        <w:tc>
          <w:tcPr>
            <w:tcW w:w="2072" w:type="dxa"/>
          </w:tcPr>
          <w:p w:rsidR="00D239E7" w:rsidRPr="00084817" w:rsidRDefault="00D239E7" w:rsidP="00651BD9">
            <w:pPr>
              <w:rPr>
                <w:rFonts w:ascii="Arial" w:hAnsi="Arial" w:cs="Arial"/>
                <w:sz w:val="16"/>
                <w:szCs w:val="16"/>
              </w:rPr>
            </w:pPr>
            <w:r w:rsidRPr="00084817">
              <w:rPr>
                <w:rFonts w:ascii="Arial" w:hAnsi="Arial" w:cs="Arial"/>
                <w:iCs/>
                <w:sz w:val="16"/>
                <w:szCs w:val="16"/>
              </w:rPr>
              <w:t>Primăria Municipiului Deva</w:t>
            </w:r>
          </w:p>
        </w:tc>
        <w:tc>
          <w:tcPr>
            <w:tcW w:w="1384" w:type="dxa"/>
          </w:tcPr>
          <w:p w:rsidR="00D239E7" w:rsidRPr="00084817" w:rsidRDefault="00D239E7" w:rsidP="00651BD9">
            <w:pPr>
              <w:jc w:val="center"/>
              <w:rPr>
                <w:rFonts w:ascii="Arial" w:hAnsi="Arial" w:cs="Arial"/>
                <w:sz w:val="16"/>
                <w:szCs w:val="16"/>
              </w:rPr>
            </w:pPr>
            <w:r w:rsidRPr="00084817">
              <w:rPr>
                <w:rFonts w:ascii="Arial" w:hAnsi="Arial" w:cs="Arial"/>
                <w:sz w:val="16"/>
                <w:szCs w:val="16"/>
              </w:rPr>
              <w:t>2.337.591,07 lei</w:t>
            </w:r>
          </w:p>
        </w:tc>
        <w:tc>
          <w:tcPr>
            <w:tcW w:w="3479" w:type="dxa"/>
          </w:tcPr>
          <w:p w:rsidR="00D239E7" w:rsidRPr="00084817" w:rsidRDefault="00D239E7" w:rsidP="00651BD9">
            <w:pPr>
              <w:spacing w:before="120"/>
              <w:jc w:val="center"/>
              <w:rPr>
                <w:rFonts w:ascii="Arial" w:hAnsi="Arial" w:cs="Arial"/>
                <w:sz w:val="16"/>
                <w:szCs w:val="16"/>
              </w:rPr>
            </w:pPr>
            <w:r w:rsidRPr="00084817">
              <w:rPr>
                <w:rFonts w:ascii="Arial" w:hAnsi="Arial" w:cs="Arial"/>
                <w:sz w:val="16"/>
                <w:szCs w:val="16"/>
              </w:rPr>
              <w:t>Faza precontractuala</w:t>
            </w:r>
          </w:p>
        </w:tc>
        <w:tc>
          <w:tcPr>
            <w:tcW w:w="2843" w:type="dxa"/>
          </w:tcPr>
          <w:p w:rsidR="00D239E7" w:rsidRPr="00084817" w:rsidRDefault="00D239E7" w:rsidP="00651BD9">
            <w:pPr>
              <w:spacing w:before="120"/>
              <w:rPr>
                <w:rFonts w:ascii="Arial" w:hAnsi="Arial" w:cs="Arial"/>
                <w:sz w:val="16"/>
                <w:szCs w:val="16"/>
              </w:rPr>
            </w:pPr>
            <w:r w:rsidRPr="00084817">
              <w:rPr>
                <w:rFonts w:ascii="Arial" w:hAnsi="Arial" w:cs="Arial"/>
                <w:sz w:val="16"/>
                <w:szCs w:val="16"/>
              </w:rPr>
              <w:t>Fonduri europene POR 3.1A</w:t>
            </w:r>
          </w:p>
        </w:tc>
      </w:tr>
      <w:tr w:rsidR="00D239E7" w:rsidRPr="00742F29" w:rsidTr="00651BD9">
        <w:trPr>
          <w:cantSplit/>
          <w:trHeight w:val="927"/>
          <w:jc w:val="center"/>
        </w:trPr>
        <w:tc>
          <w:tcPr>
            <w:tcW w:w="2618" w:type="dxa"/>
          </w:tcPr>
          <w:p w:rsidR="00D239E7" w:rsidRPr="00084817" w:rsidRDefault="00D239E7" w:rsidP="00651BD9">
            <w:pPr>
              <w:pStyle w:val="Default"/>
              <w:rPr>
                <w:color w:val="auto"/>
                <w:sz w:val="16"/>
                <w:szCs w:val="16"/>
              </w:rPr>
            </w:pPr>
            <w:r w:rsidRPr="00084817">
              <w:rPr>
                <w:color w:val="auto"/>
                <w:sz w:val="16"/>
                <w:szCs w:val="16"/>
              </w:rPr>
              <w:t>Creșterea eficienței energetice a blocului de locuinte 60-Al. Streiului din municipiul Deva</w:t>
            </w:r>
          </w:p>
        </w:tc>
        <w:tc>
          <w:tcPr>
            <w:tcW w:w="1217" w:type="dxa"/>
          </w:tcPr>
          <w:p w:rsidR="00D239E7" w:rsidRPr="00084817" w:rsidRDefault="00D239E7" w:rsidP="00651BD9">
            <w:pPr>
              <w:rPr>
                <w:sz w:val="16"/>
                <w:szCs w:val="16"/>
              </w:rPr>
            </w:pPr>
            <w:r w:rsidRPr="00084817">
              <w:rPr>
                <w:sz w:val="16"/>
                <w:szCs w:val="16"/>
              </w:rPr>
              <w:t>31.12.2021</w:t>
            </w:r>
          </w:p>
        </w:tc>
        <w:tc>
          <w:tcPr>
            <w:tcW w:w="1741" w:type="dxa"/>
          </w:tcPr>
          <w:p w:rsidR="00D239E7" w:rsidRPr="00084817" w:rsidRDefault="00D239E7" w:rsidP="00651BD9">
            <w:pPr>
              <w:pStyle w:val="Default"/>
              <w:rPr>
                <w:bCs/>
                <w:color w:val="auto"/>
                <w:sz w:val="16"/>
                <w:szCs w:val="16"/>
              </w:rPr>
            </w:pPr>
          </w:p>
        </w:tc>
        <w:tc>
          <w:tcPr>
            <w:tcW w:w="2072" w:type="dxa"/>
          </w:tcPr>
          <w:p w:rsidR="00D239E7" w:rsidRPr="00084817" w:rsidRDefault="00D239E7" w:rsidP="00651BD9">
            <w:pPr>
              <w:rPr>
                <w:rFonts w:ascii="Arial" w:hAnsi="Arial" w:cs="Arial"/>
                <w:sz w:val="16"/>
                <w:szCs w:val="16"/>
              </w:rPr>
            </w:pPr>
            <w:r w:rsidRPr="00084817">
              <w:rPr>
                <w:rFonts w:ascii="Arial" w:hAnsi="Arial" w:cs="Arial"/>
                <w:iCs/>
                <w:sz w:val="16"/>
                <w:szCs w:val="16"/>
              </w:rPr>
              <w:t>Primăria Municipiului Deva</w:t>
            </w:r>
          </w:p>
        </w:tc>
        <w:tc>
          <w:tcPr>
            <w:tcW w:w="1384" w:type="dxa"/>
          </w:tcPr>
          <w:p w:rsidR="00D239E7" w:rsidRPr="00084817" w:rsidRDefault="00D239E7" w:rsidP="00651BD9">
            <w:pPr>
              <w:jc w:val="center"/>
              <w:rPr>
                <w:rFonts w:ascii="Arial" w:hAnsi="Arial" w:cs="Arial"/>
                <w:sz w:val="16"/>
                <w:szCs w:val="16"/>
              </w:rPr>
            </w:pPr>
            <w:r w:rsidRPr="00084817">
              <w:rPr>
                <w:rFonts w:ascii="Arial" w:hAnsi="Arial" w:cs="Arial"/>
                <w:sz w:val="16"/>
                <w:szCs w:val="16"/>
              </w:rPr>
              <w:t>2.025.358,58 lei</w:t>
            </w:r>
          </w:p>
        </w:tc>
        <w:tc>
          <w:tcPr>
            <w:tcW w:w="3479" w:type="dxa"/>
          </w:tcPr>
          <w:p w:rsidR="00D239E7" w:rsidRPr="00084817" w:rsidRDefault="00D239E7" w:rsidP="00651BD9">
            <w:pPr>
              <w:spacing w:before="120"/>
              <w:jc w:val="center"/>
              <w:rPr>
                <w:rFonts w:ascii="Arial" w:hAnsi="Arial" w:cs="Arial"/>
                <w:sz w:val="16"/>
                <w:szCs w:val="16"/>
              </w:rPr>
            </w:pPr>
            <w:r w:rsidRPr="00084817">
              <w:rPr>
                <w:rFonts w:ascii="Arial" w:hAnsi="Arial" w:cs="Arial"/>
                <w:sz w:val="16"/>
                <w:szCs w:val="16"/>
              </w:rPr>
              <w:t>Faza precontractuala</w:t>
            </w:r>
          </w:p>
        </w:tc>
        <w:tc>
          <w:tcPr>
            <w:tcW w:w="2843" w:type="dxa"/>
          </w:tcPr>
          <w:p w:rsidR="00D239E7" w:rsidRPr="00084817" w:rsidRDefault="00D239E7" w:rsidP="00651BD9">
            <w:pPr>
              <w:spacing w:before="120"/>
              <w:rPr>
                <w:rFonts w:ascii="Arial" w:hAnsi="Arial" w:cs="Arial"/>
                <w:sz w:val="16"/>
                <w:szCs w:val="16"/>
              </w:rPr>
            </w:pPr>
            <w:r w:rsidRPr="00084817">
              <w:rPr>
                <w:rFonts w:ascii="Arial" w:hAnsi="Arial" w:cs="Arial"/>
                <w:sz w:val="16"/>
                <w:szCs w:val="16"/>
              </w:rPr>
              <w:t>Fonduri europene POR 3.1A</w:t>
            </w:r>
          </w:p>
        </w:tc>
      </w:tr>
      <w:tr w:rsidR="00D239E7" w:rsidRPr="00742F29" w:rsidTr="00651BD9">
        <w:trPr>
          <w:cantSplit/>
          <w:trHeight w:val="927"/>
          <w:jc w:val="center"/>
        </w:trPr>
        <w:tc>
          <w:tcPr>
            <w:tcW w:w="2618" w:type="dxa"/>
          </w:tcPr>
          <w:p w:rsidR="00D239E7" w:rsidRPr="00084817" w:rsidRDefault="00D239E7" w:rsidP="00651BD9">
            <w:pPr>
              <w:pStyle w:val="Default"/>
              <w:rPr>
                <w:color w:val="auto"/>
                <w:sz w:val="16"/>
                <w:szCs w:val="16"/>
              </w:rPr>
            </w:pPr>
            <w:r w:rsidRPr="00084817">
              <w:rPr>
                <w:color w:val="auto"/>
                <w:sz w:val="16"/>
                <w:szCs w:val="16"/>
              </w:rPr>
              <w:t>Creșterea eficienței energetice a blocului de locuinte A,B-dul Iuliu Maniu din municipiul Deva</w:t>
            </w:r>
          </w:p>
        </w:tc>
        <w:tc>
          <w:tcPr>
            <w:tcW w:w="1217" w:type="dxa"/>
          </w:tcPr>
          <w:p w:rsidR="00D239E7" w:rsidRPr="00084817" w:rsidRDefault="00D239E7" w:rsidP="00651BD9">
            <w:pPr>
              <w:rPr>
                <w:sz w:val="16"/>
                <w:szCs w:val="16"/>
              </w:rPr>
            </w:pPr>
            <w:r w:rsidRPr="00084817">
              <w:rPr>
                <w:sz w:val="16"/>
                <w:szCs w:val="16"/>
              </w:rPr>
              <w:t>31.12.2021</w:t>
            </w:r>
          </w:p>
        </w:tc>
        <w:tc>
          <w:tcPr>
            <w:tcW w:w="1741" w:type="dxa"/>
          </w:tcPr>
          <w:p w:rsidR="00D239E7" w:rsidRPr="00084817" w:rsidRDefault="00D239E7" w:rsidP="00651BD9">
            <w:pPr>
              <w:pStyle w:val="Default"/>
              <w:rPr>
                <w:bCs/>
                <w:color w:val="auto"/>
                <w:sz w:val="16"/>
                <w:szCs w:val="16"/>
              </w:rPr>
            </w:pPr>
          </w:p>
        </w:tc>
        <w:tc>
          <w:tcPr>
            <w:tcW w:w="2072" w:type="dxa"/>
          </w:tcPr>
          <w:p w:rsidR="00D239E7" w:rsidRPr="00084817" w:rsidRDefault="00D239E7" w:rsidP="00651BD9">
            <w:pPr>
              <w:rPr>
                <w:rFonts w:ascii="Arial" w:hAnsi="Arial" w:cs="Arial"/>
                <w:sz w:val="16"/>
                <w:szCs w:val="16"/>
              </w:rPr>
            </w:pPr>
            <w:r w:rsidRPr="00084817">
              <w:rPr>
                <w:rFonts w:ascii="Arial" w:hAnsi="Arial" w:cs="Arial"/>
                <w:iCs/>
                <w:sz w:val="16"/>
                <w:szCs w:val="16"/>
              </w:rPr>
              <w:t>Primăria Municipiului Deva</w:t>
            </w:r>
          </w:p>
        </w:tc>
        <w:tc>
          <w:tcPr>
            <w:tcW w:w="1384" w:type="dxa"/>
          </w:tcPr>
          <w:p w:rsidR="00D239E7" w:rsidRPr="00084817" w:rsidRDefault="00D239E7" w:rsidP="00651BD9">
            <w:pPr>
              <w:jc w:val="center"/>
              <w:rPr>
                <w:rFonts w:ascii="Arial" w:hAnsi="Arial" w:cs="Arial"/>
                <w:sz w:val="16"/>
                <w:szCs w:val="16"/>
              </w:rPr>
            </w:pPr>
            <w:r w:rsidRPr="00084817">
              <w:rPr>
                <w:rFonts w:ascii="Arial" w:hAnsi="Arial" w:cs="Arial"/>
                <w:sz w:val="16"/>
                <w:szCs w:val="16"/>
              </w:rPr>
              <w:t>3.641.982,89 lei</w:t>
            </w:r>
          </w:p>
        </w:tc>
        <w:tc>
          <w:tcPr>
            <w:tcW w:w="3479" w:type="dxa"/>
          </w:tcPr>
          <w:p w:rsidR="00D239E7" w:rsidRPr="00084817" w:rsidRDefault="00D239E7" w:rsidP="00651BD9">
            <w:pPr>
              <w:spacing w:before="120"/>
              <w:jc w:val="center"/>
              <w:rPr>
                <w:rFonts w:ascii="Arial" w:hAnsi="Arial" w:cs="Arial"/>
                <w:sz w:val="16"/>
                <w:szCs w:val="16"/>
              </w:rPr>
            </w:pPr>
            <w:r w:rsidRPr="00084817">
              <w:rPr>
                <w:rFonts w:ascii="Arial" w:hAnsi="Arial" w:cs="Arial"/>
                <w:sz w:val="16"/>
                <w:szCs w:val="16"/>
              </w:rPr>
              <w:t>Faza precontractuala</w:t>
            </w:r>
          </w:p>
        </w:tc>
        <w:tc>
          <w:tcPr>
            <w:tcW w:w="2843" w:type="dxa"/>
          </w:tcPr>
          <w:p w:rsidR="00D239E7" w:rsidRPr="00084817" w:rsidRDefault="00D239E7" w:rsidP="00651BD9">
            <w:pPr>
              <w:spacing w:before="120"/>
              <w:rPr>
                <w:rFonts w:ascii="Arial" w:hAnsi="Arial" w:cs="Arial"/>
                <w:sz w:val="16"/>
                <w:szCs w:val="16"/>
              </w:rPr>
            </w:pPr>
            <w:r w:rsidRPr="00084817">
              <w:rPr>
                <w:rFonts w:ascii="Arial" w:hAnsi="Arial" w:cs="Arial"/>
                <w:sz w:val="16"/>
                <w:szCs w:val="16"/>
              </w:rPr>
              <w:t>Fonduri europene POR 3.1A</w:t>
            </w:r>
          </w:p>
        </w:tc>
      </w:tr>
      <w:tr w:rsidR="00D239E7" w:rsidRPr="00742F29" w:rsidTr="00651BD9">
        <w:trPr>
          <w:cantSplit/>
          <w:trHeight w:val="927"/>
          <w:jc w:val="center"/>
        </w:trPr>
        <w:tc>
          <w:tcPr>
            <w:tcW w:w="2618" w:type="dxa"/>
          </w:tcPr>
          <w:p w:rsidR="00D239E7" w:rsidRPr="00084817" w:rsidRDefault="00D239E7" w:rsidP="00651BD9">
            <w:pPr>
              <w:pStyle w:val="Default"/>
              <w:rPr>
                <w:color w:val="auto"/>
                <w:sz w:val="16"/>
                <w:szCs w:val="16"/>
              </w:rPr>
            </w:pPr>
            <w:r w:rsidRPr="00084817">
              <w:rPr>
                <w:color w:val="auto"/>
                <w:sz w:val="16"/>
                <w:szCs w:val="16"/>
              </w:rPr>
              <w:t>Reabilitarea,modernizarea, extinderea și echiparea infrastructurii educaționale preșcolare la Gradinița cu program normal nr.2 Deva,Al.Salcamilor</w:t>
            </w:r>
          </w:p>
        </w:tc>
        <w:tc>
          <w:tcPr>
            <w:tcW w:w="1217" w:type="dxa"/>
          </w:tcPr>
          <w:p w:rsidR="00D239E7" w:rsidRPr="00084817" w:rsidRDefault="00D239E7" w:rsidP="00651BD9">
            <w:pPr>
              <w:rPr>
                <w:sz w:val="16"/>
                <w:szCs w:val="16"/>
              </w:rPr>
            </w:pPr>
            <w:r w:rsidRPr="00084817">
              <w:rPr>
                <w:sz w:val="16"/>
                <w:szCs w:val="16"/>
              </w:rPr>
              <w:t>2021</w:t>
            </w:r>
          </w:p>
        </w:tc>
        <w:tc>
          <w:tcPr>
            <w:tcW w:w="1741" w:type="dxa"/>
          </w:tcPr>
          <w:p w:rsidR="00D239E7" w:rsidRPr="00084817" w:rsidRDefault="00D239E7" w:rsidP="00651BD9">
            <w:pPr>
              <w:pStyle w:val="Default"/>
              <w:rPr>
                <w:bCs/>
                <w:color w:val="auto"/>
                <w:sz w:val="16"/>
                <w:szCs w:val="16"/>
              </w:rPr>
            </w:pPr>
          </w:p>
        </w:tc>
        <w:tc>
          <w:tcPr>
            <w:tcW w:w="2072" w:type="dxa"/>
          </w:tcPr>
          <w:p w:rsidR="00D239E7" w:rsidRPr="00084817" w:rsidRDefault="00D239E7" w:rsidP="00651BD9">
            <w:pPr>
              <w:rPr>
                <w:rFonts w:ascii="Arial" w:hAnsi="Arial" w:cs="Arial"/>
                <w:iCs/>
                <w:sz w:val="16"/>
                <w:szCs w:val="16"/>
              </w:rPr>
            </w:pPr>
            <w:r w:rsidRPr="00084817">
              <w:rPr>
                <w:rFonts w:ascii="Arial" w:hAnsi="Arial" w:cs="Arial"/>
                <w:iCs/>
                <w:sz w:val="16"/>
                <w:szCs w:val="16"/>
              </w:rPr>
              <w:t>Primăria Municipiului Deva</w:t>
            </w:r>
          </w:p>
        </w:tc>
        <w:tc>
          <w:tcPr>
            <w:tcW w:w="1384" w:type="dxa"/>
          </w:tcPr>
          <w:p w:rsidR="00D239E7" w:rsidRPr="00084817" w:rsidRDefault="00D239E7" w:rsidP="00651BD9">
            <w:pPr>
              <w:jc w:val="center"/>
              <w:rPr>
                <w:rFonts w:ascii="Arial" w:hAnsi="Arial" w:cs="Arial"/>
                <w:sz w:val="16"/>
                <w:szCs w:val="16"/>
              </w:rPr>
            </w:pPr>
            <w:r w:rsidRPr="00084817">
              <w:rPr>
                <w:rFonts w:ascii="Arial" w:hAnsi="Arial" w:cs="Arial"/>
                <w:sz w:val="16"/>
                <w:szCs w:val="16"/>
              </w:rPr>
              <w:t xml:space="preserve">3.135.186,67 lei </w:t>
            </w:r>
          </w:p>
        </w:tc>
        <w:tc>
          <w:tcPr>
            <w:tcW w:w="3479" w:type="dxa"/>
          </w:tcPr>
          <w:p w:rsidR="00D239E7" w:rsidRPr="00084817" w:rsidRDefault="00D239E7" w:rsidP="00651BD9">
            <w:pPr>
              <w:spacing w:before="120"/>
              <w:jc w:val="center"/>
              <w:rPr>
                <w:rFonts w:ascii="Arial" w:hAnsi="Arial" w:cs="Arial"/>
                <w:sz w:val="16"/>
                <w:szCs w:val="16"/>
              </w:rPr>
            </w:pPr>
          </w:p>
        </w:tc>
        <w:tc>
          <w:tcPr>
            <w:tcW w:w="2843" w:type="dxa"/>
          </w:tcPr>
          <w:p w:rsidR="00D239E7" w:rsidRPr="00084817" w:rsidRDefault="00D239E7" w:rsidP="00651BD9">
            <w:pPr>
              <w:spacing w:before="120"/>
              <w:rPr>
                <w:rFonts w:ascii="Arial" w:hAnsi="Arial" w:cs="Arial"/>
                <w:sz w:val="16"/>
                <w:szCs w:val="16"/>
              </w:rPr>
            </w:pPr>
            <w:r w:rsidRPr="00084817">
              <w:rPr>
                <w:rFonts w:ascii="Arial" w:hAnsi="Arial" w:cs="Arial"/>
                <w:sz w:val="16"/>
                <w:szCs w:val="16"/>
              </w:rPr>
              <w:t>Fonduri europene POR-Axa 4</w:t>
            </w:r>
          </w:p>
        </w:tc>
      </w:tr>
      <w:tr w:rsidR="00D239E7" w:rsidRPr="00742F29" w:rsidTr="00651BD9">
        <w:trPr>
          <w:cantSplit/>
          <w:trHeight w:val="927"/>
          <w:jc w:val="center"/>
        </w:trPr>
        <w:tc>
          <w:tcPr>
            <w:tcW w:w="2618" w:type="dxa"/>
          </w:tcPr>
          <w:p w:rsidR="00D239E7" w:rsidRPr="00084817" w:rsidRDefault="00D239E7" w:rsidP="00651BD9">
            <w:pPr>
              <w:pStyle w:val="Default"/>
              <w:rPr>
                <w:color w:val="auto"/>
                <w:sz w:val="16"/>
                <w:szCs w:val="16"/>
              </w:rPr>
            </w:pPr>
            <w:r w:rsidRPr="00084817">
              <w:rPr>
                <w:color w:val="auto"/>
                <w:sz w:val="16"/>
                <w:szCs w:val="16"/>
              </w:rPr>
              <w:t>Reabilitarea și echiparea infrastructurii educaționale a Colegiului Tehnic Transilvania din mun.Deva</w:t>
            </w:r>
          </w:p>
        </w:tc>
        <w:tc>
          <w:tcPr>
            <w:tcW w:w="1217" w:type="dxa"/>
          </w:tcPr>
          <w:p w:rsidR="00D239E7" w:rsidRPr="00084817" w:rsidRDefault="00D239E7" w:rsidP="00651BD9">
            <w:pPr>
              <w:rPr>
                <w:sz w:val="16"/>
                <w:szCs w:val="16"/>
              </w:rPr>
            </w:pPr>
            <w:r w:rsidRPr="00084817">
              <w:rPr>
                <w:sz w:val="16"/>
                <w:szCs w:val="16"/>
              </w:rPr>
              <w:t>2023</w:t>
            </w:r>
          </w:p>
        </w:tc>
        <w:tc>
          <w:tcPr>
            <w:tcW w:w="1741" w:type="dxa"/>
          </w:tcPr>
          <w:p w:rsidR="00D239E7" w:rsidRPr="00084817" w:rsidRDefault="00D239E7" w:rsidP="00651BD9">
            <w:pPr>
              <w:pStyle w:val="Default"/>
              <w:rPr>
                <w:bCs/>
                <w:color w:val="auto"/>
                <w:sz w:val="16"/>
                <w:szCs w:val="16"/>
              </w:rPr>
            </w:pPr>
          </w:p>
        </w:tc>
        <w:tc>
          <w:tcPr>
            <w:tcW w:w="2072" w:type="dxa"/>
          </w:tcPr>
          <w:p w:rsidR="00D239E7" w:rsidRPr="00084817" w:rsidRDefault="00D239E7" w:rsidP="00651BD9">
            <w:pPr>
              <w:rPr>
                <w:rFonts w:ascii="Arial" w:hAnsi="Arial" w:cs="Arial"/>
                <w:iCs/>
                <w:sz w:val="16"/>
                <w:szCs w:val="16"/>
              </w:rPr>
            </w:pPr>
            <w:r w:rsidRPr="00084817">
              <w:rPr>
                <w:rFonts w:ascii="Arial" w:hAnsi="Arial" w:cs="Arial"/>
                <w:iCs/>
                <w:sz w:val="16"/>
                <w:szCs w:val="16"/>
              </w:rPr>
              <w:t>Primăria Municipiului Deva</w:t>
            </w:r>
          </w:p>
        </w:tc>
        <w:tc>
          <w:tcPr>
            <w:tcW w:w="1384" w:type="dxa"/>
          </w:tcPr>
          <w:p w:rsidR="00D239E7" w:rsidRPr="00084817" w:rsidRDefault="00D239E7" w:rsidP="00651BD9">
            <w:pPr>
              <w:jc w:val="center"/>
              <w:rPr>
                <w:rFonts w:ascii="Arial" w:hAnsi="Arial" w:cs="Arial"/>
                <w:sz w:val="16"/>
                <w:szCs w:val="16"/>
              </w:rPr>
            </w:pPr>
            <w:r w:rsidRPr="00084817">
              <w:rPr>
                <w:rFonts w:ascii="Arial" w:hAnsi="Arial" w:cs="Arial"/>
                <w:sz w:val="16"/>
                <w:szCs w:val="16"/>
              </w:rPr>
              <w:t>7.207.432,78 lei</w:t>
            </w:r>
          </w:p>
        </w:tc>
        <w:tc>
          <w:tcPr>
            <w:tcW w:w="3479" w:type="dxa"/>
          </w:tcPr>
          <w:p w:rsidR="00D239E7" w:rsidRPr="00084817" w:rsidRDefault="00D239E7" w:rsidP="00651BD9">
            <w:pPr>
              <w:spacing w:before="120"/>
              <w:jc w:val="center"/>
              <w:rPr>
                <w:rFonts w:ascii="Arial" w:hAnsi="Arial" w:cs="Arial"/>
                <w:sz w:val="16"/>
                <w:szCs w:val="16"/>
              </w:rPr>
            </w:pPr>
          </w:p>
        </w:tc>
        <w:tc>
          <w:tcPr>
            <w:tcW w:w="2843" w:type="dxa"/>
          </w:tcPr>
          <w:p w:rsidR="00D239E7" w:rsidRPr="00084817" w:rsidRDefault="00D239E7" w:rsidP="00651BD9">
            <w:pPr>
              <w:spacing w:before="120"/>
              <w:rPr>
                <w:rFonts w:ascii="Arial" w:hAnsi="Arial" w:cs="Arial"/>
                <w:sz w:val="16"/>
                <w:szCs w:val="16"/>
              </w:rPr>
            </w:pPr>
            <w:r w:rsidRPr="00084817">
              <w:rPr>
                <w:rFonts w:ascii="Arial" w:hAnsi="Arial" w:cs="Arial"/>
                <w:sz w:val="16"/>
                <w:szCs w:val="16"/>
              </w:rPr>
              <w:t>Fonduri europene POR-Axa 4</w:t>
            </w:r>
          </w:p>
        </w:tc>
      </w:tr>
      <w:tr w:rsidR="00D239E7" w:rsidRPr="00742F29" w:rsidTr="00651BD9">
        <w:trPr>
          <w:cantSplit/>
          <w:trHeight w:val="927"/>
          <w:jc w:val="center"/>
        </w:trPr>
        <w:tc>
          <w:tcPr>
            <w:tcW w:w="2618" w:type="dxa"/>
          </w:tcPr>
          <w:p w:rsidR="00D239E7" w:rsidRPr="00084817" w:rsidRDefault="00D239E7" w:rsidP="00651BD9">
            <w:pPr>
              <w:pStyle w:val="Default"/>
              <w:rPr>
                <w:color w:val="auto"/>
                <w:sz w:val="16"/>
                <w:szCs w:val="16"/>
              </w:rPr>
            </w:pPr>
            <w:r w:rsidRPr="00084817">
              <w:rPr>
                <w:color w:val="auto"/>
                <w:sz w:val="16"/>
                <w:szCs w:val="16"/>
              </w:rPr>
              <w:t>Reabilitarea,modernizarea și echiparea infrastructurii educaționale antepreșcolare la Creșa Deva, Al.Viitorului</w:t>
            </w:r>
          </w:p>
        </w:tc>
        <w:tc>
          <w:tcPr>
            <w:tcW w:w="1217" w:type="dxa"/>
          </w:tcPr>
          <w:p w:rsidR="00D239E7" w:rsidRPr="00084817" w:rsidRDefault="00D239E7" w:rsidP="00651BD9">
            <w:pPr>
              <w:rPr>
                <w:sz w:val="16"/>
                <w:szCs w:val="16"/>
              </w:rPr>
            </w:pPr>
            <w:r w:rsidRPr="00084817">
              <w:rPr>
                <w:sz w:val="16"/>
                <w:szCs w:val="16"/>
              </w:rPr>
              <w:t>2022</w:t>
            </w:r>
          </w:p>
        </w:tc>
        <w:tc>
          <w:tcPr>
            <w:tcW w:w="1741" w:type="dxa"/>
          </w:tcPr>
          <w:p w:rsidR="00D239E7" w:rsidRPr="00084817" w:rsidRDefault="00D239E7" w:rsidP="00651BD9">
            <w:pPr>
              <w:pStyle w:val="Default"/>
              <w:rPr>
                <w:bCs/>
                <w:color w:val="auto"/>
                <w:sz w:val="16"/>
                <w:szCs w:val="16"/>
              </w:rPr>
            </w:pPr>
          </w:p>
        </w:tc>
        <w:tc>
          <w:tcPr>
            <w:tcW w:w="2072" w:type="dxa"/>
          </w:tcPr>
          <w:p w:rsidR="00D239E7" w:rsidRPr="00084817" w:rsidRDefault="00D239E7" w:rsidP="00651BD9">
            <w:pPr>
              <w:rPr>
                <w:rFonts w:ascii="Arial" w:hAnsi="Arial" w:cs="Arial"/>
                <w:iCs/>
                <w:sz w:val="16"/>
                <w:szCs w:val="16"/>
              </w:rPr>
            </w:pPr>
            <w:r w:rsidRPr="00084817">
              <w:rPr>
                <w:rFonts w:ascii="Arial" w:hAnsi="Arial" w:cs="Arial"/>
                <w:iCs/>
                <w:sz w:val="16"/>
                <w:szCs w:val="16"/>
              </w:rPr>
              <w:t>Primăria Municipiului Deva</w:t>
            </w:r>
          </w:p>
        </w:tc>
        <w:tc>
          <w:tcPr>
            <w:tcW w:w="1384" w:type="dxa"/>
          </w:tcPr>
          <w:p w:rsidR="00D239E7" w:rsidRPr="00084817" w:rsidRDefault="00D239E7" w:rsidP="00651BD9">
            <w:pPr>
              <w:jc w:val="center"/>
              <w:rPr>
                <w:rFonts w:ascii="Arial" w:hAnsi="Arial" w:cs="Arial"/>
                <w:sz w:val="16"/>
                <w:szCs w:val="16"/>
              </w:rPr>
            </w:pPr>
            <w:r w:rsidRPr="00084817">
              <w:rPr>
                <w:rFonts w:ascii="Arial" w:hAnsi="Arial" w:cs="Arial"/>
                <w:sz w:val="16"/>
                <w:szCs w:val="16"/>
              </w:rPr>
              <w:t>4.255.964,05 lei</w:t>
            </w:r>
          </w:p>
        </w:tc>
        <w:tc>
          <w:tcPr>
            <w:tcW w:w="3479" w:type="dxa"/>
          </w:tcPr>
          <w:p w:rsidR="00D239E7" w:rsidRPr="00084817" w:rsidRDefault="00D239E7" w:rsidP="00651BD9">
            <w:pPr>
              <w:spacing w:before="120"/>
              <w:jc w:val="center"/>
              <w:rPr>
                <w:rFonts w:ascii="Arial" w:hAnsi="Arial" w:cs="Arial"/>
                <w:sz w:val="16"/>
                <w:szCs w:val="16"/>
              </w:rPr>
            </w:pPr>
          </w:p>
        </w:tc>
        <w:tc>
          <w:tcPr>
            <w:tcW w:w="2843" w:type="dxa"/>
          </w:tcPr>
          <w:p w:rsidR="00D239E7" w:rsidRPr="00084817" w:rsidRDefault="00D239E7" w:rsidP="00651BD9">
            <w:pPr>
              <w:spacing w:before="120"/>
              <w:rPr>
                <w:rFonts w:ascii="Arial" w:hAnsi="Arial" w:cs="Arial"/>
                <w:sz w:val="16"/>
                <w:szCs w:val="16"/>
              </w:rPr>
            </w:pPr>
            <w:r w:rsidRPr="00084817">
              <w:rPr>
                <w:rFonts w:ascii="Arial" w:hAnsi="Arial" w:cs="Arial"/>
                <w:sz w:val="16"/>
                <w:szCs w:val="16"/>
              </w:rPr>
              <w:t>Fonduri europene POR-Axa 4</w:t>
            </w:r>
          </w:p>
        </w:tc>
      </w:tr>
    </w:tbl>
    <w:p w:rsidR="00D239E7" w:rsidRDefault="00D239E7" w:rsidP="00D239E7">
      <w:pPr>
        <w:jc w:val="center"/>
        <w:rPr>
          <w:rFonts w:ascii="Arial" w:hAnsi="Arial" w:cs="Arial"/>
          <w:b/>
        </w:rPr>
      </w:pPr>
    </w:p>
    <w:p w:rsidR="00D239E7" w:rsidRDefault="00D239E7" w:rsidP="00D239E7">
      <w:pPr>
        <w:jc w:val="center"/>
        <w:rPr>
          <w:rFonts w:ascii="Arial" w:hAnsi="Arial" w:cs="Arial"/>
          <w:b/>
        </w:rPr>
      </w:pPr>
    </w:p>
    <w:p w:rsidR="00D239E7" w:rsidRDefault="00D239E7" w:rsidP="00D239E7">
      <w:pPr>
        <w:jc w:val="center"/>
        <w:rPr>
          <w:rFonts w:ascii="Arial" w:hAnsi="Arial" w:cs="Arial"/>
          <w:b/>
        </w:rPr>
      </w:pPr>
    </w:p>
    <w:p w:rsidR="00D239E7" w:rsidRDefault="00D239E7" w:rsidP="00D239E7">
      <w:pPr>
        <w:jc w:val="center"/>
        <w:rPr>
          <w:rFonts w:ascii="Arial" w:hAnsi="Arial" w:cs="Arial"/>
          <w:b/>
        </w:rPr>
      </w:pPr>
    </w:p>
    <w:p w:rsidR="00D239E7" w:rsidRDefault="00D239E7" w:rsidP="00D239E7">
      <w:pPr>
        <w:jc w:val="center"/>
        <w:rPr>
          <w:rFonts w:ascii="Arial" w:hAnsi="Arial" w:cs="Arial"/>
          <w:b/>
        </w:rPr>
      </w:pPr>
    </w:p>
    <w:p w:rsidR="00D239E7" w:rsidRDefault="00D239E7" w:rsidP="00D239E7">
      <w:pPr>
        <w:jc w:val="center"/>
        <w:rPr>
          <w:rFonts w:ascii="Arial" w:hAnsi="Arial" w:cs="Arial"/>
          <w:b/>
        </w:rPr>
      </w:pPr>
    </w:p>
    <w:p w:rsidR="00D239E7" w:rsidRDefault="00D239E7" w:rsidP="00D239E7">
      <w:pPr>
        <w:jc w:val="center"/>
        <w:rPr>
          <w:rFonts w:ascii="Arial" w:hAnsi="Arial" w:cs="Arial"/>
          <w:b/>
        </w:rPr>
      </w:pPr>
    </w:p>
    <w:p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3287"/>
        <w:gridCol w:w="3293"/>
        <w:gridCol w:w="3453"/>
        <w:gridCol w:w="3917"/>
      </w:tblGrid>
      <w:tr w:rsidR="00D239E7" w:rsidRPr="006B37FD" w:rsidTr="00651BD9">
        <w:trPr>
          <w:cantSplit/>
          <w:jc w:val="center"/>
        </w:trPr>
        <w:tc>
          <w:tcPr>
            <w:tcW w:w="15307" w:type="dxa"/>
            <w:gridSpan w:val="4"/>
            <w:shd w:val="clear" w:color="auto" w:fill="EDEDED" w:themeFill="accent3" w:themeFillTint="33"/>
          </w:tcPr>
          <w:p w:rsidR="00D239E7" w:rsidRPr="006643F0" w:rsidRDefault="00D239E7" w:rsidP="00651BD9">
            <w:pPr>
              <w:rPr>
                <w:rFonts w:ascii="Arial" w:hAnsi="Arial" w:cs="Arial"/>
                <w:b/>
              </w:rPr>
            </w:pPr>
            <w:r>
              <w:rPr>
                <w:rFonts w:ascii="Arial" w:hAnsi="Arial" w:cs="Arial"/>
                <w:b/>
              </w:rPr>
              <w:t xml:space="preserve">3. </w:t>
            </w:r>
            <w:r w:rsidRPr="006643F0">
              <w:rPr>
                <w:rFonts w:ascii="Arial" w:hAnsi="Arial" w:cs="Arial"/>
                <w:b/>
              </w:rPr>
              <w:t>REZUMAT AL SOLUŢIONĂRII CATEGORIEI DE PROBLEME DE MEDIU</w:t>
            </w:r>
          </w:p>
        </w:tc>
      </w:tr>
      <w:tr w:rsidR="00D239E7" w:rsidTr="00651BD9">
        <w:trPr>
          <w:cantSplit/>
          <w:trHeight w:val="606"/>
          <w:jc w:val="center"/>
        </w:trPr>
        <w:tc>
          <w:tcPr>
            <w:tcW w:w="3697" w:type="dxa"/>
            <w:vAlign w:val="center"/>
          </w:tcPr>
          <w:p w:rsidR="00D239E7" w:rsidRDefault="00D239E7" w:rsidP="00651BD9">
            <w:pPr>
              <w:jc w:val="center"/>
              <w:rPr>
                <w:rFonts w:ascii="Arial" w:hAnsi="Arial" w:cs="Arial"/>
                <w:b/>
              </w:rPr>
            </w:pPr>
            <w:r>
              <w:rPr>
                <w:rFonts w:ascii="Arial" w:hAnsi="Arial" w:cs="Arial"/>
                <w:b/>
              </w:rPr>
              <w:lastRenderedPageBreak/>
              <w:t>Problema de mediu</w:t>
            </w:r>
          </w:p>
          <w:p w:rsidR="00D239E7" w:rsidRPr="006B37FD" w:rsidRDefault="00D239E7" w:rsidP="00651BD9">
            <w:pPr>
              <w:jc w:val="center"/>
              <w:rPr>
                <w:rFonts w:ascii="Arial" w:hAnsi="Arial" w:cs="Arial"/>
                <w:i/>
                <w:sz w:val="18"/>
                <w:szCs w:val="18"/>
              </w:rPr>
            </w:pPr>
            <w:r w:rsidRPr="006B37FD">
              <w:rPr>
                <w:rFonts w:ascii="Arial" w:hAnsi="Arial" w:cs="Arial"/>
                <w:i/>
                <w:sz w:val="18"/>
                <w:szCs w:val="18"/>
              </w:rPr>
              <w:t>denumire/cod</w:t>
            </w:r>
          </w:p>
        </w:tc>
        <w:tc>
          <w:tcPr>
            <w:tcW w:w="3697" w:type="dxa"/>
            <w:vAlign w:val="center"/>
          </w:tcPr>
          <w:p w:rsidR="00D239E7" w:rsidRDefault="00D239E7" w:rsidP="00651BD9">
            <w:pPr>
              <w:jc w:val="center"/>
              <w:rPr>
                <w:rFonts w:ascii="Arial" w:hAnsi="Arial" w:cs="Arial"/>
                <w:b/>
              </w:rPr>
            </w:pPr>
            <w:r>
              <w:rPr>
                <w:rFonts w:ascii="Arial" w:hAnsi="Arial" w:cs="Arial"/>
                <w:b/>
              </w:rPr>
              <w:t>Măsura în care a fost realizat obiectivul general</w:t>
            </w:r>
          </w:p>
        </w:tc>
        <w:tc>
          <w:tcPr>
            <w:tcW w:w="3890" w:type="dxa"/>
            <w:vAlign w:val="center"/>
          </w:tcPr>
          <w:p w:rsidR="00D239E7" w:rsidRDefault="00D239E7" w:rsidP="00651BD9">
            <w:pPr>
              <w:jc w:val="center"/>
              <w:rPr>
                <w:rFonts w:ascii="Arial" w:hAnsi="Arial" w:cs="Arial"/>
                <w:b/>
              </w:rPr>
            </w:pPr>
            <w:r>
              <w:rPr>
                <w:rFonts w:ascii="Arial" w:hAnsi="Arial" w:cs="Arial"/>
                <w:b/>
              </w:rPr>
              <w:t>Măsura în care a fost realizat obiectivul specific</w:t>
            </w:r>
          </w:p>
        </w:tc>
        <w:tc>
          <w:tcPr>
            <w:tcW w:w="4023" w:type="dxa"/>
            <w:vAlign w:val="center"/>
          </w:tcPr>
          <w:p w:rsidR="00D239E7" w:rsidRPr="006B37FD" w:rsidRDefault="00D239E7" w:rsidP="00651BD9">
            <w:pPr>
              <w:jc w:val="center"/>
              <w:rPr>
                <w:rFonts w:ascii="Arial" w:hAnsi="Arial" w:cs="Arial"/>
                <w:b/>
              </w:rPr>
            </w:pPr>
            <w:r>
              <w:rPr>
                <w:rFonts w:ascii="Arial" w:hAnsi="Arial" w:cs="Arial"/>
                <w:b/>
              </w:rPr>
              <w:t>Alte observaţii/propuneri/costuri (impact asupra mediului/măsuri noi)</w:t>
            </w:r>
          </w:p>
        </w:tc>
      </w:tr>
      <w:tr w:rsidR="00D239E7" w:rsidRPr="007538A2" w:rsidTr="00651BD9">
        <w:trPr>
          <w:cantSplit/>
          <w:trHeight w:val="519"/>
          <w:jc w:val="center"/>
        </w:trPr>
        <w:tc>
          <w:tcPr>
            <w:tcW w:w="3697" w:type="dxa"/>
          </w:tcPr>
          <w:p w:rsidR="00D239E7" w:rsidRPr="00084817" w:rsidRDefault="00D239E7" w:rsidP="00651BD9">
            <w:pPr>
              <w:rPr>
                <w:rFonts w:ascii="Arial" w:hAnsi="Arial" w:cs="Arial"/>
                <w:sz w:val="16"/>
                <w:szCs w:val="16"/>
              </w:rPr>
            </w:pPr>
            <w:r w:rsidRPr="00084817">
              <w:rPr>
                <w:rFonts w:ascii="Arial" w:hAnsi="Arial" w:cs="Arial"/>
                <w:sz w:val="16"/>
                <w:szCs w:val="16"/>
              </w:rPr>
              <w:t>09.1.</w:t>
            </w:r>
            <w:r w:rsidRPr="00084817">
              <w:rPr>
                <w:rFonts w:ascii="Arial" w:hAnsi="Arial" w:cs="Arial"/>
                <w:b/>
                <w:sz w:val="16"/>
                <w:szCs w:val="16"/>
              </w:rPr>
              <w:t xml:space="preserve"> </w:t>
            </w:r>
            <w:r w:rsidRPr="00084817">
              <w:rPr>
                <w:rFonts w:ascii="Arial" w:hAnsi="Arial" w:cs="Arial"/>
                <w:sz w:val="16"/>
                <w:szCs w:val="16"/>
              </w:rPr>
              <w:t>Diminuarea și degradarea spațiilor verzi</w:t>
            </w:r>
          </w:p>
        </w:tc>
        <w:tc>
          <w:tcPr>
            <w:tcW w:w="3697" w:type="dxa"/>
          </w:tcPr>
          <w:p w:rsidR="00D239E7" w:rsidRPr="00084817" w:rsidRDefault="00D239E7" w:rsidP="00651BD9">
            <w:pPr>
              <w:rPr>
                <w:rFonts w:ascii="Arial" w:hAnsi="Arial" w:cs="Arial"/>
                <w:sz w:val="16"/>
                <w:szCs w:val="16"/>
              </w:rPr>
            </w:pPr>
          </w:p>
          <w:p w:rsidR="00D239E7" w:rsidRPr="00084817" w:rsidRDefault="00D239E7" w:rsidP="00651BD9">
            <w:pPr>
              <w:rPr>
                <w:rFonts w:ascii="Arial" w:hAnsi="Arial" w:cs="Arial"/>
                <w:sz w:val="16"/>
                <w:szCs w:val="16"/>
              </w:rPr>
            </w:pPr>
          </w:p>
        </w:tc>
        <w:tc>
          <w:tcPr>
            <w:tcW w:w="3890" w:type="dxa"/>
            <w:vAlign w:val="center"/>
          </w:tcPr>
          <w:p w:rsidR="00D239E7" w:rsidRPr="00084817" w:rsidRDefault="00D239E7" w:rsidP="00651BD9">
            <w:pPr>
              <w:rPr>
                <w:rFonts w:ascii="Arial" w:hAnsi="Arial" w:cs="Arial"/>
                <w:sz w:val="16"/>
                <w:szCs w:val="16"/>
              </w:rPr>
            </w:pPr>
            <w:r w:rsidRPr="00084817">
              <w:rPr>
                <w:rFonts w:ascii="Arial" w:hAnsi="Arial" w:cs="Arial"/>
                <w:sz w:val="16"/>
                <w:szCs w:val="16"/>
              </w:rPr>
              <w:t xml:space="preserve">Obiectivul specific I: 1 acţiune </w:t>
            </w:r>
          </w:p>
        </w:tc>
        <w:tc>
          <w:tcPr>
            <w:tcW w:w="4023" w:type="dxa"/>
          </w:tcPr>
          <w:p w:rsidR="00D239E7" w:rsidRPr="007538A2" w:rsidRDefault="00D239E7" w:rsidP="00651BD9">
            <w:pPr>
              <w:spacing w:before="120"/>
              <w:rPr>
                <w:rFonts w:ascii="Arial" w:hAnsi="Arial" w:cs="Arial"/>
                <w:sz w:val="20"/>
                <w:szCs w:val="20"/>
              </w:rPr>
            </w:pPr>
          </w:p>
        </w:tc>
      </w:tr>
      <w:tr w:rsidR="00D239E7" w:rsidRPr="007538A2" w:rsidTr="00651BD9">
        <w:trPr>
          <w:cantSplit/>
          <w:trHeight w:val="519"/>
          <w:jc w:val="center"/>
        </w:trPr>
        <w:tc>
          <w:tcPr>
            <w:tcW w:w="3697" w:type="dxa"/>
          </w:tcPr>
          <w:p w:rsidR="00D239E7" w:rsidRPr="00084817" w:rsidRDefault="00D239E7" w:rsidP="00651BD9">
            <w:pPr>
              <w:rPr>
                <w:rFonts w:ascii="Arial" w:hAnsi="Arial" w:cs="Arial"/>
                <w:sz w:val="16"/>
                <w:szCs w:val="16"/>
              </w:rPr>
            </w:pPr>
            <w:r w:rsidRPr="00084817">
              <w:rPr>
                <w:rFonts w:ascii="Arial" w:hAnsi="Arial" w:cs="Arial"/>
                <w:sz w:val="16"/>
                <w:szCs w:val="16"/>
              </w:rPr>
              <w:t>09.2</w:t>
            </w:r>
            <w:r w:rsidRPr="00084817">
              <w:rPr>
                <w:rFonts w:ascii="Arial" w:hAnsi="Arial" w:cs="Arial"/>
                <w:b/>
                <w:sz w:val="16"/>
                <w:szCs w:val="16"/>
              </w:rPr>
              <w:t xml:space="preserve">. </w:t>
            </w:r>
            <w:r w:rsidRPr="00084817">
              <w:rPr>
                <w:rFonts w:ascii="Arial" w:hAnsi="Arial" w:cs="Arial"/>
                <w:sz w:val="16"/>
                <w:szCs w:val="16"/>
              </w:rPr>
              <w:t>Calitatea vieții</w:t>
            </w:r>
          </w:p>
        </w:tc>
        <w:tc>
          <w:tcPr>
            <w:tcW w:w="3697" w:type="dxa"/>
          </w:tcPr>
          <w:p w:rsidR="00D239E7" w:rsidRPr="00084817" w:rsidRDefault="00D239E7" w:rsidP="00651BD9">
            <w:pPr>
              <w:rPr>
                <w:rFonts w:ascii="Arial" w:hAnsi="Arial" w:cs="Arial"/>
                <w:sz w:val="16"/>
                <w:szCs w:val="16"/>
              </w:rPr>
            </w:pPr>
          </w:p>
        </w:tc>
        <w:tc>
          <w:tcPr>
            <w:tcW w:w="3890" w:type="dxa"/>
            <w:vAlign w:val="center"/>
          </w:tcPr>
          <w:p w:rsidR="00D239E7" w:rsidRPr="00084817" w:rsidRDefault="00D239E7" w:rsidP="00651BD9">
            <w:pPr>
              <w:rPr>
                <w:rFonts w:ascii="Arial" w:hAnsi="Arial" w:cs="Arial"/>
                <w:sz w:val="16"/>
                <w:szCs w:val="16"/>
              </w:rPr>
            </w:pPr>
            <w:r w:rsidRPr="00084817">
              <w:rPr>
                <w:rFonts w:ascii="Arial" w:hAnsi="Arial" w:cs="Arial"/>
                <w:sz w:val="16"/>
                <w:szCs w:val="16"/>
              </w:rPr>
              <w:t>Obiectivul specific I: 17 acțiuni</w:t>
            </w:r>
          </w:p>
        </w:tc>
        <w:tc>
          <w:tcPr>
            <w:tcW w:w="4023" w:type="dxa"/>
          </w:tcPr>
          <w:p w:rsidR="00D239E7" w:rsidRPr="007538A2" w:rsidRDefault="00D239E7" w:rsidP="00651BD9">
            <w:pPr>
              <w:spacing w:before="120"/>
              <w:rPr>
                <w:rFonts w:ascii="Arial" w:hAnsi="Arial" w:cs="Arial"/>
                <w:sz w:val="20"/>
                <w:szCs w:val="20"/>
              </w:rPr>
            </w:pPr>
          </w:p>
        </w:tc>
      </w:tr>
    </w:tbl>
    <w:p w:rsidR="00D239E7" w:rsidRDefault="00D239E7" w:rsidP="00D239E7">
      <w:pPr>
        <w:jc w:val="center"/>
        <w:rPr>
          <w:rFonts w:ascii="Arial" w:hAnsi="Arial" w:cs="Arial"/>
          <w:b/>
        </w:rPr>
      </w:pPr>
    </w:p>
    <w:p w:rsidR="00D239E7" w:rsidRDefault="00D239E7" w:rsidP="00D239E7">
      <w:pPr>
        <w:jc w:val="center"/>
        <w:rPr>
          <w:rFonts w:ascii="Arial" w:hAnsi="Arial" w:cs="Arial"/>
          <w:b/>
        </w:rPr>
      </w:pPr>
    </w:p>
    <w:p w:rsidR="00D239E7" w:rsidRDefault="00D239E7" w:rsidP="00D239E7">
      <w:pPr>
        <w:jc w:val="center"/>
        <w:rPr>
          <w:rFonts w:ascii="Arial" w:hAnsi="Arial" w:cs="Arial"/>
          <w:b/>
        </w:rPr>
      </w:pPr>
    </w:p>
    <w:p w:rsidR="00D239E7" w:rsidRDefault="00D239E7" w:rsidP="00D239E7">
      <w:pPr>
        <w:rPr>
          <w:rFonts w:ascii="Arial" w:hAnsi="Arial" w:cs="Arial"/>
          <w:b/>
        </w:rPr>
      </w:pPr>
    </w:p>
    <w:p w:rsidR="00D239E7" w:rsidRDefault="00D239E7" w:rsidP="00D239E7">
      <w:pPr>
        <w:jc w:val="center"/>
        <w:rPr>
          <w:rFonts w:ascii="Arial" w:hAnsi="Arial" w:cs="Arial"/>
          <w:b/>
        </w:rPr>
      </w:pPr>
    </w:p>
    <w:p w:rsidR="00D239E7" w:rsidRPr="0015407A" w:rsidRDefault="00D239E7" w:rsidP="00D239E7">
      <w:pPr>
        <w:jc w:val="center"/>
        <w:rPr>
          <w:rFonts w:ascii="Arial" w:hAnsi="Arial" w:cs="Arial"/>
          <w:b/>
        </w:rPr>
      </w:pPr>
      <w:r w:rsidRPr="0015407A">
        <w:rPr>
          <w:rFonts w:ascii="Arial" w:hAnsi="Arial" w:cs="Arial"/>
          <w:b/>
        </w:rPr>
        <w:t>DIRECTOR EXECUTIV,</w:t>
      </w:r>
    </w:p>
    <w:p w:rsidR="00D239E7" w:rsidRDefault="00D239E7" w:rsidP="00D239E7">
      <w:pPr>
        <w:jc w:val="center"/>
        <w:rPr>
          <w:rFonts w:ascii="Arial" w:hAnsi="Arial" w:cs="Arial"/>
          <w:b/>
        </w:rPr>
      </w:pPr>
      <w:r w:rsidRPr="0015407A">
        <w:rPr>
          <w:rFonts w:ascii="Arial" w:hAnsi="Arial" w:cs="Arial"/>
          <w:b/>
        </w:rPr>
        <w:t>Viorica Georgeta Barabaş</w:t>
      </w:r>
    </w:p>
    <w:p w:rsidR="00D239E7" w:rsidRDefault="00D239E7" w:rsidP="00D239E7">
      <w:pPr>
        <w:jc w:val="center"/>
        <w:rPr>
          <w:rFonts w:ascii="Arial" w:hAnsi="Arial" w:cs="Arial"/>
          <w:b/>
        </w:rPr>
      </w:pPr>
    </w:p>
    <w:p w:rsidR="00D239E7" w:rsidRDefault="00D239E7" w:rsidP="00D239E7">
      <w:pPr>
        <w:rPr>
          <w:rFonts w:ascii="Arial" w:hAnsi="Arial" w:cs="Arial"/>
          <w:b/>
        </w:rPr>
      </w:pPr>
    </w:p>
    <w:p w:rsidR="00D239E7" w:rsidRDefault="00D239E7" w:rsidP="00D239E7">
      <w:pPr>
        <w:rPr>
          <w:rFonts w:ascii="Arial" w:hAnsi="Arial" w:cs="Arial"/>
          <w:b/>
        </w:rPr>
      </w:pPr>
    </w:p>
    <w:p w:rsidR="00D239E7" w:rsidRDefault="00D239E7" w:rsidP="00D239E7">
      <w:pPr>
        <w:jc w:val="center"/>
        <w:rPr>
          <w:rFonts w:ascii="Arial" w:hAnsi="Arial" w:cs="Arial"/>
          <w:b/>
        </w:rPr>
      </w:pPr>
    </w:p>
    <w:p w:rsidR="00D239E7" w:rsidRDefault="00D239E7" w:rsidP="00D239E7">
      <w:pPr>
        <w:jc w:val="center"/>
        <w:rPr>
          <w:rFonts w:ascii="Arial" w:hAnsi="Arial" w:cs="Arial"/>
          <w:b/>
        </w:rPr>
      </w:pPr>
    </w:p>
    <w:p w:rsidR="00D239E7" w:rsidRDefault="00D239E7" w:rsidP="00D239E7">
      <w:pPr>
        <w:jc w:val="center"/>
        <w:rPr>
          <w:rFonts w:ascii="Arial" w:hAnsi="Arial" w:cs="Arial"/>
          <w:b/>
        </w:rPr>
      </w:pPr>
    </w:p>
    <w:p w:rsidR="00D239E7" w:rsidRDefault="00D239E7" w:rsidP="00D239E7">
      <w:pPr>
        <w:jc w:val="center"/>
        <w:rPr>
          <w:rFonts w:ascii="Arial" w:hAnsi="Arial" w:cs="Arial"/>
          <w:b/>
        </w:rPr>
      </w:pPr>
    </w:p>
    <w:p w:rsidR="00D239E7" w:rsidRDefault="00D239E7" w:rsidP="00D239E7">
      <w:pPr>
        <w:jc w:val="center"/>
        <w:rPr>
          <w:rFonts w:ascii="Arial" w:hAnsi="Arial" w:cs="Arial"/>
          <w:b/>
        </w:rPr>
      </w:pPr>
    </w:p>
    <w:p w:rsidR="00D239E7" w:rsidRDefault="00D239E7" w:rsidP="00D239E7">
      <w:pPr>
        <w:jc w:val="center"/>
        <w:rPr>
          <w:rFonts w:ascii="Arial" w:hAnsi="Arial" w:cs="Arial"/>
          <w:b/>
        </w:rPr>
      </w:pPr>
    </w:p>
    <w:p w:rsidR="00D239E7" w:rsidRDefault="00D239E7" w:rsidP="00D239E7">
      <w:pPr>
        <w:jc w:val="center"/>
        <w:rPr>
          <w:rFonts w:ascii="Arial" w:hAnsi="Arial" w:cs="Arial"/>
          <w:b/>
        </w:rPr>
      </w:pPr>
    </w:p>
    <w:p w:rsidR="00D239E7" w:rsidRDefault="00D239E7" w:rsidP="00D239E7">
      <w:pPr>
        <w:jc w:val="center"/>
        <w:rPr>
          <w:rFonts w:ascii="Arial" w:hAnsi="Arial" w:cs="Arial"/>
          <w:b/>
        </w:rPr>
      </w:pPr>
    </w:p>
    <w:p w:rsidR="007B798B" w:rsidRDefault="007B798B" w:rsidP="00D239E7">
      <w:pPr>
        <w:jc w:val="center"/>
        <w:rPr>
          <w:rFonts w:ascii="Arial" w:hAnsi="Arial" w:cs="Arial"/>
          <w:b/>
        </w:rPr>
      </w:pPr>
    </w:p>
    <w:p w:rsidR="007B798B" w:rsidRDefault="007B798B" w:rsidP="00D239E7">
      <w:pPr>
        <w:jc w:val="center"/>
        <w:rPr>
          <w:rFonts w:ascii="Arial" w:hAnsi="Arial" w:cs="Arial"/>
          <w:b/>
        </w:rPr>
      </w:pPr>
    </w:p>
    <w:p w:rsidR="007B798B" w:rsidRDefault="007B798B" w:rsidP="00D239E7">
      <w:pPr>
        <w:jc w:val="center"/>
        <w:rPr>
          <w:rFonts w:ascii="Arial" w:hAnsi="Arial" w:cs="Arial"/>
          <w:b/>
        </w:rPr>
      </w:pPr>
    </w:p>
    <w:p w:rsidR="007B798B" w:rsidRDefault="007B798B" w:rsidP="00D239E7">
      <w:pPr>
        <w:jc w:val="center"/>
        <w:rPr>
          <w:rFonts w:ascii="Arial" w:hAnsi="Arial" w:cs="Arial"/>
          <w:b/>
        </w:rPr>
      </w:pPr>
    </w:p>
    <w:p w:rsidR="007B798B" w:rsidRDefault="007B798B" w:rsidP="00D239E7">
      <w:pPr>
        <w:jc w:val="center"/>
        <w:rPr>
          <w:rFonts w:ascii="Arial" w:hAnsi="Arial" w:cs="Arial"/>
          <w:b/>
        </w:rPr>
      </w:pPr>
      <w:bookmarkStart w:id="19" w:name="_GoBack"/>
      <w:bookmarkEnd w:id="19"/>
    </w:p>
    <w:p w:rsidR="00D239E7" w:rsidRDefault="00D239E7" w:rsidP="00D239E7">
      <w:pPr>
        <w:jc w:val="center"/>
        <w:rPr>
          <w:rFonts w:ascii="Arial" w:hAnsi="Arial" w:cs="Arial"/>
          <w:b/>
        </w:rPr>
      </w:pPr>
    </w:p>
    <w:p w:rsidR="00D239E7" w:rsidRPr="0015407A" w:rsidRDefault="00D239E7" w:rsidP="00D239E7">
      <w:pPr>
        <w:rPr>
          <w:rFonts w:ascii="Arial" w:hAnsi="Arial" w:cs="Arial"/>
          <w:sz w:val="18"/>
          <w:szCs w:val="18"/>
        </w:rPr>
      </w:pPr>
      <w:r>
        <w:rPr>
          <w:rFonts w:ascii="Arial" w:hAnsi="Arial" w:cs="Arial"/>
          <w:sz w:val="18"/>
          <w:szCs w:val="18"/>
        </w:rPr>
        <w:t xml:space="preserve">           </w:t>
      </w:r>
      <w:r w:rsidRPr="0015407A">
        <w:rPr>
          <w:rFonts w:ascii="Arial" w:hAnsi="Arial" w:cs="Arial"/>
          <w:sz w:val="18"/>
          <w:szCs w:val="18"/>
        </w:rPr>
        <w:t xml:space="preserve">Întocmit: </w:t>
      </w:r>
      <w:r>
        <w:rPr>
          <w:rFonts w:ascii="Arial" w:hAnsi="Arial" w:cs="Arial"/>
          <w:sz w:val="18"/>
          <w:szCs w:val="18"/>
        </w:rPr>
        <w:t>Alina BÎRSAN</w:t>
      </w:r>
    </w:p>
    <w:p w:rsidR="00D239E7" w:rsidRDefault="00D239E7" w:rsidP="00D239E7">
      <w:pPr>
        <w:jc w:val="center"/>
        <w:rPr>
          <w:rFonts w:ascii="Arial" w:hAnsi="Arial" w:cs="Arial"/>
          <w:b/>
          <w:sz w:val="20"/>
          <w:szCs w:val="20"/>
        </w:rPr>
      </w:pPr>
    </w:p>
    <w:p w:rsidR="00D239E7" w:rsidRDefault="00D239E7" w:rsidP="00D239E7">
      <w:pPr>
        <w:jc w:val="right"/>
        <w:rPr>
          <w:rFonts w:ascii="Arial" w:hAnsi="Arial" w:cs="Arial"/>
          <w:b/>
          <w:sz w:val="20"/>
          <w:szCs w:val="20"/>
        </w:rPr>
      </w:pPr>
    </w:p>
    <w:p w:rsidR="00D239E7" w:rsidRDefault="00D239E7" w:rsidP="00D239E7">
      <w:pPr>
        <w:jc w:val="right"/>
        <w:rPr>
          <w:rFonts w:ascii="Arial" w:hAnsi="Arial" w:cs="Arial"/>
          <w:b/>
          <w:sz w:val="20"/>
          <w:szCs w:val="20"/>
        </w:rPr>
      </w:pPr>
    </w:p>
    <w:p w:rsidR="00D239E7" w:rsidRPr="00D239E7" w:rsidRDefault="00D239E7" w:rsidP="00D239E7">
      <w:pPr>
        <w:jc w:val="right"/>
        <w:rPr>
          <w:rFonts w:ascii="Arial" w:hAnsi="Arial" w:cs="Arial"/>
          <w:b/>
          <w:sz w:val="20"/>
          <w:szCs w:val="20"/>
        </w:rPr>
      </w:pPr>
    </w:p>
    <w:p w:rsidR="00BD2306" w:rsidRDefault="00BD2306"/>
    <w:sectPr w:rsidR="00BD2306" w:rsidSect="00D239E7">
      <w:footerReference w:type="default" r:id="rId44"/>
      <w:pgSz w:w="16840" w:h="11907" w:orient="landscape" w:code="9"/>
      <w:pgMar w:top="1440" w:right="1440" w:bottom="1440" w:left="1440" w:header="709" w:footer="709"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6AA" w:rsidRDefault="002126AA" w:rsidP="00D51977">
      <w:r>
        <w:separator/>
      </w:r>
    </w:p>
  </w:endnote>
  <w:endnote w:type="continuationSeparator" w:id="0">
    <w:p w:rsidR="002126AA" w:rsidRDefault="002126AA" w:rsidP="00D5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AF" w:rsidRDefault="004B3EA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rsidR="004B3EAF" w:rsidRDefault="004B3EAF">
    <w:pPr>
      <w:pStyle w:val="Footer"/>
      <w:ind w:right="360" w:firstLine="360"/>
    </w:pPr>
  </w:p>
  <w:p w:rsidR="004B3EAF" w:rsidRDefault="004B3EAF"/>
  <w:p w:rsidR="004B3EAF" w:rsidRDefault="004B3EAF"/>
  <w:p w:rsidR="004B3EAF" w:rsidRDefault="004B3EAF"/>
  <w:p w:rsidR="004B3EAF" w:rsidRDefault="004B3EA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090245"/>
      <w:docPartObj>
        <w:docPartGallery w:val="Page Numbers (Bottom of Page)"/>
        <w:docPartUnique/>
      </w:docPartObj>
    </w:sdtPr>
    <w:sdtEndPr>
      <w:rPr>
        <w:noProof/>
      </w:rPr>
    </w:sdtEndPr>
    <w:sdtContent>
      <w:p w:rsidR="004B3EAF" w:rsidRDefault="004B3EAF">
        <w:pPr>
          <w:pStyle w:val="Footer"/>
          <w:jc w:val="center"/>
        </w:pPr>
        <w:r>
          <w:fldChar w:fldCharType="begin"/>
        </w:r>
        <w:r>
          <w:instrText xml:space="preserve"> PAGE   \* MERGEFORMAT </w:instrText>
        </w:r>
        <w:r>
          <w:fldChar w:fldCharType="separate"/>
        </w:r>
        <w:r w:rsidR="007B798B">
          <w:rPr>
            <w:noProof/>
          </w:rPr>
          <w:t>19</w:t>
        </w:r>
        <w:r>
          <w:fldChar w:fldCharType="end"/>
        </w:r>
      </w:p>
    </w:sdtContent>
  </w:sdt>
  <w:p w:rsidR="004B3EAF" w:rsidRDefault="004B3EA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AF" w:rsidRPr="007F2329" w:rsidRDefault="004B3EAF" w:rsidP="00D51977">
    <w:pPr>
      <w:pStyle w:val="Footer"/>
      <w:jc w:val="center"/>
      <w:rPr>
        <w:szCs w:val="24"/>
      </w:rPr>
    </w:pPr>
    <w:r w:rsidRPr="007F2329">
      <w:rPr>
        <w:szCs w:val="24"/>
      </w:rPr>
      <w:t>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AF" w:rsidRDefault="004B3EAF" w:rsidP="00D51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rsidR="004B3EAF" w:rsidRDefault="004B3EAF">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896000"/>
      <w:docPartObj>
        <w:docPartGallery w:val="Page Numbers (Bottom of Page)"/>
        <w:docPartUnique/>
      </w:docPartObj>
    </w:sdtPr>
    <w:sdtEndPr>
      <w:rPr>
        <w:noProof/>
      </w:rPr>
    </w:sdtEndPr>
    <w:sdtContent>
      <w:p w:rsidR="004B3EAF" w:rsidRDefault="004B3EAF">
        <w:pPr>
          <w:pStyle w:val="Footer"/>
          <w:jc w:val="center"/>
        </w:pPr>
        <w:r>
          <w:fldChar w:fldCharType="begin"/>
        </w:r>
        <w:r>
          <w:instrText xml:space="preserve"> PAGE   \* MERGEFORMAT </w:instrText>
        </w:r>
        <w:r>
          <w:fldChar w:fldCharType="separate"/>
        </w:r>
        <w:r w:rsidR="007B798B">
          <w:rPr>
            <w:noProof/>
          </w:rPr>
          <w:t>66</w:t>
        </w:r>
        <w:r>
          <w:rPr>
            <w:noProof/>
          </w:rPr>
          <w:fldChar w:fldCharType="end"/>
        </w:r>
      </w:p>
    </w:sdtContent>
  </w:sdt>
  <w:p w:rsidR="004B3EAF" w:rsidRDefault="004B3EAF" w:rsidP="00D51977">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AF" w:rsidRDefault="004B3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6AA" w:rsidRDefault="002126AA" w:rsidP="00D51977">
      <w:r>
        <w:separator/>
      </w:r>
    </w:p>
  </w:footnote>
  <w:footnote w:type="continuationSeparator" w:id="0">
    <w:p w:rsidR="002126AA" w:rsidRDefault="002126AA" w:rsidP="00D51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391"/>
    <w:multiLevelType w:val="hybridMultilevel"/>
    <w:tmpl w:val="0BE0FFF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6E477EB"/>
    <w:multiLevelType w:val="hybridMultilevel"/>
    <w:tmpl w:val="28F6C9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660DA"/>
    <w:multiLevelType w:val="hybridMultilevel"/>
    <w:tmpl w:val="101C69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E669A"/>
    <w:multiLevelType w:val="hybridMultilevel"/>
    <w:tmpl w:val="AC7466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95394"/>
    <w:multiLevelType w:val="hybridMultilevel"/>
    <w:tmpl w:val="584846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C793AA5"/>
    <w:multiLevelType w:val="hybridMultilevel"/>
    <w:tmpl w:val="F920DBE0"/>
    <w:lvl w:ilvl="0" w:tplc="69DA3AE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0D134D63"/>
    <w:multiLevelType w:val="multilevel"/>
    <w:tmpl w:val="F460D010"/>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15:restartNumberingAfterBreak="0">
    <w:nsid w:val="0D4656FC"/>
    <w:multiLevelType w:val="hybridMultilevel"/>
    <w:tmpl w:val="B28A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55560"/>
    <w:multiLevelType w:val="hybridMultilevel"/>
    <w:tmpl w:val="79589C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64B84"/>
    <w:multiLevelType w:val="hybridMultilevel"/>
    <w:tmpl w:val="AAE20DB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14617510"/>
    <w:multiLevelType w:val="hybridMultilevel"/>
    <w:tmpl w:val="87D8F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D2615D"/>
    <w:multiLevelType w:val="hybridMultilevel"/>
    <w:tmpl w:val="D43EEA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3A78FE"/>
    <w:multiLevelType w:val="hybridMultilevel"/>
    <w:tmpl w:val="5C50D7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C362E"/>
    <w:multiLevelType w:val="hybridMultilevel"/>
    <w:tmpl w:val="BE88E066"/>
    <w:lvl w:ilvl="0" w:tplc="FA02A9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B153C5C"/>
    <w:multiLevelType w:val="hybridMultilevel"/>
    <w:tmpl w:val="9EAE00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721B1A"/>
    <w:multiLevelType w:val="hybridMultilevel"/>
    <w:tmpl w:val="F4A4BD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8606F"/>
    <w:multiLevelType w:val="hybridMultilevel"/>
    <w:tmpl w:val="F2D6B656"/>
    <w:lvl w:ilvl="0" w:tplc="4288D276">
      <w:start w:val="9180"/>
      <w:numFmt w:val="decimal"/>
      <w:pStyle w:val="xl27"/>
      <w:lvlText w:val="%1"/>
      <w:lvlJc w:val="left"/>
      <w:pPr>
        <w:tabs>
          <w:tab w:val="num" w:pos="900"/>
        </w:tabs>
        <w:ind w:left="900" w:hanging="540"/>
      </w:pPr>
      <w:rPr>
        <w:rFonts w:hint="default"/>
      </w:rPr>
    </w:lvl>
    <w:lvl w:ilvl="1" w:tplc="7798860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D46828"/>
    <w:multiLevelType w:val="hybridMultilevel"/>
    <w:tmpl w:val="FF5E3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4702E7"/>
    <w:multiLevelType w:val="hybridMultilevel"/>
    <w:tmpl w:val="FF68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C128DA"/>
    <w:multiLevelType w:val="hybridMultilevel"/>
    <w:tmpl w:val="820C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D16DD"/>
    <w:multiLevelType w:val="hybridMultilevel"/>
    <w:tmpl w:val="AFE80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616BE7"/>
    <w:multiLevelType w:val="hybridMultilevel"/>
    <w:tmpl w:val="BA8AD062"/>
    <w:lvl w:ilvl="0" w:tplc="A15A6B6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B660D1"/>
    <w:multiLevelType w:val="hybridMultilevel"/>
    <w:tmpl w:val="D2EE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C646ED"/>
    <w:multiLevelType w:val="hybridMultilevel"/>
    <w:tmpl w:val="EEEA0A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07B0E"/>
    <w:multiLevelType w:val="hybridMultilevel"/>
    <w:tmpl w:val="3B00EF4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381F3BB0"/>
    <w:multiLevelType w:val="hybridMultilevel"/>
    <w:tmpl w:val="6D48C89A"/>
    <w:lvl w:ilvl="0" w:tplc="7AA4529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41115C69"/>
    <w:multiLevelType w:val="hybridMultilevel"/>
    <w:tmpl w:val="039012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B9207F"/>
    <w:multiLevelType w:val="hybridMultilevel"/>
    <w:tmpl w:val="1DB041B4"/>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8" w15:restartNumberingAfterBreak="0">
    <w:nsid w:val="41E07E16"/>
    <w:multiLevelType w:val="hybridMultilevel"/>
    <w:tmpl w:val="5CE2AA84"/>
    <w:lvl w:ilvl="0" w:tplc="59BCF5B2">
      <w:start w:val="1"/>
      <w:numFmt w:val="lowerLetter"/>
      <w:lvlText w:val="%1."/>
      <w:lvlJc w:val="left"/>
      <w:pPr>
        <w:ind w:left="1068" w:hanging="360"/>
      </w:pPr>
      <w:rPr>
        <w:rFonts w:hint="default"/>
        <w:i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9" w15:restartNumberingAfterBreak="0">
    <w:nsid w:val="49881CED"/>
    <w:multiLevelType w:val="hybridMultilevel"/>
    <w:tmpl w:val="F8DEE8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0B28B0"/>
    <w:multiLevelType w:val="hybridMultilevel"/>
    <w:tmpl w:val="8212752E"/>
    <w:lvl w:ilvl="0" w:tplc="04090001">
      <w:start w:val="1"/>
      <w:numFmt w:val="bullet"/>
      <w:lvlText w:val=""/>
      <w:lvlJc w:val="left"/>
      <w:pPr>
        <w:tabs>
          <w:tab w:val="num" w:pos="720"/>
        </w:tabs>
        <w:ind w:left="720" w:hanging="360"/>
      </w:pPr>
      <w:rPr>
        <w:rFonts w:ascii="Symbol" w:hAnsi="Symbol" w:hint="default"/>
      </w:rPr>
    </w:lvl>
    <w:lvl w:ilvl="1" w:tplc="FB7C897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AA15CC"/>
    <w:multiLevelType w:val="hybridMultilevel"/>
    <w:tmpl w:val="B688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475F8"/>
    <w:multiLevelType w:val="hybridMultilevel"/>
    <w:tmpl w:val="1A8CDB5C"/>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3" w15:restartNumberingAfterBreak="0">
    <w:nsid w:val="5D862AA7"/>
    <w:multiLevelType w:val="hybridMultilevel"/>
    <w:tmpl w:val="CD2A55A0"/>
    <w:lvl w:ilvl="0" w:tplc="1BCCCCA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51A82"/>
    <w:multiLevelType w:val="multilevel"/>
    <w:tmpl w:val="503EC4D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22202C0"/>
    <w:multiLevelType w:val="hybridMultilevel"/>
    <w:tmpl w:val="7B0CDA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367E1"/>
    <w:multiLevelType w:val="hybridMultilevel"/>
    <w:tmpl w:val="7C90153E"/>
    <w:lvl w:ilvl="0" w:tplc="88D4A2F0">
      <w:start w:val="2"/>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37" w15:restartNumberingAfterBreak="0">
    <w:nsid w:val="67D82499"/>
    <w:multiLevelType w:val="hybridMultilevel"/>
    <w:tmpl w:val="69926CA2"/>
    <w:lvl w:ilvl="0" w:tplc="8C866198">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D129A"/>
    <w:multiLevelType w:val="hybridMultilevel"/>
    <w:tmpl w:val="C9D21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C11A1E"/>
    <w:multiLevelType w:val="hybridMultilevel"/>
    <w:tmpl w:val="2BB2D1B0"/>
    <w:lvl w:ilvl="0" w:tplc="D15C5C6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6E2F54"/>
    <w:multiLevelType w:val="hybridMultilevel"/>
    <w:tmpl w:val="F244C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C4307"/>
    <w:multiLevelType w:val="hybridMultilevel"/>
    <w:tmpl w:val="2782FAB0"/>
    <w:lvl w:ilvl="0" w:tplc="5E3EE24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FF5B1E"/>
    <w:multiLevelType w:val="hybridMultilevel"/>
    <w:tmpl w:val="60E6AC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77299A"/>
    <w:multiLevelType w:val="hybridMultilevel"/>
    <w:tmpl w:val="D9F89C4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4" w15:restartNumberingAfterBreak="0">
    <w:nsid w:val="76E154AF"/>
    <w:multiLevelType w:val="hybridMultilevel"/>
    <w:tmpl w:val="EA36B544"/>
    <w:lvl w:ilvl="0" w:tplc="0409000F">
      <w:start w:val="2"/>
      <w:numFmt w:val="decimal"/>
      <w:lvlText w:val="%1."/>
      <w:lvlJc w:val="left"/>
      <w:pPr>
        <w:ind w:left="6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D750AC"/>
    <w:multiLevelType w:val="hybridMultilevel"/>
    <w:tmpl w:val="612EA5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6C04D8"/>
    <w:multiLevelType w:val="hybridMultilevel"/>
    <w:tmpl w:val="60E6AC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000630"/>
    <w:multiLevelType w:val="multilevel"/>
    <w:tmpl w:val="157448D2"/>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6"/>
  </w:num>
  <w:num w:numId="2">
    <w:abstractNumId w:val="30"/>
  </w:num>
  <w:num w:numId="3">
    <w:abstractNumId w:val="37"/>
  </w:num>
  <w:num w:numId="4">
    <w:abstractNumId w:val="34"/>
  </w:num>
  <w:num w:numId="5">
    <w:abstractNumId w:val="4"/>
  </w:num>
  <w:num w:numId="6">
    <w:abstractNumId w:val="43"/>
  </w:num>
  <w:num w:numId="7">
    <w:abstractNumId w:val="25"/>
  </w:num>
  <w:num w:numId="8">
    <w:abstractNumId w:val="5"/>
  </w:num>
  <w:num w:numId="9">
    <w:abstractNumId w:val="47"/>
  </w:num>
  <w:num w:numId="10">
    <w:abstractNumId w:val="27"/>
  </w:num>
  <w:num w:numId="11">
    <w:abstractNumId w:val="18"/>
  </w:num>
  <w:num w:numId="12">
    <w:abstractNumId w:val="32"/>
  </w:num>
  <w:num w:numId="13">
    <w:abstractNumId w:val="13"/>
  </w:num>
  <w:num w:numId="14">
    <w:abstractNumId w:val="24"/>
  </w:num>
  <w:num w:numId="15">
    <w:abstractNumId w:val="6"/>
  </w:num>
  <w:num w:numId="16">
    <w:abstractNumId w:val="9"/>
  </w:num>
  <w:num w:numId="17">
    <w:abstractNumId w:val="7"/>
  </w:num>
  <w:num w:numId="18">
    <w:abstractNumId w:val="10"/>
  </w:num>
  <w:num w:numId="19">
    <w:abstractNumId w:val="33"/>
  </w:num>
  <w:num w:numId="20">
    <w:abstractNumId w:val="41"/>
  </w:num>
  <w:num w:numId="21">
    <w:abstractNumId w:val="0"/>
  </w:num>
  <w:num w:numId="22">
    <w:abstractNumId w:val="38"/>
  </w:num>
  <w:num w:numId="23">
    <w:abstractNumId w:val="31"/>
  </w:num>
  <w:num w:numId="24">
    <w:abstractNumId w:val="28"/>
  </w:num>
  <w:num w:numId="25">
    <w:abstractNumId w:val="39"/>
  </w:num>
  <w:num w:numId="26">
    <w:abstractNumId w:val="35"/>
  </w:num>
  <w:num w:numId="27">
    <w:abstractNumId w:val="29"/>
  </w:num>
  <w:num w:numId="28">
    <w:abstractNumId w:val="21"/>
  </w:num>
  <w:num w:numId="29">
    <w:abstractNumId w:val="1"/>
  </w:num>
  <w:num w:numId="30">
    <w:abstractNumId w:val="8"/>
  </w:num>
  <w:num w:numId="31">
    <w:abstractNumId w:val="14"/>
  </w:num>
  <w:num w:numId="32">
    <w:abstractNumId w:val="11"/>
  </w:num>
  <w:num w:numId="33">
    <w:abstractNumId w:val="45"/>
  </w:num>
  <w:num w:numId="34">
    <w:abstractNumId w:val="15"/>
  </w:num>
  <w:num w:numId="35">
    <w:abstractNumId w:val="19"/>
  </w:num>
  <w:num w:numId="36">
    <w:abstractNumId w:val="36"/>
  </w:num>
  <w:num w:numId="37">
    <w:abstractNumId w:val="2"/>
  </w:num>
  <w:num w:numId="38">
    <w:abstractNumId w:val="26"/>
  </w:num>
  <w:num w:numId="39">
    <w:abstractNumId w:val="44"/>
  </w:num>
  <w:num w:numId="40">
    <w:abstractNumId w:val="3"/>
  </w:num>
  <w:num w:numId="41">
    <w:abstractNumId w:val="20"/>
  </w:num>
  <w:num w:numId="42">
    <w:abstractNumId w:val="23"/>
  </w:num>
  <w:num w:numId="43">
    <w:abstractNumId w:val="12"/>
  </w:num>
  <w:num w:numId="44">
    <w:abstractNumId w:val="22"/>
  </w:num>
  <w:num w:numId="45">
    <w:abstractNumId w:val="17"/>
  </w:num>
  <w:num w:numId="46">
    <w:abstractNumId w:val="40"/>
  </w:num>
  <w:num w:numId="47">
    <w:abstractNumId w:val="42"/>
  </w:num>
  <w:num w:numId="48">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77"/>
    <w:rsid w:val="0018227C"/>
    <w:rsid w:val="002126AA"/>
    <w:rsid w:val="00325EFB"/>
    <w:rsid w:val="00405012"/>
    <w:rsid w:val="00433E0B"/>
    <w:rsid w:val="004B3EAF"/>
    <w:rsid w:val="004F676A"/>
    <w:rsid w:val="007B798B"/>
    <w:rsid w:val="007F2329"/>
    <w:rsid w:val="00856FC5"/>
    <w:rsid w:val="00A2683F"/>
    <w:rsid w:val="00A3223A"/>
    <w:rsid w:val="00A36CB3"/>
    <w:rsid w:val="00B65E28"/>
    <w:rsid w:val="00BC3AA6"/>
    <w:rsid w:val="00BD2306"/>
    <w:rsid w:val="00BF43FF"/>
    <w:rsid w:val="00C73E98"/>
    <w:rsid w:val="00D239E7"/>
    <w:rsid w:val="00D41A1D"/>
    <w:rsid w:val="00D51977"/>
    <w:rsid w:val="00D85013"/>
    <w:rsid w:val="00DB71BA"/>
    <w:rsid w:val="00E15B8A"/>
    <w:rsid w:val="00EE4709"/>
    <w:rsid w:val="00EF26F9"/>
    <w:rsid w:val="00F8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AFCC515"/>
  <w15:chartTrackingRefBased/>
  <w15:docId w15:val="{CD2087C6-1153-4FE1-BD55-E5F7763B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977"/>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D51977"/>
    <w:pPr>
      <w:keepNext/>
      <w:jc w:val="both"/>
      <w:outlineLvl w:val="0"/>
    </w:pPr>
    <w:rPr>
      <w:rFonts w:ascii="Arial" w:hAnsi="Arial"/>
      <w:b/>
      <w:bCs/>
    </w:rPr>
  </w:style>
  <w:style w:type="paragraph" w:styleId="Heading2">
    <w:name w:val="heading 2"/>
    <w:basedOn w:val="Normal"/>
    <w:next w:val="Normal"/>
    <w:link w:val="Heading2Char"/>
    <w:qFormat/>
    <w:rsid w:val="00D51977"/>
    <w:pPr>
      <w:keepNext/>
      <w:ind w:firstLine="708"/>
      <w:jc w:val="both"/>
      <w:outlineLvl w:val="1"/>
    </w:pPr>
    <w:rPr>
      <w:rFonts w:ascii="Arial" w:hAnsi="Arial"/>
      <w:i/>
      <w:iCs/>
    </w:rPr>
  </w:style>
  <w:style w:type="paragraph" w:styleId="Heading3">
    <w:name w:val="heading 3"/>
    <w:basedOn w:val="Normal"/>
    <w:next w:val="Normal"/>
    <w:link w:val="Heading3Char"/>
    <w:qFormat/>
    <w:rsid w:val="00D51977"/>
    <w:pPr>
      <w:keepNext/>
      <w:outlineLvl w:val="2"/>
    </w:pPr>
    <w:rPr>
      <w:rFonts w:ascii="Arial" w:hAnsi="Arial" w:cs="Arial"/>
      <w:b/>
      <w:bCs/>
    </w:rPr>
  </w:style>
  <w:style w:type="paragraph" w:styleId="Heading4">
    <w:name w:val="heading 4"/>
    <w:basedOn w:val="Normal"/>
    <w:next w:val="Normal"/>
    <w:link w:val="Heading4Char"/>
    <w:qFormat/>
    <w:rsid w:val="00D51977"/>
    <w:pPr>
      <w:keepNext/>
      <w:jc w:val="both"/>
      <w:outlineLvl w:val="3"/>
    </w:pPr>
    <w:rPr>
      <w:rFonts w:ascii="Arial" w:hAnsi="Arial" w:cs="Arial"/>
      <w:b/>
      <w:bCs/>
      <w:iCs/>
      <w:color w:val="000000"/>
      <w:lang w:val="it-IT"/>
    </w:rPr>
  </w:style>
  <w:style w:type="paragraph" w:styleId="Heading5">
    <w:name w:val="heading 5"/>
    <w:basedOn w:val="Normal"/>
    <w:next w:val="Normal"/>
    <w:link w:val="Heading5Char"/>
    <w:qFormat/>
    <w:rsid w:val="00D51977"/>
    <w:pPr>
      <w:keepNext/>
      <w:ind w:firstLine="708"/>
      <w:jc w:val="both"/>
      <w:outlineLvl w:val="4"/>
    </w:pPr>
    <w:rPr>
      <w:rFonts w:ascii="Arial" w:hAnsi="Arial"/>
      <w:b/>
      <w:bCs/>
    </w:rPr>
  </w:style>
  <w:style w:type="paragraph" w:styleId="Heading6">
    <w:name w:val="heading 6"/>
    <w:basedOn w:val="Normal"/>
    <w:next w:val="Normal"/>
    <w:link w:val="Heading6Char"/>
    <w:qFormat/>
    <w:rsid w:val="00D51977"/>
    <w:pPr>
      <w:keepNext/>
      <w:jc w:val="center"/>
      <w:outlineLvl w:val="5"/>
    </w:pPr>
    <w:rPr>
      <w:rFonts w:ascii="Arial" w:hAnsi="Arial"/>
      <w:b/>
      <w:bCs/>
      <w:sz w:val="16"/>
    </w:rPr>
  </w:style>
  <w:style w:type="paragraph" w:styleId="Heading7">
    <w:name w:val="heading 7"/>
    <w:basedOn w:val="Normal"/>
    <w:next w:val="Normal"/>
    <w:link w:val="Heading7Char"/>
    <w:qFormat/>
    <w:rsid w:val="00D51977"/>
    <w:pPr>
      <w:keepNext/>
      <w:jc w:val="center"/>
      <w:outlineLvl w:val="6"/>
    </w:pPr>
    <w:rPr>
      <w:rFonts w:ascii="Arial" w:hAnsi="Arial"/>
      <w:b/>
      <w:bCs/>
      <w:sz w:val="18"/>
    </w:rPr>
  </w:style>
  <w:style w:type="paragraph" w:styleId="Heading8">
    <w:name w:val="heading 8"/>
    <w:basedOn w:val="Normal"/>
    <w:next w:val="Normal"/>
    <w:link w:val="Heading8Char"/>
    <w:qFormat/>
    <w:rsid w:val="00D51977"/>
    <w:pPr>
      <w:keepNext/>
      <w:outlineLvl w:val="7"/>
    </w:pPr>
    <w:rPr>
      <w:rFonts w:ascii="Arial" w:hAnsi="Arial"/>
      <w:b/>
      <w:bCs/>
    </w:rPr>
  </w:style>
  <w:style w:type="paragraph" w:styleId="Heading9">
    <w:name w:val="heading 9"/>
    <w:basedOn w:val="Normal"/>
    <w:next w:val="Normal"/>
    <w:link w:val="Heading9Char"/>
    <w:qFormat/>
    <w:rsid w:val="00D51977"/>
    <w:pPr>
      <w:keepNext/>
      <w:outlineLvl w:val="8"/>
    </w:pPr>
    <w:rPr>
      <w:rFonts w:ascii="Arial" w:hAnsi="Arial" w:cs="Arial"/>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977"/>
    <w:rPr>
      <w:rFonts w:ascii="Arial" w:eastAsia="Times New Roman" w:hAnsi="Arial" w:cs="Times New Roman"/>
      <w:b/>
      <w:bCs/>
      <w:sz w:val="24"/>
      <w:szCs w:val="24"/>
      <w:lang w:val="ro-RO" w:eastAsia="ro-RO"/>
    </w:rPr>
  </w:style>
  <w:style w:type="character" w:customStyle="1" w:styleId="Heading2Char">
    <w:name w:val="Heading 2 Char"/>
    <w:basedOn w:val="DefaultParagraphFont"/>
    <w:link w:val="Heading2"/>
    <w:rsid w:val="00D51977"/>
    <w:rPr>
      <w:rFonts w:ascii="Arial" w:eastAsia="Times New Roman" w:hAnsi="Arial" w:cs="Times New Roman"/>
      <w:i/>
      <w:iCs/>
      <w:sz w:val="24"/>
      <w:szCs w:val="24"/>
      <w:lang w:val="ro-RO" w:eastAsia="ro-RO"/>
    </w:rPr>
  </w:style>
  <w:style w:type="character" w:customStyle="1" w:styleId="Heading3Char">
    <w:name w:val="Heading 3 Char"/>
    <w:basedOn w:val="DefaultParagraphFont"/>
    <w:link w:val="Heading3"/>
    <w:rsid w:val="00D51977"/>
    <w:rPr>
      <w:rFonts w:ascii="Arial" w:eastAsia="Times New Roman" w:hAnsi="Arial" w:cs="Arial"/>
      <w:b/>
      <w:bCs/>
      <w:sz w:val="24"/>
      <w:szCs w:val="24"/>
      <w:lang w:val="ro-RO" w:eastAsia="ro-RO"/>
    </w:rPr>
  </w:style>
  <w:style w:type="character" w:customStyle="1" w:styleId="Heading4Char">
    <w:name w:val="Heading 4 Char"/>
    <w:basedOn w:val="DefaultParagraphFont"/>
    <w:link w:val="Heading4"/>
    <w:rsid w:val="00D51977"/>
    <w:rPr>
      <w:rFonts w:ascii="Arial" w:eastAsia="Times New Roman" w:hAnsi="Arial" w:cs="Arial"/>
      <w:b/>
      <w:bCs/>
      <w:iCs/>
      <w:color w:val="000000"/>
      <w:sz w:val="24"/>
      <w:szCs w:val="24"/>
      <w:lang w:val="it-IT" w:eastAsia="ro-RO"/>
    </w:rPr>
  </w:style>
  <w:style w:type="character" w:customStyle="1" w:styleId="Heading5Char">
    <w:name w:val="Heading 5 Char"/>
    <w:basedOn w:val="DefaultParagraphFont"/>
    <w:link w:val="Heading5"/>
    <w:rsid w:val="00D51977"/>
    <w:rPr>
      <w:rFonts w:ascii="Arial" w:eastAsia="Times New Roman" w:hAnsi="Arial" w:cs="Times New Roman"/>
      <w:b/>
      <w:bCs/>
      <w:sz w:val="24"/>
      <w:szCs w:val="24"/>
      <w:lang w:val="ro-RO" w:eastAsia="ro-RO"/>
    </w:rPr>
  </w:style>
  <w:style w:type="character" w:customStyle="1" w:styleId="Heading6Char">
    <w:name w:val="Heading 6 Char"/>
    <w:basedOn w:val="DefaultParagraphFont"/>
    <w:link w:val="Heading6"/>
    <w:rsid w:val="00D51977"/>
    <w:rPr>
      <w:rFonts w:ascii="Arial" w:eastAsia="Times New Roman" w:hAnsi="Arial" w:cs="Times New Roman"/>
      <w:b/>
      <w:bCs/>
      <w:sz w:val="16"/>
      <w:szCs w:val="24"/>
      <w:lang w:val="ro-RO" w:eastAsia="ro-RO"/>
    </w:rPr>
  </w:style>
  <w:style w:type="character" w:customStyle="1" w:styleId="Heading7Char">
    <w:name w:val="Heading 7 Char"/>
    <w:basedOn w:val="DefaultParagraphFont"/>
    <w:link w:val="Heading7"/>
    <w:rsid w:val="00D51977"/>
    <w:rPr>
      <w:rFonts w:ascii="Arial" w:eastAsia="Times New Roman" w:hAnsi="Arial" w:cs="Times New Roman"/>
      <w:b/>
      <w:bCs/>
      <w:sz w:val="18"/>
      <w:szCs w:val="24"/>
      <w:lang w:val="ro-RO" w:eastAsia="ro-RO"/>
    </w:rPr>
  </w:style>
  <w:style w:type="character" w:customStyle="1" w:styleId="Heading8Char">
    <w:name w:val="Heading 8 Char"/>
    <w:basedOn w:val="DefaultParagraphFont"/>
    <w:link w:val="Heading8"/>
    <w:rsid w:val="00D51977"/>
    <w:rPr>
      <w:rFonts w:ascii="Arial" w:eastAsia="Times New Roman" w:hAnsi="Arial" w:cs="Times New Roman"/>
      <w:b/>
      <w:bCs/>
      <w:sz w:val="24"/>
      <w:szCs w:val="24"/>
      <w:lang w:val="ro-RO" w:eastAsia="ro-RO"/>
    </w:rPr>
  </w:style>
  <w:style w:type="character" w:customStyle="1" w:styleId="Heading9Char">
    <w:name w:val="Heading 9 Char"/>
    <w:basedOn w:val="DefaultParagraphFont"/>
    <w:link w:val="Heading9"/>
    <w:rsid w:val="00D51977"/>
    <w:rPr>
      <w:rFonts w:ascii="Arial" w:eastAsia="Times New Roman" w:hAnsi="Arial" w:cs="Arial"/>
      <w:b/>
      <w:bCs/>
      <w:color w:val="FF0000"/>
      <w:sz w:val="24"/>
      <w:szCs w:val="24"/>
      <w:lang w:val="ro-RO" w:eastAsia="ro-RO"/>
    </w:rPr>
  </w:style>
  <w:style w:type="paragraph" w:styleId="BodyTextIndent3">
    <w:name w:val="Body Text Indent 3"/>
    <w:basedOn w:val="Normal"/>
    <w:link w:val="BodyTextIndent3Char"/>
    <w:rsid w:val="00D51977"/>
    <w:pPr>
      <w:ind w:firstLine="360"/>
      <w:jc w:val="both"/>
    </w:pPr>
    <w:rPr>
      <w:szCs w:val="20"/>
      <w:lang w:val="en-US"/>
    </w:rPr>
  </w:style>
  <w:style w:type="character" w:customStyle="1" w:styleId="BodyTextIndent3Char">
    <w:name w:val="Body Text Indent 3 Char"/>
    <w:basedOn w:val="DefaultParagraphFont"/>
    <w:link w:val="BodyTextIndent3"/>
    <w:rsid w:val="00D51977"/>
    <w:rPr>
      <w:rFonts w:ascii="Times New Roman" w:eastAsia="Times New Roman" w:hAnsi="Times New Roman" w:cs="Times New Roman"/>
      <w:sz w:val="24"/>
      <w:szCs w:val="20"/>
      <w:lang w:eastAsia="ro-RO"/>
    </w:rPr>
  </w:style>
  <w:style w:type="paragraph" w:styleId="BodyText">
    <w:name w:val="Body Text"/>
    <w:basedOn w:val="Normal"/>
    <w:link w:val="BodyTextChar"/>
    <w:rsid w:val="00D51977"/>
    <w:pPr>
      <w:jc w:val="both"/>
    </w:pPr>
    <w:rPr>
      <w:rFonts w:ascii="Arial" w:hAnsi="Arial"/>
    </w:rPr>
  </w:style>
  <w:style w:type="character" w:customStyle="1" w:styleId="BodyTextChar">
    <w:name w:val="Body Text Char"/>
    <w:basedOn w:val="DefaultParagraphFont"/>
    <w:link w:val="BodyText"/>
    <w:rsid w:val="00D51977"/>
    <w:rPr>
      <w:rFonts w:ascii="Arial" w:eastAsia="Times New Roman" w:hAnsi="Arial" w:cs="Times New Roman"/>
      <w:sz w:val="24"/>
      <w:szCs w:val="24"/>
      <w:lang w:val="ro-RO" w:eastAsia="ro-RO"/>
    </w:rPr>
  </w:style>
  <w:style w:type="paragraph" w:styleId="BodyText2">
    <w:name w:val="Body Text 2"/>
    <w:basedOn w:val="Normal"/>
    <w:link w:val="BodyText2Char"/>
    <w:rsid w:val="00D51977"/>
    <w:pPr>
      <w:jc w:val="center"/>
    </w:pPr>
    <w:rPr>
      <w:rFonts w:ascii="Arial" w:hAnsi="Arial"/>
      <w:szCs w:val="22"/>
    </w:rPr>
  </w:style>
  <w:style w:type="character" w:customStyle="1" w:styleId="BodyText2Char">
    <w:name w:val="Body Text 2 Char"/>
    <w:basedOn w:val="DefaultParagraphFont"/>
    <w:link w:val="BodyText2"/>
    <w:rsid w:val="00D51977"/>
    <w:rPr>
      <w:rFonts w:ascii="Arial" w:eastAsia="Times New Roman" w:hAnsi="Arial" w:cs="Times New Roman"/>
      <w:sz w:val="24"/>
      <w:lang w:val="ro-RO" w:eastAsia="ro-RO"/>
    </w:rPr>
  </w:style>
  <w:style w:type="paragraph" w:styleId="BodyText3">
    <w:name w:val="Body Text 3"/>
    <w:basedOn w:val="Normal"/>
    <w:link w:val="BodyText3Char"/>
    <w:rsid w:val="00D51977"/>
    <w:pPr>
      <w:ind w:right="-908"/>
      <w:jc w:val="both"/>
    </w:pPr>
    <w:rPr>
      <w:szCs w:val="20"/>
      <w:lang w:val="en-US"/>
    </w:rPr>
  </w:style>
  <w:style w:type="character" w:customStyle="1" w:styleId="BodyText3Char">
    <w:name w:val="Body Text 3 Char"/>
    <w:basedOn w:val="DefaultParagraphFont"/>
    <w:link w:val="BodyText3"/>
    <w:rsid w:val="00D51977"/>
    <w:rPr>
      <w:rFonts w:ascii="Times New Roman" w:eastAsia="Times New Roman" w:hAnsi="Times New Roman" w:cs="Times New Roman"/>
      <w:sz w:val="24"/>
      <w:szCs w:val="20"/>
      <w:lang w:eastAsia="ro-RO"/>
    </w:rPr>
  </w:style>
  <w:style w:type="paragraph" w:styleId="BodyTextIndent">
    <w:name w:val="Body Text Indent"/>
    <w:basedOn w:val="Normal"/>
    <w:link w:val="BodyTextIndentChar"/>
    <w:rsid w:val="00D51977"/>
    <w:pPr>
      <w:ind w:firstLine="708"/>
      <w:jc w:val="both"/>
    </w:pPr>
    <w:rPr>
      <w:rFonts w:ascii="Arial" w:hAnsi="Arial"/>
    </w:rPr>
  </w:style>
  <w:style w:type="character" w:customStyle="1" w:styleId="BodyTextIndentChar">
    <w:name w:val="Body Text Indent Char"/>
    <w:basedOn w:val="DefaultParagraphFont"/>
    <w:link w:val="BodyTextIndent"/>
    <w:rsid w:val="00D51977"/>
    <w:rPr>
      <w:rFonts w:ascii="Arial" w:eastAsia="Times New Roman" w:hAnsi="Arial" w:cs="Times New Roman"/>
      <w:sz w:val="24"/>
      <w:szCs w:val="24"/>
      <w:lang w:val="ro-RO" w:eastAsia="ro-RO"/>
    </w:rPr>
  </w:style>
  <w:style w:type="paragraph" w:customStyle="1" w:styleId="BodyText21">
    <w:name w:val="Body Text 21"/>
    <w:basedOn w:val="Normal"/>
    <w:rsid w:val="00D51977"/>
    <w:pPr>
      <w:widowControl w:val="0"/>
      <w:jc w:val="both"/>
    </w:pPr>
    <w:rPr>
      <w:snapToGrid w:val="0"/>
      <w:szCs w:val="20"/>
      <w:lang w:val="en-US"/>
    </w:rPr>
  </w:style>
  <w:style w:type="paragraph" w:styleId="BodyTextIndent2">
    <w:name w:val="Body Text Indent 2"/>
    <w:basedOn w:val="Normal"/>
    <w:link w:val="BodyTextIndent2Char"/>
    <w:rsid w:val="00D51977"/>
    <w:pPr>
      <w:ind w:firstLine="708"/>
      <w:jc w:val="both"/>
    </w:pPr>
    <w:rPr>
      <w:rFonts w:ascii="Arial" w:hAnsi="Arial" w:cs="Arial"/>
      <w:color w:val="000000"/>
    </w:rPr>
  </w:style>
  <w:style w:type="character" w:customStyle="1" w:styleId="BodyTextIndent2Char">
    <w:name w:val="Body Text Indent 2 Char"/>
    <w:basedOn w:val="DefaultParagraphFont"/>
    <w:link w:val="BodyTextIndent2"/>
    <w:rsid w:val="00D51977"/>
    <w:rPr>
      <w:rFonts w:ascii="Arial" w:eastAsia="Times New Roman" w:hAnsi="Arial" w:cs="Arial"/>
      <w:color w:val="000000"/>
      <w:sz w:val="24"/>
      <w:szCs w:val="24"/>
      <w:lang w:val="ro-RO" w:eastAsia="ro-RO"/>
    </w:rPr>
  </w:style>
  <w:style w:type="character" w:customStyle="1" w:styleId="do1">
    <w:name w:val="do1"/>
    <w:basedOn w:val="DefaultParagraphFont"/>
    <w:rsid w:val="00D51977"/>
    <w:rPr>
      <w:b/>
      <w:bCs/>
      <w:sz w:val="26"/>
      <w:szCs w:val="26"/>
    </w:rPr>
  </w:style>
  <w:style w:type="paragraph" w:styleId="Footer">
    <w:name w:val="footer"/>
    <w:basedOn w:val="Normal"/>
    <w:link w:val="FooterChar"/>
    <w:uiPriority w:val="99"/>
    <w:rsid w:val="00D51977"/>
    <w:pPr>
      <w:tabs>
        <w:tab w:val="center" w:pos="4536"/>
        <w:tab w:val="right" w:pos="9072"/>
      </w:tabs>
    </w:pPr>
    <w:rPr>
      <w:szCs w:val="20"/>
    </w:rPr>
  </w:style>
  <w:style w:type="character" w:customStyle="1" w:styleId="FooterChar">
    <w:name w:val="Footer Char"/>
    <w:basedOn w:val="DefaultParagraphFont"/>
    <w:link w:val="Footer"/>
    <w:uiPriority w:val="99"/>
    <w:rsid w:val="00D51977"/>
    <w:rPr>
      <w:rFonts w:ascii="Times New Roman" w:eastAsia="Times New Roman" w:hAnsi="Times New Roman" w:cs="Times New Roman"/>
      <w:sz w:val="24"/>
      <w:szCs w:val="20"/>
      <w:lang w:val="ro-RO" w:eastAsia="ro-RO"/>
    </w:rPr>
  </w:style>
  <w:style w:type="paragraph" w:customStyle="1" w:styleId="spip">
    <w:name w:val="spip"/>
    <w:basedOn w:val="Normal"/>
    <w:rsid w:val="00D51977"/>
    <w:pPr>
      <w:spacing w:before="100" w:beforeAutospacing="1" w:after="100" w:afterAutospacing="1"/>
    </w:pPr>
    <w:rPr>
      <w:rFonts w:ascii="Verdana" w:eastAsia="Arial Unicode MS" w:hAnsi="Verdana" w:cs="Arial Unicode MS"/>
      <w:sz w:val="47"/>
      <w:szCs w:val="47"/>
    </w:rPr>
  </w:style>
  <w:style w:type="paragraph" w:styleId="Caption">
    <w:name w:val="caption"/>
    <w:aliases w:val="Map Char,Map,Map Char Char Char Char Char,Caption Char Char Car Car,Caption Char Char Car Car Car,Map Char Char Char Car Car,Caption Char Char,Map Char Char Char,Caption Char1,Titlu Tabel,Caption Char1 Char Char,Map Char1 Char Char"/>
    <w:basedOn w:val="Normal"/>
    <w:next w:val="Normal"/>
    <w:link w:val="CaptionChar"/>
    <w:qFormat/>
    <w:rsid w:val="00D51977"/>
    <w:pPr>
      <w:jc w:val="center"/>
    </w:pPr>
    <w:rPr>
      <w:rFonts w:ascii="Arial" w:hAnsi="Arial"/>
      <w:szCs w:val="20"/>
      <w:lang w:val="en-US"/>
    </w:rPr>
  </w:style>
  <w:style w:type="character" w:styleId="Strong">
    <w:name w:val="Strong"/>
    <w:basedOn w:val="DefaultParagraphFont"/>
    <w:qFormat/>
    <w:rsid w:val="00D51977"/>
    <w:rPr>
      <w:b/>
      <w:bCs/>
    </w:rPr>
  </w:style>
  <w:style w:type="paragraph" w:customStyle="1" w:styleId="xl34">
    <w:name w:val="xl34"/>
    <w:basedOn w:val="Normal"/>
    <w:rsid w:val="00D51977"/>
    <w:pPr>
      <w:pBdr>
        <w:bottom w:val="single" w:sz="4" w:space="0" w:color="auto"/>
        <w:right w:val="single" w:sz="4" w:space="0" w:color="auto"/>
      </w:pBdr>
      <w:spacing w:before="100" w:beforeAutospacing="1" w:after="100" w:afterAutospacing="1"/>
      <w:jc w:val="center"/>
      <w:textAlignment w:val="top"/>
    </w:pPr>
    <w:rPr>
      <w:sz w:val="22"/>
      <w:szCs w:val="22"/>
    </w:rPr>
  </w:style>
  <w:style w:type="character" w:styleId="PageNumber">
    <w:name w:val="page number"/>
    <w:basedOn w:val="DefaultParagraphFont"/>
    <w:rsid w:val="00D51977"/>
  </w:style>
  <w:style w:type="paragraph" w:styleId="Header">
    <w:name w:val="header"/>
    <w:basedOn w:val="Normal"/>
    <w:link w:val="HeaderChar"/>
    <w:uiPriority w:val="99"/>
    <w:rsid w:val="00D51977"/>
    <w:pPr>
      <w:tabs>
        <w:tab w:val="center" w:pos="4703"/>
        <w:tab w:val="right" w:pos="9406"/>
      </w:tabs>
    </w:pPr>
  </w:style>
  <w:style w:type="character" w:customStyle="1" w:styleId="HeaderChar">
    <w:name w:val="Header Char"/>
    <w:basedOn w:val="DefaultParagraphFont"/>
    <w:link w:val="Header"/>
    <w:uiPriority w:val="99"/>
    <w:rsid w:val="00D51977"/>
    <w:rPr>
      <w:rFonts w:ascii="Times New Roman" w:eastAsia="Times New Roman" w:hAnsi="Times New Roman" w:cs="Times New Roman"/>
      <w:sz w:val="24"/>
      <w:szCs w:val="24"/>
      <w:lang w:val="ro-RO" w:eastAsia="ro-RO"/>
    </w:rPr>
  </w:style>
  <w:style w:type="table" w:styleId="TableGrid">
    <w:name w:val="Table Grid"/>
    <w:basedOn w:val="TableNormal"/>
    <w:uiPriority w:val="59"/>
    <w:rsid w:val="00D519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51977"/>
    <w:pPr>
      <w:spacing w:before="100" w:beforeAutospacing="1" w:after="100" w:afterAutospacing="1"/>
    </w:pPr>
    <w:rPr>
      <w:lang w:val="en-US" w:eastAsia="en-US"/>
    </w:rPr>
  </w:style>
  <w:style w:type="character" w:styleId="FootnoteReference">
    <w:name w:val="footnote reference"/>
    <w:basedOn w:val="DefaultParagraphFont"/>
    <w:rsid w:val="00D51977"/>
  </w:style>
  <w:style w:type="character" w:customStyle="1" w:styleId="punct1">
    <w:name w:val="punct1"/>
    <w:basedOn w:val="DefaultParagraphFont"/>
    <w:rsid w:val="00D51977"/>
    <w:rPr>
      <w:b/>
      <w:bCs/>
      <w:color w:val="000000"/>
    </w:rPr>
  </w:style>
  <w:style w:type="character" w:styleId="Emphasis">
    <w:name w:val="Emphasis"/>
    <w:basedOn w:val="DefaultParagraphFont"/>
    <w:qFormat/>
    <w:rsid w:val="00D51977"/>
    <w:rPr>
      <w:i/>
      <w:iCs/>
    </w:rPr>
  </w:style>
  <w:style w:type="paragraph" w:customStyle="1" w:styleId="Char2CharCharCaracterCaracterCharCharCaracterCaracterCharChar1CaracterCaracter">
    <w:name w:val="Char2 Char Char Caracter Caracter Char Char Caracter Caracter Char Char1 Caracter Caracter"/>
    <w:basedOn w:val="Normal"/>
    <w:rsid w:val="00D51977"/>
    <w:rPr>
      <w:lang w:val="pl-PL" w:eastAsia="pl-PL"/>
    </w:rPr>
  </w:style>
  <w:style w:type="character" w:styleId="Hyperlink">
    <w:name w:val="Hyperlink"/>
    <w:basedOn w:val="DefaultParagraphFont"/>
    <w:rsid w:val="00D51977"/>
    <w:rPr>
      <w:color w:val="0000FF"/>
      <w:u w:val="single"/>
    </w:rPr>
  </w:style>
  <w:style w:type="character" w:styleId="FollowedHyperlink">
    <w:name w:val="FollowedHyperlink"/>
    <w:basedOn w:val="DefaultParagraphFont"/>
    <w:rsid w:val="00D51977"/>
    <w:rPr>
      <w:color w:val="800080"/>
      <w:u w:val="single"/>
    </w:rPr>
  </w:style>
  <w:style w:type="paragraph" w:customStyle="1" w:styleId="CaracterCaracter">
    <w:name w:val="Caracter Caracter"/>
    <w:basedOn w:val="Normal"/>
    <w:next w:val="Normal"/>
    <w:rsid w:val="00D51977"/>
    <w:rPr>
      <w:lang w:val="pl-PL" w:eastAsia="pl-PL"/>
    </w:rPr>
  </w:style>
  <w:style w:type="paragraph" w:customStyle="1" w:styleId="WW-BodyText3">
    <w:name w:val="WW-Body Text 3"/>
    <w:basedOn w:val="Normal"/>
    <w:rsid w:val="00D51977"/>
    <w:pPr>
      <w:suppressAutoHyphens/>
      <w:jc w:val="center"/>
    </w:pPr>
    <w:rPr>
      <w:szCs w:val="20"/>
      <w:lang w:val="en-US" w:eastAsia="en-US"/>
    </w:rPr>
  </w:style>
  <w:style w:type="paragraph" w:customStyle="1" w:styleId="Char">
    <w:name w:val="Char"/>
    <w:basedOn w:val="Normal"/>
    <w:rsid w:val="00D51977"/>
    <w:rPr>
      <w:lang w:val="pl-PL" w:eastAsia="pl-PL"/>
    </w:rPr>
  </w:style>
  <w:style w:type="paragraph" w:customStyle="1" w:styleId="CaracterCaracterCharCharCaracterCaracter">
    <w:name w:val="Caracter Caracter Char Char Caracter Caracter"/>
    <w:basedOn w:val="Normal"/>
    <w:rsid w:val="00D51977"/>
    <w:rPr>
      <w:lang w:val="pl-PL" w:eastAsia="pl-PL"/>
    </w:rPr>
  </w:style>
  <w:style w:type="character" w:customStyle="1" w:styleId="CharChar1">
    <w:name w:val="Char Char1"/>
    <w:basedOn w:val="DefaultParagraphFont"/>
    <w:locked/>
    <w:rsid w:val="00D51977"/>
    <w:rPr>
      <w:rFonts w:cs="Arial"/>
      <w:b/>
      <w:bCs/>
      <w:sz w:val="24"/>
      <w:szCs w:val="26"/>
      <w:lang w:val="ro-RO" w:eastAsia="en-US" w:bidi="ar-SA"/>
    </w:rPr>
  </w:style>
  <w:style w:type="character" w:customStyle="1" w:styleId="CharChar">
    <w:name w:val="Char Char"/>
    <w:basedOn w:val="DefaultParagraphFont"/>
    <w:locked/>
    <w:rsid w:val="00D51977"/>
    <w:rPr>
      <w:rFonts w:ascii="Arial" w:hAnsi="Arial"/>
      <w:b/>
      <w:sz w:val="24"/>
      <w:lang w:val="ro-RO" w:eastAsia="en-US" w:bidi="ar-SA"/>
    </w:rPr>
  </w:style>
  <w:style w:type="paragraph" w:customStyle="1" w:styleId="justified">
    <w:name w:val="justified"/>
    <w:basedOn w:val="Normal"/>
    <w:rsid w:val="00D51977"/>
    <w:rPr>
      <w:rFonts w:eastAsia="SimSun"/>
      <w:lang w:eastAsia="zh-CN"/>
    </w:rPr>
  </w:style>
  <w:style w:type="paragraph" w:customStyle="1" w:styleId="Standard">
    <w:name w:val="Standard"/>
    <w:rsid w:val="00D51977"/>
    <w:pPr>
      <w:spacing w:after="0" w:line="240" w:lineRule="auto"/>
    </w:pPr>
    <w:rPr>
      <w:rFonts w:ascii="Times New Roman" w:eastAsia="Times New Roman" w:hAnsi="Times New Roman" w:cs="Times New Roman"/>
      <w:snapToGrid w:val="0"/>
      <w:sz w:val="24"/>
      <w:szCs w:val="20"/>
    </w:rPr>
  </w:style>
  <w:style w:type="paragraph" w:customStyle="1" w:styleId="xl26">
    <w:name w:val="xl26"/>
    <w:basedOn w:val="Normal"/>
    <w:rsid w:val="00D51977"/>
    <w:pPr>
      <w:pBdr>
        <w:bottom w:val="single" w:sz="8" w:space="0" w:color="000080"/>
        <w:right w:val="single" w:sz="8" w:space="0" w:color="000080"/>
      </w:pBdr>
      <w:spacing w:before="100" w:beforeAutospacing="1" w:after="100" w:afterAutospacing="1"/>
      <w:jc w:val="center"/>
      <w:textAlignment w:val="top"/>
    </w:pPr>
  </w:style>
  <w:style w:type="paragraph" w:customStyle="1" w:styleId="xl27">
    <w:name w:val="xl27"/>
    <w:basedOn w:val="Normal"/>
    <w:rsid w:val="00D51977"/>
    <w:pPr>
      <w:numPr>
        <w:numId w:val="1"/>
      </w:numPr>
      <w:pBdr>
        <w:left w:val="single" w:sz="4" w:space="0" w:color="auto"/>
        <w:right w:val="single" w:sz="4" w:space="0" w:color="auto"/>
      </w:pBdr>
      <w:spacing w:before="100" w:beforeAutospacing="1" w:after="100" w:afterAutospacing="1"/>
      <w:ind w:left="0" w:firstLine="0"/>
      <w:jc w:val="center"/>
      <w:textAlignment w:val="top"/>
    </w:pPr>
    <w:rPr>
      <w:b/>
      <w:bCs/>
      <w:sz w:val="22"/>
      <w:szCs w:val="22"/>
    </w:rPr>
  </w:style>
  <w:style w:type="paragraph" w:customStyle="1" w:styleId="Normal1">
    <w:name w:val="Normal1"/>
    <w:basedOn w:val="Normal"/>
    <w:rsid w:val="00D51977"/>
    <w:pPr>
      <w:spacing w:line="360" w:lineRule="auto"/>
      <w:ind w:firstLine="720"/>
      <w:jc w:val="both"/>
    </w:pPr>
    <w:rPr>
      <w:rFonts w:ascii="Arial" w:hAnsi="Arial"/>
      <w:snapToGrid w:val="0"/>
      <w:szCs w:val="20"/>
      <w:lang w:val="en-US" w:eastAsia="en-US"/>
    </w:rPr>
  </w:style>
  <w:style w:type="paragraph" w:customStyle="1" w:styleId="TITULOTABLA">
    <w:name w:val="TITULO TABLA"/>
    <w:basedOn w:val="Normal"/>
    <w:next w:val="Normal"/>
    <w:rsid w:val="00D51977"/>
    <w:pPr>
      <w:keepNext/>
      <w:tabs>
        <w:tab w:val="left" w:pos="1418"/>
      </w:tabs>
      <w:spacing w:before="40" w:beforeAutospacing="1" w:after="40"/>
      <w:jc w:val="center"/>
    </w:pPr>
    <w:rPr>
      <w:rFonts w:ascii="Arial" w:hAnsi="Arial"/>
      <w:b/>
      <w:smallCaps/>
      <w:sz w:val="20"/>
      <w:szCs w:val="20"/>
      <w:lang w:val="es-ES" w:eastAsia="es-ES"/>
    </w:rPr>
  </w:style>
  <w:style w:type="paragraph" w:customStyle="1" w:styleId="Fig">
    <w:name w:val="Fig"/>
    <w:basedOn w:val="Normal"/>
    <w:rsid w:val="00D51977"/>
    <w:pPr>
      <w:jc w:val="center"/>
    </w:pPr>
    <w:rPr>
      <w:rFonts w:ascii="Arial" w:hAnsi="Arial"/>
      <w:b/>
      <w:lang w:val="en-US" w:eastAsia="en-US"/>
    </w:rPr>
  </w:style>
  <w:style w:type="paragraph" w:customStyle="1" w:styleId="SubTitle2">
    <w:name w:val="SubTitle 2"/>
    <w:basedOn w:val="Normal"/>
    <w:rsid w:val="00D51977"/>
    <w:pPr>
      <w:spacing w:after="240"/>
      <w:jc w:val="center"/>
    </w:pPr>
    <w:rPr>
      <w:b/>
      <w:snapToGrid w:val="0"/>
      <w:sz w:val="32"/>
      <w:szCs w:val="20"/>
      <w:lang w:val="en-GB" w:eastAsia="en-US"/>
    </w:rPr>
  </w:style>
  <w:style w:type="paragraph" w:styleId="BlockText">
    <w:name w:val="Block Text"/>
    <w:basedOn w:val="Normal"/>
    <w:rsid w:val="00D51977"/>
    <w:pPr>
      <w:ind w:left="-108" w:right="-108"/>
    </w:pPr>
    <w:rPr>
      <w:noProof/>
      <w:sz w:val="20"/>
      <w:lang w:eastAsia="en-US"/>
    </w:rPr>
  </w:style>
  <w:style w:type="paragraph" w:customStyle="1" w:styleId="TableHeading">
    <w:name w:val="Table Heading"/>
    <w:basedOn w:val="Normal"/>
    <w:rsid w:val="00D51977"/>
    <w:pPr>
      <w:widowControl w:val="0"/>
      <w:suppressAutoHyphens/>
      <w:spacing w:after="120"/>
      <w:jc w:val="center"/>
    </w:pPr>
    <w:rPr>
      <w:b/>
      <w:i/>
      <w:szCs w:val="20"/>
      <w:lang w:val="en-US" w:eastAsia="en-US"/>
    </w:rPr>
  </w:style>
  <w:style w:type="character" w:customStyle="1" w:styleId="litera">
    <w:name w:val="litera"/>
    <w:basedOn w:val="DefaultParagraphFont"/>
    <w:rsid w:val="00D51977"/>
  </w:style>
  <w:style w:type="paragraph" w:styleId="List">
    <w:name w:val="List"/>
    <w:basedOn w:val="BodyText"/>
    <w:rsid w:val="00D51977"/>
    <w:pPr>
      <w:suppressAutoHyphens/>
    </w:pPr>
    <w:rPr>
      <w:rFonts w:ascii="Times New Roman" w:hAnsi="Times New Roman" w:cs="Tahoma"/>
      <w:sz w:val="28"/>
      <w:szCs w:val="20"/>
      <w:lang w:val="en-GB" w:eastAsia="ar-SA"/>
    </w:rPr>
  </w:style>
  <w:style w:type="paragraph" w:styleId="PlainText">
    <w:name w:val="Plain Text"/>
    <w:basedOn w:val="Normal"/>
    <w:link w:val="PlainTextChar"/>
    <w:rsid w:val="00D51977"/>
    <w:pPr>
      <w:suppressAutoHyphens/>
    </w:pPr>
    <w:rPr>
      <w:rFonts w:ascii="Courier New" w:eastAsia="Courier New" w:hAnsi="Courier New" w:cs="Courier New"/>
      <w:sz w:val="20"/>
      <w:szCs w:val="20"/>
      <w:lang w:val="en-US" w:eastAsia="ar-SA"/>
    </w:rPr>
  </w:style>
  <w:style w:type="character" w:customStyle="1" w:styleId="PlainTextChar">
    <w:name w:val="Plain Text Char"/>
    <w:basedOn w:val="DefaultParagraphFont"/>
    <w:link w:val="PlainText"/>
    <w:rsid w:val="00D51977"/>
    <w:rPr>
      <w:rFonts w:ascii="Courier New" w:eastAsia="Courier New" w:hAnsi="Courier New" w:cs="Courier New"/>
      <w:sz w:val="20"/>
      <w:szCs w:val="20"/>
      <w:lang w:eastAsia="ar-SA"/>
    </w:rPr>
  </w:style>
  <w:style w:type="paragraph" w:styleId="DocumentMap">
    <w:name w:val="Document Map"/>
    <w:basedOn w:val="Normal"/>
    <w:link w:val="DocumentMapChar"/>
    <w:semiHidden/>
    <w:rsid w:val="00D51977"/>
    <w:pPr>
      <w:shd w:val="clear" w:color="auto" w:fill="000080"/>
    </w:pPr>
    <w:rPr>
      <w:rFonts w:ascii="Tahoma" w:hAnsi="Tahoma" w:cs="Tahoma"/>
      <w:sz w:val="20"/>
      <w:szCs w:val="20"/>
      <w:lang w:val="en-US" w:eastAsia="en-US"/>
    </w:rPr>
  </w:style>
  <w:style w:type="character" w:customStyle="1" w:styleId="DocumentMapChar">
    <w:name w:val="Document Map Char"/>
    <w:basedOn w:val="DefaultParagraphFont"/>
    <w:link w:val="DocumentMap"/>
    <w:semiHidden/>
    <w:rsid w:val="00D51977"/>
    <w:rPr>
      <w:rFonts w:ascii="Tahoma" w:eastAsia="Times New Roman" w:hAnsi="Tahoma" w:cs="Tahoma"/>
      <w:sz w:val="20"/>
      <w:szCs w:val="20"/>
      <w:shd w:val="clear" w:color="auto" w:fill="000080"/>
    </w:rPr>
  </w:style>
  <w:style w:type="paragraph" w:styleId="BalloonText">
    <w:name w:val="Balloon Text"/>
    <w:basedOn w:val="Normal"/>
    <w:link w:val="BalloonTextChar"/>
    <w:uiPriority w:val="99"/>
    <w:rsid w:val="00D51977"/>
    <w:rPr>
      <w:rFonts w:ascii="Tahoma" w:hAnsi="Tahoma" w:cs="Tahoma"/>
      <w:sz w:val="16"/>
      <w:szCs w:val="16"/>
    </w:rPr>
  </w:style>
  <w:style w:type="character" w:customStyle="1" w:styleId="BalloonTextChar">
    <w:name w:val="Balloon Text Char"/>
    <w:basedOn w:val="DefaultParagraphFont"/>
    <w:link w:val="BalloonText"/>
    <w:uiPriority w:val="99"/>
    <w:rsid w:val="00D51977"/>
    <w:rPr>
      <w:rFonts w:ascii="Tahoma" w:eastAsia="Times New Roman" w:hAnsi="Tahoma" w:cs="Tahoma"/>
      <w:sz w:val="16"/>
      <w:szCs w:val="16"/>
      <w:lang w:val="ro-RO" w:eastAsia="ro-RO"/>
    </w:rPr>
  </w:style>
  <w:style w:type="paragraph" w:styleId="ListParagraph">
    <w:name w:val="List Paragraph"/>
    <w:aliases w:val="Normal bullet 2,List Paragraph1,Forth level,Lettre d'introduction,Header bold,bullets,Arial,List Paragraph111111,body 2,List Paragraph11,List Paragraph111,List Paragraph1111,List Paragraph11111,List Paragraph1111111,List1,List_Paragraph"/>
    <w:basedOn w:val="Normal"/>
    <w:link w:val="ListParagraphChar"/>
    <w:uiPriority w:val="34"/>
    <w:qFormat/>
    <w:rsid w:val="00D51977"/>
    <w:pPr>
      <w:spacing w:after="120"/>
      <w:ind w:left="720"/>
      <w:contextualSpacing/>
      <w:jc w:val="both"/>
    </w:pPr>
    <w:rPr>
      <w:rFonts w:asciiTheme="minorHAnsi" w:eastAsiaTheme="minorHAnsi" w:hAnsiTheme="minorHAnsi" w:cstheme="minorBidi"/>
      <w:sz w:val="22"/>
      <w:szCs w:val="22"/>
      <w:lang w:val="en-US" w:eastAsia="en-US"/>
    </w:rPr>
  </w:style>
  <w:style w:type="paragraph" w:customStyle="1" w:styleId="Default">
    <w:name w:val="Default"/>
    <w:rsid w:val="00D5197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CaptionChar">
    <w:name w:val="Caption Char"/>
    <w:aliases w:val="Map Char Char,Map Char1,Map Char Char Char Char Char Char,Caption Char Char Car Car Char,Caption Char Char Car Car Car Char,Map Char Char Char Car Car Char,Caption Char Char Char,Map Char Char Char Char,Caption Char1 Char,Titlu Tabel Char"/>
    <w:link w:val="Caption"/>
    <w:locked/>
    <w:rsid w:val="00D51977"/>
    <w:rPr>
      <w:rFonts w:ascii="Arial" w:eastAsia="Times New Roman" w:hAnsi="Arial" w:cs="Times New Roman"/>
      <w:sz w:val="24"/>
      <w:szCs w:val="20"/>
      <w:lang w:eastAsia="ro-RO"/>
    </w:rPr>
  </w:style>
  <w:style w:type="character" w:customStyle="1" w:styleId="ListParagraphChar">
    <w:name w:val="List Paragraph Char"/>
    <w:aliases w:val="Normal bullet 2 Char,List Paragraph1 Char,Forth level Char,Lettre d'introduction Char,Header bold Char,bullets Char,Arial Char,List Paragraph111111 Char,body 2 Char,List Paragraph11 Char,List Paragraph111 Char,List Paragraph1111 Char"/>
    <w:link w:val="ListParagraph"/>
    <w:uiPriority w:val="34"/>
    <w:qFormat/>
    <w:locked/>
    <w:rsid w:val="00D51977"/>
  </w:style>
  <w:style w:type="table" w:customStyle="1" w:styleId="TableGrid1">
    <w:name w:val="Table Grid1"/>
    <w:basedOn w:val="TableNormal"/>
    <w:next w:val="TableGrid"/>
    <w:rsid w:val="00D519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D51977"/>
    <w:pPr>
      <w:widowControl w:val="0"/>
      <w:suppressLineNumbers/>
      <w:suppressAutoHyphens/>
    </w:pPr>
    <w:rPr>
      <w:rFonts w:eastAsia="Lucida Sans Unicode" w:cs="Mangal"/>
      <w:kern w:val="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footer" Target="footer1.xml"/><Relationship Id="rId26" Type="http://schemas.openxmlformats.org/officeDocument/2006/relationships/chart" Target="charts/chart15.xml"/><Relationship Id="rId39" Type="http://schemas.openxmlformats.org/officeDocument/2006/relationships/chart" Target="charts/chart24.xml"/><Relationship Id="rId21" Type="http://schemas.openxmlformats.org/officeDocument/2006/relationships/chart" Target="charts/chart10.xml"/><Relationship Id="rId34" Type="http://schemas.openxmlformats.org/officeDocument/2006/relationships/chart" Target="charts/chart19.xm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hyperlink" Target="http://ro.wikipedia.org/w/index.php?title=PAN_Parks&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3.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2.xml"/><Relationship Id="rId28" Type="http://schemas.openxmlformats.org/officeDocument/2006/relationships/hyperlink" Target="http://ro.wikipedia.org/wiki/1999" TargetMode="External"/><Relationship Id="rId36"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footer" Target="footer2.xml"/><Relationship Id="rId31" Type="http://schemas.openxmlformats.org/officeDocument/2006/relationships/chart" Target="charts/chart16.xm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1.xml"/><Relationship Id="rId27" Type="http://schemas.openxmlformats.org/officeDocument/2006/relationships/hyperlink" Target="http://ro.wikipedia.org/wiki/Lacul_Bucura" TargetMode="External"/><Relationship Id="rId30" Type="http://schemas.openxmlformats.org/officeDocument/2006/relationships/hyperlink" Target="http://ro.wikipedia.org/w/index.php?title=Natura_2000&amp;action=edit&amp;redlink=1" TargetMode="External"/><Relationship Id="rId35" Type="http://schemas.openxmlformats.org/officeDocument/2006/relationships/chart" Target="charts/chart20.xml"/><Relationship Id="rId43" Type="http://schemas.openxmlformats.org/officeDocument/2006/relationships/footer" Target="footer5.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image" Target="media/image1.emf"/><Relationship Id="rId25" Type="http://schemas.openxmlformats.org/officeDocument/2006/relationships/chart" Target="charts/chart14.xml"/><Relationship Id="rId33" Type="http://schemas.openxmlformats.org/officeDocument/2006/relationships/chart" Target="charts/chart18.xml"/><Relationship Id="rId38" Type="http://schemas.openxmlformats.org/officeDocument/2006/relationships/chart" Target="charts/chart23.xml"/><Relationship Id="rId46"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chart" Target="charts/chart26.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2.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3.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4.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5.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6.xml"/></Relationships>
</file>

<file path=word/charts/_rels/chart1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0.xml"/><Relationship Id="rId1" Type="http://schemas.microsoft.com/office/2011/relationships/chartStyle" Target="style10.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8.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11.xml"/><Relationship Id="rId1" Type="http://schemas.microsoft.com/office/2011/relationships/chartStyle" Target="style11.xml"/></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7.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8.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9.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10.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4.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5.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6.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Sheet1!$F$13</c:f>
              <c:strCache>
                <c:ptCount val="1"/>
                <c:pt idx="0">
                  <c:v>Total</c:v>
                </c:pt>
              </c:strCache>
            </c:strRef>
          </c:tx>
          <c:spPr>
            <a:solidFill>
              <a:srgbClr val="808000"/>
            </a:solidFill>
            <a:ln>
              <a:noFill/>
            </a:ln>
            <a:effectLst/>
          </c:spPr>
          <c:invertIfNegative val="0"/>
          <c:cat>
            <c:numRef>
              <c:f>Sheet1!$E$14:$E$18</c:f>
              <c:numCache>
                <c:formatCode>General</c:formatCode>
                <c:ptCount val="5"/>
                <c:pt idx="0">
                  <c:v>2014</c:v>
                </c:pt>
                <c:pt idx="1">
                  <c:v>2015</c:v>
                </c:pt>
                <c:pt idx="2">
                  <c:v>2016</c:v>
                </c:pt>
                <c:pt idx="3">
                  <c:v>2017</c:v>
                </c:pt>
                <c:pt idx="4">
                  <c:v>2018</c:v>
                </c:pt>
              </c:numCache>
            </c:numRef>
          </c:cat>
          <c:val>
            <c:numRef>
              <c:f>Sheet1!$F$14:$F$18</c:f>
              <c:numCache>
                <c:formatCode>General</c:formatCode>
                <c:ptCount val="5"/>
                <c:pt idx="0">
                  <c:v>477675</c:v>
                </c:pt>
                <c:pt idx="1">
                  <c:v>473887</c:v>
                </c:pt>
                <c:pt idx="2">
                  <c:v>470223</c:v>
                </c:pt>
                <c:pt idx="3">
                  <c:v>466139</c:v>
                </c:pt>
                <c:pt idx="4">
                  <c:v>462236</c:v>
                </c:pt>
              </c:numCache>
            </c:numRef>
          </c:val>
          <c:extLst>
            <c:ext xmlns:c16="http://schemas.microsoft.com/office/drawing/2014/chart" uri="{C3380CC4-5D6E-409C-BE32-E72D297353CC}">
              <c16:uniqueId val="{00000000-04AF-4D55-A484-29269CA880C8}"/>
            </c:ext>
          </c:extLst>
        </c:ser>
        <c:dLbls>
          <c:showLegendKey val="0"/>
          <c:showVal val="0"/>
          <c:showCatName val="0"/>
          <c:showSerName val="0"/>
          <c:showPercent val="0"/>
          <c:showBubbleSize val="0"/>
        </c:dLbls>
        <c:gapWidth val="219"/>
        <c:overlap val="-27"/>
        <c:axId val="425599744"/>
        <c:axId val="425600400"/>
        <c:extLst>
          <c:ext xmlns:c15="http://schemas.microsoft.com/office/drawing/2012/chart" uri="{02D57815-91ED-43cb-92C2-25804820EDAC}">
            <c15:filteredBarSeries>
              <c15:ser>
                <c:idx val="0"/>
                <c:order val="0"/>
                <c:tx>
                  <c:strRef>
                    <c:extLst>
                      <c:ext uri="{02D57815-91ED-43cb-92C2-25804820EDAC}">
                        <c15:formulaRef>
                          <c15:sqref>Sheet1!$E$13</c15:sqref>
                        </c15:formulaRef>
                      </c:ext>
                    </c:extLst>
                    <c:strCache>
                      <c:ptCount val="1"/>
                      <c:pt idx="0">
                        <c:v>Ani</c:v>
                      </c:pt>
                    </c:strCache>
                  </c:strRef>
                </c:tx>
                <c:spPr>
                  <a:solidFill>
                    <a:schemeClr val="accent1"/>
                  </a:solidFill>
                  <a:ln>
                    <a:noFill/>
                  </a:ln>
                  <a:effectLst/>
                </c:spPr>
                <c:invertIfNegative val="0"/>
                <c:cat>
                  <c:numRef>
                    <c:extLst>
                      <c:ext uri="{02D57815-91ED-43cb-92C2-25804820EDAC}">
                        <c15:formulaRef>
                          <c15:sqref>Sheet1!$E$14:$E$18</c15:sqref>
                        </c15:formulaRef>
                      </c:ext>
                    </c:extLst>
                    <c:numCache>
                      <c:formatCode>General</c:formatCode>
                      <c:ptCount val="5"/>
                      <c:pt idx="0">
                        <c:v>2014</c:v>
                      </c:pt>
                      <c:pt idx="1">
                        <c:v>2015</c:v>
                      </c:pt>
                      <c:pt idx="2">
                        <c:v>2016</c:v>
                      </c:pt>
                      <c:pt idx="3">
                        <c:v>2017</c:v>
                      </c:pt>
                      <c:pt idx="4">
                        <c:v>2018</c:v>
                      </c:pt>
                    </c:numCache>
                  </c:numRef>
                </c:cat>
                <c:val>
                  <c:numRef>
                    <c:extLst>
                      <c:ext uri="{02D57815-91ED-43cb-92C2-25804820EDAC}">
                        <c15:formulaRef>
                          <c15:sqref>Sheet1!$E$14:$E$18</c15:sqref>
                        </c15:formulaRef>
                      </c:ext>
                    </c:extLst>
                    <c:numCache>
                      <c:formatCode>General</c:formatCode>
                      <c:ptCount val="5"/>
                      <c:pt idx="0">
                        <c:v>2014</c:v>
                      </c:pt>
                      <c:pt idx="1">
                        <c:v>2015</c:v>
                      </c:pt>
                      <c:pt idx="2">
                        <c:v>2016</c:v>
                      </c:pt>
                      <c:pt idx="3">
                        <c:v>2017</c:v>
                      </c:pt>
                      <c:pt idx="4">
                        <c:v>2018</c:v>
                      </c:pt>
                    </c:numCache>
                  </c:numRef>
                </c:val>
                <c:extLst>
                  <c:ext xmlns:c16="http://schemas.microsoft.com/office/drawing/2014/chart" uri="{C3380CC4-5D6E-409C-BE32-E72D297353CC}">
                    <c16:uniqueId val="{00000001-04AF-4D55-A484-29269CA880C8}"/>
                  </c:ext>
                </c:extLst>
              </c15:ser>
            </c15:filteredBarSeries>
          </c:ext>
        </c:extLst>
      </c:barChart>
      <c:catAx>
        <c:axId val="425599744"/>
        <c:scaling>
          <c:orientation val="minMax"/>
        </c:scaling>
        <c:delete val="0"/>
        <c:axPos val="b"/>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600400"/>
        <c:crosses val="autoZero"/>
        <c:auto val="1"/>
        <c:lblAlgn val="ctr"/>
        <c:lblOffset val="100"/>
        <c:noMultiLvlLbl val="0"/>
      </c:catAx>
      <c:valAx>
        <c:axId val="42560040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noFill/>
              <a:round/>
            </a:ln>
            <a:effectLst/>
          </c:spPr>
        </c:minorGridlines>
        <c:numFmt formatCode="General"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59974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sz="1200"/>
            </a:pPr>
            <a:r>
              <a:rPr lang="en-US" sz="1200"/>
              <a:t>Reparti</a:t>
            </a:r>
            <a:r>
              <a:rPr lang="ro-RO" sz="1200"/>
              <a:t>ţ</a:t>
            </a:r>
            <a:r>
              <a:rPr lang="en-US" sz="1200"/>
              <a:t>ia terenurilor pe categorii de acoperire, </a:t>
            </a:r>
            <a:r>
              <a:rPr lang="ro-RO" sz="1200"/>
              <a:t>î</a:t>
            </a:r>
            <a:r>
              <a:rPr lang="en-US" sz="1200"/>
              <a:t>n anul </a:t>
            </a:r>
          </a:p>
          <a:p>
            <a:pPr>
              <a:defRPr lang="en-US" sz="1200"/>
            </a:pPr>
            <a:r>
              <a:rPr lang="en-US" sz="1200"/>
              <a:t>201</a:t>
            </a:r>
            <a:r>
              <a:rPr lang="ro-RO" sz="1200"/>
              <a:t>8</a:t>
            </a:r>
            <a:r>
              <a:rPr lang="en-US" sz="1200" baseline="0"/>
              <a:t> </a:t>
            </a:r>
            <a:r>
              <a:rPr lang="en-US" sz="1200"/>
              <a:t>(% din suprafa</a:t>
            </a:r>
            <a:r>
              <a:rPr lang="ro-RO" sz="1200"/>
              <a:t>ţ</a:t>
            </a:r>
            <a:r>
              <a:rPr lang="en-US" sz="1200"/>
              <a:t>a total</a:t>
            </a:r>
            <a:r>
              <a:rPr lang="ro-RO" sz="1200"/>
              <a:t>ă</a:t>
            </a:r>
            <a:r>
              <a:rPr lang="en-US" sz="1200"/>
              <a:t>) </a:t>
            </a:r>
          </a:p>
        </c:rich>
      </c:tx>
      <c:overlay val="0"/>
    </c:title>
    <c:autoTitleDeleted val="0"/>
    <c:plotArea>
      <c:layout/>
      <c:pieChart>
        <c:varyColors val="1"/>
        <c:ser>
          <c:idx val="0"/>
          <c:order val="0"/>
          <c:tx>
            <c:strRef>
              <c:f>Sheet1!$B$1</c:f>
              <c:strCache>
                <c:ptCount val="1"/>
                <c:pt idx="0">
                  <c:v>%</c:v>
                </c:pt>
              </c:strCache>
            </c:strRef>
          </c:tx>
          <c:dPt>
            <c:idx val="0"/>
            <c:bubble3D val="0"/>
            <c:spPr>
              <a:solidFill>
                <a:srgbClr val="FFC000"/>
              </a:solidFill>
            </c:spPr>
            <c:extLst>
              <c:ext xmlns:c16="http://schemas.microsoft.com/office/drawing/2014/chart" uri="{C3380CC4-5D6E-409C-BE32-E72D297353CC}">
                <c16:uniqueId val="{00000001-5071-40F0-A3FD-3C0F88A56605}"/>
              </c:ext>
            </c:extLst>
          </c:dPt>
          <c:dPt>
            <c:idx val="1"/>
            <c:bubble3D val="0"/>
            <c:spPr>
              <a:solidFill>
                <a:schemeClr val="accent3">
                  <a:lumMod val="75000"/>
                </a:schemeClr>
              </a:solidFill>
            </c:spPr>
            <c:extLst>
              <c:ext xmlns:c16="http://schemas.microsoft.com/office/drawing/2014/chart" uri="{C3380CC4-5D6E-409C-BE32-E72D297353CC}">
                <c16:uniqueId val="{00000003-5071-40F0-A3FD-3C0F88A56605}"/>
              </c:ext>
            </c:extLst>
          </c:dPt>
          <c:dPt>
            <c:idx val="2"/>
            <c:bubble3D val="0"/>
            <c:spPr>
              <a:solidFill>
                <a:srgbClr val="00B0F0"/>
              </a:solidFill>
            </c:spPr>
            <c:extLst>
              <c:ext xmlns:c16="http://schemas.microsoft.com/office/drawing/2014/chart" uri="{C3380CC4-5D6E-409C-BE32-E72D297353CC}">
                <c16:uniqueId val="{00000005-5071-40F0-A3FD-3C0F88A56605}"/>
              </c:ext>
            </c:extLst>
          </c:dPt>
          <c:dPt>
            <c:idx val="4"/>
            <c:bubble3D val="0"/>
            <c:spPr>
              <a:solidFill>
                <a:schemeClr val="bg1">
                  <a:lumMod val="65000"/>
                </a:schemeClr>
              </a:solidFill>
            </c:spPr>
            <c:extLst>
              <c:ext xmlns:c16="http://schemas.microsoft.com/office/drawing/2014/chart" uri="{C3380CC4-5D6E-409C-BE32-E72D297353CC}">
                <c16:uniqueId val="{00000007-5071-40F0-A3FD-3C0F88A56605}"/>
              </c:ext>
            </c:extLst>
          </c:dPt>
          <c:dLbls>
            <c:dLbl>
              <c:idx val="0"/>
              <c:layout>
                <c:manualLayout>
                  <c:x val="4.6296296296296511E-3"/>
                  <c:y val="-7.923497693919061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71-40F0-A3FD-3C0F88A56605}"/>
                </c:ext>
              </c:extLst>
            </c:dLbl>
            <c:dLbl>
              <c:idx val="1"/>
              <c:layout>
                <c:manualLayout>
                  <c:x val="-6.9444444444444675E-3"/>
                  <c:y val="6.734973039831194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071-40F0-A3FD-3C0F88A56605}"/>
                </c:ext>
              </c:extLst>
            </c:dLbl>
            <c:dLbl>
              <c:idx val="2"/>
              <c:layout>
                <c:manualLayout>
                  <c:x val="-5.7870370370370391E-2"/>
                  <c:y val="3.565573962263570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071-40F0-A3FD-3C0F88A56605}"/>
                </c:ext>
              </c:extLst>
            </c:dLbl>
            <c:dLbl>
              <c:idx val="3"/>
              <c:layout>
                <c:manualLayout>
                  <c:x val="-2.3148148148148342E-3"/>
                  <c:y val="-1.188524654087856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071-40F0-A3FD-3C0F88A56605}"/>
                </c:ext>
              </c:extLst>
            </c:dLbl>
            <c:dLbl>
              <c:idx val="4"/>
              <c:layout>
                <c:manualLayout>
                  <c:x val="3.4722222222222245E-2"/>
                  <c:y val="-3.96174884695952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071-40F0-A3FD-3C0F88A56605}"/>
                </c:ext>
              </c:extLst>
            </c:dLbl>
            <c:dLbl>
              <c:idx val="5"/>
              <c:layout>
                <c:manualLayout>
                  <c:x val="7.6388888888888923E-2"/>
                  <c:y val="-1.980874423479763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071-40F0-A3FD-3C0F88A5660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Sheet1!$A$2:$A$7</c:f>
              <c:strCache>
                <c:ptCount val="6"/>
                <c:pt idx="0">
                  <c:v>Terenuri agricole</c:v>
                </c:pt>
                <c:pt idx="1">
                  <c:v>Paduri</c:v>
                </c:pt>
                <c:pt idx="2">
                  <c:v>Ape si balti</c:v>
                </c:pt>
                <c:pt idx="3">
                  <c:v>Constructii</c:v>
                </c:pt>
                <c:pt idx="4">
                  <c:v>Cai de comunicatii si cai ferate</c:v>
                </c:pt>
                <c:pt idx="5">
                  <c:v>Terenuri degradate si neproductive</c:v>
                </c:pt>
              </c:strCache>
            </c:strRef>
          </c:cat>
          <c:val>
            <c:numRef>
              <c:f>Sheet1!$B$2:$B$7</c:f>
              <c:numCache>
                <c:formatCode>0.00%</c:formatCode>
                <c:ptCount val="6"/>
                <c:pt idx="0">
                  <c:v>0.39610000000000001</c:v>
                </c:pt>
                <c:pt idx="1">
                  <c:v>0.52059999999999995</c:v>
                </c:pt>
                <c:pt idx="2">
                  <c:v>8.2000000000000007E-3</c:v>
                </c:pt>
                <c:pt idx="3">
                  <c:v>2.3199999999999998E-2</c:v>
                </c:pt>
                <c:pt idx="4">
                  <c:v>1.4E-2</c:v>
                </c:pt>
                <c:pt idx="5">
                  <c:v>3.7900000000000003E-2</c:v>
                </c:pt>
              </c:numCache>
            </c:numRef>
          </c:val>
          <c:extLst>
            <c:ext xmlns:c16="http://schemas.microsoft.com/office/drawing/2014/chart" uri="{C3380CC4-5D6E-409C-BE32-E72D297353CC}">
              <c16:uniqueId val="{0000000A-5071-40F0-A3FD-3C0F88A56605}"/>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lang="en-US"/>
          </a:pPr>
          <a:endParaRPr lang="en-US"/>
        </a:p>
      </c:txPr>
    </c:legend>
    <c:plotVisOnly val="1"/>
    <c:dispBlanksAs val="zero"/>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sz="1200"/>
            </a:pPr>
            <a:r>
              <a:rPr lang="en-US" sz="1200"/>
              <a:t>Repartizarea terenurilor agricole, </a:t>
            </a:r>
            <a:r>
              <a:rPr lang="ro-RO" sz="1200"/>
              <a:t>î</a:t>
            </a:r>
            <a:r>
              <a:rPr lang="en-US" sz="1200"/>
              <a:t>n anul 201</a:t>
            </a:r>
            <a:r>
              <a:rPr lang="ro-RO" sz="1200"/>
              <a:t>8</a:t>
            </a:r>
            <a:r>
              <a:rPr lang="en-US" sz="1200"/>
              <a:t> (% din suprafa</a:t>
            </a:r>
            <a:r>
              <a:rPr lang="ro-RO" sz="1200"/>
              <a:t>ţ</a:t>
            </a:r>
            <a:r>
              <a:rPr lang="en-US" sz="1200"/>
              <a:t>a total</a:t>
            </a:r>
            <a:r>
              <a:rPr lang="ro-RO" sz="1200"/>
              <a:t>ă</a:t>
            </a:r>
            <a:r>
              <a:rPr lang="en-US" sz="1200"/>
              <a:t> agricol</a:t>
            </a:r>
            <a:r>
              <a:rPr lang="ro-RO" sz="1200"/>
              <a:t>ă</a:t>
            </a:r>
            <a:r>
              <a:rPr lang="en-US" sz="1200"/>
              <a:t>)</a:t>
            </a:r>
          </a:p>
        </c:rich>
      </c:tx>
      <c:overlay val="0"/>
    </c:title>
    <c:autoTitleDeleted val="0"/>
    <c:plotArea>
      <c:layout/>
      <c:pieChart>
        <c:varyColors val="1"/>
        <c:ser>
          <c:idx val="0"/>
          <c:order val="0"/>
          <c:tx>
            <c:strRef>
              <c:f>Sheet1!$B$1</c:f>
              <c:strCache>
                <c:ptCount val="1"/>
                <c:pt idx="0">
                  <c:v>%</c:v>
                </c:pt>
              </c:strCache>
            </c:strRef>
          </c:tx>
          <c:dPt>
            <c:idx val="0"/>
            <c:bubble3D val="0"/>
            <c:spPr>
              <a:solidFill>
                <a:schemeClr val="accent6">
                  <a:lumMod val="50000"/>
                </a:schemeClr>
              </a:solidFill>
            </c:spPr>
            <c:extLst>
              <c:ext xmlns:c16="http://schemas.microsoft.com/office/drawing/2014/chart" uri="{C3380CC4-5D6E-409C-BE32-E72D297353CC}">
                <c16:uniqueId val="{00000001-DD4E-4E89-ADC0-6980E8F232D7}"/>
              </c:ext>
            </c:extLst>
          </c:dPt>
          <c:dPt>
            <c:idx val="1"/>
            <c:bubble3D val="0"/>
            <c:spPr>
              <a:solidFill>
                <a:schemeClr val="accent3">
                  <a:lumMod val="75000"/>
                </a:schemeClr>
              </a:solidFill>
            </c:spPr>
            <c:extLst>
              <c:ext xmlns:c16="http://schemas.microsoft.com/office/drawing/2014/chart" uri="{C3380CC4-5D6E-409C-BE32-E72D297353CC}">
                <c16:uniqueId val="{00000003-DD4E-4E89-ADC0-6980E8F232D7}"/>
              </c:ext>
            </c:extLst>
          </c:dPt>
          <c:dPt>
            <c:idx val="2"/>
            <c:bubble3D val="0"/>
            <c:spPr>
              <a:solidFill>
                <a:srgbClr val="F3EC5B"/>
              </a:solidFill>
            </c:spPr>
            <c:extLst>
              <c:ext xmlns:c16="http://schemas.microsoft.com/office/drawing/2014/chart" uri="{C3380CC4-5D6E-409C-BE32-E72D297353CC}">
                <c16:uniqueId val="{00000005-DD4E-4E89-ADC0-6980E8F232D7}"/>
              </c:ext>
            </c:extLst>
          </c:dPt>
          <c:dLbls>
            <c:dLbl>
              <c:idx val="0"/>
              <c:layout>
                <c:manualLayout>
                  <c:x val="4.3981481481481483E-2"/>
                  <c:y val="-2.377048566658431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4E-4E89-ADC0-6980E8F232D7}"/>
                </c:ext>
              </c:extLst>
            </c:dLbl>
            <c:dLbl>
              <c:idx val="1"/>
              <c:layout>
                <c:manualLayout>
                  <c:x val="8.101851851851849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D4E-4E89-ADC0-6980E8F232D7}"/>
                </c:ext>
              </c:extLst>
            </c:dLbl>
            <c:dLbl>
              <c:idx val="2"/>
              <c:layout>
                <c:manualLayout>
                  <c:x val="-3.9351851851851853E-2"/>
                  <c:y val="-1.584699044438954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D4E-4E89-ADC0-6980E8F232D7}"/>
                </c:ext>
              </c:extLst>
            </c:dLbl>
            <c:dLbl>
              <c:idx val="3"/>
              <c:layout>
                <c:manualLayout>
                  <c:x val="-4.3981481481481517E-2"/>
                  <c:y val="-2.377048566658433E-2"/>
                </c:manualLayout>
              </c:layout>
              <c:tx>
                <c:rich>
                  <a:bodyPr/>
                  <a:lstStyle/>
                  <a:p>
                    <a:r>
                      <a:rPr lang="en-US"/>
                      <a:t>0,001%</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D4E-4E89-ADC0-6980E8F232D7}"/>
                </c:ext>
              </c:extLst>
            </c:dLbl>
            <c:dLbl>
              <c:idx val="4"/>
              <c:layout>
                <c:manualLayout>
                  <c:x val="8.3333333333333343E-2"/>
                  <c:y val="-1.188524283329215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D4E-4E89-ADC0-6980E8F232D7}"/>
                </c:ext>
              </c:extLst>
            </c:dLbl>
            <c:spPr>
              <a:noFill/>
              <a:ln>
                <a:noFill/>
              </a:ln>
              <a:effectLst/>
            </c:spPr>
            <c:txPr>
              <a:bodyPr/>
              <a:lstStyle/>
              <a:p>
                <a:pPr>
                  <a:defRPr lang="en-US"/>
                </a:pPr>
                <a:endParaRPr lang="en-U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Sheet1!$A$2:$A$6</c:f>
              <c:strCache>
                <c:ptCount val="5"/>
                <c:pt idx="0">
                  <c:v>Teren arabil</c:v>
                </c:pt>
                <c:pt idx="1">
                  <c:v>Pasuni</c:v>
                </c:pt>
                <c:pt idx="2">
                  <c:v>Fanete</c:v>
                </c:pt>
                <c:pt idx="3">
                  <c:v>Vii si pepiniere viticole</c:v>
                </c:pt>
                <c:pt idx="4">
                  <c:v>Livezi si pepiniere pomicole</c:v>
                </c:pt>
              </c:strCache>
            </c:strRef>
          </c:cat>
          <c:val>
            <c:numRef>
              <c:f>Sheet1!$B$2:$B$6</c:f>
              <c:numCache>
                <c:formatCode>0.00%</c:formatCode>
                <c:ptCount val="5"/>
                <c:pt idx="0">
                  <c:v>0.1089</c:v>
                </c:pt>
                <c:pt idx="1">
                  <c:v>0.16739999999999999</c:v>
                </c:pt>
                <c:pt idx="2">
                  <c:v>0.1178</c:v>
                </c:pt>
                <c:pt idx="3">
                  <c:v>1E-4</c:v>
                </c:pt>
                <c:pt idx="4">
                  <c:v>1.9E-3</c:v>
                </c:pt>
              </c:numCache>
            </c:numRef>
          </c:val>
          <c:extLst>
            <c:ext xmlns:c16="http://schemas.microsoft.com/office/drawing/2014/chart" uri="{C3380CC4-5D6E-409C-BE32-E72D297353CC}">
              <c16:uniqueId val="{00000008-DD4E-4E89-ADC0-6980E8F232D7}"/>
            </c:ext>
          </c:extLst>
        </c:ser>
        <c:dLbls>
          <c:showLegendKey val="0"/>
          <c:showVal val="1"/>
          <c:showCatName val="0"/>
          <c:showSerName val="0"/>
          <c:showPercent val="0"/>
          <c:showBubbleSize val="0"/>
          <c:showLeaderLines val="1"/>
        </c:dLbls>
        <c:firstSliceAng val="0"/>
      </c:pieChart>
    </c:plotArea>
    <c:legend>
      <c:legendPos val="r"/>
      <c:overlay val="0"/>
      <c:txPr>
        <a:bodyPr/>
        <a:lstStyle/>
        <a:p>
          <a:pPr>
            <a:defRPr lang="en-US"/>
          </a:pPr>
          <a:endParaRPr lang="en-US"/>
        </a:p>
      </c:txPr>
    </c:legend>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title>
      <c:tx>
        <c:rich>
          <a:bodyPr/>
          <a:lstStyle/>
          <a:p>
            <a:pPr>
              <a:defRPr lang="en-US" sz="1200"/>
            </a:pPr>
            <a:r>
              <a:rPr lang="en-US" sz="1200"/>
              <a:t>Situri contaminate  pe tipuri de activit</a:t>
            </a:r>
            <a:r>
              <a:rPr lang="ro-RO" sz="1200"/>
              <a:t>ăţ</a:t>
            </a:r>
            <a:r>
              <a:rPr lang="en-US" sz="1200"/>
              <a:t>i in jude</a:t>
            </a:r>
            <a:r>
              <a:rPr lang="ro-RO" sz="1200"/>
              <a:t>ţ</a:t>
            </a:r>
            <a:r>
              <a:rPr lang="en-US" sz="1200"/>
              <a:t>ul Hunedoara</a:t>
            </a:r>
          </a:p>
        </c:rich>
      </c:tx>
      <c:overlay val="0"/>
    </c:title>
    <c:autoTitleDeleted val="0"/>
    <c:plotArea>
      <c:layout>
        <c:manualLayout>
          <c:layoutTarget val="inner"/>
          <c:xMode val="edge"/>
          <c:yMode val="edge"/>
          <c:x val="5.9990339749198318E-2"/>
          <c:y val="0.18155761779777529"/>
          <c:w val="0.89816965587634856"/>
          <c:h val="0.59507152204463676"/>
        </c:manualLayout>
      </c:layout>
      <c:barChart>
        <c:barDir val="col"/>
        <c:grouping val="clustered"/>
        <c:varyColors val="0"/>
        <c:ser>
          <c:idx val="0"/>
          <c:order val="0"/>
          <c:tx>
            <c:strRef>
              <c:f>Sheet1!$B$1</c:f>
              <c:strCache>
                <c:ptCount val="1"/>
                <c:pt idx="0">
                  <c:v>Situri contaminate</c:v>
                </c:pt>
              </c:strCache>
            </c:strRef>
          </c:tx>
          <c:invertIfNegative val="0"/>
          <c:dLbls>
            <c:spPr>
              <a:noFill/>
              <a:ln>
                <a:noFill/>
              </a:ln>
              <a:effectLst/>
            </c:spPr>
            <c:txPr>
              <a:bodyPr/>
              <a:lstStyle/>
              <a:p>
                <a:pPr>
                  <a:defRPr lang="en-US"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Industria Extractiva</c:v>
                </c:pt>
                <c:pt idx="1">
                  <c:v>Depozitare pe sol</c:v>
                </c:pt>
                <c:pt idx="2">
                  <c:v>Industria Energetica</c:v>
                </c:pt>
                <c:pt idx="3">
                  <c:v>Industria Metalurgica</c:v>
                </c:pt>
              </c:strCache>
            </c:strRef>
          </c:cat>
          <c:val>
            <c:numRef>
              <c:f>Sheet1!$B$2:$B$5</c:f>
              <c:numCache>
                <c:formatCode>General</c:formatCode>
                <c:ptCount val="4"/>
                <c:pt idx="0">
                  <c:v>22</c:v>
                </c:pt>
                <c:pt idx="1">
                  <c:v>9</c:v>
                </c:pt>
                <c:pt idx="2">
                  <c:v>3</c:v>
                </c:pt>
                <c:pt idx="3">
                  <c:v>7</c:v>
                </c:pt>
              </c:numCache>
            </c:numRef>
          </c:val>
          <c:extLst>
            <c:ext xmlns:c16="http://schemas.microsoft.com/office/drawing/2014/chart" uri="{C3380CC4-5D6E-409C-BE32-E72D297353CC}">
              <c16:uniqueId val="{00000000-72C8-49D8-A0E3-A0E154007045}"/>
            </c:ext>
          </c:extLst>
        </c:ser>
        <c:dLbls>
          <c:showLegendKey val="0"/>
          <c:showVal val="0"/>
          <c:showCatName val="0"/>
          <c:showSerName val="0"/>
          <c:showPercent val="0"/>
          <c:showBubbleSize val="0"/>
        </c:dLbls>
        <c:gapWidth val="150"/>
        <c:axId val="151897600"/>
        <c:axId val="151899136"/>
      </c:barChart>
      <c:catAx>
        <c:axId val="151897600"/>
        <c:scaling>
          <c:orientation val="minMax"/>
        </c:scaling>
        <c:delete val="0"/>
        <c:axPos val="b"/>
        <c:numFmt formatCode="General" sourceLinked="0"/>
        <c:majorTickMark val="out"/>
        <c:minorTickMark val="none"/>
        <c:tickLblPos val="nextTo"/>
        <c:txPr>
          <a:bodyPr/>
          <a:lstStyle/>
          <a:p>
            <a:pPr>
              <a:defRPr lang="en-US"/>
            </a:pPr>
            <a:endParaRPr lang="en-US"/>
          </a:p>
        </c:txPr>
        <c:crossAx val="151899136"/>
        <c:crosses val="autoZero"/>
        <c:auto val="1"/>
        <c:lblAlgn val="ctr"/>
        <c:lblOffset val="100"/>
        <c:noMultiLvlLbl val="0"/>
      </c:catAx>
      <c:valAx>
        <c:axId val="151899136"/>
        <c:scaling>
          <c:orientation val="minMax"/>
        </c:scaling>
        <c:delete val="0"/>
        <c:axPos val="l"/>
        <c:numFmt formatCode="General" sourceLinked="1"/>
        <c:majorTickMark val="out"/>
        <c:minorTickMark val="none"/>
        <c:tickLblPos val="nextTo"/>
        <c:txPr>
          <a:bodyPr/>
          <a:lstStyle/>
          <a:p>
            <a:pPr>
              <a:defRPr lang="en-US"/>
            </a:pPr>
            <a:endParaRPr lang="en-US"/>
          </a:p>
        </c:txPr>
        <c:crossAx val="151897600"/>
        <c:crosses val="autoZero"/>
        <c:crossBetween val="between"/>
      </c:valAx>
    </c:plotArea>
    <c:legend>
      <c:legendPos val="r"/>
      <c:layout>
        <c:manualLayout>
          <c:xMode val="edge"/>
          <c:yMode val="edge"/>
          <c:x val="0.35167851414406692"/>
          <c:y val="0.92742094738157765"/>
          <c:w val="0.21313630067074948"/>
          <c:h val="7.1639961255967971E-2"/>
        </c:manualLayout>
      </c:layout>
      <c:overlay val="0"/>
      <c:txPr>
        <a:bodyPr/>
        <a:lstStyle/>
        <a:p>
          <a:pPr>
            <a:defRPr lang="en-US"/>
          </a:pPr>
          <a:endParaRPr lang="en-US"/>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ro-RO"/>
              <a:t>Evoluţia suprafeţei fondului forestier</a:t>
            </a:r>
          </a:p>
        </c:rich>
      </c:tx>
      <c:overlay val="0"/>
    </c:title>
    <c:autoTitleDeleted val="0"/>
    <c:plotArea>
      <c:layout>
        <c:manualLayout>
          <c:layoutTarget val="inner"/>
          <c:xMode val="edge"/>
          <c:yMode val="edge"/>
          <c:x val="8.11965811965812E-2"/>
          <c:y val="0.13894844695215236"/>
          <c:w val="0.89316239316239321"/>
          <c:h val="0.73456005165129756"/>
        </c:manualLayout>
      </c:layout>
      <c:barChart>
        <c:barDir val="col"/>
        <c:grouping val="clustered"/>
        <c:varyColors val="0"/>
        <c:ser>
          <c:idx val="1"/>
          <c:order val="0"/>
          <c:tx>
            <c:strRef>
              <c:f>'FONDUL FORESTIER'!$C$62</c:f>
              <c:strCache>
                <c:ptCount val="1"/>
                <c:pt idx="0">
                  <c:v>SUPRAFATA HA</c:v>
                </c:pt>
              </c:strCache>
            </c:strRef>
          </c:tx>
          <c:invertIfNegative val="0"/>
          <c:dLbls>
            <c:dLbl>
              <c:idx val="0"/>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46-47A2-8A94-F8C6E251D8A5}"/>
                </c:ext>
              </c:extLst>
            </c:dLbl>
            <c:dLbl>
              <c:idx val="1"/>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46-47A2-8A94-F8C6E251D8A5}"/>
                </c:ext>
              </c:extLst>
            </c:dLbl>
            <c:dLbl>
              <c:idx val="2"/>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46-47A2-8A94-F8C6E251D8A5}"/>
                </c:ext>
              </c:extLst>
            </c:dLbl>
            <c:dLbl>
              <c:idx val="3"/>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46-47A2-8A94-F8C6E251D8A5}"/>
                </c:ext>
              </c:extLst>
            </c:dLbl>
            <c:dLbl>
              <c:idx val="4"/>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846-47A2-8A94-F8C6E251D8A5}"/>
                </c:ext>
              </c:extLst>
            </c:dLbl>
            <c:dLbl>
              <c:idx val="5"/>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846-47A2-8A94-F8C6E251D8A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'FONDUL FORESTIER'!$B$63:$B$68</c:f>
              <c:numCache>
                <c:formatCode>General</c:formatCode>
                <c:ptCount val="6"/>
                <c:pt idx="0">
                  <c:v>2011</c:v>
                </c:pt>
                <c:pt idx="1">
                  <c:v>2012</c:v>
                </c:pt>
                <c:pt idx="2">
                  <c:v>2013</c:v>
                </c:pt>
                <c:pt idx="3">
                  <c:v>2014</c:v>
                </c:pt>
                <c:pt idx="4">
                  <c:v>2015</c:v>
                </c:pt>
                <c:pt idx="5">
                  <c:v>2016</c:v>
                </c:pt>
              </c:numCache>
            </c:numRef>
          </c:cat>
          <c:val>
            <c:numRef>
              <c:f>'FONDUL FORESTIER'!$C$63:$C$68</c:f>
              <c:numCache>
                <c:formatCode>General</c:formatCode>
                <c:ptCount val="6"/>
                <c:pt idx="0">
                  <c:v>313547</c:v>
                </c:pt>
                <c:pt idx="1">
                  <c:v>314372</c:v>
                </c:pt>
                <c:pt idx="2">
                  <c:v>315239</c:v>
                </c:pt>
                <c:pt idx="3">
                  <c:v>316514</c:v>
                </c:pt>
                <c:pt idx="4">
                  <c:v>316833</c:v>
                </c:pt>
                <c:pt idx="5">
                  <c:v>316951</c:v>
                </c:pt>
              </c:numCache>
            </c:numRef>
          </c:val>
          <c:extLst>
            <c:ext xmlns:c16="http://schemas.microsoft.com/office/drawing/2014/chart" uri="{C3380CC4-5D6E-409C-BE32-E72D297353CC}">
              <c16:uniqueId val="{00000006-A846-47A2-8A94-F8C6E251D8A5}"/>
            </c:ext>
          </c:extLst>
        </c:ser>
        <c:dLbls>
          <c:showLegendKey val="0"/>
          <c:showVal val="0"/>
          <c:showCatName val="0"/>
          <c:showSerName val="0"/>
          <c:showPercent val="0"/>
          <c:showBubbleSize val="0"/>
        </c:dLbls>
        <c:gapWidth val="150"/>
        <c:axId val="139010816"/>
        <c:axId val="139012736"/>
      </c:barChart>
      <c:catAx>
        <c:axId val="13901081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39012736"/>
        <c:crosses val="autoZero"/>
        <c:auto val="1"/>
        <c:lblAlgn val="ctr"/>
        <c:lblOffset val="100"/>
        <c:noMultiLvlLbl val="0"/>
      </c:catAx>
      <c:valAx>
        <c:axId val="139012736"/>
        <c:scaling>
          <c:orientation val="minMax"/>
        </c:scaling>
        <c:delete val="1"/>
        <c:axPos val="l"/>
        <c:numFmt formatCode="General" sourceLinked="1"/>
        <c:majorTickMark val="out"/>
        <c:minorTickMark val="none"/>
        <c:tickLblPos val="nextTo"/>
        <c:crossAx val="139010816"/>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vi-VN" sz="1600" b="1" i="0" strike="noStrike">
                <a:solidFill>
                  <a:srgbClr val="000000"/>
                </a:solidFill>
              </a:rPr>
              <a:t>E</a:t>
            </a:r>
            <a:r>
              <a:rPr lang="vi-VN" sz="1600" b="1" i="0" strike="noStrike">
                <a:solidFill>
                  <a:srgbClr val="000000"/>
                </a:solidFill>
                <a:latin typeface="Arial"/>
                <a:cs typeface="Arial"/>
              </a:rPr>
              <a:t>voluţia  anual</a:t>
            </a:r>
            <a:r>
              <a:rPr lang="en-US" sz="1600" b="1" i="0" strike="noStrike">
                <a:solidFill>
                  <a:srgbClr val="000000"/>
                </a:solidFill>
                <a:latin typeface="Arial"/>
                <a:cs typeface="Arial"/>
              </a:rPr>
              <a:t>a</a:t>
            </a:r>
            <a:r>
              <a:rPr lang="vi-VN" sz="1600" b="1" i="0" strike="noStrike">
                <a:solidFill>
                  <a:srgbClr val="000000"/>
                </a:solidFill>
                <a:latin typeface="Arial"/>
                <a:cs typeface="Arial"/>
              </a:rPr>
              <a:t> a fondului forestier şi a tăierilor de masă lemnoasă </a:t>
            </a:r>
          </a:p>
        </c:rich>
      </c:tx>
      <c:overlay val="0"/>
    </c:title>
    <c:autoTitleDeleted val="0"/>
    <c:plotArea>
      <c:layout>
        <c:manualLayout>
          <c:layoutTarget val="inner"/>
          <c:xMode val="edge"/>
          <c:yMode val="edge"/>
          <c:x val="0.1"/>
          <c:y val="0.21801360057265565"/>
          <c:w val="0.66211212476583547"/>
          <c:h val="0.65476020042949179"/>
        </c:manualLayout>
      </c:layout>
      <c:barChart>
        <c:barDir val="col"/>
        <c:grouping val="clustered"/>
        <c:varyColors val="0"/>
        <c:ser>
          <c:idx val="0"/>
          <c:order val="0"/>
          <c:tx>
            <c:strRef>
              <c:f>'FONDUL FORESTIER'!$C$87</c:f>
              <c:strCache>
                <c:ptCount val="1"/>
                <c:pt idx="0">
                  <c:v>Suprafaţa fondului forestier (ha)</c:v>
                </c:pt>
              </c:strCache>
            </c:strRef>
          </c:tx>
          <c:invertIfNegative val="0"/>
          <c:dLbls>
            <c:spPr>
              <a:noFill/>
              <a:ln>
                <a:noFill/>
              </a:ln>
              <a:effectLst/>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'FONDUL FORESTIER'!$B$88:$B$93</c:f>
              <c:numCache>
                <c:formatCode>General</c:formatCode>
                <c:ptCount val="6"/>
                <c:pt idx="0">
                  <c:v>2012</c:v>
                </c:pt>
                <c:pt idx="1">
                  <c:v>2013</c:v>
                </c:pt>
                <c:pt idx="2">
                  <c:v>2014</c:v>
                </c:pt>
                <c:pt idx="3">
                  <c:v>2015</c:v>
                </c:pt>
                <c:pt idx="4">
                  <c:v>2016</c:v>
                </c:pt>
              </c:numCache>
            </c:numRef>
          </c:cat>
          <c:val>
            <c:numRef>
              <c:f>'FONDUL FORESTIER'!$C$88:$C$93</c:f>
              <c:numCache>
                <c:formatCode>General</c:formatCode>
                <c:ptCount val="6"/>
                <c:pt idx="0">
                  <c:v>314372</c:v>
                </c:pt>
                <c:pt idx="1">
                  <c:v>315239</c:v>
                </c:pt>
                <c:pt idx="2">
                  <c:v>316514</c:v>
                </c:pt>
                <c:pt idx="3">
                  <c:v>316833</c:v>
                </c:pt>
                <c:pt idx="4">
                  <c:v>316951</c:v>
                </c:pt>
              </c:numCache>
            </c:numRef>
          </c:val>
          <c:extLst>
            <c:ext xmlns:c16="http://schemas.microsoft.com/office/drawing/2014/chart" uri="{C3380CC4-5D6E-409C-BE32-E72D297353CC}">
              <c16:uniqueId val="{00000000-9D9B-4E54-A048-E7F09C1789C0}"/>
            </c:ext>
          </c:extLst>
        </c:ser>
        <c:ser>
          <c:idx val="1"/>
          <c:order val="1"/>
          <c:tx>
            <c:strRef>
              <c:f>'FONDUL FORESTIER'!$D$87</c:f>
              <c:strCache>
                <c:ptCount val="1"/>
                <c:pt idx="0">
                  <c:v>suprafaţa parcursă de tăieri (ha)</c:v>
                </c:pt>
              </c:strCache>
            </c:strRef>
          </c:tx>
          <c:invertIfNegative val="0"/>
          <c:dLbls>
            <c:spPr>
              <a:noFill/>
              <a:ln>
                <a:noFill/>
              </a:ln>
              <a:effectLst/>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'FONDUL FORESTIER'!$B$88:$B$93</c:f>
              <c:numCache>
                <c:formatCode>General</c:formatCode>
                <c:ptCount val="6"/>
                <c:pt idx="0">
                  <c:v>2012</c:v>
                </c:pt>
                <c:pt idx="1">
                  <c:v>2013</c:v>
                </c:pt>
                <c:pt idx="2">
                  <c:v>2014</c:v>
                </c:pt>
                <c:pt idx="3">
                  <c:v>2015</c:v>
                </c:pt>
                <c:pt idx="4">
                  <c:v>2016</c:v>
                </c:pt>
              </c:numCache>
            </c:numRef>
          </c:cat>
          <c:val>
            <c:numRef>
              <c:f>'FONDUL FORESTIER'!$D$88:$D$93</c:f>
              <c:numCache>
                <c:formatCode>General</c:formatCode>
                <c:ptCount val="6"/>
                <c:pt idx="0">
                  <c:v>3705</c:v>
                </c:pt>
                <c:pt idx="1">
                  <c:v>3316</c:v>
                </c:pt>
                <c:pt idx="2">
                  <c:v>3269</c:v>
                </c:pt>
                <c:pt idx="3">
                  <c:v>3051</c:v>
                </c:pt>
                <c:pt idx="4">
                  <c:v>3808</c:v>
                </c:pt>
              </c:numCache>
            </c:numRef>
          </c:val>
          <c:extLst>
            <c:ext xmlns:c16="http://schemas.microsoft.com/office/drawing/2014/chart" uri="{C3380CC4-5D6E-409C-BE32-E72D297353CC}">
              <c16:uniqueId val="{00000001-9D9B-4E54-A048-E7F09C1789C0}"/>
            </c:ext>
          </c:extLst>
        </c:ser>
        <c:dLbls>
          <c:showLegendKey val="0"/>
          <c:showVal val="0"/>
          <c:showCatName val="0"/>
          <c:showSerName val="0"/>
          <c:showPercent val="0"/>
          <c:showBubbleSize val="0"/>
        </c:dLbls>
        <c:gapWidth val="150"/>
        <c:axId val="95458432"/>
        <c:axId val="95459968"/>
      </c:barChart>
      <c:catAx>
        <c:axId val="9545843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5459968"/>
        <c:crosses val="autoZero"/>
        <c:auto val="1"/>
        <c:lblAlgn val="ctr"/>
        <c:lblOffset val="100"/>
        <c:noMultiLvlLbl val="0"/>
      </c:catAx>
      <c:valAx>
        <c:axId val="95459968"/>
        <c:scaling>
          <c:orientation val="minMax"/>
        </c:scaling>
        <c:delete val="1"/>
        <c:axPos val="l"/>
        <c:numFmt formatCode="General" sourceLinked="1"/>
        <c:majorTickMark val="out"/>
        <c:minorTickMark val="none"/>
        <c:tickLblPos val="nextTo"/>
        <c:crossAx val="95458432"/>
        <c:crosses val="autoZero"/>
        <c:crossBetween val="between"/>
      </c:valAx>
    </c:plotArea>
    <c:legend>
      <c:legendPos val="r"/>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vi-VN"/>
              <a:t>Evoluţia supraf</a:t>
            </a:r>
            <a:r>
              <a:rPr lang="ro-RO" sz="2000"/>
              <a:t>e</a:t>
            </a:r>
            <a:r>
              <a:rPr lang="vi-VN"/>
              <a:t>ţei forestiere </a:t>
            </a:r>
            <a:r>
              <a:rPr lang="en-US"/>
              <a:t>afectat</a:t>
            </a:r>
            <a:r>
              <a:rPr lang="ro-RO"/>
              <a:t>ă</a:t>
            </a:r>
            <a:r>
              <a:rPr lang="en-US"/>
              <a:t> de incendii (ha)</a:t>
            </a:r>
          </a:p>
        </c:rich>
      </c:tx>
      <c:overlay val="0"/>
    </c:title>
    <c:autoTitleDeleted val="0"/>
    <c:plotArea>
      <c:layout/>
      <c:barChart>
        <c:barDir val="col"/>
        <c:grouping val="clustered"/>
        <c:varyColors val="0"/>
        <c:ser>
          <c:idx val="0"/>
          <c:order val="0"/>
          <c:tx>
            <c:strRef>
              <c:f>Sheet1!$B$4</c:f>
              <c:strCache>
                <c:ptCount val="1"/>
                <c:pt idx="0">
                  <c:v>Evoluţia suprafaţei forestiere afectata de incendii</c:v>
                </c:pt>
              </c:strCache>
            </c:strRef>
          </c:tx>
          <c:invertIfNegative val="0"/>
          <c:cat>
            <c:numRef>
              <c:f>Sheet1!$C$5:$H$5</c:f>
              <c:numCache>
                <c:formatCode>General</c:formatCode>
                <c:ptCount val="6"/>
                <c:pt idx="0">
                  <c:v>2011</c:v>
                </c:pt>
                <c:pt idx="1">
                  <c:v>2012</c:v>
                </c:pt>
                <c:pt idx="2">
                  <c:v>2013</c:v>
                </c:pt>
                <c:pt idx="3">
                  <c:v>2014</c:v>
                </c:pt>
                <c:pt idx="4">
                  <c:v>2015</c:v>
                </c:pt>
                <c:pt idx="5">
                  <c:v>2016</c:v>
                </c:pt>
              </c:numCache>
            </c:numRef>
          </c:cat>
          <c:val>
            <c:numRef>
              <c:f>Sheet1!$C$4:$H$4</c:f>
              <c:numCache>
                <c:formatCode>General</c:formatCode>
                <c:ptCount val="6"/>
              </c:numCache>
            </c:numRef>
          </c:val>
          <c:extLst>
            <c:ext xmlns:c16="http://schemas.microsoft.com/office/drawing/2014/chart" uri="{C3380CC4-5D6E-409C-BE32-E72D297353CC}">
              <c16:uniqueId val="{00000000-1AC6-4B7C-9D92-2E328B2A12BC}"/>
            </c:ext>
          </c:extLst>
        </c:ser>
        <c:ser>
          <c:idx val="2"/>
          <c:order val="1"/>
          <c:tx>
            <c:strRef>
              <c:f>Sheet1!$B$6</c:f>
              <c:strCache>
                <c:ptCount val="1"/>
                <c:pt idx="0">
                  <c:v>suprafata (ha)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Sheet1!$C$5:$H$5</c:f>
              <c:numCache>
                <c:formatCode>General</c:formatCode>
                <c:ptCount val="6"/>
                <c:pt idx="0">
                  <c:v>2011</c:v>
                </c:pt>
                <c:pt idx="1">
                  <c:v>2012</c:v>
                </c:pt>
                <c:pt idx="2">
                  <c:v>2013</c:v>
                </c:pt>
                <c:pt idx="3">
                  <c:v>2014</c:v>
                </c:pt>
                <c:pt idx="4">
                  <c:v>2015</c:v>
                </c:pt>
                <c:pt idx="5">
                  <c:v>2016</c:v>
                </c:pt>
              </c:numCache>
            </c:numRef>
          </c:cat>
          <c:val>
            <c:numRef>
              <c:f>Sheet1!$C$6:$H$6</c:f>
              <c:numCache>
                <c:formatCode>General</c:formatCode>
                <c:ptCount val="6"/>
                <c:pt idx="0">
                  <c:v>167.15</c:v>
                </c:pt>
                <c:pt idx="1">
                  <c:v>1359.86</c:v>
                </c:pt>
                <c:pt idx="2">
                  <c:v>4.8</c:v>
                </c:pt>
                <c:pt idx="3">
                  <c:v>11.08</c:v>
                </c:pt>
                <c:pt idx="4">
                  <c:v>190.25</c:v>
                </c:pt>
                <c:pt idx="5">
                  <c:v>35.299999999999997</c:v>
                </c:pt>
              </c:numCache>
            </c:numRef>
          </c:val>
          <c:extLst>
            <c:ext xmlns:c16="http://schemas.microsoft.com/office/drawing/2014/chart" uri="{C3380CC4-5D6E-409C-BE32-E72D297353CC}">
              <c16:uniqueId val="{00000001-1AC6-4B7C-9D92-2E328B2A12BC}"/>
            </c:ext>
          </c:extLst>
        </c:ser>
        <c:dLbls>
          <c:showLegendKey val="0"/>
          <c:showVal val="0"/>
          <c:showCatName val="0"/>
          <c:showSerName val="0"/>
          <c:showPercent val="0"/>
          <c:showBubbleSize val="0"/>
        </c:dLbls>
        <c:gapWidth val="150"/>
        <c:axId val="114642304"/>
        <c:axId val="114668672"/>
      </c:barChart>
      <c:catAx>
        <c:axId val="114642304"/>
        <c:scaling>
          <c:orientation val="minMax"/>
        </c:scaling>
        <c:delete val="0"/>
        <c:axPos val="b"/>
        <c:numFmt formatCode="General" sourceLinked="1"/>
        <c:majorTickMark val="out"/>
        <c:minorTickMark val="none"/>
        <c:tickLblPos val="nextTo"/>
        <c:crossAx val="114668672"/>
        <c:crosses val="autoZero"/>
        <c:auto val="1"/>
        <c:lblAlgn val="ctr"/>
        <c:lblOffset val="100"/>
        <c:noMultiLvlLbl val="0"/>
      </c:catAx>
      <c:valAx>
        <c:axId val="114668672"/>
        <c:scaling>
          <c:orientation val="minMax"/>
        </c:scaling>
        <c:delete val="1"/>
        <c:axPos val="l"/>
        <c:numFmt formatCode="General" sourceLinked="1"/>
        <c:majorTickMark val="out"/>
        <c:minorTickMark val="none"/>
        <c:tickLblPos val="nextTo"/>
        <c:crossAx val="114642304"/>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400" b="1"/>
              <a:t>Indice de generare de</a:t>
            </a:r>
            <a:r>
              <a:rPr lang="ro-RO" sz="1400" b="1"/>
              <a:t>ş</a:t>
            </a:r>
            <a:r>
              <a:rPr lang="en-US" sz="1400" b="1"/>
              <a:t>euri municipale</a:t>
            </a:r>
          </a:p>
        </c:rich>
      </c:tx>
      <c:layout>
        <c:manualLayout>
          <c:xMode val="edge"/>
          <c:yMode val="edge"/>
          <c:x val="0.19065266841644796"/>
          <c:y val="2.744739249771271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Sheet2!$M$8</c:f>
              <c:strCache>
                <c:ptCount val="1"/>
                <c:pt idx="0">
                  <c:v>Jud. Hunedoara (kg/loc si an)</c:v>
                </c:pt>
              </c:strCache>
            </c:strRef>
          </c:tx>
          <c:spPr>
            <a:solidFill>
              <a:schemeClr val="accent1"/>
            </a:solidFill>
            <a:ln>
              <a:noFill/>
            </a:ln>
            <a:effectLst/>
          </c:spPr>
          <c:invertIfNegative val="0"/>
          <c:cat>
            <c:numRef>
              <c:f>Sheet2!$N$7:$R$7</c:f>
              <c:numCache>
                <c:formatCode>General</c:formatCode>
                <c:ptCount val="5"/>
                <c:pt idx="0">
                  <c:v>2013</c:v>
                </c:pt>
                <c:pt idx="1">
                  <c:v>2014</c:v>
                </c:pt>
                <c:pt idx="2">
                  <c:v>2015</c:v>
                </c:pt>
                <c:pt idx="3">
                  <c:v>2016</c:v>
                </c:pt>
                <c:pt idx="4">
                  <c:v>2017</c:v>
                </c:pt>
              </c:numCache>
            </c:numRef>
          </c:cat>
          <c:val>
            <c:numRef>
              <c:f>Sheet2!$N$8:$R$8</c:f>
              <c:numCache>
                <c:formatCode>General</c:formatCode>
                <c:ptCount val="5"/>
                <c:pt idx="0">
                  <c:v>297</c:v>
                </c:pt>
                <c:pt idx="1">
                  <c:v>278</c:v>
                </c:pt>
                <c:pt idx="2">
                  <c:v>234</c:v>
                </c:pt>
                <c:pt idx="3">
                  <c:v>266</c:v>
                </c:pt>
                <c:pt idx="4">
                  <c:v>297</c:v>
                </c:pt>
              </c:numCache>
            </c:numRef>
          </c:val>
          <c:extLst>
            <c:ext xmlns:c16="http://schemas.microsoft.com/office/drawing/2014/chart" uri="{C3380CC4-5D6E-409C-BE32-E72D297353CC}">
              <c16:uniqueId val="{00000000-61BA-4418-9960-404210A53070}"/>
            </c:ext>
          </c:extLst>
        </c:ser>
        <c:ser>
          <c:idx val="2"/>
          <c:order val="2"/>
          <c:tx>
            <c:strRef>
              <c:f>Sheet2!$M$10</c:f>
              <c:strCache>
                <c:ptCount val="1"/>
                <c:pt idx="0">
                  <c:v>România (kg/loc și an)</c:v>
                </c:pt>
              </c:strCache>
            </c:strRef>
          </c:tx>
          <c:spPr>
            <a:solidFill>
              <a:srgbClr val="DF4729"/>
            </a:solidFill>
            <a:ln>
              <a:noFill/>
            </a:ln>
            <a:effectLst/>
          </c:spPr>
          <c:invertIfNegative val="0"/>
          <c:cat>
            <c:numRef>
              <c:f>Sheet2!$N$7:$R$7</c:f>
              <c:numCache>
                <c:formatCode>General</c:formatCode>
                <c:ptCount val="5"/>
                <c:pt idx="0">
                  <c:v>2013</c:v>
                </c:pt>
                <c:pt idx="1">
                  <c:v>2014</c:v>
                </c:pt>
                <c:pt idx="2">
                  <c:v>2015</c:v>
                </c:pt>
                <c:pt idx="3">
                  <c:v>2016</c:v>
                </c:pt>
                <c:pt idx="4">
                  <c:v>2017</c:v>
                </c:pt>
              </c:numCache>
            </c:numRef>
          </c:cat>
          <c:val>
            <c:numRef>
              <c:f>Sheet2!$N$10:$R$10</c:f>
              <c:numCache>
                <c:formatCode>General</c:formatCode>
                <c:ptCount val="5"/>
                <c:pt idx="0">
                  <c:v>253</c:v>
                </c:pt>
                <c:pt idx="1">
                  <c:v>248</c:v>
                </c:pt>
                <c:pt idx="2">
                  <c:v>253</c:v>
                </c:pt>
                <c:pt idx="3">
                  <c:v>253</c:v>
                </c:pt>
                <c:pt idx="4">
                  <c:v>253</c:v>
                </c:pt>
              </c:numCache>
            </c:numRef>
          </c:val>
          <c:extLst>
            <c:ext xmlns:c16="http://schemas.microsoft.com/office/drawing/2014/chart" uri="{C3380CC4-5D6E-409C-BE32-E72D297353CC}">
              <c16:uniqueId val="{00000001-61BA-4418-9960-404210A53070}"/>
            </c:ext>
          </c:extLst>
        </c:ser>
        <c:ser>
          <c:idx val="3"/>
          <c:order val="3"/>
          <c:tx>
            <c:strRef>
              <c:f>Sheet2!$M$11</c:f>
              <c:strCache>
                <c:ptCount val="1"/>
                <c:pt idx="0">
                  <c:v>EUROSTAT</c:v>
                </c:pt>
              </c:strCache>
            </c:strRef>
          </c:tx>
          <c:spPr>
            <a:solidFill>
              <a:srgbClr val="92D050"/>
            </a:solidFill>
            <a:ln>
              <a:noFill/>
            </a:ln>
            <a:effectLst/>
          </c:spPr>
          <c:invertIfNegative val="0"/>
          <c:cat>
            <c:numRef>
              <c:f>Sheet2!$N$7:$R$7</c:f>
              <c:numCache>
                <c:formatCode>General</c:formatCode>
                <c:ptCount val="5"/>
                <c:pt idx="0">
                  <c:v>2013</c:v>
                </c:pt>
                <c:pt idx="1">
                  <c:v>2014</c:v>
                </c:pt>
                <c:pt idx="2">
                  <c:v>2015</c:v>
                </c:pt>
                <c:pt idx="3">
                  <c:v>2016</c:v>
                </c:pt>
                <c:pt idx="4">
                  <c:v>2017</c:v>
                </c:pt>
              </c:numCache>
            </c:numRef>
          </c:cat>
          <c:val>
            <c:numRef>
              <c:f>Sheet2!$N$11:$R$11</c:f>
              <c:numCache>
                <c:formatCode>General</c:formatCode>
                <c:ptCount val="5"/>
                <c:pt idx="0">
                  <c:v>479</c:v>
                </c:pt>
                <c:pt idx="1">
                  <c:v>478</c:v>
                </c:pt>
                <c:pt idx="2">
                  <c:v>481</c:v>
                </c:pt>
                <c:pt idx="3">
                  <c:v>483</c:v>
                </c:pt>
                <c:pt idx="4">
                  <c:v>0</c:v>
                </c:pt>
              </c:numCache>
            </c:numRef>
          </c:val>
          <c:extLst>
            <c:ext xmlns:c16="http://schemas.microsoft.com/office/drawing/2014/chart" uri="{C3380CC4-5D6E-409C-BE32-E72D297353CC}">
              <c16:uniqueId val="{00000002-61BA-4418-9960-404210A53070}"/>
            </c:ext>
          </c:extLst>
        </c:ser>
        <c:dLbls>
          <c:showLegendKey val="0"/>
          <c:showVal val="0"/>
          <c:showCatName val="0"/>
          <c:showSerName val="0"/>
          <c:showPercent val="0"/>
          <c:showBubbleSize val="0"/>
        </c:dLbls>
        <c:gapWidth val="219"/>
        <c:overlap val="-27"/>
        <c:axId val="421841712"/>
        <c:axId val="421842696"/>
        <c:extLst>
          <c:ext xmlns:c15="http://schemas.microsoft.com/office/drawing/2012/chart" uri="{02D57815-91ED-43cb-92C2-25804820EDAC}">
            <c15:filteredBarSeries>
              <c15:ser>
                <c:idx val="1"/>
                <c:order val="1"/>
                <c:tx>
                  <c:strRef>
                    <c:extLst>
                      <c:ext uri="{02D57815-91ED-43cb-92C2-25804820EDAC}">
                        <c15:formulaRef>
                          <c15:sqref>Sheet2!$M$9</c15:sqref>
                        </c15:formulaRef>
                      </c:ext>
                    </c:extLst>
                    <c:strCache>
                      <c:ptCount val="1"/>
                    </c:strCache>
                  </c:strRef>
                </c:tx>
                <c:spPr>
                  <a:solidFill>
                    <a:schemeClr val="accent2"/>
                  </a:solidFill>
                  <a:ln>
                    <a:noFill/>
                  </a:ln>
                  <a:effectLst/>
                </c:spPr>
                <c:invertIfNegative val="0"/>
                <c:cat>
                  <c:numRef>
                    <c:extLst>
                      <c:ext uri="{02D57815-91ED-43cb-92C2-25804820EDAC}">
                        <c15:formulaRef>
                          <c15:sqref>Sheet2!$N$7:$R$7</c15:sqref>
                        </c15:formulaRef>
                      </c:ext>
                    </c:extLst>
                    <c:numCache>
                      <c:formatCode>General</c:formatCode>
                      <c:ptCount val="5"/>
                      <c:pt idx="0">
                        <c:v>2013</c:v>
                      </c:pt>
                      <c:pt idx="1">
                        <c:v>2014</c:v>
                      </c:pt>
                      <c:pt idx="2">
                        <c:v>2015</c:v>
                      </c:pt>
                      <c:pt idx="3">
                        <c:v>2016</c:v>
                      </c:pt>
                      <c:pt idx="4">
                        <c:v>2017</c:v>
                      </c:pt>
                    </c:numCache>
                  </c:numRef>
                </c:cat>
                <c:val>
                  <c:numRef>
                    <c:extLst>
                      <c:ext uri="{02D57815-91ED-43cb-92C2-25804820EDAC}">
                        <c15:formulaRef>
                          <c15:sqref>Sheet2!$N$9:$R$9</c15:sqref>
                        </c15:formulaRef>
                      </c:ext>
                    </c:extLst>
                    <c:numCache>
                      <c:formatCode>General</c:formatCode>
                      <c:ptCount val="5"/>
                    </c:numCache>
                  </c:numRef>
                </c:val>
                <c:extLst>
                  <c:ext xmlns:c16="http://schemas.microsoft.com/office/drawing/2014/chart" uri="{C3380CC4-5D6E-409C-BE32-E72D297353CC}">
                    <c16:uniqueId val="{00000003-61BA-4418-9960-404210A53070}"/>
                  </c:ext>
                </c:extLst>
              </c15:ser>
            </c15:filteredBarSeries>
          </c:ext>
        </c:extLst>
      </c:barChart>
      <c:catAx>
        <c:axId val="42184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842696"/>
        <c:crosses val="autoZero"/>
        <c:auto val="1"/>
        <c:lblAlgn val="ctr"/>
        <c:lblOffset val="100"/>
        <c:noMultiLvlLbl val="0"/>
      </c:catAx>
      <c:valAx>
        <c:axId val="421842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841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200">
                <a:latin typeface="Arial" pitchFamily="34" charset="0"/>
                <a:cs typeface="Arial" pitchFamily="34" charset="0"/>
              </a:rPr>
              <a:t>Gradul de conectare la serviciul de salubritate</a:t>
            </a:r>
            <a:endParaRPr lang="en-US" sz="1200">
              <a:latin typeface="Arial" pitchFamily="34" charset="0"/>
              <a:cs typeface="Arial" pitchFamily="34" charset="0"/>
            </a:endParaRPr>
          </a:p>
        </c:rich>
      </c:tx>
      <c:overlay val="0"/>
    </c:title>
    <c:autoTitleDeleted val="0"/>
    <c:plotArea>
      <c:layout/>
      <c:barChart>
        <c:barDir val="col"/>
        <c:grouping val="clustered"/>
        <c:varyColors val="0"/>
        <c:ser>
          <c:idx val="0"/>
          <c:order val="0"/>
          <c:tx>
            <c:strRef>
              <c:f>Sheet1!$B$1</c:f>
              <c:strCache>
                <c:ptCount val="1"/>
                <c:pt idx="0">
                  <c:v>Mediul urban</c:v>
                </c:pt>
              </c:strCache>
            </c:strRef>
          </c:tx>
          <c:invertIfNegative val="0"/>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81</c:v>
                </c:pt>
                <c:pt idx="1">
                  <c:v>83.59</c:v>
                </c:pt>
                <c:pt idx="2">
                  <c:v>98.66</c:v>
                </c:pt>
                <c:pt idx="3">
                  <c:v>88.56</c:v>
                </c:pt>
                <c:pt idx="4">
                  <c:v>99.58</c:v>
                </c:pt>
              </c:numCache>
            </c:numRef>
          </c:val>
          <c:extLst>
            <c:ext xmlns:c16="http://schemas.microsoft.com/office/drawing/2014/chart" uri="{C3380CC4-5D6E-409C-BE32-E72D297353CC}">
              <c16:uniqueId val="{00000000-64D2-4B6C-AA19-5063C823FE0D}"/>
            </c:ext>
          </c:extLst>
        </c:ser>
        <c:ser>
          <c:idx val="1"/>
          <c:order val="1"/>
          <c:tx>
            <c:strRef>
              <c:f>Sheet1!$C$1</c:f>
              <c:strCache>
                <c:ptCount val="1"/>
                <c:pt idx="0">
                  <c:v>Mediul rural</c:v>
                </c:pt>
              </c:strCache>
            </c:strRef>
          </c:tx>
          <c:invertIfNegative val="0"/>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68</c:v>
                </c:pt>
                <c:pt idx="1">
                  <c:v>63.45</c:v>
                </c:pt>
                <c:pt idx="2">
                  <c:v>62.39</c:v>
                </c:pt>
                <c:pt idx="3">
                  <c:v>63.26</c:v>
                </c:pt>
                <c:pt idx="4">
                  <c:v>67.41</c:v>
                </c:pt>
              </c:numCache>
            </c:numRef>
          </c:val>
          <c:extLst>
            <c:ext xmlns:c16="http://schemas.microsoft.com/office/drawing/2014/chart" uri="{C3380CC4-5D6E-409C-BE32-E72D297353CC}">
              <c16:uniqueId val="{00000001-64D2-4B6C-AA19-5063C823FE0D}"/>
            </c:ext>
          </c:extLst>
        </c:ser>
        <c:dLbls>
          <c:showLegendKey val="0"/>
          <c:showVal val="0"/>
          <c:showCatName val="0"/>
          <c:showSerName val="0"/>
          <c:showPercent val="0"/>
          <c:showBubbleSize val="0"/>
        </c:dLbls>
        <c:gapWidth val="150"/>
        <c:axId val="210677120"/>
        <c:axId val="210695680"/>
      </c:barChart>
      <c:catAx>
        <c:axId val="210677120"/>
        <c:scaling>
          <c:orientation val="minMax"/>
        </c:scaling>
        <c:delete val="0"/>
        <c:axPos val="b"/>
        <c:title>
          <c:tx>
            <c:rich>
              <a:bodyPr/>
              <a:lstStyle/>
              <a:p>
                <a:pPr>
                  <a:defRPr/>
                </a:pPr>
                <a:r>
                  <a:rPr lang="ro-RO"/>
                  <a:t>An</a:t>
                </a:r>
                <a:endParaRPr lang="en-US"/>
              </a:p>
            </c:rich>
          </c:tx>
          <c:layout>
            <c:manualLayout>
              <c:xMode val="edge"/>
              <c:yMode val="edge"/>
              <c:x val="0.8285721055701365"/>
              <c:y val="0.84045619297587804"/>
            </c:manualLayout>
          </c:layout>
          <c:overlay val="0"/>
        </c:title>
        <c:numFmt formatCode="General" sourceLinked="1"/>
        <c:majorTickMark val="out"/>
        <c:minorTickMark val="none"/>
        <c:tickLblPos val="nextTo"/>
        <c:crossAx val="210695680"/>
        <c:crosses val="autoZero"/>
        <c:auto val="1"/>
        <c:lblAlgn val="ctr"/>
        <c:lblOffset val="100"/>
        <c:noMultiLvlLbl val="0"/>
      </c:catAx>
      <c:valAx>
        <c:axId val="210695680"/>
        <c:scaling>
          <c:orientation val="minMax"/>
        </c:scaling>
        <c:delete val="0"/>
        <c:axPos val="l"/>
        <c:majorGridlines/>
        <c:title>
          <c:tx>
            <c:rich>
              <a:bodyPr rot="0" vert="wordArtVert"/>
              <a:lstStyle/>
              <a:p>
                <a:pPr>
                  <a:defRPr/>
                </a:pPr>
                <a:r>
                  <a:rPr lang="ro-RO"/>
                  <a:t>%</a:t>
                </a:r>
                <a:endParaRPr lang="en-US"/>
              </a:p>
            </c:rich>
          </c:tx>
          <c:layout>
            <c:manualLayout>
              <c:xMode val="edge"/>
              <c:yMode val="edge"/>
              <c:x val="1.6203703703703703E-2"/>
              <c:y val="0.43534870641169882"/>
            </c:manualLayout>
          </c:layout>
          <c:overlay val="0"/>
        </c:title>
        <c:numFmt formatCode="General" sourceLinked="1"/>
        <c:majorTickMark val="out"/>
        <c:minorTickMark val="none"/>
        <c:tickLblPos val="nextTo"/>
        <c:crossAx val="210677120"/>
        <c:crosses val="autoZero"/>
        <c:crossBetween val="between"/>
      </c:valAx>
    </c:plotArea>
    <c:legend>
      <c:legendPos val="r"/>
      <c:layout>
        <c:manualLayout>
          <c:xMode val="edge"/>
          <c:yMode val="edge"/>
          <c:x val="0.81965387139107893"/>
          <c:y val="0.47349050118735314"/>
          <c:w val="0.16645723972003573"/>
          <c:h val="0.25065804274465692"/>
        </c:manualLayout>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r>
              <a:rPr lang="ro-RO"/>
              <a:t>Evoluția indicatorului de generare deșeuri menajere 2013-2017</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'[Chart in Microsoft Word]populatia deservita'!$T$8</c:f>
              <c:strCache>
                <c:ptCount val="1"/>
                <c:pt idx="0">
                  <c:v>Menajer Urban kg/loc/zi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'[Chart in Microsoft Word]populatia deservita'!$U$7:$Y$7</c:f>
              <c:numCache>
                <c:formatCode>General</c:formatCode>
                <c:ptCount val="5"/>
                <c:pt idx="0">
                  <c:v>2013</c:v>
                </c:pt>
                <c:pt idx="1">
                  <c:v>2014</c:v>
                </c:pt>
                <c:pt idx="2">
                  <c:v>2015</c:v>
                </c:pt>
                <c:pt idx="3">
                  <c:v>2016</c:v>
                </c:pt>
                <c:pt idx="4">
                  <c:v>2017</c:v>
                </c:pt>
              </c:numCache>
            </c:numRef>
          </c:cat>
          <c:val>
            <c:numRef>
              <c:f>'[Chart in Microsoft Word]populatia deservita'!$U$8:$Y$8</c:f>
              <c:numCache>
                <c:formatCode>0.00</c:formatCode>
                <c:ptCount val="5"/>
                <c:pt idx="0">
                  <c:v>0.63319446039770189</c:v>
                </c:pt>
                <c:pt idx="1">
                  <c:v>0.68127283398416572</c:v>
                </c:pt>
                <c:pt idx="2">
                  <c:v>0.49883502131091195</c:v>
                </c:pt>
                <c:pt idx="3">
                  <c:v>0.62442143330811795</c:v>
                </c:pt>
                <c:pt idx="4">
                  <c:v>0.61500415920514606</c:v>
                </c:pt>
              </c:numCache>
            </c:numRef>
          </c:val>
          <c:extLst>
            <c:ext xmlns:c16="http://schemas.microsoft.com/office/drawing/2014/chart" uri="{C3380CC4-5D6E-409C-BE32-E72D297353CC}">
              <c16:uniqueId val="{00000000-3A57-443C-8647-D38DC0D4F0B5}"/>
            </c:ext>
          </c:extLst>
        </c:ser>
        <c:ser>
          <c:idx val="1"/>
          <c:order val="1"/>
          <c:tx>
            <c:strRef>
              <c:f>'[Chart in Microsoft Word]populatia deservita'!$T$9</c:f>
              <c:strCache>
                <c:ptCount val="1"/>
                <c:pt idx="0">
                  <c:v>Menajer Rural kg/loc/zi</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'[Chart in Microsoft Word]populatia deservita'!$U$7:$Y$7</c:f>
              <c:numCache>
                <c:formatCode>General</c:formatCode>
                <c:ptCount val="5"/>
                <c:pt idx="0">
                  <c:v>2013</c:v>
                </c:pt>
                <c:pt idx="1">
                  <c:v>2014</c:v>
                </c:pt>
                <c:pt idx="2">
                  <c:v>2015</c:v>
                </c:pt>
                <c:pt idx="3">
                  <c:v>2016</c:v>
                </c:pt>
                <c:pt idx="4">
                  <c:v>2017</c:v>
                </c:pt>
              </c:numCache>
            </c:numRef>
          </c:cat>
          <c:val>
            <c:numRef>
              <c:f>'[Chart in Microsoft Word]populatia deservita'!$U$9:$Y$9</c:f>
              <c:numCache>
                <c:formatCode>0.00</c:formatCode>
                <c:ptCount val="5"/>
                <c:pt idx="0">
                  <c:v>0.35998494503834766</c:v>
                </c:pt>
                <c:pt idx="1">
                  <c:v>0.32287521817660209</c:v>
                </c:pt>
                <c:pt idx="2">
                  <c:v>0.32587665939693278</c:v>
                </c:pt>
                <c:pt idx="3">
                  <c:v>0.36541669117264741</c:v>
                </c:pt>
                <c:pt idx="4">
                  <c:v>0.32629490720686205</c:v>
                </c:pt>
              </c:numCache>
            </c:numRef>
          </c:val>
          <c:extLst>
            <c:ext xmlns:c16="http://schemas.microsoft.com/office/drawing/2014/chart" uri="{C3380CC4-5D6E-409C-BE32-E72D297353CC}">
              <c16:uniqueId val="{00000001-3A57-443C-8647-D38DC0D4F0B5}"/>
            </c:ext>
          </c:extLst>
        </c:ser>
        <c:dLbls>
          <c:showLegendKey val="0"/>
          <c:showVal val="0"/>
          <c:showCatName val="0"/>
          <c:showSerName val="0"/>
          <c:showPercent val="0"/>
          <c:showBubbleSize val="0"/>
        </c:dLbls>
        <c:gapWidth val="100"/>
        <c:overlap val="-24"/>
        <c:axId val="479657512"/>
        <c:axId val="479657840"/>
      </c:barChart>
      <c:catAx>
        <c:axId val="4796575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79657840"/>
        <c:crosses val="autoZero"/>
        <c:auto val="1"/>
        <c:lblAlgn val="ctr"/>
        <c:lblOffset val="100"/>
        <c:noMultiLvlLbl val="0"/>
      </c:catAx>
      <c:valAx>
        <c:axId val="479657840"/>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79657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baseline="0">
          <a:solidFill>
            <a:schemeClr val="tx1"/>
          </a:solidFill>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Arial" pitchFamily="34" charset="0"/>
                <a:cs typeface="Arial" pitchFamily="34" charset="0"/>
              </a:rPr>
              <a:t>Compozi</a:t>
            </a:r>
            <a:r>
              <a:rPr lang="ro-RO" sz="1200">
                <a:latin typeface="Arial" pitchFamily="34" charset="0"/>
                <a:cs typeface="Arial" pitchFamily="34" charset="0"/>
              </a:rPr>
              <a:t>ţia</a:t>
            </a:r>
            <a:r>
              <a:rPr lang="ro-RO" sz="1200" baseline="0">
                <a:latin typeface="Arial" pitchFamily="34" charset="0"/>
                <a:cs typeface="Arial" pitchFamily="34" charset="0"/>
              </a:rPr>
              <a:t> procentuală pe tip de material  a deşeurilor menajere</a:t>
            </a:r>
            <a:endParaRPr lang="en-US" sz="1200">
              <a:latin typeface="Arial" pitchFamily="34" charset="0"/>
              <a:cs typeface="Arial" pitchFamily="34" charset="0"/>
            </a:endParaRPr>
          </a:p>
        </c:rich>
      </c:tx>
      <c:layout>
        <c:manualLayout>
          <c:xMode val="edge"/>
          <c:yMode val="edge"/>
          <c:x val="9.8344816272966068E-2"/>
          <c:y val="3.9682539682539791E-2"/>
        </c:manualLayout>
      </c:layout>
      <c:overlay val="0"/>
    </c:title>
    <c:autoTitleDeleted val="0"/>
    <c:plotArea>
      <c:layout/>
      <c:barChart>
        <c:barDir val="col"/>
        <c:grouping val="clustered"/>
        <c:varyColors val="0"/>
        <c:ser>
          <c:idx val="0"/>
          <c:order val="0"/>
          <c:tx>
            <c:strRef>
              <c:f>Sheet1!$B$2</c:f>
              <c:strCache>
                <c:ptCount val="1"/>
                <c:pt idx="0">
                  <c:v>procent %</c:v>
                </c:pt>
              </c:strCache>
            </c:strRef>
          </c:tx>
          <c:invertIfNegative val="0"/>
          <c:cat>
            <c:strRef>
              <c:f>Sheet1!$A$3:$A$12</c:f>
              <c:strCache>
                <c:ptCount val="10"/>
                <c:pt idx="0">
                  <c:v>Hârtie şi carton</c:v>
                </c:pt>
                <c:pt idx="1">
                  <c:v>Sticlă</c:v>
                </c:pt>
                <c:pt idx="2">
                  <c:v>Metale</c:v>
                </c:pt>
                <c:pt idx="3">
                  <c:v>Materiale plastice</c:v>
                </c:pt>
                <c:pt idx="4">
                  <c:v>Biodegradabile</c:v>
                </c:pt>
                <c:pt idx="5">
                  <c:v>Altele</c:v>
                </c:pt>
                <c:pt idx="6">
                  <c:v>Lemn</c:v>
                </c:pt>
                <c:pt idx="7">
                  <c:v>Textile</c:v>
                </c:pt>
                <c:pt idx="8">
                  <c:v>Voluminoase</c:v>
                </c:pt>
                <c:pt idx="9">
                  <c:v>Inerte</c:v>
                </c:pt>
              </c:strCache>
            </c:strRef>
          </c:cat>
          <c:val>
            <c:numRef>
              <c:f>Sheet1!$B$3:$B$12</c:f>
              <c:numCache>
                <c:formatCode>General</c:formatCode>
                <c:ptCount val="10"/>
                <c:pt idx="0">
                  <c:v>11.3</c:v>
                </c:pt>
                <c:pt idx="1">
                  <c:v>1.8</c:v>
                </c:pt>
                <c:pt idx="2">
                  <c:v>1.2</c:v>
                </c:pt>
                <c:pt idx="3">
                  <c:v>15.56</c:v>
                </c:pt>
                <c:pt idx="4">
                  <c:v>59.8</c:v>
                </c:pt>
                <c:pt idx="5">
                  <c:v>0.01</c:v>
                </c:pt>
                <c:pt idx="6">
                  <c:v>2.0299999999999998</c:v>
                </c:pt>
                <c:pt idx="7">
                  <c:v>0</c:v>
                </c:pt>
                <c:pt idx="8">
                  <c:v>0</c:v>
                </c:pt>
                <c:pt idx="9">
                  <c:v>8.3000000000000007</c:v>
                </c:pt>
              </c:numCache>
            </c:numRef>
          </c:val>
          <c:extLst>
            <c:ext xmlns:c16="http://schemas.microsoft.com/office/drawing/2014/chart" uri="{C3380CC4-5D6E-409C-BE32-E72D297353CC}">
              <c16:uniqueId val="{00000000-9E81-4A34-8206-27189FB0E98A}"/>
            </c:ext>
          </c:extLst>
        </c:ser>
        <c:dLbls>
          <c:showLegendKey val="0"/>
          <c:showVal val="0"/>
          <c:showCatName val="0"/>
          <c:showSerName val="0"/>
          <c:showPercent val="0"/>
          <c:showBubbleSize val="0"/>
        </c:dLbls>
        <c:gapWidth val="150"/>
        <c:axId val="210661376"/>
        <c:axId val="210662912"/>
      </c:barChart>
      <c:catAx>
        <c:axId val="210661376"/>
        <c:scaling>
          <c:orientation val="minMax"/>
        </c:scaling>
        <c:delete val="0"/>
        <c:axPos val="b"/>
        <c:numFmt formatCode="General" sourceLinked="0"/>
        <c:majorTickMark val="out"/>
        <c:minorTickMark val="none"/>
        <c:tickLblPos val="nextTo"/>
        <c:crossAx val="210662912"/>
        <c:crosses val="autoZero"/>
        <c:auto val="1"/>
        <c:lblAlgn val="ctr"/>
        <c:lblOffset val="100"/>
        <c:noMultiLvlLbl val="0"/>
      </c:catAx>
      <c:valAx>
        <c:axId val="210662912"/>
        <c:scaling>
          <c:orientation val="minMax"/>
        </c:scaling>
        <c:delete val="0"/>
        <c:axPos val="l"/>
        <c:majorGridlines/>
        <c:title>
          <c:tx>
            <c:rich>
              <a:bodyPr rot="0" vert="wordArtVert"/>
              <a:lstStyle/>
              <a:p>
                <a:pPr>
                  <a:defRPr/>
                </a:pPr>
                <a:r>
                  <a:rPr lang="ro-RO"/>
                  <a:t>%</a:t>
                </a:r>
                <a:endParaRPr lang="en-US"/>
              </a:p>
            </c:rich>
          </c:tx>
          <c:layout>
            <c:manualLayout>
              <c:xMode val="edge"/>
              <c:yMode val="edge"/>
              <c:x val="1.157407407407408E-2"/>
              <c:y val="0.34221659792526143"/>
            </c:manualLayout>
          </c:layout>
          <c:overlay val="0"/>
        </c:title>
        <c:numFmt formatCode="General" sourceLinked="1"/>
        <c:majorTickMark val="out"/>
        <c:minorTickMark val="none"/>
        <c:tickLblPos val="nextTo"/>
        <c:crossAx val="2106613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1"/>
          <c:tx>
            <c:strRef>
              <c:f>Sheet1!$F$21</c:f>
              <c:strCache>
                <c:ptCount val="1"/>
                <c:pt idx="0">
                  <c:v>Urban</c:v>
                </c:pt>
              </c:strCache>
            </c:strRef>
          </c:tx>
          <c:spPr>
            <a:solidFill>
              <a:schemeClr val="tx2"/>
            </a:solidFill>
            <a:ln>
              <a:noFill/>
            </a:ln>
            <a:effectLst/>
          </c:spPr>
          <c:invertIfNegative val="0"/>
          <c:cat>
            <c:numRef>
              <c:f>Sheet1!$E$22:$E$26</c:f>
              <c:numCache>
                <c:formatCode>General</c:formatCode>
                <c:ptCount val="5"/>
                <c:pt idx="0">
                  <c:v>2014</c:v>
                </c:pt>
                <c:pt idx="1">
                  <c:v>2015</c:v>
                </c:pt>
                <c:pt idx="2">
                  <c:v>2016</c:v>
                </c:pt>
                <c:pt idx="3">
                  <c:v>2017</c:v>
                </c:pt>
                <c:pt idx="4">
                  <c:v>2018</c:v>
                </c:pt>
              </c:numCache>
            </c:numRef>
          </c:cat>
          <c:val>
            <c:numRef>
              <c:f>Sheet1!$F$22:$F$26</c:f>
              <c:numCache>
                <c:formatCode>General</c:formatCode>
                <c:ptCount val="5"/>
                <c:pt idx="0">
                  <c:v>372301</c:v>
                </c:pt>
                <c:pt idx="1">
                  <c:v>369204</c:v>
                </c:pt>
                <c:pt idx="2">
                  <c:v>366194</c:v>
                </c:pt>
                <c:pt idx="3">
                  <c:v>362673</c:v>
                </c:pt>
                <c:pt idx="4">
                  <c:v>359597</c:v>
                </c:pt>
              </c:numCache>
            </c:numRef>
          </c:val>
          <c:extLst>
            <c:ext xmlns:c16="http://schemas.microsoft.com/office/drawing/2014/chart" uri="{C3380CC4-5D6E-409C-BE32-E72D297353CC}">
              <c16:uniqueId val="{00000000-2E0D-42B6-AB23-FE419D9C74A8}"/>
            </c:ext>
          </c:extLst>
        </c:ser>
        <c:ser>
          <c:idx val="2"/>
          <c:order val="2"/>
          <c:tx>
            <c:strRef>
              <c:f>Sheet1!$G$21</c:f>
              <c:strCache>
                <c:ptCount val="1"/>
                <c:pt idx="0">
                  <c:v>Rural</c:v>
                </c:pt>
              </c:strCache>
            </c:strRef>
          </c:tx>
          <c:spPr>
            <a:solidFill>
              <a:schemeClr val="accent5">
                <a:lumMod val="75000"/>
              </a:schemeClr>
            </a:solidFill>
            <a:ln>
              <a:noFill/>
            </a:ln>
            <a:effectLst/>
          </c:spPr>
          <c:invertIfNegative val="0"/>
          <c:cat>
            <c:numRef>
              <c:f>Sheet1!$E$22:$E$26</c:f>
              <c:numCache>
                <c:formatCode>General</c:formatCode>
                <c:ptCount val="5"/>
                <c:pt idx="0">
                  <c:v>2014</c:v>
                </c:pt>
                <c:pt idx="1">
                  <c:v>2015</c:v>
                </c:pt>
                <c:pt idx="2">
                  <c:v>2016</c:v>
                </c:pt>
                <c:pt idx="3">
                  <c:v>2017</c:v>
                </c:pt>
                <c:pt idx="4">
                  <c:v>2018</c:v>
                </c:pt>
              </c:numCache>
            </c:numRef>
          </c:cat>
          <c:val>
            <c:numRef>
              <c:f>Sheet1!$G$22:$G$26</c:f>
              <c:numCache>
                <c:formatCode>General</c:formatCode>
                <c:ptCount val="5"/>
                <c:pt idx="0">
                  <c:v>105374</c:v>
                </c:pt>
                <c:pt idx="1">
                  <c:v>104683</c:v>
                </c:pt>
                <c:pt idx="2">
                  <c:v>104029</c:v>
                </c:pt>
                <c:pt idx="3">
                  <c:v>103466</c:v>
                </c:pt>
                <c:pt idx="4">
                  <c:v>102639</c:v>
                </c:pt>
              </c:numCache>
            </c:numRef>
          </c:val>
          <c:extLst>
            <c:ext xmlns:c16="http://schemas.microsoft.com/office/drawing/2014/chart" uri="{C3380CC4-5D6E-409C-BE32-E72D297353CC}">
              <c16:uniqueId val="{00000001-2E0D-42B6-AB23-FE419D9C74A8}"/>
            </c:ext>
          </c:extLst>
        </c:ser>
        <c:dLbls>
          <c:showLegendKey val="0"/>
          <c:showVal val="0"/>
          <c:showCatName val="0"/>
          <c:showSerName val="0"/>
          <c:showPercent val="0"/>
          <c:showBubbleSize val="0"/>
        </c:dLbls>
        <c:gapWidth val="219"/>
        <c:overlap val="-27"/>
        <c:axId val="425599744"/>
        <c:axId val="425600400"/>
        <c:extLst>
          <c:ext xmlns:c15="http://schemas.microsoft.com/office/drawing/2012/chart" uri="{02D57815-91ED-43cb-92C2-25804820EDAC}">
            <c15:filteredBarSeries>
              <c15:ser>
                <c:idx val="0"/>
                <c:order val="0"/>
                <c:tx>
                  <c:strRef>
                    <c:extLst>
                      <c:ext uri="{02D57815-91ED-43cb-92C2-25804820EDAC}">
                        <c15:formulaRef>
                          <c15:sqref>Sheet1!$E$21</c15:sqref>
                        </c15:formulaRef>
                      </c:ext>
                    </c:extLst>
                    <c:strCache>
                      <c:ptCount val="1"/>
                      <c:pt idx="0">
                        <c:v>Ani</c:v>
                      </c:pt>
                    </c:strCache>
                  </c:strRef>
                </c:tx>
                <c:spPr>
                  <a:solidFill>
                    <a:schemeClr val="accent1"/>
                  </a:solidFill>
                  <a:ln>
                    <a:noFill/>
                  </a:ln>
                  <a:effectLst/>
                </c:spPr>
                <c:invertIfNegative val="0"/>
                <c:cat>
                  <c:numRef>
                    <c:extLst>
                      <c:ext uri="{02D57815-91ED-43cb-92C2-25804820EDAC}">
                        <c15:formulaRef>
                          <c15:sqref>Sheet1!$E$22:$E$26</c15:sqref>
                        </c15:formulaRef>
                      </c:ext>
                    </c:extLst>
                    <c:numCache>
                      <c:formatCode>General</c:formatCode>
                      <c:ptCount val="5"/>
                      <c:pt idx="0">
                        <c:v>2014</c:v>
                      </c:pt>
                      <c:pt idx="1">
                        <c:v>2015</c:v>
                      </c:pt>
                      <c:pt idx="2">
                        <c:v>2016</c:v>
                      </c:pt>
                      <c:pt idx="3">
                        <c:v>2017</c:v>
                      </c:pt>
                      <c:pt idx="4">
                        <c:v>2018</c:v>
                      </c:pt>
                    </c:numCache>
                  </c:numRef>
                </c:cat>
                <c:val>
                  <c:numRef>
                    <c:extLst>
                      <c:ext uri="{02D57815-91ED-43cb-92C2-25804820EDAC}">
                        <c15:formulaRef>
                          <c15:sqref>Sheet1!$E$22:$E$26</c15:sqref>
                        </c15:formulaRef>
                      </c:ext>
                    </c:extLst>
                    <c:numCache>
                      <c:formatCode>General</c:formatCode>
                      <c:ptCount val="5"/>
                      <c:pt idx="0">
                        <c:v>2014</c:v>
                      </c:pt>
                      <c:pt idx="1">
                        <c:v>2015</c:v>
                      </c:pt>
                      <c:pt idx="2">
                        <c:v>2016</c:v>
                      </c:pt>
                      <c:pt idx="3">
                        <c:v>2017</c:v>
                      </c:pt>
                      <c:pt idx="4">
                        <c:v>2018</c:v>
                      </c:pt>
                    </c:numCache>
                  </c:numRef>
                </c:val>
                <c:extLst>
                  <c:ext xmlns:c16="http://schemas.microsoft.com/office/drawing/2014/chart" uri="{C3380CC4-5D6E-409C-BE32-E72D297353CC}">
                    <c16:uniqueId val="{00000002-2E0D-42B6-AB23-FE419D9C74A8}"/>
                  </c:ext>
                </c:extLst>
              </c15:ser>
            </c15:filteredBarSeries>
          </c:ext>
        </c:extLst>
      </c:barChart>
      <c:catAx>
        <c:axId val="425599744"/>
        <c:scaling>
          <c:orientation val="minMax"/>
        </c:scaling>
        <c:delete val="0"/>
        <c:axPos val="b"/>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600400"/>
        <c:crosses val="autoZero"/>
        <c:auto val="1"/>
        <c:lblAlgn val="ctr"/>
        <c:lblOffset val="100"/>
        <c:noMultiLvlLbl val="0"/>
      </c:catAx>
      <c:valAx>
        <c:axId val="42560040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noFill/>
              <a:round/>
            </a:ln>
            <a:effectLst/>
          </c:spPr>
        </c:minorGridlines>
        <c:numFmt formatCode="General"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599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o-RO" sz="1200"/>
              <a:t>Evoluţia cantităţilor de deşeuri de producţie generate în perioada 20</a:t>
            </a:r>
            <a:r>
              <a:rPr lang="en-US" sz="1200"/>
              <a:t>1</a:t>
            </a:r>
            <a:r>
              <a:rPr lang="ro-RO" sz="1200"/>
              <a:t>3- 2017</a:t>
            </a:r>
            <a:endParaRPr lang="en-US" sz="1200"/>
          </a:p>
        </c:rich>
      </c:tx>
      <c:layout>
        <c:manualLayout>
          <c:xMode val="edge"/>
          <c:yMode val="edge"/>
          <c:x val="0.11297444590259552"/>
          <c:y val="0"/>
        </c:manualLayout>
      </c:layout>
      <c:overlay val="1"/>
    </c:title>
    <c:autoTitleDeleted val="0"/>
    <c:plotArea>
      <c:layout>
        <c:manualLayout>
          <c:layoutTarget val="inner"/>
          <c:xMode val="edge"/>
          <c:yMode val="edge"/>
          <c:x val="0.16265237678623504"/>
          <c:y val="0.13532745906761653"/>
          <c:w val="0.79893445610965363"/>
          <c:h val="0.61049931258593004"/>
        </c:manualLayout>
      </c:layout>
      <c:barChart>
        <c:barDir val="col"/>
        <c:grouping val="clustered"/>
        <c:varyColors val="0"/>
        <c:ser>
          <c:idx val="0"/>
          <c:order val="0"/>
          <c:tx>
            <c:strRef>
              <c:f>Sheet1!$B$1</c:f>
              <c:strCache>
                <c:ptCount val="1"/>
                <c:pt idx="0">
                  <c:v>Deşeuri industriale nepericuloase generate</c:v>
                </c:pt>
              </c:strCache>
            </c:strRef>
          </c:tx>
          <c:spPr>
            <a:solidFill>
              <a:schemeClr val="accent3">
                <a:lumMod val="75000"/>
              </a:schemeClr>
            </a:solidFill>
          </c:spPr>
          <c:invertIfNegative val="0"/>
          <c:cat>
            <c:numRef>
              <c:f>Sheet1!$A$2:$A$6</c:f>
              <c:numCache>
                <c:formatCode>General</c:formatCode>
                <c:ptCount val="5"/>
                <c:pt idx="0">
                  <c:v>2013</c:v>
                </c:pt>
                <c:pt idx="1">
                  <c:v>2014</c:v>
                </c:pt>
                <c:pt idx="2">
                  <c:v>2015</c:v>
                </c:pt>
                <c:pt idx="3">
                  <c:v>2016</c:v>
                </c:pt>
                <c:pt idx="4">
                  <c:v>2017</c:v>
                </c:pt>
              </c:numCache>
            </c:numRef>
          </c:cat>
          <c:val>
            <c:numRef>
              <c:f>Sheet1!$B$2:$B$6</c:f>
              <c:numCache>
                <c:formatCode>#,##0</c:formatCode>
                <c:ptCount val="5"/>
                <c:pt idx="0">
                  <c:v>1743896</c:v>
                </c:pt>
                <c:pt idx="1">
                  <c:v>1559691</c:v>
                </c:pt>
                <c:pt idx="2">
                  <c:v>1292472</c:v>
                </c:pt>
                <c:pt idx="3">
                  <c:v>1131843</c:v>
                </c:pt>
                <c:pt idx="4">
                  <c:v>771566</c:v>
                </c:pt>
              </c:numCache>
            </c:numRef>
          </c:val>
          <c:extLst>
            <c:ext xmlns:c16="http://schemas.microsoft.com/office/drawing/2014/chart" uri="{C3380CC4-5D6E-409C-BE32-E72D297353CC}">
              <c16:uniqueId val="{00000000-EC5E-4141-AA3A-F9BF25652E3A}"/>
            </c:ext>
          </c:extLst>
        </c:ser>
        <c:ser>
          <c:idx val="1"/>
          <c:order val="1"/>
          <c:tx>
            <c:strRef>
              <c:f>Sheet1!$C$1</c:f>
              <c:strCache>
                <c:ptCount val="1"/>
                <c:pt idx="0">
                  <c:v>Deşeuri industriale din industria extractivă generate</c:v>
                </c:pt>
              </c:strCache>
            </c:strRef>
          </c:tx>
          <c:spPr>
            <a:solidFill>
              <a:schemeClr val="accent5">
                <a:lumMod val="50000"/>
              </a:schemeClr>
            </a:solidFill>
          </c:spPr>
          <c:invertIfNegative val="0"/>
          <c:cat>
            <c:numRef>
              <c:f>Sheet1!$A$2:$A$6</c:f>
              <c:numCache>
                <c:formatCode>General</c:formatCode>
                <c:ptCount val="5"/>
                <c:pt idx="0">
                  <c:v>2013</c:v>
                </c:pt>
                <c:pt idx="1">
                  <c:v>2014</c:v>
                </c:pt>
                <c:pt idx="2">
                  <c:v>2015</c:v>
                </c:pt>
                <c:pt idx="3">
                  <c:v>2016</c:v>
                </c:pt>
                <c:pt idx="4">
                  <c:v>2017</c:v>
                </c:pt>
              </c:numCache>
            </c:numRef>
          </c:cat>
          <c:val>
            <c:numRef>
              <c:f>Sheet1!$C$2:$C$6</c:f>
              <c:numCache>
                <c:formatCode>#,##0</c:formatCode>
                <c:ptCount val="5"/>
                <c:pt idx="0">
                  <c:v>642860</c:v>
                </c:pt>
                <c:pt idx="1">
                  <c:v>522638</c:v>
                </c:pt>
                <c:pt idx="2">
                  <c:v>542258</c:v>
                </c:pt>
                <c:pt idx="3">
                  <c:v>528040</c:v>
                </c:pt>
                <c:pt idx="4">
                  <c:v>0</c:v>
                </c:pt>
              </c:numCache>
            </c:numRef>
          </c:val>
          <c:extLst>
            <c:ext xmlns:c16="http://schemas.microsoft.com/office/drawing/2014/chart" uri="{C3380CC4-5D6E-409C-BE32-E72D297353CC}">
              <c16:uniqueId val="{00000001-EC5E-4141-AA3A-F9BF25652E3A}"/>
            </c:ext>
          </c:extLst>
        </c:ser>
        <c:dLbls>
          <c:showLegendKey val="0"/>
          <c:showVal val="0"/>
          <c:showCatName val="0"/>
          <c:showSerName val="0"/>
          <c:showPercent val="0"/>
          <c:showBubbleSize val="0"/>
        </c:dLbls>
        <c:gapWidth val="100"/>
        <c:axId val="210673024"/>
        <c:axId val="210891904"/>
      </c:barChart>
      <c:catAx>
        <c:axId val="210673024"/>
        <c:scaling>
          <c:orientation val="minMax"/>
        </c:scaling>
        <c:delete val="0"/>
        <c:axPos val="b"/>
        <c:numFmt formatCode="General" sourceLinked="1"/>
        <c:majorTickMark val="out"/>
        <c:minorTickMark val="none"/>
        <c:tickLblPos val="nextTo"/>
        <c:txPr>
          <a:bodyPr/>
          <a:lstStyle/>
          <a:p>
            <a:pPr>
              <a:defRPr b="1">
                <a:solidFill>
                  <a:schemeClr val="tx1">
                    <a:lumMod val="65000"/>
                    <a:lumOff val="35000"/>
                  </a:schemeClr>
                </a:solidFill>
              </a:defRPr>
            </a:pPr>
            <a:endParaRPr lang="en-US"/>
          </a:p>
        </c:txPr>
        <c:crossAx val="210891904"/>
        <c:crosses val="autoZero"/>
        <c:auto val="1"/>
        <c:lblAlgn val="ctr"/>
        <c:lblOffset val="100"/>
        <c:noMultiLvlLbl val="0"/>
      </c:catAx>
      <c:valAx>
        <c:axId val="210891904"/>
        <c:scaling>
          <c:orientation val="minMax"/>
        </c:scaling>
        <c:delete val="0"/>
        <c:axPos val="l"/>
        <c:majorGridlines>
          <c:spPr>
            <a:ln>
              <a:solidFill>
                <a:schemeClr val="bg1">
                  <a:lumMod val="75000"/>
                </a:schemeClr>
              </a:solidFill>
              <a:prstDash val="dash"/>
            </a:ln>
          </c:spPr>
        </c:majorGridlines>
        <c:title>
          <c:tx>
            <c:rich>
              <a:bodyPr rot="-5400000" vert="horz"/>
              <a:lstStyle/>
              <a:p>
                <a:pPr>
                  <a:defRPr/>
                </a:pPr>
                <a:r>
                  <a:rPr lang="ro-RO"/>
                  <a:t>Tone / an</a:t>
                </a:r>
                <a:endParaRPr lang="en-US"/>
              </a:p>
            </c:rich>
          </c:tx>
          <c:layout>
            <c:manualLayout>
              <c:xMode val="edge"/>
              <c:yMode val="edge"/>
              <c:x val="0"/>
              <c:y val="0.3310433070866155"/>
            </c:manualLayout>
          </c:layout>
          <c:overlay val="0"/>
        </c:title>
        <c:numFmt formatCode="#,##0" sourceLinked="1"/>
        <c:majorTickMark val="out"/>
        <c:minorTickMark val="none"/>
        <c:tickLblPos val="nextTo"/>
        <c:txPr>
          <a:bodyPr/>
          <a:lstStyle/>
          <a:p>
            <a:pPr>
              <a:defRPr sz="900" b="1">
                <a:solidFill>
                  <a:schemeClr val="tx1">
                    <a:lumMod val="65000"/>
                    <a:lumOff val="35000"/>
                  </a:schemeClr>
                </a:solidFill>
              </a:defRPr>
            </a:pPr>
            <a:endParaRPr lang="en-US"/>
          </a:p>
        </c:txPr>
        <c:crossAx val="210673024"/>
        <c:crosses val="autoZero"/>
        <c:crossBetween val="between"/>
        <c:majorUnit val="400000"/>
      </c:valAx>
    </c:plotArea>
    <c:legend>
      <c:legendPos val="r"/>
      <c:layout>
        <c:manualLayout>
          <c:xMode val="edge"/>
          <c:yMode val="edge"/>
          <c:x val="9.3868474773987529E-4"/>
          <c:y val="0.82440976127984"/>
          <c:w val="0.96665390784485272"/>
          <c:h val="0.17260904886889208"/>
        </c:manualLayout>
      </c:layout>
      <c:overlay val="0"/>
      <c:txPr>
        <a:bodyPr/>
        <a:lstStyle/>
        <a:p>
          <a:pPr>
            <a:defRPr sz="1000">
              <a:latin typeface="+mn-lt"/>
            </a:defRPr>
          </a:pPr>
          <a:endParaRPr lang="en-US"/>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03200641586468"/>
          <c:y val="0.16697444069491321"/>
          <c:w val="0.84739337270341264"/>
          <c:h val="0.65424915635546088"/>
        </c:manualLayout>
      </c:layout>
      <c:barChart>
        <c:barDir val="col"/>
        <c:grouping val="clustered"/>
        <c:varyColors val="0"/>
        <c:ser>
          <c:idx val="0"/>
          <c:order val="0"/>
          <c:tx>
            <c:strRef>
              <c:f>Sheet1!$B$1</c:f>
              <c:strCache>
                <c:ptCount val="1"/>
                <c:pt idx="0">
                  <c:v>Deşeuri periculoase generate</c:v>
                </c:pt>
              </c:strCache>
            </c:strRef>
          </c:tx>
          <c:spPr>
            <a:solidFill>
              <a:schemeClr val="accent5">
                <a:lumMod val="50000"/>
              </a:schemeClr>
            </a:solidFill>
          </c:spPr>
          <c:invertIfNegative val="0"/>
          <c:dLbls>
            <c:spPr>
              <a:noFill/>
              <a:ln>
                <a:noFill/>
              </a:ln>
              <a:effectLst/>
            </c:spPr>
            <c:txPr>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445</c:v>
                </c:pt>
                <c:pt idx="1">
                  <c:v>4664</c:v>
                </c:pt>
                <c:pt idx="2">
                  <c:v>3533</c:v>
                </c:pt>
                <c:pt idx="3">
                  <c:v>1063</c:v>
                </c:pt>
                <c:pt idx="4">
                  <c:v>664</c:v>
                </c:pt>
              </c:numCache>
            </c:numRef>
          </c:val>
          <c:extLst>
            <c:ext xmlns:c16="http://schemas.microsoft.com/office/drawing/2014/chart" uri="{C3380CC4-5D6E-409C-BE32-E72D297353CC}">
              <c16:uniqueId val="{00000000-5908-4152-B5F2-66BD4773A670}"/>
            </c:ext>
          </c:extLst>
        </c:ser>
        <c:ser>
          <c:idx val="1"/>
          <c:order val="1"/>
          <c:tx>
            <c:strRef>
              <c:f>Sheet1!$C$1</c:f>
              <c:strCache>
                <c:ptCount val="1"/>
                <c:pt idx="0">
                  <c:v>Column1</c:v>
                </c:pt>
              </c:strCache>
            </c:strRef>
          </c:tx>
          <c:invertIfNegative val="0"/>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numCache>
            </c:numRef>
          </c:val>
          <c:extLst>
            <c:ext xmlns:c16="http://schemas.microsoft.com/office/drawing/2014/chart" uri="{C3380CC4-5D6E-409C-BE32-E72D297353CC}">
              <c16:uniqueId val="{00000001-5908-4152-B5F2-66BD4773A670}"/>
            </c:ext>
          </c:extLst>
        </c:ser>
        <c:dLbls>
          <c:showLegendKey val="0"/>
          <c:showVal val="0"/>
          <c:showCatName val="0"/>
          <c:showSerName val="0"/>
          <c:showPercent val="0"/>
          <c:showBubbleSize val="0"/>
        </c:dLbls>
        <c:gapWidth val="65"/>
        <c:overlap val="1"/>
        <c:axId val="210979840"/>
        <c:axId val="210981632"/>
      </c:barChart>
      <c:catAx>
        <c:axId val="210979840"/>
        <c:scaling>
          <c:orientation val="minMax"/>
        </c:scaling>
        <c:delete val="0"/>
        <c:axPos val="b"/>
        <c:numFmt formatCode="General" sourceLinked="1"/>
        <c:majorTickMark val="out"/>
        <c:minorTickMark val="none"/>
        <c:tickLblPos val="nextTo"/>
        <c:txPr>
          <a:bodyPr/>
          <a:lstStyle/>
          <a:p>
            <a:pPr>
              <a:defRPr b="1">
                <a:solidFill>
                  <a:schemeClr val="tx1">
                    <a:lumMod val="65000"/>
                    <a:lumOff val="35000"/>
                  </a:schemeClr>
                </a:solidFill>
              </a:defRPr>
            </a:pPr>
            <a:endParaRPr lang="en-US"/>
          </a:p>
        </c:txPr>
        <c:crossAx val="210981632"/>
        <c:crosses val="autoZero"/>
        <c:auto val="1"/>
        <c:lblAlgn val="ctr"/>
        <c:lblOffset val="100"/>
        <c:noMultiLvlLbl val="0"/>
      </c:catAx>
      <c:valAx>
        <c:axId val="210981632"/>
        <c:scaling>
          <c:orientation val="minMax"/>
        </c:scaling>
        <c:delete val="0"/>
        <c:axPos val="l"/>
        <c:majorGridlines>
          <c:spPr>
            <a:ln>
              <a:solidFill>
                <a:schemeClr val="tx1">
                  <a:lumMod val="50000"/>
                  <a:lumOff val="50000"/>
                </a:schemeClr>
              </a:solidFill>
              <a:prstDash val="dash"/>
            </a:ln>
          </c:spPr>
        </c:majorGridlines>
        <c:title>
          <c:tx>
            <c:rich>
              <a:bodyPr rot="-5400000" vert="horz"/>
              <a:lstStyle/>
              <a:p>
                <a:pPr>
                  <a:defRPr/>
                </a:pPr>
                <a:r>
                  <a:rPr lang="ro-RO"/>
                  <a:t>Tone / an</a:t>
                </a:r>
                <a:endParaRPr lang="en-US"/>
              </a:p>
            </c:rich>
          </c:tx>
          <c:overlay val="0"/>
        </c:title>
        <c:numFmt formatCode="General" sourceLinked="1"/>
        <c:majorTickMark val="out"/>
        <c:minorTickMark val="none"/>
        <c:tickLblPos val="nextTo"/>
        <c:txPr>
          <a:bodyPr/>
          <a:lstStyle/>
          <a:p>
            <a:pPr>
              <a:defRPr b="1">
                <a:solidFill>
                  <a:schemeClr val="tx1">
                    <a:lumMod val="65000"/>
                    <a:lumOff val="35000"/>
                  </a:schemeClr>
                </a:solidFill>
              </a:defRPr>
            </a:pPr>
            <a:endParaRPr lang="en-US"/>
          </a:p>
        </c:txPr>
        <c:crossAx val="210979840"/>
        <c:crosses val="autoZero"/>
        <c:crossBetween val="between"/>
      </c:valAx>
    </c:plotArea>
    <c:legend>
      <c:legendPos val="r"/>
      <c:layout>
        <c:manualLayout>
          <c:xMode val="edge"/>
          <c:yMode val="edge"/>
          <c:x val="0.24583278652668444"/>
          <c:y val="0.91430383702037465"/>
          <c:w val="0.31435239865850101"/>
          <c:h val="8.5696069367847238E-2"/>
        </c:manualLayout>
      </c:layou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vi-VN" sz="1200"/>
              <a:t>Cantități de DEEE colectate</a:t>
            </a:r>
          </a:p>
        </c:rich>
      </c:tx>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7.1726450860309127E-2"/>
          <c:y val="0.16697444069491321"/>
          <c:w val="0.85865558471858083"/>
          <c:h val="0.64631264841894753"/>
        </c:manualLayout>
      </c:layout>
      <c:bar3DChart>
        <c:barDir val="col"/>
        <c:grouping val="clustered"/>
        <c:varyColors val="0"/>
        <c:ser>
          <c:idx val="0"/>
          <c:order val="0"/>
          <c:tx>
            <c:strRef>
              <c:f>Sheet1!$B$1</c:f>
              <c:strCache>
                <c:ptCount val="1"/>
                <c:pt idx="0">
                  <c:v>Cantități de DEEE colectate (tone)</c:v>
                </c:pt>
              </c:strCache>
            </c:strRef>
          </c:tx>
          <c:spPr>
            <a:solidFill>
              <a:schemeClr val="accent5">
                <a:lumMod val="50000"/>
              </a:schemeClr>
            </a:solidFill>
          </c:spPr>
          <c:invertIfNegative val="0"/>
          <c:dLbls>
            <c:spPr>
              <a:noFill/>
              <a:ln>
                <a:noFill/>
              </a:ln>
              <a:effectLst/>
            </c:spPr>
            <c:txPr>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277.73</c:v>
                </c:pt>
                <c:pt idx="1">
                  <c:v>351.79</c:v>
                </c:pt>
                <c:pt idx="2">
                  <c:v>301.95999999999998</c:v>
                </c:pt>
                <c:pt idx="3">
                  <c:v>306.41000000000003</c:v>
                </c:pt>
                <c:pt idx="4">
                  <c:v>628.83000000000004</c:v>
                </c:pt>
              </c:numCache>
            </c:numRef>
          </c:val>
          <c:extLst>
            <c:ext xmlns:c16="http://schemas.microsoft.com/office/drawing/2014/chart" uri="{C3380CC4-5D6E-409C-BE32-E72D297353CC}">
              <c16:uniqueId val="{00000000-1E85-439A-8A8D-4E6AC2C7D035}"/>
            </c:ext>
          </c:extLst>
        </c:ser>
        <c:dLbls>
          <c:showLegendKey val="0"/>
          <c:showVal val="0"/>
          <c:showCatName val="0"/>
          <c:showSerName val="0"/>
          <c:showPercent val="0"/>
          <c:showBubbleSize val="0"/>
        </c:dLbls>
        <c:gapWidth val="150"/>
        <c:shape val="box"/>
        <c:axId val="211040128"/>
        <c:axId val="211054592"/>
        <c:axId val="0"/>
      </c:bar3DChart>
      <c:catAx>
        <c:axId val="211040128"/>
        <c:scaling>
          <c:orientation val="minMax"/>
        </c:scaling>
        <c:delete val="0"/>
        <c:axPos val="b"/>
        <c:title>
          <c:tx>
            <c:rich>
              <a:bodyPr/>
              <a:lstStyle/>
              <a:p>
                <a:pPr>
                  <a:defRPr/>
                </a:pPr>
                <a:r>
                  <a:rPr lang="ro-RO"/>
                  <a:t>An</a:t>
                </a:r>
                <a:endParaRPr lang="en-US"/>
              </a:p>
            </c:rich>
          </c:tx>
          <c:layout>
            <c:manualLayout>
              <c:xMode val="edge"/>
              <c:yMode val="edge"/>
              <c:x val="0.7912804389034731"/>
              <c:y val="0.86730283714535683"/>
            </c:manualLayout>
          </c:layout>
          <c:overlay val="0"/>
        </c:title>
        <c:numFmt formatCode="General" sourceLinked="1"/>
        <c:majorTickMark val="out"/>
        <c:minorTickMark val="none"/>
        <c:tickLblPos val="nextTo"/>
        <c:txPr>
          <a:bodyPr/>
          <a:lstStyle/>
          <a:p>
            <a:pPr>
              <a:defRPr b="1">
                <a:solidFill>
                  <a:schemeClr val="tx1">
                    <a:lumMod val="65000"/>
                    <a:lumOff val="35000"/>
                  </a:schemeClr>
                </a:solidFill>
              </a:defRPr>
            </a:pPr>
            <a:endParaRPr lang="en-US"/>
          </a:p>
        </c:txPr>
        <c:crossAx val="211054592"/>
        <c:crosses val="autoZero"/>
        <c:auto val="1"/>
        <c:lblAlgn val="ctr"/>
        <c:lblOffset val="100"/>
        <c:noMultiLvlLbl val="0"/>
      </c:catAx>
      <c:valAx>
        <c:axId val="211054592"/>
        <c:scaling>
          <c:orientation val="minMax"/>
        </c:scaling>
        <c:delete val="0"/>
        <c:axPos val="l"/>
        <c:majorGridlines/>
        <c:title>
          <c:tx>
            <c:rich>
              <a:bodyPr rot="-5400000" vert="horz"/>
              <a:lstStyle/>
              <a:p>
                <a:pPr>
                  <a:defRPr/>
                </a:pPr>
                <a:r>
                  <a:rPr lang="ro-RO"/>
                  <a:t>Tone</a:t>
                </a:r>
                <a:endParaRPr lang="en-US"/>
              </a:p>
            </c:rich>
          </c:tx>
          <c:layout>
            <c:manualLayout>
              <c:xMode val="edge"/>
              <c:yMode val="edge"/>
              <c:x val="2.8000874890638627E-2"/>
              <c:y val="0.37728408948881592"/>
            </c:manualLayout>
          </c:layout>
          <c:overlay val="0"/>
        </c:title>
        <c:numFmt formatCode="General" sourceLinked="1"/>
        <c:majorTickMark val="out"/>
        <c:minorTickMark val="none"/>
        <c:tickLblPos val="nextTo"/>
        <c:txPr>
          <a:bodyPr/>
          <a:lstStyle/>
          <a:p>
            <a:pPr>
              <a:defRPr b="1">
                <a:solidFill>
                  <a:schemeClr val="tx1">
                    <a:lumMod val="65000"/>
                    <a:lumOff val="35000"/>
                  </a:schemeClr>
                </a:solidFill>
              </a:defRPr>
            </a:pPr>
            <a:endParaRPr lang="en-US"/>
          </a:p>
        </c:txPr>
        <c:crossAx val="211040128"/>
        <c:crosses val="autoZero"/>
        <c:crossBetween val="between"/>
      </c:valAx>
    </c:plotArea>
    <c:legend>
      <c:legendPos val="r"/>
      <c:layout>
        <c:manualLayout>
          <c:xMode val="edge"/>
          <c:yMode val="edge"/>
          <c:x val="0.26834499854185045"/>
          <c:y val="0.90653199600049994"/>
          <c:w val="0.39901501895596586"/>
          <c:h val="9.346800399950006E-2"/>
        </c:manualLayout>
      </c:layout>
      <c:overlay val="0"/>
    </c:legend>
    <c:plotVisOnly val="1"/>
    <c:dispBlanksAs val="gap"/>
    <c:showDLblsOverMax val="0"/>
  </c:chart>
  <c:spPr>
    <a:ln>
      <a:solidFill>
        <a:schemeClr val="tx1">
          <a:lumMod val="50000"/>
          <a:lumOff val="50000"/>
        </a:schemeClr>
      </a:solid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o-RO" sz="1200"/>
              <a:t>Vehicule uzate colectate/dezmembrate in perioada 201</a:t>
            </a:r>
            <a:r>
              <a:rPr lang="en-US" sz="1200"/>
              <a:t>2</a:t>
            </a:r>
            <a:r>
              <a:rPr lang="ro-RO" sz="1200"/>
              <a:t> - 201</a:t>
            </a:r>
            <a:r>
              <a:rPr lang="en-US" sz="1200"/>
              <a:t>6</a:t>
            </a:r>
          </a:p>
        </c:rich>
      </c:tx>
      <c:overlay val="1"/>
    </c:title>
    <c:autoTitleDeleted val="0"/>
    <c:plotArea>
      <c:layout>
        <c:manualLayout>
          <c:layoutTarget val="inner"/>
          <c:xMode val="edge"/>
          <c:yMode val="edge"/>
          <c:x val="8.3462561971420268E-2"/>
          <c:y val="0.18294650668666507"/>
          <c:w val="0.86701188393117823"/>
          <c:h val="0.56684851893513577"/>
        </c:manualLayout>
      </c:layout>
      <c:barChart>
        <c:barDir val="col"/>
        <c:grouping val="clustered"/>
        <c:varyColors val="0"/>
        <c:ser>
          <c:idx val="0"/>
          <c:order val="0"/>
          <c:tx>
            <c:strRef>
              <c:f>Sheet1!$B$1</c:f>
              <c:strCache>
                <c:ptCount val="1"/>
                <c:pt idx="0">
                  <c:v>Nr. Vehicule colectate</c:v>
                </c:pt>
              </c:strCache>
            </c:strRef>
          </c:tx>
          <c:spPr>
            <a:solidFill>
              <a:schemeClr val="accent5">
                <a:lumMod val="50000"/>
              </a:schemeClr>
            </a:solidFill>
            <a:ln>
              <a:solidFill>
                <a:schemeClr val="tx1">
                  <a:lumMod val="50000"/>
                  <a:lumOff val="50000"/>
                </a:schemeClr>
              </a:solidFill>
            </a:ln>
          </c:spPr>
          <c:invertIfNegative val="0"/>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1368</c:v>
                </c:pt>
                <c:pt idx="1">
                  <c:v>382</c:v>
                </c:pt>
                <c:pt idx="2">
                  <c:v>454</c:v>
                </c:pt>
                <c:pt idx="3">
                  <c:v>661</c:v>
                </c:pt>
                <c:pt idx="4">
                  <c:v>933</c:v>
                </c:pt>
              </c:numCache>
            </c:numRef>
          </c:val>
          <c:extLst>
            <c:ext xmlns:c16="http://schemas.microsoft.com/office/drawing/2014/chart" uri="{C3380CC4-5D6E-409C-BE32-E72D297353CC}">
              <c16:uniqueId val="{00000000-2D1A-4ADB-9514-2825174F31BB}"/>
            </c:ext>
          </c:extLst>
        </c:ser>
        <c:ser>
          <c:idx val="1"/>
          <c:order val="1"/>
          <c:tx>
            <c:strRef>
              <c:f>Sheet1!$C$1</c:f>
              <c:strCache>
                <c:ptCount val="1"/>
                <c:pt idx="0">
                  <c:v>Nr. Vehicule tratate/dezmembrate</c:v>
                </c:pt>
              </c:strCache>
            </c:strRef>
          </c:tx>
          <c:spPr>
            <a:solidFill>
              <a:schemeClr val="accent5">
                <a:lumMod val="40000"/>
                <a:lumOff val="60000"/>
              </a:schemeClr>
            </a:solidFill>
            <a:ln w="19050">
              <a:solidFill>
                <a:schemeClr val="tx1">
                  <a:lumMod val="50000"/>
                  <a:lumOff val="50000"/>
                </a:schemeClr>
              </a:solidFill>
            </a:ln>
          </c:spPr>
          <c:invertIfNegative val="0"/>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1368</c:v>
                </c:pt>
                <c:pt idx="1">
                  <c:v>382</c:v>
                </c:pt>
                <c:pt idx="2">
                  <c:v>454</c:v>
                </c:pt>
                <c:pt idx="3">
                  <c:v>661</c:v>
                </c:pt>
                <c:pt idx="4">
                  <c:v>933</c:v>
                </c:pt>
              </c:numCache>
            </c:numRef>
          </c:val>
          <c:extLst>
            <c:ext xmlns:c16="http://schemas.microsoft.com/office/drawing/2014/chart" uri="{C3380CC4-5D6E-409C-BE32-E72D297353CC}">
              <c16:uniqueId val="{00000001-2D1A-4ADB-9514-2825174F31BB}"/>
            </c:ext>
          </c:extLst>
        </c:ser>
        <c:dLbls>
          <c:showLegendKey val="0"/>
          <c:showVal val="0"/>
          <c:showCatName val="0"/>
          <c:showSerName val="0"/>
          <c:showPercent val="0"/>
          <c:showBubbleSize val="0"/>
        </c:dLbls>
        <c:gapWidth val="77"/>
        <c:axId val="216464768"/>
        <c:axId val="216581248"/>
      </c:barChart>
      <c:catAx>
        <c:axId val="216464768"/>
        <c:scaling>
          <c:orientation val="minMax"/>
        </c:scaling>
        <c:delete val="0"/>
        <c:axPos val="b"/>
        <c:numFmt formatCode="General" sourceLinked="1"/>
        <c:majorTickMark val="out"/>
        <c:minorTickMark val="none"/>
        <c:tickLblPos val="nextTo"/>
        <c:txPr>
          <a:bodyPr/>
          <a:lstStyle/>
          <a:p>
            <a:pPr>
              <a:defRPr b="1"/>
            </a:pPr>
            <a:endParaRPr lang="en-US"/>
          </a:p>
        </c:txPr>
        <c:crossAx val="216581248"/>
        <c:crosses val="autoZero"/>
        <c:auto val="1"/>
        <c:lblAlgn val="ctr"/>
        <c:lblOffset val="100"/>
        <c:noMultiLvlLbl val="0"/>
      </c:catAx>
      <c:valAx>
        <c:axId val="216581248"/>
        <c:scaling>
          <c:orientation val="minMax"/>
        </c:scaling>
        <c:delete val="0"/>
        <c:axPos val="l"/>
        <c:majorGridlines/>
        <c:numFmt formatCode="General" sourceLinked="1"/>
        <c:majorTickMark val="out"/>
        <c:minorTickMark val="none"/>
        <c:tickLblPos val="nextTo"/>
        <c:txPr>
          <a:bodyPr/>
          <a:lstStyle/>
          <a:p>
            <a:pPr>
              <a:defRPr b="1">
                <a:solidFill>
                  <a:schemeClr val="tx1">
                    <a:lumMod val="65000"/>
                    <a:lumOff val="35000"/>
                  </a:schemeClr>
                </a:solidFill>
              </a:defRPr>
            </a:pPr>
            <a:endParaRPr lang="en-US"/>
          </a:p>
        </c:txPr>
        <c:crossAx val="216464768"/>
        <c:crosses val="autoZero"/>
        <c:crossBetween val="between"/>
      </c:valAx>
    </c:plotArea>
    <c:legend>
      <c:legendPos val="r"/>
      <c:layout>
        <c:manualLayout>
          <c:xMode val="edge"/>
          <c:yMode val="edge"/>
          <c:x val="7.5474445902595513E-2"/>
          <c:y val="0.83664354455693035"/>
          <c:w val="0.86896999854184964"/>
          <c:h val="0.13226846644169576"/>
        </c:manualLayout>
      </c:layout>
      <c:overlay val="0"/>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2012</c:v>
                </c:pt>
              </c:strCache>
            </c:strRef>
          </c:tx>
          <c:spPr>
            <a:solidFill>
              <a:srgbClr val="1F497D">
                <a:lumMod val="60000"/>
                <a:lumOff val="40000"/>
              </a:srgbClr>
            </a:solidFill>
            <a:ln>
              <a:solidFill>
                <a:srgbClr val="1F497D">
                  <a:lumMod val="60000"/>
                  <a:lumOff val="40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Sheet1!$B$2:$B$13</c:f>
              <c:numCache>
                <c:formatCode>General</c:formatCode>
                <c:ptCount val="12"/>
                <c:pt idx="0">
                  <c:v>2.95</c:v>
                </c:pt>
                <c:pt idx="1">
                  <c:v>3.07</c:v>
                </c:pt>
                <c:pt idx="2">
                  <c:v>2.13</c:v>
                </c:pt>
                <c:pt idx="3">
                  <c:v>1.71</c:v>
                </c:pt>
                <c:pt idx="4">
                  <c:v>1.87</c:v>
                </c:pt>
                <c:pt idx="5">
                  <c:v>2.2200000000000002</c:v>
                </c:pt>
                <c:pt idx="6">
                  <c:v>3.03</c:v>
                </c:pt>
                <c:pt idx="7">
                  <c:v>3.66</c:v>
                </c:pt>
                <c:pt idx="8">
                  <c:v>3.8</c:v>
                </c:pt>
                <c:pt idx="9">
                  <c:v>3.1</c:v>
                </c:pt>
                <c:pt idx="10">
                  <c:v>5.8</c:v>
                </c:pt>
                <c:pt idx="11">
                  <c:v>3.25</c:v>
                </c:pt>
              </c:numCache>
            </c:numRef>
          </c:val>
          <c:extLst>
            <c:ext xmlns:c16="http://schemas.microsoft.com/office/drawing/2014/chart" uri="{C3380CC4-5D6E-409C-BE32-E72D297353CC}">
              <c16:uniqueId val="{00000000-DC78-4269-8648-83263F7A1E4D}"/>
            </c:ext>
          </c:extLst>
        </c:ser>
        <c:ser>
          <c:idx val="1"/>
          <c:order val="1"/>
          <c:tx>
            <c:strRef>
              <c:f>Sheet1!$C$1</c:f>
              <c:strCache>
                <c:ptCount val="1"/>
                <c:pt idx="0">
                  <c:v>2013</c:v>
                </c:pt>
              </c:strCache>
            </c:strRef>
          </c:tx>
          <c:spPr>
            <a:solidFill>
              <a:srgbClr val="9BBB59">
                <a:lumMod val="75000"/>
              </a:srgbClr>
            </a:solidFill>
            <a:ln>
              <a:solidFill>
                <a:srgbClr val="9BBB59">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Sheet1!$C$2:$C$13</c:f>
              <c:numCache>
                <c:formatCode>General</c:formatCode>
                <c:ptCount val="12"/>
                <c:pt idx="0">
                  <c:v>3.25</c:v>
                </c:pt>
                <c:pt idx="1">
                  <c:v>1.97</c:v>
                </c:pt>
                <c:pt idx="2">
                  <c:v>1.7</c:v>
                </c:pt>
                <c:pt idx="3">
                  <c:v>1.5</c:v>
                </c:pt>
                <c:pt idx="4">
                  <c:v>1.4</c:v>
                </c:pt>
                <c:pt idx="5">
                  <c:v>1.5</c:v>
                </c:pt>
                <c:pt idx="6">
                  <c:v>2.6</c:v>
                </c:pt>
                <c:pt idx="7">
                  <c:v>3.6</c:v>
                </c:pt>
                <c:pt idx="8">
                  <c:v>2.6</c:v>
                </c:pt>
                <c:pt idx="9">
                  <c:v>3</c:v>
                </c:pt>
                <c:pt idx="10">
                  <c:v>2.5</c:v>
                </c:pt>
                <c:pt idx="11">
                  <c:v>3.8</c:v>
                </c:pt>
              </c:numCache>
            </c:numRef>
          </c:val>
          <c:extLst>
            <c:ext xmlns:c16="http://schemas.microsoft.com/office/drawing/2014/chart" uri="{C3380CC4-5D6E-409C-BE32-E72D297353CC}">
              <c16:uniqueId val="{00000001-DC78-4269-8648-83263F7A1E4D}"/>
            </c:ext>
          </c:extLst>
        </c:ser>
        <c:ser>
          <c:idx val="2"/>
          <c:order val="2"/>
          <c:tx>
            <c:strRef>
              <c:f>Sheet1!$D$1</c:f>
              <c:strCache>
                <c:ptCount val="1"/>
                <c:pt idx="0">
                  <c:v>2014</c:v>
                </c:pt>
              </c:strCache>
            </c:strRef>
          </c:tx>
          <c:spPr>
            <a:solidFill>
              <a:srgbClr val="C0504D">
                <a:lumMod val="75000"/>
              </a:srgbClr>
            </a:solidFill>
            <a:ln>
              <a:solidFill>
                <a:srgbClr val="C0504D">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Sheet1!$D$2:$D$13</c:f>
              <c:numCache>
                <c:formatCode>General</c:formatCode>
                <c:ptCount val="12"/>
                <c:pt idx="0">
                  <c:v>4.0199999999999996</c:v>
                </c:pt>
                <c:pt idx="1">
                  <c:v>2.62</c:v>
                </c:pt>
                <c:pt idx="2">
                  <c:v>2.2000000000000002</c:v>
                </c:pt>
                <c:pt idx="3">
                  <c:v>1.61</c:v>
                </c:pt>
                <c:pt idx="4">
                  <c:v>1.76</c:v>
                </c:pt>
                <c:pt idx="5">
                  <c:v>2.16</c:v>
                </c:pt>
                <c:pt idx="6">
                  <c:v>2.23</c:v>
                </c:pt>
                <c:pt idx="7">
                  <c:v>2.5499999999999998</c:v>
                </c:pt>
                <c:pt idx="8">
                  <c:v>2.9</c:v>
                </c:pt>
                <c:pt idx="9">
                  <c:v>3.23</c:v>
                </c:pt>
                <c:pt idx="10">
                  <c:v>4.26</c:v>
                </c:pt>
                <c:pt idx="11">
                  <c:v>2.4700000000000002</c:v>
                </c:pt>
              </c:numCache>
            </c:numRef>
          </c:val>
          <c:extLst>
            <c:ext xmlns:c16="http://schemas.microsoft.com/office/drawing/2014/chart" uri="{C3380CC4-5D6E-409C-BE32-E72D297353CC}">
              <c16:uniqueId val="{00000002-DC78-4269-8648-83263F7A1E4D}"/>
            </c:ext>
          </c:extLst>
        </c:ser>
        <c:ser>
          <c:idx val="3"/>
          <c:order val="3"/>
          <c:tx>
            <c:strRef>
              <c:f>Sheet1!$E$1</c:f>
              <c:strCache>
                <c:ptCount val="1"/>
                <c:pt idx="0">
                  <c:v>2015</c:v>
                </c:pt>
              </c:strCache>
            </c:strRef>
          </c:tx>
          <c:spPr>
            <a:solidFill>
              <a:sysClr val="windowText" lastClr="000000">
                <a:lumMod val="85000"/>
                <a:lumOff val="15000"/>
              </a:sysClr>
            </a:solidFill>
            <a:ln>
              <a:solidFill>
                <a:sysClr val="windowText" lastClr="000000">
                  <a:lumMod val="85000"/>
                  <a:lumOff val="15000"/>
                </a:sys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Sheet1!$E$2:$E$13</c:f>
              <c:numCache>
                <c:formatCode>General</c:formatCode>
                <c:ptCount val="12"/>
                <c:pt idx="0">
                  <c:v>2.2599999999999998</c:v>
                </c:pt>
                <c:pt idx="1">
                  <c:v>1.95</c:v>
                </c:pt>
                <c:pt idx="2">
                  <c:v>1.45</c:v>
                </c:pt>
                <c:pt idx="3">
                  <c:v>0.81</c:v>
                </c:pt>
                <c:pt idx="4">
                  <c:v>1.57</c:v>
                </c:pt>
                <c:pt idx="5">
                  <c:v>1.82</c:v>
                </c:pt>
                <c:pt idx="6">
                  <c:v>2.82</c:v>
                </c:pt>
                <c:pt idx="7">
                  <c:v>3.06</c:v>
                </c:pt>
                <c:pt idx="8">
                  <c:v>2.5099999999999998</c:v>
                </c:pt>
                <c:pt idx="9">
                  <c:v>2.72</c:v>
                </c:pt>
                <c:pt idx="10">
                  <c:v>2.86</c:v>
                </c:pt>
                <c:pt idx="11">
                  <c:v>2.33</c:v>
                </c:pt>
              </c:numCache>
            </c:numRef>
          </c:val>
          <c:extLst>
            <c:ext xmlns:c16="http://schemas.microsoft.com/office/drawing/2014/chart" uri="{C3380CC4-5D6E-409C-BE32-E72D297353CC}">
              <c16:uniqueId val="{00000003-DC78-4269-8648-83263F7A1E4D}"/>
            </c:ext>
          </c:extLst>
        </c:ser>
        <c:ser>
          <c:idx val="4"/>
          <c:order val="4"/>
          <c:tx>
            <c:strRef>
              <c:f>Sheet1!$F$1</c:f>
              <c:strCache>
                <c:ptCount val="1"/>
                <c:pt idx="0">
                  <c:v>2016</c:v>
                </c:pt>
              </c:strCache>
            </c:strRef>
          </c:tx>
          <c:spPr>
            <a:solidFill>
              <a:srgbClr val="F79646">
                <a:lumMod val="75000"/>
              </a:srgbClr>
            </a:solidFill>
            <a:ln>
              <a:solidFill>
                <a:srgbClr val="F79646">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Sheet1!$F$2:$F$13</c:f>
              <c:numCache>
                <c:formatCode>General</c:formatCode>
                <c:ptCount val="12"/>
                <c:pt idx="0">
                  <c:v>1.92</c:v>
                </c:pt>
                <c:pt idx="1">
                  <c:v>1.37</c:v>
                </c:pt>
                <c:pt idx="2">
                  <c:v>2.4700000000000002</c:v>
                </c:pt>
                <c:pt idx="3">
                  <c:v>3.52</c:v>
                </c:pt>
                <c:pt idx="4">
                  <c:v>2.56</c:v>
                </c:pt>
                <c:pt idx="5">
                  <c:v>2.91</c:v>
                </c:pt>
                <c:pt idx="6">
                  <c:v>3.42</c:v>
                </c:pt>
                <c:pt idx="7">
                  <c:v>1.92</c:v>
                </c:pt>
                <c:pt idx="8">
                  <c:v>2.72</c:v>
                </c:pt>
                <c:pt idx="9">
                  <c:v>2.21</c:v>
                </c:pt>
                <c:pt idx="10">
                  <c:v>2.97</c:v>
                </c:pt>
                <c:pt idx="11">
                  <c:v>2.46</c:v>
                </c:pt>
              </c:numCache>
            </c:numRef>
          </c:val>
          <c:extLst>
            <c:ext xmlns:c16="http://schemas.microsoft.com/office/drawing/2014/chart" uri="{C3380CC4-5D6E-409C-BE32-E72D297353CC}">
              <c16:uniqueId val="{00000004-DC78-4269-8648-83263F7A1E4D}"/>
            </c:ext>
          </c:extLst>
        </c:ser>
        <c:ser>
          <c:idx val="5"/>
          <c:order val="5"/>
          <c:tx>
            <c:strRef>
              <c:f>Sheet1!$G$1</c:f>
              <c:strCache>
                <c:ptCount val="1"/>
                <c:pt idx="0">
                  <c:v>2017</c:v>
                </c:pt>
              </c:strCache>
            </c:strRef>
          </c:tx>
          <c:spPr>
            <a:solidFill>
              <a:srgbClr val="8064A2">
                <a:lumMod val="60000"/>
                <a:lumOff val="40000"/>
              </a:srgbClr>
            </a:solidFill>
            <a:ln>
              <a:solidFill>
                <a:srgbClr val="8064A2">
                  <a:lumMod val="60000"/>
                  <a:lumOff val="40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Sheet1!$G$2:$G$13</c:f>
              <c:numCache>
                <c:formatCode>General</c:formatCode>
                <c:ptCount val="12"/>
                <c:pt idx="0">
                  <c:v>3.21</c:v>
                </c:pt>
                <c:pt idx="1">
                  <c:v>2.77</c:v>
                </c:pt>
                <c:pt idx="2">
                  <c:v>1.6</c:v>
                </c:pt>
                <c:pt idx="3">
                  <c:v>1.26</c:v>
                </c:pt>
                <c:pt idx="4">
                  <c:v>1.32</c:v>
                </c:pt>
                <c:pt idx="5">
                  <c:v>1.79</c:v>
                </c:pt>
                <c:pt idx="6">
                  <c:v>2.11</c:v>
                </c:pt>
                <c:pt idx="7">
                  <c:v>2.77</c:v>
                </c:pt>
                <c:pt idx="8">
                  <c:v>1.91</c:v>
                </c:pt>
                <c:pt idx="9">
                  <c:v>2.67</c:v>
                </c:pt>
                <c:pt idx="10">
                  <c:v>2.72</c:v>
                </c:pt>
                <c:pt idx="11">
                  <c:v>1.22</c:v>
                </c:pt>
              </c:numCache>
            </c:numRef>
          </c:val>
          <c:extLst>
            <c:ext xmlns:c16="http://schemas.microsoft.com/office/drawing/2014/chart" uri="{C3380CC4-5D6E-409C-BE32-E72D297353CC}">
              <c16:uniqueId val="{00000005-DC78-4269-8648-83263F7A1E4D}"/>
            </c:ext>
          </c:extLst>
        </c:ser>
        <c:ser>
          <c:idx val="6"/>
          <c:order val="6"/>
          <c:tx>
            <c:strRef>
              <c:f>Sheet1!$H$1</c:f>
              <c:strCache>
                <c:ptCount val="1"/>
                <c:pt idx="0">
                  <c:v>2018</c:v>
                </c:pt>
              </c:strCache>
            </c:strRef>
          </c:tx>
          <c:spPr>
            <a:solidFill>
              <a:srgbClr val="4BACC6">
                <a:lumMod val="75000"/>
              </a:srgbClr>
            </a:solidFill>
            <a:ln>
              <a:solidFill>
                <a:srgbClr val="4BACC6">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Sheet1!$H$2:$H$13</c:f>
              <c:numCache>
                <c:formatCode>General</c:formatCode>
                <c:ptCount val="12"/>
                <c:pt idx="0">
                  <c:v>4.6100000000000003</c:v>
                </c:pt>
                <c:pt idx="1">
                  <c:v>1.87</c:v>
                </c:pt>
                <c:pt idx="2">
                  <c:v>0.82</c:v>
                </c:pt>
                <c:pt idx="3">
                  <c:v>1.07</c:v>
                </c:pt>
                <c:pt idx="4">
                  <c:v>1.42</c:v>
                </c:pt>
                <c:pt idx="5">
                  <c:v>1.53</c:v>
                </c:pt>
                <c:pt idx="6">
                  <c:v>2.1</c:v>
                </c:pt>
                <c:pt idx="7">
                  <c:v>4.12</c:v>
                </c:pt>
                <c:pt idx="8">
                  <c:v>3.02</c:v>
                </c:pt>
                <c:pt idx="9">
                  <c:v>2.46</c:v>
                </c:pt>
                <c:pt idx="10">
                  <c:v>3.84</c:v>
                </c:pt>
                <c:pt idx="11">
                  <c:v>2.63</c:v>
                </c:pt>
              </c:numCache>
            </c:numRef>
          </c:val>
          <c:extLst>
            <c:ext xmlns:c16="http://schemas.microsoft.com/office/drawing/2014/chart" uri="{C3380CC4-5D6E-409C-BE32-E72D297353CC}">
              <c16:uniqueId val="{00000006-DC78-4269-8648-83263F7A1E4D}"/>
            </c:ext>
          </c:extLst>
        </c:ser>
        <c:dLbls>
          <c:showLegendKey val="0"/>
          <c:showVal val="0"/>
          <c:showCatName val="0"/>
          <c:showSerName val="0"/>
          <c:showPercent val="0"/>
          <c:showBubbleSize val="0"/>
        </c:dLbls>
        <c:gapWidth val="150"/>
        <c:axId val="383065472"/>
        <c:axId val="383071360"/>
      </c:barChart>
      <c:catAx>
        <c:axId val="383065472"/>
        <c:scaling>
          <c:orientation val="minMax"/>
        </c:scaling>
        <c:delete val="0"/>
        <c:axPos val="b"/>
        <c:numFmt formatCode="General" sourceLinked="1"/>
        <c:majorTickMark val="none"/>
        <c:minorTickMark val="none"/>
        <c:tickLblPos val="nextTo"/>
        <c:txPr>
          <a:bodyPr/>
          <a:lstStyle/>
          <a:p>
            <a:pPr>
              <a:defRPr lang="en-US"/>
            </a:pPr>
            <a:endParaRPr lang="en-US"/>
          </a:p>
        </c:txPr>
        <c:crossAx val="383071360"/>
        <c:crosses val="autoZero"/>
        <c:auto val="1"/>
        <c:lblAlgn val="ctr"/>
        <c:lblOffset val="100"/>
        <c:noMultiLvlLbl val="0"/>
      </c:catAx>
      <c:valAx>
        <c:axId val="383071360"/>
        <c:scaling>
          <c:orientation val="minMax"/>
        </c:scaling>
        <c:delete val="0"/>
        <c:axPos val="l"/>
        <c:majorGridlines/>
        <c:title>
          <c:tx>
            <c:rich>
              <a:bodyPr/>
              <a:lstStyle/>
              <a:p>
                <a:pPr>
                  <a:defRPr lang="en-US"/>
                </a:pPr>
                <a:r>
                  <a:rPr lang="ro-RO"/>
                  <a:t>Bq</a:t>
                </a:r>
                <a:r>
                  <a:rPr lang="en-US"/>
                  <a:t>/</a:t>
                </a:r>
                <a:r>
                  <a:rPr lang="ro-RO"/>
                  <a:t>m³</a:t>
                </a:r>
                <a:endParaRPr lang="en-US"/>
              </a:p>
            </c:rich>
          </c:tx>
          <c:overlay val="0"/>
        </c:title>
        <c:numFmt formatCode="General" sourceLinked="1"/>
        <c:majorTickMark val="none"/>
        <c:minorTickMark val="none"/>
        <c:tickLblPos val="nextTo"/>
        <c:txPr>
          <a:bodyPr/>
          <a:lstStyle/>
          <a:p>
            <a:pPr>
              <a:defRPr lang="en-US"/>
            </a:pPr>
            <a:endParaRPr lang="en-US"/>
          </a:p>
        </c:txPr>
        <c:crossAx val="383065472"/>
        <c:crosses val="autoZero"/>
        <c:crossBetween val="between"/>
      </c:valAx>
    </c:plotArea>
    <c:legend>
      <c:legendPos val="b"/>
      <c:layout>
        <c:manualLayout>
          <c:xMode val="edge"/>
          <c:yMode val="edge"/>
          <c:x val="0"/>
          <c:y val="0.94044536731422246"/>
          <c:w val="0.98378898955084459"/>
          <c:h val="4.471723363899284E-2"/>
        </c:manualLayout>
      </c:layout>
      <c:overlay val="0"/>
      <c:txPr>
        <a:bodyPr/>
        <a:lstStyle/>
        <a:p>
          <a:pPr>
            <a:defRPr lang="en-US"/>
          </a:pPr>
          <a:endParaRPr lang="en-US"/>
        </a:p>
      </c:txPr>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2012</c:v>
                </c:pt>
              </c:strCache>
            </c:strRef>
          </c:tx>
          <c:spPr>
            <a:solidFill>
              <a:srgbClr val="1F497D">
                <a:lumMod val="60000"/>
                <a:lumOff val="40000"/>
              </a:srgbClr>
            </a:solidFill>
            <a:ln>
              <a:solidFill>
                <a:srgbClr val="1F497D">
                  <a:lumMod val="60000"/>
                  <a:lumOff val="40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Sheet1!$B$2:$B$13</c:f>
              <c:numCache>
                <c:formatCode>General</c:formatCode>
                <c:ptCount val="12"/>
                <c:pt idx="0">
                  <c:v>1.5</c:v>
                </c:pt>
                <c:pt idx="1">
                  <c:v>1.22</c:v>
                </c:pt>
                <c:pt idx="2">
                  <c:v>1.93</c:v>
                </c:pt>
                <c:pt idx="3">
                  <c:v>9.2200000000000006</c:v>
                </c:pt>
                <c:pt idx="4">
                  <c:v>1.72</c:v>
                </c:pt>
                <c:pt idx="5">
                  <c:v>1.61</c:v>
                </c:pt>
                <c:pt idx="6">
                  <c:v>3.21</c:v>
                </c:pt>
                <c:pt idx="7">
                  <c:v>0.61</c:v>
                </c:pt>
                <c:pt idx="8">
                  <c:v>0.62</c:v>
                </c:pt>
                <c:pt idx="9">
                  <c:v>1.02</c:v>
                </c:pt>
                <c:pt idx="10">
                  <c:v>1.1200000000000001</c:v>
                </c:pt>
                <c:pt idx="11">
                  <c:v>1.32</c:v>
                </c:pt>
              </c:numCache>
            </c:numRef>
          </c:val>
          <c:extLst>
            <c:ext xmlns:c16="http://schemas.microsoft.com/office/drawing/2014/chart" uri="{C3380CC4-5D6E-409C-BE32-E72D297353CC}">
              <c16:uniqueId val="{00000000-474A-4EED-A637-7507DA0B7538}"/>
            </c:ext>
          </c:extLst>
        </c:ser>
        <c:ser>
          <c:idx val="1"/>
          <c:order val="1"/>
          <c:tx>
            <c:strRef>
              <c:f>Sheet1!$C$1</c:f>
              <c:strCache>
                <c:ptCount val="1"/>
                <c:pt idx="0">
                  <c:v>2013</c:v>
                </c:pt>
              </c:strCache>
            </c:strRef>
          </c:tx>
          <c:spPr>
            <a:solidFill>
              <a:srgbClr val="9BBB59">
                <a:lumMod val="75000"/>
              </a:srgbClr>
            </a:solidFill>
            <a:ln>
              <a:solidFill>
                <a:srgbClr val="9BBB59">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Sheet1!$C$2:$C$13</c:f>
              <c:numCache>
                <c:formatCode>General</c:formatCode>
                <c:ptCount val="12"/>
                <c:pt idx="0">
                  <c:v>1.1200000000000001</c:v>
                </c:pt>
                <c:pt idx="1">
                  <c:v>1.72</c:v>
                </c:pt>
                <c:pt idx="2">
                  <c:v>1.71</c:v>
                </c:pt>
                <c:pt idx="3">
                  <c:v>0.69</c:v>
                </c:pt>
                <c:pt idx="4">
                  <c:v>1.03</c:v>
                </c:pt>
                <c:pt idx="5">
                  <c:v>1.28</c:v>
                </c:pt>
                <c:pt idx="6">
                  <c:v>1.0900000000000001</c:v>
                </c:pt>
                <c:pt idx="7">
                  <c:v>1.01</c:v>
                </c:pt>
                <c:pt idx="8">
                  <c:v>0.92</c:v>
                </c:pt>
                <c:pt idx="9">
                  <c:v>0.69</c:v>
                </c:pt>
                <c:pt idx="10">
                  <c:v>0.72</c:v>
                </c:pt>
                <c:pt idx="11">
                  <c:v>1.1100000000000001</c:v>
                </c:pt>
              </c:numCache>
            </c:numRef>
          </c:val>
          <c:extLst>
            <c:ext xmlns:c16="http://schemas.microsoft.com/office/drawing/2014/chart" uri="{C3380CC4-5D6E-409C-BE32-E72D297353CC}">
              <c16:uniqueId val="{00000001-474A-4EED-A637-7507DA0B7538}"/>
            </c:ext>
          </c:extLst>
        </c:ser>
        <c:ser>
          <c:idx val="2"/>
          <c:order val="2"/>
          <c:tx>
            <c:strRef>
              <c:f>Sheet1!$D$1</c:f>
              <c:strCache>
                <c:ptCount val="1"/>
                <c:pt idx="0">
                  <c:v>2014</c:v>
                </c:pt>
              </c:strCache>
            </c:strRef>
          </c:tx>
          <c:spPr>
            <a:solidFill>
              <a:srgbClr val="C0504D">
                <a:lumMod val="75000"/>
              </a:srgbClr>
            </a:solidFill>
            <a:ln>
              <a:solidFill>
                <a:srgbClr val="C0504D">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Sheet1!$D$2:$D$13</c:f>
              <c:numCache>
                <c:formatCode>General</c:formatCode>
                <c:ptCount val="12"/>
                <c:pt idx="0">
                  <c:v>0.75</c:v>
                </c:pt>
                <c:pt idx="1">
                  <c:v>0.91</c:v>
                </c:pt>
                <c:pt idx="2">
                  <c:v>1.22</c:v>
                </c:pt>
                <c:pt idx="3">
                  <c:v>1.1000000000000001</c:v>
                </c:pt>
                <c:pt idx="4">
                  <c:v>0.83</c:v>
                </c:pt>
                <c:pt idx="5">
                  <c:v>1.21</c:v>
                </c:pt>
                <c:pt idx="6">
                  <c:v>0.61</c:v>
                </c:pt>
                <c:pt idx="7">
                  <c:v>1.61</c:v>
                </c:pt>
                <c:pt idx="8">
                  <c:v>0.71</c:v>
                </c:pt>
                <c:pt idx="9">
                  <c:v>0.82</c:v>
                </c:pt>
                <c:pt idx="10">
                  <c:v>0.95</c:v>
                </c:pt>
                <c:pt idx="11">
                  <c:v>1.36</c:v>
                </c:pt>
              </c:numCache>
            </c:numRef>
          </c:val>
          <c:extLst>
            <c:ext xmlns:c16="http://schemas.microsoft.com/office/drawing/2014/chart" uri="{C3380CC4-5D6E-409C-BE32-E72D297353CC}">
              <c16:uniqueId val="{00000002-474A-4EED-A637-7507DA0B7538}"/>
            </c:ext>
          </c:extLst>
        </c:ser>
        <c:ser>
          <c:idx val="3"/>
          <c:order val="3"/>
          <c:tx>
            <c:strRef>
              <c:f>Sheet1!$E$1</c:f>
              <c:strCache>
                <c:ptCount val="1"/>
                <c:pt idx="0">
                  <c:v>2015</c:v>
                </c:pt>
              </c:strCache>
            </c:strRef>
          </c:tx>
          <c:spPr>
            <a:solidFill>
              <a:sysClr val="windowText" lastClr="000000">
                <a:lumMod val="85000"/>
                <a:lumOff val="15000"/>
              </a:sysClr>
            </a:solidFill>
            <a:ln>
              <a:solidFill>
                <a:sysClr val="windowText" lastClr="000000">
                  <a:lumMod val="85000"/>
                  <a:lumOff val="15000"/>
                </a:sys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Sheet1!$E$2:$E$13</c:f>
              <c:numCache>
                <c:formatCode>General</c:formatCode>
                <c:ptCount val="12"/>
                <c:pt idx="0">
                  <c:v>1.1100000000000001</c:v>
                </c:pt>
                <c:pt idx="1">
                  <c:v>1.01</c:v>
                </c:pt>
                <c:pt idx="2">
                  <c:v>1.22</c:v>
                </c:pt>
                <c:pt idx="3">
                  <c:v>1.71</c:v>
                </c:pt>
                <c:pt idx="4">
                  <c:v>1.52</c:v>
                </c:pt>
                <c:pt idx="5">
                  <c:v>1.01</c:v>
                </c:pt>
                <c:pt idx="6">
                  <c:v>0.61</c:v>
                </c:pt>
                <c:pt idx="7">
                  <c:v>0.72</c:v>
                </c:pt>
                <c:pt idx="8">
                  <c:v>1.01</c:v>
                </c:pt>
                <c:pt idx="9">
                  <c:v>0.62</c:v>
                </c:pt>
                <c:pt idx="10">
                  <c:v>1.33</c:v>
                </c:pt>
                <c:pt idx="11">
                  <c:v>1.1200000000000001</c:v>
                </c:pt>
              </c:numCache>
            </c:numRef>
          </c:val>
          <c:extLst>
            <c:ext xmlns:c16="http://schemas.microsoft.com/office/drawing/2014/chart" uri="{C3380CC4-5D6E-409C-BE32-E72D297353CC}">
              <c16:uniqueId val="{00000003-474A-4EED-A637-7507DA0B7538}"/>
            </c:ext>
          </c:extLst>
        </c:ser>
        <c:ser>
          <c:idx val="4"/>
          <c:order val="4"/>
          <c:tx>
            <c:strRef>
              <c:f>Sheet1!$F$1</c:f>
              <c:strCache>
                <c:ptCount val="1"/>
                <c:pt idx="0">
                  <c:v>2016</c:v>
                </c:pt>
              </c:strCache>
            </c:strRef>
          </c:tx>
          <c:spPr>
            <a:solidFill>
              <a:srgbClr val="F79646">
                <a:lumMod val="75000"/>
              </a:srgbClr>
            </a:solidFill>
            <a:ln>
              <a:solidFill>
                <a:srgbClr val="F79646">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Sheet1!$F$2:$F$13</c:f>
              <c:numCache>
                <c:formatCode>General</c:formatCode>
                <c:ptCount val="12"/>
                <c:pt idx="0">
                  <c:v>1.02</c:v>
                </c:pt>
                <c:pt idx="1">
                  <c:v>1.22</c:v>
                </c:pt>
                <c:pt idx="2">
                  <c:v>1.1200000000000001</c:v>
                </c:pt>
                <c:pt idx="3">
                  <c:v>1.92</c:v>
                </c:pt>
                <c:pt idx="4">
                  <c:v>1.01</c:v>
                </c:pt>
                <c:pt idx="5">
                  <c:v>1.1100000000000001</c:v>
                </c:pt>
                <c:pt idx="6">
                  <c:v>1.31</c:v>
                </c:pt>
                <c:pt idx="7">
                  <c:v>1.01</c:v>
                </c:pt>
                <c:pt idx="8">
                  <c:v>1.01</c:v>
                </c:pt>
                <c:pt idx="9">
                  <c:v>0.91</c:v>
                </c:pt>
                <c:pt idx="10">
                  <c:v>0.86</c:v>
                </c:pt>
                <c:pt idx="11">
                  <c:v>1</c:v>
                </c:pt>
              </c:numCache>
            </c:numRef>
          </c:val>
          <c:extLst>
            <c:ext xmlns:c16="http://schemas.microsoft.com/office/drawing/2014/chart" uri="{C3380CC4-5D6E-409C-BE32-E72D297353CC}">
              <c16:uniqueId val="{00000004-474A-4EED-A637-7507DA0B7538}"/>
            </c:ext>
          </c:extLst>
        </c:ser>
        <c:ser>
          <c:idx val="5"/>
          <c:order val="5"/>
          <c:tx>
            <c:strRef>
              <c:f>Sheet1!$G$1</c:f>
              <c:strCache>
                <c:ptCount val="1"/>
                <c:pt idx="0">
                  <c:v>2017</c:v>
                </c:pt>
              </c:strCache>
            </c:strRef>
          </c:tx>
          <c:spPr>
            <a:solidFill>
              <a:srgbClr val="8064A2">
                <a:lumMod val="60000"/>
                <a:lumOff val="40000"/>
              </a:srgbClr>
            </a:solidFill>
            <a:ln>
              <a:solidFill>
                <a:srgbClr val="8064A2">
                  <a:lumMod val="60000"/>
                  <a:lumOff val="40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Sheet1!$G$2:$G$13</c:f>
              <c:numCache>
                <c:formatCode>General</c:formatCode>
                <c:ptCount val="12"/>
                <c:pt idx="0">
                  <c:v>0.81</c:v>
                </c:pt>
                <c:pt idx="1">
                  <c:v>1</c:v>
                </c:pt>
                <c:pt idx="2">
                  <c:v>0.82</c:v>
                </c:pt>
                <c:pt idx="3">
                  <c:v>1.51</c:v>
                </c:pt>
                <c:pt idx="4">
                  <c:v>1.52</c:v>
                </c:pt>
                <c:pt idx="5">
                  <c:v>1.18</c:v>
                </c:pt>
                <c:pt idx="6">
                  <c:v>2.33</c:v>
                </c:pt>
                <c:pt idx="7">
                  <c:v>1.3</c:v>
                </c:pt>
                <c:pt idx="8">
                  <c:v>2.4300000000000002</c:v>
                </c:pt>
                <c:pt idx="9">
                  <c:v>0.71</c:v>
                </c:pt>
                <c:pt idx="10">
                  <c:v>0.62</c:v>
                </c:pt>
                <c:pt idx="11">
                  <c:v>0.52</c:v>
                </c:pt>
              </c:numCache>
            </c:numRef>
          </c:val>
          <c:extLst>
            <c:ext xmlns:c16="http://schemas.microsoft.com/office/drawing/2014/chart" uri="{C3380CC4-5D6E-409C-BE32-E72D297353CC}">
              <c16:uniqueId val="{00000005-474A-4EED-A637-7507DA0B7538}"/>
            </c:ext>
          </c:extLst>
        </c:ser>
        <c:ser>
          <c:idx val="6"/>
          <c:order val="6"/>
          <c:tx>
            <c:strRef>
              <c:f>Sheet1!$H$1</c:f>
              <c:strCache>
                <c:ptCount val="1"/>
                <c:pt idx="0">
                  <c:v>2018</c:v>
                </c:pt>
              </c:strCache>
            </c:strRef>
          </c:tx>
          <c:spPr>
            <a:solidFill>
              <a:srgbClr val="4BACC6">
                <a:lumMod val="75000"/>
              </a:srgbClr>
            </a:solidFill>
            <a:ln>
              <a:solidFill>
                <a:srgbClr val="4BACC6">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Sheet1!$H$2:$H$13</c:f>
              <c:numCache>
                <c:formatCode>General</c:formatCode>
                <c:ptCount val="12"/>
                <c:pt idx="0">
                  <c:v>0.68</c:v>
                </c:pt>
                <c:pt idx="1">
                  <c:v>0.9</c:v>
                </c:pt>
                <c:pt idx="2">
                  <c:v>1</c:v>
                </c:pt>
                <c:pt idx="3">
                  <c:v>1.44</c:v>
                </c:pt>
                <c:pt idx="4">
                  <c:v>2.9</c:v>
                </c:pt>
                <c:pt idx="5">
                  <c:v>1.43</c:v>
                </c:pt>
                <c:pt idx="6">
                  <c:v>2.1800000000000002</c:v>
                </c:pt>
                <c:pt idx="7">
                  <c:v>0.82</c:v>
                </c:pt>
                <c:pt idx="8">
                  <c:v>0.72</c:v>
                </c:pt>
                <c:pt idx="9">
                  <c:v>1.71</c:v>
                </c:pt>
                <c:pt idx="10">
                  <c:v>0.72</c:v>
                </c:pt>
                <c:pt idx="11">
                  <c:v>1.03</c:v>
                </c:pt>
              </c:numCache>
            </c:numRef>
          </c:val>
          <c:extLst>
            <c:ext xmlns:c16="http://schemas.microsoft.com/office/drawing/2014/chart" uri="{C3380CC4-5D6E-409C-BE32-E72D297353CC}">
              <c16:uniqueId val="{00000006-474A-4EED-A637-7507DA0B7538}"/>
            </c:ext>
          </c:extLst>
        </c:ser>
        <c:dLbls>
          <c:showLegendKey val="0"/>
          <c:showVal val="0"/>
          <c:showCatName val="0"/>
          <c:showSerName val="0"/>
          <c:showPercent val="0"/>
          <c:showBubbleSize val="0"/>
        </c:dLbls>
        <c:gapWidth val="150"/>
        <c:axId val="383170816"/>
        <c:axId val="383172608"/>
      </c:barChart>
      <c:catAx>
        <c:axId val="383170816"/>
        <c:scaling>
          <c:orientation val="minMax"/>
        </c:scaling>
        <c:delete val="0"/>
        <c:axPos val="b"/>
        <c:numFmt formatCode="General" sourceLinked="1"/>
        <c:majorTickMark val="none"/>
        <c:minorTickMark val="none"/>
        <c:tickLblPos val="nextTo"/>
        <c:txPr>
          <a:bodyPr/>
          <a:lstStyle/>
          <a:p>
            <a:pPr>
              <a:defRPr lang="en-US"/>
            </a:pPr>
            <a:endParaRPr lang="en-US"/>
          </a:p>
        </c:txPr>
        <c:crossAx val="383172608"/>
        <c:crosses val="autoZero"/>
        <c:auto val="1"/>
        <c:lblAlgn val="ctr"/>
        <c:lblOffset val="100"/>
        <c:noMultiLvlLbl val="0"/>
      </c:catAx>
      <c:valAx>
        <c:axId val="383172608"/>
        <c:scaling>
          <c:orientation val="minMax"/>
        </c:scaling>
        <c:delete val="0"/>
        <c:axPos val="l"/>
        <c:majorGridlines/>
        <c:title>
          <c:tx>
            <c:rich>
              <a:bodyPr/>
              <a:lstStyle/>
              <a:p>
                <a:pPr>
                  <a:defRPr lang="en-US"/>
                </a:pPr>
                <a:r>
                  <a:rPr lang="ro-RO"/>
                  <a:t>Bq</a:t>
                </a:r>
                <a:r>
                  <a:rPr lang="en-US"/>
                  <a:t>/</a:t>
                </a:r>
                <a:r>
                  <a:rPr lang="ro-RO"/>
                  <a:t>m</a:t>
                </a:r>
                <a:r>
                  <a:rPr lang="en-US" strike="sngStrike" baseline="30000"/>
                  <a:t>2</a:t>
                </a:r>
                <a:r>
                  <a:rPr lang="en-US" strike="sngStrike"/>
                  <a:t>zi</a:t>
                </a:r>
              </a:p>
            </c:rich>
          </c:tx>
          <c:overlay val="0"/>
        </c:title>
        <c:numFmt formatCode="General" sourceLinked="1"/>
        <c:majorTickMark val="none"/>
        <c:minorTickMark val="none"/>
        <c:tickLblPos val="nextTo"/>
        <c:txPr>
          <a:bodyPr/>
          <a:lstStyle/>
          <a:p>
            <a:pPr>
              <a:defRPr lang="en-US"/>
            </a:pPr>
            <a:endParaRPr lang="en-US"/>
          </a:p>
        </c:txPr>
        <c:crossAx val="383170816"/>
        <c:crosses val="autoZero"/>
        <c:crossBetween val="between"/>
      </c:valAx>
    </c:plotArea>
    <c:legend>
      <c:legendPos val="b"/>
      <c:layout>
        <c:manualLayout>
          <c:xMode val="edge"/>
          <c:yMode val="edge"/>
          <c:x val="0"/>
          <c:y val="0.94044536731422246"/>
          <c:w val="0.98378898955084459"/>
          <c:h val="4.471723363899284E-2"/>
        </c:manualLayout>
      </c:layout>
      <c:overlay val="0"/>
      <c:txPr>
        <a:bodyPr/>
        <a:lstStyle/>
        <a:p>
          <a:pPr>
            <a:defRPr lang="en-US"/>
          </a:pPr>
          <a:endParaRPr lang="en-US"/>
        </a:p>
      </c:txPr>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2012</c:v>
                </c:pt>
              </c:strCache>
            </c:strRef>
          </c:tx>
          <c:spPr>
            <a:solidFill>
              <a:srgbClr val="1F497D">
                <a:lumMod val="60000"/>
                <a:lumOff val="40000"/>
              </a:srgbClr>
            </a:solidFill>
            <a:ln>
              <a:solidFill>
                <a:srgbClr val="1F497D">
                  <a:lumMod val="60000"/>
                  <a:lumOff val="40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Sheet1!$B$2:$B$13</c:f>
              <c:numCache>
                <c:formatCode>General</c:formatCode>
                <c:ptCount val="12"/>
                <c:pt idx="0">
                  <c:v>781.2</c:v>
                </c:pt>
                <c:pt idx="1">
                  <c:v>667.6</c:v>
                </c:pt>
                <c:pt idx="2">
                  <c:v>804.7</c:v>
                </c:pt>
                <c:pt idx="3">
                  <c:v>801.6</c:v>
                </c:pt>
                <c:pt idx="4">
                  <c:v>555.79999999999995</c:v>
                </c:pt>
                <c:pt idx="5">
                  <c:v>298.60000000000002</c:v>
                </c:pt>
                <c:pt idx="6">
                  <c:v>296.5</c:v>
                </c:pt>
                <c:pt idx="7">
                  <c:v>381</c:v>
                </c:pt>
                <c:pt idx="8">
                  <c:v>448.8</c:v>
                </c:pt>
                <c:pt idx="9">
                  <c:v>570.1</c:v>
                </c:pt>
                <c:pt idx="10">
                  <c:v>762.7</c:v>
                </c:pt>
                <c:pt idx="11">
                  <c:v>863.6</c:v>
                </c:pt>
              </c:numCache>
            </c:numRef>
          </c:val>
          <c:extLst>
            <c:ext xmlns:c16="http://schemas.microsoft.com/office/drawing/2014/chart" uri="{C3380CC4-5D6E-409C-BE32-E72D297353CC}">
              <c16:uniqueId val="{00000000-91D8-43FB-AA83-B677DD7B53AA}"/>
            </c:ext>
          </c:extLst>
        </c:ser>
        <c:ser>
          <c:idx val="1"/>
          <c:order val="1"/>
          <c:tx>
            <c:strRef>
              <c:f>Sheet1!$C$1</c:f>
              <c:strCache>
                <c:ptCount val="1"/>
                <c:pt idx="0">
                  <c:v>2013</c:v>
                </c:pt>
              </c:strCache>
            </c:strRef>
          </c:tx>
          <c:spPr>
            <a:solidFill>
              <a:srgbClr val="9BBB59">
                <a:lumMod val="75000"/>
              </a:srgbClr>
            </a:solidFill>
            <a:ln>
              <a:solidFill>
                <a:srgbClr val="9BBB59">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Sheet1!$C$2:$C$13</c:f>
              <c:numCache>
                <c:formatCode>General</c:formatCode>
                <c:ptCount val="12"/>
                <c:pt idx="0">
                  <c:v>928.2</c:v>
                </c:pt>
                <c:pt idx="1">
                  <c:v>811.6</c:v>
                </c:pt>
                <c:pt idx="2">
                  <c:v>1039.5999999999999</c:v>
                </c:pt>
                <c:pt idx="3">
                  <c:v>1119.5</c:v>
                </c:pt>
                <c:pt idx="4">
                  <c:v>683.2</c:v>
                </c:pt>
                <c:pt idx="5">
                  <c:v>493.2</c:v>
                </c:pt>
                <c:pt idx="6">
                  <c:v>521</c:v>
                </c:pt>
                <c:pt idx="7">
                  <c:v>429.1</c:v>
                </c:pt>
                <c:pt idx="8">
                  <c:v>791.4</c:v>
                </c:pt>
                <c:pt idx="9">
                  <c:v>635.6</c:v>
                </c:pt>
                <c:pt idx="10">
                  <c:v>750.2</c:v>
                </c:pt>
                <c:pt idx="11">
                  <c:v>762.6</c:v>
                </c:pt>
              </c:numCache>
            </c:numRef>
          </c:val>
          <c:extLst>
            <c:ext xmlns:c16="http://schemas.microsoft.com/office/drawing/2014/chart" uri="{C3380CC4-5D6E-409C-BE32-E72D297353CC}">
              <c16:uniqueId val="{00000001-91D8-43FB-AA83-B677DD7B53AA}"/>
            </c:ext>
          </c:extLst>
        </c:ser>
        <c:ser>
          <c:idx val="2"/>
          <c:order val="2"/>
          <c:tx>
            <c:strRef>
              <c:f>Sheet1!$D$1</c:f>
              <c:strCache>
                <c:ptCount val="1"/>
                <c:pt idx="0">
                  <c:v>2014</c:v>
                </c:pt>
              </c:strCache>
            </c:strRef>
          </c:tx>
          <c:spPr>
            <a:solidFill>
              <a:srgbClr val="C0504D">
                <a:lumMod val="75000"/>
              </a:srgbClr>
            </a:solidFill>
            <a:ln>
              <a:solidFill>
                <a:srgbClr val="C0504D">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Sheet1!$D$2:$D$13</c:f>
              <c:numCache>
                <c:formatCode>General</c:formatCode>
                <c:ptCount val="12"/>
                <c:pt idx="0">
                  <c:v>757.8</c:v>
                </c:pt>
                <c:pt idx="1">
                  <c:v>714.6</c:v>
                </c:pt>
                <c:pt idx="2">
                  <c:v>1141.5999999999999</c:v>
                </c:pt>
                <c:pt idx="3">
                  <c:v>1120.5</c:v>
                </c:pt>
                <c:pt idx="4">
                  <c:v>864.6</c:v>
                </c:pt>
                <c:pt idx="5">
                  <c:v>664.2</c:v>
                </c:pt>
                <c:pt idx="6">
                  <c:v>592.70000000000005</c:v>
                </c:pt>
                <c:pt idx="7">
                  <c:v>524.9</c:v>
                </c:pt>
                <c:pt idx="8">
                  <c:v>617.79999999999995</c:v>
                </c:pt>
                <c:pt idx="9">
                  <c:v>615.5</c:v>
                </c:pt>
                <c:pt idx="10">
                  <c:v>1142.0999999999999</c:v>
                </c:pt>
                <c:pt idx="11">
                  <c:v>1262.3</c:v>
                </c:pt>
              </c:numCache>
            </c:numRef>
          </c:val>
          <c:extLst>
            <c:ext xmlns:c16="http://schemas.microsoft.com/office/drawing/2014/chart" uri="{C3380CC4-5D6E-409C-BE32-E72D297353CC}">
              <c16:uniqueId val="{00000002-91D8-43FB-AA83-B677DD7B53AA}"/>
            </c:ext>
          </c:extLst>
        </c:ser>
        <c:ser>
          <c:idx val="3"/>
          <c:order val="3"/>
          <c:tx>
            <c:strRef>
              <c:f>Sheet1!$E$1</c:f>
              <c:strCache>
                <c:ptCount val="1"/>
                <c:pt idx="0">
                  <c:v>2015</c:v>
                </c:pt>
              </c:strCache>
            </c:strRef>
          </c:tx>
          <c:spPr>
            <a:solidFill>
              <a:sysClr val="windowText" lastClr="000000">
                <a:lumMod val="85000"/>
                <a:lumOff val="15000"/>
              </a:sysClr>
            </a:solidFill>
            <a:ln>
              <a:solidFill>
                <a:sysClr val="windowText" lastClr="000000">
                  <a:lumMod val="85000"/>
                  <a:lumOff val="15000"/>
                </a:sys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Sheet1!$E$2:$E$13</c:f>
              <c:numCache>
                <c:formatCode>General</c:formatCode>
                <c:ptCount val="12"/>
                <c:pt idx="0">
                  <c:v>1005.2</c:v>
                </c:pt>
                <c:pt idx="1">
                  <c:v>1281.0999999999999</c:v>
                </c:pt>
                <c:pt idx="2">
                  <c:v>1252.8</c:v>
                </c:pt>
                <c:pt idx="3">
                  <c:v>1379.4</c:v>
                </c:pt>
                <c:pt idx="4">
                  <c:v>1266.9000000000001</c:v>
                </c:pt>
                <c:pt idx="5">
                  <c:v>877.2</c:v>
                </c:pt>
                <c:pt idx="6">
                  <c:v>491.5</c:v>
                </c:pt>
                <c:pt idx="7">
                  <c:v>604</c:v>
                </c:pt>
                <c:pt idx="8">
                  <c:v>640.4</c:v>
                </c:pt>
                <c:pt idx="9">
                  <c:v>552.1</c:v>
                </c:pt>
                <c:pt idx="10">
                  <c:v>893.1</c:v>
                </c:pt>
                <c:pt idx="11">
                  <c:v>1169.5</c:v>
                </c:pt>
              </c:numCache>
            </c:numRef>
          </c:val>
          <c:extLst>
            <c:ext xmlns:c16="http://schemas.microsoft.com/office/drawing/2014/chart" uri="{C3380CC4-5D6E-409C-BE32-E72D297353CC}">
              <c16:uniqueId val="{00000003-91D8-43FB-AA83-B677DD7B53AA}"/>
            </c:ext>
          </c:extLst>
        </c:ser>
        <c:ser>
          <c:idx val="4"/>
          <c:order val="4"/>
          <c:tx>
            <c:strRef>
              <c:f>Sheet1!$F$1</c:f>
              <c:strCache>
                <c:ptCount val="1"/>
                <c:pt idx="0">
                  <c:v>2016</c:v>
                </c:pt>
              </c:strCache>
            </c:strRef>
          </c:tx>
          <c:spPr>
            <a:solidFill>
              <a:srgbClr val="F79646">
                <a:lumMod val="75000"/>
              </a:srgbClr>
            </a:solidFill>
            <a:ln>
              <a:solidFill>
                <a:srgbClr val="F79646">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Sheet1!$F$2:$F$13</c:f>
              <c:numCache>
                <c:formatCode>General</c:formatCode>
                <c:ptCount val="12"/>
                <c:pt idx="0">
                  <c:v>1048.5</c:v>
                </c:pt>
                <c:pt idx="1">
                  <c:v>1120.9000000000001</c:v>
                </c:pt>
                <c:pt idx="2">
                  <c:v>973.4</c:v>
                </c:pt>
                <c:pt idx="3">
                  <c:v>705.6</c:v>
                </c:pt>
                <c:pt idx="4">
                  <c:v>574.29999999999995</c:v>
                </c:pt>
                <c:pt idx="5">
                  <c:v>635.29999999999995</c:v>
                </c:pt>
                <c:pt idx="6">
                  <c:v>532.9</c:v>
                </c:pt>
                <c:pt idx="7">
                  <c:v>321.3</c:v>
                </c:pt>
                <c:pt idx="8">
                  <c:v>499</c:v>
                </c:pt>
                <c:pt idx="9">
                  <c:v>538.29999999999995</c:v>
                </c:pt>
                <c:pt idx="10">
                  <c:v>707.2</c:v>
                </c:pt>
                <c:pt idx="11">
                  <c:v>720.6</c:v>
                </c:pt>
              </c:numCache>
            </c:numRef>
          </c:val>
          <c:extLst>
            <c:ext xmlns:c16="http://schemas.microsoft.com/office/drawing/2014/chart" uri="{C3380CC4-5D6E-409C-BE32-E72D297353CC}">
              <c16:uniqueId val="{00000004-91D8-43FB-AA83-B677DD7B53AA}"/>
            </c:ext>
          </c:extLst>
        </c:ser>
        <c:ser>
          <c:idx val="5"/>
          <c:order val="5"/>
          <c:tx>
            <c:strRef>
              <c:f>Sheet1!$G$1</c:f>
              <c:strCache>
                <c:ptCount val="1"/>
                <c:pt idx="0">
                  <c:v>2017</c:v>
                </c:pt>
              </c:strCache>
            </c:strRef>
          </c:tx>
          <c:spPr>
            <a:solidFill>
              <a:srgbClr val="8064A2">
                <a:lumMod val="60000"/>
                <a:lumOff val="40000"/>
              </a:srgbClr>
            </a:solidFill>
            <a:ln>
              <a:solidFill>
                <a:srgbClr val="8064A2">
                  <a:lumMod val="60000"/>
                  <a:lumOff val="40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Sheet1!$G$2:$G$13</c:f>
              <c:numCache>
                <c:formatCode>General</c:formatCode>
                <c:ptCount val="12"/>
                <c:pt idx="0">
                  <c:v>595.79999999999995</c:v>
                </c:pt>
                <c:pt idx="1">
                  <c:v>708.8</c:v>
                </c:pt>
                <c:pt idx="2">
                  <c:v>639.79999999999995</c:v>
                </c:pt>
                <c:pt idx="3">
                  <c:v>612.1</c:v>
                </c:pt>
                <c:pt idx="4">
                  <c:v>401.8</c:v>
                </c:pt>
                <c:pt idx="5">
                  <c:v>412.3</c:v>
                </c:pt>
                <c:pt idx="6">
                  <c:v>418.7</c:v>
                </c:pt>
                <c:pt idx="7">
                  <c:v>476.7</c:v>
                </c:pt>
                <c:pt idx="8">
                  <c:v>476.4</c:v>
                </c:pt>
                <c:pt idx="9">
                  <c:v>440</c:v>
                </c:pt>
                <c:pt idx="10">
                  <c:v>610.1</c:v>
                </c:pt>
                <c:pt idx="11">
                  <c:v>873.1</c:v>
                </c:pt>
              </c:numCache>
            </c:numRef>
          </c:val>
          <c:extLst>
            <c:ext xmlns:c16="http://schemas.microsoft.com/office/drawing/2014/chart" uri="{C3380CC4-5D6E-409C-BE32-E72D297353CC}">
              <c16:uniqueId val="{00000005-91D8-43FB-AA83-B677DD7B53AA}"/>
            </c:ext>
          </c:extLst>
        </c:ser>
        <c:ser>
          <c:idx val="6"/>
          <c:order val="6"/>
          <c:tx>
            <c:strRef>
              <c:f>Sheet1!$H$1</c:f>
              <c:strCache>
                <c:ptCount val="1"/>
                <c:pt idx="0">
                  <c:v>2018</c:v>
                </c:pt>
              </c:strCache>
            </c:strRef>
          </c:tx>
          <c:spPr>
            <a:solidFill>
              <a:srgbClr val="4BACC6">
                <a:lumMod val="75000"/>
              </a:srgbClr>
            </a:solidFill>
            <a:ln>
              <a:solidFill>
                <a:srgbClr val="4BACC6">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Sheet1!$H$2:$H$13</c:f>
              <c:numCache>
                <c:formatCode>General</c:formatCode>
                <c:ptCount val="12"/>
                <c:pt idx="0">
                  <c:v>554.79999999999995</c:v>
                </c:pt>
                <c:pt idx="1">
                  <c:v>678.6</c:v>
                </c:pt>
                <c:pt idx="2">
                  <c:v>818</c:v>
                </c:pt>
                <c:pt idx="3">
                  <c:v>770.4</c:v>
                </c:pt>
                <c:pt idx="4">
                  <c:v>556.1</c:v>
                </c:pt>
                <c:pt idx="5">
                  <c:v>496.5</c:v>
                </c:pt>
                <c:pt idx="6">
                  <c:v>555.70000000000005</c:v>
                </c:pt>
                <c:pt idx="7">
                  <c:v>531.29999999999995</c:v>
                </c:pt>
                <c:pt idx="8">
                  <c:v>425</c:v>
                </c:pt>
                <c:pt idx="9">
                  <c:v>434.1</c:v>
                </c:pt>
                <c:pt idx="10">
                  <c:v>582.9</c:v>
                </c:pt>
                <c:pt idx="11">
                  <c:v>688.7</c:v>
                </c:pt>
              </c:numCache>
            </c:numRef>
          </c:val>
          <c:extLst>
            <c:ext xmlns:c16="http://schemas.microsoft.com/office/drawing/2014/chart" uri="{C3380CC4-5D6E-409C-BE32-E72D297353CC}">
              <c16:uniqueId val="{00000006-91D8-43FB-AA83-B677DD7B53AA}"/>
            </c:ext>
          </c:extLst>
        </c:ser>
        <c:dLbls>
          <c:showLegendKey val="0"/>
          <c:showVal val="0"/>
          <c:showCatName val="0"/>
          <c:showSerName val="0"/>
          <c:showPercent val="0"/>
          <c:showBubbleSize val="0"/>
        </c:dLbls>
        <c:gapWidth val="150"/>
        <c:axId val="383309312"/>
        <c:axId val="383310848"/>
      </c:barChart>
      <c:catAx>
        <c:axId val="383309312"/>
        <c:scaling>
          <c:orientation val="minMax"/>
        </c:scaling>
        <c:delete val="0"/>
        <c:axPos val="b"/>
        <c:numFmt formatCode="General" sourceLinked="1"/>
        <c:majorTickMark val="none"/>
        <c:minorTickMark val="none"/>
        <c:tickLblPos val="nextTo"/>
        <c:txPr>
          <a:bodyPr/>
          <a:lstStyle/>
          <a:p>
            <a:pPr>
              <a:defRPr lang="en-US"/>
            </a:pPr>
            <a:endParaRPr lang="en-US"/>
          </a:p>
        </c:txPr>
        <c:crossAx val="383310848"/>
        <c:crosses val="autoZero"/>
        <c:auto val="1"/>
        <c:lblAlgn val="ctr"/>
        <c:lblOffset val="100"/>
        <c:noMultiLvlLbl val="0"/>
      </c:catAx>
      <c:valAx>
        <c:axId val="383310848"/>
        <c:scaling>
          <c:orientation val="minMax"/>
        </c:scaling>
        <c:delete val="0"/>
        <c:axPos val="l"/>
        <c:majorGridlines/>
        <c:title>
          <c:tx>
            <c:rich>
              <a:bodyPr/>
              <a:lstStyle/>
              <a:p>
                <a:pPr>
                  <a:defRPr lang="en-US"/>
                </a:pPr>
                <a:r>
                  <a:rPr lang="ro-RO"/>
                  <a:t>Bq</a:t>
                </a:r>
                <a:r>
                  <a:rPr lang="en-US"/>
                  <a:t>/</a:t>
                </a:r>
                <a:r>
                  <a:rPr lang="ro-RO"/>
                  <a:t>m³</a:t>
                </a:r>
                <a:endParaRPr lang="en-US"/>
              </a:p>
            </c:rich>
          </c:tx>
          <c:overlay val="0"/>
        </c:title>
        <c:numFmt formatCode="General" sourceLinked="1"/>
        <c:majorTickMark val="none"/>
        <c:minorTickMark val="none"/>
        <c:tickLblPos val="nextTo"/>
        <c:txPr>
          <a:bodyPr/>
          <a:lstStyle/>
          <a:p>
            <a:pPr>
              <a:defRPr lang="en-US"/>
            </a:pPr>
            <a:endParaRPr lang="en-US"/>
          </a:p>
        </c:txPr>
        <c:crossAx val="383309312"/>
        <c:crosses val="autoZero"/>
        <c:crossBetween val="between"/>
      </c:valAx>
    </c:plotArea>
    <c:legend>
      <c:legendPos val="b"/>
      <c:layout>
        <c:manualLayout>
          <c:xMode val="edge"/>
          <c:yMode val="edge"/>
          <c:x val="0"/>
          <c:y val="0.94044536731422246"/>
          <c:w val="0.98378898955084459"/>
          <c:h val="4.471723363899284E-2"/>
        </c:manualLayout>
      </c:layout>
      <c:overlay val="0"/>
      <c:txPr>
        <a:bodyPr/>
        <a:lstStyle/>
        <a:p>
          <a:pPr>
            <a:defRPr lang="en-US"/>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Valori medii anuale de NO2, perioada 20</a:t>
            </a:r>
            <a:r>
              <a:rPr lang="ro-RO"/>
              <a:t>12</a:t>
            </a:r>
            <a:r>
              <a:rPr lang="en-US"/>
              <a:t>-20</a:t>
            </a:r>
            <a:r>
              <a:rPr lang="ro-RO"/>
              <a:t>18</a:t>
            </a:r>
            <a:r>
              <a:rPr lang="en-US"/>
              <a:t>  </a:t>
            </a:r>
          </a:p>
          <a:p>
            <a:pPr>
              <a:defRPr/>
            </a:pPr>
            <a:r>
              <a:rPr lang="en-US"/>
              <a:t>V.L. = 40 </a:t>
            </a:r>
            <a:r>
              <a:rPr lang="el-GR"/>
              <a:t>μ</a:t>
            </a:r>
            <a:r>
              <a:rPr lang="en-US"/>
              <a:t>g/mc  </a:t>
            </a:r>
          </a:p>
        </c:rich>
      </c:tx>
      <c:layout>
        <c:manualLayout>
          <c:xMode val="edge"/>
          <c:yMode val="edge"/>
          <c:x val="0.18790839744969506"/>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282941376513983"/>
          <c:y val="1.3334147185090239E-2"/>
          <c:w val="0.83280735256930094"/>
          <c:h val="0.85182706965122801"/>
        </c:manualLayout>
      </c:layout>
      <c:barChart>
        <c:barDir val="col"/>
        <c:grouping val="clustered"/>
        <c:varyColors val="0"/>
        <c:ser>
          <c:idx val="0"/>
          <c:order val="0"/>
          <c:tx>
            <c:v>2012 </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9"/>
                <c:pt idx="0">
                  <c:v>HD-1 </c:v>
                </c:pt>
                <c:pt idx="2">
                  <c:v>HD-2</c:v>
                </c:pt>
                <c:pt idx="4">
                  <c:v>HD-3</c:v>
                </c:pt>
                <c:pt idx="6">
                  <c:v>HD-4</c:v>
                </c:pt>
                <c:pt idx="8">
                  <c:v>HD-5</c:v>
                </c:pt>
              </c:strCache>
            </c:strRef>
          </c:cat>
          <c:val>
            <c:numRef>
              <c:f>Sheet1!$B$6:$B$14</c:f>
              <c:numCache>
                <c:formatCode>General</c:formatCode>
                <c:ptCount val="9"/>
                <c:pt idx="0">
                  <c:v>21.94</c:v>
                </c:pt>
                <c:pt idx="2">
                  <c:v>19.09</c:v>
                </c:pt>
                <c:pt idx="6">
                  <c:v>9.5299999999999994</c:v>
                </c:pt>
              </c:numCache>
            </c:numRef>
          </c:val>
          <c:extLst>
            <c:ext xmlns:c16="http://schemas.microsoft.com/office/drawing/2014/chart" uri="{C3380CC4-5D6E-409C-BE32-E72D297353CC}">
              <c16:uniqueId val="{00000000-8689-41BE-8501-67DC80DECC41}"/>
            </c:ext>
          </c:extLst>
        </c:ser>
        <c:ser>
          <c:idx val="1"/>
          <c:order val="1"/>
          <c:tx>
            <c:v>2013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9"/>
                <c:pt idx="0">
                  <c:v>HD-1 </c:v>
                </c:pt>
                <c:pt idx="2">
                  <c:v>HD-2</c:v>
                </c:pt>
                <c:pt idx="4">
                  <c:v>HD-3</c:v>
                </c:pt>
                <c:pt idx="6">
                  <c:v>HD-4</c:v>
                </c:pt>
                <c:pt idx="8">
                  <c:v>HD-5</c:v>
                </c:pt>
              </c:strCache>
            </c:strRef>
          </c:cat>
          <c:val>
            <c:numRef>
              <c:f>Sheet1!$C$6:$C$14</c:f>
              <c:numCache>
                <c:formatCode>General</c:formatCode>
                <c:ptCount val="9"/>
                <c:pt idx="0">
                  <c:v>18.61</c:v>
                </c:pt>
                <c:pt idx="2">
                  <c:v>17.36</c:v>
                </c:pt>
              </c:numCache>
            </c:numRef>
          </c:val>
          <c:extLst>
            <c:ext xmlns:c16="http://schemas.microsoft.com/office/drawing/2014/chart" uri="{C3380CC4-5D6E-409C-BE32-E72D297353CC}">
              <c16:uniqueId val="{00000001-8689-41BE-8501-67DC80DECC41}"/>
            </c:ext>
          </c:extLst>
        </c:ser>
        <c:ser>
          <c:idx val="2"/>
          <c:order val="2"/>
          <c:tx>
            <c:v>2014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9"/>
                <c:pt idx="0">
                  <c:v>HD-1 </c:v>
                </c:pt>
                <c:pt idx="2">
                  <c:v>HD-2</c:v>
                </c:pt>
                <c:pt idx="4">
                  <c:v>HD-3</c:v>
                </c:pt>
                <c:pt idx="6">
                  <c:v>HD-4</c:v>
                </c:pt>
                <c:pt idx="8">
                  <c:v>HD-5</c:v>
                </c:pt>
              </c:strCache>
            </c:strRef>
          </c:cat>
          <c:val>
            <c:numRef>
              <c:f>Sheet1!$D$6:$D$14</c:f>
              <c:numCache>
                <c:formatCode>General</c:formatCode>
                <c:ptCount val="9"/>
                <c:pt idx="0">
                  <c:v>9.31</c:v>
                </c:pt>
                <c:pt idx="2">
                  <c:v>18.18</c:v>
                </c:pt>
              </c:numCache>
            </c:numRef>
          </c:val>
          <c:extLst>
            <c:ext xmlns:c16="http://schemas.microsoft.com/office/drawing/2014/chart" uri="{C3380CC4-5D6E-409C-BE32-E72D297353CC}">
              <c16:uniqueId val="{00000002-8689-41BE-8501-67DC80DECC41}"/>
            </c:ext>
          </c:extLst>
        </c:ser>
        <c:ser>
          <c:idx val="3"/>
          <c:order val="3"/>
          <c:tx>
            <c:v>2015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Sheet1!$E$6:$E$14</c:f>
              <c:numCache>
                <c:formatCode>General</c:formatCode>
                <c:ptCount val="9"/>
                <c:pt idx="0">
                  <c:v>2.71</c:v>
                </c:pt>
                <c:pt idx="2">
                  <c:v>18.23</c:v>
                </c:pt>
                <c:pt idx="6">
                  <c:v>7.79</c:v>
                </c:pt>
              </c:numCache>
            </c:numRef>
          </c:val>
          <c:extLst>
            <c:ext xmlns:c16="http://schemas.microsoft.com/office/drawing/2014/chart" uri="{C3380CC4-5D6E-409C-BE32-E72D297353CC}">
              <c16:uniqueId val="{00000003-8689-41BE-8501-67DC80DECC41}"/>
            </c:ext>
          </c:extLst>
        </c:ser>
        <c:ser>
          <c:idx val="4"/>
          <c:order val="4"/>
          <c:tx>
            <c:v>2016</c:v>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Sheet1!$F$6:$F$17</c:f>
              <c:numCache>
                <c:formatCode>General</c:formatCode>
                <c:ptCount val="12"/>
                <c:pt idx="0">
                  <c:v>14.15</c:v>
                </c:pt>
                <c:pt idx="2">
                  <c:v>11.43</c:v>
                </c:pt>
                <c:pt idx="6">
                  <c:v>16.739999999999998</c:v>
                </c:pt>
              </c:numCache>
            </c:numRef>
          </c:val>
          <c:extLst>
            <c:ext xmlns:c16="http://schemas.microsoft.com/office/drawing/2014/chart" uri="{C3380CC4-5D6E-409C-BE32-E72D297353CC}">
              <c16:uniqueId val="{00000004-8689-41BE-8501-67DC80DECC41}"/>
            </c:ext>
          </c:extLst>
        </c:ser>
        <c:ser>
          <c:idx val="5"/>
          <c:order val="5"/>
          <c:tx>
            <c:v>2017</c:v>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Sheet1!$G$6:$G$17</c:f>
              <c:numCache>
                <c:formatCode>General</c:formatCode>
                <c:ptCount val="12"/>
                <c:pt idx="0">
                  <c:v>25.83</c:v>
                </c:pt>
                <c:pt idx="2">
                  <c:v>16.579999999999998</c:v>
                </c:pt>
                <c:pt idx="6">
                  <c:v>10.19</c:v>
                </c:pt>
              </c:numCache>
            </c:numRef>
          </c:val>
          <c:extLst>
            <c:ext xmlns:c16="http://schemas.microsoft.com/office/drawing/2014/chart" uri="{C3380CC4-5D6E-409C-BE32-E72D297353CC}">
              <c16:uniqueId val="{00000005-8689-41BE-8501-67DC80DECC41}"/>
            </c:ext>
          </c:extLst>
        </c:ser>
        <c:ser>
          <c:idx val="6"/>
          <c:order val="6"/>
          <c:tx>
            <c:v>2018</c:v>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2"/>
            <c:invertIfNegative val="0"/>
            <c:bubble3D val="0"/>
            <c:extLst>
              <c:ext xmlns:c16="http://schemas.microsoft.com/office/drawing/2014/chart" uri="{C3380CC4-5D6E-409C-BE32-E72D297353CC}">
                <c16:uniqueId val="{00000006-8689-41BE-8501-67DC80DECC41}"/>
              </c:ext>
            </c:extLst>
          </c:dPt>
          <c:dLbls>
            <c:delete val="1"/>
          </c:dLbls>
          <c:val>
            <c:numRef>
              <c:f>Sheet1!$H$6:$H$15</c:f>
              <c:numCache>
                <c:formatCode>General</c:formatCode>
                <c:ptCount val="10"/>
                <c:pt idx="0">
                  <c:v>36.049999999999997</c:v>
                </c:pt>
                <c:pt idx="2">
                  <c:v>16.47</c:v>
                </c:pt>
                <c:pt idx="4">
                  <c:v>12.49</c:v>
                </c:pt>
                <c:pt idx="6">
                  <c:v>12.13</c:v>
                </c:pt>
                <c:pt idx="8">
                  <c:v>11.7</c:v>
                </c:pt>
              </c:numCache>
            </c:numRef>
          </c:val>
          <c:extLst>
            <c:ext xmlns:c16="http://schemas.microsoft.com/office/drawing/2014/chart" uri="{C3380CC4-5D6E-409C-BE32-E72D297353CC}">
              <c16:uniqueId val="{00000007-8689-41BE-8501-67DC80DECC41}"/>
            </c:ext>
          </c:extLst>
        </c:ser>
        <c:dLbls>
          <c:showLegendKey val="0"/>
          <c:showVal val="1"/>
          <c:showCatName val="0"/>
          <c:showSerName val="0"/>
          <c:showPercent val="0"/>
          <c:showBubbleSize val="0"/>
        </c:dLbls>
        <c:gapWidth val="100"/>
        <c:overlap val="-24"/>
        <c:axId val="194925312"/>
        <c:axId val="194926848"/>
      </c:barChart>
      <c:catAx>
        <c:axId val="1949253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926848"/>
        <c:crosses val="autoZero"/>
        <c:auto val="0"/>
        <c:lblAlgn val="ctr"/>
        <c:lblOffset val="100"/>
        <c:tickLblSkip val="2"/>
        <c:tickMarkSkip val="1"/>
        <c:noMultiLvlLbl val="0"/>
      </c:catAx>
      <c:valAx>
        <c:axId val="194926848"/>
        <c:scaling>
          <c:orientation val="minMax"/>
          <c:max val="5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el-GR"/>
                  <a:t>[μ</a:t>
                </a:r>
                <a:r>
                  <a:rPr lang="en-US"/>
                  <a:t>g/mc ]</a:t>
                </a:r>
              </a:p>
            </c:rich>
          </c:tx>
          <c:layout>
            <c:manualLayout>
              <c:xMode val="edge"/>
              <c:yMode val="edge"/>
              <c:x val="1.5325468037425554E-2"/>
              <c:y val="7.5399838586068219E-2"/>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925312"/>
        <c:crosses val="autoZero"/>
        <c:crossBetween val="between"/>
        <c:majorUnit val="10"/>
        <c:min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Valori medii anuale de SO2, perioada 2012-2018   </a:t>
            </a:r>
          </a:p>
        </c:rich>
      </c:tx>
      <c:layout>
        <c:manualLayout>
          <c:xMode val="edge"/>
          <c:yMode val="edge"/>
          <c:x val="0.18790839744969506"/>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2799650043744538E-2"/>
          <c:y val="8.6620672415948008E-2"/>
          <c:w val="0.91663507578794046"/>
          <c:h val="0.78198575178102725"/>
        </c:manualLayout>
      </c:layout>
      <c:barChart>
        <c:barDir val="col"/>
        <c:grouping val="clustered"/>
        <c:varyColors val="0"/>
        <c:ser>
          <c:idx val="0"/>
          <c:order val="0"/>
          <c:tx>
            <c:v>2012 </c:v>
          </c:tx>
          <c:spPr>
            <a:solidFill>
              <a:schemeClr val="accent1"/>
            </a:solidFill>
            <a:ln>
              <a:noFill/>
            </a:ln>
            <a:effectLst/>
          </c:spPr>
          <c:invertIfNegative val="0"/>
          <c:cat>
            <c:strRef>
              <c:f>Sheet1!$A$6:$A$14</c:f>
              <c:strCache>
                <c:ptCount val="9"/>
                <c:pt idx="0">
                  <c:v>HD-1 </c:v>
                </c:pt>
                <c:pt idx="2">
                  <c:v>HD-2</c:v>
                </c:pt>
                <c:pt idx="4">
                  <c:v>HD-3</c:v>
                </c:pt>
                <c:pt idx="6">
                  <c:v>HD-4</c:v>
                </c:pt>
                <c:pt idx="8">
                  <c:v>HD-5</c:v>
                </c:pt>
              </c:strCache>
            </c:strRef>
          </c:cat>
          <c:val>
            <c:numRef>
              <c:f>Sheet1!$B$6:$B$14</c:f>
              <c:numCache>
                <c:formatCode>General</c:formatCode>
                <c:ptCount val="9"/>
                <c:pt idx="0">
                  <c:v>6.89</c:v>
                </c:pt>
                <c:pt idx="2">
                  <c:v>14.94</c:v>
                </c:pt>
                <c:pt idx="6">
                  <c:v>10.57</c:v>
                </c:pt>
                <c:pt idx="8">
                  <c:v>34.75</c:v>
                </c:pt>
              </c:numCache>
            </c:numRef>
          </c:val>
          <c:extLst>
            <c:ext xmlns:c16="http://schemas.microsoft.com/office/drawing/2014/chart" uri="{C3380CC4-5D6E-409C-BE32-E72D297353CC}">
              <c16:uniqueId val="{00000000-49FC-41A1-9AF0-6FF69AF1BE0B}"/>
            </c:ext>
          </c:extLst>
        </c:ser>
        <c:ser>
          <c:idx val="1"/>
          <c:order val="1"/>
          <c:tx>
            <c:v>2013</c:v>
          </c:tx>
          <c:spPr>
            <a:solidFill>
              <a:schemeClr val="accent2"/>
            </a:solidFill>
            <a:ln>
              <a:noFill/>
            </a:ln>
            <a:effectLst/>
          </c:spPr>
          <c:invertIfNegative val="0"/>
          <c:cat>
            <c:strRef>
              <c:f>Sheet1!$A$6:$A$14</c:f>
              <c:strCache>
                <c:ptCount val="9"/>
                <c:pt idx="0">
                  <c:v>HD-1 </c:v>
                </c:pt>
                <c:pt idx="2">
                  <c:v>HD-2</c:v>
                </c:pt>
                <c:pt idx="4">
                  <c:v>HD-3</c:v>
                </c:pt>
                <c:pt idx="6">
                  <c:v>HD-4</c:v>
                </c:pt>
                <c:pt idx="8">
                  <c:v>HD-5</c:v>
                </c:pt>
              </c:strCache>
            </c:strRef>
          </c:cat>
          <c:val>
            <c:numRef>
              <c:f>Sheet1!$C$6:$C$14</c:f>
              <c:numCache>
                <c:formatCode>General</c:formatCode>
                <c:ptCount val="9"/>
                <c:pt idx="0">
                  <c:v>7.56</c:v>
                </c:pt>
                <c:pt idx="2">
                  <c:v>8.08</c:v>
                </c:pt>
                <c:pt idx="6">
                  <c:v>5.52</c:v>
                </c:pt>
                <c:pt idx="8">
                  <c:v>20.25</c:v>
                </c:pt>
              </c:numCache>
            </c:numRef>
          </c:val>
          <c:extLst>
            <c:ext xmlns:c16="http://schemas.microsoft.com/office/drawing/2014/chart" uri="{C3380CC4-5D6E-409C-BE32-E72D297353CC}">
              <c16:uniqueId val="{00000001-49FC-41A1-9AF0-6FF69AF1BE0B}"/>
            </c:ext>
          </c:extLst>
        </c:ser>
        <c:ser>
          <c:idx val="2"/>
          <c:order val="2"/>
          <c:tx>
            <c:v>2014</c:v>
          </c:tx>
          <c:spPr>
            <a:solidFill>
              <a:schemeClr val="accent3"/>
            </a:solidFill>
            <a:ln>
              <a:noFill/>
            </a:ln>
            <a:effectLst/>
          </c:spPr>
          <c:invertIfNegative val="0"/>
          <c:cat>
            <c:strRef>
              <c:f>Sheet1!$A$6:$A$14</c:f>
              <c:strCache>
                <c:ptCount val="9"/>
                <c:pt idx="0">
                  <c:v>HD-1 </c:v>
                </c:pt>
                <c:pt idx="2">
                  <c:v>HD-2</c:v>
                </c:pt>
                <c:pt idx="4">
                  <c:v>HD-3</c:v>
                </c:pt>
                <c:pt idx="6">
                  <c:v>HD-4</c:v>
                </c:pt>
                <c:pt idx="8">
                  <c:v>HD-5</c:v>
                </c:pt>
              </c:strCache>
            </c:strRef>
          </c:cat>
          <c:val>
            <c:numRef>
              <c:f>Sheet1!$D$6:$D$14</c:f>
              <c:numCache>
                <c:formatCode>General</c:formatCode>
                <c:ptCount val="9"/>
                <c:pt idx="0">
                  <c:v>9.36</c:v>
                </c:pt>
                <c:pt idx="2">
                  <c:v>10.59</c:v>
                </c:pt>
                <c:pt idx="6">
                  <c:v>6.19</c:v>
                </c:pt>
                <c:pt idx="8">
                  <c:v>20.89</c:v>
                </c:pt>
              </c:numCache>
            </c:numRef>
          </c:val>
          <c:extLst>
            <c:ext xmlns:c16="http://schemas.microsoft.com/office/drawing/2014/chart" uri="{C3380CC4-5D6E-409C-BE32-E72D297353CC}">
              <c16:uniqueId val="{00000002-49FC-41A1-9AF0-6FF69AF1BE0B}"/>
            </c:ext>
          </c:extLst>
        </c:ser>
        <c:ser>
          <c:idx val="3"/>
          <c:order val="3"/>
          <c:tx>
            <c:v>2015</c:v>
          </c:tx>
          <c:spPr>
            <a:solidFill>
              <a:schemeClr val="accent4"/>
            </a:solidFill>
            <a:ln>
              <a:noFill/>
            </a:ln>
            <a:effectLst/>
          </c:spPr>
          <c:invertIfNegative val="0"/>
          <c:val>
            <c:numRef>
              <c:f>Sheet1!$E$6:$E$14</c:f>
              <c:numCache>
                <c:formatCode>General</c:formatCode>
                <c:ptCount val="9"/>
                <c:pt idx="0">
                  <c:v>11.71</c:v>
                </c:pt>
                <c:pt idx="2">
                  <c:v>8.84</c:v>
                </c:pt>
                <c:pt idx="6">
                  <c:v>7.62</c:v>
                </c:pt>
              </c:numCache>
            </c:numRef>
          </c:val>
          <c:extLst>
            <c:ext xmlns:c16="http://schemas.microsoft.com/office/drawing/2014/chart" uri="{C3380CC4-5D6E-409C-BE32-E72D297353CC}">
              <c16:uniqueId val="{00000003-49FC-41A1-9AF0-6FF69AF1BE0B}"/>
            </c:ext>
          </c:extLst>
        </c:ser>
        <c:ser>
          <c:idx val="4"/>
          <c:order val="4"/>
          <c:tx>
            <c:v>2016</c:v>
          </c:tx>
          <c:spPr>
            <a:solidFill>
              <a:schemeClr val="accent5"/>
            </a:solidFill>
            <a:ln>
              <a:noFill/>
            </a:ln>
            <a:effectLst/>
          </c:spPr>
          <c:invertIfNegative val="0"/>
          <c:val>
            <c:numRef>
              <c:f>Sheet1!$F$6:$F$17</c:f>
              <c:numCache>
                <c:formatCode>General</c:formatCode>
                <c:ptCount val="12"/>
                <c:pt idx="0">
                  <c:v>9.7200000000000006</c:v>
                </c:pt>
                <c:pt idx="2">
                  <c:v>7.09</c:v>
                </c:pt>
                <c:pt idx="6">
                  <c:v>6.99</c:v>
                </c:pt>
              </c:numCache>
            </c:numRef>
          </c:val>
          <c:extLst>
            <c:ext xmlns:c16="http://schemas.microsoft.com/office/drawing/2014/chart" uri="{C3380CC4-5D6E-409C-BE32-E72D297353CC}">
              <c16:uniqueId val="{00000004-49FC-41A1-9AF0-6FF69AF1BE0B}"/>
            </c:ext>
          </c:extLst>
        </c:ser>
        <c:ser>
          <c:idx val="5"/>
          <c:order val="5"/>
          <c:tx>
            <c:v>2017</c:v>
          </c:tx>
          <c:spPr>
            <a:solidFill>
              <a:schemeClr val="accent6"/>
            </a:solidFill>
            <a:ln>
              <a:noFill/>
            </a:ln>
            <a:effectLst/>
          </c:spPr>
          <c:invertIfNegative val="0"/>
          <c:val>
            <c:numRef>
              <c:f>Sheet1!$G$6:$G$17</c:f>
              <c:numCache>
                <c:formatCode>General</c:formatCode>
                <c:ptCount val="12"/>
                <c:pt idx="0">
                  <c:v>9.32</c:v>
                </c:pt>
                <c:pt idx="2">
                  <c:v>10.96</c:v>
                </c:pt>
                <c:pt idx="6">
                  <c:v>6.19</c:v>
                </c:pt>
                <c:pt idx="8">
                  <c:v>13.98</c:v>
                </c:pt>
              </c:numCache>
            </c:numRef>
          </c:val>
          <c:extLst>
            <c:ext xmlns:c16="http://schemas.microsoft.com/office/drawing/2014/chart" uri="{C3380CC4-5D6E-409C-BE32-E72D297353CC}">
              <c16:uniqueId val="{00000005-49FC-41A1-9AF0-6FF69AF1BE0B}"/>
            </c:ext>
          </c:extLst>
        </c:ser>
        <c:ser>
          <c:idx val="6"/>
          <c:order val="6"/>
          <c:tx>
            <c:v>2018</c:v>
          </c:tx>
          <c:spPr>
            <a:solidFill>
              <a:schemeClr val="accent1">
                <a:lumMod val="60000"/>
              </a:schemeClr>
            </a:solidFill>
            <a:ln>
              <a:noFill/>
            </a:ln>
            <a:effectLst/>
          </c:spPr>
          <c:invertIfNegative val="0"/>
          <c:dPt>
            <c:idx val="2"/>
            <c:invertIfNegative val="0"/>
            <c:bubble3D val="0"/>
            <c:extLst>
              <c:ext xmlns:c16="http://schemas.microsoft.com/office/drawing/2014/chart" uri="{C3380CC4-5D6E-409C-BE32-E72D297353CC}">
                <c16:uniqueId val="{00000006-49FC-41A1-9AF0-6FF69AF1BE0B}"/>
              </c:ext>
            </c:extLst>
          </c:dPt>
          <c:val>
            <c:numRef>
              <c:f>Sheet1!$H$6:$H$15</c:f>
              <c:numCache>
                <c:formatCode>General</c:formatCode>
                <c:ptCount val="10"/>
                <c:pt idx="0">
                  <c:v>9.42</c:v>
                </c:pt>
                <c:pt idx="2">
                  <c:v>13.67</c:v>
                </c:pt>
                <c:pt idx="4">
                  <c:v>11.52</c:v>
                </c:pt>
                <c:pt idx="6">
                  <c:v>6.46</c:v>
                </c:pt>
                <c:pt idx="8">
                  <c:v>15.48</c:v>
                </c:pt>
              </c:numCache>
            </c:numRef>
          </c:val>
          <c:extLst>
            <c:ext xmlns:c16="http://schemas.microsoft.com/office/drawing/2014/chart" uri="{C3380CC4-5D6E-409C-BE32-E72D297353CC}">
              <c16:uniqueId val="{00000007-49FC-41A1-9AF0-6FF69AF1BE0B}"/>
            </c:ext>
          </c:extLst>
        </c:ser>
        <c:dLbls>
          <c:showLegendKey val="0"/>
          <c:showVal val="0"/>
          <c:showCatName val="0"/>
          <c:showSerName val="0"/>
          <c:showPercent val="0"/>
          <c:showBubbleSize val="0"/>
        </c:dLbls>
        <c:gapWidth val="219"/>
        <c:overlap val="-27"/>
        <c:axId val="195493248"/>
        <c:axId val="195512576"/>
      </c:barChart>
      <c:catAx>
        <c:axId val="195493248"/>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512576"/>
        <c:crosses val="autoZero"/>
        <c:auto val="0"/>
        <c:lblAlgn val="ctr"/>
        <c:lblOffset val="100"/>
        <c:tickLblSkip val="2"/>
        <c:tickMarkSkip val="1"/>
        <c:noMultiLvlLbl val="0"/>
      </c:catAx>
      <c:valAx>
        <c:axId val="195512576"/>
        <c:scaling>
          <c:orientation val="minMax"/>
          <c:max val="4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µg/mc</a:t>
                </a:r>
              </a:p>
            </c:rich>
          </c:tx>
          <c:layout>
            <c:manualLayout>
              <c:xMode val="edge"/>
              <c:yMode val="edge"/>
              <c:x val="6.2683092032850746E-2"/>
              <c:y val="1.2275176129299627E-3"/>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493248"/>
        <c:crosses val="autoZero"/>
        <c:crossBetween val="between"/>
        <c:majorUnit val="5"/>
        <c:min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Valori medii anuale de PM10(determinat nefelometric) perioada 2012-2018</a:t>
            </a:r>
          </a:p>
          <a:p>
            <a:pPr>
              <a:defRPr/>
            </a:pPr>
            <a:r>
              <a:rPr lang="en-US"/>
              <a:t>V.L.=40µg/mc  </a:t>
            </a:r>
          </a:p>
        </c:rich>
      </c:tx>
      <c:layout>
        <c:manualLayout>
          <c:xMode val="edge"/>
          <c:yMode val="edge"/>
          <c:x val="0.18790839744969506"/>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3095194496036844E-2"/>
          <c:y val="8.6620672415948008E-2"/>
          <c:w val="0.93633958545879437"/>
          <c:h val="0.78198575178102725"/>
        </c:manualLayout>
      </c:layout>
      <c:barChart>
        <c:barDir val="col"/>
        <c:grouping val="clustered"/>
        <c:varyColors val="0"/>
        <c:ser>
          <c:idx val="0"/>
          <c:order val="0"/>
          <c:tx>
            <c:v>2012 </c:v>
          </c:tx>
          <c:spPr>
            <a:solidFill>
              <a:schemeClr val="accent1"/>
            </a:solidFill>
            <a:ln>
              <a:noFill/>
            </a:ln>
            <a:effectLst/>
          </c:spPr>
          <c:invertIfNegative val="0"/>
          <c:dLbls>
            <c:delete val="1"/>
          </c:dLbls>
          <c:cat>
            <c:strRef>
              <c:f>Sheet1!$A$6:$A$14</c:f>
              <c:strCache>
                <c:ptCount val="9"/>
                <c:pt idx="0">
                  <c:v>HD-1 </c:v>
                </c:pt>
                <c:pt idx="2">
                  <c:v>HD-2</c:v>
                </c:pt>
                <c:pt idx="4">
                  <c:v>HD-3</c:v>
                </c:pt>
                <c:pt idx="6">
                  <c:v>HD-4</c:v>
                </c:pt>
                <c:pt idx="8">
                  <c:v>HD-5</c:v>
                </c:pt>
              </c:strCache>
            </c:strRef>
          </c:cat>
          <c:val>
            <c:numRef>
              <c:f>Sheet1!$B$6:$B$14</c:f>
              <c:numCache>
                <c:formatCode>General</c:formatCode>
                <c:ptCount val="9"/>
                <c:pt idx="0">
                  <c:v>19.8</c:v>
                </c:pt>
                <c:pt idx="2">
                  <c:v>26.18</c:v>
                </c:pt>
                <c:pt idx="6">
                  <c:v>20.98</c:v>
                </c:pt>
                <c:pt idx="8">
                  <c:v>12.48</c:v>
                </c:pt>
              </c:numCache>
            </c:numRef>
          </c:val>
          <c:extLst>
            <c:ext xmlns:c16="http://schemas.microsoft.com/office/drawing/2014/chart" uri="{C3380CC4-5D6E-409C-BE32-E72D297353CC}">
              <c16:uniqueId val="{00000000-B47F-4287-A0FB-E0DD2A2FDA13}"/>
            </c:ext>
          </c:extLst>
        </c:ser>
        <c:ser>
          <c:idx val="1"/>
          <c:order val="1"/>
          <c:tx>
            <c:v>2013</c:v>
          </c:tx>
          <c:spPr>
            <a:solidFill>
              <a:schemeClr val="accent2"/>
            </a:solidFill>
            <a:ln>
              <a:noFill/>
            </a:ln>
            <a:effectLst/>
          </c:spPr>
          <c:invertIfNegative val="0"/>
          <c:dLbls>
            <c:delete val="1"/>
          </c:dLbls>
          <c:cat>
            <c:strRef>
              <c:f>Sheet1!$A$6:$A$14</c:f>
              <c:strCache>
                <c:ptCount val="9"/>
                <c:pt idx="0">
                  <c:v>HD-1 </c:v>
                </c:pt>
                <c:pt idx="2">
                  <c:v>HD-2</c:v>
                </c:pt>
                <c:pt idx="4">
                  <c:v>HD-3</c:v>
                </c:pt>
                <c:pt idx="6">
                  <c:v>HD-4</c:v>
                </c:pt>
                <c:pt idx="8">
                  <c:v>HD-5</c:v>
                </c:pt>
              </c:strCache>
            </c:strRef>
          </c:cat>
          <c:val>
            <c:numRef>
              <c:f>Sheet1!$C$6:$C$14</c:f>
              <c:numCache>
                <c:formatCode>General</c:formatCode>
                <c:ptCount val="9"/>
                <c:pt idx="0">
                  <c:v>15.32</c:v>
                </c:pt>
                <c:pt idx="2">
                  <c:v>18.45</c:v>
                </c:pt>
                <c:pt idx="6">
                  <c:v>13.56</c:v>
                </c:pt>
                <c:pt idx="8">
                  <c:v>12.57</c:v>
                </c:pt>
              </c:numCache>
            </c:numRef>
          </c:val>
          <c:extLst>
            <c:ext xmlns:c16="http://schemas.microsoft.com/office/drawing/2014/chart" uri="{C3380CC4-5D6E-409C-BE32-E72D297353CC}">
              <c16:uniqueId val="{00000001-B47F-4287-A0FB-E0DD2A2FDA13}"/>
            </c:ext>
          </c:extLst>
        </c:ser>
        <c:ser>
          <c:idx val="2"/>
          <c:order val="2"/>
          <c:tx>
            <c:v>2014</c:v>
          </c:tx>
          <c:spPr>
            <a:solidFill>
              <a:schemeClr val="accent3"/>
            </a:solidFill>
            <a:ln>
              <a:noFill/>
            </a:ln>
            <a:effectLst/>
          </c:spPr>
          <c:invertIfNegative val="0"/>
          <c:dLbls>
            <c:delete val="1"/>
          </c:dLbls>
          <c:cat>
            <c:strRef>
              <c:f>Sheet1!$A$6:$A$14</c:f>
              <c:strCache>
                <c:ptCount val="9"/>
                <c:pt idx="0">
                  <c:v>HD-1 </c:v>
                </c:pt>
                <c:pt idx="2">
                  <c:v>HD-2</c:v>
                </c:pt>
                <c:pt idx="4">
                  <c:v>HD-3</c:v>
                </c:pt>
                <c:pt idx="6">
                  <c:v>HD-4</c:v>
                </c:pt>
                <c:pt idx="8">
                  <c:v>HD-5</c:v>
                </c:pt>
              </c:strCache>
            </c:strRef>
          </c:cat>
          <c:val>
            <c:numRef>
              <c:f>Sheet1!$D$6:$D$14</c:f>
              <c:numCache>
                <c:formatCode>General</c:formatCode>
                <c:ptCount val="9"/>
                <c:pt idx="0">
                  <c:v>10.46</c:v>
                </c:pt>
                <c:pt idx="2">
                  <c:v>14.65</c:v>
                </c:pt>
                <c:pt idx="8">
                  <c:v>12.49</c:v>
                </c:pt>
              </c:numCache>
            </c:numRef>
          </c:val>
          <c:extLst>
            <c:ext xmlns:c16="http://schemas.microsoft.com/office/drawing/2014/chart" uri="{C3380CC4-5D6E-409C-BE32-E72D297353CC}">
              <c16:uniqueId val="{00000002-B47F-4287-A0FB-E0DD2A2FDA13}"/>
            </c:ext>
          </c:extLst>
        </c:ser>
        <c:ser>
          <c:idx val="3"/>
          <c:order val="3"/>
          <c:tx>
            <c:v>2015</c:v>
          </c:tx>
          <c:spPr>
            <a:solidFill>
              <a:schemeClr val="accent4"/>
            </a:solidFill>
            <a:ln>
              <a:noFill/>
            </a:ln>
            <a:effectLst/>
          </c:spPr>
          <c:invertIfNegative val="0"/>
          <c:dLbls>
            <c:delete val="1"/>
          </c:dLbls>
          <c:val>
            <c:numRef>
              <c:f>Sheet1!$E$6:$E$14</c:f>
              <c:numCache>
                <c:formatCode>General</c:formatCode>
                <c:ptCount val="9"/>
                <c:pt idx="0">
                  <c:v>11.33</c:v>
                </c:pt>
                <c:pt idx="2">
                  <c:v>4.9400000000000004</c:v>
                </c:pt>
                <c:pt idx="6">
                  <c:v>1.74</c:v>
                </c:pt>
                <c:pt idx="8">
                  <c:v>9.57</c:v>
                </c:pt>
              </c:numCache>
            </c:numRef>
          </c:val>
          <c:extLst>
            <c:ext xmlns:c16="http://schemas.microsoft.com/office/drawing/2014/chart" uri="{C3380CC4-5D6E-409C-BE32-E72D297353CC}">
              <c16:uniqueId val="{00000003-B47F-4287-A0FB-E0DD2A2FDA13}"/>
            </c:ext>
          </c:extLst>
        </c:ser>
        <c:ser>
          <c:idx val="4"/>
          <c:order val="4"/>
          <c:tx>
            <c:v>2016</c:v>
          </c:tx>
          <c:spPr>
            <a:solidFill>
              <a:schemeClr val="accent5"/>
            </a:solidFill>
            <a:ln>
              <a:noFill/>
            </a:ln>
            <a:effectLst/>
          </c:spPr>
          <c:invertIfNegative val="0"/>
          <c:dLbls>
            <c:delete val="1"/>
          </c:dLbls>
          <c:val>
            <c:numRef>
              <c:f>Sheet1!$F$6:$F$17</c:f>
              <c:numCache>
                <c:formatCode>General</c:formatCode>
                <c:ptCount val="12"/>
                <c:pt idx="0">
                  <c:v>12.35</c:v>
                </c:pt>
                <c:pt idx="2">
                  <c:v>18.59</c:v>
                </c:pt>
                <c:pt idx="6">
                  <c:v>3.51</c:v>
                </c:pt>
                <c:pt idx="8">
                  <c:v>12.27</c:v>
                </c:pt>
              </c:numCache>
            </c:numRef>
          </c:val>
          <c:extLst>
            <c:ext xmlns:c16="http://schemas.microsoft.com/office/drawing/2014/chart" uri="{C3380CC4-5D6E-409C-BE32-E72D297353CC}">
              <c16:uniqueId val="{00000004-B47F-4287-A0FB-E0DD2A2FDA13}"/>
            </c:ext>
          </c:extLst>
        </c:ser>
        <c:ser>
          <c:idx val="5"/>
          <c:order val="5"/>
          <c:tx>
            <c:v>2017</c:v>
          </c:tx>
          <c:spPr>
            <a:solidFill>
              <a:schemeClr val="accent6"/>
            </a:solidFill>
            <a:ln>
              <a:noFill/>
            </a:ln>
            <a:effectLst/>
          </c:spPr>
          <c:invertIfNegative val="0"/>
          <c:dLbls>
            <c:delete val="1"/>
          </c:dLbls>
          <c:val>
            <c:numRef>
              <c:f>Sheet1!$G$6:$G$17</c:f>
              <c:numCache>
                <c:formatCode>General</c:formatCode>
                <c:ptCount val="12"/>
                <c:pt idx="0">
                  <c:v>13.44</c:v>
                </c:pt>
                <c:pt idx="2">
                  <c:v>23.27</c:v>
                </c:pt>
                <c:pt idx="6">
                  <c:v>12.53</c:v>
                </c:pt>
                <c:pt idx="8">
                  <c:v>25.94</c:v>
                </c:pt>
              </c:numCache>
            </c:numRef>
          </c:val>
          <c:extLst>
            <c:ext xmlns:c16="http://schemas.microsoft.com/office/drawing/2014/chart" uri="{C3380CC4-5D6E-409C-BE32-E72D297353CC}">
              <c16:uniqueId val="{00000005-B47F-4287-A0FB-E0DD2A2FDA13}"/>
            </c:ext>
          </c:extLst>
        </c:ser>
        <c:ser>
          <c:idx val="6"/>
          <c:order val="6"/>
          <c:tx>
            <c:v>2018</c:v>
          </c:tx>
          <c:spPr>
            <a:solidFill>
              <a:schemeClr val="accent1">
                <a:lumMod val="60000"/>
              </a:schemeClr>
            </a:solidFill>
            <a:ln>
              <a:noFill/>
            </a:ln>
            <a:effectLst/>
          </c:spPr>
          <c:invertIfNegative val="0"/>
          <c:dPt>
            <c:idx val="2"/>
            <c:invertIfNegative val="0"/>
            <c:bubble3D val="0"/>
            <c:extLst>
              <c:ext xmlns:c16="http://schemas.microsoft.com/office/drawing/2014/chart" uri="{C3380CC4-5D6E-409C-BE32-E72D297353CC}">
                <c16:uniqueId val="{00000006-B47F-4287-A0FB-E0DD2A2FDA13}"/>
              </c:ext>
            </c:extLst>
          </c:dPt>
          <c:dLbls>
            <c:delete val="1"/>
          </c:dLbls>
          <c:val>
            <c:numRef>
              <c:f>Sheet1!$H$6:$H$15</c:f>
              <c:numCache>
                <c:formatCode>General</c:formatCode>
                <c:ptCount val="10"/>
                <c:pt idx="0">
                  <c:v>18.57</c:v>
                </c:pt>
                <c:pt idx="2">
                  <c:v>14.95</c:v>
                </c:pt>
                <c:pt idx="4">
                  <c:v>16.28</c:v>
                </c:pt>
                <c:pt idx="6">
                  <c:v>20.87</c:v>
                </c:pt>
                <c:pt idx="8">
                  <c:v>18.36</c:v>
                </c:pt>
              </c:numCache>
            </c:numRef>
          </c:val>
          <c:extLst>
            <c:ext xmlns:c16="http://schemas.microsoft.com/office/drawing/2014/chart" uri="{C3380CC4-5D6E-409C-BE32-E72D297353CC}">
              <c16:uniqueId val="{00000007-B47F-4287-A0FB-E0DD2A2FDA13}"/>
            </c:ext>
          </c:extLst>
        </c:ser>
        <c:dLbls>
          <c:showLegendKey val="0"/>
          <c:showVal val="1"/>
          <c:showCatName val="0"/>
          <c:showSerName val="0"/>
          <c:showPercent val="0"/>
          <c:showBubbleSize val="0"/>
        </c:dLbls>
        <c:gapWidth val="219"/>
        <c:overlap val="-27"/>
        <c:axId val="199490560"/>
        <c:axId val="200743168"/>
      </c:barChart>
      <c:catAx>
        <c:axId val="19949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743168"/>
        <c:crosses val="autoZero"/>
        <c:auto val="0"/>
        <c:lblAlgn val="ctr"/>
        <c:lblOffset val="100"/>
        <c:tickLblSkip val="2"/>
        <c:tickMarkSkip val="1"/>
        <c:noMultiLvlLbl val="0"/>
      </c:catAx>
      <c:valAx>
        <c:axId val="200743168"/>
        <c:scaling>
          <c:orientation val="minMax"/>
          <c:max val="45"/>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a:t>
                </a:r>
                <a:r>
                  <a:rPr lang="en-US"/>
                  <a:t>µg/mc</a:t>
                </a:r>
              </a:p>
              <a:p>
                <a:pPr>
                  <a:defRPr/>
                </a:pPr>
                <a:endParaRPr lang="en-US"/>
              </a:p>
            </c:rich>
          </c:tx>
          <c:layout>
            <c:manualLayout>
              <c:xMode val="edge"/>
              <c:yMode val="edge"/>
              <c:x val="1.3110628613283805E-2"/>
              <c:y val="1.575079430860616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490560"/>
        <c:crosses val="autoZero"/>
        <c:crossBetween val="between"/>
        <c:majorUnit val="5"/>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Valori medii anuale de PM10(determinat gravimetric) perioada 2012-2018</a:t>
            </a:r>
          </a:p>
          <a:p>
            <a:pPr>
              <a:defRPr/>
            </a:pPr>
            <a:r>
              <a:rPr lang="en-US"/>
              <a:t>V.L.=40µg/mc   </a:t>
            </a:r>
          </a:p>
        </c:rich>
      </c:tx>
      <c:layout>
        <c:manualLayout>
          <c:xMode val="edge"/>
          <c:yMode val="edge"/>
          <c:x val="0.18790839744969506"/>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3095194496036844E-2"/>
          <c:y val="8.6620672415948008E-2"/>
          <c:w val="0.93633958545879437"/>
          <c:h val="0.78198575178102725"/>
        </c:manualLayout>
      </c:layout>
      <c:barChart>
        <c:barDir val="col"/>
        <c:grouping val="clustered"/>
        <c:varyColors val="0"/>
        <c:ser>
          <c:idx val="0"/>
          <c:order val="0"/>
          <c:tx>
            <c:v>2012 </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9"/>
                <c:pt idx="0">
                  <c:v>HD-1 </c:v>
                </c:pt>
                <c:pt idx="2">
                  <c:v>HD-2</c:v>
                </c:pt>
                <c:pt idx="4">
                  <c:v>HD-3</c:v>
                </c:pt>
                <c:pt idx="6">
                  <c:v>HD-4</c:v>
                </c:pt>
                <c:pt idx="8">
                  <c:v>HD-5</c:v>
                </c:pt>
              </c:strCache>
            </c:strRef>
          </c:cat>
          <c:val>
            <c:numRef>
              <c:f>Sheet1!$B$6:$B$14</c:f>
              <c:numCache>
                <c:formatCode>General</c:formatCode>
                <c:ptCount val="9"/>
                <c:pt idx="0">
                  <c:v>22.08</c:v>
                </c:pt>
                <c:pt idx="2">
                  <c:v>21.6</c:v>
                </c:pt>
                <c:pt idx="6">
                  <c:v>17.07</c:v>
                </c:pt>
                <c:pt idx="8">
                  <c:v>12.57</c:v>
                </c:pt>
              </c:numCache>
            </c:numRef>
          </c:val>
          <c:extLst>
            <c:ext xmlns:c16="http://schemas.microsoft.com/office/drawing/2014/chart" uri="{C3380CC4-5D6E-409C-BE32-E72D297353CC}">
              <c16:uniqueId val="{00000000-1100-46CD-A6C9-4D92D5F03AF3}"/>
            </c:ext>
          </c:extLst>
        </c:ser>
        <c:ser>
          <c:idx val="1"/>
          <c:order val="1"/>
          <c:tx>
            <c:v>2013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9"/>
                <c:pt idx="0">
                  <c:v>HD-1 </c:v>
                </c:pt>
                <c:pt idx="2">
                  <c:v>HD-2</c:v>
                </c:pt>
                <c:pt idx="4">
                  <c:v>HD-3</c:v>
                </c:pt>
                <c:pt idx="6">
                  <c:v>HD-4</c:v>
                </c:pt>
                <c:pt idx="8">
                  <c:v>HD-5</c:v>
                </c:pt>
              </c:strCache>
            </c:strRef>
          </c:cat>
          <c:val>
            <c:numRef>
              <c:f>Sheet1!$C$6:$C$14</c:f>
              <c:numCache>
                <c:formatCode>General</c:formatCode>
                <c:ptCount val="9"/>
                <c:pt idx="0">
                  <c:v>18.46</c:v>
                </c:pt>
                <c:pt idx="2">
                  <c:v>17.89</c:v>
                </c:pt>
                <c:pt idx="6">
                  <c:v>14.55</c:v>
                </c:pt>
                <c:pt idx="8">
                  <c:v>12.515000000000001</c:v>
                </c:pt>
              </c:numCache>
            </c:numRef>
          </c:val>
          <c:extLst>
            <c:ext xmlns:c16="http://schemas.microsoft.com/office/drawing/2014/chart" uri="{C3380CC4-5D6E-409C-BE32-E72D297353CC}">
              <c16:uniqueId val="{00000001-1100-46CD-A6C9-4D92D5F03AF3}"/>
            </c:ext>
          </c:extLst>
        </c:ser>
        <c:ser>
          <c:idx val="2"/>
          <c:order val="2"/>
          <c:tx>
            <c:v>2014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9"/>
                <c:pt idx="0">
                  <c:v>HD-1 </c:v>
                </c:pt>
                <c:pt idx="2">
                  <c:v>HD-2</c:v>
                </c:pt>
                <c:pt idx="4">
                  <c:v>HD-3</c:v>
                </c:pt>
                <c:pt idx="6">
                  <c:v>HD-4</c:v>
                </c:pt>
                <c:pt idx="8">
                  <c:v>HD-5</c:v>
                </c:pt>
              </c:strCache>
            </c:strRef>
          </c:cat>
          <c:val>
            <c:numRef>
              <c:f>Sheet1!$D$6:$D$14</c:f>
              <c:numCache>
                <c:formatCode>General</c:formatCode>
                <c:ptCount val="9"/>
                <c:pt idx="0">
                  <c:v>14.57</c:v>
                </c:pt>
                <c:pt idx="2">
                  <c:v>14.96</c:v>
                </c:pt>
                <c:pt idx="8">
                  <c:v>14.37</c:v>
                </c:pt>
              </c:numCache>
            </c:numRef>
          </c:val>
          <c:extLst>
            <c:ext xmlns:c16="http://schemas.microsoft.com/office/drawing/2014/chart" uri="{C3380CC4-5D6E-409C-BE32-E72D297353CC}">
              <c16:uniqueId val="{00000002-1100-46CD-A6C9-4D92D5F03AF3}"/>
            </c:ext>
          </c:extLst>
        </c:ser>
        <c:ser>
          <c:idx val="3"/>
          <c:order val="3"/>
          <c:tx>
            <c:v>2015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Sheet1!$E$6:$E$14</c:f>
              <c:numCache>
                <c:formatCode>General</c:formatCode>
                <c:ptCount val="9"/>
                <c:pt idx="0">
                  <c:v>15.81</c:v>
                </c:pt>
                <c:pt idx="2">
                  <c:v>10.32</c:v>
                </c:pt>
                <c:pt idx="6">
                  <c:v>5.68</c:v>
                </c:pt>
                <c:pt idx="8">
                  <c:v>6.95</c:v>
                </c:pt>
              </c:numCache>
            </c:numRef>
          </c:val>
          <c:extLst>
            <c:ext xmlns:c16="http://schemas.microsoft.com/office/drawing/2014/chart" uri="{C3380CC4-5D6E-409C-BE32-E72D297353CC}">
              <c16:uniqueId val="{00000003-1100-46CD-A6C9-4D92D5F03AF3}"/>
            </c:ext>
          </c:extLst>
        </c:ser>
        <c:ser>
          <c:idx val="4"/>
          <c:order val="4"/>
          <c:tx>
            <c:v>2016</c:v>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Sheet1!$F$6:$F$17</c:f>
              <c:numCache>
                <c:formatCode>General</c:formatCode>
                <c:ptCount val="12"/>
                <c:pt idx="0">
                  <c:v>14.18</c:v>
                </c:pt>
                <c:pt idx="2">
                  <c:v>17.559999999999999</c:v>
                </c:pt>
                <c:pt idx="6">
                  <c:v>8.08</c:v>
                </c:pt>
              </c:numCache>
            </c:numRef>
          </c:val>
          <c:extLst>
            <c:ext xmlns:c16="http://schemas.microsoft.com/office/drawing/2014/chart" uri="{C3380CC4-5D6E-409C-BE32-E72D297353CC}">
              <c16:uniqueId val="{00000004-1100-46CD-A6C9-4D92D5F03AF3}"/>
            </c:ext>
          </c:extLst>
        </c:ser>
        <c:ser>
          <c:idx val="5"/>
          <c:order val="5"/>
          <c:tx>
            <c:v>2017</c:v>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Sheet1!$G$6:$G$17</c:f>
              <c:numCache>
                <c:formatCode>General</c:formatCode>
                <c:ptCount val="12"/>
                <c:pt idx="0">
                  <c:v>16.38</c:v>
                </c:pt>
                <c:pt idx="2">
                  <c:v>21.46</c:v>
                </c:pt>
                <c:pt idx="6">
                  <c:v>21.07</c:v>
                </c:pt>
                <c:pt idx="8">
                  <c:v>22.66</c:v>
                </c:pt>
              </c:numCache>
            </c:numRef>
          </c:val>
          <c:extLst>
            <c:ext xmlns:c16="http://schemas.microsoft.com/office/drawing/2014/chart" uri="{C3380CC4-5D6E-409C-BE32-E72D297353CC}">
              <c16:uniqueId val="{00000005-1100-46CD-A6C9-4D92D5F03AF3}"/>
            </c:ext>
          </c:extLst>
        </c:ser>
        <c:ser>
          <c:idx val="6"/>
          <c:order val="6"/>
          <c:tx>
            <c:v>2018</c:v>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2"/>
            <c:invertIfNegative val="0"/>
            <c:bubble3D val="0"/>
            <c:extLst>
              <c:ext xmlns:c16="http://schemas.microsoft.com/office/drawing/2014/chart" uri="{C3380CC4-5D6E-409C-BE32-E72D297353CC}">
                <c16:uniqueId val="{00000006-1100-46CD-A6C9-4D92D5F03AF3}"/>
              </c:ext>
            </c:extLst>
          </c:dPt>
          <c:dLbls>
            <c:delete val="1"/>
          </c:dLbls>
          <c:val>
            <c:numRef>
              <c:f>Sheet1!$H$6:$H$15</c:f>
              <c:numCache>
                <c:formatCode>General</c:formatCode>
                <c:ptCount val="10"/>
                <c:pt idx="0">
                  <c:v>25.58</c:v>
                </c:pt>
                <c:pt idx="2">
                  <c:v>32.020000000000003</c:v>
                </c:pt>
                <c:pt idx="4">
                  <c:v>22.08</c:v>
                </c:pt>
                <c:pt idx="6">
                  <c:v>20.87</c:v>
                </c:pt>
                <c:pt idx="8">
                  <c:v>22.33</c:v>
                </c:pt>
              </c:numCache>
            </c:numRef>
          </c:val>
          <c:extLst>
            <c:ext xmlns:c16="http://schemas.microsoft.com/office/drawing/2014/chart" uri="{C3380CC4-5D6E-409C-BE32-E72D297353CC}">
              <c16:uniqueId val="{00000007-1100-46CD-A6C9-4D92D5F03AF3}"/>
            </c:ext>
          </c:extLst>
        </c:ser>
        <c:dLbls>
          <c:showLegendKey val="0"/>
          <c:showVal val="1"/>
          <c:showCatName val="0"/>
          <c:showSerName val="0"/>
          <c:showPercent val="0"/>
          <c:showBubbleSize val="0"/>
        </c:dLbls>
        <c:gapWidth val="100"/>
        <c:overlap val="-24"/>
        <c:axId val="204793344"/>
        <c:axId val="204796672"/>
      </c:barChart>
      <c:catAx>
        <c:axId val="2047933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796672"/>
        <c:crosses val="autoZero"/>
        <c:auto val="0"/>
        <c:lblAlgn val="ctr"/>
        <c:lblOffset val="100"/>
        <c:tickLblSkip val="2"/>
        <c:tickMarkSkip val="1"/>
        <c:noMultiLvlLbl val="0"/>
      </c:catAx>
      <c:valAx>
        <c:axId val="204796672"/>
        <c:scaling>
          <c:orientation val="minMax"/>
          <c:max val="45"/>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el-GR"/>
                  <a:t>[μ</a:t>
                </a:r>
                <a:r>
                  <a:rPr lang="en-US"/>
                  <a:t>g/mc ]</a:t>
                </a:r>
              </a:p>
            </c:rich>
          </c:tx>
          <c:layout>
            <c:manualLayout>
              <c:xMode val="edge"/>
              <c:yMode val="edge"/>
              <c:x val="1.3110628613283805E-2"/>
              <c:y val="1.575079430860616E-2"/>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793344"/>
        <c:crosses val="autoZero"/>
        <c:crossBetween val="between"/>
        <c:majorUnit val="5"/>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Valori medii anuale de CO perioada 2012-2018   </a:t>
            </a:r>
          </a:p>
        </c:rich>
      </c:tx>
      <c:layout>
        <c:manualLayout>
          <c:xMode val="edge"/>
          <c:yMode val="edge"/>
          <c:x val="0.18790839744969506"/>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3095194496036844E-2"/>
          <c:y val="8.6620672415948008E-2"/>
          <c:w val="0.93633958545879437"/>
          <c:h val="0.78198575178102725"/>
        </c:manualLayout>
      </c:layout>
      <c:barChart>
        <c:barDir val="col"/>
        <c:grouping val="clustered"/>
        <c:varyColors val="0"/>
        <c:ser>
          <c:idx val="0"/>
          <c:order val="0"/>
          <c:tx>
            <c:v>2012 </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9"/>
                <c:pt idx="0">
                  <c:v>HD-1 </c:v>
                </c:pt>
                <c:pt idx="2">
                  <c:v>HD-2</c:v>
                </c:pt>
                <c:pt idx="4">
                  <c:v>HD-3</c:v>
                </c:pt>
                <c:pt idx="6">
                  <c:v>HD-4</c:v>
                </c:pt>
                <c:pt idx="8">
                  <c:v>HD-5</c:v>
                </c:pt>
              </c:strCache>
            </c:strRef>
          </c:cat>
          <c:val>
            <c:numRef>
              <c:f>Sheet1!$B$6:$B$14</c:f>
              <c:numCache>
                <c:formatCode>General</c:formatCode>
                <c:ptCount val="9"/>
                <c:pt idx="0">
                  <c:v>0.26</c:v>
                </c:pt>
                <c:pt idx="2">
                  <c:v>0.19</c:v>
                </c:pt>
                <c:pt idx="6">
                  <c:v>0.23</c:v>
                </c:pt>
                <c:pt idx="8">
                  <c:v>0.41</c:v>
                </c:pt>
              </c:numCache>
            </c:numRef>
          </c:val>
          <c:extLst>
            <c:ext xmlns:c16="http://schemas.microsoft.com/office/drawing/2014/chart" uri="{C3380CC4-5D6E-409C-BE32-E72D297353CC}">
              <c16:uniqueId val="{00000000-6BEE-4D61-87BB-632674A36949}"/>
            </c:ext>
          </c:extLst>
        </c:ser>
        <c:ser>
          <c:idx val="1"/>
          <c:order val="1"/>
          <c:tx>
            <c:v>2013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9"/>
                <c:pt idx="0">
                  <c:v>HD-1 </c:v>
                </c:pt>
                <c:pt idx="2">
                  <c:v>HD-2</c:v>
                </c:pt>
                <c:pt idx="4">
                  <c:v>HD-3</c:v>
                </c:pt>
                <c:pt idx="6">
                  <c:v>HD-4</c:v>
                </c:pt>
                <c:pt idx="8">
                  <c:v>HD-5</c:v>
                </c:pt>
              </c:strCache>
            </c:strRef>
          </c:cat>
          <c:val>
            <c:numRef>
              <c:f>Sheet1!$C$6:$C$14</c:f>
              <c:numCache>
                <c:formatCode>General</c:formatCode>
                <c:ptCount val="9"/>
                <c:pt idx="0">
                  <c:v>0.22</c:v>
                </c:pt>
                <c:pt idx="2">
                  <c:v>0.18</c:v>
                </c:pt>
                <c:pt idx="6">
                  <c:v>0.2</c:v>
                </c:pt>
                <c:pt idx="8">
                  <c:v>0.44</c:v>
                </c:pt>
              </c:numCache>
            </c:numRef>
          </c:val>
          <c:extLst>
            <c:ext xmlns:c16="http://schemas.microsoft.com/office/drawing/2014/chart" uri="{C3380CC4-5D6E-409C-BE32-E72D297353CC}">
              <c16:uniqueId val="{00000001-6BEE-4D61-87BB-632674A36949}"/>
            </c:ext>
          </c:extLst>
        </c:ser>
        <c:ser>
          <c:idx val="2"/>
          <c:order val="2"/>
          <c:tx>
            <c:v>2014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9"/>
                <c:pt idx="0">
                  <c:v>HD-1 </c:v>
                </c:pt>
                <c:pt idx="2">
                  <c:v>HD-2</c:v>
                </c:pt>
                <c:pt idx="4">
                  <c:v>HD-3</c:v>
                </c:pt>
                <c:pt idx="6">
                  <c:v>HD-4</c:v>
                </c:pt>
                <c:pt idx="8">
                  <c:v>HD-5</c:v>
                </c:pt>
              </c:strCache>
            </c:strRef>
          </c:cat>
          <c:val>
            <c:numRef>
              <c:f>Sheet1!$D$6:$D$14</c:f>
              <c:numCache>
                <c:formatCode>General</c:formatCode>
                <c:ptCount val="9"/>
                <c:pt idx="0">
                  <c:v>0.17</c:v>
                </c:pt>
                <c:pt idx="2">
                  <c:v>0.19</c:v>
                </c:pt>
                <c:pt idx="6">
                  <c:v>0.16</c:v>
                </c:pt>
                <c:pt idx="8">
                  <c:v>0.35</c:v>
                </c:pt>
              </c:numCache>
            </c:numRef>
          </c:val>
          <c:extLst>
            <c:ext xmlns:c16="http://schemas.microsoft.com/office/drawing/2014/chart" uri="{C3380CC4-5D6E-409C-BE32-E72D297353CC}">
              <c16:uniqueId val="{00000002-6BEE-4D61-87BB-632674A36949}"/>
            </c:ext>
          </c:extLst>
        </c:ser>
        <c:ser>
          <c:idx val="3"/>
          <c:order val="3"/>
          <c:tx>
            <c:v>2015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Sheet1!$E$6:$E$14</c:f>
              <c:numCache>
                <c:formatCode>General</c:formatCode>
                <c:ptCount val="9"/>
                <c:pt idx="0">
                  <c:v>0.2</c:v>
                </c:pt>
                <c:pt idx="2">
                  <c:v>0.16</c:v>
                </c:pt>
                <c:pt idx="6">
                  <c:v>0.11</c:v>
                </c:pt>
                <c:pt idx="8">
                  <c:v>0.76</c:v>
                </c:pt>
              </c:numCache>
            </c:numRef>
          </c:val>
          <c:extLst>
            <c:ext xmlns:c16="http://schemas.microsoft.com/office/drawing/2014/chart" uri="{C3380CC4-5D6E-409C-BE32-E72D297353CC}">
              <c16:uniqueId val="{00000003-6BEE-4D61-87BB-632674A36949}"/>
            </c:ext>
          </c:extLst>
        </c:ser>
        <c:ser>
          <c:idx val="4"/>
          <c:order val="4"/>
          <c:tx>
            <c:v>2016</c:v>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Sheet1!$F$6:$F$17</c:f>
              <c:numCache>
                <c:formatCode>General</c:formatCode>
                <c:ptCount val="12"/>
                <c:pt idx="0">
                  <c:v>0.19</c:v>
                </c:pt>
                <c:pt idx="2">
                  <c:v>0.32</c:v>
                </c:pt>
                <c:pt idx="6">
                  <c:v>0.13</c:v>
                </c:pt>
              </c:numCache>
            </c:numRef>
          </c:val>
          <c:extLst>
            <c:ext xmlns:c16="http://schemas.microsoft.com/office/drawing/2014/chart" uri="{C3380CC4-5D6E-409C-BE32-E72D297353CC}">
              <c16:uniqueId val="{00000004-6BEE-4D61-87BB-632674A36949}"/>
            </c:ext>
          </c:extLst>
        </c:ser>
        <c:ser>
          <c:idx val="5"/>
          <c:order val="5"/>
          <c:tx>
            <c:v>2017</c:v>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Sheet1!$G$6:$G$17</c:f>
              <c:numCache>
                <c:formatCode>General</c:formatCode>
                <c:ptCount val="12"/>
                <c:pt idx="0">
                  <c:v>0.26</c:v>
                </c:pt>
                <c:pt idx="2">
                  <c:v>0.19</c:v>
                </c:pt>
                <c:pt idx="6">
                  <c:v>0.24</c:v>
                </c:pt>
                <c:pt idx="8">
                  <c:v>0.65</c:v>
                </c:pt>
              </c:numCache>
            </c:numRef>
          </c:val>
          <c:extLst>
            <c:ext xmlns:c16="http://schemas.microsoft.com/office/drawing/2014/chart" uri="{C3380CC4-5D6E-409C-BE32-E72D297353CC}">
              <c16:uniqueId val="{00000005-6BEE-4D61-87BB-632674A36949}"/>
            </c:ext>
          </c:extLst>
        </c:ser>
        <c:ser>
          <c:idx val="6"/>
          <c:order val="6"/>
          <c:tx>
            <c:v>2018</c:v>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2"/>
            <c:invertIfNegative val="0"/>
            <c:bubble3D val="0"/>
            <c:extLst>
              <c:ext xmlns:c16="http://schemas.microsoft.com/office/drawing/2014/chart" uri="{C3380CC4-5D6E-409C-BE32-E72D297353CC}">
                <c16:uniqueId val="{00000006-6BEE-4D61-87BB-632674A36949}"/>
              </c:ext>
            </c:extLst>
          </c:dPt>
          <c:dLbls>
            <c:delete val="1"/>
          </c:dLbls>
          <c:val>
            <c:numRef>
              <c:f>Sheet1!$H$6:$H$15</c:f>
              <c:numCache>
                <c:formatCode>General</c:formatCode>
                <c:ptCount val="10"/>
                <c:pt idx="0">
                  <c:v>0.22</c:v>
                </c:pt>
                <c:pt idx="2">
                  <c:v>0.15</c:v>
                </c:pt>
                <c:pt idx="4">
                  <c:v>0.47</c:v>
                </c:pt>
                <c:pt idx="6">
                  <c:v>0.18</c:v>
                </c:pt>
                <c:pt idx="8">
                  <c:v>0.5</c:v>
                </c:pt>
              </c:numCache>
            </c:numRef>
          </c:val>
          <c:extLst>
            <c:ext xmlns:c16="http://schemas.microsoft.com/office/drawing/2014/chart" uri="{C3380CC4-5D6E-409C-BE32-E72D297353CC}">
              <c16:uniqueId val="{00000007-6BEE-4D61-87BB-632674A36949}"/>
            </c:ext>
          </c:extLst>
        </c:ser>
        <c:dLbls>
          <c:dLblPos val="outEnd"/>
          <c:showLegendKey val="0"/>
          <c:showVal val="1"/>
          <c:showCatName val="0"/>
          <c:showSerName val="0"/>
          <c:showPercent val="0"/>
          <c:showBubbleSize val="0"/>
        </c:dLbls>
        <c:gapWidth val="100"/>
        <c:overlap val="-24"/>
        <c:axId val="227949184"/>
        <c:axId val="228000896"/>
      </c:barChart>
      <c:catAx>
        <c:axId val="2279491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8000896"/>
        <c:crosses val="autoZero"/>
        <c:auto val="0"/>
        <c:lblAlgn val="ctr"/>
        <c:lblOffset val="100"/>
        <c:tickLblSkip val="2"/>
        <c:tickMarkSkip val="1"/>
        <c:noMultiLvlLbl val="0"/>
      </c:catAx>
      <c:valAx>
        <c:axId val="228000896"/>
        <c:scaling>
          <c:orientation val="minMax"/>
          <c:max val="2"/>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el-GR"/>
                  <a:t>[</a:t>
                </a:r>
                <a:r>
                  <a:rPr lang="en-US"/>
                  <a:t>mg/mc ]</a:t>
                </a:r>
              </a:p>
            </c:rich>
          </c:tx>
          <c:layout>
            <c:manualLayout>
              <c:xMode val="edge"/>
              <c:yMode val="edge"/>
              <c:x val="1.3110628613283805E-2"/>
              <c:y val="1.575079430860616E-2"/>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949184"/>
        <c:crosses val="autoZero"/>
        <c:crossBetween val="between"/>
        <c:maj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Valori medii anuale de O3 perioada 2012-2018   </a:t>
            </a:r>
          </a:p>
        </c:rich>
      </c:tx>
      <c:layout>
        <c:manualLayout>
          <c:xMode val="edge"/>
          <c:yMode val="edge"/>
          <c:x val="0.18790839744969506"/>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3095194496036844E-2"/>
          <c:y val="8.6620672415948008E-2"/>
          <c:w val="0.93633958545879437"/>
          <c:h val="0.78198575178102725"/>
        </c:manualLayout>
      </c:layout>
      <c:barChart>
        <c:barDir val="col"/>
        <c:grouping val="clustered"/>
        <c:varyColors val="0"/>
        <c:ser>
          <c:idx val="0"/>
          <c:order val="0"/>
          <c:tx>
            <c:v>2012 </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7"/>
                <c:pt idx="0">
                  <c:v>HD-1 </c:v>
                </c:pt>
                <c:pt idx="2">
                  <c:v>HD-2</c:v>
                </c:pt>
                <c:pt idx="4">
                  <c:v>HD-3</c:v>
                </c:pt>
                <c:pt idx="6">
                  <c:v>HD-4</c:v>
                </c:pt>
              </c:strCache>
            </c:strRef>
          </c:cat>
          <c:val>
            <c:numRef>
              <c:f>Sheet1!$B$6:$B$14</c:f>
              <c:numCache>
                <c:formatCode>General</c:formatCode>
                <c:ptCount val="9"/>
                <c:pt idx="0">
                  <c:v>34.799999999999997</c:v>
                </c:pt>
                <c:pt idx="2">
                  <c:v>45.53</c:v>
                </c:pt>
                <c:pt idx="6">
                  <c:v>35.15</c:v>
                </c:pt>
              </c:numCache>
            </c:numRef>
          </c:val>
          <c:extLst>
            <c:ext xmlns:c16="http://schemas.microsoft.com/office/drawing/2014/chart" uri="{C3380CC4-5D6E-409C-BE32-E72D297353CC}">
              <c16:uniqueId val="{00000000-6D66-42E3-B260-8FBB0A511D7B}"/>
            </c:ext>
          </c:extLst>
        </c:ser>
        <c:ser>
          <c:idx val="1"/>
          <c:order val="1"/>
          <c:tx>
            <c:v>2013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7"/>
                <c:pt idx="0">
                  <c:v>HD-1 </c:v>
                </c:pt>
                <c:pt idx="2">
                  <c:v>HD-2</c:v>
                </c:pt>
                <c:pt idx="4">
                  <c:v>HD-3</c:v>
                </c:pt>
                <c:pt idx="6">
                  <c:v>HD-4</c:v>
                </c:pt>
              </c:strCache>
            </c:strRef>
          </c:cat>
          <c:val>
            <c:numRef>
              <c:f>Sheet1!$C$6:$C$14</c:f>
              <c:numCache>
                <c:formatCode>General</c:formatCode>
                <c:ptCount val="9"/>
                <c:pt idx="0">
                  <c:v>30.86</c:v>
                </c:pt>
                <c:pt idx="6">
                  <c:v>30.45</c:v>
                </c:pt>
              </c:numCache>
            </c:numRef>
          </c:val>
          <c:extLst>
            <c:ext xmlns:c16="http://schemas.microsoft.com/office/drawing/2014/chart" uri="{C3380CC4-5D6E-409C-BE32-E72D297353CC}">
              <c16:uniqueId val="{00000001-6D66-42E3-B260-8FBB0A511D7B}"/>
            </c:ext>
          </c:extLst>
        </c:ser>
        <c:ser>
          <c:idx val="2"/>
          <c:order val="2"/>
          <c:tx>
            <c:v>2014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7"/>
                <c:pt idx="0">
                  <c:v>HD-1 </c:v>
                </c:pt>
                <c:pt idx="2">
                  <c:v>HD-2</c:v>
                </c:pt>
                <c:pt idx="4">
                  <c:v>HD-3</c:v>
                </c:pt>
                <c:pt idx="6">
                  <c:v>HD-4</c:v>
                </c:pt>
              </c:strCache>
            </c:strRef>
          </c:cat>
          <c:val>
            <c:numRef>
              <c:f>Sheet1!$D$6:$D$14</c:f>
              <c:numCache>
                <c:formatCode>General</c:formatCode>
                <c:ptCount val="9"/>
                <c:pt idx="0">
                  <c:v>28.32</c:v>
                </c:pt>
                <c:pt idx="6">
                  <c:v>22.75</c:v>
                </c:pt>
              </c:numCache>
            </c:numRef>
          </c:val>
          <c:extLst>
            <c:ext xmlns:c16="http://schemas.microsoft.com/office/drawing/2014/chart" uri="{C3380CC4-5D6E-409C-BE32-E72D297353CC}">
              <c16:uniqueId val="{00000002-6D66-42E3-B260-8FBB0A511D7B}"/>
            </c:ext>
          </c:extLst>
        </c:ser>
        <c:ser>
          <c:idx val="3"/>
          <c:order val="3"/>
          <c:tx>
            <c:v>2015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Sheet1!$E$6:$E$14</c:f>
              <c:numCache>
                <c:formatCode>General</c:formatCode>
                <c:ptCount val="9"/>
                <c:pt idx="0">
                  <c:v>36.24</c:v>
                </c:pt>
                <c:pt idx="2">
                  <c:v>40.869999999999997</c:v>
                </c:pt>
                <c:pt idx="6">
                  <c:v>22.94</c:v>
                </c:pt>
              </c:numCache>
            </c:numRef>
          </c:val>
          <c:extLst>
            <c:ext xmlns:c16="http://schemas.microsoft.com/office/drawing/2014/chart" uri="{C3380CC4-5D6E-409C-BE32-E72D297353CC}">
              <c16:uniqueId val="{00000003-6D66-42E3-B260-8FBB0A511D7B}"/>
            </c:ext>
          </c:extLst>
        </c:ser>
        <c:ser>
          <c:idx val="4"/>
          <c:order val="4"/>
          <c:tx>
            <c:v>2016</c:v>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Sheet1!$F$6:$F$17</c:f>
              <c:numCache>
                <c:formatCode>General</c:formatCode>
                <c:ptCount val="12"/>
                <c:pt idx="0">
                  <c:v>39.06</c:v>
                </c:pt>
                <c:pt idx="2">
                  <c:v>43.67</c:v>
                </c:pt>
                <c:pt idx="6">
                  <c:v>53.38</c:v>
                </c:pt>
              </c:numCache>
            </c:numRef>
          </c:val>
          <c:extLst>
            <c:ext xmlns:c16="http://schemas.microsoft.com/office/drawing/2014/chart" uri="{C3380CC4-5D6E-409C-BE32-E72D297353CC}">
              <c16:uniqueId val="{00000004-6D66-42E3-B260-8FBB0A511D7B}"/>
            </c:ext>
          </c:extLst>
        </c:ser>
        <c:ser>
          <c:idx val="5"/>
          <c:order val="5"/>
          <c:tx>
            <c:v>2017</c:v>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Sheet1!$G$6:$G$17</c:f>
              <c:numCache>
                <c:formatCode>General</c:formatCode>
                <c:ptCount val="12"/>
                <c:pt idx="0">
                  <c:v>39.97</c:v>
                </c:pt>
                <c:pt idx="2">
                  <c:v>45.04</c:v>
                </c:pt>
                <c:pt idx="6">
                  <c:v>33.83</c:v>
                </c:pt>
              </c:numCache>
            </c:numRef>
          </c:val>
          <c:extLst>
            <c:ext xmlns:c16="http://schemas.microsoft.com/office/drawing/2014/chart" uri="{C3380CC4-5D6E-409C-BE32-E72D297353CC}">
              <c16:uniqueId val="{00000005-6D66-42E3-B260-8FBB0A511D7B}"/>
            </c:ext>
          </c:extLst>
        </c:ser>
        <c:ser>
          <c:idx val="6"/>
          <c:order val="6"/>
          <c:tx>
            <c:v>2018</c:v>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2"/>
            <c:invertIfNegative val="0"/>
            <c:bubble3D val="0"/>
            <c:extLst>
              <c:ext xmlns:c16="http://schemas.microsoft.com/office/drawing/2014/chart" uri="{C3380CC4-5D6E-409C-BE32-E72D297353CC}">
                <c16:uniqueId val="{00000006-6D66-42E3-B260-8FBB0A511D7B}"/>
              </c:ext>
            </c:extLst>
          </c:dPt>
          <c:dLbls>
            <c:delete val="1"/>
          </c:dLbls>
          <c:val>
            <c:numRef>
              <c:f>Sheet1!$H$6:$H$15</c:f>
              <c:numCache>
                <c:formatCode>General</c:formatCode>
                <c:ptCount val="10"/>
                <c:pt idx="0">
                  <c:v>36.119999999999997</c:v>
                </c:pt>
                <c:pt idx="2">
                  <c:v>32.82</c:v>
                </c:pt>
                <c:pt idx="3">
                  <c:v>30.87</c:v>
                </c:pt>
                <c:pt idx="6">
                  <c:v>37.869999999999997</c:v>
                </c:pt>
              </c:numCache>
            </c:numRef>
          </c:val>
          <c:extLst>
            <c:ext xmlns:c16="http://schemas.microsoft.com/office/drawing/2014/chart" uri="{C3380CC4-5D6E-409C-BE32-E72D297353CC}">
              <c16:uniqueId val="{00000007-6D66-42E3-B260-8FBB0A511D7B}"/>
            </c:ext>
          </c:extLst>
        </c:ser>
        <c:dLbls>
          <c:showLegendKey val="0"/>
          <c:showVal val="1"/>
          <c:showCatName val="0"/>
          <c:showSerName val="0"/>
          <c:showPercent val="0"/>
          <c:showBubbleSize val="0"/>
        </c:dLbls>
        <c:gapWidth val="100"/>
        <c:overlap val="-24"/>
        <c:axId val="249813248"/>
        <c:axId val="250095104"/>
      </c:barChart>
      <c:catAx>
        <c:axId val="2498132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095104"/>
        <c:crosses val="autoZero"/>
        <c:auto val="0"/>
        <c:lblAlgn val="ctr"/>
        <c:lblOffset val="100"/>
        <c:tickLblSkip val="2"/>
        <c:tickMarkSkip val="1"/>
        <c:noMultiLvlLbl val="0"/>
      </c:catAx>
      <c:valAx>
        <c:axId val="250095104"/>
        <c:scaling>
          <c:orientation val="minMax"/>
          <c:max val="6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el-GR"/>
                  <a:t>[μ</a:t>
                </a:r>
                <a:r>
                  <a:rPr lang="en-US"/>
                  <a:t>g/mc ]</a:t>
                </a:r>
              </a:p>
            </c:rich>
          </c:tx>
          <c:layout>
            <c:manualLayout>
              <c:xMode val="edge"/>
              <c:yMode val="edge"/>
              <c:x val="1.3110628613283805E-2"/>
              <c:y val="1.575079430860616E-2"/>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813248"/>
        <c:crosses val="autoZero"/>
        <c:crossBetween val="between"/>
        <c:majorUnit val="10"/>
        <c:min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a:t>
            </a:r>
          </a:p>
        </c:rich>
      </c:tx>
      <c:layout>
        <c:manualLayout>
          <c:xMode val="edge"/>
          <c:yMode val="edge"/>
          <c:x val="0.48490226956924593"/>
          <c:y val="4.60122484689413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286400640597892"/>
          <c:y val="0.15768660836214671"/>
          <c:w val="0.85048632056586149"/>
          <c:h val="0.65826422988639333"/>
        </c:manualLayout>
      </c:layout>
      <c:barChart>
        <c:barDir val="col"/>
        <c:grouping val="clustered"/>
        <c:varyColors val="0"/>
        <c:ser>
          <c:idx val="0"/>
          <c:order val="0"/>
          <c:tx>
            <c:v>2012</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c:f>
              <c:strCache>
                <c:ptCount val="1"/>
                <c:pt idx="0">
                  <c:v>HD-1</c:v>
                </c:pt>
              </c:strCache>
            </c:strRef>
          </c:cat>
          <c:val>
            <c:numRef>
              <c:f>Sheet1!$B$6</c:f>
              <c:numCache>
                <c:formatCode>General</c:formatCode>
                <c:ptCount val="1"/>
                <c:pt idx="0">
                  <c:v>2.56</c:v>
                </c:pt>
              </c:numCache>
            </c:numRef>
          </c:val>
          <c:extLst>
            <c:ext xmlns:c16="http://schemas.microsoft.com/office/drawing/2014/chart" uri="{C3380CC4-5D6E-409C-BE32-E72D297353CC}">
              <c16:uniqueId val="{00000000-E7A3-4B20-8C3D-5E7575168E6A}"/>
            </c:ext>
          </c:extLst>
        </c:ser>
        <c:ser>
          <c:idx val="1"/>
          <c:order val="1"/>
          <c:tx>
            <c:v>2013</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c:f>
              <c:strCache>
                <c:ptCount val="1"/>
                <c:pt idx="0">
                  <c:v>HD-1</c:v>
                </c:pt>
              </c:strCache>
            </c:strRef>
          </c:cat>
          <c:val>
            <c:numRef>
              <c:f>Sheet1!$C$6</c:f>
              <c:numCache>
                <c:formatCode>General</c:formatCode>
                <c:ptCount val="1"/>
                <c:pt idx="0">
                  <c:v>1.95</c:v>
                </c:pt>
              </c:numCache>
            </c:numRef>
          </c:val>
          <c:extLst>
            <c:ext xmlns:c16="http://schemas.microsoft.com/office/drawing/2014/chart" uri="{C3380CC4-5D6E-409C-BE32-E72D297353CC}">
              <c16:uniqueId val="{00000001-E7A3-4B20-8C3D-5E7575168E6A}"/>
            </c:ext>
          </c:extLst>
        </c:ser>
        <c:ser>
          <c:idx val="5"/>
          <c:order val="2"/>
          <c:tx>
            <c:v>2017</c:v>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Sheet1!$G$6</c:f>
              <c:numCache>
                <c:formatCode>General</c:formatCode>
                <c:ptCount val="1"/>
                <c:pt idx="0">
                  <c:v>2.69</c:v>
                </c:pt>
              </c:numCache>
            </c:numRef>
          </c:val>
          <c:extLst>
            <c:ext xmlns:c16="http://schemas.microsoft.com/office/drawing/2014/chart" uri="{C3380CC4-5D6E-409C-BE32-E72D297353CC}">
              <c16:uniqueId val="{00000002-E7A3-4B20-8C3D-5E7575168E6A}"/>
            </c:ext>
          </c:extLst>
        </c:ser>
        <c:ser>
          <c:idx val="6"/>
          <c:order val="3"/>
          <c:tx>
            <c:v>2018</c:v>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Sheet1!$H$6</c:f>
              <c:numCache>
                <c:formatCode>General</c:formatCode>
                <c:ptCount val="1"/>
                <c:pt idx="0">
                  <c:v>2.59</c:v>
                </c:pt>
              </c:numCache>
            </c:numRef>
          </c:val>
          <c:extLst>
            <c:ext xmlns:c16="http://schemas.microsoft.com/office/drawing/2014/chart" uri="{C3380CC4-5D6E-409C-BE32-E72D297353CC}">
              <c16:uniqueId val="{00000003-E7A3-4B20-8C3D-5E7575168E6A}"/>
            </c:ext>
          </c:extLst>
        </c:ser>
        <c:dLbls>
          <c:dLblPos val="outEnd"/>
          <c:showLegendKey val="0"/>
          <c:showVal val="1"/>
          <c:showCatName val="0"/>
          <c:showSerName val="0"/>
          <c:showPercent val="0"/>
          <c:showBubbleSize val="0"/>
        </c:dLbls>
        <c:gapWidth val="219"/>
        <c:overlap val="-27"/>
        <c:axId val="268761728"/>
        <c:axId val="270411264"/>
      </c:barChart>
      <c:catAx>
        <c:axId val="26876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0411264"/>
        <c:crosses val="autoZero"/>
        <c:auto val="0"/>
        <c:lblAlgn val="ctr"/>
        <c:lblOffset val="100"/>
        <c:tickLblSkip val="1"/>
        <c:tickMarkSkip val="1"/>
        <c:noMultiLvlLbl val="0"/>
      </c:catAx>
      <c:valAx>
        <c:axId val="270411264"/>
        <c:scaling>
          <c:orientation val="minMax"/>
          <c:max val="6.25"/>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800">
                    <a:effectLst/>
                  </a:rPr>
                  <a:t>µg/mc</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layout>
            <c:manualLayout>
              <c:xMode val="edge"/>
              <c:yMode val="edge"/>
              <c:x val="6.1871629682653294E-3"/>
              <c:y val="1.9572784171209487E-3"/>
            </c:manualLayout>
          </c:layout>
          <c:overlay val="0"/>
          <c:spPr>
            <a:noFill/>
            <a:ln>
              <a:noFill/>
            </a:ln>
            <a:effectLst/>
          </c:spPr>
          <c:txPr>
            <a:bodyPr rot="0" spcFirstLastPara="1" vertOverflow="ellipsis"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761728"/>
        <c:crosses val="autoZero"/>
        <c:crossBetween val="between"/>
        <c:majorUnit val="1.25"/>
        <c:minorUnit val="0.2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0.58525</cdr:x>
      <cdr:y>0.4725</cdr:y>
    </cdr:from>
    <cdr:to>
      <cdr:x>0.59225</cdr:x>
      <cdr:y>0.498</cdr:y>
    </cdr:to>
    <cdr:sp macro="" textlink="">
      <cdr:nvSpPr>
        <cdr:cNvPr id="2049" name="Text Box 1"/>
        <cdr:cNvSpPr txBox="1">
          <a:spLocks xmlns:a="http://schemas.openxmlformats.org/drawingml/2006/main" noChangeArrowheads="1"/>
        </cdr:cNvSpPr>
      </cdr:nvSpPr>
      <cdr:spPr bwMode="auto">
        <a:xfrm xmlns:a="http://schemas.openxmlformats.org/drawingml/2006/main">
          <a:off x="2448306" y="1355324"/>
          <a:ext cx="77238" cy="232136"/>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36576" tIns="32004" rIns="36576" bIns="32004" anchor="ctr" upright="1"/>
        <a:lstStyle xmlns:a="http://schemas.openxmlformats.org/drawingml/2006/main"/>
        <a:p xmlns:a="http://schemas.openxmlformats.org/drawingml/2006/main">
          <a:pPr algn="ctr" rtl="0">
            <a:defRPr sz="1000"/>
          </a:pPr>
          <a:r>
            <a:rPr lang="en-US" sz="1600" b="0" i="0" u="none" strike="noStrike" baseline="0">
              <a:solidFill>
                <a:srgbClr val="000000"/>
              </a:solidFill>
              <a:latin typeface="Arial"/>
              <a:cs typeface="Arial"/>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0.58525</cdr:x>
      <cdr:y>0.4725</cdr:y>
    </cdr:from>
    <cdr:to>
      <cdr:x>0.59225</cdr:x>
      <cdr:y>0.498</cdr:y>
    </cdr:to>
    <cdr:sp macro="" textlink="">
      <cdr:nvSpPr>
        <cdr:cNvPr id="2049" name="Text Box 1"/>
        <cdr:cNvSpPr txBox="1">
          <a:spLocks xmlns:a="http://schemas.openxmlformats.org/drawingml/2006/main" noChangeArrowheads="1"/>
        </cdr:cNvSpPr>
      </cdr:nvSpPr>
      <cdr:spPr bwMode="auto">
        <a:xfrm xmlns:a="http://schemas.openxmlformats.org/drawingml/2006/main">
          <a:off x="2448306" y="1355324"/>
          <a:ext cx="77238" cy="232136"/>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36576" tIns="32004" rIns="36576" bIns="32004" anchor="ctr" upright="1"/>
        <a:lstStyle xmlns:a="http://schemas.openxmlformats.org/drawingml/2006/main"/>
        <a:p xmlns:a="http://schemas.openxmlformats.org/drawingml/2006/main">
          <a:pPr algn="ctr" rtl="0">
            <a:defRPr sz="1000"/>
          </a:pPr>
          <a:r>
            <a:rPr lang="en-US" sz="1600" b="0" i="0" u="none" strike="noStrike" baseline="0">
              <a:solidFill>
                <a:srgbClr val="000000"/>
              </a:solidFill>
              <a:latin typeface="Arial"/>
              <a:cs typeface="Arial"/>
            </a:rPr>
            <a:t> </a:t>
          </a:r>
        </a:p>
      </cdr:txBody>
    </cdr:sp>
  </cdr:relSizeAnchor>
</c:userShapes>
</file>

<file path=word/drawings/drawing3.xml><?xml version="1.0" encoding="utf-8"?>
<c:userShapes xmlns:c="http://schemas.openxmlformats.org/drawingml/2006/chart">
  <cdr:relSizeAnchor xmlns:cdr="http://schemas.openxmlformats.org/drawingml/2006/chartDrawing">
    <cdr:from>
      <cdr:x>0.58525</cdr:x>
      <cdr:y>0.4725</cdr:y>
    </cdr:from>
    <cdr:to>
      <cdr:x>0.59225</cdr:x>
      <cdr:y>0.498</cdr:y>
    </cdr:to>
    <cdr:sp macro="" textlink="">
      <cdr:nvSpPr>
        <cdr:cNvPr id="2049" name="Text Box 1"/>
        <cdr:cNvSpPr txBox="1">
          <a:spLocks xmlns:a="http://schemas.openxmlformats.org/drawingml/2006/main" noChangeArrowheads="1"/>
        </cdr:cNvSpPr>
      </cdr:nvSpPr>
      <cdr:spPr bwMode="auto">
        <a:xfrm xmlns:a="http://schemas.openxmlformats.org/drawingml/2006/main">
          <a:off x="2448306" y="1355324"/>
          <a:ext cx="77238" cy="232136"/>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36576" tIns="32004" rIns="36576" bIns="32004" anchor="ctr" upright="1"/>
        <a:lstStyle xmlns:a="http://schemas.openxmlformats.org/drawingml/2006/main"/>
        <a:p xmlns:a="http://schemas.openxmlformats.org/drawingml/2006/main">
          <a:pPr algn="ctr" rtl="0">
            <a:defRPr sz="1000"/>
          </a:pPr>
          <a:r>
            <a:rPr lang="en-US" sz="1600" b="0" i="0" u="none" strike="noStrike" baseline="0">
              <a:solidFill>
                <a:srgbClr val="000000"/>
              </a:solidFill>
              <a:latin typeface="Arial"/>
              <a:cs typeface="Arial"/>
            </a:rPr>
            <a:t> </a:t>
          </a:r>
        </a:p>
      </cdr:txBody>
    </cdr:sp>
  </cdr:relSizeAnchor>
</c:userShapes>
</file>

<file path=word/drawings/drawing4.xml><?xml version="1.0" encoding="utf-8"?>
<c:userShapes xmlns:c="http://schemas.openxmlformats.org/drawingml/2006/chart">
  <cdr:relSizeAnchor xmlns:cdr="http://schemas.openxmlformats.org/drawingml/2006/chartDrawing">
    <cdr:from>
      <cdr:x>0.58525</cdr:x>
      <cdr:y>0.4725</cdr:y>
    </cdr:from>
    <cdr:to>
      <cdr:x>0.59225</cdr:x>
      <cdr:y>0.498</cdr:y>
    </cdr:to>
    <cdr:sp macro="" textlink="">
      <cdr:nvSpPr>
        <cdr:cNvPr id="2049" name="Text Box 1"/>
        <cdr:cNvSpPr txBox="1">
          <a:spLocks xmlns:a="http://schemas.openxmlformats.org/drawingml/2006/main" noChangeArrowheads="1"/>
        </cdr:cNvSpPr>
      </cdr:nvSpPr>
      <cdr:spPr bwMode="auto">
        <a:xfrm xmlns:a="http://schemas.openxmlformats.org/drawingml/2006/main">
          <a:off x="2448306" y="1355324"/>
          <a:ext cx="77238" cy="232136"/>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36576" tIns="32004" rIns="36576" bIns="32004" anchor="ctr" upright="1"/>
        <a:lstStyle xmlns:a="http://schemas.openxmlformats.org/drawingml/2006/main"/>
        <a:p xmlns:a="http://schemas.openxmlformats.org/drawingml/2006/main">
          <a:pPr algn="ctr" rtl="0">
            <a:defRPr sz="1000"/>
          </a:pPr>
          <a:r>
            <a:rPr lang="en-US" sz="1600" b="0" i="0" u="none" strike="noStrike" baseline="0">
              <a:solidFill>
                <a:srgbClr val="000000"/>
              </a:solidFill>
              <a:latin typeface="Arial"/>
              <a:cs typeface="Arial"/>
            </a:rPr>
            <a:t> </a:t>
          </a:r>
        </a:p>
      </cdr:txBody>
    </cdr:sp>
  </cdr:relSizeAnchor>
</c:userShapes>
</file>

<file path=word/drawings/drawing5.xml><?xml version="1.0" encoding="utf-8"?>
<c:userShapes xmlns:c="http://schemas.openxmlformats.org/drawingml/2006/chart">
  <cdr:relSizeAnchor xmlns:cdr="http://schemas.openxmlformats.org/drawingml/2006/chartDrawing">
    <cdr:from>
      <cdr:x>0.58525</cdr:x>
      <cdr:y>0.4725</cdr:y>
    </cdr:from>
    <cdr:to>
      <cdr:x>0.59225</cdr:x>
      <cdr:y>0.498</cdr:y>
    </cdr:to>
    <cdr:sp macro="" textlink="">
      <cdr:nvSpPr>
        <cdr:cNvPr id="2049" name="Text Box 1"/>
        <cdr:cNvSpPr txBox="1">
          <a:spLocks xmlns:a="http://schemas.openxmlformats.org/drawingml/2006/main" noChangeArrowheads="1"/>
        </cdr:cNvSpPr>
      </cdr:nvSpPr>
      <cdr:spPr bwMode="auto">
        <a:xfrm xmlns:a="http://schemas.openxmlformats.org/drawingml/2006/main">
          <a:off x="2448306" y="1355324"/>
          <a:ext cx="77238" cy="232136"/>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36576" tIns="32004" rIns="36576" bIns="32004" anchor="ctr" upright="1"/>
        <a:lstStyle xmlns:a="http://schemas.openxmlformats.org/drawingml/2006/main"/>
        <a:p xmlns:a="http://schemas.openxmlformats.org/drawingml/2006/main">
          <a:pPr algn="ctr" rtl="0">
            <a:defRPr sz="1000"/>
          </a:pPr>
          <a:r>
            <a:rPr lang="en-US" sz="1600" b="0" i="0" u="none" strike="noStrike" baseline="0">
              <a:solidFill>
                <a:srgbClr val="000000"/>
              </a:solidFill>
              <a:latin typeface="Arial"/>
              <a:cs typeface="Arial"/>
            </a:rPr>
            <a:t> </a:t>
          </a:r>
        </a:p>
      </cdr:txBody>
    </cdr:sp>
  </cdr:relSizeAnchor>
</c:userShapes>
</file>

<file path=word/drawings/drawing6.xml><?xml version="1.0" encoding="utf-8"?>
<c:userShapes xmlns:c="http://schemas.openxmlformats.org/drawingml/2006/chart">
  <cdr:relSizeAnchor xmlns:cdr="http://schemas.openxmlformats.org/drawingml/2006/chartDrawing">
    <cdr:from>
      <cdr:x>0.58525</cdr:x>
      <cdr:y>0.4725</cdr:y>
    </cdr:from>
    <cdr:to>
      <cdr:x>0.59225</cdr:x>
      <cdr:y>0.498</cdr:y>
    </cdr:to>
    <cdr:sp macro="" textlink="">
      <cdr:nvSpPr>
        <cdr:cNvPr id="2049" name="Text Box 1"/>
        <cdr:cNvSpPr txBox="1">
          <a:spLocks xmlns:a="http://schemas.openxmlformats.org/drawingml/2006/main" noChangeArrowheads="1"/>
        </cdr:cNvSpPr>
      </cdr:nvSpPr>
      <cdr:spPr bwMode="auto">
        <a:xfrm xmlns:a="http://schemas.openxmlformats.org/drawingml/2006/main">
          <a:off x="2448306" y="1355324"/>
          <a:ext cx="77238" cy="232136"/>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36576" tIns="32004" rIns="36576" bIns="32004" anchor="ctr" upright="1"/>
        <a:lstStyle xmlns:a="http://schemas.openxmlformats.org/drawingml/2006/main"/>
        <a:p xmlns:a="http://schemas.openxmlformats.org/drawingml/2006/main">
          <a:pPr algn="ctr" rtl="0">
            <a:defRPr sz="1000"/>
          </a:pPr>
          <a:r>
            <a:rPr lang="en-US" sz="1600" b="0" i="0" u="none" strike="noStrike" baseline="0">
              <a:solidFill>
                <a:srgbClr val="000000"/>
              </a:solidFill>
              <a:latin typeface="Arial"/>
              <a:cs typeface="Arial"/>
            </a:rPr>
            <a:t> </a:t>
          </a:r>
        </a:p>
      </cdr:txBody>
    </cdr:sp>
  </cdr:relSizeAnchor>
</c:userShapes>
</file>

<file path=word/drawings/drawing7.xml><?xml version="1.0" encoding="utf-8"?>
<c:userShapes xmlns:c="http://schemas.openxmlformats.org/drawingml/2006/chart">
  <cdr:relSizeAnchor xmlns:cdr="http://schemas.openxmlformats.org/drawingml/2006/chartDrawing">
    <cdr:from>
      <cdr:x>0.51125</cdr:x>
      <cdr:y>0.45775</cdr:y>
    </cdr:from>
    <cdr:to>
      <cdr:x>0.52175</cdr:x>
      <cdr:y>0.5215</cdr:y>
    </cdr:to>
    <cdr:sp macro="" textlink="">
      <cdr:nvSpPr>
        <cdr:cNvPr id="2049" name="Text Box 1"/>
        <cdr:cNvSpPr txBox="1">
          <a:spLocks xmlns:a="http://schemas.openxmlformats.org/drawingml/2006/main" noChangeArrowheads="1"/>
        </cdr:cNvSpPr>
      </cdr:nvSpPr>
      <cdr:spPr bwMode="auto">
        <a:xfrm xmlns:a="http://schemas.openxmlformats.org/drawingml/2006/main">
          <a:off x="2366236" y="1501340"/>
          <a:ext cx="67032" cy="281016"/>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en-US" sz="1475" b="0" i="0" u="none" strike="noStrike" baseline="0">
              <a:solidFill>
                <a:srgbClr val="000000"/>
              </a:solidFill>
              <a:latin typeface="Arial"/>
              <a:cs typeface="Arial"/>
            </a:rPr>
            <a:t> </a:t>
          </a:r>
        </a:p>
      </cdr:txBody>
    </cdr:sp>
  </cdr:relSizeAnchor>
  <cdr:relSizeAnchor xmlns:cdr="http://schemas.openxmlformats.org/drawingml/2006/chartDrawing">
    <cdr:from>
      <cdr:x>0.2595</cdr:x>
      <cdr:y>0</cdr:y>
    </cdr:from>
    <cdr:to>
      <cdr:x>0.91375</cdr:x>
      <cdr:y>0.249</cdr:y>
    </cdr:to>
    <cdr:sp macro="" textlink="">
      <cdr:nvSpPr>
        <cdr:cNvPr id="2050" name="Text Box 2"/>
        <cdr:cNvSpPr txBox="1">
          <a:spLocks xmlns:a="http://schemas.openxmlformats.org/drawingml/2006/main" noChangeArrowheads="1"/>
        </cdr:cNvSpPr>
      </cdr:nvSpPr>
      <cdr:spPr bwMode="auto">
        <a:xfrm xmlns:a="http://schemas.openxmlformats.org/drawingml/2006/main">
          <a:off x="727970" y="0"/>
          <a:ext cx="4099688" cy="39357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r>
            <a:rPr lang="en-US" sz="700" b="0" i="0" u="none" strike="noStrike" baseline="0">
              <a:solidFill>
                <a:srgbClr val="000000"/>
              </a:solidFill>
              <a:latin typeface="Arial"/>
              <a:cs typeface="Arial"/>
            </a:rPr>
            <a:t>Concentratii medii anuale de benzen, perioada 2012-2018</a:t>
          </a:r>
        </a:p>
        <a:p xmlns:a="http://schemas.openxmlformats.org/drawingml/2006/main">
          <a:pPr algn="ctr" rtl="0">
            <a:defRPr sz="1000"/>
          </a:pPr>
          <a:r>
            <a:rPr lang="en-US" sz="700" b="0" i="0" u="none" strike="noStrike" baseline="0">
              <a:solidFill>
                <a:srgbClr val="000000"/>
              </a:solidFill>
              <a:latin typeface="Arial"/>
              <a:cs typeface="Arial"/>
            </a:rPr>
            <a:t> VL = 5 </a:t>
          </a:r>
          <a:r>
            <a:rPr lang="el-GR" sz="700" b="0" i="0" u="none" strike="noStrike" baseline="0">
              <a:solidFill>
                <a:srgbClr val="000000"/>
              </a:solidFill>
              <a:latin typeface="Arial"/>
              <a:cs typeface="Arial"/>
            </a:rPr>
            <a:t>μ</a:t>
          </a:r>
          <a:r>
            <a:rPr lang="en-US" sz="700" b="0" i="0" u="none" strike="noStrike" baseline="0">
              <a:solidFill>
                <a:srgbClr val="000000"/>
              </a:solidFill>
              <a:latin typeface="Arial"/>
              <a:cs typeface="Arial"/>
            </a:rPr>
            <a:t>g/mc/an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3D98D-4BB5-4CA4-B121-A46808BA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108</Pages>
  <Words>30720</Words>
  <Characters>175107</Characters>
  <Application>Microsoft Office Word</Application>
  <DocSecurity>0</DocSecurity>
  <Lines>1459</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Birsan</dc:creator>
  <cp:keywords/>
  <dc:description/>
  <cp:lastModifiedBy>Barsan Alina</cp:lastModifiedBy>
  <cp:revision>17</cp:revision>
  <dcterms:created xsi:type="dcterms:W3CDTF">2019-12-02T17:52:00Z</dcterms:created>
  <dcterms:modified xsi:type="dcterms:W3CDTF">2019-12-04T11:10:00Z</dcterms:modified>
</cp:coreProperties>
</file>