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tblGrid>
      <w:tr w:rsidR="003B1679" w:rsidRPr="003B1679" w:rsidTr="002123D4">
        <w:trPr>
          <w:tblCellSpacing w:w="0" w:type="dxa"/>
        </w:trPr>
        <w:tc>
          <w:tcPr>
            <w:tcW w:w="0" w:type="auto"/>
          </w:tcPr>
          <w:p w:rsidR="003B1679" w:rsidRPr="003B1679" w:rsidRDefault="003B1679" w:rsidP="003B1679">
            <w:pPr>
              <w:spacing w:after="0" w:line="240" w:lineRule="auto"/>
              <w:rPr>
                <w:rFonts w:ascii="Times New Roman" w:eastAsia="Times New Roman" w:hAnsi="Times New Roman" w:cs="Times New Roman"/>
                <w:color w:val="000000"/>
                <w:sz w:val="15"/>
                <w:szCs w:val="15"/>
                <w:lang w:eastAsia="ro-RO"/>
              </w:rPr>
            </w:pPr>
          </w:p>
        </w:tc>
        <w:tc>
          <w:tcPr>
            <w:tcW w:w="0" w:type="auto"/>
            <w:vAlign w:val="center"/>
          </w:tcPr>
          <w:p w:rsidR="003B1679" w:rsidRPr="003B1679" w:rsidRDefault="003B1679" w:rsidP="003B1679">
            <w:pPr>
              <w:spacing w:after="0" w:line="240" w:lineRule="auto"/>
              <w:rPr>
                <w:rFonts w:ascii="Tahoma" w:eastAsia="Times New Roman" w:hAnsi="Tahoma" w:cs="Tahoma"/>
                <w:color w:val="000000"/>
                <w:sz w:val="6"/>
                <w:szCs w:val="6"/>
                <w:lang w:eastAsia="ro-RO"/>
              </w:rPr>
            </w:pPr>
          </w:p>
        </w:tc>
        <w:tc>
          <w:tcPr>
            <w:tcW w:w="0" w:type="auto"/>
          </w:tcPr>
          <w:p w:rsidR="003B1679" w:rsidRPr="003B1679" w:rsidRDefault="003B1679" w:rsidP="003B1679">
            <w:pPr>
              <w:spacing w:after="0" w:line="240" w:lineRule="auto"/>
              <w:rPr>
                <w:rFonts w:ascii="Times New Roman" w:eastAsia="Times New Roman" w:hAnsi="Times New Roman" w:cs="Times New Roman"/>
                <w:color w:val="000000"/>
                <w:sz w:val="15"/>
                <w:szCs w:val="15"/>
                <w:lang w:eastAsia="ro-RO"/>
              </w:rPr>
            </w:pPr>
          </w:p>
        </w:tc>
        <w:tc>
          <w:tcPr>
            <w:tcW w:w="0" w:type="auto"/>
            <w:vAlign w:val="center"/>
          </w:tcPr>
          <w:p w:rsidR="003B1679" w:rsidRPr="003B1679" w:rsidRDefault="003B1679" w:rsidP="003B1679">
            <w:pPr>
              <w:spacing w:after="0" w:line="240" w:lineRule="auto"/>
              <w:rPr>
                <w:rFonts w:ascii="Tahoma" w:eastAsia="Times New Roman" w:hAnsi="Tahoma" w:cs="Tahoma"/>
                <w:color w:val="000000"/>
                <w:sz w:val="6"/>
                <w:szCs w:val="6"/>
                <w:lang w:eastAsia="ro-RO"/>
              </w:rPr>
            </w:pPr>
          </w:p>
        </w:tc>
        <w:tc>
          <w:tcPr>
            <w:tcW w:w="0" w:type="auto"/>
          </w:tcPr>
          <w:p w:rsidR="003B1679" w:rsidRPr="003B1679" w:rsidRDefault="003B1679" w:rsidP="003B1679">
            <w:pPr>
              <w:spacing w:after="0" w:line="240" w:lineRule="auto"/>
              <w:rPr>
                <w:rFonts w:ascii="Times New Roman" w:eastAsia="Times New Roman" w:hAnsi="Times New Roman" w:cs="Times New Roman"/>
                <w:color w:val="000000"/>
                <w:sz w:val="15"/>
                <w:szCs w:val="15"/>
                <w:lang w:eastAsia="ro-RO"/>
              </w:rPr>
            </w:pPr>
          </w:p>
        </w:tc>
        <w:tc>
          <w:tcPr>
            <w:tcW w:w="0" w:type="auto"/>
            <w:vAlign w:val="center"/>
          </w:tcPr>
          <w:p w:rsidR="003B1679" w:rsidRPr="003B1679" w:rsidRDefault="003B1679" w:rsidP="003B1679">
            <w:pPr>
              <w:spacing w:after="0" w:line="240" w:lineRule="auto"/>
              <w:rPr>
                <w:rFonts w:ascii="Tahoma" w:eastAsia="Times New Roman" w:hAnsi="Tahoma" w:cs="Tahoma"/>
                <w:color w:val="000000"/>
                <w:sz w:val="6"/>
                <w:szCs w:val="6"/>
                <w:lang w:eastAsia="ro-RO"/>
              </w:rPr>
            </w:pPr>
          </w:p>
        </w:tc>
        <w:tc>
          <w:tcPr>
            <w:tcW w:w="0" w:type="auto"/>
          </w:tcPr>
          <w:p w:rsidR="003B1679" w:rsidRPr="003B1679" w:rsidRDefault="003B1679" w:rsidP="003B1679">
            <w:pPr>
              <w:spacing w:after="0" w:line="240" w:lineRule="auto"/>
              <w:rPr>
                <w:rFonts w:ascii="Times New Roman" w:eastAsia="Times New Roman" w:hAnsi="Times New Roman" w:cs="Times New Roman"/>
                <w:color w:val="000000"/>
                <w:sz w:val="15"/>
                <w:szCs w:val="15"/>
                <w:lang w:eastAsia="ro-RO"/>
              </w:rPr>
            </w:pPr>
          </w:p>
        </w:tc>
        <w:tc>
          <w:tcPr>
            <w:tcW w:w="0" w:type="auto"/>
          </w:tcPr>
          <w:p w:rsidR="003B1679" w:rsidRPr="003B1679" w:rsidRDefault="003B1679" w:rsidP="003B1679">
            <w:pPr>
              <w:spacing w:after="0" w:line="240" w:lineRule="auto"/>
              <w:rPr>
                <w:rFonts w:ascii="Times New Roman" w:eastAsia="Times New Roman" w:hAnsi="Times New Roman" w:cs="Times New Roman"/>
                <w:color w:val="000000"/>
                <w:sz w:val="15"/>
                <w:szCs w:val="15"/>
                <w:lang w:eastAsia="ro-RO"/>
              </w:rPr>
            </w:pPr>
          </w:p>
        </w:tc>
        <w:tc>
          <w:tcPr>
            <w:tcW w:w="0" w:type="auto"/>
            <w:vAlign w:val="center"/>
          </w:tcPr>
          <w:p w:rsidR="003B1679" w:rsidRPr="003B1679" w:rsidRDefault="003B1679" w:rsidP="003B1679">
            <w:pPr>
              <w:spacing w:after="0" w:line="240" w:lineRule="auto"/>
              <w:rPr>
                <w:rFonts w:ascii="Tahoma" w:eastAsia="Times New Roman" w:hAnsi="Tahoma" w:cs="Tahoma"/>
                <w:color w:val="000000"/>
                <w:sz w:val="6"/>
                <w:szCs w:val="6"/>
                <w:lang w:eastAsia="ro-RO"/>
              </w:rPr>
            </w:pPr>
          </w:p>
        </w:tc>
      </w:tr>
    </w:tbl>
    <w:tbl>
      <w:tblPr>
        <w:tblpPr w:leftFromText="45" w:rightFromText="19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3B1679" w:rsidRPr="003B1679" w:rsidTr="003B1679">
        <w:trPr>
          <w:tblCellSpacing w:w="0" w:type="dxa"/>
        </w:trPr>
        <w:tc>
          <w:tcPr>
            <w:tcW w:w="0" w:type="auto"/>
            <w:vAlign w:val="center"/>
            <w:hideMark/>
          </w:tcPr>
          <w:p w:rsidR="003B1679" w:rsidRPr="003B1679" w:rsidRDefault="003B1679" w:rsidP="003B1679">
            <w:pPr>
              <w:spacing w:after="0" w:line="240" w:lineRule="auto"/>
              <w:rPr>
                <w:rFonts w:ascii="Times New Roman" w:eastAsia="Times New Roman" w:hAnsi="Times New Roman" w:cs="Times New Roman"/>
                <w:color w:val="000000"/>
                <w:sz w:val="15"/>
                <w:szCs w:val="15"/>
                <w:lang w:eastAsia="ro-RO"/>
              </w:rPr>
            </w:pPr>
          </w:p>
        </w:tc>
      </w:tr>
    </w:tbl>
    <w:p w:rsidR="003B1679" w:rsidRPr="003B1679" w:rsidRDefault="003B1679" w:rsidP="003B1679">
      <w:pPr>
        <w:spacing w:after="0" w:line="240" w:lineRule="auto"/>
        <w:rPr>
          <w:rFonts w:ascii="Times New Roman" w:eastAsia="Times New Roman" w:hAnsi="Times New Roman" w:cs="Times New Roman"/>
          <w:vanish/>
          <w:sz w:val="24"/>
          <w:szCs w:val="24"/>
          <w:lang w:eastAsia="ro-RO"/>
        </w:rPr>
      </w:pPr>
    </w:p>
    <w:tbl>
      <w:tblPr>
        <w:tblpPr w:leftFromText="45" w:rightFromText="195" w:vertAnchor="text" w:tblpXSpec="right" w:tblpYSpec="center"/>
        <w:tblW w:w="0" w:type="auto"/>
        <w:tblCellSpacing w:w="0" w:type="dxa"/>
        <w:tblCellMar>
          <w:left w:w="0" w:type="dxa"/>
          <w:right w:w="0" w:type="dxa"/>
        </w:tblCellMar>
        <w:tblLook w:val="04A0" w:firstRow="1" w:lastRow="0" w:firstColumn="1" w:lastColumn="0" w:noHBand="0" w:noVBand="1"/>
      </w:tblPr>
      <w:tblGrid>
        <w:gridCol w:w="165"/>
        <w:gridCol w:w="467"/>
        <w:gridCol w:w="165"/>
      </w:tblGrid>
      <w:tr w:rsidR="003B1679" w:rsidRPr="003B1679" w:rsidTr="003B1679">
        <w:trPr>
          <w:trHeight w:val="345"/>
          <w:tblCellSpacing w:w="0" w:type="dxa"/>
        </w:trPr>
        <w:tc>
          <w:tcPr>
            <w:tcW w:w="165" w:type="dxa"/>
            <w:tcMar>
              <w:top w:w="0" w:type="dxa"/>
              <w:left w:w="0" w:type="dxa"/>
              <w:bottom w:w="45" w:type="dxa"/>
              <w:right w:w="0" w:type="dxa"/>
            </w:tcMar>
            <w:vAlign w:val="center"/>
            <w:hideMark/>
          </w:tcPr>
          <w:p w:rsidR="003B1679" w:rsidRPr="003B1679" w:rsidRDefault="003B1679" w:rsidP="003B1679">
            <w:pPr>
              <w:spacing w:after="0" w:line="240" w:lineRule="auto"/>
              <w:jc w:val="right"/>
              <w:rPr>
                <w:rFonts w:ascii="Times New Roman" w:eastAsia="Times New Roman" w:hAnsi="Times New Roman" w:cs="Times New Roman"/>
                <w:color w:val="FFFFFF"/>
                <w:sz w:val="15"/>
                <w:szCs w:val="15"/>
                <w:lang w:eastAsia="ro-RO"/>
              </w:rPr>
            </w:pPr>
          </w:p>
        </w:tc>
        <w:tc>
          <w:tcPr>
            <w:tcW w:w="0" w:type="auto"/>
            <w:tcMar>
              <w:top w:w="0" w:type="dxa"/>
              <w:left w:w="0" w:type="dxa"/>
              <w:bottom w:w="45" w:type="dxa"/>
              <w:right w:w="0" w:type="dxa"/>
            </w:tcMar>
            <w:vAlign w:val="center"/>
            <w:hideMark/>
          </w:tcPr>
          <w:p w:rsidR="003B1679" w:rsidRPr="003B1679" w:rsidRDefault="003B1679" w:rsidP="003B1679">
            <w:pPr>
              <w:spacing w:after="0" w:line="240" w:lineRule="auto"/>
              <w:jc w:val="center"/>
              <w:rPr>
                <w:rFonts w:ascii="Tahoma" w:eastAsia="Times New Roman" w:hAnsi="Tahoma" w:cs="Tahoma"/>
                <w:color w:val="FFFFFF"/>
                <w:spacing w:val="15"/>
                <w:sz w:val="17"/>
                <w:szCs w:val="17"/>
                <w:lang w:eastAsia="ro-RO"/>
              </w:rPr>
            </w:pPr>
            <w:r w:rsidRPr="003B1679">
              <w:rPr>
                <w:rFonts w:ascii="Tahoma" w:eastAsia="Times New Roman" w:hAnsi="Tahoma" w:cs="Tahoma"/>
                <w:color w:val="FFFFFF"/>
                <w:spacing w:val="15"/>
                <w:sz w:val="17"/>
                <w:szCs w:val="17"/>
                <w:lang w:eastAsia="ro-RO"/>
              </w:rPr>
              <w:t> Top </w:t>
            </w:r>
          </w:p>
        </w:tc>
        <w:tc>
          <w:tcPr>
            <w:tcW w:w="165" w:type="dxa"/>
            <w:tcMar>
              <w:top w:w="0" w:type="dxa"/>
              <w:left w:w="0" w:type="dxa"/>
              <w:bottom w:w="45" w:type="dxa"/>
              <w:right w:w="0" w:type="dxa"/>
            </w:tcMar>
            <w:vAlign w:val="center"/>
            <w:hideMark/>
          </w:tcPr>
          <w:p w:rsidR="003B1679" w:rsidRPr="003B1679" w:rsidRDefault="003B1679" w:rsidP="003B1679">
            <w:pPr>
              <w:spacing w:after="0" w:line="240" w:lineRule="auto"/>
              <w:jc w:val="right"/>
              <w:rPr>
                <w:rFonts w:ascii="Times New Roman" w:eastAsia="Times New Roman" w:hAnsi="Times New Roman" w:cs="Times New Roman"/>
                <w:color w:val="FFFFFF"/>
                <w:sz w:val="15"/>
                <w:szCs w:val="15"/>
                <w:lang w:eastAsia="ro-RO"/>
              </w:rPr>
            </w:pPr>
          </w:p>
        </w:tc>
      </w:tr>
    </w:tbl>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165"/>
        <w:gridCol w:w="795"/>
        <w:gridCol w:w="165"/>
      </w:tblGrid>
      <w:tr w:rsidR="003B1679" w:rsidRPr="003B1679" w:rsidTr="002123D4">
        <w:trPr>
          <w:trHeight w:val="345"/>
          <w:tblCellSpacing w:w="0" w:type="dxa"/>
        </w:trPr>
        <w:tc>
          <w:tcPr>
            <w:tcW w:w="165" w:type="dxa"/>
            <w:tcMar>
              <w:top w:w="0" w:type="dxa"/>
              <w:left w:w="0" w:type="dxa"/>
              <w:bottom w:w="45" w:type="dxa"/>
              <w:right w:w="0" w:type="dxa"/>
            </w:tcMar>
            <w:vAlign w:val="center"/>
            <w:hideMark/>
          </w:tcPr>
          <w:p w:rsidR="003B1679" w:rsidRPr="003B1679" w:rsidRDefault="003B1679" w:rsidP="003B1679">
            <w:pPr>
              <w:spacing w:after="0" w:line="240" w:lineRule="auto"/>
              <w:jc w:val="right"/>
              <w:rPr>
                <w:rFonts w:ascii="Times New Roman" w:eastAsia="Times New Roman" w:hAnsi="Times New Roman" w:cs="Times New Roman"/>
                <w:color w:val="FFFFFF"/>
                <w:sz w:val="15"/>
                <w:szCs w:val="15"/>
                <w:lang w:eastAsia="ro-RO"/>
              </w:rPr>
            </w:pPr>
          </w:p>
        </w:tc>
        <w:tc>
          <w:tcPr>
            <w:tcW w:w="0" w:type="auto"/>
            <w:tcMar>
              <w:top w:w="0" w:type="dxa"/>
              <w:left w:w="0" w:type="dxa"/>
              <w:bottom w:w="45" w:type="dxa"/>
              <w:right w:w="0" w:type="dxa"/>
            </w:tcMar>
            <w:vAlign w:val="center"/>
            <w:hideMark/>
          </w:tcPr>
          <w:p w:rsidR="003B1679" w:rsidRPr="003B1679" w:rsidRDefault="003B1679" w:rsidP="003B1679">
            <w:pPr>
              <w:spacing w:after="0" w:line="240" w:lineRule="auto"/>
              <w:jc w:val="center"/>
              <w:rPr>
                <w:rFonts w:ascii="Tahoma" w:eastAsia="Times New Roman" w:hAnsi="Tahoma" w:cs="Tahoma"/>
                <w:color w:val="FFFFFF"/>
                <w:spacing w:val="15"/>
                <w:sz w:val="17"/>
                <w:szCs w:val="17"/>
                <w:lang w:eastAsia="ro-RO"/>
              </w:rPr>
            </w:pPr>
            <w:r w:rsidRPr="003B1679">
              <w:rPr>
                <w:rFonts w:ascii="Tahoma" w:eastAsia="Times New Roman" w:hAnsi="Tahoma" w:cs="Tahoma"/>
                <w:color w:val="FFFFFF"/>
                <w:spacing w:val="15"/>
                <w:sz w:val="17"/>
                <w:szCs w:val="17"/>
                <w:lang w:eastAsia="ro-RO"/>
              </w:rPr>
              <w:t> Închide </w:t>
            </w:r>
          </w:p>
        </w:tc>
        <w:tc>
          <w:tcPr>
            <w:tcW w:w="165" w:type="dxa"/>
            <w:tcMar>
              <w:top w:w="0" w:type="dxa"/>
              <w:left w:w="0" w:type="dxa"/>
              <w:bottom w:w="45" w:type="dxa"/>
              <w:right w:w="0" w:type="dxa"/>
            </w:tcMar>
            <w:vAlign w:val="center"/>
            <w:hideMark/>
          </w:tcPr>
          <w:p w:rsidR="003B1679" w:rsidRPr="003B1679" w:rsidRDefault="003B1679" w:rsidP="003B1679">
            <w:pPr>
              <w:spacing w:after="0" w:line="240" w:lineRule="auto"/>
              <w:jc w:val="right"/>
              <w:rPr>
                <w:rFonts w:ascii="Times New Roman" w:eastAsia="Times New Roman" w:hAnsi="Times New Roman" w:cs="Times New Roman"/>
                <w:color w:val="FFFFFF"/>
                <w:sz w:val="15"/>
                <w:szCs w:val="15"/>
                <w:lang w:eastAsia="ro-RO"/>
              </w:rPr>
            </w:pPr>
          </w:p>
        </w:tc>
      </w:tr>
    </w:tbl>
    <w:p w:rsidR="003B1679" w:rsidRPr="003B1679" w:rsidRDefault="003B1679" w:rsidP="00D625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7"/>
          <w:szCs w:val="27"/>
          <w:lang w:eastAsia="ro-RO"/>
        </w:rPr>
      </w:pPr>
      <w:r w:rsidRPr="003B1679">
        <w:rPr>
          <w:rFonts w:ascii="Courier New" w:eastAsia="Times New Roman" w:hAnsi="Courier New" w:cs="Courier New"/>
          <w:b/>
          <w:bCs/>
          <w:color w:val="0000FF"/>
          <w:lang w:eastAsia="ro-RO"/>
        </w:rPr>
        <w:t>ORDIN nr. 1.078 din 1 august 2017</w:t>
      </w:r>
      <w:bookmarkStart w:id="0" w:name="_GoBack"/>
      <w:r w:rsidRPr="003B1679">
        <w:rPr>
          <w:rFonts w:ascii="Times New Roman" w:eastAsia="Times New Roman" w:hAnsi="Times New Roman" w:cs="Times New Roman"/>
          <w:b/>
          <w:bCs/>
          <w:color w:val="000000"/>
          <w:sz w:val="36"/>
          <w:szCs w:val="36"/>
          <w:lang w:eastAsia="ro-RO"/>
        </w:rPr>
        <w:br/>
      </w:r>
      <w:r w:rsidRPr="003B1679">
        <w:rPr>
          <w:rFonts w:ascii="Courier New" w:eastAsia="Times New Roman" w:hAnsi="Courier New" w:cs="Courier New"/>
          <w:b/>
          <w:bCs/>
          <w:color w:val="000000"/>
          <w:lang w:eastAsia="ro-RO"/>
        </w:rPr>
        <w:t>privind modificarea </w:t>
      </w:r>
      <w:bookmarkStart w:id="1" w:name="REFsp23rtd4"/>
      <w:r w:rsidRPr="003B1679">
        <w:rPr>
          <w:rFonts w:ascii="Courier New" w:eastAsia="Times New Roman" w:hAnsi="Courier New" w:cs="Courier New"/>
          <w:b/>
          <w:bCs/>
          <w:color w:val="0000FF"/>
          <w:u w:val="single"/>
          <w:lang w:eastAsia="ro-RO"/>
        </w:rPr>
        <w:t>Procedurii</w:t>
      </w:r>
      <w:r w:rsidRPr="003B1679">
        <w:rPr>
          <w:rFonts w:ascii="Courier New" w:eastAsia="Times New Roman" w:hAnsi="Courier New" w:cs="Courier New"/>
          <w:b/>
          <w:bCs/>
          <w:color w:val="000000"/>
          <w:lang w:eastAsia="ro-RO"/>
        </w:rPr>
        <w:t> de emitere a autorizaţiei de mediu, aprobată prin </w:t>
      </w:r>
      <w:r w:rsidRPr="003B1679">
        <w:rPr>
          <w:rFonts w:ascii="Courier New" w:eastAsia="Times New Roman" w:hAnsi="Courier New" w:cs="Courier New"/>
          <w:b/>
          <w:bCs/>
          <w:color w:val="0000FF"/>
          <w:u w:val="single"/>
          <w:lang w:eastAsia="ro-RO"/>
        </w:rPr>
        <w:t>Ordinul ministrului mediului şi dezvoltării durabile nr. 1.798/2007</w:t>
      </w:r>
      <w:r w:rsidRPr="003B1679">
        <w:rPr>
          <w:rFonts w:ascii="Courier New" w:eastAsia="Times New Roman" w:hAnsi="Courier New" w:cs="Courier New"/>
          <w:b/>
          <w:bCs/>
          <w:color w:val="000000"/>
          <w:lang w:eastAsia="ro-RO"/>
        </w:rPr>
        <w:t>, precum şi pentru completarea </w:t>
      </w:r>
      <w:r w:rsidRPr="003B1679">
        <w:rPr>
          <w:rFonts w:ascii="Courier New" w:eastAsia="Times New Roman" w:hAnsi="Courier New" w:cs="Courier New"/>
          <w:b/>
          <w:bCs/>
          <w:color w:val="0000FF"/>
          <w:u w:val="single"/>
          <w:lang w:eastAsia="ro-RO"/>
        </w:rPr>
        <w:t>Metodologiei</w:t>
      </w:r>
      <w:r w:rsidRPr="003B1679">
        <w:rPr>
          <w:rFonts w:ascii="Courier New" w:eastAsia="Times New Roman" w:hAnsi="Courier New" w:cs="Courier New"/>
          <w:b/>
          <w:bCs/>
          <w:color w:val="000000"/>
          <w:lang w:eastAsia="ro-RO"/>
        </w:rPr>
        <w:t> de atribuire în administrare şi custodie a ariilor naturale protejate, aprobată prin </w:t>
      </w:r>
      <w:bookmarkEnd w:id="1"/>
      <w:r w:rsidRPr="003B1679">
        <w:rPr>
          <w:rFonts w:ascii="Courier New" w:eastAsia="Times New Roman" w:hAnsi="Courier New" w:cs="Courier New"/>
          <w:b/>
          <w:bCs/>
          <w:color w:val="0000FF"/>
          <w:u w:val="single"/>
          <w:lang w:eastAsia="ro-RO"/>
        </w:rPr>
        <w:t>Ordinul ministrului mediului şi schimbărilor climatice nr. 1.052/2014</w:t>
      </w:r>
      <w:r w:rsidRPr="003B1679">
        <w:rPr>
          <w:rFonts w:ascii="Courier New" w:eastAsia="Times New Roman" w:hAnsi="Courier New" w:cs="Courier New"/>
          <w:b/>
          <w:bCs/>
          <w:color w:val="000000"/>
          <w:lang w:eastAsia="ro-RO"/>
        </w:rPr>
        <w:t> </w:t>
      </w:r>
      <w:r w:rsidRPr="003B1679">
        <w:rPr>
          <w:rFonts w:ascii="Times New Roman" w:eastAsia="Times New Roman" w:hAnsi="Times New Roman" w:cs="Times New Roman"/>
          <w:b/>
          <w:bCs/>
          <w:color w:val="000000"/>
          <w:sz w:val="36"/>
          <w:szCs w:val="36"/>
          <w:lang w:eastAsia="ro-RO"/>
        </w:rPr>
        <w:br/>
      </w:r>
      <w:r w:rsidRPr="003B1679">
        <w:rPr>
          <w:rFonts w:ascii="Courier New" w:eastAsia="Times New Roman" w:hAnsi="Courier New" w:cs="Courier New"/>
          <w:b/>
          <w:bCs/>
          <w:color w:val="000000"/>
          <w:lang w:eastAsia="ro-RO"/>
        </w:rPr>
        <w:t>EMITENT: </w:t>
      </w:r>
      <w:r w:rsidRPr="003B1679">
        <w:rPr>
          <w:rFonts w:ascii="Courier New" w:eastAsia="Times New Roman" w:hAnsi="Courier New" w:cs="Courier New"/>
          <w:b/>
          <w:bCs/>
          <w:color w:val="0000FF"/>
          <w:lang w:eastAsia="ro-RO"/>
        </w:rPr>
        <w:t>Ministerul Mediului</w:t>
      </w:r>
      <w:r w:rsidRPr="003B1679">
        <w:rPr>
          <w:rFonts w:ascii="Times New Roman" w:eastAsia="Times New Roman" w:hAnsi="Times New Roman" w:cs="Times New Roman"/>
          <w:b/>
          <w:bCs/>
          <w:color w:val="000000"/>
          <w:sz w:val="36"/>
          <w:szCs w:val="36"/>
          <w:lang w:eastAsia="ro-RO"/>
        </w:rPr>
        <w:br/>
      </w:r>
      <w:r w:rsidRPr="003B1679">
        <w:rPr>
          <w:rFonts w:ascii="Courier New" w:eastAsia="Times New Roman" w:hAnsi="Courier New" w:cs="Courier New"/>
          <w:b/>
          <w:bCs/>
          <w:color w:val="000000"/>
          <w:lang w:eastAsia="ro-RO"/>
        </w:rPr>
        <w:t>PUBLICAT ÎN: </w:t>
      </w:r>
      <w:r w:rsidRPr="003B1679">
        <w:rPr>
          <w:rFonts w:ascii="Courier New" w:eastAsia="Times New Roman" w:hAnsi="Courier New" w:cs="Courier New"/>
          <w:b/>
          <w:bCs/>
          <w:color w:val="0000FF"/>
          <w:lang w:eastAsia="ro-RO"/>
        </w:rPr>
        <w:t>Monitorul Oficial nr. 630 din 2 august 2017</w:t>
      </w:r>
      <w:r w:rsidRPr="003B1679">
        <w:rPr>
          <w:rFonts w:ascii="Times New Roman" w:eastAsia="Times New Roman" w:hAnsi="Times New Roman" w:cs="Times New Roman"/>
          <w:b/>
          <w:bCs/>
          <w:color w:val="000000"/>
          <w:sz w:val="36"/>
          <w:szCs w:val="36"/>
          <w:lang w:eastAsia="ro-RO"/>
        </w:rPr>
        <w:t> </w:t>
      </w:r>
    </w:p>
    <w:p w:rsidR="003B1679" w:rsidRPr="003B1679" w:rsidRDefault="003B1679" w:rsidP="00D625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b/>
          <w:bCs/>
          <w:color w:val="000000"/>
          <w:sz w:val="27"/>
          <w:szCs w:val="27"/>
          <w:lang w:eastAsia="ro-RO"/>
        </w:rPr>
      </w:pPr>
      <w:r w:rsidRPr="003B1679">
        <w:rPr>
          <w:rFonts w:ascii="Times New Roman" w:eastAsia="Times New Roman" w:hAnsi="Times New Roman" w:cs="Times New Roman"/>
          <w:b/>
          <w:bCs/>
          <w:color w:val="000000"/>
          <w:sz w:val="27"/>
          <w:szCs w:val="27"/>
          <w:lang w:eastAsia="ro-RO"/>
        </w:rPr>
        <w:t>Data intrării în vigoare: </w:t>
      </w:r>
    </w:p>
    <w:p w:rsidR="003B1679" w:rsidRPr="003B1679" w:rsidRDefault="003B1679" w:rsidP="00D6256A">
      <w:pPr>
        <w:shd w:val="clear" w:color="auto" w:fill="FFFFFF"/>
        <w:spacing w:after="0" w:line="240" w:lineRule="auto"/>
        <w:rPr>
          <w:rFonts w:ascii="Times New Roman" w:eastAsia="Times New Roman" w:hAnsi="Times New Roman" w:cs="Times New Roman"/>
          <w:b/>
          <w:bCs/>
          <w:color w:val="0000FF"/>
          <w:sz w:val="27"/>
          <w:szCs w:val="27"/>
          <w:lang w:eastAsia="ro-RO"/>
        </w:rPr>
      </w:pPr>
      <w:r w:rsidRPr="003B1679">
        <w:rPr>
          <w:rFonts w:ascii="Times New Roman" w:eastAsia="Times New Roman" w:hAnsi="Times New Roman" w:cs="Times New Roman"/>
          <w:b/>
          <w:bCs/>
          <w:color w:val="0000FF"/>
          <w:sz w:val="27"/>
          <w:szCs w:val="27"/>
          <w:lang w:eastAsia="ro-RO"/>
        </w:rPr>
        <w:t>02 August 2017</w:t>
      </w:r>
    </w:p>
    <w:p w:rsidR="002123D4" w:rsidRDefault="002123D4" w:rsidP="00D6256A">
      <w:pPr>
        <w:shd w:val="clear" w:color="auto" w:fill="FFFFFF"/>
        <w:spacing w:after="0" w:line="240" w:lineRule="auto"/>
        <w:rPr>
          <w:rFonts w:ascii="Times New Roman" w:eastAsia="Times New Roman" w:hAnsi="Times New Roman" w:cs="Times New Roman"/>
          <w:color w:val="000000"/>
          <w:sz w:val="27"/>
          <w:szCs w:val="27"/>
          <w:lang w:eastAsia="ro-RO"/>
        </w:rPr>
      </w:pPr>
    </w:p>
    <w:p w:rsidR="003B1679" w:rsidRPr="003B1679" w:rsidRDefault="003B1679" w:rsidP="00D6256A">
      <w:pPr>
        <w:shd w:val="clear" w:color="auto" w:fill="FFFFFF"/>
        <w:spacing w:after="0" w:line="240" w:lineRule="auto"/>
        <w:rPr>
          <w:rFonts w:ascii="Times New Roman" w:eastAsia="Times New Roman" w:hAnsi="Times New Roman" w:cs="Times New Roman"/>
          <w:color w:val="000000"/>
          <w:sz w:val="27"/>
          <w:szCs w:val="27"/>
          <w:lang w:eastAsia="ro-RO"/>
        </w:rPr>
      </w:pPr>
      <w:hyperlink r:id="rId5" w:history="1">
        <w:r w:rsidRPr="003B1679">
          <w:rPr>
            <w:rFonts w:ascii="Times New Roman" w:eastAsia="Times New Roman" w:hAnsi="Times New Roman" w:cs="Times New Roman"/>
            <w:b/>
            <w:bCs/>
            <w:color w:val="0000FF"/>
            <w:sz w:val="20"/>
            <w:szCs w:val="20"/>
            <w:u w:val="single"/>
            <w:lang w:eastAsia="ro-RO"/>
          </w:rPr>
          <w:t>Istoric consolidări</w:t>
        </w:r>
      </w:hyperlink>
    </w:p>
    <w:p w:rsidR="003B1679" w:rsidRPr="003B1679" w:rsidRDefault="003B1679" w:rsidP="00D6256A">
      <w:pPr>
        <w:shd w:val="clear" w:color="auto" w:fill="FFFFFF"/>
        <w:spacing w:after="270" w:line="240" w:lineRule="auto"/>
        <w:rPr>
          <w:rFonts w:ascii="Times New Roman" w:eastAsia="Times New Roman" w:hAnsi="Times New Roman" w:cs="Times New Roman"/>
          <w:color w:val="000000"/>
          <w:sz w:val="27"/>
          <w:szCs w:val="27"/>
          <w:lang w:eastAsia="ro-RO"/>
        </w:rPr>
      </w:pPr>
      <w:r w:rsidRPr="003B1679">
        <w:rPr>
          <w:rFonts w:ascii="Times New Roman" w:eastAsia="Times New Roman" w:hAnsi="Times New Roman" w:cs="Times New Roman"/>
          <w:color w:val="000000"/>
          <w:sz w:val="27"/>
          <w:szCs w:val="27"/>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Având în vedere Referatul de aprobare nr. 95.139/DM din 19.06.2017 al Direcţiei generale evaluare impact şi controlul poluării,</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în temeiul prevederilor </w:t>
      </w:r>
      <w:bookmarkStart w:id="2" w:name="REF0"/>
      <w:bookmarkEnd w:id="2"/>
      <w:r w:rsidRPr="003B1679">
        <w:rPr>
          <w:rFonts w:ascii="Courier New" w:eastAsia="Times New Roman" w:hAnsi="Courier New" w:cs="Courier New"/>
          <w:color w:val="0000FF"/>
          <w:u w:val="single"/>
          <w:lang w:eastAsia="ro-RO"/>
        </w:rPr>
        <w:t>art. 12 alin. (2) din Ordonanţa de urgenţă a Guvernului nr. 195/2005</w:t>
      </w:r>
      <w:r w:rsidRPr="003B1679">
        <w:rPr>
          <w:rFonts w:ascii="Courier New" w:eastAsia="Times New Roman" w:hAnsi="Courier New" w:cs="Courier New"/>
          <w:color w:val="000000"/>
          <w:lang w:eastAsia="ro-RO"/>
        </w:rPr>
        <w:t> privind protecţia mediului, aprobată cu modificări şi completări prin </w:t>
      </w:r>
      <w:bookmarkStart w:id="3" w:name="REF1"/>
      <w:bookmarkEnd w:id="3"/>
      <w:r w:rsidRPr="003B1679">
        <w:rPr>
          <w:rFonts w:ascii="Courier New" w:eastAsia="Times New Roman" w:hAnsi="Courier New" w:cs="Courier New"/>
          <w:color w:val="0000FF"/>
          <w:u w:val="single"/>
          <w:lang w:eastAsia="ro-RO"/>
        </w:rPr>
        <w:t>Legea nr. 265/2006</w:t>
      </w:r>
      <w:r w:rsidRPr="003B1679">
        <w:rPr>
          <w:rFonts w:ascii="Courier New" w:eastAsia="Times New Roman" w:hAnsi="Courier New" w:cs="Courier New"/>
          <w:color w:val="000000"/>
          <w:lang w:eastAsia="ro-RO"/>
        </w:rPr>
        <w:t>, cu modificările şi completările ulterioare, precum şi ale </w:t>
      </w:r>
      <w:bookmarkStart w:id="4" w:name="REF2"/>
      <w:bookmarkEnd w:id="4"/>
      <w:r w:rsidRPr="003B1679">
        <w:rPr>
          <w:rFonts w:ascii="Courier New" w:eastAsia="Times New Roman" w:hAnsi="Courier New" w:cs="Courier New"/>
          <w:color w:val="0000FF"/>
          <w:u w:val="single"/>
          <w:lang w:eastAsia="ro-RO"/>
        </w:rPr>
        <w:t>art. 13 alin. (4) din Hotărârea Guvernului nr. 19/2017</w:t>
      </w:r>
      <w:r w:rsidRPr="003B1679">
        <w:rPr>
          <w:rFonts w:ascii="Courier New" w:eastAsia="Times New Roman" w:hAnsi="Courier New" w:cs="Courier New"/>
          <w:color w:val="000000"/>
          <w:lang w:eastAsia="ro-RO"/>
        </w:rPr>
        <w:t> privind organizarea şi funcţionarea Ministerului Mediului şi pentru modificarea unor acte normative, </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viceprim-ministrul, ministrul mediului, emite următorul ordin:</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FF"/>
          <w:lang w:eastAsia="ro-RO"/>
        </w:rPr>
        <w:t> </w:t>
      </w:r>
      <w:r w:rsidRPr="003B1679">
        <w:rPr>
          <w:rFonts w:ascii="Courier New" w:eastAsia="Times New Roman" w:hAnsi="Courier New" w:cs="Courier New"/>
          <w:color w:val="0000FF"/>
          <w:lang w:eastAsia="ro-RO"/>
        </w:rPr>
        <w:t> </w:t>
      </w:r>
      <w:bookmarkStart w:id="5" w:name="AI"/>
      <w:r w:rsidRPr="003B1679">
        <w:rPr>
          <w:rFonts w:ascii="Courier New" w:eastAsia="Times New Roman" w:hAnsi="Courier New" w:cs="Courier New"/>
          <w:color w:val="0000FF"/>
          <w:lang w:eastAsia="ro-RO"/>
        </w:rPr>
        <w:t>ART. I</w:t>
      </w:r>
      <w:bookmarkEnd w:id="5"/>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Procedura de emitere a autorizaţiei de mediu, aprobată prin </w:t>
      </w:r>
      <w:bookmarkStart w:id="6" w:name="REF3"/>
      <w:bookmarkEnd w:id="6"/>
      <w:r w:rsidRPr="003B1679">
        <w:rPr>
          <w:rFonts w:ascii="Courier New" w:eastAsia="Times New Roman" w:hAnsi="Courier New" w:cs="Courier New"/>
          <w:color w:val="0000FF"/>
          <w:u w:val="single"/>
          <w:lang w:eastAsia="ro-RO"/>
        </w:rPr>
        <w:t>Ordinul ministrului mediului şi dezvoltării durabile nr. 1.798/2007</w:t>
      </w:r>
      <w:r w:rsidRPr="003B1679">
        <w:rPr>
          <w:rFonts w:ascii="Courier New" w:eastAsia="Times New Roman" w:hAnsi="Courier New" w:cs="Courier New"/>
          <w:color w:val="000000"/>
          <w:lang w:eastAsia="ro-RO"/>
        </w:rPr>
        <w:t>, publicat în Monitorul Oficial al României, Partea I, nr. 808 din 27 noiembrie 2007, cu modificările şi completările ulterioare, se modifică după cum urmează:</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1. </w:t>
      </w:r>
      <w:bookmarkStart w:id="7" w:name="REF4"/>
      <w:bookmarkEnd w:id="7"/>
      <w:r w:rsidRPr="003B1679">
        <w:rPr>
          <w:rFonts w:ascii="Courier New" w:eastAsia="Times New Roman" w:hAnsi="Courier New" w:cs="Courier New"/>
          <w:color w:val="0000FF"/>
          <w:u w:val="single"/>
          <w:lang w:eastAsia="ro-RO"/>
        </w:rPr>
        <w:t>Articolul 19</w:t>
      </w:r>
      <w:r w:rsidRPr="003B1679">
        <w:rPr>
          <w:rFonts w:ascii="Courier New" w:eastAsia="Times New Roman" w:hAnsi="Courier New" w:cs="Courier New"/>
          <w:color w:val="000000"/>
          <w:lang w:eastAsia="ro-RO"/>
        </w:rPr>
        <w:t> se abrogă. </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2. La </w:t>
      </w:r>
      <w:bookmarkStart w:id="8" w:name="REF5"/>
      <w:bookmarkEnd w:id="8"/>
      <w:r w:rsidRPr="003B1679">
        <w:rPr>
          <w:rFonts w:ascii="Courier New" w:eastAsia="Times New Roman" w:hAnsi="Courier New" w:cs="Courier New"/>
          <w:color w:val="0000FF"/>
          <w:u w:val="single"/>
          <w:lang w:eastAsia="ro-RO"/>
        </w:rPr>
        <w:t>anexa nr. 1</w:t>
      </w:r>
      <w:r w:rsidRPr="003B1679">
        <w:rPr>
          <w:rFonts w:ascii="Courier New" w:eastAsia="Times New Roman" w:hAnsi="Courier New" w:cs="Courier New"/>
          <w:color w:val="000000"/>
          <w:lang w:eastAsia="ro-RO"/>
        </w:rPr>
        <w:t> „Lista activităţilor supuse procedurii de emitere a autorizaţiei de mediu“, nr. crt. 9 „Silvicultură şi exploatare forestieră“, inclusiv coloana de la Observaţii „Numai pentru exploatare forestieră“, se abrogă. </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FF"/>
          <w:lang w:eastAsia="ro-RO"/>
        </w:rPr>
        <w:t> </w:t>
      </w:r>
      <w:r w:rsidRPr="003B1679">
        <w:rPr>
          <w:rFonts w:ascii="Courier New" w:eastAsia="Times New Roman" w:hAnsi="Courier New" w:cs="Courier New"/>
          <w:color w:val="0000FF"/>
          <w:lang w:eastAsia="ro-RO"/>
        </w:rPr>
        <w:t> </w:t>
      </w:r>
      <w:bookmarkStart w:id="9" w:name="AII"/>
      <w:r w:rsidRPr="003B1679">
        <w:rPr>
          <w:rFonts w:ascii="Courier New" w:eastAsia="Times New Roman" w:hAnsi="Courier New" w:cs="Courier New"/>
          <w:color w:val="0000FF"/>
          <w:lang w:eastAsia="ro-RO"/>
        </w:rPr>
        <w:t>ART. II</w:t>
      </w:r>
      <w:bookmarkEnd w:id="9"/>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bookmarkStart w:id="10" w:name="REF6"/>
      <w:bookmarkEnd w:id="10"/>
      <w:r w:rsidRPr="003B1679">
        <w:rPr>
          <w:rFonts w:ascii="Courier New" w:eastAsia="Times New Roman" w:hAnsi="Courier New" w:cs="Courier New"/>
          <w:color w:val="0000FF"/>
          <w:u w:val="single"/>
          <w:lang w:eastAsia="ro-RO"/>
        </w:rPr>
        <w:t>Metodologia</w:t>
      </w:r>
      <w:r w:rsidRPr="003B1679">
        <w:rPr>
          <w:rFonts w:ascii="Courier New" w:eastAsia="Times New Roman" w:hAnsi="Courier New" w:cs="Courier New"/>
          <w:color w:val="000000"/>
          <w:lang w:eastAsia="ro-RO"/>
        </w:rPr>
        <w:t> de atribuire în administrare şi custodie a ariilor naturale protejate, aprobată prin </w:t>
      </w:r>
      <w:bookmarkStart w:id="11" w:name="REF7"/>
      <w:bookmarkEnd w:id="11"/>
      <w:r w:rsidRPr="003B1679">
        <w:rPr>
          <w:rFonts w:ascii="Courier New" w:eastAsia="Times New Roman" w:hAnsi="Courier New" w:cs="Courier New"/>
          <w:color w:val="0000FF"/>
          <w:u w:val="single"/>
          <w:lang w:eastAsia="ro-RO"/>
        </w:rPr>
        <w:t>Ordinul ministrului mediului şi schimbărilor climatice nr. 1.052/2014</w:t>
      </w:r>
      <w:r w:rsidRPr="003B1679">
        <w:rPr>
          <w:rFonts w:ascii="Courier New" w:eastAsia="Times New Roman" w:hAnsi="Courier New" w:cs="Courier New"/>
          <w:color w:val="000000"/>
          <w:lang w:eastAsia="ro-RO"/>
        </w:rPr>
        <w:t>, publicat în Monitorul Oficial al României, Partea I, nr. 523 din 14 iulie 2014, cu modificările ulterioare, se completează după cum urmează:</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La </w:t>
      </w:r>
      <w:bookmarkStart w:id="12" w:name="REF8"/>
      <w:bookmarkEnd w:id="12"/>
      <w:r w:rsidRPr="003B1679">
        <w:rPr>
          <w:rFonts w:ascii="Courier New" w:eastAsia="Times New Roman" w:hAnsi="Courier New" w:cs="Courier New"/>
          <w:color w:val="0000FF"/>
          <w:u w:val="single"/>
          <w:lang w:eastAsia="ro-RO"/>
        </w:rPr>
        <w:t>articolul 35, după alineatul (9)</w:t>
      </w:r>
      <w:r w:rsidRPr="003B1679">
        <w:rPr>
          <w:rFonts w:ascii="Courier New" w:eastAsia="Times New Roman" w:hAnsi="Courier New" w:cs="Courier New"/>
          <w:color w:val="000000"/>
          <w:lang w:eastAsia="ro-RO"/>
        </w:rPr>
        <w:t> se introduc două noi alineate, alineatele (10) şi (11), cu următorul cuprins: </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"(10) Ocoalele silvice solicită administratorilor/custozilor ariilor naturale protejate, cu cel puţin 15 zile înainte de emiterea autorizaţiei de exploatare forestieră, condiţiile specifice ce trebuie respectate de către titularii autorizaţiei, pentru desfăşurarea activităţii de exploatare forestieră în ariile naturale protejate, condiţii ce vor fi introduse în cuprinsul autorizaţiei de exploatare forestieră, inclusiv condiţiile cuprinse în planurile de management ale ariilor naturale protejate.</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xml:space="preserve">(11) În situaţia în care ariile naturale protejate nu au administratori/custozi, ocoalele silvice vor solicita Agenţiei Naţionale pentru Arii Naturale Protejate, cu cel puţin 15 zile înainte de emiterea autorizaţiei de exploatare, condiţiile specifice </w:t>
      </w:r>
      <w:r w:rsidRPr="003B1679">
        <w:rPr>
          <w:rFonts w:ascii="Courier New" w:eastAsia="Times New Roman" w:hAnsi="Courier New" w:cs="Courier New"/>
          <w:color w:val="000000"/>
          <w:lang w:eastAsia="ro-RO"/>
        </w:rPr>
        <w:lastRenderedPageBreak/>
        <w:t>ce vor fi introduse în cuprinsul autorizaţiei de exploatare, condiţii ce trebuie respectate de către titularii autorizaţiilor de exploatare."</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FF"/>
          <w:lang w:eastAsia="ro-RO"/>
        </w:rPr>
        <w:t> </w:t>
      </w:r>
      <w:r w:rsidRPr="003B1679">
        <w:rPr>
          <w:rFonts w:ascii="Courier New" w:eastAsia="Times New Roman" w:hAnsi="Courier New" w:cs="Courier New"/>
          <w:color w:val="0000FF"/>
          <w:lang w:eastAsia="ro-RO"/>
        </w:rPr>
        <w:t> </w:t>
      </w:r>
      <w:bookmarkStart w:id="13" w:name="AIII"/>
      <w:r w:rsidRPr="003B1679">
        <w:rPr>
          <w:rFonts w:ascii="Courier New" w:eastAsia="Times New Roman" w:hAnsi="Courier New" w:cs="Courier New"/>
          <w:color w:val="0000FF"/>
          <w:lang w:eastAsia="ro-RO"/>
        </w:rPr>
        <w:t>ART. III</w:t>
      </w:r>
      <w:bookmarkEnd w:id="13"/>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Emitentul autorizaţiei de exploatare forestieră, în termen de 7 zile calendaristice de la data emiterii acesteia, transmite comisariatului judeţean al Gărzii Naţionale de Mediu de pe raza judeţului în care se desfăşoară activitatea o notificare care să conţină următoarele informaţii: titularul activităţii de exploatare forestieră, datele de contact ale acestuia, numărul şi data autorizaţiei de exploatare emise, unitatea de producţie, parcela, subparcela (unitatea amenajistică), volumul de masă lemnoasă extras, durata activităţii.</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FF"/>
          <w:lang w:eastAsia="ro-RO"/>
        </w:rPr>
        <w:t> </w:t>
      </w:r>
      <w:r w:rsidRPr="003B1679">
        <w:rPr>
          <w:rFonts w:ascii="Courier New" w:eastAsia="Times New Roman" w:hAnsi="Courier New" w:cs="Courier New"/>
          <w:color w:val="0000FF"/>
          <w:lang w:eastAsia="ro-RO"/>
        </w:rPr>
        <w:t> </w:t>
      </w:r>
      <w:bookmarkStart w:id="14" w:name="AIV"/>
      <w:r w:rsidRPr="003B1679">
        <w:rPr>
          <w:rFonts w:ascii="Courier New" w:eastAsia="Times New Roman" w:hAnsi="Courier New" w:cs="Courier New"/>
          <w:color w:val="0000FF"/>
          <w:lang w:eastAsia="ro-RO"/>
        </w:rPr>
        <w:t>ART. IV</w:t>
      </w:r>
      <w:bookmarkEnd w:id="14"/>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Ocoalele silvice informează Agenţia Naţională pentru Arii Naturale Protejate şi autorităţile competente pentru protecţia mediului, până la sfârşitul primului trimestru al anului următor celui pentru care se realizează informarea, cu privire la numărul autorizaţiilor de exploatare forestieră emise, titularii autorizaţiilor de exploatare forestieră, datele de contact ale acestora, unităţile de producţie, parcelele şi subparcelele (unităţile amenajistice). </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FF"/>
          <w:lang w:eastAsia="ro-RO"/>
        </w:rPr>
        <w:t> </w:t>
      </w:r>
      <w:r w:rsidRPr="003B1679">
        <w:rPr>
          <w:rFonts w:ascii="Courier New" w:eastAsia="Times New Roman" w:hAnsi="Courier New" w:cs="Courier New"/>
          <w:color w:val="0000FF"/>
          <w:lang w:eastAsia="ro-RO"/>
        </w:rPr>
        <w:t> </w:t>
      </w:r>
      <w:bookmarkStart w:id="15" w:name="AV"/>
      <w:r w:rsidRPr="003B1679">
        <w:rPr>
          <w:rFonts w:ascii="Courier New" w:eastAsia="Times New Roman" w:hAnsi="Courier New" w:cs="Courier New"/>
          <w:color w:val="0000FF"/>
          <w:lang w:eastAsia="ro-RO"/>
        </w:rPr>
        <w:t>ART. V</w:t>
      </w:r>
      <w:bookmarkEnd w:id="15"/>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În cazul activităţilor de exploatare forestieră aflate în curs de reglementare la data intrării în vigoare a prezentului ordin, acestea nu mai fac obiectul reglementării din punctul de vedere al protecţiei mediului, iar documentaţia depusă se returnează la cererea titularului, fără restituirea tarifelor achitate.</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FF"/>
          <w:lang w:eastAsia="ro-RO"/>
        </w:rPr>
        <w:t> </w:t>
      </w:r>
      <w:r w:rsidRPr="003B1679">
        <w:rPr>
          <w:rFonts w:ascii="Courier New" w:eastAsia="Times New Roman" w:hAnsi="Courier New" w:cs="Courier New"/>
          <w:color w:val="0000FF"/>
          <w:lang w:eastAsia="ro-RO"/>
        </w:rPr>
        <w:t> </w:t>
      </w:r>
      <w:bookmarkStart w:id="16" w:name="AVI"/>
      <w:r w:rsidRPr="003B1679">
        <w:rPr>
          <w:rFonts w:ascii="Courier New" w:eastAsia="Times New Roman" w:hAnsi="Courier New" w:cs="Courier New"/>
          <w:color w:val="0000FF"/>
          <w:lang w:eastAsia="ro-RO"/>
        </w:rPr>
        <w:t>ART. VI</w:t>
      </w:r>
      <w:bookmarkEnd w:id="16"/>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Agenţia Naţională pentru Arii Naturale Protejate publică pe site-ul instituţiei lista administratorilor/custozilor ariilor naturale protejate, inclusiv datele de contact, în termen de 15 zile de la intrarea în vigoare a prezentului ordin.</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FF"/>
          <w:lang w:eastAsia="ro-RO"/>
        </w:rPr>
        <w:t> </w:t>
      </w:r>
      <w:r w:rsidRPr="003B1679">
        <w:rPr>
          <w:rFonts w:ascii="Courier New" w:eastAsia="Times New Roman" w:hAnsi="Courier New" w:cs="Courier New"/>
          <w:color w:val="0000FF"/>
          <w:lang w:eastAsia="ro-RO"/>
        </w:rPr>
        <w:t> </w:t>
      </w:r>
      <w:bookmarkStart w:id="17" w:name="AVII"/>
      <w:r w:rsidRPr="003B1679">
        <w:rPr>
          <w:rFonts w:ascii="Courier New" w:eastAsia="Times New Roman" w:hAnsi="Courier New" w:cs="Courier New"/>
          <w:color w:val="0000FF"/>
          <w:lang w:eastAsia="ro-RO"/>
        </w:rPr>
        <w:t>ART. VII</w:t>
      </w:r>
      <w:bookmarkEnd w:id="17"/>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Prezentul ordin se publică în Monitorul Oficial al României, Partea I. </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Viceprim-ministru, ministrul mediului,</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xml:space="preserve">Graţiela </w:t>
      </w:r>
      <w:proofErr w:type="spellStart"/>
      <w:r w:rsidRPr="003B1679">
        <w:rPr>
          <w:rFonts w:ascii="Courier New" w:eastAsia="Times New Roman" w:hAnsi="Courier New" w:cs="Courier New"/>
          <w:color w:val="000000"/>
          <w:lang w:eastAsia="ro-RO"/>
        </w:rPr>
        <w:t>Leocadia</w:t>
      </w:r>
      <w:proofErr w:type="spellEnd"/>
      <w:r w:rsidRPr="003B1679">
        <w:rPr>
          <w:rFonts w:ascii="Courier New" w:eastAsia="Times New Roman" w:hAnsi="Courier New" w:cs="Courier New"/>
          <w:color w:val="000000"/>
          <w:lang w:eastAsia="ro-RO"/>
        </w:rPr>
        <w:t xml:space="preserve"> Gavrilescu</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Bucureşti, 1 august 2017.</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Nr. 1.078.</w:t>
      </w:r>
      <w:r w:rsidRPr="003B1679">
        <w:rPr>
          <w:rFonts w:ascii="Times New Roman" w:eastAsia="Times New Roman" w:hAnsi="Times New Roman" w:cs="Times New Roman"/>
          <w:color w:val="000000"/>
          <w:sz w:val="27"/>
          <w:szCs w:val="27"/>
          <w:lang w:eastAsia="ro-RO"/>
        </w:rPr>
        <w:br/>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 </w:t>
      </w:r>
      <w:r w:rsidRPr="003B1679">
        <w:rPr>
          <w:rFonts w:ascii="Courier New" w:eastAsia="Times New Roman" w:hAnsi="Courier New" w:cs="Courier New"/>
          <w:color w:val="000000"/>
          <w:lang w:eastAsia="ro-RO"/>
        </w:rPr>
        <w:t>----</w:t>
      </w:r>
      <w:r w:rsidRPr="003B1679">
        <w:rPr>
          <w:rFonts w:ascii="Times New Roman" w:eastAsia="Times New Roman" w:hAnsi="Times New Roman" w:cs="Times New Roman"/>
          <w:color w:val="000000"/>
          <w:sz w:val="27"/>
          <w:szCs w:val="27"/>
          <w:lang w:eastAsia="ro-RO"/>
        </w:rPr>
        <w:br/>
      </w:r>
      <w:r w:rsidRPr="003B1679">
        <w:rPr>
          <w:rFonts w:ascii="Times New Roman" w:eastAsia="Times New Roman" w:hAnsi="Times New Roman" w:cs="Times New Roman"/>
          <w:color w:val="000000"/>
          <w:sz w:val="27"/>
          <w:szCs w:val="27"/>
          <w:lang w:eastAsia="ro-RO"/>
        </w:rPr>
        <w:br/>
      </w:r>
    </w:p>
    <w:p w:rsidR="001E12A8" w:rsidRDefault="003B1679" w:rsidP="00D6256A">
      <w:r w:rsidRPr="003B1679">
        <w:rPr>
          <w:rFonts w:ascii="Times New Roman" w:eastAsia="Times New Roman" w:hAnsi="Times New Roman" w:cs="Times New Roman"/>
          <w:color w:val="000000"/>
          <w:sz w:val="27"/>
          <w:szCs w:val="27"/>
          <w:lang w:eastAsia="ro-RO"/>
        </w:rPr>
        <w:t>   </w:t>
      </w:r>
      <w:bookmarkEnd w:id="0"/>
    </w:p>
    <w:sectPr w:rsidR="001E1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91"/>
    <w:rsid w:val="000800B3"/>
    <w:rsid w:val="002123D4"/>
    <w:rsid w:val="002136F1"/>
    <w:rsid w:val="003B1679"/>
    <w:rsid w:val="003E2A07"/>
    <w:rsid w:val="00785242"/>
    <w:rsid w:val="007C3617"/>
    <w:rsid w:val="008A2D89"/>
    <w:rsid w:val="00923A91"/>
    <w:rsid w:val="00A23CAF"/>
    <w:rsid w:val="00A34E8C"/>
    <w:rsid w:val="00A6112A"/>
    <w:rsid w:val="00CE18BF"/>
    <w:rsid w:val="00D6256A"/>
    <w:rsid w:val="00D81215"/>
    <w:rsid w:val="00EE12D5"/>
    <w:rsid w:val="00F22713"/>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anchor">
    <w:name w:val="panchor"/>
    <w:basedOn w:val="Fontdeparagrafimplicit"/>
    <w:rsid w:val="003B1679"/>
  </w:style>
  <w:style w:type="character" w:styleId="Hyperlink">
    <w:name w:val="Hyperlink"/>
    <w:basedOn w:val="Fontdeparagrafimplicit"/>
    <w:uiPriority w:val="99"/>
    <w:semiHidden/>
    <w:unhideWhenUsed/>
    <w:rsid w:val="003B16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anchor">
    <w:name w:val="panchor"/>
    <w:basedOn w:val="Fontdeparagrafimplicit"/>
    <w:rsid w:val="003B1679"/>
  </w:style>
  <w:style w:type="character" w:styleId="Hyperlink">
    <w:name w:val="Hyperlink"/>
    <w:basedOn w:val="Fontdeparagrafimplicit"/>
    <w:uiPriority w:val="99"/>
    <w:semiHidden/>
    <w:unhideWhenUsed/>
    <w:rsid w:val="003B1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7662">
      <w:bodyDiv w:val="1"/>
      <w:marLeft w:val="0"/>
      <w:marRight w:val="0"/>
      <w:marTop w:val="0"/>
      <w:marBottom w:val="0"/>
      <w:divBdr>
        <w:top w:val="none" w:sz="0" w:space="0" w:color="auto"/>
        <w:left w:val="none" w:sz="0" w:space="0" w:color="auto"/>
        <w:bottom w:val="none" w:sz="0" w:space="0" w:color="auto"/>
        <w:right w:val="none" w:sz="0" w:space="0" w:color="auto"/>
      </w:divBdr>
      <w:divsChild>
        <w:div w:id="783160261">
          <w:marLeft w:val="0"/>
          <w:marRight w:val="0"/>
          <w:marTop w:val="0"/>
          <w:marBottom w:val="0"/>
          <w:divBdr>
            <w:top w:val="single" w:sz="48" w:space="0" w:color="F0F0F0"/>
            <w:left w:val="none" w:sz="0" w:space="0" w:color="auto"/>
            <w:bottom w:val="none" w:sz="0" w:space="0" w:color="auto"/>
            <w:right w:val="none" w:sz="0" w:space="0" w:color="auto"/>
          </w:divBdr>
          <w:divsChild>
            <w:div w:id="734399495">
              <w:marLeft w:val="0"/>
              <w:marRight w:val="0"/>
              <w:marTop w:val="0"/>
              <w:marBottom w:val="0"/>
              <w:divBdr>
                <w:top w:val="none" w:sz="0" w:space="0" w:color="auto"/>
                <w:left w:val="none" w:sz="0" w:space="0" w:color="auto"/>
                <w:bottom w:val="none" w:sz="0" w:space="0" w:color="auto"/>
                <w:right w:val="none" w:sz="0" w:space="0" w:color="auto"/>
              </w:divBdr>
            </w:div>
            <w:div w:id="16906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20void(0)"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723</Words>
  <Characters>4200</Characters>
  <Application>Microsoft Office Word</Application>
  <DocSecurity>0</DocSecurity>
  <Lines>35</Lines>
  <Paragraphs>9</Paragraphs>
  <ScaleCrop>false</ScaleCrop>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4</cp:revision>
  <dcterms:created xsi:type="dcterms:W3CDTF">2017-08-04T08:57:00Z</dcterms:created>
  <dcterms:modified xsi:type="dcterms:W3CDTF">2017-08-04T09:18:00Z</dcterms:modified>
</cp:coreProperties>
</file>