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Pr="002D4147" w:rsidRDefault="00987356" w:rsidP="0040416D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spatiu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comercial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regim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corp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 C1, C3 P,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corp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 C3 P+1E,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anexa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grajduri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pentru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animale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bransament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 electric,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bazin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vidanjabil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, put,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camin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hidrofor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, gaze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naturale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D46382" w:rsidRPr="00D46382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D46382" w:rsidRPr="00D4638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sz w:val="24"/>
          <w:szCs w:val="24"/>
          <w:lang w:val="en-US"/>
        </w:rPr>
        <w:t>Otopeni</w:t>
      </w:r>
      <w:proofErr w:type="spellEnd"/>
      <w:r w:rsidR="00D46382" w:rsidRPr="00D46382">
        <w:rPr>
          <w:rFonts w:ascii="Arial" w:eastAsia="Calibri" w:hAnsi="Arial" w:cs="Arial"/>
          <w:sz w:val="24"/>
          <w:szCs w:val="24"/>
          <w:lang w:val="en-US"/>
        </w:rPr>
        <w:t>, T 26</w:t>
      </w:r>
      <w:r w:rsidR="00D46382" w:rsidRPr="00D46382">
        <w:rPr>
          <w:rFonts w:ascii="Arial" w:eastAsia="Calibri" w:hAnsi="Arial" w:cs="Arial"/>
          <w:sz w:val="24"/>
          <w:szCs w:val="24"/>
        </w:rPr>
        <w:t>, P 333/9, nr. cadastral 1291/3/3,</w:t>
      </w:r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(adresa amplasamentului), titular</w:t>
      </w:r>
      <w:r w:rsidR="00204A8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i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MEDELEŢ IONICA </w:t>
      </w:r>
      <w:proofErr w:type="spellStart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204A85" w:rsidRPr="00204A85">
        <w:rPr>
          <w:rFonts w:ascii="Arial" w:eastAsia="Calibri" w:hAnsi="Arial" w:cs="Arial"/>
          <w:b/>
          <w:sz w:val="24"/>
          <w:szCs w:val="24"/>
          <w:lang w:val="en-US"/>
        </w:rPr>
        <w:t xml:space="preserve"> MEDELEŢ FLORIAN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r w:rsidR="00F97110" w:rsidRPr="00F97110">
        <w:rPr>
          <w:rFonts w:ascii="Arial" w:eastAsia="Calibri" w:hAnsi="Arial" w:cs="Arial"/>
          <w:b/>
          <w:sz w:val="24"/>
          <w:szCs w:val="24"/>
          <w:lang w:val="en-US"/>
        </w:rPr>
        <w:t xml:space="preserve">MEDELEŢ IONICA </w:t>
      </w:r>
      <w:proofErr w:type="spellStart"/>
      <w:r w:rsidR="00F97110" w:rsidRPr="00F97110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F97110" w:rsidRPr="00F97110">
        <w:rPr>
          <w:rFonts w:ascii="Arial" w:eastAsia="Calibri" w:hAnsi="Arial" w:cs="Arial"/>
          <w:b/>
          <w:sz w:val="24"/>
          <w:szCs w:val="24"/>
          <w:lang w:val="en-US"/>
        </w:rPr>
        <w:t xml:space="preserve"> MEDELEŢ FLORIAN </w:t>
      </w:r>
      <w:bookmarkStart w:id="3" w:name="_GoBack"/>
      <w:bookmarkEnd w:id="3"/>
      <w:r w:rsidR="00204A85" w:rsidRPr="00204A85">
        <w:rPr>
          <w:rFonts w:ascii="Arial" w:eastAsia="Calibri" w:hAnsi="Arial" w:cs="Arial"/>
          <w:sz w:val="24"/>
          <w:szCs w:val="24"/>
          <w:lang w:val="en-US"/>
        </w:rPr>
        <w:t xml:space="preserve">comuna </w:t>
      </w:r>
      <w:proofErr w:type="spellStart"/>
      <w:r w:rsidR="00204A85" w:rsidRPr="00204A85">
        <w:rPr>
          <w:rFonts w:ascii="Arial" w:eastAsia="Calibri" w:hAnsi="Arial" w:cs="Arial"/>
          <w:sz w:val="24"/>
          <w:szCs w:val="24"/>
          <w:lang w:val="en-US"/>
        </w:rPr>
        <w:t>Gruiu</w:t>
      </w:r>
      <w:proofErr w:type="spellEnd"/>
      <w:r w:rsidR="00204A85" w:rsidRPr="00204A85">
        <w:rPr>
          <w:rFonts w:ascii="Arial" w:eastAsia="Calibri" w:hAnsi="Arial" w:cs="Arial"/>
          <w:sz w:val="24"/>
          <w:szCs w:val="24"/>
        </w:rPr>
        <w:t>, sat Lipia, Sos. Lipia Gradistea, nr. fn, nr. cadastral 50703</w:t>
      </w:r>
      <w:r w:rsidR="00D46382" w:rsidRPr="00D46382">
        <w:rPr>
          <w:rFonts w:ascii="Arial" w:eastAsia="Calibri" w:hAnsi="Arial" w:cs="Arial"/>
          <w:sz w:val="24"/>
          <w:szCs w:val="24"/>
        </w:rPr>
        <w:t>,</w:t>
      </w:r>
      <w:r w:rsidR="00C24CD3" w:rsidRPr="00C24C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204A85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15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.02.2023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04A85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BB2FFD"/>
    <w:rsid w:val="00C24CD3"/>
    <w:rsid w:val="00CE2037"/>
    <w:rsid w:val="00D06661"/>
    <w:rsid w:val="00D46382"/>
    <w:rsid w:val="00EE3F4F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26</cp:revision>
  <cp:lastPrinted>2023-02-15T13:19:00Z</cp:lastPrinted>
  <dcterms:created xsi:type="dcterms:W3CDTF">2019-06-12T10:04:00Z</dcterms:created>
  <dcterms:modified xsi:type="dcterms:W3CDTF">2023-02-15T13:54:00Z</dcterms:modified>
</cp:coreProperties>
</file>