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E7C28">
        <w:rPr>
          <w:rFonts w:ascii="Arial" w:hAnsi="Arial" w:cs="Arial"/>
          <w:b/>
          <w:sz w:val="24"/>
          <w:szCs w:val="24"/>
        </w:rPr>
        <w:t>Schimbare destinatie din anexa gospodareasca parter in spalatorie auto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0E7C28">
        <w:rPr>
          <w:rFonts w:ascii="Arial" w:hAnsi="Arial" w:cs="Arial"/>
          <w:sz w:val="24"/>
          <w:szCs w:val="24"/>
        </w:rPr>
        <w:t>comuna Vidra</w:t>
      </w:r>
      <w:r w:rsidR="000E7C28" w:rsidRPr="007D17F1">
        <w:rPr>
          <w:rFonts w:ascii="Arial" w:hAnsi="Arial" w:cs="Arial"/>
          <w:sz w:val="24"/>
          <w:szCs w:val="24"/>
        </w:rPr>
        <w:t>,</w:t>
      </w:r>
      <w:r w:rsidR="000E7C28">
        <w:rPr>
          <w:rFonts w:ascii="Arial" w:hAnsi="Arial" w:cs="Arial"/>
          <w:sz w:val="24"/>
          <w:szCs w:val="24"/>
        </w:rPr>
        <w:t xml:space="preserve"> sat Cretesti, str. Principala, nr. 223,  T 24, P 840, 841, 842, nr. cadastral 2068</w:t>
      </w:r>
      <w:r w:rsidR="000E7C2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E7C28">
        <w:rPr>
          <w:rFonts w:ascii="Arial" w:hAnsi="Arial" w:cs="Arial"/>
          <w:b/>
          <w:color w:val="000000"/>
          <w:sz w:val="24"/>
          <w:szCs w:val="24"/>
        </w:rPr>
        <w:t>TAZ CAR WASH SRL prin Voicu Valentin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E7C2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23.08.2020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E7C2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13.08.2020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E7C28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E6732F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2019-06-12T08:10:00Z</cp:lastPrinted>
  <dcterms:created xsi:type="dcterms:W3CDTF">2019-06-12T09:11:00Z</dcterms:created>
  <dcterms:modified xsi:type="dcterms:W3CDTF">2020-08-13T08:46:00Z</dcterms:modified>
</cp:coreProperties>
</file>