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ansamblu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locuințe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tip duplex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alipite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calcan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cu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regim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înălțime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P+1E,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bazine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vidanjabile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împrejmuire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și</w:t>
      </w:r>
      <w:proofErr w:type="spellEnd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8AD" w:rsidRPr="00F818AD">
        <w:rPr>
          <w:rFonts w:ascii="Arial" w:eastAsia="Calibri" w:hAnsi="Arial" w:cs="Arial"/>
          <w:b/>
          <w:sz w:val="24"/>
          <w:szCs w:val="24"/>
          <w:lang w:val="en-US"/>
        </w:rPr>
        <w:t>utilități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Vidra</w:t>
      </w:r>
      <w:proofErr w:type="spell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sat </w:t>
      </w:r>
      <w:proofErr w:type="spell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Sintești</w:t>
      </w:r>
      <w:proofErr w:type="spell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Tarla</w:t>
      </w:r>
      <w:proofErr w:type="spell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1, </w:t>
      </w:r>
      <w:proofErr w:type="spell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Parcela</w:t>
      </w:r>
      <w:proofErr w:type="spell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3/4/14,  nr. </w:t>
      </w:r>
      <w:proofErr w:type="gramStart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>cadastral</w:t>
      </w:r>
      <w:proofErr w:type="gramEnd"/>
      <w:r w:rsidR="00F818AD" w:rsidRPr="00F818A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61182-Lot 25, 61183-Lot 26, 61184-Lot 27, 61185-Lot 28, 61186-Lot 29, 61187-Lot 30, 61190-Lot 33, 61191-Lot 34, 61192-Lot 35, 61193-Lot 36, 61194-Lot 37, 61195-Lot 38</w:t>
      </w:r>
      <w:r w:rsidR="00F818A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818AD" w:rsidRPr="00F818AD">
        <w:rPr>
          <w:rFonts w:ascii="Arial" w:eastAsia="Calibri" w:hAnsi="Arial" w:cs="Arial"/>
          <w:b/>
          <w:sz w:val="24"/>
          <w:szCs w:val="24"/>
        </w:rPr>
        <w:t>SARDARU FLORIN - IONUŢ pentru SC SCAT SISTEM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818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14.03.2022</w:t>
      </w:r>
    </w:p>
    <w:p w:rsidR="00F818AD" w:rsidRPr="009A0337" w:rsidRDefault="00F818A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818A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818A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2022-03-04T12:38:00Z</cp:lastPrinted>
  <dcterms:created xsi:type="dcterms:W3CDTF">2019-06-12T09:11:00Z</dcterms:created>
  <dcterms:modified xsi:type="dcterms:W3CDTF">2022-03-04T12:38:00Z</dcterms:modified>
</cp:coreProperties>
</file>