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1F" w:rsidRPr="002C710A" w:rsidRDefault="007B7FE2" w:rsidP="007B7FE2">
      <w:pPr>
        <w:pStyle w:val="Header"/>
        <w:tabs>
          <w:tab w:val="left" w:pos="9000"/>
        </w:tabs>
        <w:rPr>
          <w:rFonts w:ascii="Arial" w:hAnsi="Arial" w:cs="Arial"/>
          <w:color w:val="00214E"/>
          <w:sz w:val="32"/>
          <w:szCs w:val="32"/>
        </w:rPr>
      </w:pPr>
      <w:r w:rsidRPr="00DF36AE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040E4A3" wp14:editId="44900819">
            <wp:simplePos x="0" y="0"/>
            <wp:positionH relativeFrom="column">
              <wp:posOffset>5044440</wp:posOffset>
            </wp:positionH>
            <wp:positionV relativeFrom="paragraph">
              <wp:posOffset>46990</wp:posOffset>
            </wp:positionV>
            <wp:extent cx="752475" cy="6000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6AE">
        <w:rPr>
          <w:noProof/>
          <w:lang w:eastAsia="ro-RO"/>
        </w:rPr>
        <w:drawing>
          <wp:inline distT="0" distB="0" distL="0" distR="0" wp14:anchorId="46CF17E8" wp14:editId="11D4EAD0">
            <wp:extent cx="2428875" cy="781050"/>
            <wp:effectExtent l="0" t="0" r="9525" b="0"/>
            <wp:docPr id="1" name="Picture 1" descr="\\mh-ws19\RETEA 2016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h-ws19\RETEA 2016\sig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61F" w:rsidRPr="002C710A" w:rsidRDefault="00EE0AAB" w:rsidP="007B7FE2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b/>
            <w:color w:val="00214E"/>
            <w:sz w:val="36"/>
            <w:szCs w:val="36"/>
          </w:rPr>
          <w:alias w:val="Câmp editabil text"/>
          <w:tag w:val="CampEditabil"/>
          <w:id w:val="9953028"/>
        </w:sdtPr>
        <w:sdtEndPr/>
        <w:sdtContent>
          <w:r w:rsidR="00B8361F" w:rsidRPr="002C710A">
            <w:rPr>
              <w:rFonts w:ascii="Arial" w:hAnsi="Arial" w:cs="Arial"/>
              <w:b/>
              <w:color w:val="00214E"/>
              <w:sz w:val="36"/>
              <w:szCs w:val="36"/>
            </w:rPr>
            <w:t>Agenţia Naţională pentru Protecţia Mediului</w:t>
          </w:r>
        </w:sdtContent>
      </w:sdt>
    </w:p>
    <w:p w:rsidR="00B8361F" w:rsidRPr="0043224D" w:rsidRDefault="00B8361F" w:rsidP="007B7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6"/>
          <w:szCs w:val="16"/>
          <w:lang w:eastAsia="ro-RO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8361F" w:rsidRPr="00A75327" w:rsidTr="004A4E83">
        <w:trPr>
          <w:trHeight w:val="692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B8361F" w:rsidRPr="002C710A" w:rsidRDefault="00EE0AAB" w:rsidP="004A4E83">
            <w:pPr>
              <w:spacing w:after="0"/>
              <w:ind w:right="252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color w:val="FFFFFF"/>
                  <w:sz w:val="28"/>
                  <w:szCs w:val="28"/>
                </w:rPr>
                <w:alias w:val="Câmp editabil text"/>
                <w:tag w:val="CampEditabil"/>
                <w:id w:val="-789587884"/>
              </w:sdtPr>
              <w:sdtEndPr/>
              <w:sdtContent>
                <w:r w:rsidR="00B8361F" w:rsidRPr="002C710A">
                  <w:rPr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  <w:t xml:space="preserve">AGENŢIA PENTRU PROTECŢIA MEDIULUI </w:t>
                </w:r>
                <w:r w:rsidR="00B8361F">
                  <w:rPr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  <w:t>MEHEDINȚI</w:t>
                </w:r>
              </w:sdtContent>
            </w:sdt>
          </w:p>
        </w:tc>
      </w:tr>
    </w:tbl>
    <w:p w:rsidR="00B8361F" w:rsidRDefault="00B70CCF" w:rsidP="00D402A5">
      <w:pPr>
        <w:keepNext/>
        <w:tabs>
          <w:tab w:val="left" w:pos="1714"/>
          <w:tab w:val="center" w:pos="5197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70C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</w:p>
    <w:p w:rsidR="00D402A5" w:rsidRDefault="00D402A5" w:rsidP="00D402A5">
      <w:pPr>
        <w:keepNext/>
        <w:tabs>
          <w:tab w:val="left" w:pos="1714"/>
          <w:tab w:val="center" w:pos="5197"/>
        </w:tabs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B70CCF" w:rsidRDefault="00B70CCF" w:rsidP="00B70CCF">
      <w:pPr>
        <w:keepNext/>
        <w:tabs>
          <w:tab w:val="left" w:pos="1714"/>
          <w:tab w:val="center" w:pos="5197"/>
        </w:tabs>
        <w:autoSpaceDE w:val="0"/>
        <w:autoSpaceDN w:val="0"/>
        <w:adjustRightInd w:val="0"/>
        <w:spacing w:after="120" w:line="240" w:lineRule="auto"/>
        <w:ind w:firstLine="420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402A5" w:rsidRPr="00B70CCF" w:rsidRDefault="00D402A5" w:rsidP="00B70CCF">
      <w:pPr>
        <w:keepNext/>
        <w:tabs>
          <w:tab w:val="left" w:pos="1714"/>
          <w:tab w:val="center" w:pos="5197"/>
        </w:tabs>
        <w:autoSpaceDE w:val="0"/>
        <w:autoSpaceDN w:val="0"/>
        <w:adjustRightInd w:val="0"/>
        <w:spacing w:after="120" w:line="240" w:lineRule="auto"/>
        <w:ind w:firstLine="420"/>
        <w:outlineLvl w:val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91F48" w:rsidRPr="00A44576" w:rsidRDefault="00C91F48" w:rsidP="00D402A5">
      <w:pPr>
        <w:keepNext/>
        <w:tabs>
          <w:tab w:val="left" w:pos="1714"/>
          <w:tab w:val="center" w:pos="5197"/>
        </w:tabs>
        <w:autoSpaceDE w:val="0"/>
        <w:autoSpaceDN w:val="0"/>
        <w:adjustRightInd w:val="0"/>
        <w:spacing w:after="0" w:line="240" w:lineRule="auto"/>
        <w:ind w:firstLine="4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A44576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DECIZIA ETAPEI DE ÎNCADRARE</w:t>
      </w:r>
    </w:p>
    <w:p w:rsidR="00C91F48" w:rsidRPr="00A44576" w:rsidRDefault="00EE0AAB" w:rsidP="00EE0AAB">
      <w:pPr>
        <w:keepNext/>
        <w:tabs>
          <w:tab w:val="center" w:pos="4987"/>
          <w:tab w:val="left" w:pos="7650"/>
        </w:tabs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</w:rPr>
        <w:t>draft</w:t>
      </w:r>
    </w:p>
    <w:sdt>
      <w:sdtPr>
        <w:rPr>
          <w:rFonts w:ascii="Calibri" w:eastAsia="Calibri" w:hAnsi="Calibri" w:cs="Times New Roman"/>
        </w:rPr>
        <w:alias w:val="Câmp editabil text"/>
        <w:tag w:val="CampEditabil"/>
        <w:id w:val="2069384196"/>
      </w:sdtPr>
      <w:sdtEndPr/>
      <w:sdtContent>
        <w:p w:rsidR="00C91F48" w:rsidRPr="00892368" w:rsidRDefault="00C91F48" w:rsidP="00B70CCF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892368">
            <w:rPr>
              <w:rFonts w:ascii="Calibri" w:eastAsia="Calibri" w:hAnsi="Calibri" w:cs="Times New Roman"/>
            </w:rPr>
            <w:t xml:space="preserve"> </w:t>
          </w:r>
        </w:p>
      </w:sdtContent>
    </w:sdt>
    <w:sdt>
      <w:sdtPr>
        <w:rPr>
          <w:rFonts w:ascii="Arial" w:eastAsia="Calibri" w:hAnsi="Arial" w:cs="Arial"/>
          <w:color w:val="808080"/>
          <w:sz w:val="28"/>
          <w:szCs w:val="28"/>
        </w:rPr>
        <w:alias w:val="Revizuiri"/>
        <w:tag w:val="RevizuiriModel"/>
        <w:id w:val="1995375336"/>
        <w:lock w:val="contentLocked"/>
      </w:sdtPr>
      <w:sdtEndPr/>
      <w:sdtContent>
        <w:p w:rsidR="00C91F48" w:rsidRPr="00C91F48" w:rsidRDefault="00C91F48" w:rsidP="00C91F48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="Calibri" w:hAnsi="Arial" w:cs="Arial"/>
              <w:sz w:val="28"/>
              <w:szCs w:val="28"/>
            </w:rPr>
          </w:pPr>
          <w:r w:rsidRPr="00C91F48">
            <w:rPr>
              <w:rFonts w:ascii="Arial" w:eastAsia="Calibri" w:hAnsi="Arial" w:cs="Arial"/>
              <w:sz w:val="28"/>
              <w:szCs w:val="28"/>
            </w:rPr>
            <w:t xml:space="preserve"> </w:t>
          </w:r>
        </w:p>
      </w:sdtContent>
    </w:sdt>
    <w:p w:rsidR="00C91F48" w:rsidRPr="00A44576" w:rsidRDefault="00D402A5" w:rsidP="007B7FE2">
      <w:pPr>
        <w:autoSpaceDE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Ca 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 xml:space="preserve">urmare a notificării adresate de </w:t>
      </w:r>
      <w:r w:rsidR="00157F3A">
        <w:rPr>
          <w:rFonts w:ascii="Times New Roman" w:eastAsia="Calibri" w:hAnsi="Times New Roman" w:cs="Times New Roman"/>
          <w:b/>
          <w:sz w:val="28"/>
          <w:szCs w:val="28"/>
        </w:rPr>
        <w:t>TITERLEA ECATERINA MĂDĂLINA</w:t>
      </w:r>
      <w:r w:rsidR="00192D23">
        <w:rPr>
          <w:rFonts w:ascii="Times New Roman" w:eastAsia="Calibri" w:hAnsi="Times New Roman" w:cs="Times New Roman"/>
          <w:sz w:val="28"/>
          <w:szCs w:val="28"/>
        </w:rPr>
        <w:t>, cu domicil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 xml:space="preserve">iul în </w:t>
      </w:r>
      <w:r w:rsidR="00157F3A">
        <w:rPr>
          <w:rFonts w:ascii="Times New Roman" w:eastAsia="Calibri" w:hAnsi="Times New Roman" w:cs="Times New Roman"/>
          <w:sz w:val="28"/>
          <w:szCs w:val="28"/>
        </w:rPr>
        <w:t>județul Mehedinţi, municipiul Drobeta Turnu Severin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7F3A">
        <w:rPr>
          <w:rFonts w:ascii="Times New Roman" w:eastAsia="Calibri" w:hAnsi="Times New Roman" w:cs="Times New Roman"/>
          <w:sz w:val="28"/>
          <w:szCs w:val="28"/>
        </w:rPr>
        <w:t>str. Aleea Sulfinei, nr. 1, bl. V9, sc.2, ap. 9,</w:t>
      </w:r>
      <w:r w:rsidR="00B8361F" w:rsidRPr="00A44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privind Elaborare </w:t>
      </w:r>
      <w:r w:rsidR="00157F3A" w:rsidRPr="00157F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Plan</w:t>
      </w:r>
      <w:r w:rsidR="0015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7F3A" w:rsidRPr="00157F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Urbanistic Zonal</w:t>
      </w:r>
      <w:r w:rsidR="0015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în vederea </w:t>
      </w:r>
      <w:r w:rsidR="00157F3A" w:rsidRPr="00D402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construirii service auto, sediu firmă, spălătorie,</w:t>
      </w:r>
      <w:r w:rsidR="00157F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7F3A" w:rsidRPr="00D402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vulcanizare, împrejmuire şi înfiinţare Plantaţie pomi şi Legume</w:t>
      </w:r>
      <w:r w:rsidR="00157F3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în comuna Izvoru Bîrzii, judeţul Mehedinţi</w:t>
      </w:r>
      <w:r w:rsidR="000238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 xml:space="preserve"> înregistrată la </w:t>
      </w:r>
      <w:r w:rsidR="00157F3A">
        <w:rPr>
          <w:rFonts w:ascii="Times New Roman" w:eastAsia="Calibri" w:hAnsi="Times New Roman" w:cs="Times New Roman"/>
          <w:sz w:val="28"/>
          <w:szCs w:val="28"/>
        </w:rPr>
        <w:t>Agenţia pentru Protecţia Mediului</w:t>
      </w:r>
      <w:r w:rsidR="00B8361F" w:rsidRPr="00A44576">
        <w:rPr>
          <w:rFonts w:ascii="Times New Roman" w:eastAsia="Calibri" w:hAnsi="Times New Roman" w:cs="Times New Roman"/>
          <w:sz w:val="28"/>
          <w:szCs w:val="28"/>
        </w:rPr>
        <w:t xml:space="preserve"> Mehedinț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 xml:space="preserve">i cu nr. </w:t>
      </w:r>
      <w:r w:rsidR="00157F3A">
        <w:rPr>
          <w:rFonts w:ascii="Times New Roman" w:eastAsia="Calibri" w:hAnsi="Times New Roman" w:cs="Times New Roman"/>
          <w:sz w:val="28"/>
          <w:szCs w:val="28"/>
        </w:rPr>
        <w:t>6868 din 06.06</w:t>
      </w:r>
      <w:r w:rsidR="00192D23">
        <w:rPr>
          <w:rFonts w:ascii="Times New Roman" w:eastAsia="Calibri" w:hAnsi="Times New Roman" w:cs="Times New Roman"/>
          <w:sz w:val="28"/>
          <w:szCs w:val="28"/>
        </w:rPr>
        <w:t>.2018</w:t>
      </w:r>
      <w:r w:rsidR="00B8361F" w:rsidRPr="00A445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1F48" w:rsidRPr="00A44576">
        <w:rPr>
          <w:rFonts w:ascii="Times New Roman" w:eastAsia="Calibri" w:hAnsi="Times New Roman" w:cs="Times New Roman"/>
          <w:sz w:val="28"/>
          <w:szCs w:val="28"/>
        </w:rPr>
        <w:t>în baza: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HG nr. 1000/2012 privind reorganizarea şi funcţionarea Agenţiei Naţionale pentru Protecţia Mediului şi a instituţiilor publice aflate în subordinea acesteia;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OUG nr. 195/2005 privind protecţia mediului, aprobată cu modificări prin Legea nr. 265/2006, cu modificările şi completările ulterioare;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HG nr. 1076/2004 privind stabilirea procedurii de realizare a evaluării de mediu pentru planuri şi programe;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Ord. nr. 995/2006 pentru aprobarea listei planurilor şi programelor care intră sub incidenţa  H.G. nr. 1076/2004 privind stabilirea procedurii de realizare a evaluării de mediu pentru planuri şi programe;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OUG nr. 57/2007 privind regimul ariilor naturale protejate, conservarea habitatelor naturale, a florei şi faunei sălbatice, cu modificările şi completările ulterioare;</w:t>
      </w:r>
    </w:p>
    <w:p w:rsidR="00C91F48" w:rsidRPr="00A44576" w:rsidRDefault="009E2900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Ord. nr. </w:t>
      </w:r>
      <w:r w:rsidR="00C91F48"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19/2010 pentru aprobarea Ghidului metodologic privind evaluarea adecvată a efectelor potenţiale ale planurilor sau proiectelor asupra ariilor naturale protejate de interes comunitar;</w:t>
      </w:r>
    </w:p>
    <w:p w:rsidR="00C91F48" w:rsidRPr="00A44576" w:rsidRDefault="00C91F48" w:rsidP="00C9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45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Ord. nr. 2387/2011 pentru modificarea Ord. nr. 1964/2007 privind instituirea regimului de arie naturală protejată a siturilor de importanţă comunitară, ca parte integrantă a reţelei ecologice europene Natura 2000 în România.</w:t>
      </w:r>
    </w:p>
    <w:p w:rsidR="00C91F48" w:rsidRPr="00C91F48" w:rsidRDefault="00C91F48" w:rsidP="00C91F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C91F48" w:rsidRPr="00A44576" w:rsidRDefault="00C91F48" w:rsidP="00281A8C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5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Agenţia pentru Protecţia Mediului Mehedinți</w:t>
      </w:r>
    </w:p>
    <w:p w:rsidR="00C91F48" w:rsidRPr="00A44576" w:rsidRDefault="00C91F48" w:rsidP="00281A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ca urmare a consultării autorităţilor publice participante în cadrul şedinţei Comitetului Special Constituit din data de </w:t>
      </w:r>
      <w:r w:rsidR="00147E4C">
        <w:rPr>
          <w:rFonts w:ascii="Times New Roman" w:eastAsia="Calibri" w:hAnsi="Times New Roman" w:cs="Times New Roman"/>
          <w:color w:val="000000"/>
          <w:sz w:val="28"/>
          <w:szCs w:val="28"/>
        </w:rPr>
        <w:t>21.06</w:t>
      </w:r>
      <w:r w:rsidR="00281A8C">
        <w:rPr>
          <w:rFonts w:ascii="Times New Roman" w:eastAsia="Calibri" w:hAnsi="Times New Roman" w:cs="Times New Roman"/>
          <w:color w:val="000000"/>
          <w:sz w:val="28"/>
          <w:szCs w:val="28"/>
        </w:rPr>
        <w:t>.2018</w:t>
      </w: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91F48" w:rsidRPr="00A44576" w:rsidRDefault="00C91F48" w:rsidP="00281A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>în conformitate cu prevederile art. 5 alin. 2 lit.a): ”…</w:t>
      </w:r>
      <w:r w:rsidRPr="00A445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amenajarea teritoriului  și urbanism”</w:t>
      </w: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ș</w:t>
      </w:r>
      <w:r w:rsidRPr="00A445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 a anexei nr. 1 – Criterii pentru determinarea efectelor semnificative potenţiale asupra mediului din</w:t>
      </w:r>
      <w:r w:rsidRPr="00A445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>H.G. 1076/2004 privind stabilirea procedurii de realizare a evaluării de mediu pentru planuri şi programe;</w:t>
      </w:r>
    </w:p>
    <w:p w:rsidR="00C91F48" w:rsidRPr="00A44576" w:rsidRDefault="00C91F48" w:rsidP="00281A8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>în lipsa comentariilor motivate din partea publicului interesat,</w:t>
      </w:r>
    </w:p>
    <w:p w:rsidR="00C91F48" w:rsidRPr="009E2900" w:rsidRDefault="009E2900" w:rsidP="009E2900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decide:</w:t>
      </w:r>
      <w:r w:rsidR="002160B4" w:rsidRPr="00A445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Planul Urbanistic Zonal în vederea construirii </w:t>
      </w:r>
      <w:r w:rsidR="00FC2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service auto, sediu firmă, spălătorie, vulcanizare, împrejmuire şi înfiinţare plantaţie pomi şi legume</w:t>
      </w:r>
      <w:r w:rsidR="00C91F48" w:rsidRPr="00A44576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propu</w:t>
      </w:r>
      <w:r w:rsidR="00FC2CF7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s a se implementa în </w:t>
      </w:r>
      <w:r w:rsidR="00FC2CF7" w:rsidRPr="00FC2CF7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>comuna Izvoru Bîrzii</w:t>
      </w:r>
      <w:r w:rsidR="00281A8C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, </w:t>
      </w:r>
      <w:r w:rsidR="00C91F48" w:rsidRPr="00A44576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județul Mehedinți, </w:t>
      </w:r>
      <w:r w:rsidR="00C91F48" w:rsidRPr="00A445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nu necesită evaluare de mediu şi nu necesită evaluare adecvată şi </w:t>
      </w:r>
      <w:r w:rsidR="00C91F48" w:rsidRPr="00A445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se va supune adoptării fără aviz de mediu</w:t>
      </w:r>
      <w:r w:rsidR="00C91F48" w:rsidRPr="00A4457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.</w:t>
      </w:r>
    </w:p>
    <w:p w:rsidR="00C91F48" w:rsidRPr="00A44576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F48" w:rsidRPr="00A44576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445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Caracteristicile planurilor şi programelor cu privire, în special, la:</w:t>
      </w:r>
    </w:p>
    <w:p w:rsidR="00C91F48" w:rsidRPr="00B27384" w:rsidRDefault="00C91F48" w:rsidP="00C91F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27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a) gradul în care planul sau programul creează un cadru pentru proiecte şi alte activităţi viitoare fie în </w:t>
      </w:r>
      <w:r w:rsidR="00147E4C" w:rsidRPr="00B27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ceea ce priveşte amplasamentul, </w:t>
      </w:r>
      <w:r w:rsidRPr="00B27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natura, mărimea şi condiţiile de funcţionare, fie în privinţa alocării resurselor:</w:t>
      </w:r>
    </w:p>
    <w:p w:rsidR="002414A0" w:rsidRPr="00B27384" w:rsidRDefault="002414A0" w:rsidP="0024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PUZ-ul în vederea construirii </w:t>
      </w: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 xml:space="preserve">”Service  Auto, Sediu Firmă, Spalatorie, Vulcanizare, Împrejmuire şi Înfiinţare Plantaţie Pomi şi Legume”, 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cu regim de inaltime P+1  </w:t>
      </w:r>
      <w:r w:rsidRPr="00B27384">
        <w:rPr>
          <w:rFonts w:ascii="Times New Roman" w:eastAsia="Times New Roman" w:hAnsi="Times New Roman" w:cs="Times New Roman"/>
          <w:bCs/>
          <w:sz w:val="28"/>
          <w:szCs w:val="28"/>
        </w:rPr>
        <w:t xml:space="preserve">constă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în  mobilarea  urbanistică  a  terenului  delimitat astfel:</w:t>
      </w:r>
    </w:p>
    <w:p w:rsidR="002414A0" w:rsidRPr="00B27384" w:rsidRDefault="002414A0" w:rsidP="0024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Nord  –  N.C. 51085 </w:t>
      </w:r>
    </w:p>
    <w:p w:rsidR="002414A0" w:rsidRPr="00B27384" w:rsidRDefault="002414A0" w:rsidP="0024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Sud  –  Proprietate particulara  Albici Elena</w:t>
      </w:r>
    </w:p>
    <w:p w:rsidR="002414A0" w:rsidRPr="00B27384" w:rsidRDefault="002414A0" w:rsidP="0024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Est</w:t>
      </w:r>
      <w:r w:rsidR="00D64D4C" w:rsidRPr="00B27384">
        <w:rPr>
          <w:rFonts w:ascii="Times New Roman" w:eastAsia="Times New Roman" w:hAnsi="Times New Roman" w:cs="Times New Roman"/>
          <w:sz w:val="28"/>
          <w:szCs w:val="28"/>
        </w:rPr>
        <w:t xml:space="preserve">  –  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Canal</w:t>
      </w:r>
    </w:p>
    <w:p w:rsidR="002414A0" w:rsidRPr="00B27384" w:rsidRDefault="006A703E" w:rsidP="0024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91D8C">
        <w:rPr>
          <w:rFonts w:ascii="Times New Roman" w:eastAsia="Times New Roman" w:hAnsi="Times New Roman" w:cs="Times New Roman"/>
          <w:sz w:val="28"/>
          <w:szCs w:val="28"/>
        </w:rPr>
        <w:t xml:space="preserve">Vest – </w:t>
      </w:r>
      <w:r w:rsidR="002414A0" w:rsidRPr="00B27384">
        <w:rPr>
          <w:rFonts w:ascii="Times New Roman" w:eastAsia="Times New Roman" w:hAnsi="Times New Roman" w:cs="Times New Roman"/>
          <w:sz w:val="28"/>
          <w:szCs w:val="28"/>
        </w:rPr>
        <w:t xml:space="preserve"> Drum DN 67  </w:t>
      </w:r>
    </w:p>
    <w:p w:rsidR="002414A0" w:rsidRPr="00B27384" w:rsidRDefault="002414A0" w:rsidP="00241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Planul  Urbanistic  General  al  comunei  Izvoru Bîrzii  şi  Regulamentul  Local  de  Urbanism  aferent  P.U.G.  prevăd  pentru  zona  studiată activitati economice. </w:t>
      </w:r>
    </w:p>
    <w:p w:rsidR="002414A0" w:rsidRPr="00B27384" w:rsidRDefault="002414A0" w:rsidP="00D40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Sunt permise: </w:t>
      </w:r>
    </w:p>
    <w:p w:rsidR="002414A0" w:rsidRPr="00B27384" w:rsidRDefault="002414A0" w:rsidP="002414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unitati productive  în clădiri industr</w:t>
      </w:r>
      <w:r w:rsidR="00D64D4C" w:rsidRPr="00B27384">
        <w:rPr>
          <w:rFonts w:ascii="Times New Roman" w:eastAsia="Times New Roman" w:hAnsi="Times New Roman" w:cs="Times New Roman"/>
          <w:sz w:val="28"/>
          <w:szCs w:val="28"/>
        </w:rPr>
        <w:t>iale mari care necesită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suprafeţe mari de teren </w:t>
      </w:r>
    </w:p>
    <w:p w:rsidR="002414A0" w:rsidRPr="00B27384" w:rsidRDefault="002414A0" w:rsidP="002414A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activitati productive în clădiri  industriale mici şi mijlocii</w:t>
      </w:r>
    </w:p>
    <w:p w:rsidR="002414A0" w:rsidRPr="00B27384" w:rsidRDefault="002414A0" w:rsidP="006D52F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activităţi de distribuţie şi depozitare de bunuri şi materiale, comerci</w:t>
      </w:r>
      <w:r w:rsidR="00D64D4C" w:rsidRPr="00B27384">
        <w:rPr>
          <w:rFonts w:ascii="Times New Roman" w:eastAsia="Times New Roman" w:hAnsi="Times New Roman" w:cs="Times New Roman"/>
          <w:sz w:val="28"/>
          <w:szCs w:val="28"/>
        </w:rPr>
        <w:t>ale, echipamente legate de funcţ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ionarea zonei, transporturi.   </w:t>
      </w:r>
    </w:p>
    <w:p w:rsidR="00372B84" w:rsidRPr="00B27384" w:rsidRDefault="00372B84" w:rsidP="00372B84">
      <w:pPr>
        <w:numPr>
          <w:ilvl w:val="1"/>
          <w:numId w:val="25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Cs/>
          <w:sz w:val="28"/>
          <w:szCs w:val="28"/>
        </w:rPr>
        <w:t xml:space="preserve">Surse documentare: </w:t>
      </w:r>
    </w:p>
    <w:p w:rsidR="00372B84" w:rsidRPr="00B27384" w:rsidRDefault="00372B84" w:rsidP="00372B84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•  Planul  Urbanistic  General  al  comunei  Izvoru Bîrzii,   aprobat  prin  H.C.L.  nr.  38/ 28.11.2014;</w:t>
      </w:r>
    </w:p>
    <w:p w:rsidR="00372B84" w:rsidRPr="00B27384" w:rsidRDefault="00372B84" w:rsidP="00372B84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•  Planul  de  amplasament  şi  delimitare  a  bunului  imobil,  cu  numarul  cadastral  50486,  avizat  de  Oficiul  de  Cadastru  şi  Publicitate  Imobiliară  Mehedinţi;</w:t>
      </w:r>
    </w:p>
    <w:p w:rsidR="00372B84" w:rsidRPr="00B27384" w:rsidRDefault="00372B84" w:rsidP="006D52FC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•  Ridicare  topografică.</w:t>
      </w:r>
    </w:p>
    <w:p w:rsidR="00372B84" w:rsidRPr="00B27384" w:rsidRDefault="00372B84" w:rsidP="00372B84">
      <w:pPr>
        <w:numPr>
          <w:ilvl w:val="1"/>
          <w:numId w:val="25"/>
        </w:numPr>
        <w:spacing w:after="0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7384">
        <w:rPr>
          <w:rFonts w:ascii="Times New Roman" w:eastAsia="Times New Roman" w:hAnsi="Times New Roman" w:cs="Times New Roman"/>
          <w:bCs/>
          <w:sz w:val="28"/>
          <w:szCs w:val="28"/>
        </w:rPr>
        <w:t xml:space="preserve">Evoluţia zonei: </w:t>
      </w:r>
    </w:p>
    <w:p w:rsidR="00372B84" w:rsidRPr="00B27384" w:rsidRDefault="00372B84" w:rsidP="00372B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sz w:val="28"/>
          <w:szCs w:val="28"/>
        </w:rPr>
        <w:t>Î</w:t>
      </w:r>
      <w:r w:rsidR="006A703E">
        <w:rPr>
          <w:rFonts w:ascii="Times New Roman" w:eastAsia="Times New Roman" w:hAnsi="Times New Roman" w:cs="Times New Roman"/>
          <w:sz w:val="28"/>
          <w:szCs w:val="28"/>
        </w:rPr>
        <w:t>n  ansamblul  comunei  Izvoru Bî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rzii,  zona  studiată  se  înscri</w:t>
      </w:r>
      <w:r w:rsidR="006A703E">
        <w:rPr>
          <w:rFonts w:ascii="Times New Roman" w:eastAsia="Times New Roman" w:hAnsi="Times New Roman" w:cs="Times New Roman"/>
          <w:sz w:val="28"/>
          <w:szCs w:val="28"/>
        </w:rPr>
        <w:t xml:space="preserve">e  în </w:t>
      </w:r>
      <w:r w:rsidR="006A703E">
        <w:rPr>
          <w:rFonts w:ascii="Times New Roman" w:eastAsia="Times New Roman" w:hAnsi="Times New Roman" w:cs="Times New Roman"/>
          <w:sz w:val="28"/>
          <w:szCs w:val="28"/>
        </w:rPr>
        <w:lastRenderedPageBreak/>
        <w:t>intravilanul   comunei,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 xml:space="preserve"> sat Halânga şi este situat în UTR</w:t>
      </w:r>
      <w:r w:rsidR="006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384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372B84" w:rsidRPr="006A703E" w:rsidRDefault="006A703E" w:rsidP="006A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sz w:val="28"/>
          <w:szCs w:val="28"/>
        </w:rPr>
        <w:t>Teritoriul care urmează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 sa fie reglementat  e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ste  teren neconstruit, agricol  ş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se propune 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mobilarea terenului cu construcţ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>ii noi, activităţ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i economice etc. </w:t>
      </w:r>
    </w:p>
    <w:p w:rsidR="00372B84" w:rsidRPr="006A703E" w:rsidRDefault="006D52FC" w:rsidP="006A703E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Amplasamentul  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studiat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 se afla î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 xml:space="preserve">n partea de sud-est a localitatii, 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>N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>C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 50486, pe drumul national  DN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 xml:space="preserve"> 67 şi este situat î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>n UTR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03E" w:rsidRPr="006A703E">
        <w:rPr>
          <w:rFonts w:ascii="Times New Roman" w:eastAsia="Times New Roman" w:hAnsi="Times New Roman" w:cs="Times New Roman"/>
          <w:sz w:val="28"/>
          <w:szCs w:val="28"/>
        </w:rPr>
        <w:t>6,  proprietate  privată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  perso</w:t>
      </w:r>
      <w:r w:rsidR="00274CE3" w:rsidRPr="006A703E">
        <w:rPr>
          <w:rFonts w:ascii="Times New Roman" w:eastAsia="Times New Roman" w:hAnsi="Times New Roman" w:cs="Times New Roman"/>
          <w:sz w:val="28"/>
          <w:szCs w:val="28"/>
        </w:rPr>
        <w:t>ană fizică Titerlea Ecaterina Mădă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lina. </w:t>
      </w:r>
    </w:p>
    <w:p w:rsidR="00372B84" w:rsidRPr="006A703E" w:rsidRDefault="00274CE3" w:rsidP="006A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În zonă 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nu exista monumente istorice. </w:t>
      </w:r>
    </w:p>
    <w:p w:rsidR="00372B84" w:rsidRPr="006A703E" w:rsidRDefault="006D52FC" w:rsidP="006A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        Terenul e poziţ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>ionat adiacent la drumul national DN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 67 şi are</w:t>
      </w:r>
      <w:r w:rsidR="00372B84" w:rsidRPr="006A703E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="006A703E" w:rsidRPr="006A703E">
        <w:rPr>
          <w:rFonts w:ascii="Times New Roman" w:eastAsia="Times New Roman" w:hAnsi="Times New Roman" w:cs="Times New Roman"/>
          <w:sz w:val="28"/>
          <w:szCs w:val="28"/>
        </w:rPr>
        <w:t xml:space="preserve"> suprafaţă  totală 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6A703E">
        <w:rPr>
          <w:rFonts w:ascii="Times New Roman" w:eastAsia="Times New Roman" w:hAnsi="Times New Roman" w:cs="Times New Roman"/>
          <w:b/>
          <w:sz w:val="28"/>
          <w:szCs w:val="28"/>
        </w:rPr>
        <w:t>6.400 m</w:t>
      </w:r>
      <w:r w:rsidRPr="006A703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="00372B84" w:rsidRPr="006A70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2B84" w:rsidRPr="006A703E" w:rsidRDefault="00372B84" w:rsidP="006A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sz w:val="28"/>
          <w:szCs w:val="28"/>
        </w:rPr>
        <w:t>Prin  construirea  şi  am</w:t>
      </w:r>
      <w:r w:rsidR="006D52FC" w:rsidRPr="006A703E">
        <w:rPr>
          <w:rFonts w:ascii="Times New Roman" w:eastAsia="Times New Roman" w:hAnsi="Times New Roman" w:cs="Times New Roman"/>
          <w:sz w:val="28"/>
          <w:szCs w:val="28"/>
        </w:rPr>
        <w:t xml:space="preserve">enajarea  obiectivelor  propuse  se  conturează  o nouă zonă cu activitati economice 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>la  DN</w:t>
      </w:r>
      <w:r w:rsidR="006D52FC" w:rsidRPr="006A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>67.</w:t>
      </w:r>
    </w:p>
    <w:p w:rsidR="00BA5C1A" w:rsidRPr="006A703E" w:rsidRDefault="00BA5C1A" w:rsidP="006A7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i/>
          <w:sz w:val="28"/>
          <w:szCs w:val="28"/>
        </w:rPr>
        <w:t>Descrierea soluţiei arhitectural urbanistice:</w:t>
      </w:r>
    </w:p>
    <w:p w:rsidR="00BA5C1A" w:rsidRPr="006A703E" w:rsidRDefault="00BA5C1A" w:rsidP="006A703E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Principalele  criterii  de  organizare  arhitectural - urbanistică  a  zonei  au  fost  următoarele:</w:t>
      </w:r>
    </w:p>
    <w:p w:rsidR="00BA5C1A" w:rsidRPr="006A703E" w:rsidRDefault="00BA5C1A" w:rsidP="00D402A5">
      <w:pPr>
        <w:numPr>
          <w:ilvl w:val="0"/>
          <w:numId w:val="27"/>
        </w:num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402A5"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elimitarea terenului aflat în proprietatea TITERLEA ECATERINA  MĂDĂLINA, conform  planului  de  amplasament  şi  delimitare  a  bunului  imobil,  cu  numarul  cadastral  </w:t>
      </w:r>
      <w:r w:rsidRPr="006A703E">
        <w:rPr>
          <w:rFonts w:ascii="Times New Roman" w:eastAsia="Times New Roman" w:hAnsi="Times New Roman" w:cs="Times New Roman"/>
          <w:sz w:val="28"/>
          <w:szCs w:val="28"/>
        </w:rPr>
        <w:t>50486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,  avizat  de  Oficiul  de  Cadastru  şi  Publicitate Imobiliară Mehedi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>nţi, în  zona studiată</w:t>
      </w:r>
    </w:p>
    <w:p w:rsidR="00BA5C1A" w:rsidRPr="006A703E" w:rsidRDefault="00D402A5" w:rsidP="00D402A5">
      <w:pPr>
        <w:numPr>
          <w:ilvl w:val="0"/>
          <w:numId w:val="27"/>
        </w:num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tabilirea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 condiţiilor  de  aliniament, regim  de înălţime şi aspect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urbanistic 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al frontului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la DN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67, î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n ve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>derea construirii, unde  urmează să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fie amplasate Service Auto, Sediu Firma, Spalatorie, Vulcanizare, Imprejmuire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, Infiintare Plantatie Pomi, stabilirea  acceselor la clădirile propuse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din DN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67 şi alei carosabile, parcare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5C1A" w:rsidRPr="006A703E" w:rsidRDefault="00D402A5" w:rsidP="00D402A5">
      <w:pPr>
        <w:numPr>
          <w:ilvl w:val="0"/>
          <w:numId w:val="27"/>
        </w:numPr>
        <w:spacing w:after="0" w:line="240" w:lineRule="auto"/>
        <w:ind w:left="567" w:firstLine="1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elimitarea zonei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ver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zi propuse pentru amenajare şi </w:t>
      </w:r>
      <w:r w:rsidR="006A703E">
        <w:rPr>
          <w:rFonts w:ascii="Times New Roman" w:eastAsia="Times New Roman" w:hAnsi="Times New Roman" w:cs="Times New Roman"/>
          <w:bCs/>
          <w:sz w:val="28"/>
          <w:szCs w:val="28"/>
        </w:rPr>
        <w:t>de aliniament la stradă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A5C1A" w:rsidRPr="006A703E" w:rsidRDefault="00BA5C1A" w:rsidP="006A703E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Obiectivele  pri</w:t>
      </w:r>
      <w:r w:rsidR="009F367A" w:rsidRPr="006A703E">
        <w:rPr>
          <w:rFonts w:ascii="Times New Roman" w:eastAsia="Times New Roman" w:hAnsi="Times New Roman" w:cs="Times New Roman"/>
          <w:bCs/>
          <w:sz w:val="28"/>
          <w:szCs w:val="28"/>
        </w:rPr>
        <w:t>ncipale  în  zona  studiată îl  constituie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A5C1A" w:rsidRPr="006A703E" w:rsidRDefault="009F367A" w:rsidP="006A703E">
      <w:pPr>
        <w:numPr>
          <w:ilvl w:val="2"/>
          <w:numId w:val="28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clădire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cu destinat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ia Service Auto, cu regimul de înalţime Parter si partial P+1, avâ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nd urmatoarele f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uncţ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iuni:</w:t>
      </w:r>
    </w:p>
    <w:p w:rsidR="00BA5C1A" w:rsidRPr="006A703E" w:rsidRDefault="009F367A" w:rsidP="006A70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parter: recepţ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ie, ateliere spa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latorie, vulcanizare auto,  pază, grupuri sanitare cu duş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5C1A" w:rsidRPr="006A703E" w:rsidRDefault="009F367A" w:rsidP="006A70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etaj: b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irouri </w:t>
      </w:r>
    </w:p>
    <w:p w:rsidR="00BA5C1A" w:rsidRPr="006A703E" w:rsidRDefault="009F367A" w:rsidP="006A703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lădirea  va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 avea  regim  de  înălţime P+1 şi se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va  amplasa  cu o retragere de 30,0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m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 la  drumul national DN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67.</w:t>
      </w:r>
    </w:p>
    <w:p w:rsidR="00BA5C1A" w:rsidRPr="006A703E" w:rsidRDefault="009F367A" w:rsidP="006A703E">
      <w:pPr>
        <w:numPr>
          <w:ilvl w:val="2"/>
          <w:numId w:val="28"/>
        </w:numPr>
        <w:spacing w:after="0" w:line="240" w:lineRule="auto"/>
        <w:ind w:left="85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clă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dire </w:t>
      </w: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cu destinaţia Sediu Firmă cu regim de înalţ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ime P+1 cu urmatoarele functiuni:</w:t>
      </w:r>
    </w:p>
    <w:p w:rsidR="00BA5C1A" w:rsidRPr="006A703E" w:rsidRDefault="009F367A" w:rsidP="006A70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parter:  sală recepţie, bucătărie, grup sanitar, terasă</w:t>
      </w:r>
    </w:p>
    <w:p w:rsidR="00BA5C1A" w:rsidRPr="006A703E" w:rsidRDefault="009F367A" w:rsidP="006A703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03E">
        <w:rPr>
          <w:rFonts w:ascii="Times New Roman" w:eastAsia="Times New Roman" w:hAnsi="Times New Roman" w:cs="Times New Roman"/>
          <w:bCs/>
          <w:sz w:val="28"/>
          <w:szCs w:val="28"/>
        </w:rPr>
        <w:t>etaj:  b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irouri. </w:t>
      </w:r>
    </w:p>
    <w:p w:rsidR="00BA5C1A" w:rsidRPr="002C6742" w:rsidRDefault="009F367A" w:rsidP="006A703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lădirea  va  avea  regim  </w:t>
      </w:r>
      <w:r w:rsidR="00D402A5" w:rsidRPr="002C6742">
        <w:rPr>
          <w:rFonts w:ascii="Times New Roman" w:eastAsia="Times New Roman" w:hAnsi="Times New Roman" w:cs="Times New Roman"/>
          <w:bCs/>
          <w:sz w:val="28"/>
          <w:szCs w:val="28"/>
        </w:rPr>
        <w:t>de  înălţime P+1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şi  se  va  amplasa  cu o ret</w:t>
      </w:r>
      <w:r w:rsidR="006A703E" w:rsidRPr="002C6742">
        <w:rPr>
          <w:rFonts w:ascii="Times New Roman" w:eastAsia="Times New Roman" w:hAnsi="Times New Roman" w:cs="Times New Roman"/>
          <w:bCs/>
          <w:sz w:val="28"/>
          <w:szCs w:val="28"/>
        </w:rPr>
        <w:t>ragere de 110,0</w:t>
      </w:r>
      <w:r w:rsidR="00D402A5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703E" w:rsidRPr="002C6742">
        <w:rPr>
          <w:rFonts w:ascii="Times New Roman" w:eastAsia="Times New Roman" w:hAnsi="Times New Roman" w:cs="Times New Roman"/>
          <w:bCs/>
          <w:sz w:val="28"/>
          <w:szCs w:val="28"/>
        </w:rPr>
        <w:t>m de  la  DN 67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5C1A" w:rsidRPr="002C6742" w:rsidRDefault="006A703E" w:rsidP="006A703E">
      <w:pPr>
        <w:numPr>
          <w:ilvl w:val="2"/>
          <w:numId w:val="28"/>
        </w:numPr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p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arcare masini. </w:t>
      </w:r>
    </w:p>
    <w:p w:rsidR="003A1FC4" w:rsidRPr="002C6742" w:rsidRDefault="003A1FC4" w:rsidP="003A1F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bCs/>
          <w:sz w:val="28"/>
          <w:szCs w:val="28"/>
        </w:rPr>
        <w:t>echiparea edilitară</w:t>
      </w:r>
    </w:p>
    <w:p w:rsidR="007A7490" w:rsidRPr="002C6742" w:rsidRDefault="007A7490" w:rsidP="007A7490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sz w:val="28"/>
          <w:szCs w:val="28"/>
        </w:rPr>
        <w:t xml:space="preserve"> - a</w:t>
      </w:r>
      <w:r w:rsidR="002C6742" w:rsidRPr="002C6742">
        <w:rPr>
          <w:rFonts w:ascii="Times New Roman" w:eastAsia="Times New Roman" w:hAnsi="Times New Roman" w:cs="Times New Roman"/>
          <w:sz w:val="28"/>
          <w:szCs w:val="28"/>
        </w:rPr>
        <w:t>limentarea  cu  apă:</w:t>
      </w:r>
      <w:r w:rsidRPr="002C6742">
        <w:rPr>
          <w:rFonts w:ascii="Times New Roman" w:eastAsia="Times New Roman" w:hAnsi="Times New Roman" w:cs="Times New Roman"/>
          <w:sz w:val="28"/>
          <w:szCs w:val="28"/>
        </w:rPr>
        <w:t xml:space="preserve">  racordare  la  reţea</w:t>
      </w:r>
    </w:p>
    <w:p w:rsidR="007A7490" w:rsidRPr="002C6742" w:rsidRDefault="007A7490" w:rsidP="007A7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sz w:val="28"/>
          <w:szCs w:val="28"/>
        </w:rPr>
        <w:t xml:space="preserve">         -  canalizarea: sistem propriu –bazin etans vidanjabil </w:t>
      </w:r>
    </w:p>
    <w:p w:rsidR="007A7490" w:rsidRPr="002C6742" w:rsidRDefault="007A7490" w:rsidP="007A7490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sz w:val="28"/>
          <w:szCs w:val="28"/>
        </w:rPr>
        <w:t xml:space="preserve"> - alimentarea  cu  energie  electrică:  racord  la reteaua din zona, conform  avizelor  de  racordare  eliberate  de  S.C.  Electrica  S.A. </w:t>
      </w:r>
    </w:p>
    <w:p w:rsidR="007A7490" w:rsidRPr="002C6742" w:rsidRDefault="007A7490" w:rsidP="002C6742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42">
        <w:rPr>
          <w:rFonts w:ascii="Times New Roman" w:eastAsia="Times New Roman" w:hAnsi="Times New Roman" w:cs="Times New Roman"/>
          <w:sz w:val="28"/>
          <w:szCs w:val="28"/>
        </w:rPr>
        <w:lastRenderedPageBreak/>
        <w:t>- alimentarea cu e</w:t>
      </w:r>
      <w:r w:rsidR="002C6742" w:rsidRPr="002C6742">
        <w:rPr>
          <w:rFonts w:ascii="Times New Roman" w:eastAsia="Times New Roman" w:hAnsi="Times New Roman" w:cs="Times New Roman"/>
          <w:sz w:val="28"/>
          <w:szCs w:val="28"/>
        </w:rPr>
        <w:t>nergie termică</w:t>
      </w:r>
      <w:r w:rsidRPr="002C6742">
        <w:rPr>
          <w:rFonts w:ascii="Times New Roman" w:eastAsia="Times New Roman" w:hAnsi="Times New Roman" w:cs="Times New Roman"/>
          <w:sz w:val="28"/>
          <w:szCs w:val="28"/>
        </w:rPr>
        <w:t>: centrală termică cu combustibil solid.</w:t>
      </w:r>
    </w:p>
    <w:p w:rsidR="00BA5C1A" w:rsidRPr="002C6742" w:rsidRDefault="002C6742" w:rsidP="002C6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ccesul pietonal ş</w:t>
      </w:r>
      <w:r w:rsidR="00D402A5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i carosabil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în incinta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 propr</w:t>
      </w:r>
      <w:r w:rsidR="00D402A5" w:rsidRPr="002C6742">
        <w:rPr>
          <w:rFonts w:ascii="Times New Roman" w:eastAsia="Times New Roman" w:hAnsi="Times New Roman" w:cs="Times New Roman"/>
          <w:bCs/>
          <w:sz w:val="28"/>
          <w:szCs w:val="28"/>
        </w:rPr>
        <w:t>ietăţi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402A5" w:rsidRPr="002C6742">
        <w:rPr>
          <w:rFonts w:ascii="Times New Roman" w:eastAsia="Times New Roman" w:hAnsi="Times New Roman" w:cs="Times New Roman"/>
          <w:bCs/>
          <w:sz w:val="28"/>
          <w:szCs w:val="28"/>
        </w:rPr>
        <w:t xml:space="preserve"> se va  efectua  din  DN </w:t>
      </w:r>
      <w:r w:rsidR="00BA5C1A" w:rsidRPr="002C6742">
        <w:rPr>
          <w:rFonts w:ascii="Times New Roman" w:eastAsia="Times New Roman" w:hAnsi="Times New Roman" w:cs="Times New Roman"/>
          <w:bCs/>
          <w:sz w:val="28"/>
          <w:szCs w:val="28"/>
        </w:rPr>
        <w:t>67.</w:t>
      </w:r>
    </w:p>
    <w:p w:rsidR="00A45BAA" w:rsidRPr="002C6742" w:rsidRDefault="002C6742" w:rsidP="002C67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C404C">
        <w:rPr>
          <w:rFonts w:ascii="Times New Roman" w:eastAsia="Times New Roman" w:hAnsi="Times New Roman" w:cs="Times New Roman"/>
          <w:bCs/>
          <w:sz w:val="28"/>
          <w:szCs w:val="28"/>
        </w:rPr>
        <w:t xml:space="preserve">Zona </w:t>
      </w:r>
      <w:r w:rsid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verde 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de aliniament este cuprinsă  la DN</w:t>
      </w:r>
      <w:r w:rsid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404C">
        <w:rPr>
          <w:rFonts w:ascii="Times New Roman" w:eastAsia="Times New Roman" w:hAnsi="Times New Roman" w:cs="Times New Roman"/>
          <w:bCs/>
          <w:sz w:val="28"/>
          <w:szCs w:val="28"/>
        </w:rPr>
        <w:t>67 ş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>i în inci</w:t>
      </w:r>
      <w:r w:rsidR="00DC404C">
        <w:rPr>
          <w:rFonts w:ascii="Times New Roman" w:eastAsia="Times New Roman" w:hAnsi="Times New Roman" w:cs="Times New Roman"/>
          <w:bCs/>
          <w:sz w:val="28"/>
          <w:szCs w:val="28"/>
        </w:rPr>
        <w:t>nta   proprietăţii</w:t>
      </w:r>
      <w:r w:rsidR="00BA5C1A" w:rsidRPr="006A703E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513C9B" w:rsidRPr="00991D8C" w:rsidRDefault="00C91F48" w:rsidP="00991D8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7E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b) gradul în care planul sau programul influenţează alte planuri şi programe, inclusiv pe cele în care se int</w:t>
      </w:r>
      <w:r w:rsidR="006D52F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egrează sau care derivă din ele:</w:t>
      </w:r>
    </w:p>
    <w:p w:rsidR="00513C9B" w:rsidRPr="00DC404C" w:rsidRDefault="00920EE6" w:rsidP="00DC4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4C">
        <w:rPr>
          <w:rFonts w:ascii="Times New Roman" w:eastAsia="Times New Roman" w:hAnsi="Times New Roman" w:cs="Times New Roman"/>
          <w:sz w:val="28"/>
          <w:szCs w:val="28"/>
        </w:rPr>
        <w:t>Potrivit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 xml:space="preserve"> Planul</w:t>
      </w:r>
      <w:r w:rsidRPr="00DC404C">
        <w:rPr>
          <w:rFonts w:ascii="Times New Roman" w:eastAsia="Times New Roman" w:hAnsi="Times New Roman" w:cs="Times New Roman"/>
          <w:sz w:val="28"/>
          <w:szCs w:val="28"/>
        </w:rPr>
        <w:t>ui</w:t>
      </w:r>
      <w:r w:rsidR="00380322">
        <w:rPr>
          <w:rFonts w:ascii="Times New Roman" w:eastAsia="Times New Roman" w:hAnsi="Times New Roman" w:cs="Times New Roman"/>
          <w:sz w:val="28"/>
          <w:szCs w:val="28"/>
        </w:rPr>
        <w:t xml:space="preserve"> Urbanistic General al comunei</w:t>
      </w:r>
      <w:r w:rsidR="00BA5C1A" w:rsidRPr="00DC404C">
        <w:rPr>
          <w:rFonts w:ascii="Times New Roman" w:eastAsia="Times New Roman" w:hAnsi="Times New Roman" w:cs="Times New Roman"/>
          <w:sz w:val="28"/>
          <w:szCs w:val="28"/>
        </w:rPr>
        <w:t xml:space="preserve"> Izvoru Bî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rzii,  documentaţi</w:t>
      </w:r>
      <w:r w:rsidR="00DC404C" w:rsidRPr="00DC404C">
        <w:rPr>
          <w:rFonts w:ascii="Times New Roman" w:eastAsia="Times New Roman" w:hAnsi="Times New Roman" w:cs="Times New Roman"/>
          <w:sz w:val="28"/>
          <w:szCs w:val="28"/>
        </w:rPr>
        <w:t>e  aprobată  prin  H.C.L. nr. 38/</w:t>
      </w:r>
      <w:r w:rsidR="00BA5C1A" w:rsidRPr="00DC404C">
        <w:rPr>
          <w:rFonts w:ascii="Times New Roman" w:eastAsia="Times New Roman" w:hAnsi="Times New Roman" w:cs="Times New Roman"/>
          <w:sz w:val="28"/>
          <w:szCs w:val="28"/>
        </w:rPr>
        <w:t>28.11.2014  sunt  prevăzute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C9B" w:rsidRPr="00DC404C" w:rsidRDefault="00BA5C1A" w:rsidP="00DC40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4C">
        <w:rPr>
          <w:rFonts w:ascii="Times New Roman" w:eastAsia="Times New Roman" w:hAnsi="Times New Roman" w:cs="Times New Roman"/>
          <w:sz w:val="28"/>
          <w:szCs w:val="28"/>
        </w:rPr>
        <w:t xml:space="preserve"> unităţ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i p</w:t>
      </w:r>
      <w:r w:rsidRPr="00DC404C">
        <w:rPr>
          <w:rFonts w:ascii="Times New Roman" w:eastAsia="Times New Roman" w:hAnsi="Times New Roman" w:cs="Times New Roman"/>
          <w:sz w:val="28"/>
          <w:szCs w:val="28"/>
        </w:rPr>
        <w:t>roductive în clă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dir</w:t>
      </w:r>
      <w:r w:rsidRPr="00DC404C">
        <w:rPr>
          <w:rFonts w:ascii="Times New Roman" w:eastAsia="Times New Roman" w:hAnsi="Times New Roman" w:cs="Times New Roman"/>
          <w:sz w:val="28"/>
          <w:szCs w:val="28"/>
        </w:rPr>
        <w:t>i industriale mari care necesită suprafeţ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 xml:space="preserve">e mari de teren </w:t>
      </w:r>
    </w:p>
    <w:p w:rsidR="00513C9B" w:rsidRPr="00DC404C" w:rsidRDefault="00BA5C1A" w:rsidP="00DC40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4C">
        <w:rPr>
          <w:rFonts w:ascii="Times New Roman" w:eastAsia="Times New Roman" w:hAnsi="Times New Roman" w:cs="Times New Roman"/>
          <w:sz w:val="28"/>
          <w:szCs w:val="28"/>
        </w:rPr>
        <w:t xml:space="preserve"> activitati productive în clă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dir</w:t>
      </w:r>
      <w:r w:rsidRPr="00DC404C">
        <w:rPr>
          <w:rFonts w:ascii="Times New Roman" w:eastAsia="Times New Roman" w:hAnsi="Times New Roman" w:cs="Times New Roman"/>
          <w:sz w:val="28"/>
          <w:szCs w:val="28"/>
        </w:rPr>
        <w:t>i  industriale mici şi mijlocii</w:t>
      </w:r>
    </w:p>
    <w:p w:rsidR="00513C9B" w:rsidRPr="00DC404C" w:rsidRDefault="00BA5C1A" w:rsidP="00DC404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4C">
        <w:rPr>
          <w:rFonts w:ascii="Times New Roman" w:eastAsia="Times New Roman" w:hAnsi="Times New Roman" w:cs="Times New Roman"/>
          <w:sz w:val="28"/>
          <w:szCs w:val="28"/>
        </w:rPr>
        <w:t xml:space="preserve"> activităţi de distributie şi depozitare de bunuri ş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>i materiale, comerci</w:t>
      </w:r>
      <w:r w:rsidRPr="00DC404C">
        <w:rPr>
          <w:rFonts w:ascii="Times New Roman" w:eastAsia="Times New Roman" w:hAnsi="Times New Roman" w:cs="Times New Roman"/>
          <w:sz w:val="28"/>
          <w:szCs w:val="28"/>
        </w:rPr>
        <w:t>ale, echipamente legate de funcţ</w:t>
      </w:r>
      <w:r w:rsidR="00513C9B" w:rsidRPr="00DC404C">
        <w:rPr>
          <w:rFonts w:ascii="Times New Roman" w:eastAsia="Times New Roman" w:hAnsi="Times New Roman" w:cs="Times New Roman"/>
          <w:sz w:val="28"/>
          <w:szCs w:val="28"/>
        </w:rPr>
        <w:t xml:space="preserve">ionarea zonei, transporturi.  </w:t>
      </w:r>
    </w:p>
    <w:p w:rsidR="00C91F48" w:rsidRPr="00147E4C" w:rsidRDefault="00C91F48" w:rsidP="00C91F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7E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d) problemele de mediu relevante pentru plan sau program:</w:t>
      </w:r>
    </w:p>
    <w:p w:rsidR="00C91F48" w:rsidRPr="00AD736F" w:rsidRDefault="00AD736F" w:rsidP="00AD73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90764">
        <w:rPr>
          <w:rFonts w:ascii="Times New Roman" w:eastAsia="Times New Roman" w:hAnsi="Times New Roman" w:cs="Times New Roman"/>
          <w:sz w:val="28"/>
          <w:szCs w:val="28"/>
          <w:lang w:val="en-US"/>
        </w:rPr>
        <w:t>Zona</w:t>
      </w:r>
      <w:proofErr w:type="spellEnd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50D8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udiată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funcțiuni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predominante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spații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adiministrative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interes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spații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locuit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0764">
        <w:rPr>
          <w:rFonts w:ascii="Times New Roman" w:eastAsia="Times New Roman" w:hAnsi="Times New Roman" w:cs="Times New Roman"/>
          <w:sz w:val="28"/>
          <w:szCs w:val="28"/>
          <w:lang w:val="en-US"/>
        </w:rPr>
        <w:t>spații</w:t>
      </w:r>
      <w:proofErr w:type="spellEnd"/>
      <w:r w:rsidR="007907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0764">
        <w:rPr>
          <w:rFonts w:ascii="Times New Roman" w:eastAsia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ridică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problem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mediu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relația</w:t>
      </w:r>
      <w:proofErr w:type="spellEnd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47DB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cad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natural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91F48" w:rsidRPr="00147E4C" w:rsidRDefault="00C91F48" w:rsidP="00C91F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47E4C">
        <w:rPr>
          <w:rFonts w:ascii="Times New Roman" w:eastAsia="Calibri" w:hAnsi="Times New Roman" w:cs="Times New Roman"/>
          <w:color w:val="000000"/>
          <w:sz w:val="28"/>
          <w:szCs w:val="28"/>
        </w:rPr>
        <w:t>e</w:t>
      </w:r>
      <w:r w:rsidRPr="00147E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 relevanţa planului sau programului pentru implementarea legislaţiei n</w:t>
      </w:r>
      <w:r w:rsid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aţionale şi comunitare de mediu:</w:t>
      </w:r>
    </w:p>
    <w:p w:rsidR="00C91F48" w:rsidRPr="00150D8B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0D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Se vor respecta condițiile impuse prin următoarele acte legislative:</w:t>
      </w:r>
    </w:p>
    <w:p w:rsidR="00C91F48" w:rsidRPr="00150D8B" w:rsidRDefault="00C91F48" w:rsidP="009C4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</w:pP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Legea Apelor nr.107/1996 cu modific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 xml:space="preserve">rile 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ș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i complet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ă</w:t>
      </w:r>
      <w:r w:rsidR="00790764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rile ulterioare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it-IT"/>
        </w:rPr>
        <w:t>;</w:t>
      </w:r>
    </w:p>
    <w:p w:rsidR="00C91F48" w:rsidRPr="00150D8B" w:rsidRDefault="00C91F48" w:rsidP="009C4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50D8B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H.G. </w:t>
      </w:r>
      <w:r w:rsidR="00790764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nr. </w:t>
      </w:r>
      <w:r w:rsidRPr="00150D8B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352/2005 privind modificarea </w:t>
      </w:r>
      <w:r w:rsidR="00072671" w:rsidRPr="00150D8B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>ș</w:t>
      </w:r>
      <w:r w:rsidRPr="00150D8B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i completarea H.G. nr.188/2002 </w:t>
      </w:r>
      <w:r w:rsidRPr="00150D8B">
        <w:rPr>
          <w:rFonts w:ascii="Times New Roman" w:eastAsia="Times New Roman" w:hAnsi="Times New Roman" w:cs="Times New Roman"/>
          <w:sz w:val="28"/>
          <w:szCs w:val="28"/>
          <w:lang w:val="it-IT"/>
        </w:rPr>
        <w:t>pentru  aprobarea unor norme privind condi</w:t>
      </w:r>
      <w:r w:rsidR="00072671" w:rsidRPr="00150D8B">
        <w:rPr>
          <w:rFonts w:ascii="Times New Roman" w:eastAsia="Times New Roman" w:hAnsi="Times New Roman" w:cs="Times New Roman"/>
          <w:sz w:val="28"/>
          <w:szCs w:val="28"/>
          <w:lang w:val="it-IT"/>
        </w:rPr>
        <w:t>ț</w:t>
      </w:r>
      <w:r w:rsidRPr="00150D8B">
        <w:rPr>
          <w:rFonts w:ascii="Times New Roman" w:eastAsia="Times New Roman" w:hAnsi="Times New Roman" w:cs="Times New Roman"/>
          <w:sz w:val="28"/>
          <w:szCs w:val="28"/>
          <w:lang w:val="it-IT"/>
        </w:rPr>
        <w:t>iile de desc</w:t>
      </w:r>
      <w:r w:rsidR="00072671" w:rsidRPr="00150D8B">
        <w:rPr>
          <w:rFonts w:ascii="Times New Roman" w:eastAsia="Times New Roman" w:hAnsi="Times New Roman" w:cs="Times New Roman"/>
          <w:sz w:val="28"/>
          <w:szCs w:val="28"/>
          <w:lang w:val="it-IT"/>
        </w:rPr>
        <w:t>ă</w:t>
      </w:r>
      <w:r w:rsidRPr="00150D8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rcare in mediu acvatic a apelor  uzate; </w:t>
      </w:r>
    </w:p>
    <w:p w:rsidR="00C91F48" w:rsidRPr="00150D8B" w:rsidRDefault="00790764" w:rsidP="009C4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STAS 10009/2017</w:t>
      </w:r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Acustica</w:t>
      </w:r>
      <w:proofErr w:type="spellEnd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Urbana. Limite </w:t>
      </w:r>
      <w:proofErr w:type="spellStart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admi</w:t>
      </w:r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sibile</w:t>
      </w:r>
      <w:proofErr w:type="spellEnd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ale</w:t>
      </w:r>
      <w:proofErr w:type="spellEnd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nivelului</w:t>
      </w:r>
      <w:proofErr w:type="spellEnd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 </w:t>
      </w:r>
      <w:proofErr w:type="spellStart"/>
      <w:r w:rsidR="00150D8B">
        <w:rPr>
          <w:rFonts w:ascii="Times New Roman" w:eastAsia="Times New Roman" w:hAnsi="Times New Roman" w:cs="Times New Roman"/>
          <w:sz w:val="28"/>
          <w:szCs w:val="28"/>
          <w:lang w:val="fr-FR"/>
        </w:rPr>
        <w:t>zgomot</w:t>
      </w:r>
      <w:proofErr w:type="spellEnd"/>
      <w:r w:rsidR="00C91F48" w:rsidRPr="00150D8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;  </w:t>
      </w:r>
    </w:p>
    <w:p w:rsidR="00C91F48" w:rsidRPr="00150D8B" w:rsidRDefault="00C91F48" w:rsidP="009C47D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</w:pP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Ord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inul 119/2014 al Ministerului Să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n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t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ăț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ii – pentru aprobarea normelor de igien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 ș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i s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n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tate public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 xml:space="preserve"> privind mediul de via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ță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 xml:space="preserve"> al popula</w:t>
      </w:r>
      <w:r w:rsidR="00072671"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ț</w:t>
      </w:r>
      <w:r w:rsidRPr="00150D8B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iei.</w:t>
      </w:r>
    </w:p>
    <w:p w:rsidR="00C91F48" w:rsidRPr="00150D8B" w:rsidRDefault="00C91F48" w:rsidP="007B7F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C91F48" w:rsidRPr="007B7FE2" w:rsidRDefault="00C91F48" w:rsidP="007B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Caracteristicile efectelor şi ale zonei posibil a fi afectate cu privire, în special, la:</w:t>
      </w:r>
    </w:p>
    <w:p w:rsidR="00C91F48" w:rsidRPr="00147E4C" w:rsidRDefault="00C91F48" w:rsidP="007B7FE2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7E4C">
        <w:rPr>
          <w:rFonts w:ascii="Times New Roman" w:eastAsia="Calibri" w:hAnsi="Times New Roman" w:cs="Times New Roman"/>
          <w:i/>
          <w:sz w:val="28"/>
          <w:szCs w:val="28"/>
        </w:rPr>
        <w:t>a) probabilitatea, durata, frecvenţ</w:t>
      </w:r>
      <w:r w:rsidR="00D5338A">
        <w:rPr>
          <w:rFonts w:ascii="Times New Roman" w:eastAsia="Calibri" w:hAnsi="Times New Roman" w:cs="Times New Roman"/>
          <w:i/>
          <w:sz w:val="28"/>
          <w:szCs w:val="28"/>
        </w:rPr>
        <w:t>a şi reversibilitatea efectelor:</w:t>
      </w:r>
    </w:p>
    <w:p w:rsidR="00C91F48" w:rsidRPr="007B7FE2" w:rsidRDefault="00C91F48" w:rsidP="007B7F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Din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studiile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fundamentare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elaborate anterior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şi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concomitent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PUZ-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ul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actual, se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desprind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urmatoarele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concluzii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C91F48" w:rsidRPr="0099773C" w:rsidRDefault="00C91F48" w:rsidP="0099773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proofErr w:type="gram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terenul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studiat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putea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construi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conformitat</w:t>
      </w:r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proofErr w:type="spellEnd"/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studiul</w:t>
      </w:r>
      <w:proofErr w:type="spellEnd"/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geotehnic</w:t>
      </w:r>
      <w:proofErr w:type="spellEnd"/>
      <w:r w:rsidR="00B8142E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asigurarea</w:t>
      </w:r>
      <w:proofErr w:type="spellEnd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stabilităţii</w:t>
      </w:r>
      <w:proofErr w:type="spellEnd"/>
      <w:r w:rsidR="0099773C" w:rsidRPr="0099773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99773C" w:rsidRPr="0099773C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 punct  de  vedere  geotehnic,  terenul  face</w:t>
      </w:r>
      <w:r w:rsidR="0099773C">
        <w:rPr>
          <w:rFonts w:ascii="Times New Roman" w:eastAsia="Times New Roman" w:hAnsi="Times New Roman" w:cs="Times New Roman"/>
          <w:bCs/>
          <w:sz w:val="28"/>
          <w:szCs w:val="28"/>
        </w:rPr>
        <w:t xml:space="preserve">  parte  din  zona  geotehnică </w:t>
      </w:r>
      <w:r w:rsidR="0099773C" w:rsidRPr="0099773C">
        <w:rPr>
          <w:rFonts w:ascii="Times New Roman" w:eastAsia="Times New Roman" w:hAnsi="Times New Roman" w:cs="Times New Roman"/>
          <w:bCs/>
          <w:sz w:val="28"/>
          <w:szCs w:val="28"/>
        </w:rPr>
        <w:t>cu  terenuri  bune  de  fundare: argile, argile prăfoase, argile nisipoase cu plasticitate mare, starea de consistenţă - vârtos, gradul de umiditate -umed, indicele de poroz</w:t>
      </w:r>
      <w:r w:rsidR="0099773C">
        <w:rPr>
          <w:rFonts w:ascii="Times New Roman" w:eastAsia="Times New Roman" w:hAnsi="Times New Roman" w:cs="Times New Roman"/>
          <w:bCs/>
          <w:sz w:val="28"/>
          <w:szCs w:val="28"/>
        </w:rPr>
        <w:t>itate e&lt; 1,0</w:t>
      </w:r>
    </w:p>
    <w:p w:rsidR="0099773C" w:rsidRPr="0099773C" w:rsidRDefault="0099773C" w:rsidP="009977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73C">
        <w:rPr>
          <w:rFonts w:ascii="Times New Roman" w:eastAsia="Times New Roman" w:hAnsi="Times New Roman" w:cs="Times New Roman"/>
          <w:bCs/>
          <w:sz w:val="28"/>
          <w:szCs w:val="28"/>
        </w:rPr>
        <w:t xml:space="preserve">apa  subterană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se află în zonă </w:t>
      </w:r>
      <w:r w:rsidRPr="0099773C">
        <w:rPr>
          <w:rFonts w:ascii="Times New Roman" w:eastAsia="Times New Roman" w:hAnsi="Times New Roman" w:cs="Times New Roman"/>
          <w:bCs/>
          <w:sz w:val="28"/>
          <w:szCs w:val="28"/>
        </w:rPr>
        <w:t>la  adâncimi  mai  mari  de  28 -32 m</w:t>
      </w:r>
    </w:p>
    <w:p w:rsidR="0099773C" w:rsidRPr="0099773C" w:rsidRDefault="0099773C" w:rsidP="0099773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73C">
        <w:rPr>
          <w:rFonts w:ascii="Times New Roman" w:eastAsia="Times New Roman" w:hAnsi="Times New Roman" w:cs="Times New Roman"/>
          <w:bCs/>
          <w:sz w:val="28"/>
          <w:szCs w:val="28"/>
        </w:rPr>
        <w:t xml:space="preserve">adâncimea  de  îngheţ  0,70 m </w:t>
      </w:r>
    </w:p>
    <w:p w:rsidR="0099773C" w:rsidRPr="002C6742" w:rsidRDefault="0099773C" w:rsidP="002C674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773C">
        <w:rPr>
          <w:rFonts w:ascii="Times New Roman" w:eastAsia="Times New Roman" w:hAnsi="Times New Roman" w:cs="Times New Roman"/>
          <w:bCs/>
          <w:sz w:val="28"/>
          <w:szCs w:val="28"/>
        </w:rPr>
        <w:t xml:space="preserve"> zona  seismică  de  calcul  E,   grad  seismic  7 </w:t>
      </w:r>
    </w:p>
    <w:p w:rsidR="00C91F48" w:rsidRPr="007B7FE2" w:rsidRDefault="0099773C" w:rsidP="007B7FE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î</w:t>
      </w:r>
      <w:r w:rsidR="002D0278" w:rsidRPr="007B7FE2">
        <w:rPr>
          <w:rFonts w:ascii="Times New Roman" w:eastAsia="Calibri" w:hAnsi="Times New Roman" w:cs="Times New Roman"/>
          <w:sz w:val="28"/>
          <w:szCs w:val="28"/>
        </w:rPr>
        <w:t>n zonă nu există elemente valoroase ale cadrului natural</w:t>
      </w:r>
    </w:p>
    <w:p w:rsidR="0099773C" w:rsidRDefault="00C91F48" w:rsidP="0099773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proofErr w:type="gram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vor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pastră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distanţele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protecţie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regulamentare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faţă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reţelele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edilitare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991D8C" w:rsidRPr="0099773C" w:rsidRDefault="00991D8C" w:rsidP="00991D8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91F48" w:rsidRPr="00790764" w:rsidRDefault="00C91F48" w:rsidP="007907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b</w:t>
      </w:r>
      <w:r w:rsid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) natura cumulativă a efectelor: </w:t>
      </w:r>
      <w:r w:rsidR="00790764" w:rsidRPr="00790764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2160B4"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2160B4"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este</w:t>
      </w:r>
      <w:proofErr w:type="spellEnd"/>
      <w:r w:rsidR="002160B4"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60B4"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cazul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</w:t>
      </w:r>
      <w:r w:rsidRPr="00AD736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</w:p>
    <w:p w:rsidR="002160B4" w:rsidRPr="007B7FE2" w:rsidRDefault="00C91F48" w:rsidP="007B7FE2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c) na</w:t>
      </w:r>
      <w:r w:rsid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tura transfrontieră a efectelor: </w:t>
      </w:r>
      <w:r w:rsidR="00790764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u este cazul.</w:t>
      </w:r>
    </w:p>
    <w:p w:rsidR="002160B4" w:rsidRPr="007B7FE2" w:rsidRDefault="00C91F48" w:rsidP="007B7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d) riscul pentru sănătatea umană sau pentru mediu (de exemplu, datorită accidentelor</w:t>
      </w:r>
      <w:r w:rsidR="00790764">
        <w:rPr>
          <w:rFonts w:ascii="Times New Roman" w:eastAsia="Calibri" w:hAnsi="Times New Roman" w:cs="Times New Roman"/>
          <w:color w:val="000000"/>
          <w:sz w:val="28"/>
          <w:szCs w:val="28"/>
        </w:rPr>
        <w:t>):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160B4" w:rsidRPr="007B7FE2" w:rsidRDefault="002160B4" w:rsidP="007907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   </w:t>
      </w:r>
      <w:r w:rsidR="00790764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C91F4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u au fost identificate riscuri pentru s</w:t>
      </w:r>
      <w:r w:rsidR="002D027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ă</w:t>
      </w:r>
      <w:r w:rsidR="00C91F4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2D027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ă</w:t>
      </w:r>
      <w:r w:rsidR="00C91F4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tatea uman</w:t>
      </w:r>
      <w:r w:rsidR="002D027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ă</w:t>
      </w:r>
      <w:r w:rsidR="00C91F4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sau pentru mediu. </w:t>
      </w:r>
    </w:p>
    <w:p w:rsidR="00C91F48" w:rsidRPr="00790764" w:rsidRDefault="00C91F48" w:rsidP="007B7F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e) mărimea şi spaţialitatea efectelor (zona geografică şi mărimea populaţiei potenţial afectate</w:t>
      </w:r>
      <w:r w:rsid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):</w:t>
      </w:r>
      <w:r w:rsidRPr="007907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Suprafața totală a zonei studiate este de </w:t>
      </w:r>
      <w:r w:rsidR="00790764">
        <w:rPr>
          <w:rFonts w:ascii="Times New Roman" w:hAnsi="Times New Roman" w:cs="Times New Roman"/>
          <w:sz w:val="28"/>
          <w:szCs w:val="28"/>
        </w:rPr>
        <w:t>6443,3</w:t>
      </w:r>
      <w:r w:rsidRPr="00AD736F">
        <w:rPr>
          <w:rFonts w:ascii="Times New Roman" w:hAnsi="Times New Roman" w:cs="Times New Roman"/>
          <w:sz w:val="28"/>
          <w:szCs w:val="28"/>
        </w:rPr>
        <w:t>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Suprafața</w:t>
      </w:r>
      <w:r w:rsidR="00790764">
        <w:rPr>
          <w:rFonts w:ascii="Times New Roman" w:hAnsi="Times New Roman" w:cs="Times New Roman"/>
          <w:sz w:val="28"/>
          <w:szCs w:val="28"/>
        </w:rPr>
        <w:t xml:space="preserve"> obiective şi servicii 700</w:t>
      </w:r>
      <w:r w:rsidRPr="00AD736F">
        <w:rPr>
          <w:rFonts w:ascii="Times New Roman" w:hAnsi="Times New Roman" w:cs="Times New Roman"/>
          <w:sz w:val="28"/>
          <w:szCs w:val="28"/>
        </w:rPr>
        <w:t>,00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Suprafața</w:t>
      </w:r>
      <w:r w:rsidR="00790764">
        <w:rPr>
          <w:rFonts w:ascii="Times New Roman" w:hAnsi="Times New Roman" w:cs="Times New Roman"/>
          <w:sz w:val="28"/>
          <w:szCs w:val="28"/>
        </w:rPr>
        <w:t xml:space="preserve"> </w:t>
      </w:r>
      <w:r w:rsidR="0021727A">
        <w:rPr>
          <w:rFonts w:ascii="Times New Roman" w:hAnsi="Times New Roman" w:cs="Times New Roman"/>
          <w:sz w:val="28"/>
          <w:szCs w:val="28"/>
        </w:rPr>
        <w:t>circulaţii pietonale 229,4</w:t>
      </w:r>
      <w:r w:rsidRPr="00AD736F">
        <w:rPr>
          <w:rFonts w:ascii="Times New Roman" w:hAnsi="Times New Roman" w:cs="Times New Roman"/>
          <w:sz w:val="28"/>
          <w:szCs w:val="28"/>
        </w:rPr>
        <w:t xml:space="preserve">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Suprafața</w:t>
      </w:r>
      <w:r w:rsidR="0021727A">
        <w:rPr>
          <w:rFonts w:ascii="Times New Roman" w:hAnsi="Times New Roman" w:cs="Times New Roman"/>
          <w:sz w:val="28"/>
          <w:szCs w:val="28"/>
        </w:rPr>
        <w:t xml:space="preserve"> platforme carosabile 862,3</w:t>
      </w:r>
      <w:r w:rsidRPr="00AD736F">
        <w:rPr>
          <w:rFonts w:ascii="Times New Roman" w:hAnsi="Times New Roman" w:cs="Times New Roman"/>
          <w:sz w:val="28"/>
          <w:szCs w:val="28"/>
        </w:rPr>
        <w:t>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Suprafața</w:t>
      </w:r>
      <w:r w:rsidR="0021727A">
        <w:rPr>
          <w:rFonts w:ascii="Times New Roman" w:hAnsi="Times New Roman" w:cs="Times New Roman"/>
          <w:sz w:val="28"/>
          <w:szCs w:val="28"/>
        </w:rPr>
        <w:t xml:space="preserve">  parcaje 75,</w:t>
      </w:r>
      <w:r w:rsidRPr="00AD736F">
        <w:rPr>
          <w:rFonts w:ascii="Times New Roman" w:hAnsi="Times New Roman" w:cs="Times New Roman"/>
          <w:sz w:val="28"/>
          <w:szCs w:val="28"/>
        </w:rPr>
        <w:t>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Suprafața</w:t>
      </w:r>
      <w:r w:rsidRPr="00AD7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spaț</w:t>
      </w:r>
      <w:r w:rsidR="0021727A">
        <w:rPr>
          <w:rFonts w:ascii="Times New Roman" w:hAnsi="Times New Roman" w:cs="Times New Roman"/>
          <w:sz w:val="28"/>
          <w:szCs w:val="28"/>
        </w:rPr>
        <w:t>ii verzi, plantaţii pomi 4566,</w:t>
      </w:r>
      <w:r w:rsidRPr="00AD736F">
        <w:rPr>
          <w:rFonts w:ascii="Times New Roman" w:hAnsi="Times New Roman" w:cs="Times New Roman"/>
          <w:sz w:val="28"/>
          <w:szCs w:val="28"/>
        </w:rPr>
        <w:t>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21727A" w:rsidP="00AD736F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Echipare edilitară 10,</w:t>
      </w:r>
      <w:r w:rsidRPr="00AD736F">
        <w:rPr>
          <w:rFonts w:ascii="Times New Roman" w:hAnsi="Times New Roman" w:cs="Times New Roman"/>
          <w:sz w:val="28"/>
          <w:szCs w:val="28"/>
        </w:rPr>
        <w:t>0 m</w:t>
      </w:r>
      <w:r w:rsidRPr="00AD736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D736F" w:rsidRPr="00AD736F" w:rsidRDefault="00AD736F" w:rsidP="00AD73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hAnsi="Times New Roman" w:cs="Times New Roman"/>
          <w:sz w:val="28"/>
          <w:szCs w:val="28"/>
        </w:rPr>
        <w:t xml:space="preserve">P.O.T maxim </w:t>
      </w:r>
      <w:r w:rsidR="0021727A">
        <w:rPr>
          <w:rFonts w:ascii="Times New Roman" w:hAnsi="Times New Roman" w:cs="Times New Roman"/>
          <w:sz w:val="28"/>
          <w:szCs w:val="28"/>
        </w:rPr>
        <w:t xml:space="preserve">propus pe parcela studiata </w:t>
      </w:r>
      <w:r w:rsidRPr="00AD736F">
        <w:rPr>
          <w:rFonts w:ascii="Times New Roman" w:hAnsi="Times New Roman" w:cs="Times New Roman"/>
          <w:sz w:val="28"/>
          <w:szCs w:val="28"/>
        </w:rPr>
        <w:t>5</w:t>
      </w:r>
      <w:r w:rsidR="0021727A">
        <w:rPr>
          <w:rFonts w:ascii="Times New Roman" w:hAnsi="Times New Roman" w:cs="Times New Roman"/>
          <w:sz w:val="28"/>
          <w:szCs w:val="28"/>
        </w:rPr>
        <w:t>0</w:t>
      </w:r>
      <w:r w:rsidRPr="00AD736F">
        <w:rPr>
          <w:rFonts w:ascii="Times New Roman" w:hAnsi="Times New Roman" w:cs="Times New Roman"/>
          <w:sz w:val="28"/>
          <w:szCs w:val="28"/>
        </w:rPr>
        <w:t>%;</w:t>
      </w:r>
    </w:p>
    <w:p w:rsidR="00AD736F" w:rsidRPr="00790764" w:rsidRDefault="00AD736F" w:rsidP="0079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D736F">
        <w:rPr>
          <w:rFonts w:ascii="Times New Roman" w:hAnsi="Times New Roman" w:cs="Times New Roman"/>
          <w:sz w:val="28"/>
          <w:szCs w:val="28"/>
        </w:rPr>
        <w:t>C.U.T max</w:t>
      </w:r>
      <w:r w:rsidR="0099773C">
        <w:rPr>
          <w:rFonts w:ascii="Times New Roman" w:hAnsi="Times New Roman" w:cs="Times New Roman"/>
          <w:sz w:val="28"/>
          <w:szCs w:val="28"/>
        </w:rPr>
        <w:t>im admis pe parcela studiata</w:t>
      </w:r>
      <w:r w:rsidR="0021727A">
        <w:rPr>
          <w:rFonts w:ascii="Times New Roman" w:hAnsi="Times New Roman" w:cs="Times New Roman"/>
          <w:sz w:val="28"/>
          <w:szCs w:val="28"/>
        </w:rPr>
        <w:t xml:space="preserve"> 1,0.</w:t>
      </w:r>
    </w:p>
    <w:p w:rsidR="00C91F48" w:rsidRPr="007B7FE2" w:rsidRDefault="00C91F48" w:rsidP="007B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f) valoarea şi vulnerabilitatea arealului posibil a fi afectat, date de:</w:t>
      </w:r>
    </w:p>
    <w:p w:rsidR="00C91F48" w:rsidRPr="007B7FE2" w:rsidRDefault="00C91F48" w:rsidP="007B7FE2">
      <w:pPr>
        <w:tabs>
          <w:tab w:val="left" w:pos="0"/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(i)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caracteristicile naturale speciale sau patrimoniul cultural: </w:t>
      </w:r>
    </w:p>
    <w:p w:rsidR="00C91F48" w:rsidRPr="007B7FE2" w:rsidRDefault="0021727A" w:rsidP="007B7FE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C91F48" w:rsidRPr="007B7FE2">
        <w:rPr>
          <w:rFonts w:ascii="Times New Roman" w:eastAsia="Times New Roman" w:hAnsi="Times New Roman" w:cs="Times New Roman"/>
          <w:sz w:val="28"/>
          <w:szCs w:val="28"/>
        </w:rPr>
        <w:t>ona în care se va implementa planul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nu se află în arie</w:t>
      </w:r>
      <w:r w:rsidR="00C91F48" w:rsidRPr="007B7FE2">
        <w:rPr>
          <w:rFonts w:ascii="Times New Roman" w:eastAsia="Times New Roman" w:hAnsi="Times New Roman" w:cs="Times New Roman"/>
          <w:sz w:val="28"/>
          <w:szCs w:val="28"/>
        </w:rPr>
        <w:t xml:space="preserve"> naturală protejată;</w:t>
      </w:r>
    </w:p>
    <w:p w:rsidR="00C91F48" w:rsidRPr="007B7FE2" w:rsidRDefault="0021727A" w:rsidP="007B7FE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î</w:t>
      </w:r>
      <w:r w:rsidR="00C91F48" w:rsidRPr="007B7FE2">
        <w:rPr>
          <w:rFonts w:ascii="Times New Roman" w:eastAsia="Times New Roman" w:hAnsi="Times New Roman" w:cs="Times New Roman"/>
          <w:sz w:val="28"/>
          <w:szCs w:val="28"/>
        </w:rPr>
        <w:t>n zonă nu se află obiective din patrimoniul cultural</w:t>
      </w:r>
    </w:p>
    <w:p w:rsidR="00C91F48" w:rsidRPr="007B7FE2" w:rsidRDefault="00C91F48" w:rsidP="007B7F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(ii)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depăşirea standardelor sau a valorilo</w:t>
      </w:r>
      <w:r w:rsidR="0021727A">
        <w:rPr>
          <w:rFonts w:ascii="Times New Roman" w:eastAsia="Calibri" w:hAnsi="Times New Roman" w:cs="Times New Roman"/>
          <w:color w:val="000000"/>
          <w:sz w:val="28"/>
          <w:szCs w:val="28"/>
        </w:rPr>
        <w:t>r limită de calitate a mediului:</w:t>
      </w:r>
    </w:p>
    <w:p w:rsidR="00C91F48" w:rsidRPr="007B7FE2" w:rsidRDefault="0021727A" w:rsidP="007B7FE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="00C91F48"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u este cazul</w:t>
      </w:r>
    </w:p>
    <w:p w:rsidR="002160B4" w:rsidRPr="009F20E4" w:rsidRDefault="00C91F48" w:rsidP="009F20E4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(iii)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folo</w:t>
      </w:r>
      <w:r w:rsidR="0021727A">
        <w:rPr>
          <w:rFonts w:ascii="Times New Roman" w:eastAsia="Calibri" w:hAnsi="Times New Roman" w:cs="Times New Roman"/>
          <w:color w:val="000000"/>
          <w:sz w:val="28"/>
          <w:szCs w:val="28"/>
        </w:rPr>
        <w:t>sirea terenului în mod intensiv: n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>u este cazul</w:t>
      </w:r>
      <w:r w:rsidR="002172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1F48" w:rsidRPr="009F20E4" w:rsidRDefault="00C91F48" w:rsidP="009F20E4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g) efectele asupra zonelor sau peisajelor care au un statut de protejare recunoscut pe  plan naţion</w:t>
      </w:r>
      <w:r w:rsidR="009F20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al, comunitar sau internaţional: </w:t>
      </w:r>
      <w:r w:rsidR="009F20E4">
        <w:rPr>
          <w:rFonts w:ascii="Times New Roman" w:eastAsia="Calibri" w:hAnsi="Times New Roman" w:cs="Times New Roman"/>
          <w:color w:val="000000"/>
          <w:sz w:val="28"/>
          <w:szCs w:val="28"/>
        </w:rPr>
        <w:t>n</w:t>
      </w: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 este cazul. </w:t>
      </w:r>
    </w:p>
    <w:p w:rsidR="00C91F48" w:rsidRPr="007B7FE2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F48" w:rsidRPr="007B7FE2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Obligaţiile titularului:</w:t>
      </w:r>
    </w:p>
    <w:p w:rsidR="00C91F48" w:rsidRPr="007B7FE2" w:rsidRDefault="00C91F48" w:rsidP="00C91F4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protecţia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şi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conservarea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mediului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prevăd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următoarele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condiții</w:t>
      </w:r>
      <w:proofErr w:type="spellEnd"/>
      <w:r w:rsidRPr="007B7FE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p w:rsidR="00C91F48" w:rsidRPr="007B7FE2" w:rsidRDefault="00C91F48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diminuarea  p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â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la 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eliminare a surselor de poluare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: emisii, devers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ri, zgomote</w:t>
      </w:r>
    </w:p>
    <w:p w:rsidR="00C91F48" w:rsidRPr="007B7FE2" w:rsidRDefault="00C91F48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prevenirea producerii  riscurilor</w:t>
      </w:r>
      <w:r w:rsidR="00B67424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naturale,  degrad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="00B67424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rii solului</w:t>
      </w:r>
    </w:p>
    <w:p w:rsidR="00A70145" w:rsidRPr="007B7FE2" w:rsidRDefault="00C91F48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depozitarea  controlat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ă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 de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ș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eurilo</w:t>
      </w:r>
      <w:r w:rsidR="009F2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la depozitul comunei  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1F48" w:rsidRPr="007B7FE2" w:rsidRDefault="00A70145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prevederea și amenajarea de spații verzi</w:t>
      </w:r>
    </w:p>
    <w:p w:rsidR="00C91F48" w:rsidRPr="007B7FE2" w:rsidRDefault="00C91F48" w:rsidP="00C91F48">
      <w:pPr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ar-SA"/>
        </w:rPr>
      </w:pPr>
      <w:r w:rsidRPr="007B7FE2">
        <w:rPr>
          <w:rFonts w:ascii="Times New Roman" w:eastAsia="SimSun" w:hAnsi="Times New Roman" w:cs="Times New Roman"/>
          <w:color w:val="000000"/>
          <w:kern w:val="24"/>
          <w:sz w:val="28"/>
          <w:szCs w:val="28"/>
          <w:lang w:eastAsia="ar-SA"/>
        </w:rPr>
        <w:t>Respectarea legislației de mediu în vigoare.</w:t>
      </w:r>
    </w:p>
    <w:p w:rsidR="002160B4" w:rsidRPr="007B7FE2" w:rsidRDefault="002160B4" w:rsidP="00C91F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1F48" w:rsidRPr="007B7FE2" w:rsidRDefault="00C91F48" w:rsidP="00AD736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Informarea şi participarea publicului la procedura de evaluare de mediu/procedura de evaluare adecvată:</w:t>
      </w:r>
    </w:p>
    <w:p w:rsidR="00C91F48" w:rsidRPr="007B7FE2" w:rsidRDefault="00C91F48" w:rsidP="00C91F48">
      <w:pPr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A fost as</w:t>
      </w:r>
      <w:r w:rsidR="009F20E4">
        <w:rPr>
          <w:rFonts w:ascii="Times New Roman" w:eastAsia="Times New Roman" w:hAnsi="Times New Roman" w:cs="Times New Roman"/>
          <w:color w:val="000000"/>
          <w:sz w:val="28"/>
          <w:szCs w:val="28"/>
        </w:rPr>
        <w:t>igurat accesul liber la informaţ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ie prin:</w:t>
      </w:r>
    </w:p>
    <w:p w:rsidR="00C91F48" w:rsidRPr="007B7FE2" w:rsidRDefault="009F20E4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Anunțuri publice în ziarele Piaţa Severineană – 05.06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.2018</w:t>
      </w:r>
      <w:r w:rsidR="00A70145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12.06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.2018 privind depunerea notificării î</w:t>
      </w:r>
      <w:r w:rsidR="00C91F48"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n vederea obținerii avizului de mediu;</w:t>
      </w:r>
    </w:p>
    <w:p w:rsidR="00C91F48" w:rsidRPr="007B7FE2" w:rsidRDefault="00C91F48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Anunțul de luare a deciziei postat pe site-ul Agenției pentru Protecția Mediului Mehedinți;</w:t>
      </w:r>
    </w:p>
    <w:p w:rsidR="00C91F48" w:rsidRDefault="00C91F48" w:rsidP="00C91F4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Anunț public pr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ivind luarea decizie etapei de î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>ncadrare publica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t î</w:t>
      </w:r>
      <w:r w:rsidRPr="007B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ziarul </w:t>
      </w:r>
      <w:r w:rsidR="009F20E4">
        <w:rPr>
          <w:rFonts w:ascii="Times New Roman" w:eastAsia="Times New Roman" w:hAnsi="Times New Roman" w:cs="Times New Roman"/>
          <w:color w:val="000000"/>
          <w:sz w:val="28"/>
          <w:szCs w:val="28"/>
        </w:rPr>
        <w:t>Piaţa Severineană din data de 26.06</w:t>
      </w:r>
      <w:r w:rsidR="00AD736F">
        <w:rPr>
          <w:rFonts w:ascii="Times New Roman" w:eastAsia="Times New Roman" w:hAnsi="Times New Roman" w:cs="Times New Roman"/>
          <w:color w:val="000000"/>
          <w:sz w:val="28"/>
          <w:szCs w:val="28"/>
        </w:rPr>
        <w:t>.2018.</w:t>
      </w:r>
    </w:p>
    <w:p w:rsidR="00887521" w:rsidRPr="007B7FE2" w:rsidRDefault="00887521" w:rsidP="008875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F48" w:rsidRPr="00887521" w:rsidRDefault="00887521" w:rsidP="008875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87521">
        <w:rPr>
          <w:rFonts w:ascii="Times New Roman" w:hAnsi="Times New Roman"/>
          <w:sz w:val="28"/>
          <w:szCs w:val="28"/>
          <w:lang w:eastAsia="ro-RO"/>
        </w:rPr>
        <w:lastRenderedPageBreak/>
        <w:t>Răspunderea pentru corectitudinea informațiilor puse la dispoziția autorității competente pentru protecția mediului și a publicului revine în întregime titularului planului.</w:t>
      </w:r>
    </w:p>
    <w:p w:rsidR="00C91F48" w:rsidRPr="007B7FE2" w:rsidRDefault="00C91F48" w:rsidP="004229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Prezenta decizie poate fi contestată în conformitate cu prevederile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</w:rPr>
          <w:alias w:val="Câmp editabil text"/>
          <w:tag w:val="CampEditabil"/>
          <w:id w:val="-1876917345"/>
        </w:sdtPr>
        <w:sdtEndPr/>
        <w:sdtContent>
          <w:r w:rsidRPr="007B7FE2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</w:rPr>
            <w:t>Legii contenciosului administrativ nr. 554/2004</w:t>
          </w:r>
          <w:r w:rsidRPr="007B7FE2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 cu modificările şi completările ulterioare. </w:t>
          </w:r>
        </w:sdtContent>
      </w:sdt>
      <w:r w:rsidRPr="007B7F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91F48" w:rsidRPr="007B7FE2" w:rsidRDefault="00C91F48" w:rsidP="00C9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60B4" w:rsidRPr="007B7FE2" w:rsidRDefault="002160B4" w:rsidP="002160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6FFA" w:rsidRPr="00422981" w:rsidRDefault="000E6F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FFA" w:rsidRPr="00422981" w:rsidSect="00B8361F">
      <w:footerReference w:type="default" r:id="rId10"/>
      <w:pgSz w:w="11906" w:h="16838"/>
      <w:pgMar w:top="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48" w:rsidRDefault="00C91F48" w:rsidP="00C91F48">
      <w:pPr>
        <w:spacing w:after="0" w:line="240" w:lineRule="auto"/>
      </w:pPr>
      <w:r>
        <w:separator/>
      </w:r>
    </w:p>
  </w:endnote>
  <w:endnote w:type="continuationSeparator" w:id="0">
    <w:p w:rsidR="00C91F48" w:rsidRDefault="00C91F48" w:rsidP="00C9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2482833"/>
      <w:docPartObj>
        <w:docPartGallery w:val="Page Numbers (Bottom of Page)"/>
        <w:docPartUnique/>
      </w:docPartObj>
    </w:sdtPr>
    <w:sdtEndPr/>
    <w:sdtContent>
      <w:p w:rsidR="002160B4" w:rsidRPr="007B7FE2" w:rsidRDefault="002160B4" w:rsidP="002160B4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7B7FE2">
          <w:rPr>
            <w:rFonts w:ascii="Times New Roman" w:hAnsi="Times New Roman" w:cs="Times New Roman"/>
            <w:noProof/>
            <w:sz w:val="24"/>
            <w:szCs w:val="24"/>
            <w:lang w:eastAsia="ro-RO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3DCFCE57" wp14:editId="682BA703">
                  <wp:simplePos x="0" y="0"/>
                  <wp:positionH relativeFrom="column">
                    <wp:posOffset>230886</wp:posOffset>
                  </wp:positionH>
                  <wp:positionV relativeFrom="paragraph">
                    <wp:posOffset>13818</wp:posOffset>
                  </wp:positionV>
                  <wp:extent cx="5976518" cy="0"/>
                  <wp:effectExtent l="0" t="0" r="24765" b="19050"/>
                  <wp:wrapNone/>
                  <wp:docPr id="2" name="Conector drept cu săgeată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7651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2" o:spid="_x0000_s1026" type="#_x0000_t32" style="position:absolute;margin-left:18.2pt;margin-top:1.1pt;width:47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" strokecolor="#00214e" strokeweight="1.5pt"/>
              </w:pict>
            </mc:Fallback>
          </mc:AlternateContent>
        </w:r>
        <w:r w:rsidRPr="007B7FE2">
          <w:rPr>
            <w:rFonts w:ascii="Times New Roman" w:hAnsi="Times New Roman" w:cs="Times New Roman"/>
            <w:b/>
            <w:noProof/>
            <w:sz w:val="24"/>
            <w:szCs w:val="24"/>
            <w:lang w:val="it-IT"/>
          </w:rPr>
          <w:t xml:space="preserve">        </w:t>
        </w:r>
        <w:r w:rsidR="00EE0AAB">
          <w:rPr>
            <w:rFonts w:ascii="Times New Roman" w:hAnsi="Times New Roman" w:cs="Times New Roman"/>
            <w:noProof/>
            <w:sz w:val="24"/>
            <w:szCs w:val="24"/>
            <w:lang w:val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145" type="#_x0000_t75" style="position:absolute;left:0;text-align:left;margin-left:1.7pt;margin-top:-6pt;width:41.9pt;height:34.45pt;z-index:-251658240;mso-position-horizontal-relative:text;mso-position-vertical-relative:text" wrapcoords="5400 939 3471 1878 0 7043 0 15965 386 16904 4243 20661 5014 20661 11957 20661 13114 20661 16586 16904 16586 15965 20443 11739 21214 9861 19671 7513 13500 1878 11186 939 5400 939">
              <v:imagedata r:id="rId1" o:title=""/>
              <w10:wrap type="tight"/>
            </v:shape>
            <o:OLEObject Type="Embed" ProgID="CorelDRAW.Graphic.13" ShapeID="_x0000_s6145" DrawAspect="Content" ObjectID="_1592289793" r:id="rId2"/>
          </w:pict>
        </w:r>
        <w:r w:rsidRPr="007B7FE2">
          <w:rPr>
            <w:rFonts w:ascii="Times New Roman" w:hAnsi="Times New Roman" w:cs="Times New Roman"/>
            <w:b/>
            <w:noProof/>
            <w:sz w:val="24"/>
            <w:szCs w:val="24"/>
            <w:lang w:val="it-IT"/>
          </w:rPr>
          <w:t xml:space="preserve">        AGEN</w:t>
        </w:r>
        <w:r w:rsidRPr="007B7FE2">
          <w:rPr>
            <w:rFonts w:ascii="Times New Roman" w:hAnsi="Times New Roman" w:cs="Times New Roman"/>
            <w:b/>
            <w:noProof/>
            <w:sz w:val="24"/>
            <w:szCs w:val="24"/>
          </w:rPr>
          <w:t>ŢIA PENTRU PROTECŢIA MEDIULUI MEHEDINTI</w:t>
        </w:r>
      </w:p>
      <w:p w:rsidR="007B7FE2" w:rsidRDefault="002160B4" w:rsidP="002160B4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7B7FE2">
          <w:rPr>
            <w:rFonts w:ascii="Times New Roman" w:hAnsi="Times New Roman" w:cs="Times New Roman"/>
            <w:noProof/>
            <w:sz w:val="24"/>
            <w:szCs w:val="24"/>
          </w:rPr>
          <w:t xml:space="preserve">              </w:t>
        </w:r>
        <w:r w:rsidR="007B7FE2">
          <w:rPr>
            <w:rFonts w:ascii="Times New Roman" w:hAnsi="Times New Roman" w:cs="Times New Roman"/>
            <w:noProof/>
            <w:sz w:val="24"/>
            <w:szCs w:val="24"/>
          </w:rPr>
          <w:t>s</w:t>
        </w:r>
        <w:r w:rsidRPr="007B7FE2">
          <w:rPr>
            <w:rFonts w:ascii="Times New Roman" w:hAnsi="Times New Roman" w:cs="Times New Roman"/>
            <w:noProof/>
            <w:sz w:val="24"/>
            <w:szCs w:val="24"/>
          </w:rPr>
          <w:t>tr. Băile Romane, nr. 3, Drobeta Turnu Severin, Cod 220234,</w:t>
        </w:r>
      </w:p>
      <w:p w:rsidR="002160B4" w:rsidRPr="007B7FE2" w:rsidRDefault="007B7FE2" w:rsidP="007B7FE2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 xml:space="preserve"> tel: </w:t>
        </w:r>
        <w:r w:rsidR="002160B4" w:rsidRPr="007B7FE2">
          <w:rPr>
            <w:rFonts w:ascii="Times New Roman" w:hAnsi="Times New Roman" w:cs="Times New Roman"/>
            <w:noProof/>
            <w:sz w:val="24"/>
            <w:szCs w:val="24"/>
          </w:rPr>
          <w:t>0252/320396</w:t>
        </w:r>
        <w:r>
          <w:rPr>
            <w:rFonts w:ascii="Times New Roman" w:hAnsi="Times New Roman" w:cs="Times New Roman"/>
            <w:noProof/>
            <w:sz w:val="24"/>
            <w:szCs w:val="24"/>
          </w:rPr>
          <w:t>, fax: 0252/306018, e-m</w:t>
        </w:r>
        <w:r w:rsidRPr="007B7FE2">
          <w:rPr>
            <w:rFonts w:ascii="Times New Roman" w:hAnsi="Times New Roman" w:cs="Times New Roman"/>
            <w:noProof/>
            <w:sz w:val="24"/>
            <w:szCs w:val="24"/>
          </w:rPr>
          <w:t>ai</w:t>
        </w:r>
        <w:r w:rsidR="002160B4" w:rsidRPr="007B7FE2">
          <w:rPr>
            <w:rFonts w:ascii="Times New Roman" w:hAnsi="Times New Roman" w:cs="Times New Roman"/>
            <w:noProof/>
            <w:sz w:val="24"/>
            <w:szCs w:val="24"/>
          </w:rPr>
          <w:t xml:space="preserve">: </w:t>
        </w:r>
        <w:hyperlink r:id="rId3" w:history="1">
          <w:r w:rsidR="002160B4" w:rsidRPr="007B7FE2">
            <w:rPr>
              <w:rFonts w:ascii="Times New Roman" w:hAnsi="Times New Roman" w:cs="Times New Roman"/>
              <w:noProof/>
              <w:sz w:val="24"/>
              <w:szCs w:val="24"/>
            </w:rPr>
            <w:t>office@apmmh.anpm.ro</w:t>
          </w:r>
        </w:hyperlink>
      </w:p>
      <w:p w:rsidR="002160B4" w:rsidRPr="007B7FE2" w:rsidRDefault="002160B4" w:rsidP="002160B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7F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7F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7F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0AA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B7F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48" w:rsidRDefault="00C91F48" w:rsidP="00C91F48">
      <w:pPr>
        <w:spacing w:after="0" w:line="240" w:lineRule="auto"/>
      </w:pPr>
      <w:r>
        <w:separator/>
      </w:r>
    </w:p>
  </w:footnote>
  <w:footnote w:type="continuationSeparator" w:id="0">
    <w:p w:rsidR="00C91F48" w:rsidRDefault="00C91F48" w:rsidP="00C9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E89"/>
    <w:multiLevelType w:val="multilevel"/>
    <w:tmpl w:val="2A7EA174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>
    <w:nsid w:val="01CD5569"/>
    <w:multiLevelType w:val="hybridMultilevel"/>
    <w:tmpl w:val="2878EC4C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20CBCD2">
      <w:numFmt w:val="bullet"/>
      <w:lvlText w:val="•"/>
      <w:lvlJc w:val="left"/>
      <w:pPr>
        <w:ind w:left="1866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C20612"/>
    <w:multiLevelType w:val="hybridMultilevel"/>
    <w:tmpl w:val="1D34DC76"/>
    <w:lvl w:ilvl="0" w:tplc="77267E6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D30600"/>
    <w:multiLevelType w:val="hybridMultilevel"/>
    <w:tmpl w:val="9C5E588E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A1BB3"/>
    <w:multiLevelType w:val="hybridMultilevel"/>
    <w:tmpl w:val="A5C88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E9A"/>
    <w:multiLevelType w:val="hybridMultilevel"/>
    <w:tmpl w:val="7F9E4E04"/>
    <w:lvl w:ilvl="0" w:tplc="0418000F">
      <w:start w:val="1"/>
      <w:numFmt w:val="decimal"/>
      <w:lvlText w:val="%1."/>
      <w:lvlJc w:val="left"/>
      <w:pPr>
        <w:ind w:left="1996" w:hanging="360"/>
      </w:pPr>
    </w:lvl>
    <w:lvl w:ilvl="1" w:tplc="04180019" w:tentative="1">
      <w:start w:val="1"/>
      <w:numFmt w:val="lowerLetter"/>
      <w:lvlText w:val="%2."/>
      <w:lvlJc w:val="left"/>
      <w:pPr>
        <w:ind w:left="2716" w:hanging="360"/>
      </w:pPr>
    </w:lvl>
    <w:lvl w:ilvl="2" w:tplc="0418001B" w:tentative="1">
      <w:start w:val="1"/>
      <w:numFmt w:val="lowerRoman"/>
      <w:lvlText w:val="%3."/>
      <w:lvlJc w:val="right"/>
      <w:pPr>
        <w:ind w:left="3436" w:hanging="180"/>
      </w:pPr>
    </w:lvl>
    <w:lvl w:ilvl="3" w:tplc="0418000F" w:tentative="1">
      <w:start w:val="1"/>
      <w:numFmt w:val="decimal"/>
      <w:lvlText w:val="%4."/>
      <w:lvlJc w:val="left"/>
      <w:pPr>
        <w:ind w:left="4156" w:hanging="360"/>
      </w:pPr>
    </w:lvl>
    <w:lvl w:ilvl="4" w:tplc="04180019" w:tentative="1">
      <w:start w:val="1"/>
      <w:numFmt w:val="lowerLetter"/>
      <w:lvlText w:val="%5."/>
      <w:lvlJc w:val="left"/>
      <w:pPr>
        <w:ind w:left="4876" w:hanging="360"/>
      </w:pPr>
    </w:lvl>
    <w:lvl w:ilvl="5" w:tplc="0418001B" w:tentative="1">
      <w:start w:val="1"/>
      <w:numFmt w:val="lowerRoman"/>
      <w:lvlText w:val="%6."/>
      <w:lvlJc w:val="right"/>
      <w:pPr>
        <w:ind w:left="5596" w:hanging="180"/>
      </w:pPr>
    </w:lvl>
    <w:lvl w:ilvl="6" w:tplc="0418000F" w:tentative="1">
      <w:start w:val="1"/>
      <w:numFmt w:val="decimal"/>
      <w:lvlText w:val="%7."/>
      <w:lvlJc w:val="left"/>
      <w:pPr>
        <w:ind w:left="6316" w:hanging="360"/>
      </w:pPr>
    </w:lvl>
    <w:lvl w:ilvl="7" w:tplc="04180019" w:tentative="1">
      <w:start w:val="1"/>
      <w:numFmt w:val="lowerLetter"/>
      <w:lvlText w:val="%8."/>
      <w:lvlJc w:val="left"/>
      <w:pPr>
        <w:ind w:left="7036" w:hanging="360"/>
      </w:pPr>
    </w:lvl>
    <w:lvl w:ilvl="8" w:tplc="041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C2F4810"/>
    <w:multiLevelType w:val="hybridMultilevel"/>
    <w:tmpl w:val="341C7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42BA0"/>
    <w:multiLevelType w:val="hybridMultilevel"/>
    <w:tmpl w:val="A1665832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40FAF"/>
    <w:multiLevelType w:val="hybridMultilevel"/>
    <w:tmpl w:val="59C070C8"/>
    <w:lvl w:ilvl="0" w:tplc="B15A786C">
      <w:numFmt w:val="bullet"/>
      <w:lvlText w:val="-"/>
      <w:lvlJc w:val="left"/>
      <w:pPr>
        <w:ind w:left="114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>
    <w:nsid w:val="47694F07"/>
    <w:multiLevelType w:val="hybridMultilevel"/>
    <w:tmpl w:val="06CE584E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A2F0F"/>
    <w:multiLevelType w:val="hybridMultilevel"/>
    <w:tmpl w:val="1B722E54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E47A7"/>
    <w:multiLevelType w:val="hybridMultilevel"/>
    <w:tmpl w:val="694275CE"/>
    <w:lvl w:ilvl="0" w:tplc="E58EFF0E">
      <w:start w:val="3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E58EFF0E">
      <w:start w:val="3"/>
      <w:numFmt w:val="bullet"/>
      <w:lvlText w:val="-"/>
      <w:lvlJc w:val="left"/>
      <w:pPr>
        <w:ind w:left="1866" w:hanging="360"/>
      </w:pPr>
      <w:rPr>
        <w:rFonts w:ascii="Calibri" w:eastAsiaTheme="minorEastAsia" w:hAnsi="Calibri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AE26851"/>
    <w:multiLevelType w:val="hybridMultilevel"/>
    <w:tmpl w:val="7FC2B78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91E56"/>
    <w:multiLevelType w:val="hybridMultilevel"/>
    <w:tmpl w:val="EAE86B3C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B1A06"/>
    <w:multiLevelType w:val="hybridMultilevel"/>
    <w:tmpl w:val="85DA72E0"/>
    <w:lvl w:ilvl="0" w:tplc="77267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E3E61"/>
    <w:multiLevelType w:val="hybridMultilevel"/>
    <w:tmpl w:val="E410F9D8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C7572"/>
    <w:multiLevelType w:val="hybridMultilevel"/>
    <w:tmpl w:val="A25C51C6"/>
    <w:lvl w:ilvl="0" w:tplc="E58EFF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2500B"/>
    <w:multiLevelType w:val="hybridMultilevel"/>
    <w:tmpl w:val="053AE20A"/>
    <w:lvl w:ilvl="0" w:tplc="E58EFF0E">
      <w:start w:val="3"/>
      <w:numFmt w:val="bullet"/>
      <w:lvlText w:val="-"/>
      <w:lvlJc w:val="left"/>
      <w:pPr>
        <w:ind w:left="1148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2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CA960BF"/>
    <w:multiLevelType w:val="hybridMultilevel"/>
    <w:tmpl w:val="55E805B4"/>
    <w:lvl w:ilvl="0" w:tplc="77267E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C22FA"/>
    <w:multiLevelType w:val="hybridMultilevel"/>
    <w:tmpl w:val="30A6D296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6461F"/>
    <w:multiLevelType w:val="hybridMultilevel"/>
    <w:tmpl w:val="8CA4178E"/>
    <w:lvl w:ilvl="0" w:tplc="E58EFF0E">
      <w:start w:val="3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120CBCD2">
      <w:numFmt w:val="bullet"/>
      <w:lvlText w:val="•"/>
      <w:lvlJc w:val="left"/>
      <w:pPr>
        <w:ind w:left="1866" w:hanging="360"/>
      </w:pPr>
      <w:rPr>
        <w:rFonts w:ascii="Arial" w:eastAsia="Calibr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1A6ACF"/>
    <w:multiLevelType w:val="hybridMultilevel"/>
    <w:tmpl w:val="45A097B2"/>
    <w:lvl w:ilvl="0" w:tplc="0418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>
    <w:nsid w:val="7E7407B0"/>
    <w:multiLevelType w:val="hybridMultilevel"/>
    <w:tmpl w:val="5C72F18E"/>
    <w:lvl w:ilvl="0" w:tplc="041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7E765AED"/>
    <w:multiLevelType w:val="multilevel"/>
    <w:tmpl w:val="F5264D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9"/>
  </w:num>
  <w:num w:numId="5">
    <w:abstractNumId w:val="26"/>
  </w:num>
  <w:num w:numId="6">
    <w:abstractNumId w:val="18"/>
  </w:num>
  <w:num w:numId="7">
    <w:abstractNumId w:val="2"/>
  </w:num>
  <w:num w:numId="8">
    <w:abstractNumId w:val="23"/>
  </w:num>
  <w:num w:numId="9">
    <w:abstractNumId w:val="27"/>
  </w:num>
  <w:num w:numId="10">
    <w:abstractNumId w:val="24"/>
  </w:num>
  <w:num w:numId="11">
    <w:abstractNumId w:val="12"/>
  </w:num>
  <w:num w:numId="12">
    <w:abstractNumId w:val="9"/>
  </w:num>
  <w:num w:numId="13">
    <w:abstractNumId w:val="21"/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1"/>
  </w:num>
  <w:num w:numId="19">
    <w:abstractNumId w:val="15"/>
  </w:num>
  <w:num w:numId="20">
    <w:abstractNumId w:val="13"/>
  </w:num>
  <w:num w:numId="21">
    <w:abstractNumId w:val="25"/>
  </w:num>
  <w:num w:numId="22">
    <w:abstractNumId w:val="20"/>
  </w:num>
  <w:num w:numId="23">
    <w:abstractNumId w:val="7"/>
  </w:num>
  <w:num w:numId="24">
    <w:abstractNumId w:val="16"/>
  </w:num>
  <w:num w:numId="25">
    <w:abstractNumId w:val="5"/>
  </w:num>
  <w:num w:numId="26">
    <w:abstractNumId w:val="28"/>
  </w:num>
  <w:num w:numId="27">
    <w:abstractNumId w:val="0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48"/>
    <w:rsid w:val="00001CD8"/>
    <w:rsid w:val="00001E67"/>
    <w:rsid w:val="00003B3E"/>
    <w:rsid w:val="00004994"/>
    <w:rsid w:val="0000710F"/>
    <w:rsid w:val="00010014"/>
    <w:rsid w:val="000100D0"/>
    <w:rsid w:val="0001103F"/>
    <w:rsid w:val="000163D4"/>
    <w:rsid w:val="00017CB1"/>
    <w:rsid w:val="00020478"/>
    <w:rsid w:val="0002119B"/>
    <w:rsid w:val="00021A0E"/>
    <w:rsid w:val="000220B2"/>
    <w:rsid w:val="0002313C"/>
    <w:rsid w:val="000238EF"/>
    <w:rsid w:val="00024AC3"/>
    <w:rsid w:val="00024F98"/>
    <w:rsid w:val="0002693F"/>
    <w:rsid w:val="0003346C"/>
    <w:rsid w:val="000405E6"/>
    <w:rsid w:val="00041807"/>
    <w:rsid w:val="00044049"/>
    <w:rsid w:val="0005731D"/>
    <w:rsid w:val="00062739"/>
    <w:rsid w:val="00062C8F"/>
    <w:rsid w:val="00063AB3"/>
    <w:rsid w:val="00067FD1"/>
    <w:rsid w:val="00072671"/>
    <w:rsid w:val="00072B28"/>
    <w:rsid w:val="0007312A"/>
    <w:rsid w:val="00074BA4"/>
    <w:rsid w:val="00081CC1"/>
    <w:rsid w:val="00083468"/>
    <w:rsid w:val="00085915"/>
    <w:rsid w:val="0008686F"/>
    <w:rsid w:val="00087397"/>
    <w:rsid w:val="00090303"/>
    <w:rsid w:val="00091833"/>
    <w:rsid w:val="00091EAD"/>
    <w:rsid w:val="00095A2D"/>
    <w:rsid w:val="00096CEC"/>
    <w:rsid w:val="000A3F3C"/>
    <w:rsid w:val="000A49E4"/>
    <w:rsid w:val="000A5BB6"/>
    <w:rsid w:val="000B14E9"/>
    <w:rsid w:val="000B1857"/>
    <w:rsid w:val="000B3C02"/>
    <w:rsid w:val="000C0223"/>
    <w:rsid w:val="000C623A"/>
    <w:rsid w:val="000D390C"/>
    <w:rsid w:val="000D4F2A"/>
    <w:rsid w:val="000D5A1E"/>
    <w:rsid w:val="000D6D73"/>
    <w:rsid w:val="000E045E"/>
    <w:rsid w:val="000E31A2"/>
    <w:rsid w:val="000E6A0B"/>
    <w:rsid w:val="000E6FFA"/>
    <w:rsid w:val="000F5DA1"/>
    <w:rsid w:val="00100AA4"/>
    <w:rsid w:val="00101BDA"/>
    <w:rsid w:val="00102D19"/>
    <w:rsid w:val="00122674"/>
    <w:rsid w:val="001242DC"/>
    <w:rsid w:val="00124C7E"/>
    <w:rsid w:val="00127A2A"/>
    <w:rsid w:val="00132CE7"/>
    <w:rsid w:val="00137C4E"/>
    <w:rsid w:val="00140BC8"/>
    <w:rsid w:val="00143C24"/>
    <w:rsid w:val="001441FA"/>
    <w:rsid w:val="00144FF8"/>
    <w:rsid w:val="00147E4C"/>
    <w:rsid w:val="00150D8B"/>
    <w:rsid w:val="001517E6"/>
    <w:rsid w:val="00157F3A"/>
    <w:rsid w:val="001613C2"/>
    <w:rsid w:val="0016448D"/>
    <w:rsid w:val="00167785"/>
    <w:rsid w:val="001708A5"/>
    <w:rsid w:val="00171B53"/>
    <w:rsid w:val="0017212B"/>
    <w:rsid w:val="00172DAF"/>
    <w:rsid w:val="00173000"/>
    <w:rsid w:val="0017789B"/>
    <w:rsid w:val="00187357"/>
    <w:rsid w:val="0019050C"/>
    <w:rsid w:val="00190643"/>
    <w:rsid w:val="00190DDE"/>
    <w:rsid w:val="00192D23"/>
    <w:rsid w:val="00193318"/>
    <w:rsid w:val="001949E6"/>
    <w:rsid w:val="00197ACD"/>
    <w:rsid w:val="001A77F1"/>
    <w:rsid w:val="001B030E"/>
    <w:rsid w:val="001B1FA3"/>
    <w:rsid w:val="001B4464"/>
    <w:rsid w:val="001B478A"/>
    <w:rsid w:val="001B4A46"/>
    <w:rsid w:val="001B60CE"/>
    <w:rsid w:val="001B754B"/>
    <w:rsid w:val="001C22A5"/>
    <w:rsid w:val="001C53D9"/>
    <w:rsid w:val="001D1168"/>
    <w:rsid w:val="001D3E85"/>
    <w:rsid w:val="001E4518"/>
    <w:rsid w:val="001E5351"/>
    <w:rsid w:val="001E564F"/>
    <w:rsid w:val="001E6E5C"/>
    <w:rsid w:val="001F3996"/>
    <w:rsid w:val="002103B2"/>
    <w:rsid w:val="00213063"/>
    <w:rsid w:val="0021334A"/>
    <w:rsid w:val="00215C21"/>
    <w:rsid w:val="002160B4"/>
    <w:rsid w:val="0021727A"/>
    <w:rsid w:val="00224E32"/>
    <w:rsid w:val="00226CE3"/>
    <w:rsid w:val="00233CD2"/>
    <w:rsid w:val="0023492C"/>
    <w:rsid w:val="002354D0"/>
    <w:rsid w:val="00237589"/>
    <w:rsid w:val="002414A0"/>
    <w:rsid w:val="00242D6C"/>
    <w:rsid w:val="002459CB"/>
    <w:rsid w:val="00253DD3"/>
    <w:rsid w:val="00261460"/>
    <w:rsid w:val="0026210D"/>
    <w:rsid w:val="00263A12"/>
    <w:rsid w:val="00263B8D"/>
    <w:rsid w:val="00274CE3"/>
    <w:rsid w:val="00281A8C"/>
    <w:rsid w:val="00283DC0"/>
    <w:rsid w:val="0029065D"/>
    <w:rsid w:val="00290AB6"/>
    <w:rsid w:val="00291813"/>
    <w:rsid w:val="00292C26"/>
    <w:rsid w:val="002943A4"/>
    <w:rsid w:val="00294447"/>
    <w:rsid w:val="002955B6"/>
    <w:rsid w:val="002968CB"/>
    <w:rsid w:val="0029791C"/>
    <w:rsid w:val="002A41B9"/>
    <w:rsid w:val="002A5165"/>
    <w:rsid w:val="002B0094"/>
    <w:rsid w:val="002B0228"/>
    <w:rsid w:val="002B2B1D"/>
    <w:rsid w:val="002B3702"/>
    <w:rsid w:val="002B3D37"/>
    <w:rsid w:val="002C2F8D"/>
    <w:rsid w:val="002C6742"/>
    <w:rsid w:val="002D0278"/>
    <w:rsid w:val="002D067B"/>
    <w:rsid w:val="002D442E"/>
    <w:rsid w:val="002D5D4C"/>
    <w:rsid w:val="002E0127"/>
    <w:rsid w:val="002E03DF"/>
    <w:rsid w:val="002E7252"/>
    <w:rsid w:val="002F2ABE"/>
    <w:rsid w:val="002F7C10"/>
    <w:rsid w:val="003035DB"/>
    <w:rsid w:val="0031050A"/>
    <w:rsid w:val="00311094"/>
    <w:rsid w:val="00311217"/>
    <w:rsid w:val="003126F9"/>
    <w:rsid w:val="0031438A"/>
    <w:rsid w:val="00314E34"/>
    <w:rsid w:val="003157B2"/>
    <w:rsid w:val="00315D01"/>
    <w:rsid w:val="00316049"/>
    <w:rsid w:val="003215E5"/>
    <w:rsid w:val="00321AC0"/>
    <w:rsid w:val="00321FA1"/>
    <w:rsid w:val="003223AE"/>
    <w:rsid w:val="0032403C"/>
    <w:rsid w:val="00324392"/>
    <w:rsid w:val="00327230"/>
    <w:rsid w:val="00336826"/>
    <w:rsid w:val="00340D97"/>
    <w:rsid w:val="0034162D"/>
    <w:rsid w:val="0034291B"/>
    <w:rsid w:val="003476E0"/>
    <w:rsid w:val="00351765"/>
    <w:rsid w:val="00353552"/>
    <w:rsid w:val="0035456D"/>
    <w:rsid w:val="00354EA1"/>
    <w:rsid w:val="003575DF"/>
    <w:rsid w:val="00370A8A"/>
    <w:rsid w:val="00372B84"/>
    <w:rsid w:val="00372D48"/>
    <w:rsid w:val="00380322"/>
    <w:rsid w:val="00380AA9"/>
    <w:rsid w:val="00382552"/>
    <w:rsid w:val="00383E05"/>
    <w:rsid w:val="003842E3"/>
    <w:rsid w:val="00390416"/>
    <w:rsid w:val="003A0A14"/>
    <w:rsid w:val="003A12DF"/>
    <w:rsid w:val="003A1FC4"/>
    <w:rsid w:val="003A4A50"/>
    <w:rsid w:val="003A6087"/>
    <w:rsid w:val="003A74E6"/>
    <w:rsid w:val="003A7E10"/>
    <w:rsid w:val="003B0820"/>
    <w:rsid w:val="003B14EE"/>
    <w:rsid w:val="003B3CAD"/>
    <w:rsid w:val="003B552B"/>
    <w:rsid w:val="003C4E34"/>
    <w:rsid w:val="003D07A8"/>
    <w:rsid w:val="003D2259"/>
    <w:rsid w:val="003D58F1"/>
    <w:rsid w:val="003D7E05"/>
    <w:rsid w:val="003F663F"/>
    <w:rsid w:val="003F71A8"/>
    <w:rsid w:val="003F776B"/>
    <w:rsid w:val="00404ECB"/>
    <w:rsid w:val="00411C32"/>
    <w:rsid w:val="0041339C"/>
    <w:rsid w:val="00414EEB"/>
    <w:rsid w:val="00416489"/>
    <w:rsid w:val="004210A9"/>
    <w:rsid w:val="00422981"/>
    <w:rsid w:val="00425956"/>
    <w:rsid w:val="00426F01"/>
    <w:rsid w:val="00427679"/>
    <w:rsid w:val="00430230"/>
    <w:rsid w:val="00432AE6"/>
    <w:rsid w:val="004333D8"/>
    <w:rsid w:val="00435575"/>
    <w:rsid w:val="00442843"/>
    <w:rsid w:val="004440CC"/>
    <w:rsid w:val="00444DDC"/>
    <w:rsid w:val="004469E5"/>
    <w:rsid w:val="004545E1"/>
    <w:rsid w:val="004560E1"/>
    <w:rsid w:val="00462109"/>
    <w:rsid w:val="0046576F"/>
    <w:rsid w:val="0046778E"/>
    <w:rsid w:val="00471EC3"/>
    <w:rsid w:val="004754B0"/>
    <w:rsid w:val="00477F0F"/>
    <w:rsid w:val="00486301"/>
    <w:rsid w:val="00491501"/>
    <w:rsid w:val="004947D5"/>
    <w:rsid w:val="00494949"/>
    <w:rsid w:val="00496C0E"/>
    <w:rsid w:val="004A04C0"/>
    <w:rsid w:val="004A15CF"/>
    <w:rsid w:val="004B0C04"/>
    <w:rsid w:val="004B17B9"/>
    <w:rsid w:val="004B1BAB"/>
    <w:rsid w:val="004B6B23"/>
    <w:rsid w:val="004C19CE"/>
    <w:rsid w:val="004C4059"/>
    <w:rsid w:val="004C4BB9"/>
    <w:rsid w:val="004C7723"/>
    <w:rsid w:val="004D6A50"/>
    <w:rsid w:val="004E1EAD"/>
    <w:rsid w:val="004E5AEC"/>
    <w:rsid w:val="004F1A9E"/>
    <w:rsid w:val="004F2193"/>
    <w:rsid w:val="004F232C"/>
    <w:rsid w:val="004F6E3D"/>
    <w:rsid w:val="0050067E"/>
    <w:rsid w:val="00505CB9"/>
    <w:rsid w:val="00507BA4"/>
    <w:rsid w:val="00511256"/>
    <w:rsid w:val="00511F4F"/>
    <w:rsid w:val="0051257E"/>
    <w:rsid w:val="00513C9B"/>
    <w:rsid w:val="005168D6"/>
    <w:rsid w:val="00521ADD"/>
    <w:rsid w:val="005263F5"/>
    <w:rsid w:val="0053226D"/>
    <w:rsid w:val="00534CF0"/>
    <w:rsid w:val="00534D0E"/>
    <w:rsid w:val="00537DF4"/>
    <w:rsid w:val="005441BE"/>
    <w:rsid w:val="005444F1"/>
    <w:rsid w:val="00546D67"/>
    <w:rsid w:val="00547469"/>
    <w:rsid w:val="00547BFC"/>
    <w:rsid w:val="00547C64"/>
    <w:rsid w:val="005514F9"/>
    <w:rsid w:val="0055238A"/>
    <w:rsid w:val="00555004"/>
    <w:rsid w:val="00555456"/>
    <w:rsid w:val="00556F9A"/>
    <w:rsid w:val="00561CDC"/>
    <w:rsid w:val="00563CD9"/>
    <w:rsid w:val="005645D6"/>
    <w:rsid w:val="005669E9"/>
    <w:rsid w:val="00567F97"/>
    <w:rsid w:val="005706EE"/>
    <w:rsid w:val="00577B91"/>
    <w:rsid w:val="005833A6"/>
    <w:rsid w:val="00583581"/>
    <w:rsid w:val="005868C9"/>
    <w:rsid w:val="00586B75"/>
    <w:rsid w:val="00587E38"/>
    <w:rsid w:val="005A22AD"/>
    <w:rsid w:val="005A7EE7"/>
    <w:rsid w:val="005B2F88"/>
    <w:rsid w:val="005B353E"/>
    <w:rsid w:val="005B4896"/>
    <w:rsid w:val="005B73A9"/>
    <w:rsid w:val="005B7AC5"/>
    <w:rsid w:val="005C0137"/>
    <w:rsid w:val="005C3860"/>
    <w:rsid w:val="005C522E"/>
    <w:rsid w:val="005D1162"/>
    <w:rsid w:val="005D1B7B"/>
    <w:rsid w:val="005D68DF"/>
    <w:rsid w:val="005D74CB"/>
    <w:rsid w:val="005D77A5"/>
    <w:rsid w:val="005D78AE"/>
    <w:rsid w:val="005E1E1D"/>
    <w:rsid w:val="005E698A"/>
    <w:rsid w:val="005E7549"/>
    <w:rsid w:val="005F29B3"/>
    <w:rsid w:val="005F53DC"/>
    <w:rsid w:val="005F73CF"/>
    <w:rsid w:val="00606182"/>
    <w:rsid w:val="00606382"/>
    <w:rsid w:val="00606860"/>
    <w:rsid w:val="00607E2E"/>
    <w:rsid w:val="0061097F"/>
    <w:rsid w:val="00611584"/>
    <w:rsid w:val="0061237F"/>
    <w:rsid w:val="00620F55"/>
    <w:rsid w:val="00623EB2"/>
    <w:rsid w:val="00624A3B"/>
    <w:rsid w:val="00625241"/>
    <w:rsid w:val="00625958"/>
    <w:rsid w:val="0062644E"/>
    <w:rsid w:val="00630239"/>
    <w:rsid w:val="00637E90"/>
    <w:rsid w:val="0064147F"/>
    <w:rsid w:val="00642FF1"/>
    <w:rsid w:val="00643EFD"/>
    <w:rsid w:val="00644B3A"/>
    <w:rsid w:val="00645FD5"/>
    <w:rsid w:val="006500A6"/>
    <w:rsid w:val="0065163B"/>
    <w:rsid w:val="006537BC"/>
    <w:rsid w:val="00655D35"/>
    <w:rsid w:val="00656AA7"/>
    <w:rsid w:val="00657A27"/>
    <w:rsid w:val="00660AE5"/>
    <w:rsid w:val="00660F99"/>
    <w:rsid w:val="00666787"/>
    <w:rsid w:val="00666BBC"/>
    <w:rsid w:val="006671F4"/>
    <w:rsid w:val="00675000"/>
    <w:rsid w:val="00675EA2"/>
    <w:rsid w:val="00680117"/>
    <w:rsid w:val="0068593A"/>
    <w:rsid w:val="00685A9B"/>
    <w:rsid w:val="00686805"/>
    <w:rsid w:val="00686BC1"/>
    <w:rsid w:val="00695684"/>
    <w:rsid w:val="00695DB1"/>
    <w:rsid w:val="006974D1"/>
    <w:rsid w:val="006A1E5A"/>
    <w:rsid w:val="006A574A"/>
    <w:rsid w:val="006A6DA3"/>
    <w:rsid w:val="006A703E"/>
    <w:rsid w:val="006B0381"/>
    <w:rsid w:val="006B3332"/>
    <w:rsid w:val="006B6B68"/>
    <w:rsid w:val="006C2F57"/>
    <w:rsid w:val="006C4D55"/>
    <w:rsid w:val="006C56E5"/>
    <w:rsid w:val="006C6090"/>
    <w:rsid w:val="006C73B9"/>
    <w:rsid w:val="006D3BB0"/>
    <w:rsid w:val="006D52FC"/>
    <w:rsid w:val="006E196C"/>
    <w:rsid w:val="006E2FA0"/>
    <w:rsid w:val="006E4E1F"/>
    <w:rsid w:val="006E5E7E"/>
    <w:rsid w:val="006F0EAC"/>
    <w:rsid w:val="006F183C"/>
    <w:rsid w:val="006F1F88"/>
    <w:rsid w:val="006F68D8"/>
    <w:rsid w:val="007021B4"/>
    <w:rsid w:val="007043E4"/>
    <w:rsid w:val="00706D2E"/>
    <w:rsid w:val="00711C7B"/>
    <w:rsid w:val="00712B63"/>
    <w:rsid w:val="007222DF"/>
    <w:rsid w:val="00723545"/>
    <w:rsid w:val="007242C0"/>
    <w:rsid w:val="0073033D"/>
    <w:rsid w:val="007316AC"/>
    <w:rsid w:val="00734324"/>
    <w:rsid w:val="007358EF"/>
    <w:rsid w:val="00740399"/>
    <w:rsid w:val="0074099C"/>
    <w:rsid w:val="00740B5A"/>
    <w:rsid w:val="00745701"/>
    <w:rsid w:val="00746BA1"/>
    <w:rsid w:val="00747CFA"/>
    <w:rsid w:val="00750B61"/>
    <w:rsid w:val="00761D06"/>
    <w:rsid w:val="0076721D"/>
    <w:rsid w:val="00767846"/>
    <w:rsid w:val="007762D0"/>
    <w:rsid w:val="00782A87"/>
    <w:rsid w:val="00784E6D"/>
    <w:rsid w:val="00790764"/>
    <w:rsid w:val="007A119D"/>
    <w:rsid w:val="007A4D01"/>
    <w:rsid w:val="007A7177"/>
    <w:rsid w:val="007A7330"/>
    <w:rsid w:val="007A7490"/>
    <w:rsid w:val="007B1255"/>
    <w:rsid w:val="007B1AC0"/>
    <w:rsid w:val="007B2E5A"/>
    <w:rsid w:val="007B30B7"/>
    <w:rsid w:val="007B4A54"/>
    <w:rsid w:val="007B6958"/>
    <w:rsid w:val="007B7FE2"/>
    <w:rsid w:val="007C0A10"/>
    <w:rsid w:val="007C0D36"/>
    <w:rsid w:val="007C76CA"/>
    <w:rsid w:val="007D0000"/>
    <w:rsid w:val="007D086C"/>
    <w:rsid w:val="007D2C06"/>
    <w:rsid w:val="007E0073"/>
    <w:rsid w:val="007E220A"/>
    <w:rsid w:val="007E3AC4"/>
    <w:rsid w:val="007E78AB"/>
    <w:rsid w:val="007F256B"/>
    <w:rsid w:val="007F25A7"/>
    <w:rsid w:val="007F26A2"/>
    <w:rsid w:val="007F47AC"/>
    <w:rsid w:val="007F52C8"/>
    <w:rsid w:val="0080623B"/>
    <w:rsid w:val="00816653"/>
    <w:rsid w:val="00817DCB"/>
    <w:rsid w:val="0082286E"/>
    <w:rsid w:val="0082375E"/>
    <w:rsid w:val="00823B25"/>
    <w:rsid w:val="00825721"/>
    <w:rsid w:val="008316CE"/>
    <w:rsid w:val="00836D62"/>
    <w:rsid w:val="00837CA4"/>
    <w:rsid w:val="008410DB"/>
    <w:rsid w:val="00845830"/>
    <w:rsid w:val="0084591A"/>
    <w:rsid w:val="00845D54"/>
    <w:rsid w:val="00846A6E"/>
    <w:rsid w:val="00852A4B"/>
    <w:rsid w:val="00855BD2"/>
    <w:rsid w:val="00857067"/>
    <w:rsid w:val="008610E7"/>
    <w:rsid w:val="008612E6"/>
    <w:rsid w:val="00861A23"/>
    <w:rsid w:val="00861ACD"/>
    <w:rsid w:val="008626DE"/>
    <w:rsid w:val="0086638D"/>
    <w:rsid w:val="008666B6"/>
    <w:rsid w:val="008669A8"/>
    <w:rsid w:val="00867905"/>
    <w:rsid w:val="008820F0"/>
    <w:rsid w:val="00886901"/>
    <w:rsid w:val="00887521"/>
    <w:rsid w:val="00887EE8"/>
    <w:rsid w:val="00891919"/>
    <w:rsid w:val="00892368"/>
    <w:rsid w:val="00893E12"/>
    <w:rsid w:val="008A062E"/>
    <w:rsid w:val="008A6136"/>
    <w:rsid w:val="008A7386"/>
    <w:rsid w:val="008A74E0"/>
    <w:rsid w:val="008B5CA6"/>
    <w:rsid w:val="008B63C2"/>
    <w:rsid w:val="008B6CA4"/>
    <w:rsid w:val="008B6F16"/>
    <w:rsid w:val="008C0FFE"/>
    <w:rsid w:val="008C7311"/>
    <w:rsid w:val="008D1CF3"/>
    <w:rsid w:val="008D4D46"/>
    <w:rsid w:val="008E1459"/>
    <w:rsid w:val="008E4D73"/>
    <w:rsid w:val="008E7C0D"/>
    <w:rsid w:val="008F102E"/>
    <w:rsid w:val="008F5522"/>
    <w:rsid w:val="008F5ED3"/>
    <w:rsid w:val="008F6F2E"/>
    <w:rsid w:val="0090192C"/>
    <w:rsid w:val="009052D4"/>
    <w:rsid w:val="00906D82"/>
    <w:rsid w:val="009176F2"/>
    <w:rsid w:val="00920EE6"/>
    <w:rsid w:val="00925F8F"/>
    <w:rsid w:val="00930E13"/>
    <w:rsid w:val="00931CD8"/>
    <w:rsid w:val="00933C01"/>
    <w:rsid w:val="009356AE"/>
    <w:rsid w:val="00935FA6"/>
    <w:rsid w:val="00940DCD"/>
    <w:rsid w:val="009411D1"/>
    <w:rsid w:val="00942C9A"/>
    <w:rsid w:val="00946149"/>
    <w:rsid w:val="0095010E"/>
    <w:rsid w:val="0095704C"/>
    <w:rsid w:val="00964351"/>
    <w:rsid w:val="00970453"/>
    <w:rsid w:val="00975335"/>
    <w:rsid w:val="00976B04"/>
    <w:rsid w:val="00985DAE"/>
    <w:rsid w:val="00991514"/>
    <w:rsid w:val="00991D8C"/>
    <w:rsid w:val="009950D7"/>
    <w:rsid w:val="00996DAA"/>
    <w:rsid w:val="0099773C"/>
    <w:rsid w:val="009A1DCE"/>
    <w:rsid w:val="009A346C"/>
    <w:rsid w:val="009A3EC4"/>
    <w:rsid w:val="009A4C43"/>
    <w:rsid w:val="009A6ED4"/>
    <w:rsid w:val="009A72D7"/>
    <w:rsid w:val="009B594D"/>
    <w:rsid w:val="009B6616"/>
    <w:rsid w:val="009C06E6"/>
    <w:rsid w:val="009C24F7"/>
    <w:rsid w:val="009C4333"/>
    <w:rsid w:val="009C47DB"/>
    <w:rsid w:val="009D1CE5"/>
    <w:rsid w:val="009D20FA"/>
    <w:rsid w:val="009D3937"/>
    <w:rsid w:val="009E2900"/>
    <w:rsid w:val="009E7034"/>
    <w:rsid w:val="009E7DAF"/>
    <w:rsid w:val="009F15AA"/>
    <w:rsid w:val="009F20E4"/>
    <w:rsid w:val="009F2476"/>
    <w:rsid w:val="009F367A"/>
    <w:rsid w:val="009F4A6F"/>
    <w:rsid w:val="009F7461"/>
    <w:rsid w:val="00A00EEA"/>
    <w:rsid w:val="00A01C64"/>
    <w:rsid w:val="00A01D5C"/>
    <w:rsid w:val="00A111EC"/>
    <w:rsid w:val="00A1349F"/>
    <w:rsid w:val="00A137F9"/>
    <w:rsid w:val="00A21BD9"/>
    <w:rsid w:val="00A33713"/>
    <w:rsid w:val="00A33D1A"/>
    <w:rsid w:val="00A4183C"/>
    <w:rsid w:val="00A4411D"/>
    <w:rsid w:val="00A442E8"/>
    <w:rsid w:val="00A44576"/>
    <w:rsid w:val="00A453B0"/>
    <w:rsid w:val="00A457E0"/>
    <w:rsid w:val="00A45BAA"/>
    <w:rsid w:val="00A51D61"/>
    <w:rsid w:val="00A55151"/>
    <w:rsid w:val="00A55D99"/>
    <w:rsid w:val="00A61EFF"/>
    <w:rsid w:val="00A622A0"/>
    <w:rsid w:val="00A6254F"/>
    <w:rsid w:val="00A64489"/>
    <w:rsid w:val="00A66596"/>
    <w:rsid w:val="00A70145"/>
    <w:rsid w:val="00A76336"/>
    <w:rsid w:val="00A805A2"/>
    <w:rsid w:val="00A860C6"/>
    <w:rsid w:val="00A86F31"/>
    <w:rsid w:val="00A90316"/>
    <w:rsid w:val="00A91C2D"/>
    <w:rsid w:val="00A91FA4"/>
    <w:rsid w:val="00A94522"/>
    <w:rsid w:val="00A96452"/>
    <w:rsid w:val="00AA0E0E"/>
    <w:rsid w:val="00AA3932"/>
    <w:rsid w:val="00AA537D"/>
    <w:rsid w:val="00AA781A"/>
    <w:rsid w:val="00AB2228"/>
    <w:rsid w:val="00AB269C"/>
    <w:rsid w:val="00AB3C72"/>
    <w:rsid w:val="00AB3E60"/>
    <w:rsid w:val="00AC0220"/>
    <w:rsid w:val="00AC24EA"/>
    <w:rsid w:val="00AC7E1F"/>
    <w:rsid w:val="00AD148A"/>
    <w:rsid w:val="00AD20CC"/>
    <w:rsid w:val="00AD2497"/>
    <w:rsid w:val="00AD3064"/>
    <w:rsid w:val="00AD48C6"/>
    <w:rsid w:val="00AD5D2E"/>
    <w:rsid w:val="00AD736F"/>
    <w:rsid w:val="00AE1339"/>
    <w:rsid w:val="00AF1A2B"/>
    <w:rsid w:val="00AF3AB7"/>
    <w:rsid w:val="00AF41FB"/>
    <w:rsid w:val="00AF4C67"/>
    <w:rsid w:val="00B000E1"/>
    <w:rsid w:val="00B010B4"/>
    <w:rsid w:val="00B018C0"/>
    <w:rsid w:val="00B04BC3"/>
    <w:rsid w:val="00B05225"/>
    <w:rsid w:val="00B0598A"/>
    <w:rsid w:val="00B0654B"/>
    <w:rsid w:val="00B06DB7"/>
    <w:rsid w:val="00B0727E"/>
    <w:rsid w:val="00B1266E"/>
    <w:rsid w:val="00B1723A"/>
    <w:rsid w:val="00B176C4"/>
    <w:rsid w:val="00B23017"/>
    <w:rsid w:val="00B27384"/>
    <w:rsid w:val="00B334D4"/>
    <w:rsid w:val="00B3371E"/>
    <w:rsid w:val="00B33778"/>
    <w:rsid w:val="00B3620B"/>
    <w:rsid w:val="00B425A1"/>
    <w:rsid w:val="00B42CC1"/>
    <w:rsid w:val="00B45765"/>
    <w:rsid w:val="00B45F16"/>
    <w:rsid w:val="00B4646A"/>
    <w:rsid w:val="00B55A19"/>
    <w:rsid w:val="00B67424"/>
    <w:rsid w:val="00B70CCF"/>
    <w:rsid w:val="00B7220F"/>
    <w:rsid w:val="00B77C82"/>
    <w:rsid w:val="00B8142E"/>
    <w:rsid w:val="00B83120"/>
    <w:rsid w:val="00B8361F"/>
    <w:rsid w:val="00B83B1B"/>
    <w:rsid w:val="00B86DAF"/>
    <w:rsid w:val="00B90421"/>
    <w:rsid w:val="00B93BEC"/>
    <w:rsid w:val="00B9511A"/>
    <w:rsid w:val="00B96B31"/>
    <w:rsid w:val="00B96D20"/>
    <w:rsid w:val="00BA1FC7"/>
    <w:rsid w:val="00BA24E9"/>
    <w:rsid w:val="00BA2F2F"/>
    <w:rsid w:val="00BA4EAF"/>
    <w:rsid w:val="00BA5C1A"/>
    <w:rsid w:val="00BA65EC"/>
    <w:rsid w:val="00BB63BB"/>
    <w:rsid w:val="00BB7828"/>
    <w:rsid w:val="00BC26EA"/>
    <w:rsid w:val="00BD29FC"/>
    <w:rsid w:val="00BD2E82"/>
    <w:rsid w:val="00BD750C"/>
    <w:rsid w:val="00BE0A98"/>
    <w:rsid w:val="00BF3358"/>
    <w:rsid w:val="00C0206F"/>
    <w:rsid w:val="00C06BB9"/>
    <w:rsid w:val="00C07574"/>
    <w:rsid w:val="00C16F4C"/>
    <w:rsid w:val="00C20399"/>
    <w:rsid w:val="00C22FE6"/>
    <w:rsid w:val="00C238F9"/>
    <w:rsid w:val="00C24494"/>
    <w:rsid w:val="00C25850"/>
    <w:rsid w:val="00C266FC"/>
    <w:rsid w:val="00C302A9"/>
    <w:rsid w:val="00C319C3"/>
    <w:rsid w:val="00C32A9C"/>
    <w:rsid w:val="00C3665F"/>
    <w:rsid w:val="00C37A9D"/>
    <w:rsid w:val="00C4094A"/>
    <w:rsid w:val="00C434A1"/>
    <w:rsid w:val="00C46292"/>
    <w:rsid w:val="00C54018"/>
    <w:rsid w:val="00C662FF"/>
    <w:rsid w:val="00C82E8D"/>
    <w:rsid w:val="00C83077"/>
    <w:rsid w:val="00C8432F"/>
    <w:rsid w:val="00C87FCC"/>
    <w:rsid w:val="00C91F17"/>
    <w:rsid w:val="00C91F48"/>
    <w:rsid w:val="00CA20F1"/>
    <w:rsid w:val="00CA55AC"/>
    <w:rsid w:val="00CA68B7"/>
    <w:rsid w:val="00CA6DC1"/>
    <w:rsid w:val="00CA74F5"/>
    <w:rsid w:val="00CB0188"/>
    <w:rsid w:val="00CB0AD9"/>
    <w:rsid w:val="00CB0D47"/>
    <w:rsid w:val="00CB3A35"/>
    <w:rsid w:val="00CB44E5"/>
    <w:rsid w:val="00CC146F"/>
    <w:rsid w:val="00CC1F32"/>
    <w:rsid w:val="00CC2FED"/>
    <w:rsid w:val="00CD2B70"/>
    <w:rsid w:val="00CD3366"/>
    <w:rsid w:val="00CE78BD"/>
    <w:rsid w:val="00CE7987"/>
    <w:rsid w:val="00CF2FC4"/>
    <w:rsid w:val="00CF323B"/>
    <w:rsid w:val="00CF3AE1"/>
    <w:rsid w:val="00CF4C1B"/>
    <w:rsid w:val="00D01F20"/>
    <w:rsid w:val="00D07BEB"/>
    <w:rsid w:val="00D103B8"/>
    <w:rsid w:val="00D10A96"/>
    <w:rsid w:val="00D10E1C"/>
    <w:rsid w:val="00D12E7A"/>
    <w:rsid w:val="00D131EC"/>
    <w:rsid w:val="00D207B5"/>
    <w:rsid w:val="00D224DE"/>
    <w:rsid w:val="00D24C31"/>
    <w:rsid w:val="00D259AA"/>
    <w:rsid w:val="00D402A5"/>
    <w:rsid w:val="00D40EC3"/>
    <w:rsid w:val="00D41349"/>
    <w:rsid w:val="00D41B0E"/>
    <w:rsid w:val="00D428A1"/>
    <w:rsid w:val="00D439B1"/>
    <w:rsid w:val="00D43BD3"/>
    <w:rsid w:val="00D45F95"/>
    <w:rsid w:val="00D47726"/>
    <w:rsid w:val="00D500D2"/>
    <w:rsid w:val="00D50357"/>
    <w:rsid w:val="00D50731"/>
    <w:rsid w:val="00D5227D"/>
    <w:rsid w:val="00D52456"/>
    <w:rsid w:val="00D52F85"/>
    <w:rsid w:val="00D5338A"/>
    <w:rsid w:val="00D53CA1"/>
    <w:rsid w:val="00D55E1D"/>
    <w:rsid w:val="00D56DAB"/>
    <w:rsid w:val="00D57A8B"/>
    <w:rsid w:val="00D64D4C"/>
    <w:rsid w:val="00D6564D"/>
    <w:rsid w:val="00D676E4"/>
    <w:rsid w:val="00D71F1A"/>
    <w:rsid w:val="00D72C92"/>
    <w:rsid w:val="00D74458"/>
    <w:rsid w:val="00D8198A"/>
    <w:rsid w:val="00D86AC1"/>
    <w:rsid w:val="00D87DC5"/>
    <w:rsid w:val="00D90A05"/>
    <w:rsid w:val="00D93B76"/>
    <w:rsid w:val="00D9595E"/>
    <w:rsid w:val="00D96863"/>
    <w:rsid w:val="00DA3772"/>
    <w:rsid w:val="00DA6A66"/>
    <w:rsid w:val="00DA7216"/>
    <w:rsid w:val="00DA7B4D"/>
    <w:rsid w:val="00DB06A9"/>
    <w:rsid w:val="00DB1885"/>
    <w:rsid w:val="00DB4A18"/>
    <w:rsid w:val="00DB64CA"/>
    <w:rsid w:val="00DB69BD"/>
    <w:rsid w:val="00DB6ECC"/>
    <w:rsid w:val="00DC2006"/>
    <w:rsid w:val="00DC404C"/>
    <w:rsid w:val="00DC5806"/>
    <w:rsid w:val="00DD1927"/>
    <w:rsid w:val="00DD2191"/>
    <w:rsid w:val="00DD3F50"/>
    <w:rsid w:val="00DD48EF"/>
    <w:rsid w:val="00DE5D90"/>
    <w:rsid w:val="00DF4924"/>
    <w:rsid w:val="00DF7406"/>
    <w:rsid w:val="00E00B1D"/>
    <w:rsid w:val="00E01361"/>
    <w:rsid w:val="00E10DE1"/>
    <w:rsid w:val="00E10FE5"/>
    <w:rsid w:val="00E2105D"/>
    <w:rsid w:val="00E216CE"/>
    <w:rsid w:val="00E21911"/>
    <w:rsid w:val="00E222AB"/>
    <w:rsid w:val="00E26E11"/>
    <w:rsid w:val="00E278C8"/>
    <w:rsid w:val="00E33836"/>
    <w:rsid w:val="00E34376"/>
    <w:rsid w:val="00E353A3"/>
    <w:rsid w:val="00E36076"/>
    <w:rsid w:val="00E36155"/>
    <w:rsid w:val="00E426D1"/>
    <w:rsid w:val="00E45DE1"/>
    <w:rsid w:val="00E46B14"/>
    <w:rsid w:val="00E51264"/>
    <w:rsid w:val="00E61B27"/>
    <w:rsid w:val="00E6324E"/>
    <w:rsid w:val="00E633CB"/>
    <w:rsid w:val="00E654AE"/>
    <w:rsid w:val="00E676AA"/>
    <w:rsid w:val="00E80149"/>
    <w:rsid w:val="00E85456"/>
    <w:rsid w:val="00E86B33"/>
    <w:rsid w:val="00E87E5E"/>
    <w:rsid w:val="00E90471"/>
    <w:rsid w:val="00E93046"/>
    <w:rsid w:val="00E944C5"/>
    <w:rsid w:val="00E96020"/>
    <w:rsid w:val="00E96761"/>
    <w:rsid w:val="00EA098F"/>
    <w:rsid w:val="00EA5C38"/>
    <w:rsid w:val="00EA6B28"/>
    <w:rsid w:val="00EB41BE"/>
    <w:rsid w:val="00EC221E"/>
    <w:rsid w:val="00EC41EA"/>
    <w:rsid w:val="00ED027C"/>
    <w:rsid w:val="00ED1040"/>
    <w:rsid w:val="00EE0AAB"/>
    <w:rsid w:val="00EE26D9"/>
    <w:rsid w:val="00EE3D85"/>
    <w:rsid w:val="00EE67AC"/>
    <w:rsid w:val="00EE7210"/>
    <w:rsid w:val="00F01198"/>
    <w:rsid w:val="00F02800"/>
    <w:rsid w:val="00F032C9"/>
    <w:rsid w:val="00F049BC"/>
    <w:rsid w:val="00F11907"/>
    <w:rsid w:val="00F119F9"/>
    <w:rsid w:val="00F1340D"/>
    <w:rsid w:val="00F13A0A"/>
    <w:rsid w:val="00F155E6"/>
    <w:rsid w:val="00F26136"/>
    <w:rsid w:val="00F3197E"/>
    <w:rsid w:val="00F340E3"/>
    <w:rsid w:val="00F40026"/>
    <w:rsid w:val="00F44809"/>
    <w:rsid w:val="00F47DC7"/>
    <w:rsid w:val="00F516BE"/>
    <w:rsid w:val="00F546C1"/>
    <w:rsid w:val="00F62156"/>
    <w:rsid w:val="00F63C83"/>
    <w:rsid w:val="00F661BF"/>
    <w:rsid w:val="00F704AF"/>
    <w:rsid w:val="00F7463C"/>
    <w:rsid w:val="00F74A2E"/>
    <w:rsid w:val="00F87BD3"/>
    <w:rsid w:val="00F92F57"/>
    <w:rsid w:val="00F939BE"/>
    <w:rsid w:val="00F94D7A"/>
    <w:rsid w:val="00F95A67"/>
    <w:rsid w:val="00F960EC"/>
    <w:rsid w:val="00FA11DD"/>
    <w:rsid w:val="00FA25C5"/>
    <w:rsid w:val="00FA545E"/>
    <w:rsid w:val="00FA5F48"/>
    <w:rsid w:val="00FA6292"/>
    <w:rsid w:val="00FA6AA3"/>
    <w:rsid w:val="00FB2BD1"/>
    <w:rsid w:val="00FB4070"/>
    <w:rsid w:val="00FB5476"/>
    <w:rsid w:val="00FB7D00"/>
    <w:rsid w:val="00FC189D"/>
    <w:rsid w:val="00FC2BAE"/>
    <w:rsid w:val="00FC2CF7"/>
    <w:rsid w:val="00FC558C"/>
    <w:rsid w:val="00FC6DFA"/>
    <w:rsid w:val="00FC7800"/>
    <w:rsid w:val="00FD076F"/>
    <w:rsid w:val="00FD11EB"/>
    <w:rsid w:val="00FD2143"/>
    <w:rsid w:val="00FD308B"/>
    <w:rsid w:val="00FD51EB"/>
    <w:rsid w:val="00FE0FFF"/>
    <w:rsid w:val="00FE1E99"/>
    <w:rsid w:val="00FE5A2A"/>
    <w:rsid w:val="00FE6519"/>
    <w:rsid w:val="00FE6565"/>
    <w:rsid w:val="00FF074C"/>
    <w:rsid w:val="00FF1001"/>
    <w:rsid w:val="00FF1DB1"/>
    <w:rsid w:val="00FF2BAC"/>
    <w:rsid w:val="00FF359C"/>
    <w:rsid w:val="00FF436D"/>
    <w:rsid w:val="00FF49DD"/>
    <w:rsid w:val="00FF4A60"/>
    <w:rsid w:val="00FF567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48"/>
    <w:rPr>
      <w:rFonts w:ascii="Tahoma" w:hAnsi="Tahoma" w:cs="Tahoma"/>
      <w:sz w:val="16"/>
      <w:szCs w:val="16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9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91F48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9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91F48"/>
  </w:style>
  <w:style w:type="paragraph" w:styleId="ListParagraph">
    <w:name w:val="List Paragraph"/>
    <w:basedOn w:val="Normal"/>
    <w:uiPriority w:val="34"/>
    <w:qFormat/>
    <w:rsid w:val="00892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48"/>
    <w:rPr>
      <w:rFonts w:ascii="Tahoma" w:hAnsi="Tahoma" w:cs="Tahoma"/>
      <w:sz w:val="16"/>
      <w:szCs w:val="16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9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91F48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C9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91F48"/>
  </w:style>
  <w:style w:type="paragraph" w:styleId="ListParagraph">
    <w:name w:val="List Paragraph"/>
    <w:basedOn w:val="Normal"/>
    <w:uiPriority w:val="34"/>
    <w:qFormat/>
    <w:rsid w:val="00892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1755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 Ilie</dc:creator>
  <cp:lastModifiedBy>Eugenia Chicet</cp:lastModifiedBy>
  <cp:revision>62</cp:revision>
  <dcterms:created xsi:type="dcterms:W3CDTF">2017-09-29T10:43:00Z</dcterms:created>
  <dcterms:modified xsi:type="dcterms:W3CDTF">2018-07-05T06:57:00Z</dcterms:modified>
</cp:coreProperties>
</file>