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B16F0B" w:rsidP="002A0D13">
      <w:pPr>
        <w:spacing w:after="0" w:line="240" w:lineRule="auto"/>
        <w:jc w:val="both"/>
        <w:rPr>
          <w:rFonts w:ascii="Times New Roman" w:hAnsi="Times New Roman"/>
          <w:b/>
          <w:bCs/>
          <w:sz w:val="28"/>
          <w:szCs w:val="28"/>
          <w:lang w:val="ro-RO"/>
        </w:rPr>
      </w:pPr>
    </w:p>
    <w:p w:rsidR="00240AAF" w:rsidRPr="00064581" w:rsidRDefault="009A7A3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9A7A3B"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9A7A3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794C72">
            <w:rPr>
              <w:rFonts w:ascii="Arial" w:hAnsi="Arial" w:cs="Arial"/>
              <w:i w:val="0"/>
              <w:lang w:val="ro-RO"/>
            </w:rPr>
            <w:t>7</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4-18T00:00:00Z">
            <w:dateFormat w:val="dd.MM.yyyy"/>
            <w:lid w:val="ro-RO"/>
            <w:storeMappedDataAs w:val="dateTime"/>
            <w:calendar w:val="gregorian"/>
          </w:date>
        </w:sdtPr>
        <w:sdtEndPr/>
        <w:sdtContent>
          <w:r w:rsidR="00794C72">
            <w:rPr>
              <w:rFonts w:ascii="Arial" w:hAnsi="Arial" w:cs="Arial"/>
              <w:i w:val="0"/>
              <w:lang w:val="ro-RO"/>
            </w:rPr>
            <w:t>18.04.2016</w:t>
          </w:r>
        </w:sdtContent>
      </w:sdt>
    </w:p>
    <w:sdt>
      <w:sdtPr>
        <w:rPr>
          <w:lang w:val="ro-RO"/>
        </w:rPr>
        <w:alias w:val="Câmp editabil text"/>
        <w:tag w:val="CampEditabil"/>
        <w:id w:val="2069384196"/>
        <w:placeholder>
          <w:docPart w:val="1266BE80DBD140478C62D5AE9E11136A"/>
        </w:placeholder>
      </w:sdtPr>
      <w:sdtEndPr/>
      <w:sdtContent>
        <w:p w:rsidR="00FF6ECE" w:rsidRPr="00FF6ECE" w:rsidRDefault="00CD73B1" w:rsidP="00FF6ECE">
          <w:pPr>
            <w:spacing w:after="0"/>
            <w:jc w:val="center"/>
            <w:rPr>
              <w:lang w:val="ro-RO"/>
            </w:rPr>
          </w:pPr>
          <w:r>
            <w:rPr>
              <w:lang w:val="ro-RO"/>
            </w:rPr>
            <w:t>Proiect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9A7A3B"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9A7A3B"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94C72">
            <w:rPr>
              <w:rFonts w:ascii="Arial" w:hAnsi="Arial" w:cs="Arial"/>
              <w:b/>
              <w:sz w:val="24"/>
              <w:szCs w:val="24"/>
              <w:lang w:val="ro-RO"/>
            </w:rPr>
            <w:t>TATUCU SOLOMON</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94C72">
            <w:rPr>
              <w:rFonts w:ascii="Arial" w:hAnsi="Arial" w:cs="Arial"/>
              <w:sz w:val="24"/>
              <w:szCs w:val="24"/>
              <w:lang w:val="ro-RO"/>
            </w:rPr>
            <w:t>Str. TRAIAN, Nr. 289, Drobeta-Turnu Severin,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sidR="00A87571">
            <w:rPr>
              <w:rFonts w:ascii="Arial" w:hAnsi="Arial" w:cs="Arial"/>
              <w:sz w:val="24"/>
              <w:szCs w:val="24"/>
              <w:lang w:val="ro-RO"/>
            </w:rPr>
            <w:t>prin S.C. ROMCONSTRUCT S.R.L. cu sediul in localitatea Drobeta Turnu Severin, str. Traian, nr.132, judetul Mehedinti</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00A87571">
            <w:rPr>
              <w:rFonts w:ascii="Times New Roman" w:hAnsi="Times New Roman"/>
              <w:color w:val="000000"/>
              <w:sz w:val="28"/>
              <w:szCs w:val="28"/>
              <w:lang w:val="ro-RO"/>
            </w:rPr>
            <w:t>privind p</w:t>
          </w:r>
          <w:r w:rsidRPr="00D826BB">
            <w:rPr>
              <w:rFonts w:ascii="Times New Roman" w:hAnsi="Times New Roman"/>
              <w:color w:val="000000"/>
              <w:sz w:val="28"/>
              <w:szCs w:val="28"/>
              <w:lang w:val="ro-RO"/>
            </w:rPr>
            <w:t>lanul</w:t>
          </w:r>
          <w:r w:rsidR="00A87571">
            <w:rPr>
              <w:rFonts w:ascii="Times New Roman" w:hAnsi="Times New Roman"/>
              <w:color w:val="000000"/>
              <w:sz w:val="28"/>
              <w:szCs w:val="28"/>
              <w:lang w:val="ro-RO"/>
            </w:rPr>
            <w:t xml:space="preserve"> „E</w:t>
          </w:r>
          <w:r w:rsidR="00A37D6E">
            <w:rPr>
              <w:rFonts w:ascii="Times New Roman" w:hAnsi="Times New Roman"/>
              <w:color w:val="000000"/>
              <w:sz w:val="28"/>
              <w:szCs w:val="28"/>
              <w:lang w:val="ro-RO"/>
            </w:rPr>
            <w:t>LABORARE PUZ PENTRU CONSTRUIRE LOCUINTE” in localitatea Drobeta Turnu Severin, Tarlaua nr.52/3, P14, carte funciara 53006, numar cadastral 53006, act notarial nr.2355/2010, judetul Mehedinti</w:t>
          </w:r>
          <w:r w:rsidR="00B868E8">
            <w:rPr>
              <w:rFonts w:ascii="Arial" w:hAnsi="Arial" w:cs="Arial"/>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94C72">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794C72">
            <w:rPr>
              <w:rFonts w:ascii="Arial" w:hAnsi="Arial" w:cs="Arial"/>
              <w:sz w:val="24"/>
              <w:szCs w:val="24"/>
              <w:lang w:val="ro-RO"/>
            </w:rPr>
            <w:t>4035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3-31T00:00:00Z">
            <w:dateFormat w:val="dd.MM.yyyy"/>
            <w:lid w:val="ro-RO"/>
            <w:storeMappedDataAs w:val="dateTime"/>
            <w:calendar w:val="gregorian"/>
          </w:date>
        </w:sdtPr>
        <w:sdtEndPr/>
        <w:sdtContent>
          <w:r w:rsidR="00794C72">
            <w:rPr>
              <w:rFonts w:ascii="Arial" w:hAnsi="Arial" w:cs="Arial"/>
              <w:spacing w:val="-6"/>
              <w:sz w:val="24"/>
              <w:szCs w:val="24"/>
              <w:lang w:val="ro-RO"/>
            </w:rPr>
            <w:t>31.03.2016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9A7A3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9A7A3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9A7A3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w:t>
          </w:r>
          <w:r w:rsidR="00B868E8">
            <w:rPr>
              <w:rFonts w:ascii="Arial" w:eastAsia="Times New Roman" w:hAnsi="Arial" w:cs="Arial"/>
              <w:i/>
              <w:color w:val="000000"/>
              <w:sz w:val="24"/>
              <w:szCs w:val="24"/>
              <w:lang w:val="ro-RO"/>
            </w:rPr>
            <w:t>e</w:t>
          </w:r>
          <w:r w:rsidRPr="00D3221B">
            <w:rPr>
              <w:rFonts w:ascii="Arial" w:eastAsia="Times New Roman" w:hAnsi="Arial" w:cs="Arial"/>
              <w:i/>
              <w:color w:val="000000"/>
              <w:sz w:val="24"/>
              <w:szCs w:val="24"/>
              <w:lang w:val="ro-RO"/>
            </w:rPr>
            <w:t>durii de realizare a evaluării de mediu pentru planuri şi programe;</w:t>
          </w:r>
        </w:p>
        <w:p w:rsidR="008556F1" w:rsidRPr="00D3221B" w:rsidRDefault="009A7A3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9A7A3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9A7A3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9A7A3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B16F0B"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9A7A3B"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p>
        <w:p w:rsidR="008556F1" w:rsidRPr="00D3221B" w:rsidRDefault="009A7A3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A87571">
            <w:rPr>
              <w:rFonts w:ascii="Arial" w:hAnsi="Arial" w:cs="Arial"/>
              <w:color w:val="000000"/>
              <w:sz w:val="24"/>
              <w:szCs w:val="24"/>
              <w:lang w:val="ro-RO"/>
            </w:rPr>
            <w:t xml:space="preserve"> </w:t>
          </w:r>
          <w:r w:rsidR="00B47198" w:rsidRPr="00B47198">
            <w:rPr>
              <w:rFonts w:ascii="Arial" w:hAnsi="Arial" w:cs="Arial"/>
              <w:sz w:val="24"/>
              <w:szCs w:val="24"/>
              <w:lang w:val="ro-RO"/>
            </w:rPr>
            <w:t>14</w:t>
          </w:r>
          <w:r w:rsidR="00A87571" w:rsidRPr="00B47198">
            <w:rPr>
              <w:rFonts w:ascii="Arial" w:hAnsi="Arial" w:cs="Arial"/>
              <w:sz w:val="24"/>
              <w:szCs w:val="24"/>
              <w:lang w:val="ro-RO"/>
            </w:rPr>
            <w:t>.04.2016</w:t>
          </w:r>
          <w:r w:rsidRPr="00B47198">
            <w:rPr>
              <w:rFonts w:ascii="Arial" w:hAnsi="Arial" w:cs="Arial"/>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9A7A3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0A493C">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sidR="000A493C">
            <w:rPr>
              <w:rFonts w:ascii="Arial" w:hAnsi="Arial" w:cs="Arial"/>
              <w:color w:val="000000"/>
              <w:sz w:val="24"/>
              <w:szCs w:val="24"/>
              <w:lang w:val="ro-RO"/>
            </w:rPr>
            <w:t xml:space="preserve"> 2 lit a)</w:t>
          </w:r>
          <w:r w:rsidRPr="00D3221B">
            <w:rPr>
              <w:rFonts w:ascii="Arial" w:hAnsi="Arial" w:cs="Arial"/>
              <w:bCs/>
              <w:color w:val="000000"/>
              <w:sz w:val="24"/>
              <w:szCs w:val="24"/>
              <w:lang w:val="ro-RO"/>
            </w:rPr>
            <w:t xml:space="preserve"> </w:t>
          </w:r>
          <w:r w:rsidR="000A493C">
            <w:rPr>
              <w:rFonts w:ascii="Arial" w:hAnsi="Arial" w:cs="Arial"/>
              <w:bCs/>
              <w:color w:val="000000"/>
              <w:sz w:val="24"/>
              <w:szCs w:val="24"/>
              <w:lang w:val="ro-RO"/>
            </w:rPr>
            <w:t xml:space="preserve">: „... amenajarea teritoriului si urbanism”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9A7A3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595382" w:rsidRPr="00D3221B" w:rsidRDefault="009A7A3B"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B16F0B" w:rsidP="00B1528F">
      <w:pPr>
        <w:autoSpaceDE w:val="0"/>
        <w:autoSpaceDN w:val="0"/>
        <w:adjustRightInd w:val="0"/>
        <w:spacing w:line="240" w:lineRule="auto"/>
        <w:jc w:val="both"/>
        <w:rPr>
          <w:rFonts w:ascii="Arial" w:hAnsi="Arial" w:cs="Arial"/>
          <w:b/>
          <w:color w:val="000000"/>
          <w:sz w:val="24"/>
          <w:szCs w:val="24"/>
          <w:lang w:val="ro-RO"/>
        </w:rPr>
      </w:pPr>
    </w:p>
    <w:p w:rsidR="001B317B" w:rsidRDefault="00B16F0B"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B16F0B"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9A7A3B" w:rsidRPr="00D3221B">
            <w:rPr>
              <w:rFonts w:ascii="Arial" w:hAnsi="Arial" w:cs="Arial"/>
              <w:b/>
              <w:color w:val="000000"/>
              <w:sz w:val="24"/>
              <w:szCs w:val="24"/>
              <w:lang w:val="ro-RO"/>
            </w:rPr>
            <w:t>Planul</w:t>
          </w:r>
          <w:r w:rsidR="008C5A40">
            <w:rPr>
              <w:rFonts w:ascii="Arial" w:hAnsi="Arial" w:cs="Arial"/>
              <w:b/>
              <w:color w:val="000000"/>
              <w:sz w:val="24"/>
              <w:szCs w:val="24"/>
              <w:lang w:val="ro-RO"/>
            </w:rPr>
            <w:t xml:space="preserve"> „ELABORARE puz PENTRU CONSTRUIRE LOCUINTE”</w:t>
          </w:r>
          <w:r w:rsidR="009A7A3B">
            <w:rPr>
              <w:rFonts w:ascii="Arial" w:hAnsi="Arial" w:cs="Arial"/>
              <w:b/>
              <w:color w:val="000000"/>
              <w:sz w:val="24"/>
              <w:szCs w:val="24"/>
              <w:lang w:val="ro-RO"/>
            </w:rPr>
            <w:t>,</w:t>
          </w:r>
        </w:sdtContent>
      </w:sdt>
      <w:r w:rsidR="009A7A3B">
        <w:rPr>
          <w:rFonts w:ascii="Arial" w:hAnsi="Arial" w:cs="Arial"/>
          <w:b/>
          <w:color w:val="000000"/>
          <w:sz w:val="24"/>
          <w:szCs w:val="24"/>
          <w:lang w:val="ro-RO"/>
        </w:rPr>
        <w:t xml:space="preserve"> </w:t>
      </w:r>
      <w:r w:rsidR="009A7A3B" w:rsidRPr="00D80050">
        <w:rPr>
          <w:rFonts w:ascii="Arial" w:hAnsi="Arial" w:cs="Arial"/>
          <w:b/>
          <w:color w:val="000000"/>
          <w:sz w:val="24"/>
          <w:szCs w:val="24"/>
          <w:lang w:val="ro-RO"/>
        </w:rPr>
        <w:t>titular</w:t>
      </w:r>
      <w:r w:rsidR="009A7A3B">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794C72">
            <w:rPr>
              <w:rFonts w:ascii="Arial" w:hAnsi="Arial" w:cs="Arial"/>
              <w:color w:val="000000"/>
              <w:sz w:val="24"/>
              <w:szCs w:val="24"/>
              <w:lang w:val="ro-RO"/>
            </w:rPr>
            <w:t>TATUCU SOLOMON</w:t>
          </w:r>
        </w:sdtContent>
      </w:sdt>
      <w:r w:rsidR="009A7A3B" w:rsidRPr="00D3221B">
        <w:rPr>
          <w:rFonts w:ascii="Arial" w:hAnsi="Arial" w:cs="Arial"/>
          <w:b/>
          <w:color w:val="000000"/>
          <w:sz w:val="24"/>
          <w:szCs w:val="24"/>
          <w:lang w:val="ro-RO"/>
        </w:rPr>
        <w:t>,</w:t>
      </w:r>
      <w:r w:rsidR="009A7A3B"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8C5A40">
            <w:rPr>
              <w:rFonts w:ascii="Arial" w:hAnsi="Arial" w:cs="Arial"/>
              <w:sz w:val="24"/>
              <w:szCs w:val="24"/>
              <w:lang w:val="ro-RO" w:eastAsia="ro-RO"/>
            </w:rPr>
            <w:t>prin S.C. ROMCONSTRUCT S.R.L., cu sediul in localitatea Drobeta Turnu Severin, str. Traian, nr.132, judetul Mehedinti</w:t>
          </w:r>
          <w:r w:rsidR="009A7A3B">
            <w:rPr>
              <w:rFonts w:ascii="Arial" w:hAnsi="Arial" w:cs="Arial"/>
              <w:sz w:val="24"/>
              <w:szCs w:val="24"/>
              <w:lang w:val="ro-RO" w:eastAsia="ro-RO"/>
            </w:rPr>
            <w:t xml:space="preserve">, </w:t>
          </w:r>
        </w:sdtContent>
      </w:sdt>
      <w:r w:rsidR="009A7A3B" w:rsidRPr="00D3221B">
        <w:rPr>
          <w:rFonts w:ascii="Arial" w:hAnsi="Arial" w:cs="Arial"/>
          <w:b/>
          <w:color w:val="000000"/>
          <w:sz w:val="24"/>
          <w:szCs w:val="24"/>
          <w:lang w:val="ro-RO"/>
        </w:rPr>
        <w:t xml:space="preserve">nu necesită evaluare de mediu şi nu necesită evaluare adecvată şi se va supune </w:t>
      </w:r>
      <w:r w:rsidR="009A7A3B" w:rsidRPr="001B317B">
        <w:rPr>
          <w:rFonts w:ascii="Arial" w:hAnsi="Arial" w:cs="Arial"/>
          <w:b/>
          <w:color w:val="000000"/>
          <w:sz w:val="24"/>
          <w:szCs w:val="24"/>
          <w:lang w:val="ro-RO"/>
        </w:rPr>
        <w:t>adoptării fără aviz de mediu</w:t>
      </w:r>
      <w:r w:rsidR="009A7A3B" w:rsidRPr="00D3221B">
        <w:rPr>
          <w:rFonts w:ascii="Arial" w:hAnsi="Arial" w:cs="Arial"/>
          <w:b/>
          <w:i/>
          <w:color w:val="000000"/>
          <w:sz w:val="24"/>
          <w:szCs w:val="24"/>
          <w:lang w:val="ro-RO"/>
        </w:rPr>
        <w:t>.</w:t>
      </w:r>
    </w:p>
    <w:p w:rsidR="001B317B" w:rsidRDefault="00B16F0B" w:rsidP="001B317B">
      <w:pPr>
        <w:autoSpaceDE w:val="0"/>
        <w:autoSpaceDN w:val="0"/>
        <w:adjustRightInd w:val="0"/>
        <w:spacing w:after="0" w:line="240" w:lineRule="auto"/>
        <w:jc w:val="both"/>
        <w:rPr>
          <w:lang w:val="ro-RO"/>
        </w:rPr>
      </w:pPr>
    </w:p>
    <w:bookmarkStart w:id="0" w:name="_GoBack" w:displacedByCustomXml="next"/>
    <w:bookmarkEnd w:id="0" w:displacedByCustomXml="next"/>
    <w:sdt>
      <w:sdtPr>
        <w:rPr>
          <w:lang w:val="ro-RO"/>
        </w:rPr>
        <w:alias w:val="Câmp editabil text"/>
        <w:tag w:val="CampEditabil"/>
        <w:id w:val="505718188"/>
        <w:placeholder>
          <w:docPart w:val="CAB582EC50CD400FBDF1E36EE323231D"/>
        </w:placeholder>
      </w:sdtPr>
      <w:sdtEndPr/>
      <w:sdtContent>
        <w:p w:rsidR="001B317B" w:rsidRDefault="009A7A3B"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9A7A3B"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C5A40" w:rsidRDefault="008C5A40" w:rsidP="001B317B">
          <w:pPr>
            <w:autoSpaceDE w:val="0"/>
            <w:autoSpaceDN w:val="0"/>
            <w:adjustRightInd w:val="0"/>
            <w:spacing w:after="0" w:line="240" w:lineRule="auto"/>
            <w:ind w:left="426"/>
            <w:jc w:val="both"/>
            <w:rPr>
              <w:rFonts w:ascii="Arial" w:hAnsi="Arial" w:cs="Arial"/>
              <w:b/>
              <w:color w:val="000000"/>
              <w:sz w:val="24"/>
              <w:szCs w:val="24"/>
              <w:lang w:val="ro-RO"/>
            </w:rPr>
          </w:pPr>
          <w:r>
            <w:rPr>
              <w:rFonts w:ascii="Arial" w:hAnsi="Arial" w:cs="Arial"/>
              <w:b/>
              <w:color w:val="000000"/>
              <w:sz w:val="24"/>
              <w:szCs w:val="24"/>
              <w:lang w:val="ro-RO"/>
            </w:rPr>
            <w:t>Obiectul prezentei lucrari consta in:</w:t>
          </w:r>
        </w:p>
        <w:p w:rsidR="008C5A40" w:rsidRDefault="008C5A40" w:rsidP="001B317B">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t>■</w:t>
          </w:r>
          <w:r w:rsidR="00B47198">
            <w:rPr>
              <w:rFonts w:ascii="Arial" w:hAnsi="Arial" w:cs="Arial"/>
              <w:color w:val="000000"/>
              <w:sz w:val="24"/>
              <w:szCs w:val="24"/>
              <w:lang w:val="ro-RO"/>
            </w:rPr>
            <w:t xml:space="preserve"> Solicitarea ben</w:t>
          </w:r>
          <w:r>
            <w:rPr>
              <w:rFonts w:ascii="Arial" w:hAnsi="Arial" w:cs="Arial"/>
              <w:color w:val="000000"/>
              <w:sz w:val="24"/>
              <w:szCs w:val="24"/>
              <w:lang w:val="ro-RO"/>
            </w:rPr>
            <w:t>eficiarului catre Primaria Drobeta Turnu Severin de realizare a unui imobil</w:t>
          </w:r>
          <w:r w:rsidR="00823C2E">
            <w:rPr>
              <w:rFonts w:ascii="Arial" w:hAnsi="Arial" w:cs="Arial"/>
              <w:color w:val="000000"/>
              <w:sz w:val="24"/>
              <w:szCs w:val="24"/>
              <w:lang w:val="ro-RO"/>
            </w:rPr>
            <w:t xml:space="preserve"> cu destinatia de locuinta, a condus la emiterea unui certificat de urbanism </w:t>
          </w:r>
          <w:r w:rsidR="00C17F36">
            <w:rPr>
              <w:rFonts w:ascii="Arial" w:hAnsi="Arial" w:cs="Arial"/>
              <w:color w:val="000000"/>
              <w:sz w:val="24"/>
              <w:szCs w:val="24"/>
              <w:lang w:val="ro-RO"/>
            </w:rPr>
            <w:t xml:space="preserve">de catre Primaria Drobeta Turnu Severin, </w:t>
          </w:r>
          <w:r w:rsidR="00823C2E">
            <w:rPr>
              <w:rFonts w:ascii="Arial" w:hAnsi="Arial" w:cs="Arial"/>
              <w:color w:val="000000"/>
              <w:sz w:val="24"/>
              <w:szCs w:val="24"/>
              <w:lang w:val="ro-RO"/>
            </w:rPr>
            <w:t>in scopul elaborarii PUZ</w:t>
          </w:r>
          <w:r w:rsidR="00C17F36">
            <w:rPr>
              <w:rFonts w:ascii="Arial" w:hAnsi="Arial" w:cs="Arial"/>
              <w:color w:val="000000"/>
              <w:sz w:val="24"/>
              <w:szCs w:val="24"/>
              <w:lang w:val="ro-RO"/>
            </w:rPr>
            <w:t xml:space="preserve"> pentru zona delimitata astfel: Nord – limita intravilan UAT Breznita Ocol, V – limita intravilan UAT Izvoru Barzii,, Sud – centura ocolitoare a municipiului Drobeta Turnu Severin Est – C</w:t>
          </w:r>
          <w:r w:rsidR="00B47198">
            <w:rPr>
              <w:rFonts w:ascii="Arial" w:hAnsi="Arial" w:cs="Arial"/>
              <w:color w:val="000000"/>
              <w:sz w:val="24"/>
              <w:szCs w:val="24"/>
              <w:lang w:val="ro-RO"/>
            </w:rPr>
            <w:t>a</w:t>
          </w:r>
          <w:r w:rsidR="00C17F36">
            <w:rPr>
              <w:rFonts w:ascii="Arial" w:hAnsi="Arial" w:cs="Arial"/>
              <w:color w:val="000000"/>
              <w:sz w:val="24"/>
              <w:szCs w:val="24"/>
              <w:lang w:val="ro-RO"/>
            </w:rPr>
            <w:t>lea Tg. Jiului.</w:t>
          </w:r>
        </w:p>
        <w:p w:rsidR="00C17F36" w:rsidRPr="00DD0A32" w:rsidRDefault="00C17F36" w:rsidP="001B317B">
          <w:pPr>
            <w:autoSpaceDE w:val="0"/>
            <w:autoSpaceDN w:val="0"/>
            <w:adjustRightInd w:val="0"/>
            <w:spacing w:after="0" w:line="240" w:lineRule="auto"/>
            <w:ind w:left="426"/>
            <w:jc w:val="both"/>
            <w:rPr>
              <w:rFonts w:ascii="Arial" w:hAnsi="Arial" w:cs="Arial"/>
              <w:color w:val="000000"/>
              <w:sz w:val="24"/>
              <w:szCs w:val="24"/>
              <w:lang w:val="ro-RO"/>
            </w:rPr>
          </w:pPr>
          <w:r w:rsidRPr="00DD0A32">
            <w:rPr>
              <w:rFonts w:ascii="Arial" w:hAnsi="Arial" w:cs="Arial"/>
              <w:color w:val="000000"/>
              <w:sz w:val="24"/>
              <w:szCs w:val="24"/>
              <w:lang w:val="ro-RO"/>
            </w:rPr>
            <w:t>Zona studiata are suprafata totala de 280.568,80 mp, compusa din terenuri proprietate privata  persoane fizice si juridice in suprafata totala de 261.638,80 mp si teren domeniu public – zona aferenta DN57 si soseaua de centura – in suprafata de 18</w:t>
          </w:r>
          <w:r w:rsidR="00DD0A32" w:rsidRPr="00DD0A32">
            <w:rPr>
              <w:rFonts w:ascii="Arial" w:hAnsi="Arial" w:cs="Arial"/>
              <w:color w:val="000000"/>
              <w:sz w:val="24"/>
              <w:szCs w:val="24"/>
              <w:lang w:val="ro-RO"/>
            </w:rPr>
            <w:t>.930,00 mp</w:t>
          </w:r>
          <w:r w:rsidR="00127478">
            <w:rPr>
              <w:rFonts w:ascii="Arial" w:hAnsi="Arial" w:cs="Arial"/>
              <w:color w:val="000000"/>
              <w:sz w:val="24"/>
              <w:szCs w:val="24"/>
              <w:lang w:val="ro-RO"/>
            </w:rPr>
            <w:t xml:space="preserve"> din care 7200mp teren aflat in zona drumului national DN67 (Calea Tg. Jiului) si 11730mp – teren aflat in zona centurii ocolitoare</w:t>
          </w:r>
          <w:r w:rsidR="00DD0A32" w:rsidRPr="00DD0A32">
            <w:rPr>
              <w:rFonts w:ascii="Arial" w:hAnsi="Arial" w:cs="Arial"/>
              <w:color w:val="000000"/>
              <w:sz w:val="24"/>
              <w:szCs w:val="24"/>
              <w:lang w:val="ro-RO"/>
            </w:rPr>
            <w:t>.</w:t>
          </w:r>
        </w:p>
        <w:p w:rsidR="001B317B" w:rsidRDefault="009A7A3B"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DD0A32" w:rsidRDefault="00DD0A32" w:rsidP="001B317B">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Prezenta documentatie, dupa ce va fi aprobata prin hotararea CL al Drobeta Turnu Severin, va sta la baza emiterii certificatelor de urbanism pentru proiectarea si autorizarea viitoarelor constructii din zona studiata.</w:t>
          </w:r>
        </w:p>
        <w:p w:rsidR="00DD0A32" w:rsidRDefault="00DD0A32" w:rsidP="001B317B">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Prin acest PUZ se solicita:</w:t>
          </w:r>
        </w:p>
        <w:p w:rsidR="00DD0A32" w:rsidRPr="00DD0A32" w:rsidRDefault="00DD0A32" w:rsidP="00DD0A32">
          <w:pPr>
            <w:pStyle w:val="ListParagraph"/>
            <w:numPr>
              <w:ilvl w:val="0"/>
              <w:numId w:val="9"/>
            </w:numPr>
            <w:autoSpaceDE w:val="0"/>
            <w:autoSpaceDN w:val="0"/>
            <w:adjustRightInd w:val="0"/>
            <w:spacing w:after="0" w:line="240" w:lineRule="auto"/>
            <w:jc w:val="both"/>
            <w:rPr>
              <w:rFonts w:ascii="Arial" w:hAnsi="Arial" w:cs="Arial"/>
              <w:color w:val="000000"/>
              <w:sz w:val="24"/>
              <w:szCs w:val="24"/>
              <w:lang w:val="ro-RO"/>
            </w:rPr>
          </w:pPr>
          <w:r w:rsidRPr="00DD0A32">
            <w:rPr>
              <w:rFonts w:ascii="Arial" w:hAnsi="Arial" w:cs="Arial"/>
              <w:color w:val="000000"/>
              <w:sz w:val="24"/>
              <w:szCs w:val="24"/>
              <w:lang w:val="ro-RO"/>
            </w:rPr>
            <w:t xml:space="preserve"> </w:t>
          </w:r>
          <w:r>
            <w:rPr>
              <w:rFonts w:ascii="Arial" w:hAnsi="Arial" w:cs="Arial"/>
              <w:color w:val="000000"/>
              <w:sz w:val="24"/>
              <w:szCs w:val="24"/>
              <w:lang w:val="ro-RO"/>
            </w:rPr>
            <w:t xml:space="preserve">- </w:t>
          </w:r>
          <w:r w:rsidRPr="00DD0A32">
            <w:rPr>
              <w:rFonts w:ascii="Arial" w:hAnsi="Arial" w:cs="Arial"/>
              <w:color w:val="000000"/>
              <w:sz w:val="24"/>
              <w:szCs w:val="24"/>
              <w:lang w:val="ro-RO"/>
            </w:rPr>
            <w:t>zonificarea functionala a terenurilor din zona studiata;</w:t>
          </w:r>
        </w:p>
        <w:p w:rsidR="00DD0A32" w:rsidRDefault="00DD0A32" w:rsidP="00DD0A32">
          <w:pPr>
            <w:pStyle w:val="ListParagraph"/>
            <w:numPr>
              <w:ilvl w:val="0"/>
              <w:numId w:val="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 organizarea urbanistic-arhitecturala;</w:t>
          </w:r>
        </w:p>
        <w:p w:rsidR="00F662A7" w:rsidRDefault="00F662A7" w:rsidP="00DD0A32">
          <w:pPr>
            <w:pStyle w:val="ListParagraph"/>
            <w:numPr>
              <w:ilvl w:val="0"/>
              <w:numId w:val="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 stabilirea indicilor si indicatorilor urbanistici:</w:t>
          </w:r>
          <w:r w:rsidR="00F84B5A">
            <w:rPr>
              <w:rFonts w:ascii="Arial" w:hAnsi="Arial" w:cs="Arial"/>
              <w:color w:val="000000"/>
              <w:sz w:val="24"/>
              <w:szCs w:val="24"/>
              <w:lang w:val="ro-RO"/>
            </w:rPr>
            <w:t xml:space="preserve"> regim de aliniere, regim de inaltime, POT, CUT;</w:t>
          </w:r>
        </w:p>
        <w:p w:rsidR="00F84B5A" w:rsidRDefault="00F84B5A" w:rsidP="00DD0A32">
          <w:pPr>
            <w:pStyle w:val="ListParagraph"/>
            <w:numPr>
              <w:ilvl w:val="0"/>
              <w:numId w:val="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 dezvoltarea infrastructurii edilitare;</w:t>
          </w:r>
        </w:p>
        <w:p w:rsidR="00F84B5A" w:rsidRDefault="00F84B5A" w:rsidP="00DD0A32">
          <w:pPr>
            <w:pStyle w:val="ListParagraph"/>
            <w:numPr>
              <w:ilvl w:val="0"/>
              <w:numId w:val="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 stabilirea statutului juridic si circulatia terenurilor;</w:t>
          </w:r>
        </w:p>
        <w:p w:rsidR="00F84B5A" w:rsidRDefault="00F84B5A" w:rsidP="00DD0A32">
          <w:pPr>
            <w:pStyle w:val="ListParagraph"/>
            <w:numPr>
              <w:ilvl w:val="0"/>
              <w:numId w:val="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 stabilirea reglementarilor specifice detaliate – permisiuni si restrictii ce vor fi incluse in regulamentul local de urbanism aferent P.U.Z.</w:t>
          </w:r>
        </w:p>
        <w:p w:rsidR="00F84B5A" w:rsidRDefault="00F84B5A" w:rsidP="00F84B5A">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Planul Urbanistic General al Municipiului Drobeta Turnu Severin, judetul Mehedinti, prevede pentru zona studiata urmatoarele:</w:t>
          </w:r>
        </w:p>
        <w:p w:rsidR="00F84B5A" w:rsidRDefault="00F84B5A" w:rsidP="00F84B5A">
          <w:pPr>
            <w:autoSpaceDE w:val="0"/>
            <w:autoSpaceDN w:val="0"/>
            <w:adjustRightInd w:val="0"/>
            <w:spacing w:after="0" w:line="240" w:lineRule="auto"/>
            <w:ind w:left="708" w:firstLine="423"/>
            <w:jc w:val="both"/>
            <w:rPr>
              <w:rFonts w:ascii="Arial" w:hAnsi="Arial" w:cs="Arial"/>
              <w:color w:val="000000"/>
              <w:sz w:val="24"/>
              <w:szCs w:val="24"/>
              <w:lang w:val="ro-RO"/>
            </w:rPr>
          </w:pPr>
          <w:r>
            <w:rPr>
              <w:rFonts w:ascii="Arial" w:hAnsi="Arial" w:cs="Arial"/>
              <w:color w:val="000000"/>
              <w:sz w:val="24"/>
              <w:szCs w:val="24"/>
              <w:lang w:val="ro-RO"/>
            </w:rPr>
            <w:t>- functiunea dominanta, propusa a zonei, este de spatii de locuit cu caracter permanent, cu functiuni complementare, cu regim de inaltime P+1E, P+1E+M, P+2E+M;</w:t>
          </w:r>
        </w:p>
        <w:p w:rsidR="00F84B5A" w:rsidRDefault="00F84B5A" w:rsidP="00F84B5A">
          <w:pPr>
            <w:autoSpaceDE w:val="0"/>
            <w:autoSpaceDN w:val="0"/>
            <w:adjustRightInd w:val="0"/>
            <w:spacing w:after="0" w:line="240" w:lineRule="auto"/>
            <w:ind w:left="708" w:firstLine="423"/>
            <w:jc w:val="both"/>
            <w:rPr>
              <w:rFonts w:ascii="Arial" w:hAnsi="Arial" w:cs="Arial"/>
              <w:color w:val="000000"/>
              <w:sz w:val="24"/>
              <w:szCs w:val="24"/>
              <w:lang w:val="ro-RO"/>
            </w:rPr>
          </w:pPr>
          <w:r>
            <w:rPr>
              <w:rFonts w:ascii="Arial" w:hAnsi="Arial" w:cs="Arial"/>
              <w:color w:val="000000"/>
              <w:sz w:val="24"/>
              <w:szCs w:val="24"/>
              <w:lang w:val="ro-RO"/>
            </w:rPr>
            <w:t>- sunt permise constructii care prin conformare, volumetrie si aspect exterior, nu intra in contradictie cu aspectul general al zonei precum si anexe cu functiuni complementare zonei de locuit – bucatarii de vara, magazii, garaje, cat si spatii de comert, institutii publice si servicii, constructii pentru activitati nepoluante</w:t>
          </w:r>
          <w:r w:rsidR="00077753">
            <w:rPr>
              <w:rFonts w:ascii="Arial" w:hAnsi="Arial" w:cs="Arial"/>
              <w:color w:val="000000"/>
              <w:sz w:val="24"/>
              <w:szCs w:val="24"/>
              <w:lang w:val="ro-RO"/>
            </w:rPr>
            <w:t>;</w:t>
          </w:r>
        </w:p>
        <w:p w:rsidR="008C38D0" w:rsidRDefault="008C38D0" w:rsidP="00F84B5A">
          <w:pPr>
            <w:autoSpaceDE w:val="0"/>
            <w:autoSpaceDN w:val="0"/>
            <w:adjustRightInd w:val="0"/>
            <w:spacing w:after="0" w:line="240" w:lineRule="auto"/>
            <w:ind w:left="708" w:firstLine="423"/>
            <w:jc w:val="both"/>
            <w:rPr>
              <w:rFonts w:ascii="Arial" w:hAnsi="Arial" w:cs="Arial"/>
              <w:color w:val="000000"/>
              <w:sz w:val="24"/>
              <w:szCs w:val="24"/>
              <w:lang w:val="ro-RO"/>
            </w:rPr>
          </w:pPr>
          <w:r>
            <w:rPr>
              <w:rFonts w:ascii="Arial" w:hAnsi="Arial" w:cs="Arial"/>
              <w:color w:val="000000"/>
              <w:sz w:val="24"/>
              <w:szCs w:val="24"/>
              <w:lang w:val="ro-RO"/>
            </w:rPr>
            <w:t>- terenul este situat in UTR 20 POT propus=40%, CUT propus=max.1,0 (Lm), max.5,0 (LM);</w:t>
          </w:r>
        </w:p>
        <w:p w:rsidR="00077753" w:rsidRDefault="00077753" w:rsidP="00F84B5A">
          <w:pPr>
            <w:autoSpaceDE w:val="0"/>
            <w:autoSpaceDN w:val="0"/>
            <w:adjustRightInd w:val="0"/>
            <w:spacing w:after="0" w:line="240" w:lineRule="auto"/>
            <w:ind w:left="708" w:firstLine="423"/>
            <w:jc w:val="both"/>
            <w:rPr>
              <w:rFonts w:ascii="Arial" w:hAnsi="Arial" w:cs="Arial"/>
              <w:color w:val="000000"/>
              <w:sz w:val="24"/>
              <w:szCs w:val="24"/>
              <w:lang w:val="ro-RO"/>
            </w:rPr>
          </w:pPr>
          <w:r>
            <w:rPr>
              <w:rFonts w:ascii="Arial" w:hAnsi="Arial" w:cs="Arial"/>
              <w:color w:val="000000"/>
              <w:sz w:val="24"/>
              <w:szCs w:val="24"/>
              <w:lang w:val="ro-RO"/>
            </w:rPr>
            <w:t>- in prezent zona este compusa din constructii cu regim de inaltime parter, de tip anexe cu carater provizoriu in sistem izolat;</w:t>
          </w:r>
        </w:p>
        <w:p w:rsidR="00077753" w:rsidRDefault="00B47198" w:rsidP="00F84B5A">
          <w:pPr>
            <w:autoSpaceDE w:val="0"/>
            <w:autoSpaceDN w:val="0"/>
            <w:adjustRightInd w:val="0"/>
            <w:spacing w:after="0" w:line="240" w:lineRule="auto"/>
            <w:ind w:left="708" w:firstLine="423"/>
            <w:jc w:val="both"/>
            <w:rPr>
              <w:rFonts w:ascii="Arial" w:hAnsi="Arial" w:cs="Arial"/>
              <w:color w:val="000000"/>
              <w:sz w:val="24"/>
              <w:szCs w:val="24"/>
              <w:lang w:val="ro-RO"/>
            </w:rPr>
          </w:pPr>
          <w:r>
            <w:rPr>
              <w:rFonts w:ascii="Arial" w:hAnsi="Arial" w:cs="Arial"/>
              <w:color w:val="000000"/>
              <w:sz w:val="24"/>
              <w:szCs w:val="24"/>
              <w:lang w:val="ro-RO"/>
            </w:rPr>
            <w:lastRenderedPageBreak/>
            <w:t xml:space="preserve">- </w:t>
          </w:r>
          <w:r w:rsidR="00077753">
            <w:rPr>
              <w:rFonts w:ascii="Arial" w:hAnsi="Arial" w:cs="Arial"/>
              <w:color w:val="000000"/>
              <w:sz w:val="24"/>
              <w:szCs w:val="24"/>
              <w:lang w:val="ro-RO"/>
            </w:rPr>
            <w:t>functiunile complementare admise pentru zona studiata sunt: spatii compatibile cu functia de locuire, spatii verzi amenajate, accese pietonale si carosabile, parcaje, garaje, retele tehnico-edilitare.</w:t>
          </w:r>
        </w:p>
        <w:p w:rsidR="00F84B5A" w:rsidRPr="00F84B5A" w:rsidRDefault="00313C5E" w:rsidP="00AD1C29">
          <w:pPr>
            <w:autoSpaceDE w:val="0"/>
            <w:autoSpaceDN w:val="0"/>
            <w:adjustRightInd w:val="0"/>
            <w:spacing w:after="0" w:line="240" w:lineRule="auto"/>
            <w:ind w:left="708" w:firstLine="423"/>
            <w:jc w:val="both"/>
            <w:rPr>
              <w:rFonts w:ascii="Arial" w:hAnsi="Arial" w:cs="Arial"/>
              <w:color w:val="000000"/>
              <w:sz w:val="24"/>
              <w:szCs w:val="24"/>
              <w:lang w:val="ro-RO"/>
            </w:rPr>
          </w:pPr>
          <w:r>
            <w:rPr>
              <w:rFonts w:ascii="Arial" w:hAnsi="Arial" w:cs="Arial"/>
              <w:color w:val="000000"/>
              <w:sz w:val="24"/>
              <w:szCs w:val="24"/>
              <w:lang w:val="ro-RO"/>
            </w:rPr>
            <w:t>Terenul detinut de titularul prezentului PUZ este situat in in</w:t>
          </w:r>
          <w:r w:rsidR="003F4866">
            <w:rPr>
              <w:rFonts w:ascii="Arial" w:hAnsi="Arial" w:cs="Arial"/>
              <w:color w:val="000000"/>
              <w:sz w:val="24"/>
              <w:szCs w:val="24"/>
              <w:lang w:val="ro-RO"/>
            </w:rPr>
            <w:t>travilanul localitatii Drobeta Turnu S</w:t>
          </w:r>
          <w:r>
            <w:rPr>
              <w:rFonts w:ascii="Arial" w:hAnsi="Arial" w:cs="Arial"/>
              <w:color w:val="000000"/>
              <w:sz w:val="24"/>
              <w:szCs w:val="24"/>
              <w:lang w:val="ro-RO"/>
            </w:rPr>
            <w:t>everin, avand functiunea de teren arabil</w:t>
          </w:r>
          <w:r w:rsidR="008C38D0">
            <w:rPr>
              <w:rFonts w:ascii="Arial" w:hAnsi="Arial" w:cs="Arial"/>
              <w:color w:val="000000"/>
              <w:sz w:val="24"/>
              <w:szCs w:val="24"/>
              <w:lang w:val="ro-RO"/>
            </w:rPr>
            <w:t>, facand parte din PUG-ul municipiului, reactualizat si aprobat prin HCL nr.219/2010</w:t>
          </w:r>
          <w:r>
            <w:rPr>
              <w:rFonts w:ascii="Arial" w:hAnsi="Arial" w:cs="Arial"/>
              <w:color w:val="000000"/>
              <w:sz w:val="24"/>
              <w:szCs w:val="24"/>
              <w:lang w:val="ro-RO"/>
            </w:rPr>
            <w:t>.</w:t>
          </w:r>
          <w:r w:rsidR="008C38D0">
            <w:rPr>
              <w:rFonts w:ascii="Arial" w:hAnsi="Arial" w:cs="Arial"/>
              <w:color w:val="000000"/>
              <w:sz w:val="24"/>
              <w:szCs w:val="24"/>
              <w:lang w:val="ro-RO"/>
            </w:rPr>
            <w:t xml:space="preserve"> </w:t>
          </w:r>
        </w:p>
        <w:p w:rsidR="001B317B" w:rsidRDefault="009A7A3B"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p>
        <w:p w:rsidR="0091321C" w:rsidRDefault="00AD1C29" w:rsidP="00AD1C29">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0091321C">
            <w:rPr>
              <w:rFonts w:ascii="Arial" w:hAnsi="Arial" w:cs="Arial"/>
              <w:color w:val="000000"/>
              <w:sz w:val="24"/>
              <w:szCs w:val="24"/>
              <w:lang w:val="ro-RO"/>
            </w:rPr>
            <w:t>Optiunile populatiei:</w:t>
          </w:r>
        </w:p>
        <w:p w:rsidR="0091321C" w:rsidRDefault="0091321C" w:rsidP="0091321C">
          <w:pPr>
            <w:autoSpaceDE w:val="0"/>
            <w:autoSpaceDN w:val="0"/>
            <w:adjustRightInd w:val="0"/>
            <w:spacing w:after="0" w:line="240" w:lineRule="auto"/>
            <w:ind w:left="426" w:firstLine="282"/>
            <w:jc w:val="both"/>
            <w:rPr>
              <w:rFonts w:ascii="Arial" w:hAnsi="Arial" w:cs="Arial"/>
              <w:color w:val="000000"/>
              <w:sz w:val="24"/>
              <w:szCs w:val="24"/>
              <w:lang w:val="ro-RO"/>
            </w:rPr>
          </w:pPr>
          <w:r>
            <w:rPr>
              <w:rFonts w:ascii="Arial" w:hAnsi="Arial" w:cs="Arial"/>
              <w:color w:val="000000"/>
              <w:sz w:val="24"/>
              <w:szCs w:val="24"/>
              <w:lang w:val="ro-RO"/>
            </w:rPr>
            <w:t>-</w:t>
          </w:r>
          <w:r w:rsidR="00AD1C29">
            <w:rPr>
              <w:rFonts w:ascii="Arial" w:hAnsi="Arial" w:cs="Arial"/>
              <w:color w:val="000000"/>
              <w:sz w:val="24"/>
              <w:szCs w:val="24"/>
              <w:lang w:val="ro-RO"/>
            </w:rPr>
            <w:t xml:space="preserve"> </w:t>
          </w:r>
          <w:r>
            <w:rPr>
              <w:rFonts w:ascii="Arial" w:hAnsi="Arial" w:cs="Arial"/>
              <w:color w:val="000000"/>
              <w:sz w:val="24"/>
              <w:szCs w:val="24"/>
              <w:lang w:val="ro-RO"/>
            </w:rPr>
            <w:t>mobilarea zonei cu constructii durabile, moderne si cu un regim de inaltime mic, de la parter-pentru anexe si de la P+M, P+1E+M, eventual P+2E+M in sistem izolat sau ocupat;</w:t>
          </w:r>
        </w:p>
        <w:p w:rsidR="0091321C" w:rsidRDefault="0091321C" w:rsidP="0091321C">
          <w:pPr>
            <w:autoSpaceDE w:val="0"/>
            <w:autoSpaceDN w:val="0"/>
            <w:adjustRightInd w:val="0"/>
            <w:spacing w:after="0" w:line="240" w:lineRule="auto"/>
            <w:ind w:left="426" w:firstLine="282"/>
            <w:jc w:val="both"/>
            <w:rPr>
              <w:rFonts w:ascii="Arial" w:hAnsi="Arial" w:cs="Arial"/>
              <w:color w:val="000000"/>
              <w:sz w:val="24"/>
              <w:szCs w:val="24"/>
              <w:lang w:val="ro-RO"/>
            </w:rPr>
          </w:pPr>
          <w:r>
            <w:rPr>
              <w:rFonts w:ascii="Arial" w:hAnsi="Arial" w:cs="Arial"/>
              <w:color w:val="000000"/>
              <w:sz w:val="24"/>
              <w:szCs w:val="24"/>
              <w:lang w:val="ro-RO"/>
            </w:rPr>
            <w:t>- asigurarea accesului carosabil si pietonal la constructii;</w:t>
          </w:r>
        </w:p>
        <w:p w:rsidR="0091321C" w:rsidRDefault="0091321C" w:rsidP="0091321C">
          <w:pPr>
            <w:autoSpaceDE w:val="0"/>
            <w:autoSpaceDN w:val="0"/>
            <w:adjustRightInd w:val="0"/>
            <w:spacing w:after="0" w:line="240" w:lineRule="auto"/>
            <w:ind w:left="426" w:firstLine="282"/>
            <w:jc w:val="both"/>
            <w:rPr>
              <w:rFonts w:ascii="Arial" w:hAnsi="Arial" w:cs="Arial"/>
              <w:color w:val="000000"/>
              <w:sz w:val="24"/>
              <w:szCs w:val="24"/>
              <w:lang w:val="ro-RO"/>
            </w:rPr>
          </w:pPr>
          <w:r>
            <w:rPr>
              <w:rFonts w:ascii="Arial" w:hAnsi="Arial" w:cs="Arial"/>
              <w:color w:val="000000"/>
              <w:sz w:val="24"/>
              <w:szCs w:val="24"/>
              <w:lang w:val="ro-RO"/>
            </w:rPr>
            <w:t xml:space="preserve">- asigurarea echiparii edilitare in sistem </w:t>
          </w:r>
          <w:r w:rsidR="00794C72">
            <w:rPr>
              <w:rFonts w:ascii="Arial" w:hAnsi="Arial" w:cs="Arial"/>
              <w:color w:val="000000"/>
              <w:sz w:val="24"/>
              <w:szCs w:val="24"/>
              <w:lang w:val="ro-RO"/>
            </w:rPr>
            <w:t xml:space="preserve">centralizat in ceea ce priveste alimentarea cu apa si in sistem </w:t>
          </w:r>
          <w:r>
            <w:rPr>
              <w:rFonts w:ascii="Arial" w:hAnsi="Arial" w:cs="Arial"/>
              <w:color w:val="000000"/>
              <w:sz w:val="24"/>
              <w:szCs w:val="24"/>
              <w:lang w:val="ro-RO"/>
            </w:rPr>
            <w:t xml:space="preserve">propriu pentru caldura si canalizare, precum si montarea unui post de transformare pentru bransarea la alimentarea cu energie elctrica. </w:t>
          </w:r>
        </w:p>
        <w:p w:rsidR="00AD1C29" w:rsidRPr="00D3221B" w:rsidRDefault="00AD1C29" w:rsidP="0091321C">
          <w:pPr>
            <w:autoSpaceDE w:val="0"/>
            <w:autoSpaceDN w:val="0"/>
            <w:adjustRightInd w:val="0"/>
            <w:spacing w:after="0" w:line="240" w:lineRule="auto"/>
            <w:ind w:left="426" w:firstLine="282"/>
            <w:jc w:val="both"/>
            <w:rPr>
              <w:rFonts w:ascii="Arial" w:hAnsi="Arial" w:cs="Arial"/>
              <w:color w:val="000000"/>
              <w:sz w:val="24"/>
              <w:szCs w:val="24"/>
              <w:lang w:val="ro-RO"/>
            </w:rPr>
          </w:pPr>
          <w:r>
            <w:rPr>
              <w:rFonts w:ascii="Arial" w:hAnsi="Arial" w:cs="Arial"/>
              <w:color w:val="000000"/>
              <w:sz w:val="24"/>
              <w:szCs w:val="24"/>
              <w:lang w:val="ro-RO"/>
            </w:rPr>
            <w:t>Potentialul de dezvoltare este dat de existenta unor accesse carosabile majore – respectiv DN 67 – Calea Tg. Jiului, care face legatura intre municipiul Drobeta Turnu Severin si municipiile Motru si Targu Jiu, precum si a soselei de centura a municipiului.</w:t>
          </w:r>
        </w:p>
        <w:p w:rsidR="001B317B" w:rsidRDefault="00B16F0B" w:rsidP="001B317B">
          <w:pPr>
            <w:autoSpaceDE w:val="0"/>
            <w:autoSpaceDN w:val="0"/>
            <w:adjustRightInd w:val="0"/>
            <w:spacing w:after="0" w:line="240" w:lineRule="auto"/>
            <w:ind w:left="795"/>
            <w:jc w:val="both"/>
            <w:rPr>
              <w:rFonts w:ascii="Arial" w:hAnsi="Arial" w:cs="Arial"/>
              <w:color w:val="000000"/>
              <w:sz w:val="24"/>
              <w:szCs w:val="24"/>
              <w:lang w:val="ro-RO"/>
            </w:rPr>
          </w:pPr>
        </w:p>
        <w:p w:rsidR="003D6CDB" w:rsidRPr="00D3221B" w:rsidRDefault="003D6CDB"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D3221B" w:rsidRDefault="009A7A3B"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Default="009A7A3B"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4257FF" w:rsidRPr="004257FF" w:rsidRDefault="008E08BC" w:rsidP="001B317B">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ab/>
            <w:t xml:space="preserve"> </w:t>
          </w:r>
          <w:r w:rsidRPr="004257FF">
            <w:rPr>
              <w:rFonts w:ascii="Arial" w:hAnsi="Arial" w:cs="Arial"/>
              <w:color w:val="000000"/>
              <w:sz w:val="24"/>
              <w:szCs w:val="24"/>
              <w:lang w:val="ro-RO"/>
            </w:rPr>
            <w:t>Din stuidiile elaborate anterior si concomitent cu PUZ-u</w:t>
          </w:r>
          <w:r w:rsidR="004257FF" w:rsidRPr="004257FF">
            <w:rPr>
              <w:rFonts w:ascii="Arial" w:hAnsi="Arial" w:cs="Arial"/>
              <w:color w:val="000000"/>
              <w:sz w:val="24"/>
              <w:szCs w:val="24"/>
              <w:lang w:val="ro-RO"/>
            </w:rPr>
            <w:t xml:space="preserve"> actual se pot contura urmatoarele</w:t>
          </w:r>
        </w:p>
        <w:p w:rsidR="008E08BC" w:rsidRPr="004257FF" w:rsidRDefault="004257FF" w:rsidP="001B317B">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4257FF">
            <w:rPr>
              <w:rFonts w:ascii="Arial" w:hAnsi="Arial" w:cs="Arial"/>
              <w:color w:val="000000"/>
              <w:sz w:val="24"/>
              <w:szCs w:val="24"/>
              <w:lang w:val="ro-RO"/>
            </w:rPr>
            <w:t xml:space="preserve">     concluzii:</w:t>
          </w:r>
        </w:p>
        <w:p w:rsidR="004257FF" w:rsidRPr="004257FF" w:rsidRDefault="004257FF" w:rsidP="004257FF">
          <w:pPr>
            <w:pStyle w:val="ListParagraph"/>
            <w:numPr>
              <w:ilvl w:val="0"/>
              <w:numId w:val="10"/>
            </w:num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4257FF">
            <w:rPr>
              <w:rFonts w:ascii="Arial" w:hAnsi="Arial" w:cs="Arial"/>
              <w:color w:val="000000"/>
              <w:sz w:val="24"/>
              <w:szCs w:val="24"/>
              <w:lang w:val="ro-RO"/>
            </w:rPr>
            <w:t>Pe terenul studiat se va putea construi in conformitate cu studiul geotehnic si hidrogeotehnic realizat – in ceeea ce priveste stabilitatea edificiilor;</w:t>
          </w:r>
        </w:p>
        <w:p w:rsidR="004257FF" w:rsidRPr="004257FF" w:rsidRDefault="004257FF" w:rsidP="001B317B">
          <w:pPr>
            <w:pStyle w:val="ListParagraph"/>
            <w:numPr>
              <w:ilvl w:val="0"/>
              <w:numId w:val="10"/>
            </w:num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4257FF">
            <w:rPr>
              <w:rFonts w:ascii="Arial" w:hAnsi="Arial" w:cs="Arial"/>
              <w:color w:val="000000"/>
              <w:sz w:val="24"/>
              <w:szCs w:val="24"/>
              <w:lang w:val="ro-RO"/>
            </w:rPr>
            <w:t>Se vor gasi solutii privind asigurarea utilitatilor –</w:t>
          </w:r>
          <w:r w:rsidR="00A026CF">
            <w:rPr>
              <w:rFonts w:ascii="Arial" w:hAnsi="Arial" w:cs="Arial"/>
              <w:color w:val="000000"/>
              <w:sz w:val="24"/>
              <w:szCs w:val="24"/>
              <w:lang w:val="ro-RO"/>
            </w:rPr>
            <w:t xml:space="preserve"> pentru alimentarea cu apa exista posibilitatea prelungirii conductei din zona </w:t>
          </w:r>
          <w:r w:rsidR="00B16F0B">
            <w:rPr>
              <w:rFonts w:ascii="Arial" w:hAnsi="Arial" w:cs="Arial"/>
              <w:color w:val="000000"/>
              <w:sz w:val="24"/>
              <w:szCs w:val="24"/>
              <w:lang w:val="ro-RO"/>
            </w:rPr>
            <w:t xml:space="preserve">showroom-urilor Renault si Ford </w:t>
          </w:r>
          <w:r w:rsidR="00A026CF">
            <w:rPr>
              <w:rFonts w:ascii="Arial" w:hAnsi="Arial" w:cs="Arial"/>
              <w:color w:val="000000"/>
              <w:sz w:val="24"/>
              <w:szCs w:val="24"/>
              <w:lang w:val="ro-RO"/>
            </w:rPr>
            <w:t>– conducta de alimentare cu apa in sistem centralizat oferind astfel posibilitatea detinatorilor de terenuri din zona sa se racordeze la aceasta in sistem centralizat; in ceea ce priveste canalizarea – in zona nu exista momentan posibilitatea de racordare la sistemul centralizat, in acst sens evacuarea apelor uzate se va face</w:t>
          </w:r>
          <w:r w:rsidRPr="004257FF">
            <w:rPr>
              <w:rFonts w:ascii="Arial" w:hAnsi="Arial" w:cs="Arial"/>
              <w:color w:val="000000"/>
              <w:sz w:val="24"/>
              <w:szCs w:val="24"/>
              <w:lang w:val="ro-RO"/>
            </w:rPr>
            <w:t xml:space="preserve"> in sistem propriu-</w:t>
          </w:r>
          <w:r w:rsidR="00B16F0B">
            <w:rPr>
              <w:rFonts w:ascii="Arial" w:hAnsi="Arial" w:cs="Arial"/>
              <w:color w:val="000000"/>
              <w:sz w:val="24"/>
              <w:szCs w:val="24"/>
              <w:lang w:val="ro-RO"/>
            </w:rPr>
            <w:t>bazine etanse vidanjabile -</w:t>
          </w:r>
          <w:r w:rsidRPr="004257FF">
            <w:rPr>
              <w:rFonts w:ascii="Arial" w:hAnsi="Arial" w:cs="Arial"/>
              <w:color w:val="000000"/>
              <w:sz w:val="24"/>
              <w:szCs w:val="24"/>
              <w:lang w:val="ro-RO"/>
            </w:rPr>
            <w:t xml:space="preserve"> pana la </w:t>
          </w:r>
          <w:r w:rsidR="00B16F0B">
            <w:rPr>
              <w:rFonts w:ascii="Arial" w:hAnsi="Arial" w:cs="Arial"/>
              <w:color w:val="000000"/>
              <w:sz w:val="24"/>
              <w:szCs w:val="24"/>
              <w:lang w:val="ro-RO"/>
            </w:rPr>
            <w:t xml:space="preserve">racordarea/bransarea la retea/ prelungirea acesteia </w:t>
          </w:r>
          <w:r>
            <w:rPr>
              <w:rFonts w:ascii="Arial" w:hAnsi="Arial" w:cs="Arial"/>
              <w:color w:val="000000"/>
              <w:sz w:val="24"/>
              <w:szCs w:val="24"/>
              <w:lang w:val="ro-RO"/>
            </w:rPr>
            <w:t>in zona.</w:t>
          </w:r>
        </w:p>
        <w:p w:rsidR="001B317B" w:rsidRDefault="009A7A3B"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4257FF" w:rsidRPr="00D3221B" w:rsidRDefault="004257FF"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Acest plan reprezinta in sine un inceput de dezvoltare durabila a localitatii si va duce la accelerarea  acestei dezvoltari.</w:t>
          </w:r>
        </w:p>
        <w:p w:rsidR="001B317B" w:rsidRDefault="009A7A3B"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4257FF" w:rsidRPr="00D3221B" w:rsidRDefault="004257FF"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Nu este cazul.</w:t>
          </w:r>
        </w:p>
        <w:p w:rsidR="001B317B" w:rsidRDefault="009A7A3B"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4257FF" w:rsidRPr="00D3221B" w:rsidRDefault="004257FF"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Nu au fost identificate riscuri pentru sanatatea umana sau pentru mediu..</w:t>
          </w:r>
        </w:p>
        <w:p w:rsidR="001B317B" w:rsidRDefault="009A7A3B"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e) mărimea şi spaţialitatea efectelor (zona geografică şi mărimea</w:t>
          </w:r>
          <w:r w:rsidR="004257FF">
            <w:rPr>
              <w:rFonts w:ascii="Arial" w:hAnsi="Arial" w:cs="Arial"/>
              <w:i/>
              <w:color w:val="000000"/>
              <w:sz w:val="24"/>
              <w:szCs w:val="24"/>
              <w:lang w:val="ro-RO"/>
            </w:rPr>
            <w:t xml:space="preserve"> populaţiei potenţial afectate;</w:t>
          </w:r>
        </w:p>
        <w:p w:rsidR="004257FF" w:rsidRDefault="004257FF" w:rsidP="001B317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4257FF">
            <w:rPr>
              <w:rFonts w:ascii="Arial" w:hAnsi="Arial" w:cs="Arial"/>
              <w:color w:val="000000"/>
              <w:sz w:val="24"/>
              <w:szCs w:val="24"/>
              <w:lang w:val="ro-RO"/>
            </w:rPr>
            <w:t xml:space="preserve">Pe </w:t>
          </w:r>
          <w:r>
            <w:rPr>
              <w:rFonts w:ascii="Arial" w:hAnsi="Arial" w:cs="Arial"/>
              <w:color w:val="000000"/>
              <w:sz w:val="24"/>
              <w:szCs w:val="24"/>
              <w:lang w:val="ro-RO"/>
            </w:rPr>
            <w:t xml:space="preserve">suprafata de teren studiata </w:t>
          </w:r>
          <w:r w:rsidR="007D6778">
            <w:rPr>
              <w:rFonts w:ascii="Arial" w:hAnsi="Arial" w:cs="Arial"/>
              <w:color w:val="000000"/>
              <w:sz w:val="24"/>
              <w:szCs w:val="24"/>
              <w:lang w:val="ro-RO"/>
            </w:rPr>
            <w:t>, apare urmatorul bilant teritorial:</w:t>
          </w:r>
        </w:p>
        <w:tbl>
          <w:tblPr>
            <w:tblStyle w:val="TableGrid"/>
            <w:tblW w:w="0" w:type="auto"/>
            <w:tblInd w:w="426" w:type="dxa"/>
            <w:tblLook w:val="04A0" w:firstRow="1" w:lastRow="0" w:firstColumn="1" w:lastColumn="0" w:noHBand="0" w:noVBand="1"/>
          </w:tblPr>
          <w:tblGrid>
            <w:gridCol w:w="2659"/>
            <w:gridCol w:w="1985"/>
            <w:gridCol w:w="1701"/>
            <w:gridCol w:w="1842"/>
            <w:gridCol w:w="1577"/>
          </w:tblGrid>
          <w:tr w:rsidR="00F1225C" w:rsidTr="00DB77C5">
            <w:tc>
              <w:tcPr>
                <w:tcW w:w="2659" w:type="dxa"/>
                <w:vMerge w:val="restart"/>
              </w:tcPr>
              <w:p w:rsidR="00F1225C" w:rsidRDefault="00F1225C" w:rsidP="00F1225C">
                <w:pPr>
                  <w:tabs>
                    <w:tab w:val="left" w:pos="426"/>
                  </w:tabs>
                  <w:autoSpaceDE w:val="0"/>
                  <w:autoSpaceDN w:val="0"/>
                  <w:adjustRightInd w:val="0"/>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ZONE FUNCTIONALE</w:t>
                </w:r>
              </w:p>
            </w:tc>
            <w:tc>
              <w:tcPr>
                <w:tcW w:w="3686" w:type="dxa"/>
                <w:gridSpan w:val="2"/>
              </w:tcPr>
              <w:p w:rsidR="00F1225C" w:rsidRDefault="00F1225C" w:rsidP="00F1225C">
                <w:pPr>
                  <w:tabs>
                    <w:tab w:val="left" w:pos="426"/>
                  </w:tabs>
                  <w:autoSpaceDE w:val="0"/>
                  <w:autoSpaceDN w:val="0"/>
                  <w:adjustRightInd w:val="0"/>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Existent</w:t>
                </w:r>
              </w:p>
            </w:tc>
            <w:tc>
              <w:tcPr>
                <w:tcW w:w="3419" w:type="dxa"/>
                <w:gridSpan w:val="2"/>
              </w:tcPr>
              <w:p w:rsidR="00F1225C" w:rsidRDefault="00F1225C" w:rsidP="00F1225C">
                <w:pPr>
                  <w:tabs>
                    <w:tab w:val="left" w:pos="426"/>
                  </w:tabs>
                  <w:autoSpaceDE w:val="0"/>
                  <w:autoSpaceDN w:val="0"/>
                  <w:adjustRightInd w:val="0"/>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Propus</w:t>
                </w:r>
              </w:p>
            </w:tc>
          </w:tr>
          <w:tr w:rsidR="00DB77C5" w:rsidTr="00DB77C5">
            <w:tc>
              <w:tcPr>
                <w:tcW w:w="2659" w:type="dxa"/>
                <w:vMerge/>
              </w:tcPr>
              <w:p w:rsidR="00F1225C" w:rsidRDefault="00F1225C" w:rsidP="001B317B">
                <w:pPr>
                  <w:tabs>
                    <w:tab w:val="left" w:pos="426"/>
                  </w:tabs>
                  <w:autoSpaceDE w:val="0"/>
                  <w:autoSpaceDN w:val="0"/>
                  <w:adjustRightInd w:val="0"/>
                  <w:spacing w:after="0" w:line="240" w:lineRule="auto"/>
                  <w:jc w:val="both"/>
                  <w:rPr>
                    <w:rFonts w:ascii="Arial" w:hAnsi="Arial" w:cs="Arial"/>
                    <w:color w:val="000000"/>
                    <w:sz w:val="24"/>
                    <w:szCs w:val="24"/>
                    <w:lang w:val="ro-RO"/>
                  </w:rPr>
                </w:pPr>
              </w:p>
            </w:tc>
            <w:tc>
              <w:tcPr>
                <w:tcW w:w="1985"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mp</w:t>
                </w:r>
              </w:p>
            </w:tc>
            <w:tc>
              <w:tcPr>
                <w:tcW w:w="1701"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w:t>
                </w:r>
              </w:p>
            </w:tc>
            <w:tc>
              <w:tcPr>
                <w:tcW w:w="1842"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mp</w:t>
                </w:r>
              </w:p>
            </w:tc>
            <w:tc>
              <w:tcPr>
                <w:tcW w:w="1577"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w:t>
                </w:r>
              </w:p>
            </w:tc>
          </w:tr>
          <w:tr w:rsidR="00DB77C5" w:rsidTr="00DB77C5">
            <w:tc>
              <w:tcPr>
                <w:tcW w:w="2659" w:type="dxa"/>
              </w:tcPr>
              <w:p w:rsidR="00F1225C" w:rsidRPr="00F1225C" w:rsidRDefault="00F1225C"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F1225C">
                  <w:rPr>
                    <w:rFonts w:ascii="Arial" w:hAnsi="Arial" w:cs="Arial"/>
                    <w:color w:val="000000"/>
                    <w:sz w:val="20"/>
                    <w:szCs w:val="20"/>
                    <w:lang w:val="ro-RO"/>
                  </w:rPr>
                  <w:t>Zona aferenta constructii</w:t>
                </w:r>
              </w:p>
            </w:tc>
            <w:tc>
              <w:tcPr>
                <w:tcW w:w="1985"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617,00</w:t>
                </w:r>
              </w:p>
            </w:tc>
            <w:tc>
              <w:tcPr>
                <w:tcW w:w="1701"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0,23</w:t>
                </w:r>
              </w:p>
            </w:tc>
            <w:tc>
              <w:tcPr>
                <w:tcW w:w="1842"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45600,00</w:t>
                </w:r>
              </w:p>
            </w:tc>
            <w:tc>
              <w:tcPr>
                <w:tcW w:w="1577"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16,70</w:t>
                </w:r>
              </w:p>
            </w:tc>
          </w:tr>
          <w:tr w:rsidR="00DB77C5" w:rsidTr="00DB77C5">
            <w:tc>
              <w:tcPr>
                <w:tcW w:w="2659" w:type="dxa"/>
              </w:tcPr>
              <w:p w:rsidR="00F1225C" w:rsidRPr="00F1225C" w:rsidRDefault="00F1225C"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F1225C">
                  <w:rPr>
                    <w:rFonts w:ascii="Arial" w:hAnsi="Arial" w:cs="Arial"/>
                    <w:color w:val="000000"/>
                    <w:sz w:val="20"/>
                    <w:szCs w:val="20"/>
                    <w:lang w:val="ro-RO"/>
                  </w:rPr>
                  <w:t>Zona aferenta curti si incinte</w:t>
                </w:r>
              </w:p>
            </w:tc>
            <w:tc>
              <w:tcPr>
                <w:tcW w:w="1985"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238417,00</w:t>
                </w:r>
              </w:p>
            </w:tc>
            <w:tc>
              <w:tcPr>
                <w:tcW w:w="1701"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87,25</w:t>
                </w:r>
              </w:p>
            </w:tc>
            <w:tc>
              <w:tcPr>
                <w:tcW w:w="1842"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147110,00</w:t>
                </w:r>
              </w:p>
            </w:tc>
            <w:tc>
              <w:tcPr>
                <w:tcW w:w="1577"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53,84</w:t>
                </w:r>
              </w:p>
            </w:tc>
          </w:tr>
          <w:tr w:rsidR="00DB77C5" w:rsidRPr="00C44D3A" w:rsidTr="00DB77C5">
            <w:tc>
              <w:tcPr>
                <w:tcW w:w="2659"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Zona aferenta circulatiei carosabile</w:t>
                </w:r>
              </w:p>
            </w:tc>
            <w:tc>
              <w:tcPr>
                <w:tcW w:w="1985"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30534,00</w:t>
                </w:r>
              </w:p>
            </w:tc>
            <w:tc>
              <w:tcPr>
                <w:tcW w:w="1701"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11,18</w:t>
                </w:r>
              </w:p>
            </w:tc>
            <w:tc>
              <w:tcPr>
                <w:tcW w:w="1842"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46324,00</w:t>
                </w:r>
              </w:p>
            </w:tc>
            <w:tc>
              <w:tcPr>
                <w:tcW w:w="1577"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16,95</w:t>
                </w:r>
              </w:p>
            </w:tc>
          </w:tr>
          <w:tr w:rsidR="00DB77C5" w:rsidRPr="00C44D3A" w:rsidTr="00DB77C5">
            <w:tc>
              <w:tcPr>
                <w:tcW w:w="2659"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lastRenderedPageBreak/>
                  <w:t>Zona aferenta circulatiei pietonale</w:t>
                </w:r>
              </w:p>
            </w:tc>
            <w:tc>
              <w:tcPr>
                <w:tcW w:w="1985"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0,00</w:t>
                </w:r>
              </w:p>
            </w:tc>
            <w:tc>
              <w:tcPr>
                <w:tcW w:w="1701"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0,00</w:t>
                </w:r>
              </w:p>
            </w:tc>
            <w:tc>
              <w:tcPr>
                <w:tcW w:w="1842"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19853,00</w:t>
                </w:r>
              </w:p>
            </w:tc>
            <w:tc>
              <w:tcPr>
                <w:tcW w:w="1577" w:type="dxa"/>
              </w:tcPr>
              <w:p w:rsidR="00F1225C" w:rsidRPr="00C44D3A"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7,27</w:t>
                </w:r>
              </w:p>
            </w:tc>
          </w:tr>
          <w:tr w:rsidR="00DB77C5" w:rsidRPr="00C44D3A" w:rsidTr="00DB77C5">
            <w:tc>
              <w:tcPr>
                <w:tcW w:w="2659" w:type="dxa"/>
              </w:tcPr>
              <w:p w:rsidR="00F1225C"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DB77C5">
                  <w:rPr>
                    <w:rFonts w:ascii="Arial" w:hAnsi="Arial" w:cs="Arial"/>
                    <w:color w:val="000000"/>
                    <w:sz w:val="20"/>
                    <w:szCs w:val="20"/>
                    <w:lang w:val="ro-RO"/>
                  </w:rPr>
                  <w:t>Zona aferenta spatii verzi</w:t>
                </w:r>
              </w:p>
            </w:tc>
            <w:tc>
              <w:tcPr>
                <w:tcW w:w="1985" w:type="dxa"/>
              </w:tcPr>
              <w:p w:rsidR="00F1225C"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0,00</w:t>
                </w:r>
              </w:p>
            </w:tc>
            <w:tc>
              <w:tcPr>
                <w:tcW w:w="1701" w:type="dxa"/>
              </w:tcPr>
              <w:p w:rsidR="00F1225C"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0,00</w:t>
                </w:r>
              </w:p>
            </w:tc>
            <w:tc>
              <w:tcPr>
                <w:tcW w:w="1842" w:type="dxa"/>
              </w:tcPr>
              <w:p w:rsidR="00F1225C"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10681,00</w:t>
                </w:r>
              </w:p>
            </w:tc>
            <w:tc>
              <w:tcPr>
                <w:tcW w:w="1577" w:type="dxa"/>
              </w:tcPr>
              <w:p w:rsidR="00F1225C"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3,91</w:t>
                </w:r>
              </w:p>
            </w:tc>
          </w:tr>
          <w:tr w:rsidR="00DB77C5" w:rsidRPr="00C44D3A" w:rsidTr="00DB77C5">
            <w:tc>
              <w:tcPr>
                <w:tcW w:w="2659" w:type="dxa"/>
              </w:tcPr>
              <w:p w:rsidR="00DB77C5" w:rsidRPr="00DB77C5" w:rsidRDefault="00DB77C5"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Pr>
                    <w:rFonts w:ascii="Arial" w:hAnsi="Arial" w:cs="Arial"/>
                    <w:color w:val="000000"/>
                    <w:sz w:val="20"/>
                    <w:szCs w:val="20"/>
                    <w:lang w:val="ro-RO"/>
                  </w:rPr>
                  <w:t>Zona aferenta estacada</w:t>
                </w:r>
              </w:p>
            </w:tc>
            <w:tc>
              <w:tcPr>
                <w:tcW w:w="1985"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3535,00</w:t>
                </w:r>
              </w:p>
            </w:tc>
            <w:tc>
              <w:tcPr>
                <w:tcW w:w="1701"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1,29</w:t>
                </w:r>
              </w:p>
            </w:tc>
            <w:tc>
              <w:tcPr>
                <w:tcW w:w="1842"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3535,00</w:t>
                </w:r>
              </w:p>
            </w:tc>
            <w:tc>
              <w:tcPr>
                <w:tcW w:w="1577"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1,29</w:t>
                </w:r>
              </w:p>
            </w:tc>
          </w:tr>
          <w:tr w:rsidR="00DB77C5" w:rsidRPr="00C44D3A" w:rsidTr="00DB77C5">
            <w:tc>
              <w:tcPr>
                <w:tcW w:w="2659" w:type="dxa"/>
              </w:tcPr>
              <w:p w:rsidR="00DB77C5" w:rsidRDefault="00DB77C5" w:rsidP="00DB77C5">
                <w:pPr>
                  <w:tabs>
                    <w:tab w:val="left" w:pos="426"/>
                  </w:tabs>
                  <w:autoSpaceDE w:val="0"/>
                  <w:autoSpaceDN w:val="0"/>
                  <w:adjustRightInd w:val="0"/>
                  <w:spacing w:after="0" w:line="240" w:lineRule="auto"/>
                  <w:jc w:val="center"/>
                  <w:rPr>
                    <w:rFonts w:ascii="Arial" w:hAnsi="Arial" w:cs="Arial"/>
                    <w:color w:val="000000"/>
                    <w:sz w:val="20"/>
                    <w:szCs w:val="20"/>
                    <w:lang w:val="ro-RO"/>
                  </w:rPr>
                </w:pPr>
                <w:r>
                  <w:rPr>
                    <w:rFonts w:ascii="Arial" w:hAnsi="Arial" w:cs="Arial"/>
                    <w:color w:val="000000"/>
                    <w:sz w:val="20"/>
                    <w:szCs w:val="20"/>
                    <w:lang w:val="ro-RO"/>
                  </w:rPr>
                  <w:t xml:space="preserve">Zona aferenta LEA </w:t>
                </w:r>
                <w:r w:rsidRPr="00DB77C5">
                  <w:rPr>
                    <w:rFonts w:ascii="Arial" w:hAnsi="Arial" w:cs="Arial"/>
                    <w:color w:val="000000"/>
                    <w:sz w:val="20"/>
                    <w:szCs w:val="20"/>
                    <w:lang w:val="ro-RO"/>
                  </w:rPr>
                  <w:t>JT TRANSELECTRICA SA</w:t>
                </w:r>
              </w:p>
            </w:tc>
            <w:tc>
              <w:tcPr>
                <w:tcW w:w="1985"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108,00</w:t>
                </w:r>
              </w:p>
            </w:tc>
            <w:tc>
              <w:tcPr>
                <w:tcW w:w="1701"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0,04</w:t>
                </w:r>
              </w:p>
            </w:tc>
            <w:tc>
              <w:tcPr>
                <w:tcW w:w="1842"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108,00</w:t>
                </w:r>
              </w:p>
            </w:tc>
            <w:tc>
              <w:tcPr>
                <w:tcW w:w="1577"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0,04</w:t>
                </w:r>
              </w:p>
            </w:tc>
          </w:tr>
          <w:tr w:rsidR="00DB77C5" w:rsidRPr="00C44D3A" w:rsidTr="00DB77C5">
            <w:tc>
              <w:tcPr>
                <w:tcW w:w="2659" w:type="dxa"/>
              </w:tcPr>
              <w:p w:rsidR="00DB77C5" w:rsidRDefault="00DB77C5" w:rsidP="00DB77C5">
                <w:pPr>
                  <w:tabs>
                    <w:tab w:val="left" w:pos="426"/>
                  </w:tabs>
                  <w:autoSpaceDE w:val="0"/>
                  <w:autoSpaceDN w:val="0"/>
                  <w:adjustRightInd w:val="0"/>
                  <w:spacing w:after="0" w:line="240" w:lineRule="auto"/>
                  <w:jc w:val="center"/>
                  <w:rPr>
                    <w:rFonts w:ascii="Arial" w:hAnsi="Arial" w:cs="Arial"/>
                    <w:color w:val="000000"/>
                    <w:sz w:val="20"/>
                    <w:szCs w:val="20"/>
                    <w:lang w:val="ro-RO"/>
                  </w:rPr>
                </w:pPr>
                <w:r>
                  <w:rPr>
                    <w:rFonts w:ascii="Arial" w:hAnsi="Arial" w:cs="Arial"/>
                    <w:color w:val="000000"/>
                    <w:sz w:val="20"/>
                    <w:szCs w:val="20"/>
                    <w:lang w:val="ro-RO"/>
                  </w:rPr>
                  <w:t>Total teritoriu studiat</w:t>
                </w:r>
              </w:p>
            </w:tc>
            <w:tc>
              <w:tcPr>
                <w:tcW w:w="1985"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273211,00</w:t>
                </w:r>
              </w:p>
            </w:tc>
            <w:tc>
              <w:tcPr>
                <w:tcW w:w="1701"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100</w:t>
                </w:r>
              </w:p>
            </w:tc>
            <w:tc>
              <w:tcPr>
                <w:tcW w:w="1842"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273211</w:t>
                </w:r>
              </w:p>
            </w:tc>
            <w:tc>
              <w:tcPr>
                <w:tcW w:w="1577" w:type="dxa"/>
              </w:tcPr>
              <w:p w:rsidR="00DB77C5" w:rsidRPr="00C44D3A" w:rsidRDefault="00C44D3A" w:rsidP="00F1225C">
                <w:pPr>
                  <w:tabs>
                    <w:tab w:val="left" w:pos="426"/>
                  </w:tabs>
                  <w:autoSpaceDE w:val="0"/>
                  <w:autoSpaceDN w:val="0"/>
                  <w:adjustRightInd w:val="0"/>
                  <w:spacing w:after="0" w:line="240" w:lineRule="auto"/>
                  <w:jc w:val="center"/>
                  <w:rPr>
                    <w:rFonts w:ascii="Arial" w:hAnsi="Arial" w:cs="Arial"/>
                    <w:color w:val="000000"/>
                    <w:sz w:val="20"/>
                    <w:szCs w:val="20"/>
                    <w:lang w:val="ro-RO"/>
                  </w:rPr>
                </w:pPr>
                <w:r w:rsidRPr="00C44D3A">
                  <w:rPr>
                    <w:rFonts w:ascii="Arial" w:hAnsi="Arial" w:cs="Arial"/>
                    <w:color w:val="000000"/>
                    <w:sz w:val="20"/>
                    <w:szCs w:val="20"/>
                    <w:lang w:val="ro-RO"/>
                  </w:rPr>
                  <w:t>100</w:t>
                </w:r>
              </w:p>
            </w:tc>
          </w:tr>
        </w:tbl>
        <w:p w:rsidR="007D6778" w:rsidRPr="004257FF" w:rsidRDefault="007D6778" w:rsidP="001B317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p>
        <w:p w:rsidR="001B317B" w:rsidRPr="00D3221B" w:rsidRDefault="009A7A3B" w:rsidP="001B317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Default="009A7A3B"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9D6251" w:rsidRPr="009D6251" w:rsidRDefault="009D6251"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9D6251">
            <w:rPr>
              <w:rFonts w:ascii="Arial" w:hAnsi="Arial" w:cs="Arial"/>
              <w:color w:val="000000"/>
              <w:sz w:val="24"/>
              <w:szCs w:val="24"/>
              <w:lang w:val="ro-RO"/>
            </w:rPr>
            <w:t xml:space="preserve">Zona in care se va implementa planul nu se afla in nici o arie naturala protejata si nici in zona de protectie pentru monumente culturale/patrimoniu cultural. </w:t>
          </w:r>
        </w:p>
        <w:p w:rsidR="001B317B" w:rsidRDefault="009A7A3B"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9D6251" w:rsidRPr="009D6251" w:rsidRDefault="009D6251" w:rsidP="009D6251">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9D6251">
            <w:rPr>
              <w:rFonts w:ascii="Arial" w:hAnsi="Arial" w:cs="Arial"/>
              <w:color w:val="000000"/>
              <w:sz w:val="24"/>
              <w:szCs w:val="24"/>
              <w:lang w:val="ro-RO"/>
            </w:rPr>
            <w:t>Nu este cazul.</w:t>
          </w:r>
        </w:p>
        <w:p w:rsidR="001B317B" w:rsidRDefault="009A7A3B"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9D6251" w:rsidRPr="009D6251" w:rsidRDefault="009D6251" w:rsidP="009D6251">
          <w:pPr>
            <w:tabs>
              <w:tab w:val="left" w:pos="0"/>
              <w:tab w:val="left" w:pos="851"/>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Pr>
              <w:rFonts w:ascii="Arial" w:hAnsi="Arial" w:cs="Arial"/>
              <w:color w:val="000000"/>
              <w:sz w:val="24"/>
              <w:szCs w:val="24"/>
              <w:lang w:val="ro-RO"/>
            </w:rPr>
            <w:t>Nu este cazul.</w:t>
          </w:r>
        </w:p>
        <w:p w:rsidR="00F45748" w:rsidRDefault="009A7A3B" w:rsidP="00F45748">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45748" w:rsidRPr="00F45748" w:rsidRDefault="00F45748" w:rsidP="00F45748">
          <w:pPr>
            <w:tabs>
              <w:tab w:val="left" w:pos="0"/>
              <w:tab w:val="left" w:pos="426"/>
            </w:tabs>
            <w:spacing w:after="120" w:line="240" w:lineRule="auto"/>
            <w:jc w:val="both"/>
            <w:outlineLvl w:val="0"/>
            <w:rPr>
              <w:rFonts w:ascii="Arial" w:hAnsi="Arial" w:cs="Arial"/>
              <w:i/>
              <w:color w:val="000000"/>
              <w:sz w:val="24"/>
              <w:szCs w:val="24"/>
              <w:lang w:val="ro-RO"/>
            </w:rPr>
          </w:pPr>
          <w:r>
            <w:rPr>
              <w:rFonts w:ascii="Arial" w:hAnsi="Arial" w:cs="Arial"/>
              <w:i/>
              <w:color w:val="000000"/>
              <w:sz w:val="24"/>
              <w:szCs w:val="24"/>
              <w:lang w:val="ro-RO"/>
            </w:rPr>
            <w:t xml:space="preserve">   </w:t>
          </w:r>
          <w:r>
            <w:rPr>
              <w:rFonts w:ascii="Arial" w:hAnsi="Arial" w:cs="Arial"/>
              <w:color w:val="000000"/>
              <w:sz w:val="24"/>
              <w:szCs w:val="24"/>
              <w:lang w:val="ro-RO"/>
            </w:rPr>
            <w:t>Nu este cazul.</w:t>
          </w:r>
        </w:p>
        <w:p w:rsidR="001B317B" w:rsidRDefault="00B16F0B" w:rsidP="001B317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D6CDB" w:rsidRPr="00D3221B" w:rsidRDefault="003D6CDB" w:rsidP="001B317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1B317B" w:rsidRDefault="009A7A3B"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A24F9" w:rsidRDefault="00164472" w:rsidP="001B317B">
          <w:pPr>
            <w:autoSpaceDE w:val="0"/>
            <w:autoSpaceDN w:val="0"/>
            <w:adjustRightInd w:val="0"/>
            <w:spacing w:after="0" w:line="240" w:lineRule="auto"/>
            <w:jc w:val="both"/>
            <w:rPr>
              <w:rFonts w:ascii="Arial" w:eastAsia="Times New Roman" w:hAnsi="Arial" w:cs="Arial"/>
              <w:color w:val="000000"/>
              <w:sz w:val="24"/>
              <w:szCs w:val="24"/>
              <w:lang w:val="ro-RO"/>
            </w:rPr>
          </w:pPr>
          <w:r w:rsidRPr="00164472">
            <w:rPr>
              <w:rFonts w:ascii="Arial" w:eastAsia="Times New Roman" w:hAnsi="Arial" w:cs="Arial"/>
              <w:color w:val="000000"/>
              <w:sz w:val="24"/>
              <w:szCs w:val="24"/>
              <w:lang w:val="ro-RO"/>
            </w:rPr>
            <w:t>Pentru protectia si conservarea mediului se prevad urmatoarele conditii:</w:t>
          </w:r>
        </w:p>
        <w:p w:rsidR="003874E2" w:rsidRDefault="003874E2"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-d</w:t>
          </w:r>
          <w:r w:rsidRPr="003874E2">
            <w:rPr>
              <w:rFonts w:ascii="Arial" w:eastAsia="Times New Roman" w:hAnsi="Arial" w:cs="Arial"/>
              <w:color w:val="000000"/>
              <w:sz w:val="24"/>
              <w:szCs w:val="24"/>
              <w:lang w:val="ro-RO"/>
            </w:rPr>
            <w:t>iminuarea pana la eliminare a surse</w:t>
          </w:r>
          <w:r>
            <w:rPr>
              <w:rFonts w:ascii="Arial" w:eastAsia="Times New Roman" w:hAnsi="Arial" w:cs="Arial"/>
              <w:color w:val="000000"/>
              <w:sz w:val="24"/>
              <w:szCs w:val="24"/>
              <w:lang w:val="ro-RO"/>
            </w:rPr>
            <w:t>lor de poluare: emisii</w:t>
          </w:r>
          <w:r w:rsidR="006248F6">
            <w:rPr>
              <w:rFonts w:ascii="Arial" w:eastAsia="Times New Roman" w:hAnsi="Arial" w:cs="Arial"/>
              <w:color w:val="000000"/>
              <w:sz w:val="24"/>
              <w:szCs w:val="24"/>
              <w:lang w:val="ro-RO"/>
            </w:rPr>
            <w:t xml:space="preserve"> (folosirea unor surse de incalzire pe cat posibil nepoluante, noi, de ultima generatie)</w:t>
          </w:r>
          <w:r>
            <w:rPr>
              <w:rFonts w:ascii="Arial" w:eastAsia="Times New Roman" w:hAnsi="Arial" w:cs="Arial"/>
              <w:color w:val="000000"/>
              <w:sz w:val="24"/>
              <w:szCs w:val="24"/>
              <w:lang w:val="ro-RO"/>
            </w:rPr>
            <w:t>, deversar</w:t>
          </w:r>
          <w:r w:rsidRPr="003874E2">
            <w:rPr>
              <w:rFonts w:ascii="Arial" w:eastAsia="Times New Roman" w:hAnsi="Arial" w:cs="Arial"/>
              <w:color w:val="000000"/>
              <w:sz w:val="24"/>
              <w:szCs w:val="24"/>
              <w:lang w:val="ro-RO"/>
            </w:rPr>
            <w:t>i</w:t>
          </w:r>
          <w:r w:rsidR="006248F6">
            <w:rPr>
              <w:rFonts w:ascii="Arial" w:eastAsia="Times New Roman" w:hAnsi="Arial" w:cs="Arial"/>
              <w:color w:val="000000"/>
              <w:sz w:val="24"/>
              <w:szCs w:val="24"/>
              <w:lang w:val="ro-RO"/>
            </w:rPr>
            <w:t xml:space="preserve"> (folosirea unor bazine etanse vidanjabile, fose septice monobloc</w:t>
          </w:r>
          <w:r w:rsidR="00B16F0B">
            <w:rPr>
              <w:rFonts w:ascii="Arial" w:eastAsia="Times New Roman" w:hAnsi="Arial" w:cs="Arial"/>
              <w:color w:val="000000"/>
              <w:sz w:val="24"/>
              <w:szCs w:val="24"/>
              <w:lang w:val="ro-RO"/>
            </w:rPr>
            <w:t xml:space="preserve"> pana la racordarea in sistemul centralizat de canalizare</w:t>
          </w:r>
          <w:r w:rsidR="006248F6">
            <w:rPr>
              <w:rFonts w:ascii="Arial" w:eastAsia="Times New Roman" w:hAnsi="Arial" w:cs="Arial"/>
              <w:color w:val="000000"/>
              <w:sz w:val="24"/>
              <w:szCs w:val="24"/>
              <w:lang w:val="ro-RO"/>
            </w:rPr>
            <w:t>)</w:t>
          </w:r>
          <w:r w:rsidRPr="003874E2">
            <w:rPr>
              <w:rFonts w:ascii="Arial" w:eastAsia="Times New Roman" w:hAnsi="Arial" w:cs="Arial"/>
              <w:color w:val="000000"/>
              <w:sz w:val="24"/>
              <w:szCs w:val="24"/>
              <w:lang w:val="ro-RO"/>
            </w:rPr>
            <w:t>, zgomot</w:t>
          </w:r>
          <w:r w:rsidR="009A7A3B">
            <w:rPr>
              <w:rFonts w:ascii="Arial" w:eastAsia="Times New Roman" w:hAnsi="Arial" w:cs="Arial"/>
              <w:color w:val="000000"/>
              <w:sz w:val="24"/>
              <w:szCs w:val="24"/>
              <w:lang w:val="ro-RO"/>
            </w:rPr>
            <w:t xml:space="preserve">, solutiile de alimentare cu apa </w:t>
          </w:r>
          <w:r w:rsidR="00B16F0B">
            <w:rPr>
              <w:rFonts w:ascii="Arial" w:eastAsia="Times New Roman" w:hAnsi="Arial" w:cs="Arial"/>
              <w:color w:val="000000"/>
              <w:sz w:val="24"/>
              <w:szCs w:val="24"/>
              <w:lang w:val="ro-RO"/>
            </w:rPr>
            <w:t>vor fi in sistem centralizat prin prelungirea conductei de alimentare cu apa aflata in zona showroom-urilor Renault si Ford</w:t>
          </w:r>
          <w:r>
            <w:rPr>
              <w:rFonts w:ascii="Arial" w:eastAsia="Times New Roman" w:hAnsi="Arial" w:cs="Arial"/>
              <w:color w:val="000000"/>
              <w:sz w:val="24"/>
              <w:szCs w:val="24"/>
              <w:lang w:val="ro-RO"/>
            </w:rPr>
            <w:t>;</w:t>
          </w:r>
        </w:p>
        <w:p w:rsidR="003874E2" w:rsidRDefault="003874E2"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-prevenirea producerii riscurilor naturale, degradarii solului prin plantatii de protectie;</w:t>
          </w:r>
        </w:p>
        <w:p w:rsidR="006248F6" w:rsidRDefault="006248F6"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depozitatrea controlata a deseurilor la groapa de gunoi propusa in PUG;</w:t>
          </w:r>
        </w:p>
        <w:p w:rsidR="006248F6" w:rsidRDefault="006248F6"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w:t>
          </w:r>
          <w:r w:rsidR="009A7A3B">
            <w:rPr>
              <w:rFonts w:ascii="Arial" w:eastAsia="Times New Roman" w:hAnsi="Arial" w:cs="Arial"/>
              <w:color w:val="000000"/>
              <w:sz w:val="24"/>
              <w:szCs w:val="24"/>
              <w:lang w:val="ro-RO"/>
            </w:rPr>
            <w:t xml:space="preserve"> pe langa locuintele cu functiuni complementare in zona se pot realiza si spatii de comert, institutii publice si servicii – toate acestea vor trebui sa diminueze pana la eliminare a surselor de poluare, activitatile acestora nepermitandu-se a fi  activitati poluante;</w:t>
          </w:r>
        </w:p>
        <w:p w:rsidR="009A7A3B" w:rsidRDefault="009A7A3B"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-se va respecta procentul de spatii verzi;</w:t>
          </w:r>
        </w:p>
        <w:p w:rsidR="009A7A3B" w:rsidRDefault="009A7A3B"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pentru toate constructiile se vor respecta zonele de siguranta atat fata de retelele din zona cat si fata de caile de acces, DN si centrura ocolitoare.</w:t>
          </w:r>
        </w:p>
        <w:p w:rsidR="003D6CDB" w:rsidRDefault="003D6CDB"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p>
        <w:p w:rsidR="003D6CDB" w:rsidRDefault="003D6CDB"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p>
        <w:p w:rsidR="009A7A3B" w:rsidRPr="009A7A3B" w:rsidRDefault="009A7A3B" w:rsidP="003874E2">
          <w:pPr>
            <w:autoSpaceDE w:val="0"/>
            <w:autoSpaceDN w:val="0"/>
            <w:adjustRightInd w:val="0"/>
            <w:spacing w:after="0" w:line="240" w:lineRule="auto"/>
            <w:ind w:firstLine="440"/>
            <w:jc w:val="both"/>
            <w:rPr>
              <w:rFonts w:ascii="Arial" w:eastAsia="Times New Roman" w:hAnsi="Arial" w:cs="Arial"/>
              <w:b/>
              <w:color w:val="000000"/>
              <w:sz w:val="24"/>
              <w:szCs w:val="24"/>
              <w:lang w:val="ro-RO"/>
            </w:rPr>
          </w:pPr>
          <w:r w:rsidRPr="009A7A3B">
            <w:rPr>
              <w:rFonts w:ascii="Arial" w:eastAsia="Times New Roman" w:hAnsi="Arial" w:cs="Arial"/>
              <w:b/>
              <w:color w:val="000000"/>
              <w:sz w:val="24"/>
              <w:szCs w:val="24"/>
              <w:lang w:val="ro-RO"/>
            </w:rPr>
            <w:t>DEZVOLTAREA ECHIPARII EDILITARE</w:t>
          </w:r>
        </w:p>
        <w:p w:rsidR="00A305D7" w:rsidRDefault="0050306A"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In scopul realizarii constructiilor solicitate de locuitorii din zona, se va avea in vedere faptul ca distribuirea prin divizare si dezmembrare a terenurilor existente s-a efectuat, urmand ca acestea sa se mobileze corespunzator</w:t>
          </w:r>
          <w:r w:rsidR="00A305D7">
            <w:rPr>
              <w:rFonts w:ascii="Arial" w:eastAsia="Times New Roman" w:hAnsi="Arial" w:cs="Arial"/>
              <w:color w:val="000000"/>
              <w:sz w:val="24"/>
              <w:szCs w:val="24"/>
              <w:lang w:val="ro-RO"/>
            </w:rPr>
            <w:t>, acestea fiind in majoritate</w:t>
          </w:r>
          <w:r>
            <w:rPr>
              <w:rFonts w:ascii="Arial" w:eastAsia="Times New Roman" w:hAnsi="Arial" w:cs="Arial"/>
              <w:color w:val="000000"/>
              <w:sz w:val="24"/>
              <w:szCs w:val="24"/>
              <w:lang w:val="ro-RO"/>
            </w:rPr>
            <w:t xml:space="preserve"> parcelele neconstruite sau libere</w:t>
          </w:r>
          <w:r w:rsidR="00A305D7">
            <w:rPr>
              <w:rFonts w:ascii="Arial" w:eastAsia="Times New Roman" w:hAnsi="Arial" w:cs="Arial"/>
              <w:color w:val="000000"/>
              <w:sz w:val="24"/>
              <w:szCs w:val="24"/>
              <w:lang w:val="ro-RO"/>
            </w:rPr>
            <w:t>.</w:t>
          </w:r>
        </w:p>
        <w:p w:rsidR="009A7A3B" w:rsidRDefault="00A305D7"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Zona aferenta circulatiiilor se va face pe DN67 ce va face legatura zonei centrale a municipiului cu zona de nord-est a acestuia, respectiv cu zona studiata.</w:t>
          </w:r>
        </w:p>
        <w:p w:rsidR="00A305D7" w:rsidRDefault="00A305D7"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Accesul carosabil la loturile existente se va face exclusiv din DN67 prin amenajarea unei intersectii, de preferinta sens giratoriu, avand in vedere ca prin aceasta se asigura si un acces mai facil la depozitul de deseuri menajere al municipiului.</w:t>
          </w:r>
        </w:p>
        <w:p w:rsidR="00A305D7" w:rsidRPr="003874E2" w:rsidRDefault="00A305D7" w:rsidP="003874E2">
          <w:pPr>
            <w:autoSpaceDE w:val="0"/>
            <w:autoSpaceDN w:val="0"/>
            <w:adjustRightInd w:val="0"/>
            <w:spacing w:after="0" w:line="240" w:lineRule="auto"/>
            <w:ind w:firstLine="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Accesele carosabile din interiorul zonei studiate se va face prin cedarea de catre proprietarii terenurilor a suprafetelor necesare unui gabarit de  10,00m (7,00m carosabil si 2x1,50m trotuare pietonale). Cedarea se va face atat pentru crearea unor accese conform </w:t>
          </w:r>
          <w:r>
            <w:rPr>
              <w:rFonts w:ascii="Arial" w:eastAsia="Times New Roman" w:hAnsi="Arial" w:cs="Arial"/>
              <w:color w:val="000000"/>
              <w:sz w:val="24"/>
              <w:szCs w:val="24"/>
              <w:lang w:val="ro-RO"/>
            </w:rPr>
            <w:lastRenderedPageBreak/>
            <w:t>normativelor , cat si pentru echiparea edilitara a zonei in viitor (retele de alimentare cu apa, canalizare, gaze, energie elctrica, agent termic).Circulatia pietonala se va desfasura de-a lungul strazilor propuse de o parte si de alta, asigurand accesul in incinte.</w:t>
          </w:r>
        </w:p>
        <w:p w:rsidR="00164472" w:rsidRDefault="001C651F"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In zona studiata nu exista nici retele de alimentare cu apa si nici retele de canalizare in sistem centralizat.</w:t>
          </w:r>
        </w:p>
        <w:p w:rsidR="003D6CDB"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3D6CDB"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164472" w:rsidRDefault="0075315B" w:rsidP="001B317B">
          <w:pPr>
            <w:autoSpaceDE w:val="0"/>
            <w:autoSpaceDN w:val="0"/>
            <w:adjustRightInd w:val="0"/>
            <w:spacing w:after="0" w:line="240" w:lineRule="auto"/>
            <w:jc w:val="both"/>
            <w:rPr>
              <w:rFonts w:ascii="Arial" w:eastAsia="Times New Roman" w:hAnsi="Arial" w:cs="Arial"/>
              <w:color w:val="000000"/>
              <w:sz w:val="24"/>
              <w:szCs w:val="24"/>
              <w:lang w:val="ro-RO"/>
            </w:rPr>
          </w:pPr>
          <w:r w:rsidRPr="0075315B">
            <w:rPr>
              <w:rFonts w:ascii="Arial" w:eastAsia="Times New Roman" w:hAnsi="Arial" w:cs="Arial"/>
              <w:b/>
              <w:color w:val="000000"/>
              <w:sz w:val="24"/>
              <w:szCs w:val="24"/>
              <w:lang w:val="ro-RO"/>
            </w:rPr>
            <w:t>Alimentarea cu apa:</w:t>
          </w:r>
          <w:r>
            <w:rPr>
              <w:rFonts w:ascii="Arial" w:eastAsia="Times New Roman" w:hAnsi="Arial" w:cs="Arial"/>
              <w:color w:val="000000"/>
              <w:sz w:val="24"/>
              <w:szCs w:val="24"/>
              <w:lang w:val="ro-RO"/>
            </w:rPr>
            <w:t xml:space="preserve"> i</w:t>
          </w:r>
          <w:r w:rsidR="001C651F">
            <w:rPr>
              <w:rFonts w:ascii="Arial" w:eastAsia="Times New Roman" w:hAnsi="Arial" w:cs="Arial"/>
              <w:color w:val="000000"/>
              <w:sz w:val="24"/>
              <w:szCs w:val="24"/>
              <w:lang w:val="ro-RO"/>
            </w:rPr>
            <w:t xml:space="preserve">n acest sens constructiile propuse in zona studiata se vor alimenta cu apa in sistem </w:t>
          </w:r>
          <w:r w:rsidR="00A026CF">
            <w:rPr>
              <w:rFonts w:ascii="Arial" w:eastAsia="Times New Roman" w:hAnsi="Arial" w:cs="Arial"/>
              <w:color w:val="000000"/>
              <w:sz w:val="24"/>
              <w:szCs w:val="24"/>
              <w:lang w:val="ro-RO"/>
            </w:rPr>
            <w:t>centralizat prin prelungirea conductei de alimentare cu apa in sistem centralizat</w:t>
          </w:r>
          <w:r w:rsidR="00B16F0B">
            <w:rPr>
              <w:rFonts w:ascii="Arial" w:eastAsia="Times New Roman" w:hAnsi="Arial" w:cs="Arial"/>
              <w:color w:val="000000"/>
              <w:sz w:val="24"/>
              <w:szCs w:val="24"/>
              <w:lang w:val="ro-RO"/>
            </w:rPr>
            <w:t xml:space="preserve">-din zona showroom-urilor Renault si Ford, </w:t>
          </w:r>
          <w:r w:rsidR="00A026CF">
            <w:rPr>
              <w:rFonts w:ascii="Arial" w:eastAsia="Times New Roman" w:hAnsi="Arial" w:cs="Arial"/>
              <w:color w:val="000000"/>
              <w:sz w:val="24"/>
              <w:szCs w:val="24"/>
              <w:lang w:val="ro-RO"/>
            </w:rPr>
            <w:t xml:space="preserve"> pana in zona studiata oferind astfel</w:t>
          </w:r>
          <w:r>
            <w:rPr>
              <w:rFonts w:ascii="Arial" w:eastAsia="Times New Roman" w:hAnsi="Arial" w:cs="Arial"/>
              <w:color w:val="000000"/>
              <w:sz w:val="24"/>
              <w:szCs w:val="24"/>
              <w:lang w:val="ro-RO"/>
            </w:rPr>
            <w:t xml:space="preserve"> posibilitatea </w:t>
          </w:r>
          <w:r w:rsidR="007972AB">
            <w:rPr>
              <w:rFonts w:ascii="Arial" w:eastAsia="Times New Roman" w:hAnsi="Arial" w:cs="Arial"/>
              <w:color w:val="000000"/>
              <w:sz w:val="24"/>
              <w:szCs w:val="24"/>
              <w:lang w:val="ro-RO"/>
            </w:rPr>
            <w:t>titularilor sa se racordeze la reteaua centralizata.</w:t>
          </w:r>
        </w:p>
        <w:p w:rsidR="003D6CDB" w:rsidRPr="00164472"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1B317B" w:rsidRDefault="0075315B"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b/>
              <w:color w:val="000000"/>
              <w:sz w:val="24"/>
              <w:szCs w:val="24"/>
              <w:lang w:val="ro-RO"/>
            </w:rPr>
            <w:t>Canal</w:t>
          </w:r>
          <w:r w:rsidR="00802898">
            <w:rPr>
              <w:rFonts w:ascii="Arial" w:eastAsia="Times New Roman" w:hAnsi="Arial" w:cs="Arial"/>
              <w:b/>
              <w:color w:val="000000"/>
              <w:sz w:val="24"/>
              <w:szCs w:val="24"/>
              <w:lang w:val="ro-RO"/>
            </w:rPr>
            <w:t>izare</w:t>
          </w:r>
          <w:r>
            <w:rPr>
              <w:rFonts w:ascii="Arial" w:eastAsia="Times New Roman" w:hAnsi="Arial" w:cs="Arial"/>
              <w:b/>
              <w:color w:val="000000"/>
              <w:sz w:val="24"/>
              <w:szCs w:val="24"/>
              <w:lang w:val="ro-RO"/>
            </w:rPr>
            <w:t>:</w:t>
          </w:r>
          <w:r w:rsidR="00802898">
            <w:rPr>
              <w:rFonts w:ascii="Arial" w:eastAsia="Times New Roman" w:hAnsi="Arial" w:cs="Arial"/>
              <w:b/>
              <w:color w:val="000000"/>
              <w:sz w:val="24"/>
              <w:szCs w:val="24"/>
              <w:lang w:val="ro-RO"/>
            </w:rPr>
            <w:t xml:space="preserve"> </w:t>
          </w:r>
          <w:r w:rsidR="007972AB" w:rsidRPr="007972AB">
            <w:rPr>
              <w:rFonts w:ascii="Arial" w:eastAsia="Times New Roman" w:hAnsi="Arial" w:cs="Arial"/>
              <w:color w:val="000000"/>
              <w:sz w:val="24"/>
              <w:szCs w:val="24"/>
              <w:lang w:val="ro-RO"/>
            </w:rPr>
            <w:t xml:space="preserve">in acest sens </w:t>
          </w:r>
          <w:r w:rsidR="007972AB">
            <w:rPr>
              <w:rFonts w:ascii="Arial" w:eastAsia="Times New Roman" w:hAnsi="Arial" w:cs="Arial"/>
              <w:color w:val="000000"/>
              <w:sz w:val="24"/>
              <w:szCs w:val="24"/>
              <w:lang w:val="ro-RO"/>
            </w:rPr>
            <w:t xml:space="preserve">apele uzate provenite de la </w:t>
          </w:r>
          <w:r w:rsidR="007972AB" w:rsidRPr="007972AB">
            <w:rPr>
              <w:rFonts w:ascii="Arial" w:eastAsia="Times New Roman" w:hAnsi="Arial" w:cs="Arial"/>
              <w:color w:val="000000"/>
              <w:sz w:val="24"/>
              <w:szCs w:val="24"/>
              <w:lang w:val="ro-RO"/>
            </w:rPr>
            <w:t>constructiile propuse</w:t>
          </w:r>
          <w:r w:rsidR="007972AB">
            <w:rPr>
              <w:rFonts w:ascii="Arial" w:eastAsia="Times New Roman" w:hAnsi="Arial" w:cs="Arial"/>
              <w:color w:val="000000"/>
              <w:sz w:val="24"/>
              <w:szCs w:val="24"/>
              <w:lang w:val="ro-RO"/>
            </w:rPr>
            <w:t xml:space="preserve"> se vor deversa numai in bazine etanse vidanjabile, solutie temporara pana la extinderea retelei de canalizare in sistem centralizat, pana in zona studiata, care sa poata da posibilitatea titularilor sa se branseze la reteaua centralizata.</w:t>
          </w:r>
        </w:p>
        <w:p w:rsidR="003D6CDB"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802898" w:rsidRDefault="00802898" w:rsidP="001B317B">
          <w:pPr>
            <w:autoSpaceDE w:val="0"/>
            <w:autoSpaceDN w:val="0"/>
            <w:adjustRightInd w:val="0"/>
            <w:spacing w:after="0" w:line="240" w:lineRule="auto"/>
            <w:jc w:val="both"/>
            <w:rPr>
              <w:rFonts w:ascii="Arial" w:eastAsia="Times New Roman" w:hAnsi="Arial" w:cs="Arial"/>
              <w:color w:val="000000"/>
              <w:sz w:val="24"/>
              <w:szCs w:val="24"/>
              <w:lang w:val="ro-RO"/>
            </w:rPr>
          </w:pPr>
          <w:r w:rsidRPr="00802898">
            <w:rPr>
              <w:rFonts w:ascii="Arial" w:eastAsia="Times New Roman" w:hAnsi="Arial" w:cs="Arial"/>
              <w:b/>
              <w:color w:val="000000"/>
              <w:sz w:val="24"/>
              <w:szCs w:val="24"/>
              <w:lang w:val="ro-RO"/>
            </w:rPr>
            <w:t>Alimentarea cu energie electrica</w:t>
          </w:r>
          <w:r>
            <w:rPr>
              <w:rFonts w:ascii="Arial" w:eastAsia="Times New Roman" w:hAnsi="Arial" w:cs="Arial"/>
              <w:b/>
              <w:color w:val="000000"/>
              <w:sz w:val="24"/>
              <w:szCs w:val="24"/>
              <w:lang w:val="ro-RO"/>
            </w:rPr>
            <w:t xml:space="preserve">: </w:t>
          </w:r>
          <w:r w:rsidRPr="00802898">
            <w:rPr>
              <w:rFonts w:ascii="Arial" w:eastAsia="Times New Roman" w:hAnsi="Arial" w:cs="Arial"/>
              <w:color w:val="000000"/>
              <w:sz w:val="24"/>
              <w:szCs w:val="24"/>
              <w:lang w:val="ro-RO"/>
            </w:rPr>
            <w:t>se va realiza prin extinderea retelei electrice din postul de transformare existent in zona</w:t>
          </w:r>
          <w:r>
            <w:rPr>
              <w:rFonts w:ascii="Arial" w:eastAsia="Times New Roman" w:hAnsi="Arial" w:cs="Arial"/>
              <w:color w:val="000000"/>
              <w:sz w:val="24"/>
              <w:szCs w:val="24"/>
              <w:lang w:val="ro-RO"/>
            </w:rPr>
            <w:t>, iar pentru fiecare constructie se va realiza bransament si contorizare separata.</w:t>
          </w:r>
        </w:p>
        <w:p w:rsidR="003D6CDB"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50306A" w:rsidRDefault="0050306A" w:rsidP="001B317B">
          <w:pPr>
            <w:autoSpaceDE w:val="0"/>
            <w:autoSpaceDN w:val="0"/>
            <w:adjustRightInd w:val="0"/>
            <w:spacing w:after="0" w:line="240" w:lineRule="auto"/>
            <w:jc w:val="both"/>
            <w:rPr>
              <w:rFonts w:ascii="Arial" w:eastAsia="Times New Roman" w:hAnsi="Arial" w:cs="Arial"/>
              <w:color w:val="000000"/>
              <w:sz w:val="24"/>
              <w:szCs w:val="24"/>
              <w:lang w:val="ro-RO"/>
            </w:rPr>
          </w:pPr>
          <w:r w:rsidRPr="0050306A">
            <w:rPr>
              <w:rFonts w:ascii="Arial" w:eastAsia="Times New Roman" w:hAnsi="Arial" w:cs="Arial"/>
              <w:b/>
              <w:color w:val="000000"/>
              <w:sz w:val="24"/>
              <w:szCs w:val="24"/>
              <w:lang w:val="ro-RO"/>
            </w:rPr>
            <w:t>Alimentarea cu caldura</w:t>
          </w:r>
          <w:r>
            <w:rPr>
              <w:rFonts w:ascii="Arial" w:eastAsia="Times New Roman" w:hAnsi="Arial" w:cs="Arial"/>
              <w:color w:val="000000"/>
              <w:sz w:val="24"/>
              <w:szCs w:val="24"/>
              <w:lang w:val="ro-RO"/>
            </w:rPr>
            <w:t>: Fiecare locuinta/cladire va fi alimentata cu energie termica de combustibil solid sau lichid asigurat de fiecare proprioetar in parte, incalzirea se va realiza fie cu sobe fie cu centrale termice  cu combustibil solid sau lichid.</w:t>
          </w:r>
        </w:p>
        <w:p w:rsidR="003D6CDB"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260359" w:rsidRDefault="00260359" w:rsidP="001B317B">
          <w:pPr>
            <w:autoSpaceDE w:val="0"/>
            <w:autoSpaceDN w:val="0"/>
            <w:adjustRightInd w:val="0"/>
            <w:spacing w:after="0" w:line="240" w:lineRule="auto"/>
            <w:jc w:val="both"/>
            <w:rPr>
              <w:rFonts w:ascii="Arial" w:eastAsia="Times New Roman" w:hAnsi="Arial" w:cs="Arial"/>
              <w:color w:val="000000"/>
              <w:sz w:val="24"/>
              <w:szCs w:val="24"/>
              <w:lang w:val="ro-RO"/>
            </w:rPr>
          </w:pPr>
          <w:r w:rsidRPr="00260359">
            <w:rPr>
              <w:rFonts w:ascii="Arial" w:eastAsia="Times New Roman" w:hAnsi="Arial" w:cs="Arial"/>
              <w:b/>
              <w:color w:val="000000"/>
              <w:sz w:val="24"/>
              <w:szCs w:val="24"/>
              <w:u w:val="single"/>
              <w:lang w:val="ro-RO"/>
            </w:rPr>
            <w:t>Probleme de mediu relevante pentru plan sau program:</w:t>
          </w:r>
          <w:r>
            <w:rPr>
              <w:rFonts w:ascii="Arial" w:eastAsia="Times New Roman" w:hAnsi="Arial" w:cs="Arial"/>
              <w:b/>
              <w:color w:val="000000"/>
              <w:sz w:val="24"/>
              <w:szCs w:val="24"/>
              <w:u w:val="single"/>
              <w:lang w:val="ro-RO"/>
            </w:rPr>
            <w:t xml:space="preserve"> </w:t>
          </w:r>
          <w:r>
            <w:rPr>
              <w:rFonts w:ascii="Arial" w:eastAsia="Times New Roman" w:hAnsi="Arial" w:cs="Arial"/>
              <w:color w:val="000000"/>
              <w:sz w:val="24"/>
              <w:szCs w:val="24"/>
              <w:lang w:val="ro-RO"/>
            </w:rPr>
            <w:t>Zona supusa studiului nu se afla sub reglementarile vreunei zone protejate.</w:t>
          </w:r>
          <w:r w:rsidR="00A026CF">
            <w:rPr>
              <w:rFonts w:ascii="Arial" w:eastAsia="Times New Roman" w:hAnsi="Arial" w:cs="Arial"/>
              <w:color w:val="000000"/>
              <w:sz w:val="24"/>
              <w:szCs w:val="24"/>
              <w:lang w:val="ro-RO"/>
            </w:rPr>
            <w:t>Se vor respecta zonele de siguranta – cu interdictii de construire – din apropierea retelelor tehnico edilitare si a structurii rutiere.</w:t>
          </w:r>
        </w:p>
        <w:p w:rsidR="003D6CDB"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260359" w:rsidRDefault="00260359"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b/>
              <w:color w:val="000000"/>
              <w:sz w:val="24"/>
              <w:szCs w:val="24"/>
              <w:u w:val="single"/>
              <w:lang w:val="ro-RO"/>
            </w:rPr>
            <w:t>Relevanta planului sau programului</w:t>
          </w:r>
          <w:r w:rsidR="004B6D52">
            <w:rPr>
              <w:rFonts w:ascii="Arial" w:eastAsia="Times New Roman" w:hAnsi="Arial" w:cs="Arial"/>
              <w:b/>
              <w:color w:val="000000"/>
              <w:sz w:val="24"/>
              <w:szCs w:val="24"/>
              <w:u w:val="single"/>
              <w:lang w:val="ro-RO"/>
            </w:rPr>
            <w:t xml:space="preserve"> pentru implementarea legislatiei nationale si comunitare de mediu</w:t>
          </w:r>
          <w:r w:rsidR="004B6D52">
            <w:rPr>
              <w:rFonts w:ascii="Arial" w:eastAsia="Times New Roman" w:hAnsi="Arial" w:cs="Arial"/>
              <w:color w:val="000000"/>
              <w:sz w:val="24"/>
              <w:szCs w:val="24"/>
              <w:lang w:val="ro-RO"/>
            </w:rPr>
            <w:t>.</w:t>
          </w:r>
        </w:p>
        <w:p w:rsidR="003D6CDB" w:rsidRDefault="003D6CDB" w:rsidP="001B317B">
          <w:pPr>
            <w:autoSpaceDE w:val="0"/>
            <w:autoSpaceDN w:val="0"/>
            <w:adjustRightInd w:val="0"/>
            <w:spacing w:after="0" w:line="240" w:lineRule="auto"/>
            <w:jc w:val="both"/>
            <w:rPr>
              <w:rFonts w:ascii="Arial" w:eastAsia="Times New Roman" w:hAnsi="Arial" w:cs="Arial"/>
              <w:color w:val="000000"/>
              <w:sz w:val="24"/>
              <w:szCs w:val="24"/>
              <w:lang w:val="ro-RO"/>
            </w:rPr>
          </w:pPr>
        </w:p>
        <w:p w:rsidR="004B6D52" w:rsidRDefault="004B6D52"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Se vor respecta conditiile impuse prin urmatoarele acte legislative:</w:t>
          </w:r>
        </w:p>
        <w:p w:rsidR="004B6D52" w:rsidRDefault="004B6D52"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Legea Apelor nr.107/1996 cu modificarile si completarile ulterioare;</w:t>
          </w:r>
        </w:p>
        <w:p w:rsidR="004B6D52" w:rsidRDefault="004B6D52"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H.G. nr.352/2005 privind modificarea si completarea HG nr.188/2002 pentru aprobarea unor norme privind </w:t>
          </w:r>
          <w:r w:rsidR="00233557">
            <w:rPr>
              <w:rFonts w:ascii="Arial" w:eastAsia="Times New Roman" w:hAnsi="Arial" w:cs="Arial"/>
              <w:color w:val="000000"/>
              <w:sz w:val="24"/>
              <w:szCs w:val="24"/>
              <w:lang w:val="ro-RO"/>
            </w:rPr>
            <w:t>conditiile de descarcare in mediu acvatic a apelor uzate.</w:t>
          </w:r>
        </w:p>
        <w:p w:rsidR="00233557" w:rsidRDefault="00233557"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Ordinul nr.119/2014 al Ministerului Sanatatii – pentru aprobarea normelor de igiena si sanatate privind mediul de viata al populatiei.</w:t>
          </w:r>
        </w:p>
        <w:p w:rsidR="00233557" w:rsidRDefault="00233557"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STAS 10009/88 acustica urbana. Limite admisibile ale nivelului de zgomot.</w:t>
          </w:r>
        </w:p>
        <w:p w:rsidR="00233557" w:rsidRDefault="00233557"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Legislatia de mediu in vigoare.</w:t>
          </w:r>
        </w:p>
        <w:p w:rsidR="00F02A40" w:rsidRPr="004B6D52" w:rsidRDefault="00F02A40" w:rsidP="001B317B">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Respectarea conditiilor din avizele stipulate in certificatul de urbanism nr.65/11.02.2016.</w:t>
          </w:r>
        </w:p>
        <w:p w:rsidR="009036E8" w:rsidRPr="00802898" w:rsidRDefault="009036E8"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1B317B" w:rsidRPr="00D3221B" w:rsidRDefault="009A7A3B"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D3221B" w:rsidRDefault="009A7A3B"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1B317B" w:rsidRPr="00D3221B" w:rsidRDefault="009A7A3B"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B317B" w:rsidRPr="00D3221B" w:rsidRDefault="00B16F0B" w:rsidP="001B317B">
          <w:pPr>
            <w:autoSpaceDE w:val="0"/>
            <w:autoSpaceDN w:val="0"/>
            <w:adjustRightInd w:val="0"/>
            <w:spacing w:after="0" w:line="240" w:lineRule="auto"/>
            <w:jc w:val="both"/>
            <w:rPr>
              <w:rFonts w:ascii="Arial" w:hAnsi="Arial" w:cs="Arial"/>
              <w:color w:val="000000"/>
              <w:sz w:val="24"/>
              <w:szCs w:val="24"/>
              <w:highlight w:val="yellow"/>
              <w:lang w:val="ro-RO"/>
            </w:rPr>
          </w:pPr>
        </w:p>
        <w:p w:rsidR="00233557" w:rsidRDefault="009A7A3B" w:rsidP="001B31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sidR="00233557">
            <w:rPr>
              <w:rFonts w:ascii="Arial" w:hAnsi="Arial" w:cs="Arial"/>
              <w:b/>
              <w:color w:val="000000"/>
              <w:sz w:val="24"/>
              <w:szCs w:val="24"/>
              <w:lang w:val="ro-RO"/>
            </w:rPr>
            <w:t>/procedura de evaluare de mediu</w:t>
          </w:r>
          <w:r w:rsidR="003D6CDB">
            <w:rPr>
              <w:rFonts w:ascii="Arial" w:hAnsi="Arial" w:cs="Arial"/>
              <w:b/>
              <w:color w:val="000000"/>
              <w:sz w:val="24"/>
              <w:szCs w:val="24"/>
              <w:lang w:val="ro-RO"/>
            </w:rPr>
            <w:t>.</w:t>
          </w:r>
        </w:p>
        <w:p w:rsidR="003D6CDB" w:rsidRDefault="003D6CDB" w:rsidP="001B317B">
          <w:pPr>
            <w:spacing w:after="0" w:line="240" w:lineRule="auto"/>
            <w:jc w:val="both"/>
            <w:rPr>
              <w:rFonts w:ascii="Arial" w:hAnsi="Arial" w:cs="Arial"/>
              <w:b/>
              <w:color w:val="000000"/>
              <w:sz w:val="24"/>
              <w:szCs w:val="24"/>
              <w:lang w:val="ro-RO"/>
            </w:rPr>
          </w:pPr>
        </w:p>
        <w:p w:rsidR="00233557" w:rsidRDefault="00233557" w:rsidP="001B317B">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lastRenderedPageBreak/>
            <w:t>A fost asigurat accesul liber la informatie prin:</w:t>
          </w:r>
        </w:p>
        <w:p w:rsidR="003D6CDB" w:rsidRDefault="003D6CDB" w:rsidP="001B317B">
          <w:pPr>
            <w:spacing w:after="0" w:line="240" w:lineRule="auto"/>
            <w:jc w:val="both"/>
            <w:rPr>
              <w:rFonts w:ascii="Arial" w:hAnsi="Arial" w:cs="Arial"/>
              <w:b/>
              <w:color w:val="000000"/>
              <w:sz w:val="24"/>
              <w:szCs w:val="24"/>
              <w:lang w:val="ro-RO"/>
            </w:rPr>
          </w:pPr>
        </w:p>
        <w:p w:rsidR="00233557" w:rsidRDefault="00233557" w:rsidP="00233557">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Anunturi publice repetate in ziarul Infostar in datele18-24.02.2016 si in 25.02.201`6-02.03.2016, privind depunerea notificarii in vederea obtinerii avizului de mediu.</w:t>
          </w:r>
        </w:p>
        <w:p w:rsidR="00233557" w:rsidRDefault="00233557" w:rsidP="00233557">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Prima varianta a planului</w:t>
          </w:r>
          <w:r w:rsidR="00A026CF">
            <w:rPr>
              <w:rFonts w:ascii="Arial" w:hAnsi="Arial" w:cs="Arial"/>
              <w:sz w:val="24"/>
              <w:szCs w:val="24"/>
              <w:lang w:val="ro-RO"/>
            </w:rPr>
            <w:t xml:space="preserve"> – afisata pe site-ul Agentiei </w:t>
          </w:r>
          <w:r>
            <w:rPr>
              <w:rFonts w:ascii="Arial" w:hAnsi="Arial" w:cs="Arial"/>
              <w:sz w:val="24"/>
              <w:szCs w:val="24"/>
              <w:lang w:val="ro-RO"/>
            </w:rPr>
            <w:t xml:space="preserve">pentru Protectia Mediului Mehedinti  - </w:t>
          </w:r>
          <w:hyperlink r:id="rId13" w:history="1">
            <w:r w:rsidR="00CF2851" w:rsidRPr="009D6B27">
              <w:rPr>
                <w:rStyle w:val="Hyperlink"/>
                <w:rFonts w:ascii="Arial" w:hAnsi="Arial" w:cs="Arial"/>
                <w:sz w:val="24"/>
                <w:szCs w:val="24"/>
                <w:lang w:val="ro-RO"/>
              </w:rPr>
              <w:t>www.apmmh.anpm.ro</w:t>
            </w:r>
          </w:hyperlink>
        </w:p>
        <w:p w:rsidR="00233557" w:rsidRDefault="00233557" w:rsidP="00233557">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 xml:space="preserve">Invitatia pentru constituirea  Colectivului Special Constituit in vederea </w:t>
          </w:r>
          <w:r w:rsidR="00CF2851">
            <w:rPr>
              <w:rFonts w:ascii="Arial" w:hAnsi="Arial" w:cs="Arial"/>
              <w:sz w:val="24"/>
              <w:szCs w:val="24"/>
              <w:lang w:val="ro-RO"/>
            </w:rPr>
            <w:t>analizarii planului/programului afisata pe site-ul Agentiei pentru Protectia Mediului Mehedinti – www.apmmh.anpm.ro;</w:t>
          </w:r>
        </w:p>
        <w:p w:rsidR="00CF2851" w:rsidRDefault="00CF2851" w:rsidP="00233557">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 xml:space="preserve">Anuntul de luare a deciziei </w:t>
          </w:r>
          <w:r w:rsidR="00F02A40">
            <w:rPr>
              <w:rFonts w:ascii="Arial" w:hAnsi="Arial" w:cs="Arial"/>
              <w:sz w:val="24"/>
              <w:szCs w:val="24"/>
              <w:lang w:val="ro-RO"/>
            </w:rPr>
            <w:t>si dr</w:t>
          </w:r>
          <w:r w:rsidR="00A026CF">
            <w:rPr>
              <w:rFonts w:ascii="Arial" w:hAnsi="Arial" w:cs="Arial"/>
              <w:sz w:val="24"/>
              <w:szCs w:val="24"/>
              <w:lang w:val="ro-RO"/>
            </w:rPr>
            <w:t>a</w:t>
          </w:r>
          <w:r w:rsidR="00F02A40">
            <w:rPr>
              <w:rFonts w:ascii="Arial" w:hAnsi="Arial" w:cs="Arial"/>
              <w:sz w:val="24"/>
              <w:szCs w:val="24"/>
              <w:lang w:val="ro-RO"/>
            </w:rPr>
            <w:t xml:space="preserve">ftul deciziei etapei de incadrare au fost </w:t>
          </w:r>
          <w:r>
            <w:rPr>
              <w:rFonts w:ascii="Arial" w:hAnsi="Arial" w:cs="Arial"/>
              <w:sz w:val="24"/>
              <w:szCs w:val="24"/>
              <w:lang w:val="ro-RO"/>
            </w:rPr>
            <w:t>postat</w:t>
          </w:r>
          <w:r w:rsidR="00F02A40">
            <w:rPr>
              <w:rFonts w:ascii="Arial" w:hAnsi="Arial" w:cs="Arial"/>
              <w:sz w:val="24"/>
              <w:szCs w:val="24"/>
              <w:lang w:val="ro-RO"/>
            </w:rPr>
            <w:t>e</w:t>
          </w:r>
          <w:r>
            <w:rPr>
              <w:rFonts w:ascii="Arial" w:hAnsi="Arial" w:cs="Arial"/>
              <w:sz w:val="24"/>
              <w:szCs w:val="24"/>
              <w:lang w:val="ro-RO"/>
            </w:rPr>
            <w:t xml:space="preserve"> pe site-ul </w:t>
          </w:r>
          <w:r w:rsidR="00F02A40">
            <w:rPr>
              <w:rFonts w:ascii="Arial" w:hAnsi="Arial" w:cs="Arial"/>
              <w:sz w:val="24"/>
              <w:szCs w:val="24"/>
              <w:lang w:val="ro-RO"/>
            </w:rPr>
            <w:t>Agentiei pentru Protectia M</w:t>
          </w:r>
          <w:r>
            <w:rPr>
              <w:rFonts w:ascii="Arial" w:hAnsi="Arial" w:cs="Arial"/>
              <w:sz w:val="24"/>
              <w:szCs w:val="24"/>
              <w:lang w:val="ro-RO"/>
            </w:rPr>
            <w:t>ediului Mehedinti;</w:t>
          </w:r>
        </w:p>
        <w:p w:rsidR="001B317B" w:rsidRPr="00233557" w:rsidRDefault="00CF2851" w:rsidP="00233557">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 xml:space="preserve">Anuntul privind luarea deciziei etapei de incadrare publicat </w:t>
          </w:r>
          <w:r w:rsidR="00F02A40">
            <w:rPr>
              <w:rFonts w:ascii="Arial" w:hAnsi="Arial" w:cs="Arial"/>
              <w:color w:val="FF0000"/>
              <w:sz w:val="24"/>
              <w:szCs w:val="24"/>
              <w:lang w:val="ro-RO"/>
            </w:rPr>
            <w:t>.</w:t>
          </w:r>
        </w:p>
      </w:sdtContent>
    </w:sdt>
    <w:p w:rsidR="003A4395" w:rsidRDefault="00B16F0B"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9A7A3B"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B16F0B"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D6CDB" w:rsidP="003D6CDB">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806542" w:rsidRDefault="009A7A3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3D6CDB">
            <w:rPr>
              <w:rFonts w:ascii="Arial" w:hAnsi="Arial" w:cs="Arial"/>
              <w:b/>
              <w:bCs/>
              <w:sz w:val="24"/>
              <w:szCs w:val="24"/>
              <w:lang w:val="ro-RO"/>
            </w:rPr>
            <w:t>,</w:t>
          </w:r>
        </w:p>
        <w:p w:rsidR="003D6CDB" w:rsidRPr="00CA4590" w:rsidRDefault="003D6CD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Dr. Ing. Mihai DEMIAN</w:t>
          </w:r>
        </w:p>
        <w:p w:rsidR="00EE38CA" w:rsidRPr="00CA4590" w:rsidRDefault="009A7A3B"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9A7A3B"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B16F0B" w:rsidP="00D83E21">
          <w:pPr>
            <w:spacing w:after="0" w:line="240" w:lineRule="auto"/>
            <w:jc w:val="both"/>
            <w:outlineLvl w:val="0"/>
            <w:rPr>
              <w:rFonts w:ascii="Arial" w:hAnsi="Arial" w:cs="Arial"/>
              <w:b/>
              <w:bCs/>
              <w:sz w:val="24"/>
              <w:szCs w:val="24"/>
              <w:lang w:val="ro-RO"/>
            </w:rPr>
          </w:pPr>
        </w:p>
        <w:p w:rsidR="00547DA5" w:rsidRDefault="00B16F0B" w:rsidP="00D83E21">
          <w:pPr>
            <w:spacing w:after="0" w:line="240" w:lineRule="auto"/>
            <w:jc w:val="both"/>
            <w:outlineLvl w:val="0"/>
            <w:rPr>
              <w:rFonts w:ascii="Arial" w:hAnsi="Arial" w:cs="Arial"/>
              <w:b/>
              <w:bCs/>
              <w:sz w:val="24"/>
              <w:szCs w:val="24"/>
              <w:lang w:val="ro-RO"/>
            </w:rPr>
          </w:pPr>
        </w:p>
        <w:p w:rsidR="003A1C01" w:rsidRDefault="009A7A3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3A1C01">
            <w:rPr>
              <w:rFonts w:ascii="Arial" w:hAnsi="Arial" w:cs="Arial"/>
              <w:b/>
              <w:bCs/>
              <w:sz w:val="24"/>
              <w:szCs w:val="24"/>
              <w:lang w:val="ro-RO"/>
            </w:rPr>
            <w:t xml:space="preserve"> A.A.A.</w:t>
          </w:r>
          <w:r>
            <w:rPr>
              <w:rFonts w:ascii="Arial" w:hAnsi="Arial" w:cs="Arial"/>
              <w:b/>
              <w:bCs/>
              <w:sz w:val="24"/>
              <w:szCs w:val="24"/>
              <w:lang w:val="ro-RO"/>
            </w:rPr>
            <w:t>,</w:t>
          </w:r>
        </w:p>
        <w:p w:rsidR="007902CE" w:rsidRDefault="003A1C01"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 Dragos Nicolae TARNITA</w:t>
          </w:r>
          <w:r w:rsidR="009A7A3B" w:rsidRPr="00CA4590">
            <w:rPr>
              <w:rFonts w:ascii="Arial" w:hAnsi="Arial" w:cs="Arial"/>
              <w:b/>
              <w:bCs/>
              <w:sz w:val="24"/>
              <w:szCs w:val="24"/>
              <w:lang w:val="ro-RO"/>
            </w:rPr>
            <w:t xml:space="preserve"> </w:t>
          </w:r>
        </w:p>
        <w:p w:rsidR="003A1C01" w:rsidRDefault="003A1C01" w:rsidP="00D83E21">
          <w:pPr>
            <w:spacing w:after="0" w:line="240" w:lineRule="auto"/>
            <w:jc w:val="both"/>
            <w:outlineLvl w:val="0"/>
            <w:rPr>
              <w:rFonts w:ascii="Arial" w:hAnsi="Arial" w:cs="Arial"/>
              <w:b/>
              <w:bCs/>
              <w:sz w:val="24"/>
              <w:szCs w:val="24"/>
              <w:lang w:val="ro-RO"/>
            </w:rPr>
          </w:pPr>
        </w:p>
        <w:p w:rsidR="003A1C01" w:rsidRPr="00CA4590" w:rsidRDefault="003A1C01" w:rsidP="00D83E21">
          <w:pPr>
            <w:spacing w:after="0" w:line="240" w:lineRule="auto"/>
            <w:jc w:val="both"/>
            <w:outlineLvl w:val="0"/>
            <w:rPr>
              <w:rFonts w:ascii="Arial" w:hAnsi="Arial" w:cs="Arial"/>
              <w:b/>
              <w:bCs/>
              <w:sz w:val="24"/>
              <w:szCs w:val="24"/>
              <w:lang w:val="ro-RO"/>
            </w:rPr>
          </w:pPr>
        </w:p>
        <w:p w:rsidR="00864A55" w:rsidRPr="00C033AF" w:rsidRDefault="00B16F0B" w:rsidP="00D83E21">
          <w:pPr>
            <w:spacing w:after="0" w:line="240" w:lineRule="auto"/>
            <w:jc w:val="both"/>
            <w:outlineLvl w:val="0"/>
            <w:rPr>
              <w:rFonts w:ascii="Arial" w:hAnsi="Arial" w:cs="Arial"/>
              <w:b/>
              <w:bCs/>
              <w:sz w:val="24"/>
              <w:szCs w:val="24"/>
              <w:lang w:val="ro-RO"/>
            </w:rPr>
          </w:pPr>
        </w:p>
        <w:p w:rsidR="003A1C01" w:rsidRDefault="009A7A3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3A1C01" w:rsidRDefault="003A1C01" w:rsidP="007B1968">
          <w:pPr>
            <w:spacing w:after="0" w:line="360" w:lineRule="auto"/>
            <w:jc w:val="both"/>
            <w:rPr>
              <w:rFonts w:ascii="Arial" w:hAnsi="Arial" w:cs="Arial"/>
              <w:bCs/>
              <w:sz w:val="24"/>
              <w:szCs w:val="24"/>
              <w:lang w:val="ro-RO"/>
            </w:rPr>
          </w:pPr>
          <w:r>
            <w:rPr>
              <w:rFonts w:ascii="Arial" w:hAnsi="Arial" w:cs="Arial"/>
              <w:bCs/>
              <w:sz w:val="24"/>
              <w:szCs w:val="24"/>
              <w:lang w:val="ro-RO"/>
            </w:rPr>
            <w:t>Ing. Amalia EPURAN</w:t>
          </w:r>
        </w:p>
        <w:p w:rsidR="0071693D" w:rsidRDefault="009A7A3B"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ectPr w:rsidR="0071693D" w:rsidSect="00BB175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BF" w:rsidRDefault="009A7A3B">
      <w:pPr>
        <w:spacing w:after="0" w:line="240" w:lineRule="auto"/>
      </w:pPr>
      <w:r>
        <w:separator/>
      </w:r>
    </w:p>
  </w:endnote>
  <w:endnote w:type="continuationSeparator" w:id="0">
    <w:p w:rsidR="003812BF" w:rsidRDefault="009A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A7A3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16F0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C24DD4" w:rsidRPr="002C710A" w:rsidRDefault="009A7A3B"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FC444D">
              <w:rPr>
                <w:rFonts w:ascii="Arial" w:hAnsi="Arial" w:cs="Arial"/>
                <w:b/>
                <w:sz w:val="20"/>
                <w:szCs w:val="20"/>
              </w:rPr>
              <w:t>ENŢIA PENTRU PROTECŢIA MEDIULUI MEHEDINTI</w:t>
            </w:r>
          </w:p>
          <w:p w:rsidR="00C24DD4" w:rsidRPr="002C710A" w:rsidRDefault="00FC444D"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w:t>
            </w:r>
            <w:r w:rsidR="009A7A3B" w:rsidRPr="002C710A">
              <w:rPr>
                <w:rFonts w:ascii="Arial" w:hAnsi="Arial" w:cs="Arial"/>
                <w:color w:val="00214E"/>
                <w:sz w:val="20"/>
                <w:szCs w:val="20"/>
                <w:lang w:val="ro-RO"/>
              </w:rPr>
              <w:t xml:space="preserve">, Cod </w:t>
            </w:r>
            <w:r>
              <w:rPr>
                <w:rFonts w:ascii="Arial" w:hAnsi="Arial" w:cs="Arial"/>
                <w:color w:val="00214E"/>
                <w:sz w:val="20"/>
                <w:szCs w:val="20"/>
                <w:lang w:val="ro-RO"/>
              </w:rPr>
              <w:t>220234</w:t>
            </w:r>
            <w:r w:rsidR="009A7A3B">
              <w:rPr>
                <w:rFonts w:ascii="Arial" w:hAnsi="Arial" w:cs="Arial"/>
                <w:color w:val="00214E"/>
                <w:sz w:val="20"/>
                <w:szCs w:val="20"/>
                <w:lang w:val="ro-RO"/>
              </w:rPr>
              <w:t>,</w:t>
            </w:r>
          </w:p>
          <w:p w:rsidR="00C24DD4" w:rsidRPr="002A3904" w:rsidRDefault="009A7A3B" w:rsidP="002A390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00FC444D">
              <w:t>office@apmmh.anpm.ro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sidR="00FC444D">
              <w:rPr>
                <w:rFonts w:ascii="Arial" w:hAnsi="Arial" w:cs="Arial"/>
                <w:color w:val="00214E"/>
                <w:sz w:val="20"/>
                <w:szCs w:val="20"/>
                <w:lang w:val="ro-RO"/>
              </w:rPr>
              <w:t xml:space="preserve"> 0252/320396</w:t>
            </w:r>
            <w:r>
              <w:rPr>
                <w:rFonts w:ascii="Arial" w:hAnsi="Arial" w:cs="Arial"/>
                <w:color w:val="00214E"/>
                <w:sz w:val="20"/>
                <w:szCs w:val="20"/>
                <w:lang w:val="ro-RO"/>
              </w:rPr>
              <w:t>,</w:t>
            </w:r>
            <w:r w:rsidR="00FC444D">
              <w:rPr>
                <w:rFonts w:ascii="Arial" w:hAnsi="Arial" w:cs="Arial"/>
                <w:color w:val="00214E"/>
                <w:sz w:val="20"/>
                <w:szCs w:val="20"/>
                <w:lang w:val="ro-RO"/>
              </w:rPr>
              <w:t xml:space="preserve"> Fax 0252/306018</w:t>
            </w:r>
          </w:p>
        </w:sdtContent>
      </w:sdt>
      <w:p w:rsidR="00B72680" w:rsidRPr="002A3904" w:rsidRDefault="009A7A3B" w:rsidP="002A3904">
        <w:pPr>
          <w:pStyle w:val="Footer"/>
          <w:jc w:val="center"/>
        </w:pPr>
        <w:r>
          <w:t xml:space="preserve"> </w:t>
        </w:r>
        <w:r>
          <w:fldChar w:fldCharType="begin"/>
        </w:r>
        <w:r>
          <w:instrText xml:space="preserve"> PAGE   \* MERGEFORMAT </w:instrText>
        </w:r>
        <w:r>
          <w:fldChar w:fldCharType="separate"/>
        </w:r>
        <w:r w:rsidR="00B16F0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C24DD4" w:rsidRPr="002C710A" w:rsidRDefault="009A7A3B"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D55DAA">
          <w:rPr>
            <w:rFonts w:ascii="Arial" w:hAnsi="Arial" w:cs="Arial"/>
            <w:b/>
            <w:sz w:val="20"/>
            <w:szCs w:val="20"/>
          </w:rPr>
          <w:t>ENŢIA PENTRU PROTECŢIA MEDIULUI MEHEDINTI</w:t>
        </w:r>
      </w:p>
      <w:p w:rsidR="00C24DD4" w:rsidRPr="002C710A" w:rsidRDefault="00D55DAA"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Baile Romane, Nr. 3, </w:t>
        </w:r>
        <w:r w:rsidR="009A7A3B" w:rsidRPr="002C710A">
          <w:rPr>
            <w:rFonts w:ascii="Arial" w:hAnsi="Arial" w:cs="Arial"/>
            <w:color w:val="00214E"/>
            <w:sz w:val="20"/>
            <w:szCs w:val="20"/>
            <w:lang w:val="ro-RO"/>
          </w:rPr>
          <w:t xml:space="preserve">Loc. </w:t>
        </w:r>
        <w:r>
          <w:rPr>
            <w:rFonts w:ascii="Arial" w:hAnsi="Arial" w:cs="Arial"/>
            <w:color w:val="00214E"/>
            <w:sz w:val="20"/>
            <w:szCs w:val="20"/>
            <w:lang w:val="ro-RO"/>
          </w:rPr>
          <w:t>Drobeta Turnu Severin, Cod 220234</w:t>
        </w:r>
        <w:r w:rsidR="009A7A3B">
          <w:rPr>
            <w:rFonts w:ascii="Arial" w:hAnsi="Arial" w:cs="Arial"/>
            <w:color w:val="00214E"/>
            <w:sz w:val="20"/>
            <w:szCs w:val="20"/>
            <w:lang w:val="ro-RO"/>
          </w:rPr>
          <w:t>,</w:t>
        </w:r>
      </w:p>
      <w:p w:rsidR="00C24DD4" w:rsidRPr="002C710A" w:rsidRDefault="009A7A3B" w:rsidP="00C24DD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00D55DAA">
          <w:t>office@apmmh.anpm.ro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D55DAA">
          <w:rPr>
            <w:rFonts w:ascii="Arial" w:hAnsi="Arial" w:cs="Arial"/>
            <w:color w:val="00214E"/>
            <w:sz w:val="20"/>
            <w:szCs w:val="20"/>
            <w:lang w:val="ro-RO"/>
          </w:rPr>
          <w:t>0252/320396</w:t>
        </w:r>
        <w:r>
          <w:rPr>
            <w:rFonts w:ascii="Arial" w:hAnsi="Arial" w:cs="Arial"/>
            <w:color w:val="00214E"/>
            <w:sz w:val="20"/>
            <w:szCs w:val="20"/>
            <w:lang w:val="ro-RO"/>
          </w:rPr>
          <w:t>,</w:t>
        </w:r>
        <w:r w:rsidR="00D55DAA">
          <w:rPr>
            <w:rFonts w:ascii="Arial" w:hAnsi="Arial" w:cs="Arial"/>
            <w:color w:val="00214E"/>
            <w:sz w:val="20"/>
            <w:szCs w:val="20"/>
            <w:lang w:val="ro-RO"/>
          </w:rPr>
          <w:t xml:space="preserve"> Fax 0252/306018</w:t>
        </w:r>
      </w:p>
      <w:p w:rsidR="00B72680" w:rsidRPr="002A3904" w:rsidRDefault="00B16F0B"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BF" w:rsidRDefault="009A7A3B">
      <w:pPr>
        <w:spacing w:after="0" w:line="240" w:lineRule="auto"/>
      </w:pPr>
      <w:r>
        <w:separator/>
      </w:r>
    </w:p>
  </w:footnote>
  <w:footnote w:type="continuationSeparator" w:id="0">
    <w:p w:rsidR="003812BF" w:rsidRDefault="009A7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4D" w:rsidRDefault="00FC4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4D" w:rsidRDefault="00FC4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B16F0B" w:rsidP="00CB732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22481930" r:id="rId2"/>
      </w:pict>
    </w:r>
    <w:r w:rsidR="009A7A3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A7A3B" w:rsidRPr="00A75327">
      <w:rPr>
        <w:lang w:val="ro-RO"/>
      </w:rPr>
      <w:tab/>
      <w:t xml:space="preserve">   </w:t>
    </w:r>
    <w:sdt>
      <w:sdtPr>
        <w:rPr>
          <w:lang w:val="ro-RO"/>
        </w:rPr>
        <w:alias w:val="Câmp editabil text"/>
        <w:tag w:val="CampEditabil"/>
        <w:id w:val="-239953112"/>
      </w:sdtPr>
      <w:sdtEndPr/>
      <w:sdtContent>
        <w:r w:rsidR="009A7A3B" w:rsidRPr="002C710A">
          <w:rPr>
            <w:rFonts w:ascii="Arial" w:hAnsi="Arial" w:cs="Arial"/>
            <w:b/>
            <w:color w:val="00214E"/>
            <w:sz w:val="32"/>
            <w:szCs w:val="32"/>
            <w:lang w:val="ro-RO"/>
          </w:rPr>
          <w:t>Ministerul Mediului, Apelor şi Pădurilor</w:t>
        </w:r>
      </w:sdtContent>
    </w:sdt>
  </w:p>
  <w:p w:rsidR="00652042" w:rsidRPr="002C710A" w:rsidRDefault="00B16F0B"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9A7A3B" w:rsidRPr="002C710A">
          <w:rPr>
            <w:rFonts w:ascii="Arial" w:hAnsi="Arial" w:cs="Arial"/>
            <w:b/>
            <w:color w:val="00214E"/>
            <w:sz w:val="36"/>
            <w:szCs w:val="36"/>
            <w:lang w:val="ro-RO"/>
          </w:rPr>
          <w:t>Agenţia Naţională pentru Protecţia Mediului</w:t>
        </w:r>
      </w:sdtContent>
    </w:sdt>
  </w:p>
  <w:p w:rsidR="00652042" w:rsidRPr="003167DA" w:rsidRDefault="00B16F0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B16F0B"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B16F0B"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9A7A3B" w:rsidRPr="002C710A">
                <w:rPr>
                  <w:rFonts w:ascii="Arial" w:hAnsi="Arial" w:cs="Arial"/>
                  <w:b/>
                  <w:bCs/>
                  <w:color w:val="000000" w:themeColor="text1"/>
                  <w:sz w:val="28"/>
                  <w:szCs w:val="28"/>
                  <w:lang w:val="ro-RO"/>
                </w:rPr>
                <w:t xml:space="preserve">AGENŢIA PENTRU PROTECŢIA MEDIULUI </w:t>
              </w:r>
              <w:r w:rsidR="007D2FBF">
                <w:rPr>
                  <w:rFonts w:ascii="Arial" w:hAnsi="Arial" w:cs="Arial"/>
                  <w:b/>
                  <w:bCs/>
                  <w:color w:val="000000" w:themeColor="text1"/>
                  <w:sz w:val="28"/>
                  <w:szCs w:val="28"/>
                  <w:lang w:val="ro-RO"/>
                </w:rPr>
                <w:t>MEHEDINŢI</w:t>
              </w:r>
            </w:sdtContent>
          </w:sdt>
        </w:p>
      </w:tc>
    </w:tr>
  </w:tbl>
  <w:p w:rsidR="00B72680" w:rsidRPr="0090788F" w:rsidRDefault="00B16F0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8"/>
  </w:num>
  <w:num w:numId="6">
    <w:abstractNumId w:val="5"/>
  </w:num>
  <w:num w:numId="7">
    <w:abstractNumId w:val="0"/>
  </w:num>
  <w:num w:numId="8">
    <w:abstractNumId w:val="1"/>
  </w:num>
  <w:num w:numId="9">
    <w:abstractNumId w:val="3"/>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IteRo3vwa5wr1UQu5L5c5PnUYzs=" w:salt="1ZQ9bHE9gCh1wYFVp4KQF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D2FBF"/>
    <w:rsid w:val="00027148"/>
    <w:rsid w:val="00077753"/>
    <w:rsid w:val="000A493C"/>
    <w:rsid w:val="00127478"/>
    <w:rsid w:val="00164472"/>
    <w:rsid w:val="001C651F"/>
    <w:rsid w:val="00233557"/>
    <w:rsid w:val="00260359"/>
    <w:rsid w:val="00313C5E"/>
    <w:rsid w:val="003812BF"/>
    <w:rsid w:val="003874E2"/>
    <w:rsid w:val="003A1C01"/>
    <w:rsid w:val="003D6CDB"/>
    <w:rsid w:val="003F4866"/>
    <w:rsid w:val="004257FF"/>
    <w:rsid w:val="00460D4C"/>
    <w:rsid w:val="004B6D52"/>
    <w:rsid w:val="0050306A"/>
    <w:rsid w:val="006248F6"/>
    <w:rsid w:val="0075315B"/>
    <w:rsid w:val="00794C72"/>
    <w:rsid w:val="007972AB"/>
    <w:rsid w:val="007A24F9"/>
    <w:rsid w:val="007D2FBF"/>
    <w:rsid w:val="007D6778"/>
    <w:rsid w:val="007F7BF3"/>
    <w:rsid w:val="00802898"/>
    <w:rsid w:val="00823C2E"/>
    <w:rsid w:val="008C38D0"/>
    <w:rsid w:val="008C5A40"/>
    <w:rsid w:val="008E08BC"/>
    <w:rsid w:val="009036E8"/>
    <w:rsid w:val="0091321C"/>
    <w:rsid w:val="009471E4"/>
    <w:rsid w:val="009A7A3B"/>
    <w:rsid w:val="009D6251"/>
    <w:rsid w:val="00A026CF"/>
    <w:rsid w:val="00A305D7"/>
    <w:rsid w:val="00A37D6E"/>
    <w:rsid w:val="00A51EB2"/>
    <w:rsid w:val="00A56281"/>
    <w:rsid w:val="00A87571"/>
    <w:rsid w:val="00AD1C29"/>
    <w:rsid w:val="00B13CE4"/>
    <w:rsid w:val="00B16F0B"/>
    <w:rsid w:val="00B47198"/>
    <w:rsid w:val="00B868E8"/>
    <w:rsid w:val="00C13958"/>
    <w:rsid w:val="00C17F36"/>
    <w:rsid w:val="00C44D3A"/>
    <w:rsid w:val="00CD73B1"/>
    <w:rsid w:val="00CF2851"/>
    <w:rsid w:val="00D0491C"/>
    <w:rsid w:val="00D55DAA"/>
    <w:rsid w:val="00DB77C5"/>
    <w:rsid w:val="00DD0A32"/>
    <w:rsid w:val="00F02A40"/>
    <w:rsid w:val="00F1225C"/>
    <w:rsid w:val="00F45748"/>
    <w:rsid w:val="00F662A7"/>
    <w:rsid w:val="00F84B5A"/>
    <w:rsid w:val="00FC44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pmmh.anpm.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0969df52-8192-444d-8612-793050720d68","Numar":"7","Data":null,"NumarActReglementareInitial":null,"DataActReglementareInitial":null,"DataInceput":"2016-04-18T00:00:00","DataSfarsit":null,"Durata":null,"PunctLucruId":375776.0,"TipActId":3.0,"NumarCerere":null,"DataCerere":null,"NumarCerereScriptic":"4035","DataCerereScriptic":"2016-03-31T00:00:00","CodFiscal":null,"SordId":"(6F60268C-AF24-9F7D-5900-6707E9A783B0)","SablonSordId":"(55A3B9C2-C16B-38F3-2ED1-31E69EABD699)","DosarSordId":"3256276","LatitudineWgs84":null,"LongitudineWgs84":null,"LatitudineStereo70":null,"LongitudineStereo70":null,"NumarAutorizatieGospodarireApe":null,"DataAutorizatieGospodarireApe":null,"DurataAutorizatieGospodarireApe":null,"Aba":null,"Sga":null,"AdresaSediuSocial":"Str. TRAIAN, Nr. 289, Drobeta-Turnu Severin, Judetul Mehedinţi","AdresaPunctLucru":null,"DenumireObiectiv":null,"DomeniuActivitate":null,"DomeniuSpecific":null,"ApmEmitere":null,"ApmRaportare":null,"AnpmApm":"APM Mehedinti","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0DE49732-46AA-440A-A9B4-C3E52413EEB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0694717-0105-4B4B-A002-07C3D36038FC}">
  <ds:schemaRefs>
    <ds:schemaRef ds:uri="SIM.Reglementari.Model.Entities.ActReglementareModel"/>
  </ds:schemaRefs>
</ds:datastoreItem>
</file>

<file path=customXml/itemProps4.xml><?xml version="1.0" encoding="utf-8"?>
<ds:datastoreItem xmlns:ds="http://schemas.openxmlformats.org/officeDocument/2006/customXml" ds:itemID="{2D91F269-FCF3-4769-98FE-5344F5010F97}">
  <ds:schemaRefs>
    <ds:schemaRef ds:uri="TableDependencies"/>
  </ds:schemaRefs>
</ds:datastoreItem>
</file>

<file path=customXml/itemProps5.xml><?xml version="1.0" encoding="utf-8"?>
<ds:datastoreItem xmlns:ds="http://schemas.openxmlformats.org/officeDocument/2006/customXml" ds:itemID="{A97B0FC8-1C94-4B1A-BDDD-C24C1A43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2334</Words>
  <Characters>13543</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15846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42</cp:revision>
  <cp:lastPrinted>2015-05-06T12:04:00Z</cp:lastPrinted>
  <dcterms:created xsi:type="dcterms:W3CDTF">2015-10-26T07:50:00Z</dcterms:created>
  <dcterms:modified xsi:type="dcterms:W3CDTF">2016-04-18T07:52:00Z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TATUCU SOLOMON</vt:lpwstr>
  </property>
  <property fmtid="{D5CDD505-2E9C-101B-9397-08002B2CF9AE}" pid="5" name="SordId">
    <vt:lpwstr>(6F60268C-AF24-9F7D-5900-6707E9A783B0)</vt:lpwstr>
  </property>
  <property fmtid="{D5CDD505-2E9C-101B-9397-08002B2CF9AE}" pid="6" name="VersiuneDocument">
    <vt:lpwstr>40</vt:lpwstr>
  </property>
  <property fmtid="{D5CDD505-2E9C-101B-9397-08002B2CF9AE}" pid="7" name="RuntimeGuid">
    <vt:lpwstr>bcf3ee9a-f36d-4012-a8ec-9a05a2947c02</vt:lpwstr>
  </property>
  <property fmtid="{D5CDD505-2E9C-101B-9397-08002B2CF9AE}" pid="8" name="PunctLucruId">
    <vt:lpwstr>375776</vt:lpwstr>
  </property>
  <property fmtid="{D5CDD505-2E9C-101B-9397-08002B2CF9AE}" pid="9" name="SablonSordId">
    <vt:lpwstr>(55A3B9C2-C16B-38F3-2ED1-31E69EABD699)</vt:lpwstr>
  </property>
  <property fmtid="{D5CDD505-2E9C-101B-9397-08002B2CF9AE}" pid="10" name="DosarSordId">
    <vt:lpwstr>3256276</vt:lpwstr>
  </property>
  <property fmtid="{D5CDD505-2E9C-101B-9397-08002B2CF9AE}" pid="11" name="DosarCerereSordId">
    <vt:lpwstr>3249737</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0969df52-8192-444d-8612-793050720d68</vt:lpwstr>
  </property>
  <property fmtid="{D5CDD505-2E9C-101B-9397-08002B2CF9AE}" pid="16" name="CommitRoles">
    <vt:lpwstr>false</vt:lpwstr>
  </property>
</Properties>
</file>