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7C" w:rsidRPr="00784684" w:rsidRDefault="00731B29" w:rsidP="00B41187">
      <w:pPr>
        <w:pStyle w:val="Heading1"/>
        <w:rPr>
          <w:rFonts w:cs="Arial"/>
          <w:sz w:val="20"/>
          <w:szCs w:val="20"/>
        </w:rPr>
      </w:pPr>
      <w:bookmarkStart w:id="0" w:name="_Toc472260003"/>
      <w:bookmarkStart w:id="1" w:name="_Ref478364195"/>
      <w:bookmarkStart w:id="2" w:name="_Toc527195215"/>
      <w:bookmarkStart w:id="3" w:name="_Toc87858642"/>
      <w:bookmarkStart w:id="4" w:name="_Toc242709397"/>
      <w:r w:rsidRPr="00784684">
        <w:rPr>
          <w:rFonts w:cs="Arial"/>
          <w:sz w:val="20"/>
          <w:szCs w:val="20"/>
        </w:rPr>
        <w:t>7</w:t>
      </w:r>
      <w:r w:rsidR="00BC4EA1" w:rsidRPr="00784684">
        <w:rPr>
          <w:rFonts w:cs="Arial"/>
          <w:sz w:val="20"/>
          <w:szCs w:val="20"/>
        </w:rPr>
        <w:t>.</w:t>
      </w:r>
      <w:r w:rsidR="00B41187" w:rsidRPr="00784684">
        <w:rPr>
          <w:rFonts w:cs="Arial"/>
          <w:sz w:val="20"/>
          <w:szCs w:val="20"/>
        </w:rPr>
        <w:t xml:space="preserve"> </w:t>
      </w:r>
      <w:r w:rsidR="00784684">
        <w:rPr>
          <w:rFonts w:cs="Arial"/>
          <w:sz w:val="20"/>
          <w:szCs w:val="20"/>
        </w:rPr>
        <w:t xml:space="preserve"> </w:t>
      </w:r>
      <w:r w:rsidR="00111A8C" w:rsidRPr="00784684">
        <w:rPr>
          <w:rFonts w:cs="Arial"/>
          <w:sz w:val="20"/>
          <w:szCs w:val="20"/>
        </w:rPr>
        <w:t>ENERGIE</w:t>
      </w:r>
      <w:bookmarkStart w:id="5" w:name="_Hlt525720271"/>
      <w:bookmarkStart w:id="6" w:name="_Toc463084270"/>
      <w:bookmarkStart w:id="7" w:name="_Toc470369377"/>
      <w:bookmarkStart w:id="8" w:name="_Toc472260004"/>
      <w:bookmarkStart w:id="9" w:name="_Toc527195216"/>
      <w:bookmarkEnd w:id="0"/>
      <w:bookmarkEnd w:id="1"/>
      <w:bookmarkEnd w:id="2"/>
      <w:bookmarkEnd w:id="3"/>
      <w:bookmarkEnd w:id="4"/>
      <w:bookmarkEnd w:id="5"/>
    </w:p>
    <w:p w:rsidR="00784684" w:rsidRDefault="00784684" w:rsidP="00B41187">
      <w:pPr>
        <w:pStyle w:val="Heading2"/>
        <w:rPr>
          <w:rFonts w:cs="Arial"/>
          <w:sz w:val="20"/>
          <w:szCs w:val="20"/>
        </w:rPr>
      </w:pPr>
    </w:p>
    <w:p w:rsidR="00E24E7C" w:rsidRPr="00784684" w:rsidRDefault="00731B29" w:rsidP="00B41187">
      <w:pPr>
        <w:pStyle w:val="Heading2"/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7</w:t>
      </w:r>
      <w:r w:rsidR="00B41187" w:rsidRPr="00784684">
        <w:rPr>
          <w:rFonts w:cs="Arial"/>
          <w:sz w:val="20"/>
          <w:szCs w:val="20"/>
        </w:rPr>
        <w:t xml:space="preserve">.1. </w:t>
      </w:r>
      <w:r w:rsidR="00BC4EA1" w:rsidRPr="00784684">
        <w:rPr>
          <w:rFonts w:cs="Arial"/>
          <w:sz w:val="20"/>
          <w:szCs w:val="20"/>
        </w:rPr>
        <w:t>Cerinte energetice de baza</w:t>
      </w:r>
      <w:bookmarkStart w:id="10" w:name="_Toc463084271"/>
      <w:bookmarkEnd w:id="6"/>
      <w:bookmarkEnd w:id="7"/>
      <w:r w:rsidR="00BC4EA1" w:rsidRPr="00784684">
        <w:rPr>
          <w:rFonts w:cs="Arial"/>
          <w:sz w:val="20"/>
          <w:szCs w:val="20"/>
        </w:rPr>
        <w:t xml:space="preserve"> </w:t>
      </w:r>
      <w:bookmarkEnd w:id="8"/>
      <w:bookmarkEnd w:id="9"/>
      <w:bookmarkEnd w:id="10"/>
    </w:p>
    <w:p w:rsidR="00E24E7C" w:rsidRPr="00784684" w:rsidRDefault="00B91430" w:rsidP="00B41187">
      <w:pPr>
        <w:pStyle w:val="Heading3"/>
        <w:rPr>
          <w:rFonts w:cs="Arial"/>
        </w:rPr>
      </w:pPr>
      <w:r w:rsidRPr="00784684">
        <w:rPr>
          <w:rFonts w:cs="Arial"/>
        </w:rPr>
        <w:t>7</w:t>
      </w:r>
      <w:r w:rsidR="00BC4EA1" w:rsidRPr="00784684">
        <w:rPr>
          <w:rFonts w:cs="Arial"/>
        </w:rPr>
        <w:t>.1.1</w:t>
      </w:r>
      <w:r w:rsidR="00B41187" w:rsidRPr="00784684">
        <w:rPr>
          <w:rFonts w:cs="Arial"/>
        </w:rPr>
        <w:t xml:space="preserve">. </w:t>
      </w:r>
      <w:r w:rsidR="00BC4EA1" w:rsidRPr="00784684">
        <w:rPr>
          <w:rFonts w:cs="Arial"/>
        </w:rPr>
        <w:t>Consumul de energie</w:t>
      </w:r>
    </w:p>
    <w:p w:rsidR="00E24E7C" w:rsidRPr="00784684" w:rsidRDefault="00E24E7C" w:rsidP="00B41187">
      <w:pPr>
        <w:rPr>
          <w:rFonts w:cs="Arial"/>
          <w:sz w:val="20"/>
          <w:szCs w:val="20"/>
          <w:lang w:val="en-US"/>
        </w:rPr>
      </w:pPr>
    </w:p>
    <w:p w:rsidR="00E24E7C" w:rsidRPr="009034F8" w:rsidRDefault="00BC4EA1" w:rsidP="00B41187">
      <w:pPr>
        <w:rPr>
          <w:rFonts w:cs="Arial"/>
          <w:color w:val="000000" w:themeColor="text1"/>
          <w:sz w:val="20"/>
          <w:szCs w:val="20"/>
        </w:rPr>
      </w:pPr>
      <w:r w:rsidRPr="009034F8">
        <w:rPr>
          <w:rFonts w:cs="Arial"/>
          <w:color w:val="000000" w:themeColor="text1"/>
          <w:sz w:val="20"/>
          <w:szCs w:val="20"/>
        </w:rPr>
        <w:t>Consumul anual de energie al activitatilor este</w:t>
      </w:r>
      <w:r w:rsidR="00407E5C" w:rsidRPr="009034F8">
        <w:rPr>
          <w:rFonts w:cs="Arial"/>
          <w:color w:val="000000" w:themeColor="text1"/>
          <w:sz w:val="20"/>
          <w:szCs w:val="20"/>
        </w:rPr>
        <w:t xml:space="preserve"> prezentat in tabelul urmator, î</w:t>
      </w:r>
      <w:r w:rsidRPr="009034F8">
        <w:rPr>
          <w:rFonts w:cs="Arial"/>
          <w:color w:val="000000" w:themeColor="text1"/>
          <w:sz w:val="20"/>
          <w:szCs w:val="20"/>
        </w:rPr>
        <w:t>n functie de sursa de energie.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7"/>
        <w:gridCol w:w="2346"/>
        <w:gridCol w:w="2346"/>
        <w:gridCol w:w="2348"/>
      </w:tblGrid>
      <w:tr w:rsidR="00E24E7C" w:rsidRPr="00784684" w:rsidTr="006F2A4E">
        <w:trPr>
          <w:cantSplit/>
        </w:trPr>
        <w:tc>
          <w:tcPr>
            <w:tcW w:w="1528" w:type="pct"/>
            <w:vMerge w:val="restart"/>
            <w:shd w:val="clear" w:color="auto" w:fill="F2F2F2" w:themeFill="background1" w:themeFillShade="F2"/>
            <w:vAlign w:val="center"/>
          </w:tcPr>
          <w:p w:rsidR="00E24E7C" w:rsidRPr="00784684" w:rsidRDefault="00BC4EA1" w:rsidP="006F2A4E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Sursa de energie</w:t>
            </w:r>
          </w:p>
        </w:tc>
        <w:tc>
          <w:tcPr>
            <w:tcW w:w="3472" w:type="pct"/>
            <w:gridSpan w:val="3"/>
            <w:shd w:val="clear" w:color="auto" w:fill="F2F2F2" w:themeFill="background1" w:themeFillShade="F2"/>
          </w:tcPr>
          <w:p w:rsidR="00E24E7C" w:rsidRPr="00784684" w:rsidRDefault="00191805" w:rsidP="006F2A4E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Consum de energie, 201</w:t>
            </w:r>
            <w:r w:rsidR="00175F20" w:rsidRPr="00784684">
              <w:rPr>
                <w:rFonts w:cs="Arial"/>
              </w:rPr>
              <w:t>7</w:t>
            </w:r>
          </w:p>
        </w:tc>
      </w:tr>
      <w:tr w:rsidR="00E24E7C" w:rsidRPr="00784684" w:rsidTr="006F2A4E">
        <w:trPr>
          <w:cantSplit/>
        </w:trPr>
        <w:tc>
          <w:tcPr>
            <w:tcW w:w="1528" w:type="pct"/>
            <w:vMerge/>
            <w:shd w:val="clear" w:color="auto" w:fill="F2F2F2" w:themeFill="background1" w:themeFillShade="F2"/>
          </w:tcPr>
          <w:p w:rsidR="00E24E7C" w:rsidRPr="00784684" w:rsidRDefault="00E24E7C" w:rsidP="006F2A4E">
            <w:pPr>
              <w:pStyle w:val="table"/>
              <w:jc w:val="center"/>
              <w:rPr>
                <w:rFonts w:cs="Arial"/>
              </w:rPr>
            </w:pPr>
          </w:p>
        </w:tc>
        <w:tc>
          <w:tcPr>
            <w:tcW w:w="1157" w:type="pct"/>
            <w:shd w:val="clear" w:color="auto" w:fill="F2F2F2" w:themeFill="background1" w:themeFillShade="F2"/>
          </w:tcPr>
          <w:p w:rsidR="00E24E7C" w:rsidRPr="00784684" w:rsidRDefault="00BC4EA1" w:rsidP="00950BB5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Furnizat</w:t>
            </w:r>
            <w:r w:rsidR="00950BB5">
              <w:rPr>
                <w:rFonts w:cs="Arial"/>
              </w:rPr>
              <w:t>ă</w:t>
            </w:r>
          </w:p>
        </w:tc>
        <w:tc>
          <w:tcPr>
            <w:tcW w:w="1157" w:type="pct"/>
            <w:shd w:val="clear" w:color="auto" w:fill="F2F2F2" w:themeFill="background1" w:themeFillShade="F2"/>
          </w:tcPr>
          <w:p w:rsidR="00E24E7C" w:rsidRPr="00784684" w:rsidRDefault="00BC4EA1" w:rsidP="006F2A4E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Primara, MWh</w:t>
            </w:r>
          </w:p>
        </w:tc>
        <w:tc>
          <w:tcPr>
            <w:tcW w:w="1158" w:type="pct"/>
            <w:shd w:val="clear" w:color="auto" w:fill="F2F2F2" w:themeFill="background1" w:themeFillShade="F2"/>
          </w:tcPr>
          <w:p w:rsidR="00E24E7C" w:rsidRPr="00784684" w:rsidRDefault="00BC4EA1" w:rsidP="006F2A4E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% din total</w:t>
            </w:r>
          </w:p>
        </w:tc>
      </w:tr>
      <w:tr w:rsidR="00E24E7C" w:rsidRPr="00784684" w:rsidTr="006F2A4E">
        <w:tc>
          <w:tcPr>
            <w:tcW w:w="1528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Electricitate din reteaua publica</w:t>
            </w:r>
          </w:p>
        </w:tc>
        <w:tc>
          <w:tcPr>
            <w:tcW w:w="1157" w:type="pct"/>
          </w:tcPr>
          <w:p w:rsidR="00E24E7C" w:rsidRPr="00784684" w:rsidRDefault="00EF5F80" w:rsidP="00B41187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13.571</w:t>
            </w:r>
            <w:r w:rsidR="00950BB5" w:rsidRPr="00784684">
              <w:rPr>
                <w:rFonts w:cs="Arial"/>
              </w:rPr>
              <w:t xml:space="preserve"> MWh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8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c>
          <w:tcPr>
            <w:tcW w:w="1528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Electricitate din alta sursa*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8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c>
          <w:tcPr>
            <w:tcW w:w="1528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Abur/apa fierbinte importat(a)*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8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c>
          <w:tcPr>
            <w:tcW w:w="1528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Gaze</w:t>
            </w:r>
            <w:r w:rsidR="00191805" w:rsidRPr="00784684">
              <w:rPr>
                <w:rFonts w:cs="Arial"/>
              </w:rPr>
              <w:t xml:space="preserve"> naturale</w:t>
            </w:r>
          </w:p>
        </w:tc>
        <w:tc>
          <w:tcPr>
            <w:tcW w:w="1157" w:type="pct"/>
          </w:tcPr>
          <w:p w:rsidR="00E24E7C" w:rsidRPr="00784684" w:rsidRDefault="00950BB5" w:rsidP="000F2257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289.500</w:t>
            </w:r>
            <w:r w:rsidR="00B91430" w:rsidRPr="00784684">
              <w:rPr>
                <w:rFonts w:cs="Arial"/>
              </w:rPr>
              <w:t xml:space="preserve"> GJ</w:t>
            </w:r>
          </w:p>
        </w:tc>
        <w:tc>
          <w:tcPr>
            <w:tcW w:w="1157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Nu se aplica</w:t>
            </w:r>
          </w:p>
        </w:tc>
        <w:tc>
          <w:tcPr>
            <w:tcW w:w="1158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c>
          <w:tcPr>
            <w:tcW w:w="1528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Petrol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7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Nu se aplica</w:t>
            </w:r>
          </w:p>
        </w:tc>
        <w:tc>
          <w:tcPr>
            <w:tcW w:w="1158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c>
          <w:tcPr>
            <w:tcW w:w="1528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Carbune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7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Nu se aplica</w:t>
            </w:r>
          </w:p>
        </w:tc>
        <w:tc>
          <w:tcPr>
            <w:tcW w:w="1158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c>
          <w:tcPr>
            <w:tcW w:w="1528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Altele (Operatorul trebuie sa specifice)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7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158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</w:tbl>
    <w:p w:rsidR="00E24E7C" w:rsidRPr="00784684" w:rsidRDefault="00BC4EA1" w:rsidP="00B41187">
      <w:p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* specificati sursa si factorul de conversie de la energia furnizata la cea primara</w:t>
      </w:r>
    </w:p>
    <w:p w:rsidR="00E24E7C" w:rsidRPr="00784684" w:rsidRDefault="00BC4EA1" w:rsidP="007B23E4">
      <w:pPr>
        <w:jc w:val="both"/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(Observati ca autorizatia va solicita ca informatiile referitoare la consumul de energie sa fie furnizate anual)</w:t>
      </w:r>
    </w:p>
    <w:p w:rsidR="00E24E7C" w:rsidRPr="00784684" w:rsidRDefault="00E24E7C" w:rsidP="00B41187">
      <w:pPr>
        <w:rPr>
          <w:rFonts w:cs="Arial"/>
          <w:sz w:val="20"/>
          <w:szCs w:val="20"/>
          <w:lang w:val="it-IT"/>
        </w:rPr>
      </w:pPr>
    </w:p>
    <w:p w:rsidR="00E24E7C" w:rsidRPr="00784684" w:rsidRDefault="00BC4EA1" w:rsidP="00784684">
      <w:pPr>
        <w:jc w:val="both"/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Informatiile suplimentare privind consumul de energie (de ex. balante energetice, diagrame “Sankey”) care arata modul in care este consumata energia in activitatile din autorizatie sunt descrise in continuare: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5069"/>
      </w:tblGrid>
      <w:tr w:rsidR="00E24E7C" w:rsidRPr="00784684" w:rsidTr="006F2A4E">
        <w:tc>
          <w:tcPr>
            <w:tcW w:w="2500" w:type="pct"/>
            <w:shd w:val="clear" w:color="auto" w:fill="F2F2F2" w:themeFill="background1" w:themeFillShade="F2"/>
          </w:tcPr>
          <w:p w:rsidR="00E24E7C" w:rsidRPr="00784684" w:rsidRDefault="00BC4EA1" w:rsidP="007B23E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Tip de informatii (tabel, diagrama, bilant energetic etc)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E24E7C" w:rsidRPr="00784684" w:rsidRDefault="00BC4EA1" w:rsidP="007B23E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Numarul documentului respectiv</w:t>
            </w:r>
          </w:p>
        </w:tc>
      </w:tr>
      <w:tr w:rsidR="00E24E7C" w:rsidRPr="000B01CE" w:rsidTr="0014793D">
        <w:tc>
          <w:tcPr>
            <w:tcW w:w="2500" w:type="pct"/>
          </w:tcPr>
          <w:p w:rsidR="007B23E4" w:rsidRPr="000B01CE" w:rsidRDefault="007B23E4" w:rsidP="00A96355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</w:tcPr>
          <w:p w:rsidR="00E24E7C" w:rsidRPr="000B01CE" w:rsidRDefault="00E24E7C" w:rsidP="001D049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E24E7C" w:rsidRPr="00784684" w:rsidRDefault="00731B29" w:rsidP="00B41187">
      <w:pPr>
        <w:pStyle w:val="Heading3"/>
        <w:rPr>
          <w:rFonts w:cs="Arial"/>
        </w:rPr>
      </w:pPr>
      <w:r w:rsidRPr="00784684">
        <w:rPr>
          <w:rFonts w:cs="Arial"/>
        </w:rPr>
        <w:t>7</w:t>
      </w:r>
      <w:r w:rsidR="00B41187" w:rsidRPr="00784684">
        <w:rPr>
          <w:rFonts w:cs="Arial"/>
        </w:rPr>
        <w:t xml:space="preserve">.1.2. </w:t>
      </w:r>
      <w:r w:rsidR="00BC4EA1" w:rsidRPr="00784684">
        <w:rPr>
          <w:rFonts w:cs="Arial"/>
        </w:rPr>
        <w:t>Energie specifica</w:t>
      </w:r>
    </w:p>
    <w:p w:rsidR="00E24E7C" w:rsidRPr="00784684" w:rsidRDefault="00BC4EA1" w:rsidP="00B41187">
      <w:p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Informatii despre consumul specific de energie pentru activitatile din autorizatie sunt descrise in tabelul urmator: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1196"/>
        <w:gridCol w:w="1081"/>
        <w:gridCol w:w="3556"/>
        <w:gridCol w:w="1421"/>
        <w:gridCol w:w="1289"/>
      </w:tblGrid>
      <w:tr w:rsidR="00E24E7C" w:rsidRPr="00784684" w:rsidTr="006F2A4E">
        <w:trPr>
          <w:cantSplit/>
          <w:trHeight w:val="885"/>
        </w:trPr>
        <w:tc>
          <w:tcPr>
            <w:tcW w:w="786" w:type="pct"/>
            <w:vMerge w:val="restar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BodyTextIndent"/>
              <w:rPr>
                <w:rFonts w:cs="Arial"/>
              </w:rPr>
            </w:pPr>
            <w:r w:rsidRPr="00784684">
              <w:rPr>
                <w:rFonts w:cs="Arial"/>
              </w:rPr>
              <w:t>Listati mai jos activitatile</w:t>
            </w:r>
          </w:p>
        </w:tc>
        <w:tc>
          <w:tcPr>
            <w:tcW w:w="1123" w:type="pct"/>
            <w:gridSpan w:val="2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BodyTextIndent"/>
              <w:rPr>
                <w:rFonts w:cs="Arial"/>
              </w:rPr>
            </w:pPr>
            <w:r w:rsidRPr="00784684">
              <w:rPr>
                <w:rFonts w:cs="Arial"/>
              </w:rPr>
              <w:t>Consum specific de energie (CSE)</w:t>
            </w:r>
          </w:p>
          <w:p w:rsidR="00E24E7C" w:rsidRPr="00784684" w:rsidRDefault="00BC4EA1" w:rsidP="00B41187">
            <w:pPr>
              <w:pStyle w:val="BodyTextIndent"/>
              <w:rPr>
                <w:rFonts w:cs="Arial"/>
              </w:rPr>
            </w:pPr>
            <w:r w:rsidRPr="00784684">
              <w:rPr>
                <w:rFonts w:cs="Arial"/>
              </w:rPr>
              <w:t>(specificati unitatile adecvate)</w:t>
            </w:r>
          </w:p>
        </w:tc>
        <w:tc>
          <w:tcPr>
            <w:tcW w:w="1754" w:type="pct"/>
            <w:vMerge w:val="restar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BodyTextIndent"/>
              <w:rPr>
                <w:rFonts w:cs="Arial"/>
              </w:rPr>
            </w:pPr>
            <w:r w:rsidRPr="00784684">
              <w:rPr>
                <w:rFonts w:cs="Arial"/>
              </w:rPr>
              <w:t>Descrierea fundamentelor CSE</w:t>
            </w:r>
          </w:p>
          <w:p w:rsidR="00E24E7C" w:rsidRPr="00784684" w:rsidRDefault="00BC4EA1" w:rsidP="00B41187">
            <w:pPr>
              <w:pStyle w:val="BodyTextIndent"/>
              <w:rPr>
                <w:rFonts w:cs="Arial"/>
              </w:rPr>
            </w:pPr>
            <w:r w:rsidRPr="00784684">
              <w:rPr>
                <w:rFonts w:cs="Arial"/>
              </w:rPr>
              <w:t>Acestea trebuie sa se bazeze pe consumul de energie primara pentru produse sau pe intrarile de materii prime care corespund cel mai mult scopului principal sau capacitatii de productie a instalatiei.</w:t>
            </w:r>
          </w:p>
        </w:tc>
        <w:tc>
          <w:tcPr>
            <w:tcW w:w="1337" w:type="pct"/>
            <w:gridSpan w:val="2"/>
            <w:vMerge w:val="restar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BodyTextIndent"/>
              <w:rPr>
                <w:rFonts w:cs="Arial"/>
              </w:rPr>
            </w:pPr>
            <w:r w:rsidRPr="00784684">
              <w:rPr>
                <w:rFonts w:cs="Arial"/>
              </w:rPr>
              <w:t>Compararea cu limitele</w:t>
            </w:r>
          </w:p>
          <w:p w:rsidR="00E24E7C" w:rsidRPr="00784684" w:rsidRDefault="00BC4EA1" w:rsidP="00B41187">
            <w:pPr>
              <w:pStyle w:val="BodyTextIndent"/>
              <w:rPr>
                <w:rFonts w:cs="Arial"/>
              </w:rPr>
            </w:pPr>
            <w:r w:rsidRPr="00784684">
              <w:rPr>
                <w:rFonts w:cs="Arial"/>
              </w:rPr>
              <w:t>(comparati consumul specific de energie cu orice limite furnizate in Indrumarul specific sectorului sau alte standarde industriale)</w:t>
            </w:r>
            <w:r w:rsidR="00191805" w:rsidRPr="00784684">
              <w:rPr>
                <w:rFonts w:cs="Arial"/>
              </w:rPr>
              <w:t xml:space="preserve"> – BREF – BAT – PPI 2015</w:t>
            </w:r>
          </w:p>
        </w:tc>
      </w:tr>
      <w:tr w:rsidR="00E24E7C" w:rsidRPr="00784684" w:rsidTr="006F2A4E">
        <w:trPr>
          <w:cantSplit/>
          <w:trHeight w:val="320"/>
        </w:trPr>
        <w:tc>
          <w:tcPr>
            <w:tcW w:w="786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BodyTextIndent"/>
              <w:rPr>
                <w:rFonts w:cs="Arial"/>
              </w:rPr>
            </w:pPr>
          </w:p>
        </w:tc>
        <w:tc>
          <w:tcPr>
            <w:tcW w:w="590" w:type="pct"/>
            <w:vMerge w:val="restart"/>
            <w:shd w:val="clear" w:color="auto" w:fill="F2F2F2" w:themeFill="background1" w:themeFillShade="F2"/>
          </w:tcPr>
          <w:p w:rsidR="00E24E7C" w:rsidRPr="00784684" w:rsidRDefault="00BC4EA1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Energie electrica</w:t>
            </w:r>
          </w:p>
          <w:p w:rsidR="00E24E7C" w:rsidRPr="00784684" w:rsidRDefault="00BC4EA1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KWh/t</w:t>
            </w:r>
          </w:p>
          <w:p w:rsidR="00E24E7C" w:rsidRPr="00784684" w:rsidRDefault="00191805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201</w:t>
            </w:r>
            <w:r w:rsidR="001A40B3" w:rsidRPr="00784684">
              <w:rPr>
                <w:rFonts w:cs="Arial"/>
              </w:rPr>
              <w:t>7</w:t>
            </w:r>
          </w:p>
        </w:tc>
        <w:tc>
          <w:tcPr>
            <w:tcW w:w="533" w:type="pct"/>
            <w:vMerge w:val="restart"/>
            <w:shd w:val="clear" w:color="auto" w:fill="F2F2F2" w:themeFill="background1" w:themeFillShade="F2"/>
          </w:tcPr>
          <w:p w:rsidR="00E24E7C" w:rsidRPr="00784684" w:rsidRDefault="00BC4EA1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Energie termica</w:t>
            </w:r>
          </w:p>
          <w:p w:rsidR="00E24E7C" w:rsidRPr="00784684" w:rsidRDefault="00BC4EA1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GJ/t</w:t>
            </w:r>
          </w:p>
          <w:p w:rsidR="00E24E7C" w:rsidRPr="00784684" w:rsidRDefault="00191805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201</w:t>
            </w:r>
            <w:r w:rsidR="001A40B3" w:rsidRPr="00784684">
              <w:rPr>
                <w:rFonts w:cs="Arial"/>
              </w:rPr>
              <w:t>7</w:t>
            </w:r>
          </w:p>
        </w:tc>
        <w:tc>
          <w:tcPr>
            <w:tcW w:w="1754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BodyTextIndent"/>
              <w:rPr>
                <w:rFonts w:cs="Arial"/>
              </w:rPr>
            </w:pPr>
          </w:p>
        </w:tc>
        <w:tc>
          <w:tcPr>
            <w:tcW w:w="1337" w:type="pct"/>
            <w:gridSpan w:val="2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BodyTextIndent"/>
              <w:rPr>
                <w:rFonts w:cs="Arial"/>
              </w:rPr>
            </w:pPr>
          </w:p>
        </w:tc>
      </w:tr>
      <w:tr w:rsidR="00E24E7C" w:rsidRPr="00784684" w:rsidTr="006F2A4E">
        <w:trPr>
          <w:cantSplit/>
          <w:trHeight w:val="630"/>
        </w:trPr>
        <w:tc>
          <w:tcPr>
            <w:tcW w:w="786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BodyTextIndent"/>
              <w:rPr>
                <w:rFonts w:cs="Arial"/>
              </w:rPr>
            </w:pPr>
          </w:p>
        </w:tc>
        <w:tc>
          <w:tcPr>
            <w:tcW w:w="590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BodyTextIndent"/>
              <w:rPr>
                <w:rFonts w:cs="Arial"/>
              </w:rPr>
            </w:pPr>
          </w:p>
        </w:tc>
        <w:tc>
          <w:tcPr>
            <w:tcW w:w="533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BodyTextIndent"/>
              <w:rPr>
                <w:rFonts w:cs="Arial"/>
              </w:rPr>
            </w:pPr>
          </w:p>
        </w:tc>
        <w:tc>
          <w:tcPr>
            <w:tcW w:w="1754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BodyTextIndent"/>
              <w:rPr>
                <w:rFonts w:cs="Arial"/>
              </w:rPr>
            </w:pPr>
          </w:p>
        </w:tc>
        <w:tc>
          <w:tcPr>
            <w:tcW w:w="701" w:type="pct"/>
            <w:shd w:val="clear" w:color="auto" w:fill="F2F2F2" w:themeFill="background1" w:themeFillShade="F2"/>
          </w:tcPr>
          <w:p w:rsidR="00E24E7C" w:rsidRPr="00784684" w:rsidRDefault="00BC4EA1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Energie electrica</w:t>
            </w:r>
          </w:p>
          <w:p w:rsidR="00E24E7C" w:rsidRPr="00784684" w:rsidRDefault="00BC4EA1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KWh/t</w:t>
            </w:r>
          </w:p>
        </w:tc>
        <w:tc>
          <w:tcPr>
            <w:tcW w:w="636" w:type="pct"/>
            <w:shd w:val="clear" w:color="auto" w:fill="F2F2F2" w:themeFill="background1" w:themeFillShade="F2"/>
          </w:tcPr>
          <w:p w:rsidR="00E24E7C" w:rsidRPr="00784684" w:rsidRDefault="00BC4EA1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Energie termica</w:t>
            </w:r>
          </w:p>
          <w:p w:rsidR="00E24E7C" w:rsidRPr="00784684" w:rsidRDefault="00BC4EA1" w:rsidP="007C7C12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GJ/t</w:t>
            </w:r>
          </w:p>
        </w:tc>
      </w:tr>
      <w:tr w:rsidR="00E24E7C" w:rsidRPr="00784684" w:rsidTr="0014793D">
        <w:tc>
          <w:tcPr>
            <w:tcW w:w="78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 xml:space="preserve">Fabricarea hartiei pentru </w:t>
            </w:r>
            <w:r w:rsidRPr="00784684">
              <w:rPr>
                <w:rFonts w:cs="Arial"/>
              </w:rPr>
              <w:lastRenderedPageBreak/>
              <w:t>carton ondulat</w:t>
            </w:r>
            <w:r w:rsidR="00191805" w:rsidRPr="00784684">
              <w:rPr>
                <w:rFonts w:cs="Arial"/>
              </w:rPr>
              <w:t xml:space="preserve"> </w:t>
            </w:r>
            <w:r w:rsidR="00C605B7" w:rsidRPr="00784684">
              <w:rPr>
                <w:rFonts w:cs="Arial"/>
              </w:rPr>
              <w:t xml:space="preserve">din </w:t>
            </w:r>
            <w:r w:rsidR="009851A1" w:rsidRPr="00784684">
              <w:rPr>
                <w:rFonts w:cs="Arial"/>
              </w:rPr>
              <w:t xml:space="preserve">semiceluloză și maculatură </w:t>
            </w:r>
          </w:p>
          <w:p w:rsidR="00E24E7C" w:rsidRPr="00784684" w:rsidRDefault="00E24E7C" w:rsidP="00B41187">
            <w:pPr>
              <w:pStyle w:val="table"/>
              <w:rPr>
                <w:rFonts w:cs="Arial"/>
              </w:rPr>
            </w:pPr>
          </w:p>
        </w:tc>
        <w:tc>
          <w:tcPr>
            <w:tcW w:w="590" w:type="pct"/>
          </w:tcPr>
          <w:p w:rsidR="00E24E7C" w:rsidRPr="00784684" w:rsidRDefault="00B55A8C" w:rsidP="0060389C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lastRenderedPageBreak/>
              <w:t>450</w:t>
            </w:r>
            <w:bookmarkStart w:id="11" w:name="_GoBack"/>
            <w:bookmarkEnd w:id="11"/>
            <w:r w:rsidR="009851A1" w:rsidRPr="00784684">
              <w:rPr>
                <w:rFonts w:cs="Arial"/>
              </w:rPr>
              <w:t>,0</w:t>
            </w:r>
          </w:p>
          <w:p w:rsidR="00E24E7C" w:rsidRPr="00784684" w:rsidRDefault="00E24E7C" w:rsidP="0060389C">
            <w:pPr>
              <w:pStyle w:val="table"/>
              <w:jc w:val="center"/>
              <w:rPr>
                <w:rFonts w:cs="Arial"/>
              </w:rPr>
            </w:pPr>
          </w:p>
          <w:p w:rsidR="00E24E7C" w:rsidRPr="00784684" w:rsidRDefault="00E24E7C" w:rsidP="0060389C">
            <w:pPr>
              <w:pStyle w:val="table"/>
              <w:jc w:val="center"/>
              <w:rPr>
                <w:rFonts w:cs="Arial"/>
              </w:rPr>
            </w:pPr>
          </w:p>
          <w:p w:rsidR="00E24E7C" w:rsidRPr="00784684" w:rsidRDefault="00E24E7C" w:rsidP="0060389C">
            <w:pPr>
              <w:pStyle w:val="table"/>
              <w:jc w:val="center"/>
              <w:rPr>
                <w:rFonts w:cs="Arial"/>
              </w:rPr>
            </w:pPr>
          </w:p>
        </w:tc>
        <w:tc>
          <w:tcPr>
            <w:tcW w:w="533" w:type="pct"/>
          </w:tcPr>
          <w:p w:rsidR="00E24E7C" w:rsidRPr="00784684" w:rsidRDefault="00B27009" w:rsidP="0060389C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lastRenderedPageBreak/>
              <w:t>4,18</w:t>
            </w:r>
          </w:p>
          <w:p w:rsidR="00E24E7C" w:rsidRPr="00784684" w:rsidRDefault="00E24E7C" w:rsidP="0060389C">
            <w:pPr>
              <w:pStyle w:val="table"/>
              <w:jc w:val="center"/>
              <w:rPr>
                <w:rFonts w:cs="Arial"/>
              </w:rPr>
            </w:pPr>
          </w:p>
          <w:p w:rsidR="00E24E7C" w:rsidRPr="00784684" w:rsidRDefault="00E24E7C" w:rsidP="00C605B7">
            <w:pPr>
              <w:pStyle w:val="table"/>
              <w:rPr>
                <w:rFonts w:cs="Arial"/>
              </w:rPr>
            </w:pPr>
          </w:p>
        </w:tc>
        <w:tc>
          <w:tcPr>
            <w:tcW w:w="1754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lastRenderedPageBreak/>
              <w:t xml:space="preserve">Calculul s-a facut pe baza raportarii consumului anual de </w:t>
            </w:r>
            <w:r w:rsidR="00191805" w:rsidRPr="00784684">
              <w:rPr>
                <w:rFonts w:cs="Arial"/>
              </w:rPr>
              <w:t xml:space="preserve">energie </w:t>
            </w:r>
            <w:r w:rsidR="00191805" w:rsidRPr="00784684">
              <w:rPr>
                <w:rFonts w:cs="Arial"/>
              </w:rPr>
              <w:lastRenderedPageBreak/>
              <w:t>furnizata la productia anuală realizată</w:t>
            </w:r>
          </w:p>
        </w:tc>
        <w:tc>
          <w:tcPr>
            <w:tcW w:w="701" w:type="pct"/>
          </w:tcPr>
          <w:p w:rsidR="00E24E7C" w:rsidRPr="00784684" w:rsidRDefault="00BC4EA1" w:rsidP="0060389C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lastRenderedPageBreak/>
              <w:t>700 - 800</w:t>
            </w:r>
          </w:p>
        </w:tc>
        <w:tc>
          <w:tcPr>
            <w:tcW w:w="636" w:type="pct"/>
          </w:tcPr>
          <w:p w:rsidR="00E24E7C" w:rsidRPr="00784684" w:rsidRDefault="00BC4EA1" w:rsidP="0060389C">
            <w:pPr>
              <w:pStyle w:val="BodyTextIndent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6,0 – 6,5</w:t>
            </w:r>
          </w:p>
        </w:tc>
      </w:tr>
    </w:tbl>
    <w:p w:rsidR="00B02B57" w:rsidRPr="00784684" w:rsidRDefault="00B02B57">
      <w:pPr>
        <w:spacing w:line="240" w:lineRule="auto"/>
        <w:rPr>
          <w:rFonts w:cs="Arial"/>
          <w:sz w:val="20"/>
          <w:szCs w:val="20"/>
        </w:rPr>
      </w:pPr>
    </w:p>
    <w:p w:rsidR="00B02B57" w:rsidRPr="00784684" w:rsidRDefault="00B02B57" w:rsidP="00B02B57">
      <w:pPr>
        <w:pStyle w:val="Heading3"/>
        <w:tabs>
          <w:tab w:val="left" w:pos="3828"/>
        </w:tabs>
        <w:spacing w:before="0" w:after="0" w:line="340" w:lineRule="exact"/>
        <w:rPr>
          <w:rFonts w:cs="Arial"/>
        </w:rPr>
      </w:pPr>
      <w:r w:rsidRPr="00784684">
        <w:rPr>
          <w:rFonts w:cs="Arial"/>
        </w:rPr>
        <w:t>7.1.3. Intretinere</w:t>
      </w:r>
    </w:p>
    <w:p w:rsidR="00B02B57" w:rsidRPr="00784684" w:rsidRDefault="00B02B57" w:rsidP="00B02B57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en-US"/>
        </w:rPr>
      </w:pPr>
    </w:p>
    <w:p w:rsidR="00B02B57" w:rsidRPr="00784684" w:rsidRDefault="00B02B57" w:rsidP="00B02B57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Masurile fundamentale pentru functionarea si intretinerea eficienta din punct de vedere energetic sunt descrise in tabelul de mai jos.</w:t>
      </w:r>
    </w:p>
    <w:p w:rsidR="00B02B57" w:rsidRPr="00784684" w:rsidRDefault="00B02B57" w:rsidP="00B02B57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Completati tabelul prin:</w:t>
      </w:r>
    </w:p>
    <w:p w:rsidR="00B02B57" w:rsidRPr="00784684" w:rsidRDefault="00B02B57" w:rsidP="00B02B57">
      <w:pPr>
        <w:tabs>
          <w:tab w:val="left" w:pos="720"/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1) Confirmarea faptului ca aveti implementat un sistem documentat si faceti referire la acea documentatie, astfel incat el sa poata fi inspectat pe amplasament de catre GNM/APM; sau</w:t>
      </w:r>
    </w:p>
    <w:p w:rsidR="00B02B57" w:rsidRPr="00784684" w:rsidRDefault="00B02B57" w:rsidP="00B02B57">
      <w:pPr>
        <w:tabs>
          <w:tab w:val="left" w:pos="720"/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2) Declararea intentiei de a implementa un astfel de sistem documentat si indicarea termenului  pana la care veti aplica un asemenea program, termen care trebuie sa fie acoperit de perioada prevazuta in programul pentru conformare; sau</w:t>
      </w:r>
    </w:p>
    <w:p w:rsidR="00A241C8" w:rsidRPr="001E6D74" w:rsidRDefault="00B02B57" w:rsidP="001E6D74">
      <w:pPr>
        <w:tabs>
          <w:tab w:val="left" w:pos="720"/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3) Expunerea motivului pentru care masura nu este relevanta/aplicabila pentru activitatile desfasurate.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851"/>
        <w:gridCol w:w="1275"/>
        <w:gridCol w:w="4253"/>
      </w:tblGrid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 xml:space="preserve">Exista </w:t>
            </w:r>
            <w:r w:rsidRPr="00784684">
              <w:rPr>
                <w:rFonts w:cs="Arial"/>
                <w:sz w:val="20"/>
                <w:szCs w:val="20"/>
                <w:u w:val="single"/>
                <w:lang w:val="ro-RO"/>
              </w:rPr>
              <w:t>masuri documentate de</w:t>
            </w:r>
            <w:r w:rsidRPr="00784684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784684">
              <w:rPr>
                <w:rFonts w:cs="Arial"/>
                <w:sz w:val="20"/>
                <w:szCs w:val="20"/>
                <w:u w:val="single"/>
                <w:lang w:val="ro-RO"/>
              </w:rPr>
              <w:t>functionare, intretinere si gospodarire</w:t>
            </w:r>
            <w:r w:rsidRPr="00784684">
              <w:rPr>
                <w:rFonts w:cs="Arial"/>
                <w:sz w:val="20"/>
                <w:szCs w:val="20"/>
                <w:lang w:val="ro-RO"/>
              </w:rPr>
              <w:t xml:space="preserve"> a energiei pentru urmatoarele componemte ?  (acolo unde este relevant):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Da/Nu</w:t>
            </w:r>
          </w:p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jc w:val="center"/>
              <w:rPr>
                <w:rFonts w:cs="Arial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Nu este relevant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Informatii suplimentare</w:t>
            </w:r>
          </w:p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(documentele de referinta, termenele la care masurile vor fi implementate sau motivul pentru care nu sunt relevante/aplicabile)</w:t>
            </w:r>
          </w:p>
        </w:tc>
      </w:tr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Aer conditionat, proces de refrigerare si sisteme de racire (scurgeri, etansari, controlul temperaturii,  intretinerea evaporatorului/condensatorului)</w:t>
            </w:r>
          </w:p>
        </w:tc>
        <w:tc>
          <w:tcPr>
            <w:tcW w:w="851" w:type="dxa"/>
          </w:tcPr>
          <w:p w:rsidR="00B02B57" w:rsidRPr="00784684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Da</w:t>
            </w:r>
          </w:p>
        </w:tc>
        <w:tc>
          <w:tcPr>
            <w:tcW w:w="1275" w:type="dxa"/>
          </w:tcPr>
          <w:p w:rsidR="00B02B57" w:rsidRPr="00784684" w:rsidRDefault="00B02B57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 w:rsidRPr="00784684">
              <w:rPr>
                <w:rFonts w:cs="Arial"/>
                <w:lang w:val="ro-RO"/>
              </w:rPr>
              <w:t>-</w:t>
            </w:r>
          </w:p>
        </w:tc>
        <w:tc>
          <w:tcPr>
            <w:tcW w:w="4253" w:type="dxa"/>
          </w:tcPr>
          <w:p w:rsidR="00B02B57" w:rsidRPr="005E7068" w:rsidRDefault="00A241C8" w:rsidP="005E7068">
            <w:pPr>
              <w:pStyle w:val="table"/>
              <w:tabs>
                <w:tab w:val="left" w:pos="3828"/>
              </w:tabs>
              <w:spacing w:after="0" w:line="340" w:lineRule="exact"/>
              <w:rPr>
                <w:rFonts w:cs="Arial"/>
                <w:color w:val="000000" w:themeColor="text1"/>
                <w:lang w:val="ro-RO"/>
              </w:rPr>
            </w:pPr>
            <w:r w:rsidRPr="005E7068">
              <w:rPr>
                <w:color w:val="000000" w:themeColor="text1"/>
                <w:lang w:val="ro-RO"/>
              </w:rPr>
              <w:t xml:space="preserve">Asigurare microclimat prin încălzirea aerului ambiental </w:t>
            </w:r>
          </w:p>
        </w:tc>
      </w:tr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Functionarea motoarelor si mecanismelor de antrenare</w:t>
            </w:r>
          </w:p>
        </w:tc>
        <w:tc>
          <w:tcPr>
            <w:tcW w:w="851" w:type="dxa"/>
          </w:tcPr>
          <w:p w:rsidR="00B02B57" w:rsidRPr="00784684" w:rsidRDefault="00B02B57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 w:rsidRPr="00784684">
              <w:rPr>
                <w:rFonts w:cs="Arial"/>
                <w:lang w:val="ro-RO"/>
              </w:rPr>
              <w:t>Da</w:t>
            </w:r>
          </w:p>
        </w:tc>
        <w:tc>
          <w:tcPr>
            <w:tcW w:w="1275" w:type="dxa"/>
          </w:tcPr>
          <w:p w:rsidR="00B02B57" w:rsidRPr="00784684" w:rsidRDefault="00B02B57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 w:rsidRPr="00784684">
              <w:rPr>
                <w:rFonts w:cs="Arial"/>
                <w:lang w:val="ro-RO"/>
              </w:rPr>
              <w:t>-</w:t>
            </w:r>
          </w:p>
        </w:tc>
        <w:tc>
          <w:tcPr>
            <w:tcW w:w="4253" w:type="dxa"/>
          </w:tcPr>
          <w:p w:rsidR="00B02B57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Fișă întreținere-reparaț</w:t>
            </w:r>
            <w:r w:rsidR="00B02B57" w:rsidRPr="00784684">
              <w:rPr>
                <w:rFonts w:cs="Arial"/>
                <w:lang w:val="ro-RO"/>
              </w:rPr>
              <w:t>ii pentru fiecare utilaj</w:t>
            </w:r>
            <w:r>
              <w:rPr>
                <w:rFonts w:cs="Arial"/>
                <w:lang w:val="ro-RO"/>
              </w:rPr>
              <w:t>.</w:t>
            </w:r>
          </w:p>
          <w:p w:rsidR="00A241C8" w:rsidRPr="00784684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rPr>
                <w:rFonts w:cs="Arial"/>
                <w:lang w:val="ro-RO"/>
              </w:rPr>
            </w:pPr>
            <w:r>
              <w:rPr>
                <w:lang w:val="ro-RO"/>
              </w:rPr>
              <w:t>Reduceri pierderi de energie prin redimensionarea acestora în raport cu necesitățile.</w:t>
            </w:r>
          </w:p>
        </w:tc>
      </w:tr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Sisteme de gaze comprimate (scurgeri, proceduri de utilizare)</w:t>
            </w:r>
          </w:p>
        </w:tc>
        <w:tc>
          <w:tcPr>
            <w:tcW w:w="851" w:type="dxa"/>
          </w:tcPr>
          <w:p w:rsidR="00B02B57" w:rsidRPr="00784684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Da</w:t>
            </w:r>
          </w:p>
        </w:tc>
        <w:tc>
          <w:tcPr>
            <w:tcW w:w="1275" w:type="dxa"/>
          </w:tcPr>
          <w:p w:rsidR="00B02B57" w:rsidRPr="00784684" w:rsidRDefault="00155389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-</w:t>
            </w:r>
          </w:p>
        </w:tc>
        <w:tc>
          <w:tcPr>
            <w:tcW w:w="4253" w:type="dxa"/>
          </w:tcPr>
          <w:p w:rsidR="00B02B57" w:rsidRPr="00784684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rPr>
                <w:rFonts w:cs="Arial"/>
                <w:lang w:val="ro-RO"/>
              </w:rPr>
            </w:pPr>
            <w:r w:rsidRPr="00694A09">
              <w:rPr>
                <w:lang w:val="ro-RO"/>
              </w:rPr>
              <w:t>Realizare de aer comprimat la locul de utilizare</w:t>
            </w:r>
          </w:p>
        </w:tc>
      </w:tr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Sisteme de distributie a aburului (scurgeri, izolatii)</w:t>
            </w:r>
          </w:p>
        </w:tc>
        <w:tc>
          <w:tcPr>
            <w:tcW w:w="851" w:type="dxa"/>
          </w:tcPr>
          <w:p w:rsidR="00B02B57" w:rsidRPr="00784684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Da</w:t>
            </w:r>
          </w:p>
        </w:tc>
        <w:tc>
          <w:tcPr>
            <w:tcW w:w="1275" w:type="dxa"/>
          </w:tcPr>
          <w:p w:rsidR="00B02B57" w:rsidRPr="00784684" w:rsidRDefault="00155389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-</w:t>
            </w:r>
          </w:p>
        </w:tc>
        <w:tc>
          <w:tcPr>
            <w:tcW w:w="4253" w:type="dxa"/>
          </w:tcPr>
          <w:p w:rsidR="00B02B57" w:rsidRPr="00784684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rPr>
                <w:rFonts w:cs="Arial"/>
                <w:lang w:val="ro-RO"/>
              </w:rPr>
            </w:pPr>
            <w:r w:rsidRPr="00694A09">
              <w:rPr>
                <w:lang w:val="ro-RO"/>
              </w:rPr>
              <w:t>Refacere izolaţii cu vată de sticlă şi verificare etanşări</w:t>
            </w:r>
          </w:p>
        </w:tc>
      </w:tr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Sisteme de incalzire a spatiilor si de furnizare a apei calde</w:t>
            </w:r>
          </w:p>
        </w:tc>
        <w:tc>
          <w:tcPr>
            <w:tcW w:w="851" w:type="dxa"/>
          </w:tcPr>
          <w:p w:rsidR="00B02B57" w:rsidRPr="00784684" w:rsidRDefault="00B02B57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 w:rsidRPr="00784684">
              <w:rPr>
                <w:rFonts w:cs="Arial"/>
                <w:lang w:val="ro-RO"/>
              </w:rPr>
              <w:t>Da</w:t>
            </w:r>
          </w:p>
        </w:tc>
        <w:tc>
          <w:tcPr>
            <w:tcW w:w="1275" w:type="dxa"/>
          </w:tcPr>
          <w:p w:rsidR="00B02B57" w:rsidRPr="00784684" w:rsidRDefault="00155389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-</w:t>
            </w:r>
          </w:p>
        </w:tc>
        <w:tc>
          <w:tcPr>
            <w:tcW w:w="4253" w:type="dxa"/>
          </w:tcPr>
          <w:p w:rsidR="00B02B57" w:rsidRPr="00784684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Fișa</w:t>
            </w:r>
            <w:r w:rsidR="00B02B57" w:rsidRPr="00784684">
              <w:rPr>
                <w:rFonts w:cs="Arial"/>
                <w:lang w:val="ro-RO"/>
              </w:rPr>
              <w:t xml:space="preserve"> consumurilor de gaz metan</w:t>
            </w:r>
          </w:p>
        </w:tc>
      </w:tr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Lubrifiere pentru evitarea pierderilor prin frecare</w:t>
            </w:r>
          </w:p>
        </w:tc>
        <w:tc>
          <w:tcPr>
            <w:tcW w:w="851" w:type="dxa"/>
          </w:tcPr>
          <w:p w:rsidR="00B02B57" w:rsidRPr="00784684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Da</w:t>
            </w:r>
          </w:p>
        </w:tc>
        <w:tc>
          <w:tcPr>
            <w:tcW w:w="1275" w:type="dxa"/>
          </w:tcPr>
          <w:p w:rsidR="00B02B57" w:rsidRPr="00784684" w:rsidRDefault="00155389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-</w:t>
            </w:r>
          </w:p>
        </w:tc>
        <w:tc>
          <w:tcPr>
            <w:tcW w:w="4253" w:type="dxa"/>
          </w:tcPr>
          <w:p w:rsidR="00B02B57" w:rsidRPr="00A241C8" w:rsidRDefault="00A241C8" w:rsidP="00A241C8">
            <w:pPr>
              <w:pStyle w:val="table"/>
              <w:tabs>
                <w:tab w:val="left" w:pos="3828"/>
              </w:tabs>
              <w:spacing w:after="0" w:line="340" w:lineRule="exact"/>
              <w:rPr>
                <w:rFonts w:cs="Arial"/>
                <w:lang w:val="ro-RO"/>
              </w:rPr>
            </w:pPr>
            <w:r w:rsidRPr="00A241C8">
              <w:rPr>
                <w:rFonts w:cs="Arial"/>
                <w:lang w:val="ro-RO"/>
              </w:rPr>
              <w:t>Se practică</w:t>
            </w:r>
          </w:p>
        </w:tc>
      </w:tr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lastRenderedPageBreak/>
              <w:t xml:space="preserve">Intretinerea </w:t>
            </w:r>
            <w:r w:rsidR="00A241C8">
              <w:rPr>
                <w:rFonts w:cs="Arial"/>
                <w:sz w:val="20"/>
                <w:szCs w:val="20"/>
                <w:lang w:val="ro-RO"/>
              </w:rPr>
              <w:t>cazanelor</w:t>
            </w:r>
            <w:r w:rsidRPr="00784684">
              <w:rPr>
                <w:rFonts w:cs="Arial"/>
                <w:sz w:val="20"/>
                <w:szCs w:val="20"/>
                <w:lang w:val="ro-RO"/>
              </w:rPr>
              <w:t xml:space="preserve"> de ex. optimizare excesului de aer</w:t>
            </w:r>
          </w:p>
        </w:tc>
        <w:tc>
          <w:tcPr>
            <w:tcW w:w="851" w:type="dxa"/>
          </w:tcPr>
          <w:p w:rsidR="00B02B57" w:rsidRPr="00784684" w:rsidRDefault="00A241C8" w:rsidP="0064409C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Da</w:t>
            </w:r>
          </w:p>
        </w:tc>
        <w:tc>
          <w:tcPr>
            <w:tcW w:w="1275" w:type="dxa"/>
          </w:tcPr>
          <w:p w:rsidR="00B02B57" w:rsidRPr="00784684" w:rsidRDefault="00155389" w:rsidP="00155389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-</w:t>
            </w:r>
          </w:p>
        </w:tc>
        <w:tc>
          <w:tcPr>
            <w:tcW w:w="4253" w:type="dxa"/>
          </w:tcPr>
          <w:p w:rsidR="00B02B57" w:rsidRPr="00784684" w:rsidRDefault="00A241C8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b/>
                <w:lang w:val="ro-RO"/>
              </w:rPr>
            </w:pPr>
            <w:r w:rsidRPr="00694A09">
              <w:rPr>
                <w:lang w:val="ro-RO"/>
              </w:rPr>
              <w:t>Necesarul de aer de combustie este corelat cu producţia de agent termic prin utilizare de ventilatoare cu turaţie variabilă.</w:t>
            </w:r>
          </w:p>
        </w:tc>
      </w:tr>
      <w:tr w:rsidR="00B02B57" w:rsidRPr="00784684" w:rsidTr="006F2A4E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B02B57" w:rsidRPr="00784684" w:rsidRDefault="00B02B57" w:rsidP="00A241C8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Alte forme de intretinere relevante pentru activitatile din instalatie</w:t>
            </w:r>
          </w:p>
        </w:tc>
        <w:tc>
          <w:tcPr>
            <w:tcW w:w="851" w:type="dxa"/>
          </w:tcPr>
          <w:p w:rsidR="00B02B57" w:rsidRPr="00784684" w:rsidRDefault="00B02B57" w:rsidP="00A241C8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b/>
                <w:lang w:val="ro-RO"/>
              </w:rPr>
            </w:pPr>
            <w:r w:rsidRPr="00784684">
              <w:rPr>
                <w:rFonts w:cs="Arial"/>
                <w:b/>
                <w:lang w:val="ro-RO"/>
              </w:rPr>
              <w:t>-</w:t>
            </w:r>
          </w:p>
        </w:tc>
        <w:tc>
          <w:tcPr>
            <w:tcW w:w="1275" w:type="dxa"/>
          </w:tcPr>
          <w:p w:rsidR="00B02B57" w:rsidRPr="00784684" w:rsidRDefault="00155389" w:rsidP="00155389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-</w:t>
            </w:r>
          </w:p>
        </w:tc>
        <w:tc>
          <w:tcPr>
            <w:tcW w:w="4253" w:type="dxa"/>
          </w:tcPr>
          <w:p w:rsidR="00B02B57" w:rsidRPr="00784684" w:rsidRDefault="00A241C8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-</w:t>
            </w:r>
          </w:p>
        </w:tc>
      </w:tr>
    </w:tbl>
    <w:p w:rsidR="00B02B57" w:rsidRPr="00784684" w:rsidRDefault="00B02B57" w:rsidP="00B41187">
      <w:pPr>
        <w:pStyle w:val="Heading2"/>
        <w:rPr>
          <w:rFonts w:cs="Arial"/>
          <w:sz w:val="20"/>
          <w:szCs w:val="20"/>
        </w:rPr>
      </w:pPr>
    </w:p>
    <w:p w:rsidR="00B02B57" w:rsidRPr="00784684" w:rsidRDefault="00B02B57" w:rsidP="00B02B57">
      <w:pPr>
        <w:pStyle w:val="Heading2"/>
        <w:tabs>
          <w:tab w:val="left" w:pos="3828"/>
        </w:tabs>
        <w:spacing w:line="340" w:lineRule="exact"/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7.2. Masuri tehnice</w:t>
      </w:r>
    </w:p>
    <w:p w:rsidR="00B02B57" w:rsidRPr="00784684" w:rsidRDefault="00B02B57" w:rsidP="00B02B57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Masurile tehnice fundamentale pentru eficienta energetica sunt descrise in tabelul de mai jos</w:t>
      </w:r>
      <w:r w:rsidR="002B1463">
        <w:rPr>
          <w:rFonts w:cs="Arial"/>
          <w:sz w:val="20"/>
          <w:szCs w:val="20"/>
          <w:lang w:val="ro-RO"/>
        </w:rPr>
        <w:t>.</w:t>
      </w:r>
    </w:p>
    <w:p w:rsidR="00B02B57" w:rsidRPr="00784684" w:rsidRDefault="00B02B57" w:rsidP="00B02B57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Completati tabelul prin:</w:t>
      </w:r>
    </w:p>
    <w:p w:rsidR="00B02B57" w:rsidRPr="00784684" w:rsidRDefault="00B02B57" w:rsidP="00B02B57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1) Confirmarea faptului ca va conformati cu fiecare cerinta, sau</w:t>
      </w:r>
    </w:p>
    <w:p w:rsidR="00B02B57" w:rsidRPr="00784684" w:rsidRDefault="00B02B57" w:rsidP="00B02B57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2) Declararea intentiei de conformare si indicarea termenului pana la care o veti face in cadrul programului de conformare a activitatii analizate; sau</w:t>
      </w:r>
    </w:p>
    <w:p w:rsidR="00B02B57" w:rsidRPr="00784684" w:rsidRDefault="00B02B57" w:rsidP="002B1463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  <w:lang w:val="ro-RO"/>
        </w:rPr>
      </w:pPr>
      <w:r w:rsidRPr="00784684">
        <w:rPr>
          <w:rFonts w:cs="Arial"/>
          <w:sz w:val="20"/>
          <w:szCs w:val="20"/>
          <w:lang w:val="ro-RO"/>
        </w:rPr>
        <w:t>3) Expunerea motivului pentru care masura nu este relevanta/aplicabila pentru activitatile desfasurate.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8"/>
        <w:gridCol w:w="1276"/>
        <w:gridCol w:w="3686"/>
      </w:tblGrid>
      <w:tr w:rsidR="00B02B57" w:rsidRPr="00784684" w:rsidTr="006F2A4E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 xml:space="preserve">Confirmati ca urmatoarele </w:t>
            </w:r>
            <w:r w:rsidRPr="00784684">
              <w:rPr>
                <w:rFonts w:cs="Arial"/>
                <w:sz w:val="20"/>
                <w:szCs w:val="20"/>
                <w:u w:val="single"/>
                <w:lang w:val="ro-RO"/>
              </w:rPr>
              <w:t xml:space="preserve">masuri tehnice </w:t>
            </w:r>
            <w:r w:rsidRPr="00784684">
              <w:rPr>
                <w:rFonts w:cs="Arial"/>
                <w:sz w:val="20"/>
                <w:szCs w:val="20"/>
                <w:lang w:val="ro-RO"/>
              </w:rPr>
              <w:t>sunt implementate pentru evitarea incalzirii excesive sau pierderilor din procesul de racire pentru  urmatoarele aspecte: (acolo unde este relevant):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Da</w:t>
            </w:r>
          </w:p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(</w:t>
            </w:r>
            <w:r w:rsidRPr="00784684">
              <w:rPr>
                <w:rFonts w:cs="Arial"/>
                <w:sz w:val="20"/>
                <w:szCs w:val="20"/>
                <w:lang w:val="ro-RO"/>
              </w:rPr>
              <w:sym w:font="Monotype Sorts" w:char="F034"/>
            </w:r>
            <w:r w:rsidRPr="00784684">
              <w:rPr>
                <w:rFonts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Nu este relevant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Informatii suplimentare</w:t>
            </w:r>
          </w:p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(termenele prevazute pentru aplicarea masurilor sau motivul pentru care nu sunt relevante/aplicabile)</w:t>
            </w:r>
          </w:p>
        </w:tc>
      </w:tr>
      <w:tr w:rsidR="00B02B57" w:rsidRPr="00784684" w:rsidTr="006F2A4E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 xml:space="preserve">Izolarea suficienta a sistemelor de abur, a recipientilor si conductelor incalzite </w:t>
            </w:r>
          </w:p>
        </w:tc>
        <w:tc>
          <w:tcPr>
            <w:tcW w:w="708" w:type="dxa"/>
          </w:tcPr>
          <w:p w:rsidR="00B02B57" w:rsidRPr="002B1463" w:rsidRDefault="00B02B57" w:rsidP="002B1463">
            <w:pPr>
              <w:pStyle w:val="table"/>
              <w:tabs>
                <w:tab w:val="left" w:pos="3828"/>
              </w:tabs>
              <w:spacing w:after="0" w:line="340" w:lineRule="exact"/>
              <w:jc w:val="center"/>
              <w:rPr>
                <w:rFonts w:cs="Arial"/>
                <w:lang w:val="ro-RO"/>
              </w:rPr>
            </w:pPr>
            <w:r w:rsidRPr="002B1463">
              <w:rPr>
                <w:rFonts w:cs="Arial"/>
                <w:lang w:val="ro-RO"/>
              </w:rPr>
              <w:t>Da</w:t>
            </w:r>
          </w:p>
        </w:tc>
        <w:tc>
          <w:tcPr>
            <w:tcW w:w="1276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3686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strike/>
                <w:lang w:val="ro-RO"/>
              </w:rPr>
            </w:pPr>
          </w:p>
        </w:tc>
      </w:tr>
      <w:tr w:rsidR="00B02B57" w:rsidRPr="00784684" w:rsidTr="006F2A4E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Prevederea de metode de etansare si izolare pentru mentinerea temperaturii</w:t>
            </w:r>
          </w:p>
        </w:tc>
        <w:tc>
          <w:tcPr>
            <w:tcW w:w="708" w:type="dxa"/>
          </w:tcPr>
          <w:p w:rsidR="00B02B57" w:rsidRPr="002B1463" w:rsidRDefault="00B02B57" w:rsidP="002B1463">
            <w:pPr>
              <w:tabs>
                <w:tab w:val="left" w:pos="3828"/>
              </w:tabs>
              <w:spacing w:line="340" w:lineRule="exact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2B1463">
              <w:rPr>
                <w:rFonts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1276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3686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b/>
                <w:lang w:val="ro-RO"/>
              </w:rPr>
            </w:pPr>
          </w:p>
        </w:tc>
      </w:tr>
      <w:tr w:rsidR="00B02B57" w:rsidRPr="00784684" w:rsidTr="006F2A4E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Senzori si intrerupatoare temporizate simple sunt prevazute pentru a preveni evacuarile inutile de lichide si gaze incalzite.</w:t>
            </w:r>
          </w:p>
        </w:tc>
        <w:tc>
          <w:tcPr>
            <w:tcW w:w="708" w:type="dxa"/>
          </w:tcPr>
          <w:p w:rsidR="00B02B57" w:rsidRPr="002B1463" w:rsidRDefault="00B02B57" w:rsidP="002B1463">
            <w:pPr>
              <w:tabs>
                <w:tab w:val="left" w:pos="3828"/>
              </w:tabs>
              <w:spacing w:line="340" w:lineRule="exact"/>
              <w:jc w:val="center"/>
              <w:rPr>
                <w:rFonts w:cs="Arial"/>
                <w:sz w:val="20"/>
                <w:szCs w:val="20"/>
                <w:lang w:val="ro-RO"/>
              </w:rPr>
            </w:pPr>
            <w:r w:rsidRPr="002B1463">
              <w:rPr>
                <w:rFonts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1276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3686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b/>
                <w:lang w:val="ro-RO"/>
              </w:rPr>
            </w:pPr>
          </w:p>
        </w:tc>
      </w:tr>
      <w:tr w:rsidR="00B02B57" w:rsidRPr="00784684" w:rsidTr="006F2A4E">
        <w:trPr>
          <w:cantSplit/>
        </w:trPr>
        <w:tc>
          <w:tcPr>
            <w:tcW w:w="3828" w:type="dxa"/>
            <w:shd w:val="clear" w:color="auto" w:fill="F2F2F2" w:themeFill="background1" w:themeFillShade="F2"/>
          </w:tcPr>
          <w:p w:rsidR="00B02B57" w:rsidRPr="00784684" w:rsidRDefault="00B02B57" w:rsidP="0064409C">
            <w:pPr>
              <w:tabs>
                <w:tab w:val="left" w:pos="3828"/>
              </w:tabs>
              <w:spacing w:line="340" w:lineRule="exact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784684">
              <w:rPr>
                <w:rFonts w:cs="Arial"/>
                <w:sz w:val="20"/>
                <w:szCs w:val="20"/>
                <w:lang w:val="ro-RO"/>
              </w:rPr>
              <w:t>Alte masuri adecvate</w:t>
            </w:r>
          </w:p>
        </w:tc>
        <w:tc>
          <w:tcPr>
            <w:tcW w:w="708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lang w:val="ro-RO"/>
              </w:rPr>
            </w:pPr>
          </w:p>
        </w:tc>
        <w:tc>
          <w:tcPr>
            <w:tcW w:w="1276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lang w:val="ro-RO"/>
              </w:rPr>
            </w:pPr>
          </w:p>
        </w:tc>
        <w:tc>
          <w:tcPr>
            <w:tcW w:w="3686" w:type="dxa"/>
          </w:tcPr>
          <w:p w:rsidR="00B02B57" w:rsidRPr="00784684" w:rsidRDefault="00B02B57" w:rsidP="0064409C">
            <w:pPr>
              <w:pStyle w:val="table"/>
              <w:tabs>
                <w:tab w:val="left" w:pos="3828"/>
              </w:tabs>
              <w:spacing w:after="0" w:line="340" w:lineRule="exact"/>
              <w:jc w:val="both"/>
              <w:rPr>
                <w:rFonts w:cs="Arial"/>
                <w:lang w:val="ro-RO"/>
              </w:rPr>
            </w:pPr>
          </w:p>
        </w:tc>
      </w:tr>
    </w:tbl>
    <w:p w:rsidR="00B02B57" w:rsidRPr="00784684" w:rsidRDefault="00B02B57" w:rsidP="00B02B57">
      <w:pPr>
        <w:tabs>
          <w:tab w:val="left" w:pos="3828"/>
        </w:tabs>
        <w:spacing w:line="340" w:lineRule="exact"/>
        <w:jc w:val="both"/>
        <w:rPr>
          <w:rFonts w:cs="Arial"/>
          <w:sz w:val="20"/>
          <w:szCs w:val="20"/>
        </w:rPr>
      </w:pPr>
    </w:p>
    <w:p w:rsidR="00E24E7C" w:rsidRPr="00784684" w:rsidRDefault="00731B29" w:rsidP="00B41187">
      <w:pPr>
        <w:pStyle w:val="Heading3"/>
        <w:rPr>
          <w:rFonts w:cs="Arial"/>
        </w:rPr>
      </w:pPr>
      <w:r w:rsidRPr="00784684">
        <w:rPr>
          <w:rFonts w:cs="Arial"/>
        </w:rPr>
        <w:t>7</w:t>
      </w:r>
      <w:r w:rsidR="00B41187" w:rsidRPr="00784684">
        <w:rPr>
          <w:rFonts w:cs="Arial"/>
        </w:rPr>
        <w:t xml:space="preserve">.2.1. </w:t>
      </w:r>
      <w:r w:rsidR="00BC4EA1" w:rsidRPr="00784684">
        <w:rPr>
          <w:rFonts w:cs="Arial"/>
        </w:rPr>
        <w:t>Masuri de service al cladirilor</w:t>
      </w:r>
    </w:p>
    <w:p w:rsidR="00E24E7C" w:rsidRPr="00784684" w:rsidRDefault="00BC4EA1" w:rsidP="00B41187">
      <w:pPr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Masuri fundamentale pentru eficienta energetica a service-ului cladirilor sunt descrise in tabelul de mai jos:</w:t>
      </w:r>
    </w:p>
    <w:p w:rsidR="00E24E7C" w:rsidRPr="00784684" w:rsidRDefault="00BC4EA1" w:rsidP="00B41187">
      <w:p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Completati tabelul prin:</w:t>
      </w:r>
    </w:p>
    <w:p w:rsidR="00E24E7C" w:rsidRPr="00784684" w:rsidRDefault="00BC4EA1" w:rsidP="00B41187">
      <w:pPr>
        <w:pStyle w:val="ListParagraph"/>
        <w:numPr>
          <w:ilvl w:val="0"/>
          <w:numId w:val="14"/>
        </w:numPr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Confirmarea faptului ca va conformati cu fiecare cerinta, sau</w:t>
      </w:r>
    </w:p>
    <w:p w:rsidR="00E24E7C" w:rsidRPr="00784684" w:rsidRDefault="00BC4EA1" w:rsidP="00B41187">
      <w:pPr>
        <w:pStyle w:val="ListParagraph"/>
        <w:numPr>
          <w:ilvl w:val="0"/>
          <w:numId w:val="14"/>
        </w:numPr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Declararea intentiei de conformare si indicarea datei pana la care o veti face in cadrul programului dumneavoastra de modernizare; sau</w:t>
      </w:r>
    </w:p>
    <w:p w:rsidR="00E24E7C" w:rsidRPr="00784684" w:rsidRDefault="00BC4EA1" w:rsidP="00B41187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Expunerea motivului pentru care masura nu este relevanta pentru activitatile desfasurate.</w:t>
      </w:r>
    </w:p>
    <w:p w:rsidR="00E24E7C" w:rsidRPr="00784684" w:rsidRDefault="00E24E7C" w:rsidP="00B41187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0"/>
        <w:gridCol w:w="845"/>
        <w:gridCol w:w="985"/>
        <w:gridCol w:w="4927"/>
      </w:tblGrid>
      <w:tr w:rsidR="00E24E7C" w:rsidRPr="00784684" w:rsidTr="006F2A4E">
        <w:trPr>
          <w:cantSplit/>
        </w:trPr>
        <w:tc>
          <w:tcPr>
            <w:tcW w:w="1667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lastRenderedPageBreak/>
              <w:t xml:space="preserve">Confirmati ca urmatoarele masuri de service al cladirilor sunt implementate pentru urmatoarele aspecte </w:t>
            </w:r>
          </w:p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(unde este relevant):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E24E7C" w:rsidRPr="00784684" w:rsidRDefault="00BC4EA1" w:rsidP="002B1463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</w:t>
            </w:r>
          </w:p>
          <w:p w:rsidR="00E24E7C" w:rsidRPr="00784684" w:rsidRDefault="00BC4EA1" w:rsidP="002B1463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(</w:t>
            </w:r>
            <w:r w:rsidRPr="00784684">
              <w:rPr>
                <w:rFonts w:cs="Arial"/>
                <w:sz w:val="20"/>
                <w:szCs w:val="20"/>
                <w:lang w:val="en-US"/>
              </w:rPr>
              <w:sym w:font="Webdings" w:char="F061"/>
            </w:r>
            <w:r w:rsidRPr="0078468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:rsidR="00E24E7C" w:rsidRPr="00784684" w:rsidRDefault="00BC4EA1" w:rsidP="002B1463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Nu este relevant</w:t>
            </w:r>
          </w:p>
        </w:tc>
        <w:tc>
          <w:tcPr>
            <w:tcW w:w="2430" w:type="pct"/>
            <w:shd w:val="clear" w:color="auto" w:fill="F2F2F2" w:themeFill="background1" w:themeFillShade="F2"/>
            <w:vAlign w:val="center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Informatii suplimentare</w:t>
            </w:r>
          </w:p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(documentele de referinta, termenul de punere in practica/aplicare a masurilor sau motivul pentru care nu sunt relevante)</w:t>
            </w:r>
          </w:p>
        </w:tc>
      </w:tr>
      <w:tr w:rsidR="00E24E7C" w:rsidRPr="00784684" w:rsidTr="006F2A4E">
        <w:trPr>
          <w:cantSplit/>
        </w:trPr>
        <w:tc>
          <w:tcPr>
            <w:tcW w:w="1667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 xml:space="preserve">Exista o iluminare artificiala adecvata si eficienta din punct de vedere energetic </w:t>
            </w:r>
          </w:p>
        </w:tc>
        <w:tc>
          <w:tcPr>
            <w:tcW w:w="417" w:type="pct"/>
          </w:tcPr>
          <w:p w:rsidR="00E24E7C" w:rsidRPr="00784684" w:rsidRDefault="00C6528B" w:rsidP="002B1463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486" w:type="pct"/>
          </w:tcPr>
          <w:p w:rsidR="00E24E7C" w:rsidRPr="00784684" w:rsidRDefault="00E24E7C" w:rsidP="00B411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pct"/>
          </w:tcPr>
          <w:p w:rsidR="007B23E4" w:rsidRPr="00784684" w:rsidRDefault="007B23E4" w:rsidP="00C0301E">
            <w:pPr>
              <w:rPr>
                <w:rFonts w:cs="Arial"/>
                <w:sz w:val="20"/>
                <w:szCs w:val="20"/>
              </w:rPr>
            </w:pPr>
          </w:p>
        </w:tc>
      </w:tr>
      <w:tr w:rsidR="00E24E7C" w:rsidRPr="00784684" w:rsidTr="006F2A4E">
        <w:trPr>
          <w:cantSplit/>
        </w:trPr>
        <w:tc>
          <w:tcPr>
            <w:tcW w:w="1667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 xml:space="preserve">Exista sisteme de control al climatului eficiente din punct de vedere energetic pentru: </w:t>
            </w:r>
          </w:p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Incalzirea spatiilor</w:t>
            </w:r>
          </w:p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Apa calda</w:t>
            </w:r>
          </w:p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Controlul temperaturii</w:t>
            </w:r>
          </w:p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Ventilatie</w:t>
            </w:r>
          </w:p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Controlul umiditatii</w:t>
            </w:r>
          </w:p>
        </w:tc>
        <w:tc>
          <w:tcPr>
            <w:tcW w:w="417" w:type="pct"/>
          </w:tcPr>
          <w:p w:rsidR="00E24E7C" w:rsidRPr="00784684" w:rsidRDefault="00E24E7C" w:rsidP="002B146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:rsidR="00E24E7C" w:rsidRPr="00784684" w:rsidRDefault="00E24E7C" w:rsidP="002B146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:rsidR="00B41187" w:rsidRPr="00784684" w:rsidRDefault="00B41187" w:rsidP="002B146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  <w:p w:rsidR="00C6528B" w:rsidRPr="00784684" w:rsidRDefault="00C6528B" w:rsidP="002B1463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</w:t>
            </w:r>
          </w:p>
          <w:p w:rsidR="00E24E7C" w:rsidRPr="00784684" w:rsidRDefault="00C6528B" w:rsidP="002B1463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</w:t>
            </w:r>
          </w:p>
          <w:p w:rsidR="00C6528B" w:rsidRPr="00784684" w:rsidRDefault="00C6528B" w:rsidP="002B1463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</w:t>
            </w:r>
          </w:p>
          <w:p w:rsidR="00C6528B" w:rsidRPr="00784684" w:rsidRDefault="00C6528B" w:rsidP="002B1463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</w:t>
            </w:r>
          </w:p>
          <w:p w:rsidR="00C6528B" w:rsidRPr="00784684" w:rsidRDefault="00C6528B" w:rsidP="002B146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486" w:type="pct"/>
          </w:tcPr>
          <w:p w:rsidR="00E24E7C" w:rsidRPr="00784684" w:rsidRDefault="00E24E7C" w:rsidP="00B411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pct"/>
          </w:tcPr>
          <w:p w:rsidR="00E24E7C" w:rsidRPr="00784684" w:rsidRDefault="00E24E7C" w:rsidP="00B4118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4E7C" w:rsidRPr="00784684" w:rsidRDefault="00BC4EA1" w:rsidP="00B41187">
      <w:p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 xml:space="preserve"> </w:t>
      </w:r>
    </w:p>
    <w:p w:rsidR="00E24E7C" w:rsidRPr="00784684" w:rsidRDefault="00731B29" w:rsidP="00B41187">
      <w:pPr>
        <w:pStyle w:val="Heading2"/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7</w:t>
      </w:r>
      <w:r w:rsidR="00BC4EA1" w:rsidRPr="00784684">
        <w:rPr>
          <w:rFonts w:cs="Arial"/>
          <w:sz w:val="20"/>
          <w:szCs w:val="20"/>
        </w:rPr>
        <w:t>.3</w:t>
      </w:r>
      <w:r w:rsidR="00B41187" w:rsidRPr="00784684">
        <w:rPr>
          <w:rFonts w:cs="Arial"/>
          <w:sz w:val="20"/>
          <w:szCs w:val="20"/>
        </w:rPr>
        <w:t>.</w:t>
      </w:r>
      <w:r w:rsidR="00BC4EA1" w:rsidRPr="00784684">
        <w:rPr>
          <w:rFonts w:cs="Arial"/>
          <w:sz w:val="20"/>
          <w:szCs w:val="20"/>
        </w:rPr>
        <w:t xml:space="preserve"> Eficienta energetica </w:t>
      </w:r>
    </w:p>
    <w:p w:rsidR="00E24E7C" w:rsidRPr="00784684" w:rsidRDefault="00BC4EA1" w:rsidP="002B1463">
      <w:pPr>
        <w:jc w:val="both"/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Un plan de eficienta energetica este dat mai jos, care identifica si evalueaza toate tehnicile de eficienta energetica aplicabile activitatilor din autorizatie</w:t>
      </w:r>
    </w:p>
    <w:p w:rsidR="00E24E7C" w:rsidRPr="00784684" w:rsidRDefault="00BC4EA1" w:rsidP="002B1463">
      <w:pPr>
        <w:jc w:val="both"/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Completati tabelul astfel:</w:t>
      </w:r>
    </w:p>
    <w:p w:rsidR="00E24E7C" w:rsidRPr="00784684" w:rsidRDefault="00BC4EA1" w:rsidP="002B1463">
      <w:pPr>
        <w:pStyle w:val="ListParagraph"/>
        <w:numPr>
          <w:ilvl w:val="0"/>
          <w:numId w:val="15"/>
        </w:numPr>
        <w:jc w:val="both"/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Indicati ce tehnici de eficienta energetica, inclusiv cele omise la cerintele energetice fundamentale si cerintele suplimentare privind eficienta energetica, sunt aplicabile activitatilor, dar nu au fost inca implementate.</w:t>
      </w:r>
    </w:p>
    <w:p w:rsidR="00E24E7C" w:rsidRPr="00784684" w:rsidRDefault="00BC4EA1" w:rsidP="002B1463">
      <w:pPr>
        <w:pStyle w:val="ListParagraph"/>
        <w:numPr>
          <w:ilvl w:val="0"/>
          <w:numId w:val="15"/>
        </w:numPr>
        <w:jc w:val="both"/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Precizati reducerile de CO2 realizabile de catre acea tehnica pana la sfarsitul ciclului de functionare (al instalatiei pentru care se solicita autorizatia integrata de mediu)</w:t>
      </w:r>
    </w:p>
    <w:p w:rsidR="00E24E7C" w:rsidRPr="00784684" w:rsidRDefault="00BC4EA1" w:rsidP="002B1463">
      <w:pPr>
        <w:pStyle w:val="ListParagraph"/>
        <w:numPr>
          <w:ilvl w:val="0"/>
          <w:numId w:val="15"/>
        </w:numPr>
        <w:jc w:val="both"/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In plus fata de cele de mai sus, estimati costurile anuale echivalente implementarii tehnicii, costurile pe tona de</w:t>
      </w:r>
      <w:r w:rsidR="00B41187" w:rsidRPr="00784684">
        <w:rPr>
          <w:rFonts w:cs="Arial"/>
          <w:sz w:val="20"/>
          <w:szCs w:val="20"/>
          <w:lang w:val="it-IT"/>
        </w:rPr>
        <w:t xml:space="preserve"> </w:t>
      </w:r>
      <w:r w:rsidRPr="00784684">
        <w:rPr>
          <w:rFonts w:cs="Arial"/>
          <w:sz w:val="20"/>
          <w:szCs w:val="20"/>
          <w:lang w:val="it-IT"/>
        </w:rPr>
        <w:t>CO2 recuperata si prioritatea de implementare.</w:t>
      </w:r>
    </w:p>
    <w:p w:rsidR="00B41187" w:rsidRPr="00784684" w:rsidRDefault="00B41187" w:rsidP="00B41187">
      <w:pPr>
        <w:ind w:left="284"/>
        <w:rPr>
          <w:rFonts w:cs="Arial"/>
          <w:sz w:val="20"/>
          <w:szCs w:val="20"/>
          <w:lang w:val="it-IT"/>
        </w:rPr>
      </w:pPr>
    </w:p>
    <w:p w:rsidR="007A29BF" w:rsidRPr="002B1463" w:rsidRDefault="00BC4EA1" w:rsidP="007A29BF">
      <w:pPr>
        <w:pStyle w:val="ListParagraph"/>
        <w:numPr>
          <w:ilvl w:val="0"/>
          <w:numId w:val="19"/>
        </w:numPr>
        <w:rPr>
          <w:rFonts w:cs="Arial"/>
          <w:i/>
          <w:sz w:val="20"/>
          <w:szCs w:val="20"/>
          <w:lang w:val="it-IT"/>
        </w:rPr>
      </w:pPr>
      <w:r w:rsidRPr="002B1463">
        <w:rPr>
          <w:rFonts w:cs="Arial"/>
          <w:i/>
          <w:sz w:val="20"/>
          <w:szCs w:val="20"/>
          <w:lang w:val="it-IT"/>
        </w:rPr>
        <w:t>Industria celulozei si hartiei este o industrie biomateriala cu emisii neutre de CO</w:t>
      </w:r>
      <w:r w:rsidRPr="002B1463">
        <w:rPr>
          <w:rFonts w:cs="Arial"/>
          <w:i/>
          <w:sz w:val="20"/>
          <w:szCs w:val="20"/>
          <w:vertAlign w:val="subscript"/>
          <w:lang w:val="it-IT"/>
        </w:rPr>
        <w:t>2</w:t>
      </w:r>
      <w:r w:rsidRPr="002B1463">
        <w:rPr>
          <w:rFonts w:cs="Arial"/>
          <w:i/>
          <w:sz w:val="20"/>
          <w:szCs w:val="20"/>
          <w:lang w:val="it-I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179"/>
        <w:gridCol w:w="1451"/>
        <w:gridCol w:w="1455"/>
        <w:gridCol w:w="1744"/>
        <w:gridCol w:w="1590"/>
        <w:gridCol w:w="1604"/>
      </w:tblGrid>
      <w:tr w:rsidR="00E24E7C" w:rsidRPr="00784684" w:rsidTr="006F2A4E">
        <w:trPr>
          <w:cantSplit/>
        </w:trPr>
        <w:tc>
          <w:tcPr>
            <w:tcW w:w="2537" w:type="pct"/>
            <w:gridSpan w:val="3"/>
            <w:shd w:val="clear" w:color="auto" w:fill="F2F2F2" w:themeFill="background1" w:themeFillShade="F2"/>
          </w:tcPr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TOTI SOLICITANTII</w:t>
            </w:r>
          </w:p>
        </w:tc>
        <w:tc>
          <w:tcPr>
            <w:tcW w:w="2463" w:type="pct"/>
            <w:gridSpan w:val="3"/>
            <w:shd w:val="clear" w:color="auto" w:fill="F2F2F2" w:themeFill="background1" w:themeFillShade="F2"/>
          </w:tcPr>
          <w:p w:rsidR="00E24E7C" w:rsidRPr="00784684" w:rsidRDefault="00E24E7C" w:rsidP="00454F8A">
            <w:pPr>
              <w:pStyle w:val="table"/>
              <w:jc w:val="center"/>
              <w:rPr>
                <w:rFonts w:cs="Arial"/>
              </w:rPr>
            </w:pPr>
          </w:p>
        </w:tc>
      </w:tr>
      <w:tr w:rsidR="00E24E7C" w:rsidRPr="00784684" w:rsidTr="006F2A4E">
        <w:trPr>
          <w:cantSplit/>
        </w:trPr>
        <w:tc>
          <w:tcPr>
            <w:tcW w:w="1087" w:type="pct"/>
            <w:vMerge w:val="restart"/>
            <w:shd w:val="clear" w:color="auto" w:fill="F2F2F2" w:themeFill="background1" w:themeFillShade="F2"/>
          </w:tcPr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br w:type="page"/>
            </w:r>
            <w:r w:rsidRPr="00784684">
              <w:rPr>
                <w:rFonts w:cs="Arial"/>
                <w:sz w:val="20"/>
                <w:szCs w:val="20"/>
              </w:rPr>
              <w:br w:type="page"/>
            </w:r>
            <w:bookmarkStart w:id="12" w:name="_Toc87858643"/>
            <w:r w:rsidRPr="00784684">
              <w:rPr>
                <w:rFonts w:cs="Arial"/>
                <w:sz w:val="20"/>
                <w:szCs w:val="20"/>
              </w:rPr>
              <w:t>Masura de eficienta energetica</w:t>
            </w:r>
            <w:bookmarkEnd w:id="12"/>
          </w:p>
        </w:tc>
        <w:tc>
          <w:tcPr>
            <w:tcW w:w="1449" w:type="pct"/>
            <w:gridSpan w:val="2"/>
            <w:shd w:val="clear" w:color="auto" w:fill="F2F2F2" w:themeFill="background1" w:themeFillShade="F2"/>
          </w:tcPr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</w:rPr>
            </w:pPr>
            <w:bookmarkStart w:id="13" w:name="_Toc87858644"/>
            <w:r w:rsidRPr="00784684">
              <w:rPr>
                <w:rFonts w:cs="Arial"/>
                <w:sz w:val="20"/>
                <w:szCs w:val="20"/>
              </w:rPr>
              <w:t>Recuperari de CO</w:t>
            </w:r>
            <w:r w:rsidRPr="00784684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Pr="00784684">
              <w:rPr>
                <w:rFonts w:cs="Arial"/>
                <w:sz w:val="20"/>
                <w:szCs w:val="20"/>
              </w:rPr>
              <w:t xml:space="preserve"> (tone)</w:t>
            </w:r>
            <w:bookmarkEnd w:id="13"/>
          </w:p>
        </w:tc>
        <w:tc>
          <w:tcPr>
            <w:tcW w:w="870" w:type="pct"/>
            <w:vMerge w:val="restart"/>
            <w:shd w:val="clear" w:color="auto" w:fill="F2F2F2" w:themeFill="background1" w:themeFillShade="F2"/>
          </w:tcPr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bookmarkStart w:id="14" w:name="_Toc87858645"/>
            <w:r w:rsidRPr="00784684">
              <w:rPr>
                <w:rFonts w:cs="Arial"/>
                <w:sz w:val="20"/>
                <w:szCs w:val="20"/>
                <w:lang w:val="en-US"/>
              </w:rPr>
              <w:t>Cost Anual Echivalent</w:t>
            </w:r>
            <w:bookmarkEnd w:id="14"/>
          </w:p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bookmarkStart w:id="15" w:name="_Toc87858646"/>
            <w:r w:rsidRPr="00784684">
              <w:rPr>
                <w:rFonts w:cs="Arial"/>
                <w:sz w:val="20"/>
                <w:szCs w:val="20"/>
                <w:lang w:val="en-US"/>
              </w:rPr>
              <w:t>(CAE)</w:t>
            </w:r>
            <w:bookmarkEnd w:id="15"/>
          </w:p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bookmarkStart w:id="16" w:name="_Toc87858647"/>
            <w:r w:rsidRPr="00784684">
              <w:rPr>
                <w:rFonts w:cs="Arial"/>
                <w:sz w:val="20"/>
                <w:szCs w:val="20"/>
                <w:lang w:val="en-US"/>
              </w:rPr>
              <w:t>EUR</w:t>
            </w:r>
            <w:bookmarkEnd w:id="16"/>
          </w:p>
        </w:tc>
        <w:tc>
          <w:tcPr>
            <w:tcW w:w="793" w:type="pct"/>
            <w:vMerge w:val="restart"/>
            <w:shd w:val="clear" w:color="auto" w:fill="F2F2F2" w:themeFill="background1" w:themeFillShade="F2"/>
          </w:tcPr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bookmarkStart w:id="17" w:name="_Toc87858648"/>
            <w:r w:rsidRPr="00784684">
              <w:rPr>
                <w:rFonts w:cs="Arial"/>
                <w:sz w:val="20"/>
                <w:szCs w:val="20"/>
                <w:lang w:val="it-IT"/>
              </w:rPr>
              <w:t>CAE/CO</w:t>
            </w:r>
            <w:r w:rsidRPr="00784684">
              <w:rPr>
                <w:rFonts w:cs="Arial"/>
                <w:sz w:val="20"/>
                <w:szCs w:val="20"/>
                <w:vertAlign w:val="subscript"/>
                <w:lang w:val="it-IT"/>
              </w:rPr>
              <w:t>2</w:t>
            </w:r>
            <w:r w:rsidRPr="00784684">
              <w:rPr>
                <w:rFonts w:cs="Arial"/>
                <w:sz w:val="20"/>
                <w:szCs w:val="20"/>
                <w:lang w:val="it-IT"/>
              </w:rPr>
              <w:t xml:space="preserve"> recuperat</w:t>
            </w:r>
            <w:bookmarkEnd w:id="17"/>
          </w:p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bookmarkStart w:id="18" w:name="_Toc87858649"/>
            <w:r w:rsidRPr="00784684">
              <w:rPr>
                <w:rFonts w:cs="Arial"/>
                <w:sz w:val="20"/>
                <w:szCs w:val="20"/>
                <w:lang w:val="it-IT"/>
              </w:rPr>
              <w:t>EUR/tona</w:t>
            </w:r>
            <w:bookmarkEnd w:id="18"/>
          </w:p>
        </w:tc>
        <w:tc>
          <w:tcPr>
            <w:tcW w:w="801" w:type="pct"/>
            <w:vMerge w:val="restart"/>
            <w:shd w:val="clear" w:color="auto" w:fill="F2F2F2" w:themeFill="background1" w:themeFillShade="F2"/>
          </w:tcPr>
          <w:p w:rsidR="00E24E7C" w:rsidRPr="00784684" w:rsidRDefault="00BC4EA1" w:rsidP="00454F8A">
            <w:pPr>
              <w:jc w:val="center"/>
              <w:rPr>
                <w:rFonts w:cs="Arial"/>
                <w:sz w:val="20"/>
                <w:szCs w:val="20"/>
              </w:rPr>
            </w:pPr>
            <w:bookmarkStart w:id="19" w:name="_Toc87858650"/>
            <w:r w:rsidRPr="00784684">
              <w:rPr>
                <w:rFonts w:cs="Arial"/>
                <w:sz w:val="20"/>
                <w:szCs w:val="20"/>
              </w:rPr>
              <w:t>Data de  implementare</w:t>
            </w:r>
            <w:bookmarkEnd w:id="19"/>
          </w:p>
        </w:tc>
      </w:tr>
      <w:tr w:rsidR="00E24E7C" w:rsidRPr="00784684" w:rsidTr="006F2A4E">
        <w:trPr>
          <w:cantSplit/>
        </w:trPr>
        <w:tc>
          <w:tcPr>
            <w:tcW w:w="1087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table"/>
              <w:rPr>
                <w:rFonts w:cs="Arial"/>
              </w:rPr>
            </w:pPr>
          </w:p>
        </w:tc>
        <w:tc>
          <w:tcPr>
            <w:tcW w:w="724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Anual</w:t>
            </w:r>
          </w:p>
        </w:tc>
        <w:tc>
          <w:tcPr>
            <w:tcW w:w="725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Pe durata de functionare</w:t>
            </w:r>
          </w:p>
        </w:tc>
        <w:tc>
          <w:tcPr>
            <w:tcW w:w="870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table"/>
              <w:rPr>
                <w:rFonts w:cs="Arial"/>
              </w:rPr>
            </w:pPr>
          </w:p>
        </w:tc>
        <w:tc>
          <w:tcPr>
            <w:tcW w:w="793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table"/>
              <w:rPr>
                <w:rFonts w:cs="Arial"/>
              </w:rPr>
            </w:pPr>
          </w:p>
        </w:tc>
        <w:tc>
          <w:tcPr>
            <w:tcW w:w="801" w:type="pct"/>
            <w:vMerge/>
            <w:shd w:val="clear" w:color="auto" w:fill="F2F2F2" w:themeFill="background1" w:themeFillShade="F2"/>
          </w:tcPr>
          <w:p w:rsidR="00E24E7C" w:rsidRPr="00784684" w:rsidRDefault="00E24E7C" w:rsidP="00B41187">
            <w:pPr>
              <w:pStyle w:val="table"/>
              <w:rPr>
                <w:rFonts w:cs="Arial"/>
              </w:rPr>
            </w:pPr>
          </w:p>
        </w:tc>
      </w:tr>
      <w:tr w:rsidR="00E24E7C" w:rsidRPr="002B1463" w:rsidTr="0014793D">
        <w:trPr>
          <w:cantSplit/>
        </w:trPr>
        <w:tc>
          <w:tcPr>
            <w:tcW w:w="1087" w:type="pct"/>
          </w:tcPr>
          <w:p w:rsidR="00E24E7C" w:rsidRPr="002B1463" w:rsidRDefault="00BC4EA1" w:rsidP="00B41187">
            <w:pPr>
              <w:pStyle w:val="table"/>
              <w:rPr>
                <w:rFonts w:cs="Arial"/>
                <w:i/>
              </w:rPr>
            </w:pPr>
            <w:r w:rsidRPr="002B1463">
              <w:rPr>
                <w:rFonts w:cs="Arial"/>
                <w:i/>
              </w:rPr>
              <w:t>Nu este cazul</w:t>
            </w:r>
            <w:r w:rsidR="002B1463" w:rsidRPr="002B1463">
              <w:rPr>
                <w:rFonts w:cs="Arial"/>
                <w:i/>
              </w:rPr>
              <w:t>.</w:t>
            </w:r>
          </w:p>
        </w:tc>
        <w:tc>
          <w:tcPr>
            <w:tcW w:w="724" w:type="pct"/>
          </w:tcPr>
          <w:p w:rsidR="00E24E7C" w:rsidRPr="002B1463" w:rsidRDefault="00E24E7C" w:rsidP="00B41187">
            <w:pPr>
              <w:pStyle w:val="table"/>
              <w:rPr>
                <w:rFonts w:cs="Arial"/>
                <w:i/>
              </w:rPr>
            </w:pPr>
          </w:p>
        </w:tc>
        <w:tc>
          <w:tcPr>
            <w:tcW w:w="725" w:type="pct"/>
          </w:tcPr>
          <w:p w:rsidR="00E24E7C" w:rsidRPr="002B1463" w:rsidRDefault="00E24E7C" w:rsidP="00B41187">
            <w:pPr>
              <w:pStyle w:val="table"/>
              <w:rPr>
                <w:rFonts w:cs="Arial"/>
                <w:i/>
              </w:rPr>
            </w:pPr>
          </w:p>
        </w:tc>
        <w:tc>
          <w:tcPr>
            <w:tcW w:w="870" w:type="pct"/>
          </w:tcPr>
          <w:p w:rsidR="00E24E7C" w:rsidRPr="002B1463" w:rsidRDefault="00E24E7C" w:rsidP="00B41187">
            <w:pPr>
              <w:pStyle w:val="table"/>
              <w:rPr>
                <w:rFonts w:cs="Arial"/>
                <w:i/>
              </w:rPr>
            </w:pPr>
          </w:p>
        </w:tc>
        <w:tc>
          <w:tcPr>
            <w:tcW w:w="793" w:type="pct"/>
          </w:tcPr>
          <w:p w:rsidR="00E24E7C" w:rsidRPr="002B1463" w:rsidRDefault="00E24E7C" w:rsidP="00B41187">
            <w:pPr>
              <w:pStyle w:val="table"/>
              <w:rPr>
                <w:rFonts w:cs="Arial"/>
                <w:i/>
              </w:rPr>
            </w:pPr>
          </w:p>
        </w:tc>
        <w:tc>
          <w:tcPr>
            <w:tcW w:w="801" w:type="pct"/>
          </w:tcPr>
          <w:p w:rsidR="00E24E7C" w:rsidRPr="002B1463" w:rsidRDefault="00E24E7C" w:rsidP="00B41187">
            <w:pPr>
              <w:pStyle w:val="table"/>
              <w:rPr>
                <w:rFonts w:cs="Arial"/>
                <w:i/>
              </w:rPr>
            </w:pPr>
          </w:p>
        </w:tc>
      </w:tr>
    </w:tbl>
    <w:p w:rsidR="00E24E7C" w:rsidRPr="00784684" w:rsidRDefault="00E24E7C" w:rsidP="00B41187">
      <w:pPr>
        <w:rPr>
          <w:rFonts w:cs="Arial"/>
          <w:sz w:val="20"/>
          <w:szCs w:val="20"/>
        </w:rPr>
      </w:pPr>
    </w:p>
    <w:p w:rsidR="00E24E7C" w:rsidRPr="00784684" w:rsidRDefault="00BC4EA1" w:rsidP="00B41187">
      <w:pPr>
        <w:rPr>
          <w:rFonts w:cs="Arial"/>
          <w:b/>
          <w:sz w:val="20"/>
          <w:szCs w:val="20"/>
        </w:rPr>
      </w:pPr>
      <w:r w:rsidRPr="00784684">
        <w:rPr>
          <w:rFonts w:cs="Arial"/>
          <w:sz w:val="20"/>
          <w:szCs w:val="20"/>
        </w:rPr>
        <w:t>Observatii</w:t>
      </w:r>
      <w:r w:rsidR="00B41187" w:rsidRPr="00784684">
        <w:rPr>
          <w:rFonts w:cs="Arial"/>
          <w:sz w:val="20"/>
          <w:szCs w:val="20"/>
        </w:rPr>
        <w:t>:</w:t>
      </w:r>
    </w:p>
    <w:p w:rsidR="002B1463" w:rsidRPr="00784684" w:rsidRDefault="00BC4EA1" w:rsidP="00B41187">
      <w:pPr>
        <w:jc w:val="both"/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Prezentati metoda de evaluare si faceti dovada ca au fost utilizate cele mai bune criterii pentru proportiile de reducere, durata de viata si cheltuieli (EUR/ tona).</w:t>
      </w:r>
    </w:p>
    <w:p w:rsidR="00E24E7C" w:rsidRPr="00784684" w:rsidRDefault="00731B29" w:rsidP="00B41187">
      <w:pPr>
        <w:pStyle w:val="Heading3"/>
        <w:rPr>
          <w:rFonts w:cs="Arial"/>
        </w:rPr>
      </w:pPr>
      <w:bookmarkStart w:id="20" w:name="_Hlt498318087"/>
      <w:bookmarkStart w:id="21" w:name="_Ref505932911"/>
      <w:bookmarkStart w:id="22" w:name="_Ref505933355"/>
      <w:bookmarkStart w:id="23" w:name="_Toc512569631"/>
      <w:bookmarkStart w:id="24" w:name="_Toc527195218"/>
      <w:bookmarkEnd w:id="20"/>
      <w:r w:rsidRPr="00784684">
        <w:rPr>
          <w:rFonts w:cs="Arial"/>
        </w:rPr>
        <w:t>7</w:t>
      </w:r>
      <w:r w:rsidR="00BC4EA1" w:rsidRPr="00784684">
        <w:rPr>
          <w:rFonts w:cs="Arial"/>
        </w:rPr>
        <w:t>.3.1</w:t>
      </w:r>
      <w:r w:rsidR="00B41187" w:rsidRPr="00784684">
        <w:rPr>
          <w:rFonts w:cs="Arial"/>
        </w:rPr>
        <w:t xml:space="preserve">. </w:t>
      </w:r>
      <w:r w:rsidR="00BC4EA1" w:rsidRPr="00784684">
        <w:rPr>
          <w:rFonts w:cs="Arial"/>
        </w:rPr>
        <w:t>Cerinte suplimentare pentru eficienta energetica</w:t>
      </w:r>
    </w:p>
    <w:bookmarkEnd w:id="21"/>
    <w:bookmarkEnd w:id="22"/>
    <w:bookmarkEnd w:id="23"/>
    <w:bookmarkEnd w:id="24"/>
    <w:p w:rsidR="00E24E7C" w:rsidRPr="00784684" w:rsidRDefault="00BC4EA1" w:rsidP="00B41187">
      <w:p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Informatii despre tehnicile de recuperare a energiei sunt date in tabelul de mai jos;</w:t>
      </w:r>
    </w:p>
    <w:p w:rsidR="00E24E7C" w:rsidRPr="00784684" w:rsidRDefault="00BC4EA1" w:rsidP="00B41187">
      <w:p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Completati tabelul prin:</w:t>
      </w:r>
    </w:p>
    <w:p w:rsidR="00E24E7C" w:rsidRPr="00784684" w:rsidRDefault="00BC4EA1" w:rsidP="00B41187">
      <w:pPr>
        <w:pStyle w:val="ListParagraph"/>
        <w:numPr>
          <w:ilvl w:val="0"/>
          <w:numId w:val="16"/>
        </w:numPr>
        <w:tabs>
          <w:tab w:val="clear" w:pos="1004"/>
          <w:tab w:val="num" w:pos="709"/>
        </w:tabs>
        <w:ind w:left="709"/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lastRenderedPageBreak/>
        <w:t>Confirmarea faptului ca masura este implementata, sau</w:t>
      </w:r>
    </w:p>
    <w:p w:rsidR="00E24E7C" w:rsidRPr="00784684" w:rsidRDefault="00BC4EA1" w:rsidP="00B41187">
      <w:pPr>
        <w:pStyle w:val="ListParagraph"/>
        <w:numPr>
          <w:ilvl w:val="0"/>
          <w:numId w:val="16"/>
        </w:numPr>
        <w:tabs>
          <w:tab w:val="clear" w:pos="1004"/>
          <w:tab w:val="num" w:pos="709"/>
        </w:tabs>
        <w:ind w:left="709"/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Declararea intentiei de a implementa masura si indicarea termenului de aplicare a acesteia; sau</w:t>
      </w:r>
    </w:p>
    <w:p w:rsidR="00E24E7C" w:rsidRPr="00784684" w:rsidRDefault="00BC4EA1" w:rsidP="00B41187">
      <w:pPr>
        <w:pStyle w:val="ListParagraph"/>
        <w:numPr>
          <w:ilvl w:val="0"/>
          <w:numId w:val="16"/>
        </w:numPr>
        <w:tabs>
          <w:tab w:val="clear" w:pos="1004"/>
          <w:tab w:val="num" w:pos="709"/>
        </w:tabs>
        <w:ind w:left="709"/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Expunerea motivului pentru care masura nu este relevanta/aplicabila pentru activitatile desfasurate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1409"/>
        <w:gridCol w:w="3518"/>
      </w:tblGrid>
      <w:tr w:rsidR="00E24E7C" w:rsidRPr="00784684" w:rsidTr="006F2A4E">
        <w:trPr>
          <w:cantSplit/>
          <w:tblHeader/>
        </w:trPr>
        <w:tc>
          <w:tcPr>
            <w:tcW w:w="2570" w:type="pct"/>
            <w:shd w:val="clear" w:color="auto" w:fill="F2F2F2" w:themeFill="background1" w:themeFillShade="F2"/>
            <w:vAlign w:val="center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Concluzii BAT pentru principiile de recuperare/economisire a energiei</w:t>
            </w:r>
          </w:p>
        </w:tc>
        <w:tc>
          <w:tcPr>
            <w:tcW w:w="695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Este aceasta tehnica utilizata in mod curent in instalatie?</w:t>
            </w:r>
          </w:p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(D / N)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Daca NU explicati de ce tehnica nu este adecvata sau indicati termenul de aplicare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Recuperarea caldurii din diferite parti ale proceselor, de ex. din aerul evacuat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Tehnici de deshidratare de mare eficienta pentru minimizarea energiei de uscare.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Minimizarea utilizarii apei si utilizarea sistemelor inchise de circulatie a apei.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Izolatie buna (cladiri, conducte, camera de uscare si instalatia).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Amplasamentul instalatiei pentru reducerea distantelor de pompare.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Optimizarea fazelor motoarelor cu comanda electronica.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Utilizarea apelor de racire reziduale (care au o temperatura ridicata) pentru recuperarea caldurii.</w:t>
            </w:r>
          </w:p>
        </w:tc>
        <w:tc>
          <w:tcPr>
            <w:tcW w:w="695" w:type="pct"/>
          </w:tcPr>
          <w:p w:rsidR="00E24E7C" w:rsidRPr="00784684" w:rsidRDefault="00A56DFD" w:rsidP="002B1463">
            <w:pPr>
              <w:pStyle w:val="table"/>
              <w:jc w:val="center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tc>
          <w:tcPr>
            <w:tcW w:w="1736" w:type="pct"/>
          </w:tcPr>
          <w:p w:rsidR="00E24E7C" w:rsidRPr="00784684" w:rsidRDefault="00A56DFD" w:rsidP="00B41187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Transportor cu benzi transportoare in locul celui pneumatic (desi acesta trebuie protejat impotriva probabilitatii sporite de producere a evacuarilor fugitive)</w:t>
            </w:r>
          </w:p>
        </w:tc>
        <w:tc>
          <w:tcPr>
            <w:tcW w:w="695" w:type="pct"/>
          </w:tcPr>
          <w:p w:rsidR="00E24E7C" w:rsidRPr="00784684" w:rsidRDefault="0006112B" w:rsidP="002B1463">
            <w:pPr>
              <w:pStyle w:val="table"/>
              <w:jc w:val="center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Masuri optimizate de eficienta pentru instalatiile de ardere, de ex. preincalzirea aerului/combustibilului, excesul de aer etc.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Procesare continua in loc de procese discontinue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Valve automate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Valve de returnare a condensului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2B1463">
              <w:rPr>
                <w:rFonts w:cs="Arial"/>
              </w:rPr>
              <w:t>a</w:t>
            </w:r>
          </w:p>
        </w:tc>
        <w:tc>
          <w:tcPr>
            <w:tcW w:w="1736" w:type="pct"/>
          </w:tcPr>
          <w:p w:rsidR="00E24E7C" w:rsidRPr="00784684" w:rsidRDefault="00E24E7C" w:rsidP="00B41187">
            <w:pPr>
              <w:pStyle w:val="table"/>
              <w:rPr>
                <w:rFonts w:cs="Arial"/>
              </w:rPr>
            </w:pP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Utilizarea sistemelor naturale de uscare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N</w:t>
            </w:r>
            <w:r w:rsidR="002B1463">
              <w:rPr>
                <w:rFonts w:cs="Arial"/>
              </w:rPr>
              <w:t>u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La hartie se practica o uscare avansata, astfel incat umiditatea trebuie sa fie  min 5% -max. 9 %</w:t>
            </w:r>
          </w:p>
        </w:tc>
      </w:tr>
      <w:tr w:rsidR="00E24E7C" w:rsidRPr="00784684" w:rsidTr="006F2A4E">
        <w:trPr>
          <w:cantSplit/>
        </w:trPr>
        <w:tc>
          <w:tcPr>
            <w:tcW w:w="2570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Altele</w:t>
            </w:r>
          </w:p>
        </w:tc>
        <w:tc>
          <w:tcPr>
            <w:tcW w:w="695" w:type="pct"/>
          </w:tcPr>
          <w:p w:rsidR="00E24E7C" w:rsidRPr="00784684" w:rsidRDefault="00BC4EA1" w:rsidP="002B1463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  <w:tc>
          <w:tcPr>
            <w:tcW w:w="1736" w:type="pct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-</w:t>
            </w:r>
          </w:p>
        </w:tc>
      </w:tr>
    </w:tbl>
    <w:p w:rsidR="00E24E7C" w:rsidRPr="00784684" w:rsidRDefault="00E24E7C" w:rsidP="00B41187">
      <w:pPr>
        <w:rPr>
          <w:rFonts w:cs="Arial"/>
          <w:sz w:val="20"/>
          <w:szCs w:val="20"/>
        </w:rPr>
      </w:pPr>
    </w:p>
    <w:p w:rsidR="00E24E7C" w:rsidRPr="00784684" w:rsidRDefault="00731B29" w:rsidP="00B41187">
      <w:pPr>
        <w:pStyle w:val="Heading2"/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7</w:t>
      </w:r>
      <w:r w:rsidR="00B41187" w:rsidRPr="00784684">
        <w:rPr>
          <w:rFonts w:cs="Arial"/>
          <w:sz w:val="20"/>
          <w:szCs w:val="20"/>
        </w:rPr>
        <w:t xml:space="preserve">.4. </w:t>
      </w:r>
      <w:r w:rsidR="00BC4EA1" w:rsidRPr="00784684">
        <w:rPr>
          <w:rFonts w:cs="Arial"/>
          <w:sz w:val="20"/>
          <w:szCs w:val="20"/>
        </w:rPr>
        <w:t>Alternative de furnizare a energiei</w:t>
      </w:r>
    </w:p>
    <w:p w:rsidR="00E24E7C" w:rsidRPr="00784684" w:rsidRDefault="00BC4EA1" w:rsidP="00B41187">
      <w:p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Informatii despre tehnicile de furnizare eficienta a energiei sunt date in tabelul de mai jos</w:t>
      </w:r>
      <w:r w:rsidR="009B486A">
        <w:rPr>
          <w:rFonts w:cs="Arial"/>
          <w:sz w:val="20"/>
          <w:szCs w:val="20"/>
        </w:rPr>
        <w:t>.</w:t>
      </w:r>
    </w:p>
    <w:p w:rsidR="00E24E7C" w:rsidRPr="00784684" w:rsidRDefault="00BC4EA1" w:rsidP="00B41187">
      <w:pPr>
        <w:rPr>
          <w:rFonts w:cs="Arial"/>
          <w:sz w:val="20"/>
          <w:szCs w:val="20"/>
        </w:rPr>
      </w:pPr>
      <w:r w:rsidRPr="00784684">
        <w:rPr>
          <w:rFonts w:cs="Arial"/>
          <w:sz w:val="20"/>
          <w:szCs w:val="20"/>
        </w:rPr>
        <w:t>Completati tabelul astfel:</w:t>
      </w:r>
    </w:p>
    <w:p w:rsidR="00E24E7C" w:rsidRPr="00784684" w:rsidRDefault="00BC4EA1" w:rsidP="00B41187">
      <w:pPr>
        <w:pStyle w:val="ListParagraph"/>
        <w:numPr>
          <w:ilvl w:val="0"/>
          <w:numId w:val="17"/>
        </w:numPr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Confirmati faptul ca masura este implementata, sau</w:t>
      </w:r>
    </w:p>
    <w:p w:rsidR="00E24E7C" w:rsidRPr="00784684" w:rsidRDefault="00BC4EA1" w:rsidP="00B41187">
      <w:pPr>
        <w:pStyle w:val="ListParagraph"/>
        <w:numPr>
          <w:ilvl w:val="0"/>
          <w:numId w:val="17"/>
        </w:numPr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Declarati intentia de a implementa masura si indicati termenul de punere in practica; sau</w:t>
      </w:r>
    </w:p>
    <w:p w:rsidR="00E24E7C" w:rsidRPr="00784684" w:rsidRDefault="00BC4EA1" w:rsidP="00B41187">
      <w:pPr>
        <w:pStyle w:val="ListParagraph"/>
        <w:numPr>
          <w:ilvl w:val="0"/>
          <w:numId w:val="17"/>
        </w:numPr>
        <w:rPr>
          <w:rFonts w:cs="Arial"/>
          <w:sz w:val="20"/>
          <w:szCs w:val="20"/>
          <w:lang w:val="it-IT"/>
        </w:rPr>
      </w:pPr>
      <w:r w:rsidRPr="00784684">
        <w:rPr>
          <w:rFonts w:cs="Arial"/>
          <w:sz w:val="20"/>
          <w:szCs w:val="20"/>
          <w:lang w:val="it-IT"/>
        </w:rPr>
        <w:t>Expuneti motivul pentru care masura nu este relevanta/aplicabila pentru activitatile desfasurate</w:t>
      </w:r>
    </w:p>
    <w:p w:rsidR="00044325" w:rsidRPr="00784684" w:rsidRDefault="00044325" w:rsidP="00044325">
      <w:pPr>
        <w:pStyle w:val="ListParagraph"/>
        <w:ind w:left="1004"/>
        <w:rPr>
          <w:rFonts w:cs="Arial"/>
          <w:sz w:val="20"/>
          <w:szCs w:val="20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843"/>
        <w:gridCol w:w="4075"/>
      </w:tblGrid>
      <w:tr w:rsidR="00E24E7C" w:rsidRPr="00784684" w:rsidTr="006F2A4E">
        <w:trPr>
          <w:cantSplit/>
        </w:trPr>
        <w:tc>
          <w:tcPr>
            <w:tcW w:w="2081" w:type="pct"/>
            <w:shd w:val="clear" w:color="auto" w:fill="F2F2F2" w:themeFill="background1" w:themeFillShade="F2"/>
            <w:vAlign w:val="center"/>
          </w:tcPr>
          <w:p w:rsidR="00E24E7C" w:rsidRPr="00784684" w:rsidRDefault="00BC4EA1" w:rsidP="009B486A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Tehnici de furnizare a energiei</w:t>
            </w:r>
          </w:p>
        </w:tc>
        <w:tc>
          <w:tcPr>
            <w:tcW w:w="909" w:type="pct"/>
            <w:shd w:val="clear" w:color="auto" w:fill="F2F2F2" w:themeFill="background1" w:themeFillShade="F2"/>
          </w:tcPr>
          <w:p w:rsidR="00E24E7C" w:rsidRPr="00784684" w:rsidRDefault="00BC4EA1" w:rsidP="009B486A">
            <w:pPr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Este aceasta tehnica utilizata in mod curent in instalatie?</w:t>
            </w:r>
          </w:p>
          <w:p w:rsidR="00E24E7C" w:rsidRPr="00784684" w:rsidRDefault="00BC4EA1" w:rsidP="009B486A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(D / N)</w:t>
            </w:r>
          </w:p>
        </w:tc>
        <w:tc>
          <w:tcPr>
            <w:tcW w:w="2010" w:type="pct"/>
            <w:shd w:val="clear" w:color="auto" w:fill="F2F2F2" w:themeFill="background1" w:themeFillShade="F2"/>
            <w:vAlign w:val="center"/>
          </w:tcPr>
          <w:p w:rsidR="00E24E7C" w:rsidRPr="00784684" w:rsidRDefault="00BC4EA1" w:rsidP="009B486A">
            <w:pPr>
              <w:jc w:val="center"/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Daca NU explicati de ce tehnica nu este adecvata sau indicati termenul de aplicare</w:t>
            </w:r>
          </w:p>
        </w:tc>
      </w:tr>
      <w:tr w:rsidR="00E24E7C" w:rsidRPr="00784684" w:rsidTr="006F2A4E">
        <w:trPr>
          <w:cantSplit/>
        </w:trPr>
        <w:tc>
          <w:tcPr>
            <w:tcW w:w="2081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pStyle w:val="table"/>
              <w:rPr>
                <w:rFonts w:cs="Arial"/>
              </w:rPr>
            </w:pPr>
            <w:r w:rsidRPr="00784684">
              <w:rPr>
                <w:rFonts w:cs="Arial"/>
              </w:rPr>
              <w:t>Utilizarea unitatilor de co-generare</w:t>
            </w:r>
          </w:p>
        </w:tc>
        <w:tc>
          <w:tcPr>
            <w:tcW w:w="909" w:type="pct"/>
          </w:tcPr>
          <w:p w:rsidR="00E24E7C" w:rsidRPr="00784684" w:rsidRDefault="00BC4EA1" w:rsidP="009B486A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N</w:t>
            </w:r>
            <w:r w:rsidR="009B486A">
              <w:rPr>
                <w:rFonts w:cs="Arial"/>
              </w:rPr>
              <w:t>u</w:t>
            </w:r>
          </w:p>
        </w:tc>
        <w:tc>
          <w:tcPr>
            <w:tcW w:w="2010" w:type="pct"/>
          </w:tcPr>
          <w:p w:rsidR="00E24E7C" w:rsidRPr="00784684" w:rsidRDefault="00BD339E" w:rsidP="00B41187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081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</w:rPr>
            </w:pPr>
            <w:r w:rsidRPr="00784684">
              <w:rPr>
                <w:rFonts w:cs="Arial"/>
                <w:sz w:val="20"/>
                <w:szCs w:val="20"/>
              </w:rPr>
              <w:t>Recuperarea energiei din deseuri</w:t>
            </w:r>
          </w:p>
        </w:tc>
        <w:tc>
          <w:tcPr>
            <w:tcW w:w="909" w:type="pct"/>
          </w:tcPr>
          <w:p w:rsidR="00E24E7C" w:rsidRPr="00784684" w:rsidRDefault="00E24E7C" w:rsidP="009B486A">
            <w:pPr>
              <w:pStyle w:val="table"/>
              <w:jc w:val="center"/>
              <w:rPr>
                <w:rFonts w:cs="Arial"/>
              </w:rPr>
            </w:pPr>
          </w:p>
          <w:p w:rsidR="00E24E7C" w:rsidRPr="00784684" w:rsidRDefault="00DB1698" w:rsidP="009B486A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N</w:t>
            </w:r>
            <w:r w:rsidR="009B486A">
              <w:rPr>
                <w:rFonts w:cs="Arial"/>
              </w:rPr>
              <w:t>u</w:t>
            </w:r>
          </w:p>
        </w:tc>
        <w:tc>
          <w:tcPr>
            <w:tcW w:w="2010" w:type="pct"/>
          </w:tcPr>
          <w:p w:rsidR="00E24E7C" w:rsidRPr="00784684" w:rsidRDefault="00BD339E" w:rsidP="009777E6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E24E7C" w:rsidRPr="00784684" w:rsidTr="006F2A4E">
        <w:trPr>
          <w:cantSplit/>
        </w:trPr>
        <w:tc>
          <w:tcPr>
            <w:tcW w:w="2081" w:type="pct"/>
            <w:shd w:val="clear" w:color="auto" w:fill="F2F2F2" w:themeFill="background1" w:themeFillShade="F2"/>
          </w:tcPr>
          <w:p w:rsidR="00E24E7C" w:rsidRPr="00784684" w:rsidRDefault="00BC4EA1" w:rsidP="00B41187">
            <w:pPr>
              <w:rPr>
                <w:rFonts w:cs="Arial"/>
                <w:sz w:val="20"/>
                <w:szCs w:val="20"/>
                <w:lang w:val="it-IT"/>
              </w:rPr>
            </w:pPr>
            <w:r w:rsidRPr="00784684">
              <w:rPr>
                <w:rFonts w:cs="Arial"/>
                <w:sz w:val="20"/>
                <w:szCs w:val="20"/>
                <w:lang w:val="it-IT"/>
              </w:rPr>
              <w:t>Utilizarea de combustibili mai putin poluanti</w:t>
            </w:r>
          </w:p>
        </w:tc>
        <w:tc>
          <w:tcPr>
            <w:tcW w:w="909" w:type="pct"/>
          </w:tcPr>
          <w:p w:rsidR="00E24E7C" w:rsidRPr="00784684" w:rsidRDefault="00BC4EA1" w:rsidP="00BD339E">
            <w:pPr>
              <w:pStyle w:val="table"/>
              <w:jc w:val="center"/>
              <w:rPr>
                <w:rFonts w:cs="Arial"/>
              </w:rPr>
            </w:pPr>
            <w:r w:rsidRPr="00784684">
              <w:rPr>
                <w:rFonts w:cs="Arial"/>
              </w:rPr>
              <w:t>D</w:t>
            </w:r>
            <w:r w:rsidR="009B486A">
              <w:rPr>
                <w:rFonts w:cs="Arial"/>
              </w:rPr>
              <w:t>a</w:t>
            </w:r>
          </w:p>
        </w:tc>
        <w:tc>
          <w:tcPr>
            <w:tcW w:w="2010" w:type="pct"/>
          </w:tcPr>
          <w:p w:rsidR="00E24E7C" w:rsidRPr="00784684" w:rsidRDefault="00BD339E" w:rsidP="00B41187">
            <w:pPr>
              <w:pStyle w:val="tabl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E24E7C" w:rsidRPr="00784684" w:rsidRDefault="00E24E7C" w:rsidP="00B41187">
      <w:pPr>
        <w:rPr>
          <w:rFonts w:cs="Arial"/>
          <w:sz w:val="20"/>
          <w:szCs w:val="20"/>
        </w:rPr>
      </w:pPr>
    </w:p>
    <w:sectPr w:rsidR="00E24E7C" w:rsidRPr="00784684" w:rsidSect="00B41187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7A" w:rsidRDefault="0040537A" w:rsidP="00B41187">
      <w:r>
        <w:separator/>
      </w:r>
    </w:p>
  </w:endnote>
  <w:endnote w:type="continuationSeparator" w:id="0">
    <w:p w:rsidR="0040537A" w:rsidRDefault="0040537A" w:rsidP="00B4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7C" w:rsidRDefault="00B5621C" w:rsidP="00B41187">
    <w:pPr>
      <w:pStyle w:val="Footer"/>
      <w:rPr>
        <w:rStyle w:val="PageNumber"/>
      </w:rPr>
    </w:pPr>
    <w:r>
      <w:rPr>
        <w:rStyle w:val="PageNumber"/>
      </w:rPr>
      <w:fldChar w:fldCharType="begin"/>
    </w:r>
    <w:r w:rsidR="00BC4E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E7C" w:rsidRDefault="00E24E7C" w:rsidP="00B411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7C" w:rsidRPr="009B1452" w:rsidRDefault="00B41187" w:rsidP="009B1452">
    <w:pPr>
      <w:pStyle w:val="Footer"/>
      <w:pBdr>
        <w:top w:val="single" w:sz="4" w:space="1" w:color="auto"/>
      </w:pBdr>
      <w:ind w:right="360"/>
      <w:jc w:val="center"/>
      <w:rPr>
        <w:bCs w:val="0"/>
        <w:noProof w:val="0"/>
        <w:sz w:val="20"/>
        <w:szCs w:val="20"/>
        <w:lang w:val="ro-RO"/>
      </w:rPr>
    </w:pPr>
    <w:r>
      <w:rPr>
        <w:bCs w:val="0"/>
        <w:noProof w:val="0"/>
        <w:sz w:val="20"/>
        <w:szCs w:val="20"/>
        <w:lang w:val="ro-RO"/>
      </w:rPr>
      <w:t>-</w:t>
    </w:r>
    <w:r w:rsidR="00B5621C" w:rsidRPr="00B41187">
      <w:rPr>
        <w:bCs w:val="0"/>
        <w:noProof w:val="0"/>
        <w:sz w:val="20"/>
        <w:szCs w:val="20"/>
        <w:lang w:val="ro-RO"/>
      </w:rPr>
      <w:fldChar w:fldCharType="begin"/>
    </w:r>
    <w:r w:rsidR="00BC4EA1" w:rsidRPr="00B41187">
      <w:rPr>
        <w:bCs w:val="0"/>
        <w:noProof w:val="0"/>
        <w:sz w:val="20"/>
        <w:szCs w:val="20"/>
        <w:lang w:val="ro-RO"/>
      </w:rPr>
      <w:instrText xml:space="preserve">PAGE  </w:instrText>
    </w:r>
    <w:r w:rsidR="00B5621C" w:rsidRPr="00B41187">
      <w:rPr>
        <w:bCs w:val="0"/>
        <w:noProof w:val="0"/>
        <w:sz w:val="20"/>
        <w:szCs w:val="20"/>
        <w:lang w:val="ro-RO"/>
      </w:rPr>
      <w:fldChar w:fldCharType="separate"/>
    </w:r>
    <w:r w:rsidR="00A56DFD">
      <w:rPr>
        <w:bCs w:val="0"/>
        <w:sz w:val="20"/>
        <w:szCs w:val="20"/>
        <w:lang w:val="ro-RO"/>
      </w:rPr>
      <w:t>5</w:t>
    </w:r>
    <w:r w:rsidR="00B5621C" w:rsidRPr="00B41187">
      <w:rPr>
        <w:bCs w:val="0"/>
        <w:noProof w:val="0"/>
        <w:sz w:val="20"/>
        <w:szCs w:val="20"/>
        <w:lang w:val="ro-RO"/>
      </w:rPr>
      <w:fldChar w:fldCharType="end"/>
    </w:r>
    <w:r w:rsidR="007B23E4">
      <w:rPr>
        <w:bCs w:val="0"/>
        <w:noProof w:val="0"/>
        <w:sz w:val="20"/>
        <w:szCs w:val="20"/>
        <w:lang w:val="ro-RO"/>
      </w:rPr>
      <w:t>/</w:t>
    </w:r>
    <w:fldSimple w:instr=" NUMPAGES   \* MERGEFORMAT ">
      <w:r w:rsidR="00A56DFD" w:rsidRPr="00A56DFD">
        <w:rPr>
          <w:bCs w:val="0"/>
          <w:sz w:val="20"/>
          <w:szCs w:val="20"/>
          <w:lang w:val="ro-RO"/>
        </w:rPr>
        <w:t>6</w:t>
      </w:r>
    </w:fldSimple>
    <w:r>
      <w:rPr>
        <w:bCs w:val="0"/>
        <w:noProof w:val="0"/>
        <w:sz w:val="20"/>
        <w:szCs w:val="20"/>
        <w:lang w:val="ro-RO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7A" w:rsidRDefault="0040537A" w:rsidP="00B41187">
      <w:r>
        <w:separator/>
      </w:r>
    </w:p>
  </w:footnote>
  <w:footnote w:type="continuationSeparator" w:id="0">
    <w:p w:rsidR="0040537A" w:rsidRDefault="0040537A" w:rsidP="00B4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1" w:type="dxa"/>
      <w:jc w:val="center"/>
      <w:tblInd w:w="-7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3333FF"/>
      <w:tblLayout w:type="fixed"/>
      <w:tblLook w:val="0000"/>
    </w:tblPr>
    <w:tblGrid>
      <w:gridCol w:w="9921"/>
    </w:tblGrid>
    <w:tr w:rsidR="007B23E4" w:rsidRPr="007A29BF" w:rsidTr="007A29BF">
      <w:trPr>
        <w:cantSplit/>
        <w:trHeight w:val="170"/>
        <w:jc w:val="center"/>
      </w:trPr>
      <w:tc>
        <w:tcPr>
          <w:tcW w:w="9921" w:type="dxa"/>
          <w:shd w:val="clear" w:color="auto" w:fill="3333FF"/>
        </w:tcPr>
        <w:p w:rsidR="00B41187" w:rsidRPr="007A29BF" w:rsidRDefault="0014793D" w:rsidP="00B41187">
          <w:pPr>
            <w:pStyle w:val="Header"/>
            <w:jc w:val="right"/>
            <w:rPr>
              <w:rFonts w:cs="Arial"/>
              <w:b/>
              <w:color w:val="FFFFFF" w:themeColor="background1"/>
              <w:sz w:val="20"/>
              <w:szCs w:val="20"/>
            </w:rPr>
          </w:pPr>
          <w:r>
            <w:rPr>
              <w:rFonts w:cs="Arial"/>
              <w:b/>
              <w:color w:val="FFFFFF" w:themeColor="background1"/>
              <w:sz w:val="20"/>
              <w:szCs w:val="20"/>
            </w:rPr>
            <w:t>Secț</w:t>
          </w:r>
          <w:r w:rsidR="00407E5C">
            <w:rPr>
              <w:rFonts w:cs="Arial"/>
              <w:b/>
              <w:color w:val="FFFFFF" w:themeColor="background1"/>
              <w:sz w:val="20"/>
              <w:szCs w:val="20"/>
            </w:rPr>
            <w:t>iunea 7</w:t>
          </w:r>
          <w:r w:rsidR="00B41187" w:rsidRPr="007A29BF">
            <w:rPr>
              <w:rFonts w:cs="Arial"/>
              <w:b/>
              <w:color w:val="FFFFFF" w:themeColor="background1"/>
              <w:sz w:val="20"/>
              <w:szCs w:val="20"/>
            </w:rPr>
            <w:t>: Energie</w:t>
          </w:r>
        </w:p>
      </w:tc>
    </w:tr>
  </w:tbl>
  <w:p w:rsidR="00B41187" w:rsidRPr="007A29BF" w:rsidRDefault="00B41187" w:rsidP="00B41187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826"/>
    <w:multiLevelType w:val="singleLevel"/>
    <w:tmpl w:val="11CC314A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>
    <w:nsid w:val="163236CD"/>
    <w:multiLevelType w:val="singleLevel"/>
    <w:tmpl w:val="29EA7BAE"/>
    <w:lvl w:ilvl="0">
      <w:start w:val="1"/>
      <w:numFmt w:val="decimal"/>
      <w:pStyle w:val="NosList"/>
      <w:lvlText w:val="%1."/>
      <w:lvlJc w:val="left"/>
      <w:pPr>
        <w:tabs>
          <w:tab w:val="num" w:pos="2016"/>
        </w:tabs>
        <w:ind w:left="2016" w:hanging="864"/>
      </w:pPr>
      <w:rPr>
        <w:rFonts w:ascii="Arial Narrow" w:hAnsi="Arial Narrow" w:cs="Times New Roman" w:hint="default"/>
        <w:sz w:val="22"/>
        <w:szCs w:val="22"/>
      </w:rPr>
    </w:lvl>
  </w:abstractNum>
  <w:abstractNum w:abstractNumId="2">
    <w:nsid w:val="178C7CDE"/>
    <w:multiLevelType w:val="multilevel"/>
    <w:tmpl w:val="F48EAB80"/>
    <w:lvl w:ilvl="0">
      <w:start w:val="1"/>
      <w:numFmt w:val="decimal"/>
      <w:lvlText w:val="%1."/>
      <w:lvlJc w:val="center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6A3D82"/>
    <w:multiLevelType w:val="hybridMultilevel"/>
    <w:tmpl w:val="41BAD200"/>
    <w:lvl w:ilvl="0" w:tplc="86A00D3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83E13"/>
    <w:multiLevelType w:val="hybridMultilevel"/>
    <w:tmpl w:val="1E284E46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23B03DDE"/>
    <w:multiLevelType w:val="singleLevel"/>
    <w:tmpl w:val="540CC100"/>
    <w:lvl w:ilvl="0">
      <w:start w:val="1"/>
      <w:numFmt w:val="decimal"/>
      <w:pStyle w:val="BodyTextNum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6">
    <w:nsid w:val="288F34EE"/>
    <w:multiLevelType w:val="hybridMultilevel"/>
    <w:tmpl w:val="87DA237E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F285A1F"/>
    <w:multiLevelType w:val="hybridMultilevel"/>
    <w:tmpl w:val="50D0AD2A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56B13B6"/>
    <w:multiLevelType w:val="hybridMultilevel"/>
    <w:tmpl w:val="DBFAA0C0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36662D30"/>
    <w:multiLevelType w:val="hybridMultilevel"/>
    <w:tmpl w:val="AE3CDD2A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96640AA"/>
    <w:multiLevelType w:val="multilevel"/>
    <w:tmpl w:val="32C6610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BBE2E7F"/>
    <w:multiLevelType w:val="singleLevel"/>
    <w:tmpl w:val="DB38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2">
    <w:nsid w:val="3CB47B05"/>
    <w:multiLevelType w:val="multilevel"/>
    <w:tmpl w:val="9B5ECC5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5D2CE7"/>
    <w:multiLevelType w:val="multilevel"/>
    <w:tmpl w:val="3420FFD4"/>
    <w:lvl w:ilvl="0">
      <w:start w:val="1"/>
      <w:numFmt w:val="none"/>
      <w:pStyle w:val="Heading4"/>
      <w:lvlText w:val="1.1.1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none"/>
      <w:lvlText w:val="1.1.1.1."/>
      <w:lvlJc w:val="left"/>
      <w:pPr>
        <w:tabs>
          <w:tab w:val="num" w:pos="1080"/>
        </w:tabs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F92025A"/>
    <w:multiLevelType w:val="hybridMultilevel"/>
    <w:tmpl w:val="C8342D80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2EF1F3F"/>
    <w:multiLevelType w:val="singleLevel"/>
    <w:tmpl w:val="64DCA0CE"/>
    <w:lvl w:ilvl="0">
      <w:start w:val="1"/>
      <w:numFmt w:val="bullet"/>
      <w:pStyle w:val="HyphenBullet"/>
      <w:lvlText w:val=""/>
      <w:lvlJc w:val="left"/>
      <w:pPr>
        <w:tabs>
          <w:tab w:val="num" w:pos="2376"/>
        </w:tabs>
        <w:ind w:left="2376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6">
    <w:nsid w:val="44925824"/>
    <w:multiLevelType w:val="singleLevel"/>
    <w:tmpl w:val="03B8F282"/>
    <w:lvl w:ilvl="0">
      <w:start w:val="1"/>
      <w:numFmt w:val="bullet"/>
      <w:pStyle w:val="bullet2indent"/>
      <w:lvlText w:val="-"/>
      <w:lvlJc w:val="left"/>
      <w:pPr>
        <w:tabs>
          <w:tab w:val="num" w:pos="2061"/>
        </w:tabs>
        <w:ind w:left="1985" w:hanging="284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</w:abstractNum>
  <w:abstractNum w:abstractNumId="17">
    <w:nsid w:val="495050B0"/>
    <w:multiLevelType w:val="multilevel"/>
    <w:tmpl w:val="850CA3DC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A9203B3"/>
    <w:multiLevelType w:val="hybridMultilevel"/>
    <w:tmpl w:val="4932944E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EC80298"/>
    <w:multiLevelType w:val="singleLevel"/>
    <w:tmpl w:val="42A07094"/>
    <w:lvl w:ilvl="0">
      <w:start w:val="1"/>
      <w:numFmt w:val="bullet"/>
      <w:pStyle w:val="bullett1inden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20">
    <w:nsid w:val="5B6206BA"/>
    <w:multiLevelType w:val="hybridMultilevel"/>
    <w:tmpl w:val="FDEE2E58"/>
    <w:lvl w:ilvl="0" w:tplc="FFFFFFFF">
      <w:start w:val="1"/>
      <w:numFmt w:val="bullet"/>
      <w:pStyle w:val="Bullet20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932BE"/>
    <w:multiLevelType w:val="multilevel"/>
    <w:tmpl w:val="6B66C18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0AF672A"/>
    <w:multiLevelType w:val="multilevel"/>
    <w:tmpl w:val="24FC343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1280554"/>
    <w:multiLevelType w:val="singleLevel"/>
    <w:tmpl w:val="9C40EDD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  <w:szCs w:val="16"/>
      </w:rPr>
    </w:lvl>
  </w:abstractNum>
  <w:abstractNum w:abstractNumId="24">
    <w:nsid w:val="61636817"/>
    <w:multiLevelType w:val="multilevel"/>
    <w:tmpl w:val="F48EAB80"/>
    <w:lvl w:ilvl="0">
      <w:start w:val="1"/>
      <w:numFmt w:val="decimal"/>
      <w:lvlText w:val="%1."/>
      <w:lvlJc w:val="center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4FB0056"/>
    <w:multiLevelType w:val="multilevel"/>
    <w:tmpl w:val="0A6061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0"/>
      <w:lvlText w:val="%1.%2.%3.%4"/>
      <w:lvlJc w:val="left"/>
      <w:pPr>
        <w:tabs>
          <w:tab w:val="num" w:pos="1138"/>
        </w:tabs>
        <w:ind w:left="1138" w:hanging="113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BDA3223"/>
    <w:multiLevelType w:val="singleLevel"/>
    <w:tmpl w:val="EA42ACFA"/>
    <w:lvl w:ilvl="0">
      <w:start w:val="1"/>
      <w:numFmt w:val="lowerLetter"/>
      <w:pStyle w:val="Bulletabc"/>
      <w:lvlText w:val="%1)"/>
      <w:lvlJc w:val="left"/>
      <w:pPr>
        <w:tabs>
          <w:tab w:val="num" w:pos="2016"/>
        </w:tabs>
        <w:ind w:left="2016" w:hanging="864"/>
      </w:pPr>
      <w:rPr>
        <w:rFonts w:ascii="Arial Narrow" w:hAnsi="Arial Narrow" w:cs="Times New Roman" w:hint="default"/>
        <w:sz w:val="22"/>
        <w:szCs w:val="22"/>
      </w:r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15"/>
  </w:num>
  <w:num w:numId="5">
    <w:abstractNumId w:val="25"/>
  </w:num>
  <w:num w:numId="6">
    <w:abstractNumId w:val="0"/>
  </w:num>
  <w:num w:numId="7">
    <w:abstractNumId w:val="19"/>
  </w:num>
  <w:num w:numId="8">
    <w:abstractNumId w:val="5"/>
    <w:lvlOverride w:ilvl="0">
      <w:startOverride w:val="1"/>
    </w:lvlOverride>
  </w:num>
  <w:num w:numId="9">
    <w:abstractNumId w:val="16"/>
  </w:num>
  <w:num w:numId="10">
    <w:abstractNumId w:val="23"/>
  </w:num>
  <w:num w:numId="11">
    <w:abstractNumId w:val="20"/>
  </w:num>
  <w:num w:numId="12">
    <w:abstractNumId w:val="18"/>
  </w:num>
  <w:num w:numId="13">
    <w:abstractNumId w:val="4"/>
  </w:num>
  <w:num w:numId="14">
    <w:abstractNumId w:val="8"/>
  </w:num>
  <w:num w:numId="15">
    <w:abstractNumId w:val="6"/>
  </w:num>
  <w:num w:numId="16">
    <w:abstractNumId w:val="9"/>
  </w:num>
  <w:num w:numId="17">
    <w:abstractNumId w:val="14"/>
  </w:num>
  <w:num w:numId="18">
    <w:abstractNumId w:val="7"/>
  </w:num>
  <w:num w:numId="19">
    <w:abstractNumId w:val="10"/>
  </w:num>
  <w:num w:numId="20">
    <w:abstractNumId w:val="12"/>
  </w:num>
  <w:num w:numId="21">
    <w:abstractNumId w:val="17"/>
  </w:num>
  <w:num w:numId="22">
    <w:abstractNumId w:val="22"/>
  </w:num>
  <w:num w:numId="23">
    <w:abstractNumId w:val="3"/>
  </w:num>
  <w:num w:numId="24">
    <w:abstractNumId w:val="21"/>
  </w:num>
  <w:num w:numId="25">
    <w:abstractNumId w:val="24"/>
  </w:num>
  <w:num w:numId="26">
    <w:abstractNumId w:val="2"/>
  </w:num>
  <w:num w:numId="27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D8"/>
    <w:rsid w:val="00035186"/>
    <w:rsid w:val="00044325"/>
    <w:rsid w:val="0006112B"/>
    <w:rsid w:val="00074CD4"/>
    <w:rsid w:val="00082260"/>
    <w:rsid w:val="000B01CE"/>
    <w:rsid w:val="000F2257"/>
    <w:rsid w:val="000F4C38"/>
    <w:rsid w:val="00111A8C"/>
    <w:rsid w:val="00124660"/>
    <w:rsid w:val="0014793D"/>
    <w:rsid w:val="00155389"/>
    <w:rsid w:val="00175F20"/>
    <w:rsid w:val="00191805"/>
    <w:rsid w:val="001A40B3"/>
    <w:rsid w:val="001B05F6"/>
    <w:rsid w:val="001C0DAC"/>
    <w:rsid w:val="001D0490"/>
    <w:rsid w:val="001E6D74"/>
    <w:rsid w:val="0021572A"/>
    <w:rsid w:val="002321EE"/>
    <w:rsid w:val="00290E79"/>
    <w:rsid w:val="0029467F"/>
    <w:rsid w:val="002A4B91"/>
    <w:rsid w:val="002B1463"/>
    <w:rsid w:val="002F2A57"/>
    <w:rsid w:val="003143EA"/>
    <w:rsid w:val="003246EB"/>
    <w:rsid w:val="00364423"/>
    <w:rsid w:val="003675FE"/>
    <w:rsid w:val="003F45A8"/>
    <w:rsid w:val="0040537A"/>
    <w:rsid w:val="00407E5C"/>
    <w:rsid w:val="00452923"/>
    <w:rsid w:val="00454F8A"/>
    <w:rsid w:val="005930F4"/>
    <w:rsid w:val="005E1376"/>
    <w:rsid w:val="005E7068"/>
    <w:rsid w:val="0060389C"/>
    <w:rsid w:val="00620B35"/>
    <w:rsid w:val="00640A5A"/>
    <w:rsid w:val="00664D9C"/>
    <w:rsid w:val="006A5C32"/>
    <w:rsid w:val="006C1AC2"/>
    <w:rsid w:val="006F2A4E"/>
    <w:rsid w:val="007060D8"/>
    <w:rsid w:val="007261DA"/>
    <w:rsid w:val="00731B29"/>
    <w:rsid w:val="00753053"/>
    <w:rsid w:val="00762899"/>
    <w:rsid w:val="00784684"/>
    <w:rsid w:val="00786838"/>
    <w:rsid w:val="0079289E"/>
    <w:rsid w:val="00795C18"/>
    <w:rsid w:val="007A29BF"/>
    <w:rsid w:val="007A7382"/>
    <w:rsid w:val="007B23E4"/>
    <w:rsid w:val="007C7C12"/>
    <w:rsid w:val="007D6081"/>
    <w:rsid w:val="007E207C"/>
    <w:rsid w:val="00844B59"/>
    <w:rsid w:val="00877D0D"/>
    <w:rsid w:val="009034F8"/>
    <w:rsid w:val="009440BE"/>
    <w:rsid w:val="00950BB5"/>
    <w:rsid w:val="009777E6"/>
    <w:rsid w:val="009851A1"/>
    <w:rsid w:val="00990F80"/>
    <w:rsid w:val="009B1452"/>
    <w:rsid w:val="009B486A"/>
    <w:rsid w:val="00A01F29"/>
    <w:rsid w:val="00A11561"/>
    <w:rsid w:val="00A241C8"/>
    <w:rsid w:val="00A56DFD"/>
    <w:rsid w:val="00A96355"/>
    <w:rsid w:val="00AA0EB8"/>
    <w:rsid w:val="00B02B57"/>
    <w:rsid w:val="00B27009"/>
    <w:rsid w:val="00B41187"/>
    <w:rsid w:val="00B55A8C"/>
    <w:rsid w:val="00B5621C"/>
    <w:rsid w:val="00B64CF8"/>
    <w:rsid w:val="00B77D02"/>
    <w:rsid w:val="00B91430"/>
    <w:rsid w:val="00BA142A"/>
    <w:rsid w:val="00BC4EA1"/>
    <w:rsid w:val="00BD339E"/>
    <w:rsid w:val="00C0301E"/>
    <w:rsid w:val="00C5133A"/>
    <w:rsid w:val="00C605B7"/>
    <w:rsid w:val="00C6528B"/>
    <w:rsid w:val="00C65E53"/>
    <w:rsid w:val="00C91D36"/>
    <w:rsid w:val="00CE0F34"/>
    <w:rsid w:val="00D25D5B"/>
    <w:rsid w:val="00DA048C"/>
    <w:rsid w:val="00DB1698"/>
    <w:rsid w:val="00DC66CB"/>
    <w:rsid w:val="00DD64FF"/>
    <w:rsid w:val="00E13ECA"/>
    <w:rsid w:val="00E24E7C"/>
    <w:rsid w:val="00E45568"/>
    <w:rsid w:val="00E76B79"/>
    <w:rsid w:val="00E84547"/>
    <w:rsid w:val="00EB185D"/>
    <w:rsid w:val="00EF5F80"/>
    <w:rsid w:val="00FD29E4"/>
    <w:rsid w:val="00FE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35"/>
    <w:pPr>
      <w:spacing w:line="320" w:lineRule="exact"/>
    </w:pPr>
    <w:rPr>
      <w:rFonts w:ascii="Arial" w:hAnsi="Arial"/>
      <w:bCs/>
      <w:noProof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qFormat/>
    <w:rsid w:val="00111A8C"/>
    <w:pPr>
      <w:outlineLvl w:val="0"/>
    </w:pPr>
    <w:rPr>
      <w:b/>
      <w:bCs w:val="0"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B41187"/>
    <w:pPr>
      <w:keepNext/>
      <w:tabs>
        <w:tab w:val="left" w:pos="709"/>
      </w:tabs>
      <w:jc w:val="both"/>
      <w:outlineLvl w:val="1"/>
    </w:pPr>
    <w:rPr>
      <w:b/>
      <w:bCs w:val="0"/>
      <w:lang w:val="en-GB" w:eastAsia="en-US"/>
    </w:rPr>
  </w:style>
  <w:style w:type="paragraph" w:styleId="Heading3">
    <w:name w:val="heading 3"/>
    <w:basedOn w:val="Normal"/>
    <w:next w:val="Normal"/>
    <w:qFormat/>
    <w:rsid w:val="00B41187"/>
    <w:pPr>
      <w:spacing w:before="240" w:after="40"/>
      <w:jc w:val="both"/>
      <w:outlineLvl w:val="2"/>
    </w:pPr>
    <w:rPr>
      <w:b/>
      <w:bCs w:val="0"/>
      <w:sz w:val="20"/>
      <w:szCs w:val="20"/>
      <w:lang w:val="en-US" w:eastAsia="en-US"/>
    </w:rPr>
  </w:style>
  <w:style w:type="paragraph" w:styleId="Heading40">
    <w:name w:val="heading 4"/>
    <w:basedOn w:val="Normal"/>
    <w:next w:val="Normal"/>
    <w:qFormat/>
    <w:rsid w:val="00E84547"/>
    <w:pPr>
      <w:keepNext/>
      <w:numPr>
        <w:ilvl w:val="3"/>
        <w:numId w:val="5"/>
      </w:numPr>
      <w:spacing w:before="240" w:after="60"/>
      <w:jc w:val="both"/>
      <w:outlineLvl w:val="3"/>
    </w:pPr>
    <w:rPr>
      <w:b/>
      <w:bCs w:val="0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84547"/>
    <w:pPr>
      <w:spacing w:before="240" w:after="60"/>
      <w:ind w:left="1560" w:hanging="1276"/>
      <w:jc w:val="both"/>
      <w:outlineLvl w:val="4"/>
    </w:pPr>
    <w:rPr>
      <w:b/>
      <w:bCs w:val="0"/>
      <w:i/>
      <w:iCs/>
      <w:sz w:val="20"/>
      <w:szCs w:val="20"/>
      <w:lang w:val="en-GB" w:eastAsia="en-US"/>
    </w:rPr>
  </w:style>
  <w:style w:type="paragraph" w:styleId="Heading6">
    <w:name w:val="heading 6"/>
    <w:basedOn w:val="Normal"/>
    <w:next w:val="Normal"/>
    <w:qFormat/>
    <w:rsid w:val="00E84547"/>
    <w:pPr>
      <w:keepNext/>
      <w:outlineLvl w:val="5"/>
    </w:pPr>
    <w:rPr>
      <w:b/>
      <w:bCs w:val="0"/>
      <w:sz w:val="20"/>
      <w:lang w:val="it-IT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11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0">
    <w:name w:val="Bullet 2"/>
    <w:basedOn w:val="Normal"/>
    <w:rsid w:val="00E84547"/>
    <w:pPr>
      <w:numPr>
        <w:numId w:val="11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NosList">
    <w:name w:val="Nos List"/>
    <w:basedOn w:val="NormalIndent10"/>
    <w:rsid w:val="00E84547"/>
    <w:pPr>
      <w:numPr>
        <w:numId w:val="2"/>
      </w:numPr>
      <w:spacing w:before="120"/>
    </w:pPr>
  </w:style>
  <w:style w:type="paragraph" w:customStyle="1" w:styleId="NormalIndent10">
    <w:name w:val="Normal Indent 1.0"/>
    <w:basedOn w:val="Normal"/>
    <w:rsid w:val="00E84547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customStyle="1" w:styleId="HyphenBullet">
    <w:name w:val="Hyphen Bullet"/>
    <w:basedOn w:val="Normal"/>
    <w:rsid w:val="00E84547"/>
    <w:pPr>
      <w:numPr>
        <w:numId w:val="4"/>
      </w:numPr>
      <w:spacing w:before="60" w:after="60"/>
      <w:jc w:val="both"/>
    </w:pPr>
    <w:rPr>
      <w:sz w:val="20"/>
      <w:szCs w:val="20"/>
      <w:lang w:val="en-GB" w:eastAsia="en-US"/>
    </w:rPr>
  </w:style>
  <w:style w:type="paragraph" w:customStyle="1" w:styleId="Heading4">
    <w:name w:val="Heading4"/>
    <w:basedOn w:val="Normal"/>
    <w:next w:val="Normal"/>
    <w:rsid w:val="00E84547"/>
    <w:pPr>
      <w:numPr>
        <w:numId w:val="1"/>
      </w:numPr>
      <w:spacing w:after="120"/>
      <w:jc w:val="both"/>
    </w:pPr>
    <w:rPr>
      <w:b/>
      <w:bCs w:val="0"/>
      <w:sz w:val="20"/>
      <w:szCs w:val="20"/>
      <w:lang w:val="en-GB" w:eastAsia="en-US"/>
    </w:rPr>
  </w:style>
  <w:style w:type="paragraph" w:customStyle="1" w:styleId="Bulletabc">
    <w:name w:val="Bullet abc"/>
    <w:basedOn w:val="Normal"/>
    <w:rsid w:val="00E84547"/>
    <w:pPr>
      <w:numPr>
        <w:numId w:val="3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Bullet1">
    <w:name w:val="Bullet1"/>
    <w:basedOn w:val="Normal"/>
    <w:rsid w:val="00E84547"/>
    <w:pPr>
      <w:numPr>
        <w:numId w:val="10"/>
      </w:numPr>
      <w:spacing w:before="60"/>
    </w:pPr>
    <w:rPr>
      <w:sz w:val="18"/>
      <w:szCs w:val="18"/>
      <w:lang w:val="en-GB" w:eastAsia="en-US"/>
    </w:rPr>
  </w:style>
  <w:style w:type="paragraph" w:customStyle="1" w:styleId="bullet2">
    <w:name w:val="bullet2"/>
    <w:basedOn w:val="Normal"/>
    <w:rsid w:val="00E84547"/>
    <w:pPr>
      <w:numPr>
        <w:numId w:val="6"/>
      </w:numPr>
      <w:tabs>
        <w:tab w:val="clear" w:pos="360"/>
        <w:tab w:val="num" w:pos="567"/>
      </w:tabs>
      <w:spacing w:before="60"/>
      <w:ind w:left="568" w:hanging="284"/>
    </w:pPr>
    <w:rPr>
      <w:sz w:val="18"/>
      <w:szCs w:val="18"/>
      <w:lang w:val="en-GB" w:eastAsia="en-US"/>
    </w:rPr>
  </w:style>
  <w:style w:type="paragraph" w:customStyle="1" w:styleId="bullett1indent">
    <w:name w:val="bullett1 indent"/>
    <w:basedOn w:val="Normal"/>
    <w:rsid w:val="00E84547"/>
    <w:pPr>
      <w:numPr>
        <w:numId w:val="7"/>
      </w:numPr>
      <w:spacing w:before="60"/>
    </w:pPr>
    <w:rPr>
      <w:sz w:val="18"/>
      <w:szCs w:val="18"/>
      <w:lang w:val="en-GB" w:eastAsia="en-US"/>
    </w:rPr>
  </w:style>
  <w:style w:type="paragraph" w:customStyle="1" w:styleId="BodyTextNum">
    <w:name w:val="Body Text Num"/>
    <w:basedOn w:val="BodyText"/>
    <w:next w:val="BodyText"/>
    <w:rsid w:val="00E84547"/>
    <w:pPr>
      <w:numPr>
        <w:numId w:val="8"/>
      </w:numPr>
      <w:suppressAutoHyphens/>
      <w:spacing w:before="180"/>
      <w:jc w:val="left"/>
    </w:pPr>
    <w:rPr>
      <w:b w:val="0"/>
      <w:bCs/>
      <w:color w:val="000000"/>
      <w:sz w:val="18"/>
      <w:szCs w:val="18"/>
    </w:rPr>
  </w:style>
  <w:style w:type="paragraph" w:styleId="BodyText">
    <w:name w:val="Body Text"/>
    <w:basedOn w:val="Normal"/>
    <w:semiHidden/>
    <w:rsid w:val="00E84547"/>
    <w:pPr>
      <w:ind w:left="284"/>
      <w:jc w:val="both"/>
    </w:pPr>
    <w:rPr>
      <w:b/>
      <w:bCs w:val="0"/>
      <w:sz w:val="20"/>
      <w:szCs w:val="20"/>
      <w:lang w:val="en-GB" w:eastAsia="en-US"/>
    </w:rPr>
  </w:style>
  <w:style w:type="paragraph" w:customStyle="1" w:styleId="bullet2indent">
    <w:name w:val="bullet2 indent"/>
    <w:basedOn w:val="Normal"/>
    <w:rsid w:val="00E84547"/>
    <w:pPr>
      <w:numPr>
        <w:numId w:val="9"/>
      </w:numPr>
      <w:tabs>
        <w:tab w:val="left" w:pos="993"/>
      </w:tabs>
      <w:spacing w:before="60"/>
    </w:pPr>
    <w:rPr>
      <w:sz w:val="18"/>
      <w:szCs w:val="18"/>
      <w:lang w:val="en-GB" w:eastAsia="en-US"/>
    </w:rPr>
  </w:style>
  <w:style w:type="paragraph" w:customStyle="1" w:styleId="table">
    <w:name w:val="table"/>
    <w:basedOn w:val="Normal"/>
    <w:rsid w:val="00E84547"/>
    <w:pPr>
      <w:spacing w:after="120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semiHidden/>
    <w:rsid w:val="00E84547"/>
    <w:rPr>
      <w:b/>
      <w:bCs w:val="0"/>
      <w:sz w:val="20"/>
      <w:szCs w:val="20"/>
      <w:lang w:val="en-GB" w:eastAsia="en-US"/>
    </w:rPr>
  </w:style>
  <w:style w:type="paragraph" w:styleId="Footer">
    <w:name w:val="footer"/>
    <w:basedOn w:val="Normal"/>
    <w:rsid w:val="00E845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84547"/>
  </w:style>
  <w:style w:type="paragraph" w:styleId="BalloonText">
    <w:name w:val="Balloon Text"/>
    <w:basedOn w:val="Normal"/>
    <w:link w:val="BalloonTextChar"/>
    <w:uiPriority w:val="99"/>
    <w:semiHidden/>
    <w:unhideWhenUsed/>
    <w:rsid w:val="0070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D8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nhideWhenUsed/>
    <w:rsid w:val="00B411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41187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4118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41187"/>
    <w:rPr>
      <w:rFonts w:asciiTheme="majorHAnsi" w:eastAsiaTheme="majorEastAsia" w:hAnsiTheme="majorHAnsi" w:cstheme="majorBidi"/>
      <w:bCs/>
      <w:i/>
      <w:iCs/>
      <w:noProof/>
      <w:color w:val="404040" w:themeColor="text1" w:themeTint="BF"/>
      <w:sz w:val="24"/>
      <w:szCs w:val="24"/>
      <w:lang w:val="fr-FR" w:eastAsia="ro-RO"/>
    </w:rPr>
  </w:style>
  <w:style w:type="paragraph" w:styleId="Revision">
    <w:name w:val="Revision"/>
    <w:hidden/>
    <w:uiPriority w:val="99"/>
    <w:semiHidden/>
    <w:rsid w:val="002F2A57"/>
    <w:rPr>
      <w:bCs/>
      <w:noProof/>
      <w:sz w:val="24"/>
      <w:szCs w:val="24"/>
      <w:lang w:val="fr-FR" w:eastAsia="ro-RO"/>
    </w:rPr>
  </w:style>
  <w:style w:type="paragraph" w:customStyle="1" w:styleId="CharCharCharCaracter">
    <w:name w:val="Char Char Char Caracter"/>
    <w:basedOn w:val="Normal"/>
    <w:rsid w:val="00A241C8"/>
    <w:pPr>
      <w:spacing w:line="240" w:lineRule="auto"/>
    </w:pPr>
    <w:rPr>
      <w:rFonts w:ascii="Times New Roman" w:hAnsi="Times New Roman"/>
      <w:bCs w:val="0"/>
      <w:noProof w:val="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35"/>
    <w:pPr>
      <w:spacing w:line="320" w:lineRule="exact"/>
    </w:pPr>
    <w:rPr>
      <w:rFonts w:ascii="Arial" w:hAnsi="Arial"/>
      <w:bCs/>
      <w:noProof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qFormat/>
    <w:rsid w:val="00111A8C"/>
    <w:pPr>
      <w:outlineLvl w:val="0"/>
    </w:pPr>
    <w:rPr>
      <w:b/>
      <w:bCs w:val="0"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B41187"/>
    <w:pPr>
      <w:keepNext/>
      <w:tabs>
        <w:tab w:val="left" w:pos="709"/>
      </w:tabs>
      <w:jc w:val="both"/>
      <w:outlineLvl w:val="1"/>
    </w:pPr>
    <w:rPr>
      <w:b/>
      <w:bCs w:val="0"/>
      <w:lang w:val="en-GB" w:eastAsia="en-US"/>
    </w:rPr>
  </w:style>
  <w:style w:type="paragraph" w:styleId="Heading3">
    <w:name w:val="heading 3"/>
    <w:basedOn w:val="Normal"/>
    <w:next w:val="Normal"/>
    <w:qFormat/>
    <w:rsid w:val="00B41187"/>
    <w:pPr>
      <w:spacing w:before="240" w:after="40"/>
      <w:jc w:val="both"/>
      <w:outlineLvl w:val="2"/>
    </w:pPr>
    <w:rPr>
      <w:b/>
      <w:bCs w:val="0"/>
      <w:sz w:val="20"/>
      <w:szCs w:val="20"/>
      <w:lang w:val="en-US" w:eastAsia="en-US"/>
    </w:rPr>
  </w:style>
  <w:style w:type="paragraph" w:styleId="Heading40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jc w:val="both"/>
      <w:outlineLvl w:val="3"/>
    </w:pPr>
    <w:rPr>
      <w:b/>
      <w:bCs w:val="0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spacing w:before="240" w:after="60"/>
      <w:ind w:left="1560" w:hanging="1276"/>
      <w:jc w:val="both"/>
      <w:outlineLvl w:val="4"/>
    </w:pPr>
    <w:rPr>
      <w:b/>
      <w:bCs w:val="0"/>
      <w:i/>
      <w:iCs/>
      <w:sz w:val="20"/>
      <w:szCs w:val="20"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 w:val="0"/>
      <w:sz w:val="20"/>
      <w:lang w:val="it-IT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11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0">
    <w:name w:val="Bullet 2"/>
    <w:basedOn w:val="Normal"/>
    <w:pPr>
      <w:numPr>
        <w:numId w:val="11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NosList">
    <w:name w:val="Nos List"/>
    <w:basedOn w:val="NormalIndent10"/>
    <w:pPr>
      <w:numPr>
        <w:numId w:val="2"/>
      </w:numPr>
      <w:spacing w:before="120"/>
    </w:pPr>
  </w:style>
  <w:style w:type="paragraph" w:customStyle="1" w:styleId="NormalIndent10">
    <w:name w:val="Normal Indent 1.0"/>
    <w:basedOn w:val="Normal"/>
    <w:pPr>
      <w:keepLines/>
      <w:spacing w:before="80" w:after="120"/>
      <w:ind w:left="1152"/>
      <w:jc w:val="both"/>
    </w:pPr>
    <w:rPr>
      <w:sz w:val="20"/>
      <w:szCs w:val="20"/>
      <w:lang w:val="en-GB" w:eastAsia="en-US"/>
    </w:rPr>
  </w:style>
  <w:style w:type="paragraph" w:customStyle="1" w:styleId="HyphenBullet">
    <w:name w:val="Hyphen Bullet"/>
    <w:basedOn w:val="Normal"/>
    <w:pPr>
      <w:numPr>
        <w:numId w:val="4"/>
      </w:numPr>
      <w:spacing w:before="60" w:after="60"/>
      <w:jc w:val="both"/>
    </w:pPr>
    <w:rPr>
      <w:sz w:val="20"/>
      <w:szCs w:val="20"/>
      <w:lang w:val="en-GB" w:eastAsia="en-US"/>
    </w:rPr>
  </w:style>
  <w:style w:type="paragraph" w:customStyle="1" w:styleId="Heading4">
    <w:name w:val="Heading4"/>
    <w:basedOn w:val="Normal"/>
    <w:next w:val="Normal"/>
    <w:pPr>
      <w:numPr>
        <w:numId w:val="1"/>
      </w:numPr>
      <w:spacing w:after="120"/>
      <w:jc w:val="both"/>
    </w:pPr>
    <w:rPr>
      <w:b/>
      <w:bCs w:val="0"/>
      <w:sz w:val="20"/>
      <w:szCs w:val="20"/>
      <w:lang w:val="en-GB" w:eastAsia="en-US"/>
    </w:rPr>
  </w:style>
  <w:style w:type="paragraph" w:customStyle="1" w:styleId="Bulletabc">
    <w:name w:val="Bullet abc"/>
    <w:basedOn w:val="Normal"/>
    <w:pPr>
      <w:numPr>
        <w:numId w:val="3"/>
      </w:numPr>
      <w:spacing w:before="120" w:after="120"/>
      <w:jc w:val="both"/>
    </w:pPr>
    <w:rPr>
      <w:sz w:val="20"/>
      <w:szCs w:val="20"/>
      <w:lang w:val="en-GB" w:eastAsia="en-US"/>
    </w:rPr>
  </w:style>
  <w:style w:type="paragraph" w:customStyle="1" w:styleId="Bullet1">
    <w:name w:val="Bullet1"/>
    <w:basedOn w:val="Normal"/>
    <w:pPr>
      <w:numPr>
        <w:numId w:val="10"/>
      </w:numPr>
      <w:spacing w:before="60"/>
    </w:pPr>
    <w:rPr>
      <w:sz w:val="18"/>
      <w:szCs w:val="18"/>
      <w:lang w:val="en-GB" w:eastAsia="en-US"/>
    </w:rPr>
  </w:style>
  <w:style w:type="paragraph" w:customStyle="1" w:styleId="bullet2">
    <w:name w:val="bullet2"/>
    <w:basedOn w:val="Normal"/>
    <w:pPr>
      <w:numPr>
        <w:numId w:val="6"/>
      </w:numPr>
      <w:tabs>
        <w:tab w:val="clear" w:pos="360"/>
        <w:tab w:val="num" w:pos="567"/>
      </w:tabs>
      <w:spacing w:before="60"/>
      <w:ind w:left="568" w:hanging="284"/>
    </w:pPr>
    <w:rPr>
      <w:sz w:val="18"/>
      <w:szCs w:val="18"/>
      <w:lang w:val="en-GB" w:eastAsia="en-US"/>
    </w:rPr>
  </w:style>
  <w:style w:type="paragraph" w:customStyle="1" w:styleId="bullett1indent">
    <w:name w:val="bullett1 indent"/>
    <w:basedOn w:val="Normal"/>
    <w:pPr>
      <w:numPr>
        <w:numId w:val="7"/>
      </w:numPr>
      <w:spacing w:before="60"/>
    </w:pPr>
    <w:rPr>
      <w:sz w:val="18"/>
      <w:szCs w:val="18"/>
      <w:lang w:val="en-GB" w:eastAsia="en-US"/>
    </w:rPr>
  </w:style>
  <w:style w:type="paragraph" w:customStyle="1" w:styleId="BodyTextNum">
    <w:name w:val="Body Text Num"/>
    <w:basedOn w:val="BodyText"/>
    <w:next w:val="BodyText"/>
    <w:pPr>
      <w:numPr>
        <w:numId w:val="8"/>
      </w:numPr>
      <w:suppressAutoHyphens/>
      <w:spacing w:before="180"/>
      <w:jc w:val="left"/>
    </w:pPr>
    <w:rPr>
      <w:b w:val="0"/>
      <w:bCs/>
      <w:color w:val="000000"/>
      <w:sz w:val="18"/>
      <w:szCs w:val="18"/>
    </w:rPr>
  </w:style>
  <w:style w:type="paragraph" w:styleId="BodyText">
    <w:name w:val="Body Text"/>
    <w:basedOn w:val="Normal"/>
    <w:semiHidden/>
    <w:pPr>
      <w:ind w:left="284"/>
      <w:jc w:val="both"/>
    </w:pPr>
    <w:rPr>
      <w:b/>
      <w:bCs w:val="0"/>
      <w:sz w:val="20"/>
      <w:szCs w:val="20"/>
      <w:lang w:val="en-GB" w:eastAsia="en-US"/>
    </w:rPr>
  </w:style>
  <w:style w:type="paragraph" w:customStyle="1" w:styleId="bullet2indent">
    <w:name w:val="bullet2 indent"/>
    <w:basedOn w:val="Normal"/>
    <w:pPr>
      <w:numPr>
        <w:numId w:val="9"/>
      </w:numPr>
      <w:tabs>
        <w:tab w:val="left" w:pos="993"/>
      </w:tabs>
      <w:spacing w:before="60"/>
    </w:pPr>
    <w:rPr>
      <w:sz w:val="18"/>
      <w:szCs w:val="18"/>
      <w:lang w:val="en-GB" w:eastAsia="en-US"/>
    </w:rPr>
  </w:style>
  <w:style w:type="paragraph" w:customStyle="1" w:styleId="table">
    <w:name w:val="table"/>
    <w:basedOn w:val="Normal"/>
    <w:pPr>
      <w:spacing w:after="120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semiHidden/>
    <w:rPr>
      <w:b/>
      <w:bCs w:val="0"/>
      <w:sz w:val="20"/>
      <w:szCs w:val="20"/>
      <w:lang w:val="en-GB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0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D8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nhideWhenUsed/>
    <w:rsid w:val="00B411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41187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4118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41187"/>
    <w:rPr>
      <w:rFonts w:asciiTheme="majorHAnsi" w:eastAsiaTheme="majorEastAsia" w:hAnsiTheme="majorHAnsi" w:cstheme="majorBidi"/>
      <w:bCs/>
      <w:i/>
      <w:iCs/>
      <w:noProof/>
      <w:color w:val="404040" w:themeColor="text1" w:themeTint="BF"/>
      <w:sz w:val="24"/>
      <w:szCs w:val="24"/>
      <w:lang w:val="fr-FR" w:eastAsia="ro-RO"/>
    </w:rPr>
  </w:style>
  <w:style w:type="paragraph" w:styleId="Revision">
    <w:name w:val="Revision"/>
    <w:hidden/>
    <w:uiPriority w:val="99"/>
    <w:semiHidden/>
    <w:rsid w:val="002F2A57"/>
    <w:rPr>
      <w:bCs/>
      <w:noProof/>
      <w:sz w:val="24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Celhart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Epurare</dc:creator>
  <cp:lastModifiedBy>corina</cp:lastModifiedBy>
  <cp:revision>50</cp:revision>
  <cp:lastPrinted>2017-07-18T09:58:00Z</cp:lastPrinted>
  <dcterms:created xsi:type="dcterms:W3CDTF">2017-12-06T09:39:00Z</dcterms:created>
  <dcterms:modified xsi:type="dcterms:W3CDTF">2018-03-14T11:51:00Z</dcterms:modified>
</cp:coreProperties>
</file>