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E9" w:rsidRDefault="002756E9" w:rsidP="002756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</w:pPr>
    </w:p>
    <w:p w:rsidR="002756E9" w:rsidRDefault="002756E9" w:rsidP="002756E9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ANUNT DEZBATERE PUBLICA</w:t>
      </w:r>
    </w:p>
    <w:p w:rsidR="002756E9" w:rsidRDefault="002756E9" w:rsidP="002756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</w:pP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SC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Brantner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Servicii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Ecologice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SRL cu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sediul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principal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Cluj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Napoca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strada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Lalelelor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nr.11 </w:t>
      </w:r>
      <w:proofErr w:type="spellStart"/>
      <w:proofErr w:type="gram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 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punct</w:t>
      </w:r>
      <w:proofErr w:type="spellEnd"/>
      <w:proofErr w:type="gram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lucru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Malovat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,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informeaza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publicul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interesat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priviind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organizarea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unei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Dezbateri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publice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pentru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obtinerea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Autorizatiei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Integrate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>Mediu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GB" w:eastAsia="ro-RO"/>
        </w:rPr>
        <w:t xml:space="preserve"> </w:t>
      </w:r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scopul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desfasurari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activitatii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incadrate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clasa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CAEN :</w:t>
      </w: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-3821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Tratarea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eliminarea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deseurilor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nepericuloase</w:t>
      </w:r>
      <w:proofErr w:type="spellEnd"/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- 3832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Recuperarea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materialelor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reciclabile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sortate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Prevazute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Anexa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1,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Legea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278/2013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categoria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5.3.b)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valorificarea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sau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o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combinatie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valorificare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eliminarea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deseurilor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nepericuloase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cu o capacitate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mai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mare de 75 de tone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zi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,</w:t>
      </w:r>
      <w:proofErr w:type="gram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implicand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cu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exceptia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activitatilor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care intra sub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incidenta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prevederilor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anexei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. 1 la H.G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. 188/2002, cu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modificarile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completarile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ulterioare,una</w:t>
      </w:r>
      <w:proofErr w:type="spellEnd"/>
      <w:proofErr w:type="gram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sau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mai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multe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din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urmatoarele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activitati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: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tratarea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biologica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,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mplasamentul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situat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comuna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Malovat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.</w:t>
      </w: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Solicitatea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emitere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a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autorizatiei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integrate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mediu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se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refera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la o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ins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t</w:t>
      </w:r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alatie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noua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.</w:t>
      </w: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Informatii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privind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impactul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potential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asupra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mediului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al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activitatii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pentru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care se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solicita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emiterea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autorizatiei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integrate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mediu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pot fi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consultate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timpul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programului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lucru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la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sediul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APM MH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intre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orele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08:00 – 16:00.</w:t>
      </w: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proofErr w:type="gram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Observatiile,sugestile</w:t>
      </w:r>
      <w:proofErr w:type="spellEnd"/>
      <w:proofErr w:type="gram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propunerile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publicului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se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primesc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in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scris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la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sediul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APM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Strada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Baile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Romane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,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nr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. 3,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Drobeta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Turnu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Severin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sau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electronic la </w:t>
      </w:r>
      <w:proofErr w:type="spellStart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adresa</w:t>
      </w:r>
      <w:proofErr w:type="spellEnd"/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 xml:space="preserve"> e-mail </w:t>
      </w:r>
      <w:hyperlink r:id="rId6" w:tgtFrame="_blank" w:history="1">
        <w:r w:rsidRPr="002756E9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o-RO"/>
          </w:rPr>
          <w:t>office@apmmh.anpm.ro</w:t>
        </w:r>
      </w:hyperlink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.</w:t>
      </w:r>
    </w:p>
    <w:p w:rsidR="002756E9" w:rsidRPr="002756E9" w:rsidRDefault="002756E9" w:rsidP="002756E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o-RO"/>
        </w:rPr>
      </w:pP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Dezbaterea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Publica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va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avea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loc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la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sediul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SC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Brantner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Serviii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Ecologice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din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Comuna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Malovat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in data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de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27.11.2018 </w:t>
      </w:r>
      <w:proofErr w:type="spellStart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>ora</w:t>
      </w:r>
      <w:proofErr w:type="spellEnd"/>
      <w:r w:rsidRPr="002756E9">
        <w:rPr>
          <w:rFonts w:ascii="Arial" w:eastAsia="Times New Roman" w:hAnsi="Arial" w:cs="Arial"/>
          <w:b/>
          <w:color w:val="000000"/>
          <w:sz w:val="28"/>
          <w:szCs w:val="28"/>
          <w:lang w:val="en-US" w:eastAsia="ro-RO"/>
        </w:rPr>
        <w:t xml:space="preserve"> 12:00.</w:t>
      </w:r>
    </w:p>
    <w:p w:rsidR="002756E9" w:rsidRPr="002756E9" w:rsidRDefault="002756E9" w:rsidP="002756E9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2756E9">
        <w:rPr>
          <w:rFonts w:ascii="Arial" w:eastAsia="Times New Roman" w:hAnsi="Arial" w:cs="Arial"/>
          <w:color w:val="000000"/>
          <w:sz w:val="28"/>
          <w:szCs w:val="28"/>
          <w:lang w:val="en-US" w:eastAsia="ro-RO"/>
        </w:rPr>
        <w:t> </w:t>
      </w:r>
    </w:p>
    <w:p w:rsidR="005D37A0" w:rsidRDefault="005D37A0">
      <w:bookmarkStart w:id="0" w:name="_GoBack"/>
      <w:bookmarkEnd w:id="0"/>
    </w:p>
    <w:sectPr w:rsidR="005D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36" w:rsidRDefault="00212B36" w:rsidP="002756E9">
      <w:pPr>
        <w:spacing w:after="0" w:line="240" w:lineRule="auto"/>
      </w:pPr>
      <w:r>
        <w:separator/>
      </w:r>
    </w:p>
  </w:endnote>
  <w:endnote w:type="continuationSeparator" w:id="0">
    <w:p w:rsidR="00212B36" w:rsidRDefault="00212B36" w:rsidP="0027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36" w:rsidRDefault="00212B36" w:rsidP="002756E9">
      <w:pPr>
        <w:spacing w:after="0" w:line="240" w:lineRule="auto"/>
      </w:pPr>
      <w:r>
        <w:separator/>
      </w:r>
    </w:p>
  </w:footnote>
  <w:footnote w:type="continuationSeparator" w:id="0">
    <w:p w:rsidR="00212B36" w:rsidRDefault="00212B36" w:rsidP="0027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9"/>
    <w:rsid w:val="00094E79"/>
    <w:rsid w:val="00212B36"/>
    <w:rsid w:val="002756E9"/>
    <w:rsid w:val="005D37A0"/>
    <w:rsid w:val="005F5A1E"/>
    <w:rsid w:val="008A1809"/>
    <w:rsid w:val="008F7171"/>
    <w:rsid w:val="00D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2FF7"/>
  <w15:chartTrackingRefBased/>
  <w15:docId w15:val="{E6324C39-3928-4A4F-81A0-BB7C2AF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E9"/>
  </w:style>
  <w:style w:type="paragraph" w:styleId="Footer">
    <w:name w:val="footer"/>
    <w:basedOn w:val="Normal"/>
    <w:link w:val="FooterChar"/>
    <w:uiPriority w:val="99"/>
    <w:unhideWhenUsed/>
    <w:rsid w:val="0027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8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76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7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61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67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5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931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68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38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2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31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0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anpm.ro/owa/redir.aspx?C=b5abf666230c4b9b969e2a2793f4b0b9&amp;URL=mailto%3aoffice%40apmmh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Ilie</dc:creator>
  <cp:keywords/>
  <dc:description/>
  <cp:lastModifiedBy>Mihaela Ilie</cp:lastModifiedBy>
  <cp:revision>1</cp:revision>
  <dcterms:created xsi:type="dcterms:W3CDTF">2018-11-13T11:30:00Z</dcterms:created>
  <dcterms:modified xsi:type="dcterms:W3CDTF">2018-11-13T11:32:00Z</dcterms:modified>
</cp:coreProperties>
</file>