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800" w:rsidRDefault="002E0800">
      <w:pPr>
        <w:spacing w:after="200" w:line="300" w:lineRule="auto"/>
        <w:jc w:val="center"/>
        <w:rPr>
          <w:rFonts w:ascii="Arial" w:eastAsia="Arial" w:hAnsi="Arial" w:cs="Arial"/>
          <w:sz w:val="21"/>
        </w:rPr>
      </w:pPr>
    </w:p>
    <w:p w:rsidR="002E0800" w:rsidRDefault="00DC2636">
      <w:pPr>
        <w:tabs>
          <w:tab w:val="left" w:pos="4680"/>
          <w:tab w:val="left" w:pos="9360"/>
          <w:tab w:val="left" w:pos="9000"/>
        </w:tabs>
        <w:spacing w:after="0" w:line="240" w:lineRule="auto"/>
        <w:rPr>
          <w:rFonts w:ascii="Calibri" w:eastAsia="Calibri" w:hAnsi="Calibri" w:cs="Calibri"/>
        </w:rPr>
      </w:pPr>
      <w:r>
        <w:object w:dxaOrig="2125" w:dyaOrig="1194">
          <v:rect id="rectole0000000000" o:spid="_x0000_i1025" style="width:106.5pt;height:60pt" o:ole="" o:preferrelative="t" stroked="f">
            <v:imagedata r:id="rId5" o:title=""/>
          </v:rect>
          <o:OLEObject Type="Embed" ProgID="StaticMetafile" ShapeID="rectole0000000000" DrawAspect="Content" ObjectID="_1617693679" r:id="rId6"/>
        </w:object>
      </w:r>
      <w:r>
        <w:object w:dxaOrig="1437" w:dyaOrig="1417">
          <v:rect id="rectole0000000001" o:spid="_x0000_i1026" style="width:1in;height:70.5pt" o:ole="" o:preferrelative="t" stroked="f">
            <v:imagedata r:id="rId7" o:title=""/>
          </v:rect>
          <o:OLEObject Type="Embed" ProgID="StaticMetafile" ShapeID="rectole0000000001" DrawAspect="Content" ObjectID="_1617693680" r:id="rId8"/>
        </w:object>
      </w:r>
      <w:r>
        <w:rPr>
          <w:rFonts w:ascii="Calibri" w:eastAsia="Calibri" w:hAnsi="Calibri" w:cs="Calibri"/>
        </w:rPr>
        <w:t xml:space="preserve">                   </w:t>
      </w:r>
    </w:p>
    <w:p w:rsidR="002E0800" w:rsidRDefault="00DC2636">
      <w:pPr>
        <w:tabs>
          <w:tab w:val="left" w:pos="4680"/>
          <w:tab w:val="left" w:pos="9360"/>
          <w:tab w:val="left" w:pos="900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Ministerul Mediului</w:t>
      </w:r>
    </w:p>
    <w:p w:rsidR="002E0800" w:rsidRDefault="00DC2636">
      <w:pPr>
        <w:tabs>
          <w:tab w:val="left" w:pos="4680"/>
          <w:tab w:val="left" w:pos="9360"/>
          <w:tab w:val="left" w:pos="9000"/>
        </w:tabs>
        <w:spacing w:after="0" w:line="240" w:lineRule="auto"/>
        <w:jc w:val="right"/>
        <w:rPr>
          <w:rFonts w:ascii="Times New Roman" w:eastAsia="Times New Roman" w:hAnsi="Times New Roman" w:cs="Times New Roman"/>
          <w:b/>
          <w:sz w:val="32"/>
        </w:rPr>
      </w:pPr>
      <w:r>
        <w:rPr>
          <w:rFonts w:ascii="Times New Roman" w:eastAsia="Times New Roman" w:hAnsi="Times New Roman" w:cs="Times New Roman"/>
          <w:b/>
          <w:sz w:val="32"/>
        </w:rPr>
        <w:t>Agenţia Naţională pentru Protecţia Mediului</w:t>
      </w:r>
    </w:p>
    <w:tbl>
      <w:tblPr>
        <w:tblW w:w="0" w:type="auto"/>
        <w:tblInd w:w="108" w:type="dxa"/>
        <w:tblCellMar>
          <w:left w:w="10" w:type="dxa"/>
          <w:right w:w="10" w:type="dxa"/>
        </w:tblCellMar>
        <w:tblLook w:val="04A0" w:firstRow="1" w:lastRow="0" w:firstColumn="1" w:lastColumn="0" w:noHBand="0" w:noVBand="1"/>
      </w:tblPr>
      <w:tblGrid>
        <w:gridCol w:w="9468"/>
      </w:tblGrid>
      <w:tr w:rsidR="002E0800">
        <w:tc>
          <w:tcPr>
            <w:tcW w:w="10031" w:type="dxa"/>
            <w:tcBorders>
              <w:top w:val="single" w:sz="8" w:space="0" w:color="000000"/>
              <w:left w:val="single" w:sz="0" w:space="0" w:color="836967"/>
              <w:bottom w:val="single" w:sz="8" w:space="0" w:color="000000"/>
              <w:right w:val="single" w:sz="0" w:space="0" w:color="836967"/>
            </w:tcBorders>
            <w:shd w:val="clear" w:color="auto" w:fill="auto"/>
            <w:tcMar>
              <w:left w:w="108" w:type="dxa"/>
              <w:right w:w="108" w:type="dxa"/>
            </w:tcMar>
            <w:vAlign w:val="center"/>
          </w:tcPr>
          <w:p w:rsidR="002E0800" w:rsidRDefault="00DC2636">
            <w:pPr>
              <w:spacing w:after="0" w:line="276" w:lineRule="auto"/>
              <w:jc w:val="center"/>
            </w:pPr>
            <w:r>
              <w:rPr>
                <w:rFonts w:ascii="Times New Roman" w:eastAsia="Times New Roman" w:hAnsi="Times New Roman" w:cs="Times New Roman"/>
                <w:b/>
                <w:sz w:val="28"/>
              </w:rPr>
              <w:t>AGENŢIA PENTRU PROTECŢIA MEDIULUI MEHEDINŢI</w:t>
            </w:r>
          </w:p>
        </w:tc>
      </w:tr>
    </w:tbl>
    <w:p w:rsidR="002E0800" w:rsidRDefault="00DC2636">
      <w:pPr>
        <w:spacing w:after="200" w:line="300" w:lineRule="auto"/>
        <w:rPr>
          <w:rFonts w:ascii="Times New Roman" w:eastAsia="Times New Roman" w:hAnsi="Times New Roman" w:cs="Times New Roman"/>
          <w:sz w:val="28"/>
        </w:rPr>
      </w:pPr>
      <w:r>
        <w:rPr>
          <w:rFonts w:ascii="Arial" w:eastAsia="Arial" w:hAnsi="Arial" w:cs="Arial"/>
          <w:sz w:val="21"/>
        </w:rPr>
        <w:t> </w:t>
      </w:r>
      <w:r>
        <w:rPr>
          <w:rFonts w:ascii="Times New Roman" w:eastAsia="Times New Roman" w:hAnsi="Times New Roman" w:cs="Times New Roman"/>
          <w:sz w:val="28"/>
        </w:rPr>
        <w:t xml:space="preserve">Nr. ................/…………............. </w:t>
      </w:r>
    </w:p>
    <w:p w:rsidR="002E0800" w:rsidRDefault="002E0800">
      <w:pPr>
        <w:spacing w:after="0" w:line="276" w:lineRule="auto"/>
        <w:ind w:left="2880" w:firstLine="720"/>
        <w:rPr>
          <w:rFonts w:ascii="Times New Roman" w:eastAsia="Times New Roman" w:hAnsi="Times New Roman" w:cs="Times New Roman"/>
          <w:b/>
          <w:sz w:val="28"/>
        </w:rPr>
      </w:pPr>
    </w:p>
    <w:p w:rsidR="002E0800" w:rsidRDefault="00DC263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8"/>
        </w:rPr>
        <w:t xml:space="preserve">    </w:t>
      </w:r>
    </w:p>
    <w:p w:rsidR="002E0800" w:rsidRDefault="00DC2636">
      <w:pPr>
        <w:tabs>
          <w:tab w:val="left" w:pos="4680"/>
          <w:tab w:val="left" w:pos="9360"/>
          <w:tab w:val="left" w:pos="9000"/>
        </w:tabs>
        <w:spacing w:after="0" w:line="240" w:lineRule="auto"/>
        <w:rPr>
          <w:rFonts w:ascii="Calibri" w:eastAsia="Calibri" w:hAnsi="Calibri" w:cs="Calibri"/>
        </w:rPr>
      </w:pPr>
      <w:r>
        <w:rPr>
          <w:rFonts w:ascii="Calibri" w:eastAsia="Calibri" w:hAnsi="Calibri" w:cs="Calibri"/>
        </w:rPr>
        <w:t xml:space="preserve">                  </w:t>
      </w:r>
    </w:p>
    <w:p w:rsidR="002E0800" w:rsidRDefault="00DC263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Decizia etapei de încadrare</w:t>
      </w:r>
    </w:p>
    <w:p w:rsidR="002E0800" w:rsidRDefault="00DC263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Proiect</w:t>
      </w:r>
    </w:p>
    <w:p w:rsidR="002E0800" w:rsidRDefault="002E0800">
      <w:pPr>
        <w:spacing w:after="0" w:line="240" w:lineRule="auto"/>
        <w:jc w:val="center"/>
        <w:rPr>
          <w:rFonts w:ascii="Times New Roman" w:eastAsia="Times New Roman" w:hAnsi="Times New Roman" w:cs="Times New Roman"/>
          <w:sz w:val="28"/>
        </w:rPr>
      </w:pPr>
    </w:p>
    <w:p w:rsidR="002E0800" w:rsidRDefault="00DC263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Ca urmare a solicitării de emitere a acordului de mediu adresate de S.C. ABK Partspeed S.R.L., cu sediul în comuna Izvoru Barzii, sat Halanga, DN67, nr,202A, judeţul </w:t>
      </w:r>
      <w:proofErr w:type="gramStart"/>
      <w:r>
        <w:rPr>
          <w:rFonts w:ascii="Times New Roman" w:eastAsia="Times New Roman" w:hAnsi="Times New Roman" w:cs="Times New Roman"/>
          <w:sz w:val="28"/>
        </w:rPr>
        <w:t>Mehedinţi,  înregistrată</w:t>
      </w:r>
      <w:proofErr w:type="gramEnd"/>
      <w:r>
        <w:rPr>
          <w:rFonts w:ascii="Times New Roman" w:eastAsia="Times New Roman" w:hAnsi="Times New Roman" w:cs="Times New Roman"/>
          <w:sz w:val="28"/>
        </w:rPr>
        <w:t xml:space="preserve"> la APM Mehedinţi  cu nr. </w:t>
      </w:r>
      <w:proofErr w:type="gramStart"/>
      <w:r>
        <w:rPr>
          <w:rFonts w:ascii="Times New Roman" w:eastAsia="Times New Roman" w:hAnsi="Times New Roman" w:cs="Times New Roman"/>
          <w:sz w:val="28"/>
        </w:rPr>
        <w:t>2810  din</w:t>
      </w:r>
      <w:proofErr w:type="gramEnd"/>
      <w:r>
        <w:rPr>
          <w:rFonts w:ascii="Times New Roman" w:eastAsia="Times New Roman" w:hAnsi="Times New Roman" w:cs="Times New Roman"/>
          <w:sz w:val="28"/>
        </w:rPr>
        <w:t xml:space="preserve"> 28.02.2019, 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 mediului APM </w:t>
      </w:r>
      <w:proofErr w:type="gramStart"/>
      <w:r>
        <w:rPr>
          <w:rFonts w:ascii="Times New Roman" w:eastAsia="Times New Roman" w:hAnsi="Times New Roman" w:cs="Times New Roman"/>
          <w:sz w:val="28"/>
        </w:rPr>
        <w:t>Mehedinţi  decide</w:t>
      </w:r>
      <w:proofErr w:type="gramEnd"/>
      <w:r>
        <w:rPr>
          <w:rFonts w:ascii="Times New Roman" w:eastAsia="Times New Roman" w:hAnsi="Times New Roman" w:cs="Times New Roman"/>
          <w:sz w:val="28"/>
        </w:rPr>
        <w:t>, ca urmare a consultărilor desfăşurate în cadrul şedinţei Comisiei de analiză tehnică  din data de .....04.2019 că proiectul “Construire service auto si imprejmuire“ propus a fi amplasat în intravilanul satului Halanga, comuna Izvoru Barzii, DN67, numar cadastral 50486, judeţul Mehedinţi;</w:t>
      </w:r>
    </w:p>
    <w:p w:rsidR="002E0800" w:rsidRDefault="00DC263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nu se supune evaluării impactului asupra mediului.</w:t>
      </w:r>
    </w:p>
    <w:p w:rsidR="002E0800" w:rsidRDefault="00DC263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Justificarea prezentei decizii:</w:t>
      </w:r>
    </w:p>
    <w:p w:rsidR="002E0800" w:rsidRDefault="00DC263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 Motivele pe baza cărora s-a stabilit necesitatea neefectuării evaluării impactului asupra mediului sunt următoarele:</w:t>
      </w:r>
    </w:p>
    <w:p w:rsidR="002E0800" w:rsidRDefault="00DC263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 Caracteristicile proiectului:</w:t>
      </w:r>
    </w:p>
    <w:p w:rsidR="002E0800" w:rsidRDefault="00DC263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 proiectul se încadrează în prevederile Legii nr.292/2018 privind evaluarea impactului anumitor proiecte publice şi private asupra mediului, anexa nr. 2, pct. 10 b) - “proiecte de dezvoltare urbană...” </w:t>
      </w:r>
    </w:p>
    <w:p w:rsidR="002E0800" w:rsidRDefault="00DC263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b) dimensiunea și concepția întregului proiect: proiectul este unul de mici dimensiuni, terenul pe care se va realiza investiţia este în suprafaţă de 6400mp, fiind situat in intravilanul localitatii Halanga - cu functiunea de zona </w:t>
      </w:r>
      <w:proofErr w:type="gramStart"/>
      <w:r>
        <w:rPr>
          <w:rFonts w:ascii="Times New Roman" w:eastAsia="Times New Roman" w:hAnsi="Times New Roman" w:cs="Times New Roman"/>
          <w:sz w:val="28"/>
        </w:rPr>
        <w:t>cu  activitati</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sz w:val="28"/>
        </w:rPr>
        <w:lastRenderedPageBreak/>
        <w:t xml:space="preserve">economice. Terenul are deschidere la DN 67D si se invecineaza cu proprietăţi particulare (in prezent nu este nici o constructie invecinata) - terenul are acelasi nivel fata de DN67. </w:t>
      </w:r>
    </w:p>
    <w:p w:rsidR="002E0800" w:rsidRDefault="00DC263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Titularul îşi propune realizarea unei construcţii cu destinaţia de service auto cu suprafata construita de 352 mp cu regim de inaltime P+1partial si suprafata desfasurata de 441,2mp. Hala va fi impartita in doua compartimente: primul compartiment este sediul administrativ cu regim de inaltime P+1 si hala propriu-zisa cu regim de inaltime parter. Hala va avea fundatii izolate de beton armat, structura de rezitenta din elemente metalice, pereti din panouri tip sandwich, sarpanta din elemente metalice, invelitoare din panouri tip sandwich.</w:t>
      </w:r>
    </w:p>
    <w:p w:rsidR="002E0800" w:rsidRDefault="00DC263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Sediul administrativ se va realiza cu regim de inaltime P+1 si va avea ca functiuni:</w:t>
      </w:r>
    </w:p>
    <w:p w:rsidR="002E0800" w:rsidRDefault="00DC263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parter: grup sanitar femei si barbati, receptie, casa scarii, vestiar pentru muncitorii ce vor lucra in hala, hol (camera de asteptare), birou, magazie.</w:t>
      </w:r>
    </w:p>
    <w:p w:rsidR="002E0800" w:rsidRDefault="00DC263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etaj: hol+casa scarii, vestiar muncitori, oficiu, sala sedinte, 2 birouri.</w:t>
      </w:r>
    </w:p>
    <w:p w:rsidR="002E0800" w:rsidRDefault="00DC263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Service-ul propriu-zis va avea o suprafata aproximativ de 255mp si va fi spatiul destinat desfasurarii operatiunilor mecanice si electrice. </w:t>
      </w:r>
    </w:p>
    <w:p w:rsidR="002E0800" w:rsidRDefault="00DC263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Alimentarea cu apa a investitiei se va face in si</w:t>
      </w:r>
      <w:r w:rsidR="00A55AD7">
        <w:rPr>
          <w:rFonts w:ascii="Times New Roman" w:eastAsia="Times New Roman" w:hAnsi="Times New Roman" w:cs="Times New Roman"/>
          <w:sz w:val="28"/>
        </w:rPr>
        <w:t>stem propriu dintr-un put forat situate în incinta amplasamentului – cu următoarele caracteristici: adâncimea forată şi definitivată - H</w:t>
      </w:r>
      <w:r w:rsidR="00A55AD7">
        <w:rPr>
          <w:rFonts w:ascii="Times New Roman" w:eastAsia="Times New Roman" w:hAnsi="Times New Roman" w:cs="Times New Roman"/>
          <w:sz w:val="28"/>
          <w:vertAlign w:val="subscript"/>
        </w:rPr>
        <w:t>estim</w:t>
      </w:r>
      <w:r w:rsidR="00A55AD7">
        <w:rPr>
          <w:rFonts w:ascii="Times New Roman" w:eastAsia="Times New Roman" w:hAnsi="Times New Roman" w:cs="Times New Roman"/>
          <w:sz w:val="28"/>
        </w:rPr>
        <w:t>=35m, diametru coloană definitive D=180-200mm, debit captat estimate Q</w:t>
      </w:r>
      <w:r w:rsidR="00A55AD7">
        <w:rPr>
          <w:rFonts w:ascii="Times New Roman" w:eastAsia="Times New Roman" w:hAnsi="Times New Roman" w:cs="Times New Roman"/>
          <w:sz w:val="28"/>
          <w:vertAlign w:val="subscript"/>
        </w:rPr>
        <w:t>expl</w:t>
      </w:r>
      <w:r w:rsidR="00A55AD7">
        <w:rPr>
          <w:rFonts w:ascii="Times New Roman" w:eastAsia="Times New Roman" w:hAnsi="Times New Roman" w:cs="Times New Roman"/>
          <w:sz w:val="28"/>
        </w:rPr>
        <w:t>=0,60 l/s. Coordonate STEREO 70 X 353655, Y 316817.</w:t>
      </w:r>
    </w:p>
    <w:p w:rsidR="00A55AD7" w:rsidRDefault="00A55AD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Debitele pentru nevoi menajere Q</w:t>
      </w:r>
      <w:r>
        <w:rPr>
          <w:rFonts w:ascii="Times New Roman" w:eastAsia="Times New Roman" w:hAnsi="Times New Roman" w:cs="Times New Roman"/>
          <w:sz w:val="28"/>
          <w:vertAlign w:val="subscript"/>
        </w:rPr>
        <w:t>zi max</w:t>
      </w:r>
      <w:r>
        <w:rPr>
          <w:rFonts w:ascii="Times New Roman" w:eastAsia="Times New Roman" w:hAnsi="Times New Roman" w:cs="Times New Roman"/>
          <w:sz w:val="28"/>
        </w:rPr>
        <w:t>= 0,35 mc/</w:t>
      </w:r>
      <w:proofErr w:type="gramStart"/>
      <w:r>
        <w:rPr>
          <w:rFonts w:ascii="Times New Roman" w:eastAsia="Times New Roman" w:hAnsi="Times New Roman" w:cs="Times New Roman"/>
          <w:sz w:val="28"/>
        </w:rPr>
        <w:t>zi ,</w:t>
      </w:r>
      <w:proofErr w:type="gramEnd"/>
      <w:r>
        <w:rPr>
          <w:rFonts w:ascii="Times New Roman" w:eastAsia="Times New Roman" w:hAnsi="Times New Roman" w:cs="Times New Roman"/>
          <w:sz w:val="28"/>
        </w:rPr>
        <w:t xml:space="preserve"> 0,012 l/s, Q</w:t>
      </w:r>
      <w:r>
        <w:rPr>
          <w:rFonts w:ascii="Times New Roman" w:eastAsia="Times New Roman" w:hAnsi="Times New Roman" w:cs="Times New Roman"/>
          <w:sz w:val="28"/>
          <w:vertAlign w:val="subscript"/>
        </w:rPr>
        <w:t>zi med</w:t>
      </w:r>
      <w:r>
        <w:rPr>
          <w:rFonts w:ascii="Times New Roman" w:eastAsia="Times New Roman" w:hAnsi="Times New Roman" w:cs="Times New Roman"/>
          <w:sz w:val="28"/>
        </w:rPr>
        <w:t>= 0,29 mc/zi , 0,01 l/s,</w:t>
      </w:r>
      <w:r w:rsidRPr="00A55AD7">
        <w:rPr>
          <w:rFonts w:ascii="Times New Roman" w:eastAsia="Times New Roman" w:hAnsi="Times New Roman" w:cs="Times New Roman"/>
          <w:sz w:val="28"/>
        </w:rPr>
        <w:t xml:space="preserve"> </w:t>
      </w:r>
      <w:r>
        <w:rPr>
          <w:rFonts w:ascii="Times New Roman" w:eastAsia="Times New Roman" w:hAnsi="Times New Roman" w:cs="Times New Roman"/>
          <w:sz w:val="28"/>
        </w:rPr>
        <w:t>Q</w:t>
      </w:r>
      <w:r>
        <w:rPr>
          <w:rFonts w:ascii="Times New Roman" w:eastAsia="Times New Roman" w:hAnsi="Times New Roman" w:cs="Times New Roman"/>
          <w:sz w:val="28"/>
          <w:vertAlign w:val="subscript"/>
        </w:rPr>
        <w:t>zi min</w:t>
      </w:r>
      <w:r>
        <w:rPr>
          <w:rFonts w:ascii="Times New Roman" w:eastAsia="Times New Roman" w:hAnsi="Times New Roman" w:cs="Times New Roman"/>
          <w:sz w:val="28"/>
        </w:rPr>
        <w:t>= 0,21 mc/zi , 0,007 l/s, V</w:t>
      </w:r>
      <w:r>
        <w:rPr>
          <w:rFonts w:ascii="Times New Roman" w:eastAsia="Times New Roman" w:hAnsi="Times New Roman" w:cs="Times New Roman"/>
          <w:sz w:val="28"/>
          <w:vertAlign w:val="subscript"/>
        </w:rPr>
        <w:t>an mediu</w:t>
      </w:r>
      <w:r>
        <w:rPr>
          <w:rFonts w:ascii="Times New Roman" w:eastAsia="Times New Roman" w:hAnsi="Times New Roman" w:cs="Times New Roman"/>
          <w:sz w:val="28"/>
        </w:rPr>
        <w:t>=75 mc/an.</w:t>
      </w:r>
    </w:p>
    <w:p w:rsidR="00A55AD7" w:rsidRDefault="00A55AD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Debite pentru stropit spaţii verzi Q</w:t>
      </w:r>
      <w:r>
        <w:rPr>
          <w:rFonts w:ascii="Times New Roman" w:eastAsia="Times New Roman" w:hAnsi="Times New Roman" w:cs="Times New Roman"/>
          <w:sz w:val="28"/>
          <w:vertAlign w:val="subscript"/>
        </w:rPr>
        <w:t>zi max</w:t>
      </w:r>
      <w:r>
        <w:rPr>
          <w:rFonts w:ascii="Times New Roman" w:eastAsia="Times New Roman" w:hAnsi="Times New Roman" w:cs="Times New Roman"/>
          <w:sz w:val="28"/>
        </w:rPr>
        <w:t>= Q</w:t>
      </w:r>
      <w:r>
        <w:rPr>
          <w:rFonts w:ascii="Times New Roman" w:eastAsia="Times New Roman" w:hAnsi="Times New Roman" w:cs="Times New Roman"/>
          <w:sz w:val="28"/>
          <w:vertAlign w:val="subscript"/>
        </w:rPr>
        <w:t>zi med</w:t>
      </w:r>
      <w:r>
        <w:rPr>
          <w:rFonts w:ascii="Times New Roman" w:eastAsia="Times New Roman" w:hAnsi="Times New Roman" w:cs="Times New Roman"/>
          <w:sz w:val="28"/>
        </w:rPr>
        <w:t>= 1,0 mc/</w:t>
      </w:r>
      <w:proofErr w:type="gramStart"/>
      <w:r>
        <w:rPr>
          <w:rFonts w:ascii="Times New Roman" w:eastAsia="Times New Roman" w:hAnsi="Times New Roman" w:cs="Times New Roman"/>
          <w:sz w:val="28"/>
        </w:rPr>
        <w:t>zi ,</w:t>
      </w:r>
      <w:proofErr w:type="gramEnd"/>
      <w:r>
        <w:rPr>
          <w:rFonts w:ascii="Times New Roman" w:eastAsia="Times New Roman" w:hAnsi="Times New Roman" w:cs="Times New Roman"/>
          <w:sz w:val="28"/>
        </w:rPr>
        <w:t xml:space="preserve"> 0,035 l/s,</w:t>
      </w:r>
      <w:r w:rsidRPr="00A55AD7">
        <w:rPr>
          <w:rFonts w:ascii="Times New Roman" w:eastAsia="Times New Roman" w:hAnsi="Times New Roman" w:cs="Times New Roman"/>
          <w:sz w:val="28"/>
        </w:rPr>
        <w:t xml:space="preserve"> </w:t>
      </w:r>
      <w:r>
        <w:rPr>
          <w:rFonts w:ascii="Times New Roman" w:eastAsia="Times New Roman" w:hAnsi="Times New Roman" w:cs="Times New Roman"/>
          <w:sz w:val="28"/>
        </w:rPr>
        <w:t>Q</w:t>
      </w:r>
      <w:r>
        <w:rPr>
          <w:rFonts w:ascii="Times New Roman" w:eastAsia="Times New Roman" w:hAnsi="Times New Roman" w:cs="Times New Roman"/>
          <w:sz w:val="28"/>
          <w:vertAlign w:val="subscript"/>
        </w:rPr>
        <w:t>zi min</w:t>
      </w:r>
      <w:r>
        <w:rPr>
          <w:rFonts w:ascii="Times New Roman" w:eastAsia="Times New Roman" w:hAnsi="Times New Roman" w:cs="Times New Roman"/>
          <w:sz w:val="28"/>
        </w:rPr>
        <w:t>= 0,6 mc/zi , 0,021 l/s, V</w:t>
      </w:r>
      <w:r>
        <w:rPr>
          <w:rFonts w:ascii="Times New Roman" w:eastAsia="Times New Roman" w:hAnsi="Times New Roman" w:cs="Times New Roman"/>
          <w:sz w:val="28"/>
          <w:vertAlign w:val="subscript"/>
        </w:rPr>
        <w:t>an mediu</w:t>
      </w:r>
      <w:r>
        <w:rPr>
          <w:rFonts w:ascii="Times New Roman" w:eastAsia="Times New Roman" w:hAnsi="Times New Roman" w:cs="Times New Roman"/>
          <w:sz w:val="28"/>
        </w:rPr>
        <w:t>=150 mc/an. Regim funcţionare 260 zile/an şi 8 ore/zi pentru service auto şi 150 zile/an şi 8 ore/zi pentru stropit spaţii verzi. Cerinţa totală Q</w:t>
      </w:r>
      <w:r>
        <w:rPr>
          <w:rFonts w:ascii="Times New Roman" w:eastAsia="Times New Roman" w:hAnsi="Times New Roman" w:cs="Times New Roman"/>
          <w:sz w:val="28"/>
          <w:vertAlign w:val="subscript"/>
        </w:rPr>
        <w:t>zi max</w:t>
      </w:r>
      <w:r>
        <w:rPr>
          <w:rFonts w:ascii="Times New Roman" w:eastAsia="Times New Roman" w:hAnsi="Times New Roman" w:cs="Times New Roman"/>
          <w:sz w:val="28"/>
        </w:rPr>
        <w:t>= 1,35 mc/</w:t>
      </w:r>
      <w:proofErr w:type="gramStart"/>
      <w:r>
        <w:rPr>
          <w:rFonts w:ascii="Times New Roman" w:eastAsia="Times New Roman" w:hAnsi="Times New Roman" w:cs="Times New Roman"/>
          <w:sz w:val="28"/>
        </w:rPr>
        <w:t>zi ,</w:t>
      </w:r>
      <w:proofErr w:type="gramEnd"/>
      <w:r>
        <w:rPr>
          <w:rFonts w:ascii="Times New Roman" w:eastAsia="Times New Roman" w:hAnsi="Times New Roman" w:cs="Times New Roman"/>
          <w:sz w:val="28"/>
        </w:rPr>
        <w:t xml:space="preserve"> 0,047 l/s, Q</w:t>
      </w:r>
      <w:r>
        <w:rPr>
          <w:rFonts w:ascii="Times New Roman" w:eastAsia="Times New Roman" w:hAnsi="Times New Roman" w:cs="Times New Roman"/>
          <w:sz w:val="28"/>
          <w:vertAlign w:val="subscript"/>
        </w:rPr>
        <w:t>zi med</w:t>
      </w:r>
      <w:r>
        <w:rPr>
          <w:rFonts w:ascii="Times New Roman" w:eastAsia="Times New Roman" w:hAnsi="Times New Roman" w:cs="Times New Roman"/>
          <w:sz w:val="28"/>
        </w:rPr>
        <w:t>= 1,29 mc/zi , 0,045 l/s,</w:t>
      </w:r>
      <w:r w:rsidRPr="00A55AD7">
        <w:rPr>
          <w:rFonts w:ascii="Times New Roman" w:eastAsia="Times New Roman" w:hAnsi="Times New Roman" w:cs="Times New Roman"/>
          <w:sz w:val="28"/>
        </w:rPr>
        <w:t xml:space="preserve"> </w:t>
      </w:r>
      <w:r>
        <w:rPr>
          <w:rFonts w:ascii="Times New Roman" w:eastAsia="Times New Roman" w:hAnsi="Times New Roman" w:cs="Times New Roman"/>
          <w:sz w:val="28"/>
        </w:rPr>
        <w:t>Q</w:t>
      </w:r>
      <w:r>
        <w:rPr>
          <w:rFonts w:ascii="Times New Roman" w:eastAsia="Times New Roman" w:hAnsi="Times New Roman" w:cs="Times New Roman"/>
          <w:sz w:val="28"/>
          <w:vertAlign w:val="subscript"/>
        </w:rPr>
        <w:t>zi min</w:t>
      </w:r>
      <w:r>
        <w:rPr>
          <w:rFonts w:ascii="Times New Roman" w:eastAsia="Times New Roman" w:hAnsi="Times New Roman" w:cs="Times New Roman"/>
          <w:sz w:val="28"/>
        </w:rPr>
        <w:t>= 0,81 mc/zi , 0,028 l/s, V</w:t>
      </w:r>
      <w:r>
        <w:rPr>
          <w:rFonts w:ascii="Times New Roman" w:eastAsia="Times New Roman" w:hAnsi="Times New Roman" w:cs="Times New Roman"/>
          <w:sz w:val="28"/>
          <w:vertAlign w:val="subscript"/>
        </w:rPr>
        <w:t>an mediu</w:t>
      </w:r>
      <w:r>
        <w:rPr>
          <w:rFonts w:ascii="Times New Roman" w:eastAsia="Times New Roman" w:hAnsi="Times New Roman" w:cs="Times New Roman"/>
          <w:sz w:val="28"/>
        </w:rPr>
        <w:t>=225 mc/an.</w:t>
      </w:r>
    </w:p>
    <w:p w:rsidR="00A55AD7" w:rsidRDefault="00A55AD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Conducta de aducţiune se va executa din ţeavă PEID, D=</w:t>
      </w:r>
      <w:r w:rsidR="00DC2636">
        <w:rPr>
          <w:rFonts w:ascii="Times New Roman" w:eastAsia="Times New Roman" w:hAnsi="Times New Roman" w:cs="Times New Roman"/>
          <w:sz w:val="28"/>
        </w:rPr>
        <w:t>32mm, L=40m, conducta de distribuţie va fi din polietilenă cu D=32mm şi L=5m.</w:t>
      </w:r>
    </w:p>
    <w:p w:rsidR="00DC2636" w:rsidRPr="00A55AD7" w:rsidRDefault="00DC263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Forajul va fi dotat cu o electropompă submersibilă al cărei debit nu va depăşi debitul de exploatare.</w:t>
      </w:r>
    </w:p>
    <w:p w:rsidR="002E0800" w:rsidRDefault="00DC263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Apa uzata menajera este colectata si </w:t>
      </w:r>
      <w:proofErr w:type="gramStart"/>
      <w:r>
        <w:rPr>
          <w:rFonts w:ascii="Times New Roman" w:eastAsia="Times New Roman" w:hAnsi="Times New Roman" w:cs="Times New Roman"/>
          <w:sz w:val="28"/>
        </w:rPr>
        <w:t>dirijata  intr</w:t>
      </w:r>
      <w:proofErr w:type="gramEnd"/>
      <w:r>
        <w:rPr>
          <w:rFonts w:ascii="Times New Roman" w:eastAsia="Times New Roman" w:hAnsi="Times New Roman" w:cs="Times New Roman"/>
          <w:sz w:val="28"/>
        </w:rPr>
        <w:t>-un bazin etans vidanjabil cu un volum V=8mc, printtr-o conductă din PVC cu D=110mm, L=27m. Apele pluviale sunt preluate prin jgheaburi şi burlane şi dirijate spre terenul agricol unde se infiltreaza în sol.</w:t>
      </w:r>
    </w:p>
    <w:p w:rsidR="002E0800" w:rsidRDefault="00DC263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c) cumularea cu alte proiecte: nu este cazul;</w:t>
      </w:r>
    </w:p>
    <w:p w:rsidR="002E0800" w:rsidRDefault="00DC2636">
      <w:pPr>
        <w:spacing w:after="0" w:line="240" w:lineRule="auto"/>
        <w:jc w:val="both"/>
        <w:rPr>
          <w:rFonts w:ascii="Times New Roman" w:eastAsia="Times New Roman" w:hAnsi="Times New Roman" w:cs="Times New Roman"/>
          <w:sz w:val="28"/>
        </w:rPr>
      </w:pPr>
      <w:r>
        <w:rPr>
          <w:rFonts w:ascii="Arial" w:eastAsia="Arial" w:hAnsi="Arial" w:cs="Arial"/>
          <w:sz w:val="24"/>
        </w:rPr>
        <w:t xml:space="preserve">  </w:t>
      </w:r>
      <w:r>
        <w:rPr>
          <w:rFonts w:ascii="Times New Roman" w:eastAsia="Times New Roman" w:hAnsi="Times New Roman" w:cs="Times New Roman"/>
          <w:sz w:val="28"/>
        </w:rPr>
        <w:t xml:space="preserve">d)utilizarea resurselor naturale, în special a solului, a terenurilor, a apei şi a biodivesităţii: se folosesc agregate minerale, piatră spartă, ciment, adezivi, lemn, apă, </w:t>
      </w:r>
      <w:proofErr w:type="gramStart"/>
      <w:r>
        <w:rPr>
          <w:rFonts w:ascii="Times New Roman" w:eastAsia="Times New Roman" w:hAnsi="Times New Roman" w:cs="Times New Roman"/>
          <w:sz w:val="28"/>
        </w:rPr>
        <w:t>combustibili  pentru</w:t>
      </w:r>
      <w:proofErr w:type="gramEnd"/>
      <w:r>
        <w:rPr>
          <w:rFonts w:ascii="Times New Roman" w:eastAsia="Times New Roman" w:hAnsi="Times New Roman" w:cs="Times New Roman"/>
          <w:sz w:val="28"/>
        </w:rPr>
        <w:t xml:space="preserve"> utilaje, achiziționate de la firme autorizate;</w:t>
      </w:r>
    </w:p>
    <w:p w:rsidR="002E0800" w:rsidRDefault="00DC2636">
      <w:pPr>
        <w:spacing w:after="0" w:line="240" w:lineRule="auto"/>
        <w:jc w:val="both"/>
        <w:rPr>
          <w:rFonts w:ascii="Times New Roman" w:eastAsia="Times New Roman" w:hAnsi="Times New Roman" w:cs="Times New Roman"/>
          <w:sz w:val="28"/>
        </w:rPr>
      </w:pPr>
      <w:r>
        <w:rPr>
          <w:rFonts w:ascii="Arial" w:eastAsia="Arial" w:hAnsi="Arial" w:cs="Arial"/>
          <w:sz w:val="24"/>
        </w:rPr>
        <w:t xml:space="preserve">  </w:t>
      </w:r>
      <w:proofErr w:type="gramStart"/>
      <w:r>
        <w:rPr>
          <w:rFonts w:ascii="Times New Roman" w:eastAsia="Times New Roman" w:hAnsi="Times New Roman" w:cs="Times New Roman"/>
          <w:sz w:val="28"/>
        </w:rPr>
        <w:t>e)cantitate</w:t>
      </w:r>
      <w:proofErr w:type="gramEnd"/>
      <w:r>
        <w:rPr>
          <w:rFonts w:ascii="Times New Roman" w:eastAsia="Times New Roman" w:hAnsi="Times New Roman" w:cs="Times New Roman"/>
          <w:sz w:val="28"/>
        </w:rPr>
        <w:t xml:space="preserve"> și tipurile de deșeuri generate/gestionate: </w:t>
      </w:r>
    </w:p>
    <w:p w:rsidR="002E0800" w:rsidRDefault="00DC2636">
      <w:pPr>
        <w:spacing w:after="0" w:line="276" w:lineRule="auto"/>
        <w:ind w:left="432"/>
        <w:jc w:val="both"/>
        <w:rPr>
          <w:rFonts w:ascii="Times New Roman" w:eastAsia="Times New Roman" w:hAnsi="Times New Roman" w:cs="Times New Roman"/>
          <w:color w:val="191919"/>
          <w:sz w:val="28"/>
        </w:rPr>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color w:val="191919"/>
          <w:sz w:val="28"/>
        </w:rPr>
        <w:t xml:space="preserve">proiectul va genera </w:t>
      </w:r>
      <w:proofErr w:type="gramStart"/>
      <w:r>
        <w:rPr>
          <w:rFonts w:ascii="Times New Roman" w:eastAsia="Times New Roman" w:hAnsi="Times New Roman" w:cs="Times New Roman"/>
          <w:color w:val="191919"/>
          <w:sz w:val="28"/>
        </w:rPr>
        <w:t>deşeuri  fără</w:t>
      </w:r>
      <w:proofErr w:type="gramEnd"/>
      <w:r>
        <w:rPr>
          <w:rFonts w:ascii="Times New Roman" w:eastAsia="Times New Roman" w:hAnsi="Times New Roman" w:cs="Times New Roman"/>
          <w:color w:val="191919"/>
          <w:sz w:val="28"/>
        </w:rPr>
        <w:t xml:space="preserve"> caracter periculos  în etapa de execuţie, deşeuri din construcţii și deșeuri menajere.</w:t>
      </w:r>
    </w:p>
    <w:p w:rsidR="002E0800" w:rsidRDefault="00DC2636">
      <w:pPr>
        <w:spacing w:after="0" w:line="276" w:lineRule="auto"/>
        <w:ind w:left="432"/>
        <w:jc w:val="both"/>
        <w:rPr>
          <w:rFonts w:ascii="Times New Roman" w:eastAsia="Times New Roman" w:hAnsi="Times New Roman" w:cs="Times New Roman"/>
          <w:color w:val="191919"/>
          <w:sz w:val="28"/>
        </w:rPr>
      </w:pPr>
      <w:proofErr w:type="gramStart"/>
      <w:r>
        <w:rPr>
          <w:rFonts w:ascii="Times New Roman" w:eastAsia="Times New Roman" w:hAnsi="Times New Roman" w:cs="Times New Roman"/>
          <w:sz w:val="28"/>
        </w:rPr>
        <w:t>f)poluarea</w:t>
      </w:r>
      <w:proofErr w:type="gramEnd"/>
      <w:r>
        <w:rPr>
          <w:rFonts w:ascii="Times New Roman" w:eastAsia="Times New Roman" w:hAnsi="Times New Roman" w:cs="Times New Roman"/>
          <w:sz w:val="28"/>
        </w:rPr>
        <w:t xml:space="preserve"> și alte efecte negative: </w:t>
      </w:r>
    </w:p>
    <w:p w:rsidR="002E0800" w:rsidRDefault="00DC2636">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AER: pe perioada execuţiei lucrărilor de construcţii, sursele de poluare a aerului atmosferic sunt reprezentate de:</w:t>
      </w:r>
    </w:p>
    <w:p w:rsidR="002E0800" w:rsidRDefault="00DC2636">
      <w:pPr>
        <w:numPr>
          <w:ilvl w:val="0"/>
          <w:numId w:val="1"/>
        </w:numPr>
        <w:tabs>
          <w:tab w:val="left" w:pos="1440"/>
        </w:tabs>
        <w:spacing w:after="0" w:line="240" w:lineRule="auto"/>
        <w:ind w:left="1440" w:right="-113" w:hanging="360"/>
        <w:jc w:val="both"/>
        <w:rPr>
          <w:rFonts w:ascii="Times New Roman" w:eastAsia="Times New Roman" w:hAnsi="Times New Roman" w:cs="Times New Roman"/>
          <w:sz w:val="28"/>
        </w:rPr>
      </w:pPr>
      <w:r>
        <w:rPr>
          <w:rFonts w:ascii="Times New Roman" w:eastAsia="Times New Roman" w:hAnsi="Times New Roman" w:cs="Times New Roman"/>
          <w:sz w:val="28"/>
        </w:rPr>
        <w:t>lucrările de construire – generează emisii slabe de praf în atmosferă;</w:t>
      </w:r>
    </w:p>
    <w:p w:rsidR="002E0800" w:rsidRDefault="00DC2636">
      <w:pPr>
        <w:numPr>
          <w:ilvl w:val="0"/>
          <w:numId w:val="1"/>
        </w:numPr>
        <w:tabs>
          <w:tab w:val="left" w:pos="1440"/>
        </w:tabs>
        <w:spacing w:after="0" w:line="240" w:lineRule="auto"/>
        <w:ind w:left="1440" w:right="-113" w:hanging="360"/>
        <w:jc w:val="both"/>
        <w:rPr>
          <w:rFonts w:ascii="Times New Roman" w:eastAsia="Times New Roman" w:hAnsi="Times New Roman" w:cs="Times New Roman"/>
          <w:sz w:val="28"/>
        </w:rPr>
      </w:pPr>
      <w:r>
        <w:rPr>
          <w:rFonts w:ascii="Times New Roman" w:eastAsia="Times New Roman" w:hAnsi="Times New Roman" w:cs="Times New Roman"/>
          <w:sz w:val="28"/>
        </w:rPr>
        <w:t>utilajele/echipamentele cu care se execută lucrările prevazute prin proiect – emisii specifice arderilor motoarelor cu combustie internă;</w:t>
      </w:r>
    </w:p>
    <w:p w:rsidR="002E0800" w:rsidRDefault="00DC2636">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pe perioada de funcţionare – nu este cazul.</w:t>
      </w:r>
    </w:p>
    <w:p w:rsidR="002E0800" w:rsidRDefault="00DC2636">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APĂ: pe perioada de construire a obiectivului de investiţii există posibilitatea apariţiei poluării accidentale datorită utilajelor/maşinilor prost întreţinute şi a lucrărilor ce se realizează. </w:t>
      </w:r>
    </w:p>
    <w:p w:rsidR="002E0800" w:rsidRDefault="00DC2636">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pe perioada de funcţionare – bazinul etans vidanjabil se va vidanja periodic, numai cu o societate autorizata ce va avea contract pentru devesarea apelor preluate ale acestuia intr-o statie de epurare;</w:t>
      </w:r>
    </w:p>
    <w:p w:rsidR="002E0800" w:rsidRDefault="00DC2636">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SOL: în timpul perioadei de execuţie, solul ar putea fi poluat fie local, fie pe zone restrânse cu poluanţi de natura produselor petroliere sau uleiurilor minerale provenite de la utilajele de execuţie,</w:t>
      </w:r>
    </w:p>
    <w:p w:rsidR="002E0800" w:rsidRDefault="00DC2636">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pe perioada de funcţionare – nu este cazul - va exista platforma betonata in toata incinta;</w:t>
      </w:r>
    </w:p>
    <w:p w:rsidR="002E0800" w:rsidRDefault="00DC2636">
      <w:pPr>
        <w:numPr>
          <w:ilvl w:val="0"/>
          <w:numId w:val="1"/>
        </w:numPr>
        <w:spacing w:after="0" w:line="240" w:lineRule="auto"/>
        <w:ind w:left="720" w:hanging="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ZGOMOT:zgomotul</w:t>
      </w:r>
      <w:proofErr w:type="gramEnd"/>
      <w:r>
        <w:rPr>
          <w:rFonts w:ascii="Times New Roman" w:eastAsia="Times New Roman" w:hAnsi="Times New Roman" w:cs="Times New Roman"/>
          <w:sz w:val="28"/>
        </w:rPr>
        <w:t xml:space="preserve"> și alte surse de disconfort pot apărea de la utilaje în timpul executării proiectului; in perioada de functionare hala este inchisa si nu exista risc de poluare fonica - in prezent nu exista constructie invecinata.</w:t>
      </w:r>
    </w:p>
    <w:p w:rsidR="002E0800" w:rsidRDefault="00DC2636">
      <w:pPr>
        <w:spacing w:after="0" w:line="240" w:lineRule="auto"/>
        <w:ind w:left="360"/>
        <w:jc w:val="both"/>
        <w:rPr>
          <w:rFonts w:ascii="Arial" w:eastAsia="Arial" w:hAnsi="Arial" w:cs="Arial"/>
          <w:sz w:val="28"/>
        </w:rPr>
      </w:pPr>
      <w:proofErr w:type="gramStart"/>
      <w:r>
        <w:rPr>
          <w:rFonts w:ascii="Arial" w:eastAsia="Arial" w:hAnsi="Arial" w:cs="Arial"/>
          <w:sz w:val="24"/>
        </w:rPr>
        <w:t>g</w:t>
      </w:r>
      <w:r>
        <w:rPr>
          <w:rFonts w:ascii="Times New Roman" w:eastAsia="Times New Roman" w:hAnsi="Times New Roman" w:cs="Times New Roman"/>
          <w:sz w:val="28"/>
        </w:rPr>
        <w:t>)riscurile</w:t>
      </w:r>
      <w:proofErr w:type="gramEnd"/>
      <w:r>
        <w:rPr>
          <w:rFonts w:ascii="Times New Roman" w:eastAsia="Times New Roman" w:hAnsi="Times New Roman" w:cs="Times New Roman"/>
          <w:sz w:val="28"/>
        </w:rPr>
        <w:t xml:space="preserve"> de accidente majore și/sau dezastre relevante pentru proiectul în cauză, inclusiv cele cauzate de schimbările climatice, conform informațiilor științifice:   nu se vor utiliza substanţe periculoase, tehnologia nu prezintă risc de accidente majore. Datorită dimensiunilor proiectului nu se vor degaja cantități notabile de gaze cu efect de seră;</w:t>
      </w:r>
    </w:p>
    <w:p w:rsidR="002E0800" w:rsidRDefault="00DC2636">
      <w:pPr>
        <w:spacing w:after="0" w:line="240" w:lineRule="auto"/>
        <w:ind w:left="360"/>
        <w:jc w:val="both"/>
        <w:rPr>
          <w:rFonts w:ascii="Times New Roman" w:eastAsia="Times New Roman" w:hAnsi="Times New Roman" w:cs="Times New Roman"/>
          <w:sz w:val="28"/>
        </w:rPr>
      </w:pPr>
      <w:proofErr w:type="gramStart"/>
      <w:r>
        <w:rPr>
          <w:rFonts w:ascii="Arial" w:eastAsia="Arial" w:hAnsi="Arial" w:cs="Arial"/>
          <w:sz w:val="24"/>
        </w:rPr>
        <w:t>h</w:t>
      </w:r>
      <w:r>
        <w:rPr>
          <w:rFonts w:ascii="Times New Roman" w:eastAsia="Times New Roman" w:hAnsi="Times New Roman" w:cs="Times New Roman"/>
          <w:sz w:val="28"/>
        </w:rPr>
        <w:t>)riscurile</w:t>
      </w:r>
      <w:proofErr w:type="gramEnd"/>
      <w:r>
        <w:rPr>
          <w:rFonts w:ascii="Times New Roman" w:eastAsia="Times New Roman" w:hAnsi="Times New Roman" w:cs="Times New Roman"/>
          <w:sz w:val="28"/>
        </w:rPr>
        <w:t xml:space="preserve"> pentru sănătatea umană: la faza de implementare a proiectului nu sunt identificate riscuri pentru sănătatea umană. </w:t>
      </w:r>
    </w:p>
    <w:p w:rsidR="002E0800" w:rsidRDefault="00DC2636">
      <w:pPr>
        <w:spacing w:after="0" w:line="240" w:lineRule="auto"/>
        <w:ind w:left="426"/>
        <w:jc w:val="both"/>
        <w:rPr>
          <w:rFonts w:ascii="Times New Roman" w:eastAsia="Times New Roman" w:hAnsi="Times New Roman" w:cs="Times New Roman"/>
          <w:sz w:val="28"/>
        </w:rPr>
      </w:pPr>
      <w:r>
        <w:rPr>
          <w:rFonts w:ascii="Arial" w:eastAsia="Arial" w:hAnsi="Arial" w:cs="Arial"/>
          <w:sz w:val="24"/>
        </w:rPr>
        <w:t>2.</w:t>
      </w:r>
      <w:r>
        <w:rPr>
          <w:rFonts w:ascii="Arial" w:eastAsia="Arial" w:hAnsi="Arial" w:cs="Arial"/>
          <w:b/>
          <w:sz w:val="24"/>
        </w:rPr>
        <w:t xml:space="preserve"> </w:t>
      </w:r>
      <w:r>
        <w:rPr>
          <w:rFonts w:ascii="Times New Roman" w:eastAsia="Times New Roman" w:hAnsi="Times New Roman" w:cs="Times New Roman"/>
          <w:sz w:val="28"/>
        </w:rPr>
        <w:t>Amplasarea proiectului:</w:t>
      </w:r>
    </w:p>
    <w:p w:rsidR="002E0800" w:rsidRDefault="00DC2636">
      <w:pPr>
        <w:numPr>
          <w:ilvl w:val="0"/>
          <w:numId w:val="2"/>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utilizarea actuală și aprobată a terenurilor: terenul pe care se va implementa proiectul este situat în intravilanul localitatii Halanga cu destinatia de activitati economice;</w:t>
      </w:r>
    </w:p>
    <w:p w:rsidR="002E0800" w:rsidRDefault="00DC2636">
      <w:pPr>
        <w:numPr>
          <w:ilvl w:val="0"/>
          <w:numId w:val="2"/>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bogăția, disponibilitatea, calitatea și capacitatea de regenerare relative ale resurselor naturale (inclusiv solul, terenurile, apa și biodiversitatea) din zonă și din subteranul acesteia –   proiectul va utiliza în cantităţi limitate - </w:t>
      </w:r>
      <w:proofErr w:type="gramStart"/>
      <w:r>
        <w:rPr>
          <w:rFonts w:ascii="Times New Roman" w:eastAsia="Times New Roman" w:hAnsi="Times New Roman" w:cs="Times New Roman"/>
          <w:sz w:val="28"/>
        </w:rPr>
        <w:t>combustibili  pentru</w:t>
      </w:r>
      <w:proofErr w:type="gramEnd"/>
      <w:r>
        <w:rPr>
          <w:rFonts w:ascii="Times New Roman" w:eastAsia="Times New Roman" w:hAnsi="Times New Roman" w:cs="Times New Roman"/>
          <w:sz w:val="28"/>
        </w:rPr>
        <w:t xml:space="preserve"> utilaje,  agregate minerale, apă, lemn, etc. -în etapa de realizare a proiectului;</w:t>
      </w:r>
    </w:p>
    <w:p w:rsidR="002E0800" w:rsidRDefault="00DC2636">
      <w:pPr>
        <w:numPr>
          <w:ilvl w:val="0"/>
          <w:numId w:val="2"/>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capacitatea de absorbţie a mediului natural: nu este cazul; </w:t>
      </w:r>
    </w:p>
    <w:p w:rsidR="002E0800" w:rsidRDefault="00DC2636">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1.zone umede, zone riverane, guri ale râurilor: nu este cazul;</w:t>
      </w:r>
    </w:p>
    <w:p w:rsidR="002E0800" w:rsidRDefault="00DC2636">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2.zone costiere și mediul marin: nu este cazul;</w:t>
      </w:r>
    </w:p>
    <w:p w:rsidR="002E0800" w:rsidRDefault="00DC2636">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3.zonele montane și forestiere: nu este cazul;</w:t>
      </w:r>
    </w:p>
    <w:p w:rsidR="002E0800" w:rsidRDefault="00DC2636">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4.arii naturale protejate de interes național, comunitar, internațional: amplasamentul pe care urmează să se realizeze proiectul se află situat în afara oricarei arii naturale protejate;</w:t>
      </w:r>
    </w:p>
    <w:p w:rsidR="002E0800" w:rsidRDefault="00DC2636">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5.zone clasificate sau protejate conform legislației în vigoare: nu este cazul;</w:t>
      </w:r>
    </w:p>
    <w:p w:rsidR="002E0800" w:rsidRDefault="00DC2636">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2E0800" w:rsidRDefault="00DC2636">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7.zonele cu o densitate mare a populației: lucrările se vor realiza într-o </w:t>
      </w:r>
      <w:proofErr w:type="gramStart"/>
      <w:r>
        <w:rPr>
          <w:rFonts w:ascii="Times New Roman" w:eastAsia="Times New Roman" w:hAnsi="Times New Roman" w:cs="Times New Roman"/>
          <w:sz w:val="28"/>
        </w:rPr>
        <w:t>zonă  slab</w:t>
      </w:r>
      <w:proofErr w:type="gramEnd"/>
      <w:r>
        <w:rPr>
          <w:rFonts w:ascii="Times New Roman" w:eastAsia="Times New Roman" w:hAnsi="Times New Roman" w:cs="Times New Roman"/>
          <w:sz w:val="28"/>
        </w:rPr>
        <w:t xml:space="preserve"> populată ;</w:t>
      </w:r>
    </w:p>
    <w:p w:rsidR="002E0800" w:rsidRDefault="00DC2636">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8.peisajele și situri importante din punct de vedere istoric, cultural sau arheologic: nu este cazul. </w:t>
      </w:r>
    </w:p>
    <w:p w:rsidR="002E0800" w:rsidRDefault="00DC2636">
      <w:pPr>
        <w:spacing w:after="0" w:line="240" w:lineRule="auto"/>
        <w:ind w:left="42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3.Tipurile și caracteristicile impactului potențial:</w:t>
      </w:r>
    </w:p>
    <w:p w:rsidR="002E0800" w:rsidRDefault="00DC2636">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importanța și extinderea spațială a impactului: proiectul va avea impact local, numai în zona de </w:t>
      </w:r>
      <w:proofErr w:type="gramStart"/>
      <w:r>
        <w:rPr>
          <w:rFonts w:ascii="Times New Roman" w:eastAsia="Times New Roman" w:hAnsi="Times New Roman" w:cs="Times New Roman"/>
          <w:sz w:val="28"/>
          <w:shd w:val="clear" w:color="auto" w:fill="FFFFFF"/>
        </w:rPr>
        <w:t>lucru,  în</w:t>
      </w:r>
      <w:proofErr w:type="gramEnd"/>
      <w:r>
        <w:rPr>
          <w:rFonts w:ascii="Times New Roman" w:eastAsia="Times New Roman" w:hAnsi="Times New Roman" w:cs="Times New Roman"/>
          <w:sz w:val="28"/>
          <w:shd w:val="clear" w:color="auto" w:fill="FFFFFF"/>
        </w:rPr>
        <w:t xml:space="preserve"> perioada de execuție ;</w:t>
      </w:r>
    </w:p>
    <w:p w:rsidR="002E0800" w:rsidRDefault="00DC2636">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natura impactului: </w:t>
      </w:r>
    </w:p>
    <w:p w:rsidR="002E0800" w:rsidRDefault="00DC2636">
      <w:pPr>
        <w:numPr>
          <w:ilvl w:val="0"/>
          <w:numId w:val="3"/>
        </w:numPr>
        <w:spacing w:after="0" w:line="240" w:lineRule="auto"/>
        <w:ind w:left="120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la faza de execuție sursele de poluare vor avea un impact minor asupra aerului din cauza emisiilor de particule în suspensie, rezultate din construcţii, emisii de poluanți specifici gazelor de eșapament rezultate de la utilajele cu care se vor executa operațiile și de la vehiculele pentru transportul materialelor, </w:t>
      </w:r>
    </w:p>
    <w:p w:rsidR="002E0800" w:rsidRDefault="00DC2636">
      <w:pPr>
        <w:numPr>
          <w:ilvl w:val="0"/>
          <w:numId w:val="3"/>
        </w:numPr>
        <w:spacing w:after="0" w:line="240" w:lineRule="auto"/>
        <w:ind w:left="120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de asemenea la faza de execuție a proiectului, impactul asupra factorului de mediu sol/subsol şi apă - poate fi unul semnificativ dacă se produc poluări cu produse petroliere provenite de la utilaje, stocarea necontrolată a </w:t>
      </w:r>
      <w:proofErr w:type="gramStart"/>
      <w:r>
        <w:rPr>
          <w:rFonts w:ascii="Times New Roman" w:eastAsia="Times New Roman" w:hAnsi="Times New Roman" w:cs="Times New Roman"/>
          <w:sz w:val="28"/>
          <w:shd w:val="clear" w:color="auto" w:fill="FFFFFF"/>
        </w:rPr>
        <w:t>deșeurilor,a</w:t>
      </w:r>
      <w:proofErr w:type="gramEnd"/>
      <w:r>
        <w:rPr>
          <w:rFonts w:ascii="Times New Roman" w:eastAsia="Times New Roman" w:hAnsi="Times New Roman" w:cs="Times New Roman"/>
          <w:sz w:val="28"/>
          <w:shd w:val="clear" w:color="auto" w:fill="FFFFFF"/>
        </w:rPr>
        <w:t xml:space="preserve"> materiilor prime,  etc;</w:t>
      </w:r>
    </w:p>
    <w:p w:rsidR="002E0800" w:rsidRDefault="00DC2636">
      <w:pPr>
        <w:numPr>
          <w:ilvl w:val="0"/>
          <w:numId w:val="3"/>
        </w:numPr>
        <w:spacing w:after="0" w:line="240" w:lineRule="auto"/>
        <w:ind w:left="1200" w:hanging="360"/>
        <w:jc w:val="both"/>
        <w:rPr>
          <w:rFonts w:ascii="Arial" w:eastAsia="Arial" w:hAnsi="Arial" w:cs="Arial"/>
          <w:sz w:val="24"/>
          <w:shd w:val="clear" w:color="auto" w:fill="FFFFFF"/>
        </w:rPr>
      </w:pPr>
      <w:r>
        <w:rPr>
          <w:rFonts w:ascii="Times New Roman" w:eastAsia="Times New Roman" w:hAnsi="Times New Roman" w:cs="Times New Roman"/>
          <w:sz w:val="28"/>
          <w:shd w:val="clear" w:color="auto" w:fill="FFFFFF"/>
        </w:rPr>
        <w:t>la implementarea proiectului sursele potențiale de zgomot sunt lucrările propriuzise de realizare a investitiei, transportul materialelor</w:t>
      </w:r>
      <w:r>
        <w:rPr>
          <w:rFonts w:ascii="Arial" w:eastAsia="Arial" w:hAnsi="Arial" w:cs="Arial"/>
          <w:sz w:val="24"/>
          <w:shd w:val="clear" w:color="auto" w:fill="FFFFFF"/>
        </w:rPr>
        <w:t>;</w:t>
      </w:r>
    </w:p>
    <w:p w:rsidR="002E0800" w:rsidRDefault="00DC2636">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natura transfrontieră a impactului – nu este cazul;</w:t>
      </w:r>
    </w:p>
    <w:p w:rsidR="002E0800" w:rsidRDefault="00DC2636">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intensitatea şi complexitatea impactului –în faza de realizare a proiectului, impactul este scăzut în cazul în care se respectă toate condiţiile de realizare ale acestuia;</w:t>
      </w:r>
    </w:p>
    <w:p w:rsidR="002E0800" w:rsidRDefault="00DC2636">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Arial" w:eastAsia="Arial" w:hAnsi="Arial" w:cs="Arial"/>
          <w:sz w:val="24"/>
          <w:shd w:val="clear" w:color="auto" w:fill="FFFFFF"/>
        </w:rPr>
        <w:t xml:space="preserve"> </w:t>
      </w:r>
      <w:r>
        <w:rPr>
          <w:rFonts w:ascii="Times New Roman" w:eastAsia="Times New Roman" w:hAnsi="Times New Roman" w:cs="Times New Roman"/>
          <w:sz w:val="28"/>
          <w:shd w:val="clear" w:color="auto" w:fill="FFFFFF"/>
        </w:rPr>
        <w:t>probabilitatea impactului – redusă, atât pe perioada de execuţie cât şi în perioada de funcţionare;</w:t>
      </w:r>
    </w:p>
    <w:p w:rsidR="002E0800" w:rsidRDefault="00DC2636">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debutul, durata, frecvenţa şi reversibilitatea preconizate ale impactului – durata aproximativă a implementării proiectului și implicit a impactului asupra mediului este evaluată </w:t>
      </w:r>
      <w:proofErr w:type="gramStart"/>
      <w:r>
        <w:rPr>
          <w:rFonts w:ascii="Times New Roman" w:eastAsia="Times New Roman" w:hAnsi="Times New Roman" w:cs="Times New Roman"/>
          <w:sz w:val="28"/>
          <w:shd w:val="clear" w:color="auto" w:fill="FFFFFF"/>
        </w:rPr>
        <w:t>la  2</w:t>
      </w:r>
      <w:proofErr w:type="gramEnd"/>
      <w:r>
        <w:rPr>
          <w:rFonts w:ascii="Times New Roman" w:eastAsia="Times New Roman" w:hAnsi="Times New Roman" w:cs="Times New Roman"/>
          <w:sz w:val="28"/>
          <w:shd w:val="clear" w:color="auto" w:fill="FFFFFF"/>
        </w:rPr>
        <w:t xml:space="preserve"> ani;</w:t>
      </w:r>
    </w:p>
    <w:p w:rsidR="002E0800" w:rsidRDefault="00DC2636">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cumularea impactului cu impactul altor proiecte existente și/sau aprobate: nu este cazul;</w:t>
      </w:r>
    </w:p>
    <w:p w:rsidR="002E0800" w:rsidRDefault="00DC2636">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posibilitatea de reducere efectivă a impactului: se vor respecta condiţiile de realizare impuse prin prezentul act.</w:t>
      </w:r>
    </w:p>
    <w:p w:rsidR="002E0800" w:rsidRDefault="00DC263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II. Motivele pe baza cărora s-a stabilit necesitatea neefectuării evaluării adecvate sunt următoarele:</w:t>
      </w:r>
    </w:p>
    <w:p w:rsidR="002E0800" w:rsidRDefault="00DC2636">
      <w:pPr>
        <w:numPr>
          <w:ilvl w:val="0"/>
          <w:numId w:val="4"/>
        </w:numPr>
        <w:spacing w:after="0" w:line="240" w:lineRule="auto"/>
        <w:ind w:left="120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proiectul nu intră sub incidenţa art.28 din O.U.G. nr.57/2007 privind regimul ariilor natural protejate, conservarea habitatelor natural, a florei şi faunei sălbatice, aprobată prin Legea nr.49/2011, cu modificările şi completările </w:t>
      </w:r>
      <w:proofErr w:type="gramStart"/>
      <w:r>
        <w:rPr>
          <w:rFonts w:ascii="Times New Roman" w:eastAsia="Times New Roman" w:hAnsi="Times New Roman" w:cs="Times New Roman"/>
          <w:sz w:val="28"/>
        </w:rPr>
        <w:t>ulterioare  -</w:t>
      </w:r>
      <w:proofErr w:type="gramEnd"/>
      <w:r>
        <w:rPr>
          <w:rFonts w:ascii="Times New Roman" w:eastAsia="Times New Roman" w:hAnsi="Times New Roman" w:cs="Times New Roman"/>
          <w:sz w:val="28"/>
        </w:rPr>
        <w:t xml:space="preserve"> conform punctului de vedere nr.251/04.03.2019, emis de Biroul Calitatea Factorilor de Mediu din cadrul Agenţiei pentru Protecţia mediului Mehedinţi – proiectul urmand a se realiza in afara oricarei arii naturale protejate.</w:t>
      </w:r>
    </w:p>
    <w:p w:rsidR="002E0800" w:rsidRPr="00D61474" w:rsidRDefault="00DC263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III. Motivele pe baza cărora s-a stabilit necesitatea neefectuării evaluării impactului asupra corpurilor de apă – adresa nr.5122/IZ/15.04.2019 a Administratiei Bazinale de Apa Jiu inregistrata la Agentia pentru Protectia Mediului Mehedinti cu nr.5551/16.04.2019. Pentru acest proiect s-a obtinut </w:t>
      </w:r>
      <w:bookmarkStart w:id="0" w:name="_GoBack"/>
      <w:r w:rsidRPr="00D61474">
        <w:rPr>
          <w:rFonts w:ascii="Times New Roman" w:eastAsia="Times New Roman" w:hAnsi="Times New Roman" w:cs="Times New Roman"/>
          <w:sz w:val="28"/>
        </w:rPr>
        <w:t>avizul S.G.A.</w:t>
      </w:r>
      <w:r w:rsidR="00D61474" w:rsidRPr="00D61474">
        <w:rPr>
          <w:rFonts w:ascii="Times New Roman" w:eastAsia="Times New Roman" w:hAnsi="Times New Roman" w:cs="Times New Roman"/>
          <w:sz w:val="28"/>
        </w:rPr>
        <w:t xml:space="preserve"> Mehedinti nr. 17/17.04.2019 şi adresă nr.5122/15.04.2019 referitoare la faptul că nu este necesar studiul de evaluare a impactului asupra corpurilor de apă.</w:t>
      </w:r>
    </w:p>
    <w:p w:rsidR="002E0800" w:rsidRPr="00D61474" w:rsidRDefault="002E0800">
      <w:pPr>
        <w:spacing w:after="0" w:line="240" w:lineRule="auto"/>
        <w:jc w:val="both"/>
        <w:rPr>
          <w:rFonts w:ascii="Times New Roman" w:eastAsia="Times New Roman" w:hAnsi="Times New Roman" w:cs="Times New Roman"/>
          <w:sz w:val="28"/>
        </w:rPr>
      </w:pPr>
    </w:p>
    <w:bookmarkEnd w:id="0"/>
    <w:p w:rsidR="002E0800" w:rsidRDefault="00DC2636">
      <w:pPr>
        <w:spacing w:after="0" w:line="276" w:lineRule="auto"/>
        <w:ind w:left="426"/>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 xml:space="preserve">Realizarea acestui proiect se va face cu respectarea următoarelor </w:t>
      </w:r>
      <w:proofErr w:type="gramStart"/>
      <w:r>
        <w:rPr>
          <w:rFonts w:ascii="Times New Roman" w:eastAsia="Times New Roman" w:hAnsi="Times New Roman" w:cs="Times New Roman"/>
          <w:b/>
          <w:sz w:val="28"/>
          <w:u w:val="single"/>
        </w:rPr>
        <w:t>condiții :</w:t>
      </w:r>
      <w:proofErr w:type="gramEnd"/>
    </w:p>
    <w:p w:rsidR="002E0800" w:rsidRDefault="00DC2636">
      <w:pPr>
        <w:spacing w:after="0" w:line="240" w:lineRule="auto"/>
        <w:ind w:left="360"/>
        <w:jc w:val="both"/>
        <w:rPr>
          <w:rFonts w:ascii="Times New Roman" w:eastAsia="Times New Roman" w:hAnsi="Times New Roman" w:cs="Times New Roman"/>
          <w:b/>
          <w:sz w:val="28"/>
        </w:rPr>
      </w:pPr>
      <w:r>
        <w:rPr>
          <w:rFonts w:ascii="Times New Roman" w:eastAsia="Times New Roman" w:hAnsi="Times New Roman" w:cs="Times New Roman"/>
          <w:b/>
          <w:sz w:val="28"/>
        </w:rPr>
        <w:t>a). pentru factorul de mediu apă:</w:t>
      </w:r>
    </w:p>
    <w:p w:rsidR="002E0800" w:rsidRDefault="00DC2636">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-în perioada de execuţie a proiectului se va delimita foarte bine zona de lucru şi se va evita ocuparea, suplimentarea sau lărgirea frontului de lucru în afara amplasamentului în vederea limitării riscului de poluare a solului;</w:t>
      </w:r>
    </w:p>
    <w:p w:rsidR="002E0800" w:rsidRDefault="00DC2636">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  apa potabilă pentru muncitori va </w:t>
      </w:r>
      <w:proofErr w:type="gramStart"/>
      <w:r>
        <w:rPr>
          <w:rFonts w:ascii="Times New Roman" w:eastAsia="Times New Roman" w:hAnsi="Times New Roman" w:cs="Times New Roman"/>
          <w:sz w:val="28"/>
        </w:rPr>
        <w:t>fi  procurata</w:t>
      </w:r>
      <w:proofErr w:type="gramEnd"/>
      <w:r>
        <w:rPr>
          <w:rFonts w:ascii="Times New Roman" w:eastAsia="Times New Roman" w:hAnsi="Times New Roman" w:cs="Times New Roman"/>
          <w:sz w:val="28"/>
        </w:rPr>
        <w:t xml:space="preserve"> din surse controlate iar grupurile sanitare vor fi asigurate de toalete ecologice;</w:t>
      </w:r>
    </w:p>
    <w:p w:rsidR="002E0800" w:rsidRDefault="00DC2636">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-se vor regasi pe amplsament produse absorbante ce se vor folosi in cazul unor poluari accidentale;</w:t>
      </w:r>
    </w:p>
    <w:p w:rsidR="002E0800" w:rsidRDefault="00DC2636">
      <w:pPr>
        <w:numPr>
          <w:ilvl w:val="0"/>
          <w:numId w:val="5"/>
        </w:numPr>
        <w:spacing w:after="0" w:line="240" w:lineRule="auto"/>
        <w:ind w:left="709" w:hanging="283"/>
        <w:jc w:val="both"/>
        <w:rPr>
          <w:rFonts w:ascii="Times New Roman" w:eastAsia="Times New Roman" w:hAnsi="Times New Roman" w:cs="Times New Roman"/>
          <w:sz w:val="28"/>
        </w:rPr>
      </w:pPr>
      <w:r>
        <w:rPr>
          <w:rFonts w:ascii="Times New Roman" w:eastAsia="Times New Roman" w:hAnsi="Times New Roman" w:cs="Times New Roman"/>
          <w:sz w:val="28"/>
        </w:rPr>
        <w:t>în perioadele cu vânt puternic se vor acoperi depozitele de materii prime pulverulente;</w:t>
      </w:r>
    </w:p>
    <w:p w:rsidR="002E0800" w:rsidRDefault="00DC2636">
      <w:pPr>
        <w:spacing w:after="0" w:line="240" w:lineRule="auto"/>
        <w:ind w:firstLine="360"/>
        <w:jc w:val="both"/>
        <w:rPr>
          <w:rFonts w:ascii="Times New Roman" w:eastAsia="Times New Roman" w:hAnsi="Times New Roman" w:cs="Times New Roman"/>
          <w:b/>
          <w:sz w:val="28"/>
        </w:rPr>
      </w:pPr>
      <w:r>
        <w:rPr>
          <w:rFonts w:ascii="Times New Roman" w:eastAsia="Times New Roman" w:hAnsi="Times New Roman" w:cs="Times New Roman"/>
          <w:b/>
          <w:sz w:val="28"/>
        </w:rPr>
        <w:t>b). pentru factorul de mediu aer:</w:t>
      </w:r>
    </w:p>
    <w:p w:rsidR="002E0800" w:rsidRDefault="00DC2636">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-la implementarea proiectului se vor folosi utilaje periodic verificate tehnic, de generație recentă, </w:t>
      </w:r>
      <w:proofErr w:type="gramStart"/>
      <w:r>
        <w:rPr>
          <w:rFonts w:ascii="Times New Roman" w:eastAsia="Times New Roman" w:hAnsi="Times New Roman" w:cs="Times New Roman"/>
          <w:sz w:val="28"/>
        </w:rPr>
        <w:t>dotate  cu</w:t>
      </w:r>
      <w:proofErr w:type="gramEnd"/>
      <w:r>
        <w:rPr>
          <w:rFonts w:ascii="Times New Roman" w:eastAsia="Times New Roman" w:hAnsi="Times New Roman" w:cs="Times New Roman"/>
          <w:sz w:val="28"/>
        </w:rPr>
        <w:t xml:space="preserve"> sisteme catalitice de reducere a poluanților;</w:t>
      </w:r>
    </w:p>
    <w:p w:rsidR="002E0800" w:rsidRDefault="00DC2636">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-transportul de materiale se va face pe trasee optime;</w:t>
      </w:r>
    </w:p>
    <w:p w:rsidR="002E0800" w:rsidRDefault="00DC2636">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-reducerea vitezei de circulației; </w:t>
      </w:r>
    </w:p>
    <w:p w:rsidR="002E0800" w:rsidRDefault="00DC2636">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-măsuri pentru reducerea emisiilor de noxe toxice prin: menținerea utilajelor și mijloacelor de transport în stare tehnică corespunzătoare;</w:t>
      </w:r>
    </w:p>
    <w:p w:rsidR="002E0800" w:rsidRDefault="00DC2636">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-pentru realizarea investiției se vor utiliza doar căile de acces existente iar transportul materialelor se va face respectându-se graficul de lucrări în sensul </w:t>
      </w:r>
      <w:r>
        <w:rPr>
          <w:rFonts w:ascii="Times New Roman" w:eastAsia="Times New Roman" w:hAnsi="Times New Roman" w:cs="Times New Roman"/>
          <w:sz w:val="28"/>
        </w:rPr>
        <w:lastRenderedPageBreak/>
        <w:t xml:space="preserve">limitării traseului şi programului de lucru în scopul evitării creeării </w:t>
      </w:r>
      <w:proofErr w:type="gramStart"/>
      <w:r>
        <w:rPr>
          <w:rFonts w:ascii="Times New Roman" w:eastAsia="Times New Roman" w:hAnsi="Times New Roman" w:cs="Times New Roman"/>
          <w:sz w:val="28"/>
        </w:rPr>
        <w:t>de  disconfort</w:t>
      </w:r>
      <w:proofErr w:type="gramEnd"/>
      <w:r>
        <w:rPr>
          <w:rFonts w:ascii="Times New Roman" w:eastAsia="Times New Roman" w:hAnsi="Times New Roman" w:cs="Times New Roman"/>
          <w:sz w:val="28"/>
        </w:rPr>
        <w:t xml:space="preserve"> de orice fel locuitorilor din zonă; nu se vor bloca caile de acces in zona cu materii prime/materiale/utilaje;</w:t>
      </w:r>
    </w:p>
    <w:p w:rsidR="002E0800" w:rsidRDefault="00DC2636">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-depozitele de materii prime ce pot fi antrenate de vant se vor acoperi evitandu-se fenomenul de vantuire;</w:t>
      </w:r>
    </w:p>
    <w:p w:rsidR="002E0800" w:rsidRDefault="00DC2636">
      <w:pPr>
        <w:spacing w:after="0" w:line="240" w:lineRule="auto"/>
        <w:ind w:left="426"/>
        <w:jc w:val="both"/>
        <w:rPr>
          <w:rFonts w:ascii="Times New Roman" w:eastAsia="Times New Roman" w:hAnsi="Times New Roman" w:cs="Times New Roman"/>
          <w:b/>
          <w:sz w:val="28"/>
        </w:rPr>
      </w:pPr>
      <w:r>
        <w:rPr>
          <w:rFonts w:ascii="Times New Roman" w:eastAsia="Times New Roman" w:hAnsi="Times New Roman" w:cs="Times New Roman"/>
          <w:b/>
          <w:sz w:val="28"/>
        </w:rPr>
        <w:t>c). pentru factorul de mediu sol:</w:t>
      </w:r>
    </w:p>
    <w:p w:rsidR="002E0800" w:rsidRDefault="00DC2636">
      <w:pPr>
        <w:spacing w:after="0" w:line="240" w:lineRule="auto"/>
        <w:ind w:left="360"/>
        <w:jc w:val="both"/>
        <w:rPr>
          <w:rFonts w:ascii="Times New Roman" w:eastAsia="Times New Roman" w:hAnsi="Times New Roman" w:cs="Times New Roman"/>
          <w:b/>
          <w:i/>
          <w:sz w:val="28"/>
        </w:rPr>
      </w:pPr>
      <w:r>
        <w:rPr>
          <w:rFonts w:ascii="Times New Roman" w:eastAsia="Times New Roman" w:hAnsi="Times New Roman" w:cs="Times New Roman"/>
          <w:sz w:val="28"/>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ulei/piese/reparaţii/spalarea utilajelor si autovehiculelor în incinta amplasamentului este interzisă – aceste operaţiuni – în cazul în care se impun- se vor realiza doar în locuri special amenajate la societăţile autorizate in acest sens;</w:t>
      </w:r>
    </w:p>
    <w:p w:rsidR="002E0800" w:rsidRDefault="00DC2636">
      <w:pPr>
        <w:spacing w:after="0" w:line="240" w:lineRule="auto"/>
        <w:ind w:firstLine="360"/>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t>d)</w:t>
      </w:r>
      <w:r>
        <w:rPr>
          <w:rFonts w:ascii="Times New Roman" w:eastAsia="Times New Roman" w:hAnsi="Times New Roman" w:cs="Times New Roman"/>
          <w:sz w:val="28"/>
        </w:rPr>
        <w:t>.</w:t>
      </w:r>
      <w:r>
        <w:rPr>
          <w:rFonts w:ascii="Times New Roman" w:eastAsia="Times New Roman" w:hAnsi="Times New Roman" w:cs="Times New Roman"/>
          <w:b/>
          <w:sz w:val="28"/>
        </w:rPr>
        <w:t>pentru</w:t>
      </w:r>
      <w:proofErr w:type="gramEnd"/>
      <w:r>
        <w:rPr>
          <w:rFonts w:ascii="Times New Roman" w:eastAsia="Times New Roman" w:hAnsi="Times New Roman" w:cs="Times New Roman"/>
          <w:b/>
          <w:sz w:val="28"/>
        </w:rPr>
        <w:t xml:space="preserve"> factorul de mediu zgomo</w:t>
      </w:r>
      <w:r>
        <w:rPr>
          <w:rFonts w:ascii="Times New Roman" w:eastAsia="Times New Roman" w:hAnsi="Times New Roman" w:cs="Times New Roman"/>
          <w:sz w:val="28"/>
        </w:rPr>
        <w:t xml:space="preserve">t: </w:t>
      </w:r>
    </w:p>
    <w:p w:rsidR="002E0800" w:rsidRDefault="00DC2636">
      <w:pPr>
        <w:spacing w:after="0" w:line="240" w:lineRule="auto"/>
        <w:ind w:left="360"/>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-investiția se va realiza doar in timpul zilei fără a se creea disconfort </w:t>
      </w:r>
      <w:proofErr w:type="gramStart"/>
      <w:r>
        <w:rPr>
          <w:rFonts w:ascii="Times New Roman" w:eastAsia="Times New Roman" w:hAnsi="Times New Roman" w:cs="Times New Roman"/>
          <w:sz w:val="28"/>
        </w:rPr>
        <w:t>fonic  populației</w:t>
      </w:r>
      <w:proofErr w:type="gramEnd"/>
      <w:r>
        <w:rPr>
          <w:rFonts w:ascii="Times New Roman" w:eastAsia="Times New Roman" w:hAnsi="Times New Roman" w:cs="Times New Roman"/>
          <w:sz w:val="28"/>
        </w:rPr>
        <w:t xml:space="preserve"> din zona și cu respectarea programului de odihnă al acestora; se vor folosi doar căile de acces existente iar tonajul utilajelor se va adapta tipului de drum folosit;</w:t>
      </w:r>
    </w:p>
    <w:p w:rsidR="002E0800" w:rsidRDefault="00DC2636">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b/>
          <w:sz w:val="28"/>
        </w:rPr>
        <w:t>e). gospodărirea deșeurilor rezultate pe amplasament</w:t>
      </w:r>
      <w:r>
        <w:rPr>
          <w:rFonts w:ascii="Times New Roman" w:eastAsia="Times New Roman" w:hAnsi="Times New Roman" w:cs="Times New Roman"/>
          <w:sz w:val="28"/>
        </w:rPr>
        <w:t>:</w:t>
      </w:r>
    </w:p>
    <w:p w:rsidR="002E0800" w:rsidRDefault="00DC2636">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-deşeurile menajere vor fi depozitate controlat, în locuri bine stabilite şi amenajate corespunzător prevederilor în vigoare şi a unei depozitări temporare în pubele destinate fiecărui tip de deşeu în parte;</w:t>
      </w:r>
    </w:p>
    <w:p w:rsidR="002E0800" w:rsidRDefault="00DC2636">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-deşeurile menajere vor fi preluate de către o societate de salubritate locală, autorizată pentru activităţi precum colectarea, sortarea, transportul şi depozitarea deşeurilor menajere în locuri special amenajate;</w:t>
      </w:r>
    </w:p>
    <w:p w:rsidR="002E0800" w:rsidRDefault="00DC2636">
      <w:pPr>
        <w:spacing w:after="0" w:line="30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-după executarea lucrărilor de investiţii zonele afectate vor fi renaturalizate; este interzis să se abandoneze orice tip de deşeu (menajer şi din construcţie)/materie primă pe amplasament sau în vecinatatea acestuia după executarea lucrărilor.</w:t>
      </w:r>
    </w:p>
    <w:p w:rsidR="002E0800" w:rsidRDefault="00DC2636">
      <w:pPr>
        <w:spacing w:after="200" w:line="240" w:lineRule="auto"/>
        <w:ind w:left="180"/>
        <w:jc w:val="both"/>
        <w:rPr>
          <w:rFonts w:ascii="Arial" w:eastAsia="Arial" w:hAnsi="Arial" w:cs="Arial"/>
          <w:sz w:val="21"/>
        </w:rPr>
      </w:pPr>
      <w:r>
        <w:rPr>
          <w:rFonts w:ascii="Times New Roman" w:eastAsia="Times New Roman" w:hAnsi="Times New Roman" w:cs="Times New Roman"/>
          <w:sz w:val="28"/>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Pr>
          <w:rFonts w:ascii="Arial" w:eastAsia="Arial" w:hAnsi="Arial" w:cs="Arial"/>
          <w:sz w:val="21"/>
        </w:rPr>
        <w:t>.</w:t>
      </w:r>
    </w:p>
    <w:p w:rsidR="002E0800" w:rsidRDefault="00DC2636">
      <w:pPr>
        <w:spacing w:after="200" w:line="240" w:lineRule="auto"/>
        <w:ind w:left="180"/>
        <w:jc w:val="both"/>
        <w:rPr>
          <w:rFonts w:ascii="Times New Roman" w:eastAsia="Times New Roman" w:hAnsi="Times New Roman" w:cs="Times New Roman"/>
          <w:sz w:val="28"/>
        </w:rPr>
      </w:pPr>
      <w:r>
        <w:rPr>
          <w:rFonts w:ascii="Times New Roman" w:eastAsia="Times New Roman" w:hAnsi="Times New Roman" w:cs="Times New Roman"/>
          <w:sz w:val="28"/>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2E0800" w:rsidRDefault="00DC2636">
      <w:pPr>
        <w:spacing w:after="200" w:line="240" w:lineRule="auto"/>
        <w:ind w:left="18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2E0800" w:rsidRDefault="00DC263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2E0800" w:rsidRDefault="00DC263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E0800" w:rsidRDefault="00DC263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2E0800" w:rsidRDefault="00DC263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Autoritatea publică emitentă are obligaţia de a răspunde la plângerea prealabilă prevăzută la art. 22 alin. (1) în termen de 30 de zile de la data înregistrării acesteia la acea autoritate.</w:t>
      </w:r>
    </w:p>
    <w:p w:rsidR="002E0800" w:rsidRDefault="00DC263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Procedura de soluţionare a plângerii prealabile prevăzută la art. 22 alin. (1) este gratuită şi trebuie să fie echitabilă, rapidă şi corectă.</w:t>
      </w:r>
    </w:p>
    <w:p w:rsidR="002E0800" w:rsidRDefault="00DC263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2E0800" w:rsidRDefault="002E0800">
      <w:pPr>
        <w:spacing w:after="0" w:line="240" w:lineRule="auto"/>
        <w:jc w:val="both"/>
        <w:rPr>
          <w:rFonts w:ascii="Times New Roman" w:eastAsia="Times New Roman" w:hAnsi="Times New Roman" w:cs="Times New Roman"/>
          <w:sz w:val="28"/>
        </w:rPr>
      </w:pPr>
    </w:p>
    <w:p w:rsidR="002E0800" w:rsidRDefault="00DC263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Director Executiv,</w:t>
      </w:r>
    </w:p>
    <w:p w:rsidR="002E0800" w:rsidRDefault="00DC263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Dragoş Nicolae TARNIŢĂ</w:t>
      </w:r>
    </w:p>
    <w:p w:rsidR="002E0800" w:rsidRDefault="002E0800">
      <w:pPr>
        <w:spacing w:after="0" w:line="240" w:lineRule="auto"/>
        <w:jc w:val="both"/>
        <w:rPr>
          <w:rFonts w:ascii="Times New Roman" w:eastAsia="Times New Roman" w:hAnsi="Times New Roman" w:cs="Times New Roman"/>
          <w:b/>
          <w:sz w:val="28"/>
        </w:rPr>
      </w:pPr>
    </w:p>
    <w:p w:rsidR="002E0800" w:rsidRDefault="00DC263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Şef serviciu A.A.A.,                                   </w:t>
      </w:r>
      <w:r>
        <w:rPr>
          <w:rFonts w:ascii="Times New Roman" w:eastAsia="Times New Roman" w:hAnsi="Times New Roman" w:cs="Times New Roman"/>
          <w:b/>
          <w:sz w:val="28"/>
        </w:rPr>
        <w:tab/>
        <w:t xml:space="preserve"> Şef birou C.F.M.,</w:t>
      </w:r>
    </w:p>
    <w:p w:rsidR="002E0800" w:rsidRDefault="00DC263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Marilena FAIER                                           Liviu CAPRESCU      </w:t>
      </w:r>
    </w:p>
    <w:p w:rsidR="002E0800" w:rsidRDefault="002E0800">
      <w:pPr>
        <w:spacing w:after="0" w:line="240" w:lineRule="auto"/>
        <w:jc w:val="both"/>
        <w:rPr>
          <w:rFonts w:ascii="Times New Roman" w:eastAsia="Times New Roman" w:hAnsi="Times New Roman" w:cs="Times New Roman"/>
          <w:b/>
          <w:sz w:val="28"/>
        </w:rPr>
      </w:pPr>
    </w:p>
    <w:p w:rsidR="002E0800" w:rsidRDefault="002E0800">
      <w:pPr>
        <w:spacing w:after="0" w:line="240" w:lineRule="auto"/>
        <w:jc w:val="both"/>
        <w:rPr>
          <w:rFonts w:ascii="Times New Roman" w:eastAsia="Times New Roman" w:hAnsi="Times New Roman" w:cs="Times New Roman"/>
          <w:b/>
          <w:sz w:val="28"/>
        </w:rPr>
      </w:pPr>
    </w:p>
    <w:p w:rsidR="002E0800" w:rsidRDefault="00DC263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b/>
          <w:sz w:val="28"/>
          <w:u w:val="single"/>
        </w:rPr>
        <w:t>Întocmit</w:t>
      </w:r>
      <w:r>
        <w:rPr>
          <w:rFonts w:ascii="Times New Roman" w:eastAsia="Times New Roman" w:hAnsi="Times New Roman" w:cs="Times New Roman"/>
          <w:b/>
          <w:sz w:val="28"/>
        </w:rPr>
        <w:t xml:space="preserve"> ,</w:t>
      </w:r>
      <w:proofErr w:type="gramEnd"/>
      <w:r>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rPr>
        <w:t>Întocmit</w:t>
      </w:r>
      <w:r>
        <w:rPr>
          <w:rFonts w:ascii="Times New Roman" w:eastAsia="Times New Roman" w:hAnsi="Times New Roman" w:cs="Times New Roman"/>
          <w:b/>
          <w:sz w:val="28"/>
        </w:rPr>
        <w:t>,</w:t>
      </w:r>
    </w:p>
    <w:p w:rsidR="002E0800" w:rsidRDefault="00DC263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Amalia EPURAN</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t>Cristian MIREA</w:t>
      </w:r>
    </w:p>
    <w:p w:rsidR="002E0800" w:rsidRDefault="00DC263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2E0800" w:rsidRDefault="002E0800">
      <w:pPr>
        <w:spacing w:after="0" w:line="276" w:lineRule="auto"/>
        <w:ind w:left="2880" w:firstLine="720"/>
        <w:jc w:val="both"/>
        <w:rPr>
          <w:rFonts w:ascii="Times New Roman" w:eastAsia="Times New Roman" w:hAnsi="Times New Roman" w:cs="Times New Roman"/>
          <w:b/>
          <w:sz w:val="28"/>
        </w:rPr>
      </w:pPr>
    </w:p>
    <w:p w:rsidR="002E0800" w:rsidRDefault="002E0800">
      <w:pPr>
        <w:spacing w:after="0" w:line="276" w:lineRule="auto"/>
        <w:ind w:left="2880" w:firstLine="720"/>
        <w:jc w:val="both"/>
        <w:rPr>
          <w:rFonts w:ascii="Times New Roman" w:eastAsia="Times New Roman" w:hAnsi="Times New Roman" w:cs="Times New Roman"/>
          <w:b/>
          <w:sz w:val="28"/>
        </w:rPr>
      </w:pPr>
    </w:p>
    <w:p w:rsidR="002E0800" w:rsidRDefault="002E0800">
      <w:pPr>
        <w:spacing w:after="0" w:line="276" w:lineRule="auto"/>
        <w:ind w:left="2880" w:firstLine="720"/>
        <w:jc w:val="both"/>
        <w:rPr>
          <w:rFonts w:ascii="Times New Roman" w:eastAsia="Times New Roman" w:hAnsi="Times New Roman" w:cs="Times New Roman"/>
          <w:b/>
          <w:sz w:val="28"/>
        </w:rPr>
      </w:pPr>
    </w:p>
    <w:p w:rsidR="002E0800" w:rsidRDefault="002E0800">
      <w:pPr>
        <w:spacing w:after="0" w:line="276" w:lineRule="auto"/>
        <w:ind w:left="2880" w:firstLine="720"/>
        <w:jc w:val="both"/>
        <w:rPr>
          <w:rFonts w:ascii="Times New Roman" w:eastAsia="Times New Roman" w:hAnsi="Times New Roman" w:cs="Times New Roman"/>
          <w:b/>
          <w:sz w:val="28"/>
        </w:rPr>
      </w:pPr>
    </w:p>
    <w:p w:rsidR="002E0800" w:rsidRDefault="002E0800">
      <w:pPr>
        <w:spacing w:after="0" w:line="276" w:lineRule="auto"/>
        <w:rPr>
          <w:rFonts w:ascii="Times New Roman" w:eastAsia="Times New Roman" w:hAnsi="Times New Roman" w:cs="Times New Roman"/>
          <w:b/>
          <w:sz w:val="28"/>
        </w:rPr>
      </w:pPr>
    </w:p>
    <w:p w:rsidR="002E0800" w:rsidRDefault="002E0800">
      <w:pPr>
        <w:spacing w:after="0" w:line="276" w:lineRule="auto"/>
        <w:ind w:left="2880" w:firstLine="720"/>
        <w:rPr>
          <w:rFonts w:ascii="Times New Roman" w:eastAsia="Times New Roman" w:hAnsi="Times New Roman" w:cs="Times New Roman"/>
          <w:b/>
          <w:sz w:val="28"/>
        </w:rPr>
      </w:pPr>
    </w:p>
    <w:p w:rsidR="002E0800" w:rsidRDefault="002E0800">
      <w:pPr>
        <w:spacing w:after="0" w:line="276" w:lineRule="auto"/>
        <w:ind w:left="2880" w:firstLine="720"/>
        <w:rPr>
          <w:rFonts w:ascii="Times New Roman" w:eastAsia="Times New Roman" w:hAnsi="Times New Roman" w:cs="Times New Roman"/>
          <w:b/>
          <w:sz w:val="28"/>
        </w:rPr>
      </w:pPr>
    </w:p>
    <w:p w:rsidR="002E0800" w:rsidRDefault="00DC2636">
      <w:pPr>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2E0800" w:rsidRDefault="002E0800">
      <w:pPr>
        <w:spacing w:after="0" w:line="276" w:lineRule="auto"/>
        <w:jc w:val="both"/>
        <w:rPr>
          <w:rFonts w:ascii="Times New Roman" w:eastAsia="Times New Roman" w:hAnsi="Times New Roman" w:cs="Times New Roman"/>
          <w:b/>
          <w:sz w:val="24"/>
        </w:rPr>
      </w:pPr>
    </w:p>
    <w:sectPr w:rsidR="002E0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F0313"/>
    <w:multiLevelType w:val="multilevel"/>
    <w:tmpl w:val="5ED6A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FEF0FA5"/>
    <w:multiLevelType w:val="multilevel"/>
    <w:tmpl w:val="AE6A95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7504837"/>
    <w:multiLevelType w:val="multilevel"/>
    <w:tmpl w:val="50D80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5D545E7"/>
    <w:multiLevelType w:val="multilevel"/>
    <w:tmpl w:val="CB8421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7E152F7"/>
    <w:multiLevelType w:val="multilevel"/>
    <w:tmpl w:val="47808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2"/>
  </w:compat>
  <w:rsids>
    <w:rsidRoot w:val="002E0800"/>
    <w:rsid w:val="002E0800"/>
    <w:rsid w:val="00A55AD7"/>
    <w:rsid w:val="00D61474"/>
    <w:rsid w:val="00DC2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C508CFA"/>
  <w15:docId w15:val="{8FA202B4-C6FD-4B01-A85C-99B6753F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2616</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Amalia Epuran</cp:lastModifiedBy>
  <cp:revision>3</cp:revision>
  <dcterms:created xsi:type="dcterms:W3CDTF">2019-04-23T07:59:00Z</dcterms:created>
  <dcterms:modified xsi:type="dcterms:W3CDTF">2019-04-25T07:35:00Z</dcterms:modified>
</cp:coreProperties>
</file>