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FC" w:rsidRPr="008E0E08" w:rsidRDefault="001254FC" w:rsidP="00DF7D6B">
      <w:pPr>
        <w:spacing w:after="0" w:line="259" w:lineRule="auto"/>
        <w:rPr>
          <w:rFonts w:ascii="Times New Roman" w:eastAsia="Calibri" w:hAnsi="Times New Roman" w:cs="Times New Roman"/>
          <w:sz w:val="28"/>
          <w:szCs w:val="28"/>
          <w:lang w:val="en-US"/>
        </w:rPr>
      </w:pPr>
    </w:p>
    <w:p w:rsidR="008E0E08" w:rsidRDefault="008E0E08" w:rsidP="00866D76">
      <w:pPr>
        <w:spacing w:after="0"/>
        <w:jc w:val="center"/>
        <w:rPr>
          <w:rFonts w:ascii="Times New Roman" w:eastAsia="Calibri" w:hAnsi="Times New Roman" w:cs="Times New Roman"/>
          <w:sz w:val="28"/>
          <w:szCs w:val="28"/>
          <w:lang w:val="en-US"/>
        </w:rPr>
      </w:pPr>
    </w:p>
    <w:p w:rsidR="00866D76" w:rsidRPr="008E0E08" w:rsidRDefault="00866D76" w:rsidP="00866D76">
      <w:pPr>
        <w:spacing w:after="0"/>
        <w:jc w:val="center"/>
        <w:rPr>
          <w:rFonts w:ascii="Times New Roman" w:hAnsi="Times New Roman" w:cs="Times New Roman"/>
          <w:b/>
          <w:sz w:val="28"/>
          <w:szCs w:val="28"/>
        </w:rPr>
      </w:pPr>
      <w:r w:rsidRPr="008E0E08">
        <w:rPr>
          <w:rFonts w:ascii="Times New Roman" w:hAnsi="Times New Roman" w:cs="Times New Roman"/>
          <w:b/>
          <w:sz w:val="28"/>
          <w:szCs w:val="28"/>
        </w:rPr>
        <w:t>Decizia etapei de încadrare</w:t>
      </w:r>
    </w:p>
    <w:p w:rsidR="00866D76" w:rsidRPr="008E0E08" w:rsidRDefault="002C4AF5" w:rsidP="00866D76">
      <w:pPr>
        <w:spacing w:after="0"/>
        <w:jc w:val="center"/>
        <w:rPr>
          <w:rFonts w:ascii="Times New Roman" w:hAnsi="Times New Roman" w:cs="Times New Roman"/>
          <w:b/>
          <w:sz w:val="28"/>
          <w:szCs w:val="28"/>
        </w:rPr>
      </w:pPr>
      <w:r>
        <w:rPr>
          <w:rFonts w:ascii="Times New Roman" w:hAnsi="Times New Roman" w:cs="Times New Roman"/>
          <w:b/>
          <w:sz w:val="28"/>
          <w:szCs w:val="28"/>
        </w:rPr>
        <w:t>proiect</w:t>
      </w:r>
      <w:bookmarkStart w:id="0" w:name="_GoBack"/>
      <w:bookmarkEnd w:id="0"/>
    </w:p>
    <w:p w:rsidR="00866D76" w:rsidRPr="008E0E08" w:rsidRDefault="00866D76" w:rsidP="008E0E08">
      <w:pPr>
        <w:spacing w:after="0" w:line="240" w:lineRule="auto"/>
        <w:jc w:val="both"/>
        <w:rPr>
          <w:rFonts w:ascii="Times New Roman" w:hAnsi="Times New Roman" w:cs="Times New Roman"/>
          <w:color w:val="00B050"/>
          <w:sz w:val="28"/>
          <w:szCs w:val="28"/>
        </w:rPr>
      </w:pPr>
    </w:p>
    <w:p w:rsidR="00866D76" w:rsidRPr="007F0B8C" w:rsidRDefault="00BE40FB" w:rsidP="00F42D06">
      <w:pPr>
        <w:spacing w:after="0" w:line="240" w:lineRule="auto"/>
        <w:ind w:firstLine="567"/>
        <w:jc w:val="both"/>
        <w:rPr>
          <w:rFonts w:ascii="Times New Roman" w:hAnsi="Times New Roman" w:cs="Times New Roman"/>
          <w:sz w:val="28"/>
          <w:szCs w:val="28"/>
        </w:rPr>
      </w:pPr>
      <w:r w:rsidRPr="008E0E08">
        <w:rPr>
          <w:rFonts w:ascii="Times New Roman" w:hAnsi="Times New Roman" w:cs="Times New Roman"/>
          <w:sz w:val="28"/>
          <w:szCs w:val="28"/>
        </w:rPr>
        <w:t xml:space="preserve">Ca urmare a solicitării de emitere a acordului de mediu adresată de </w:t>
      </w:r>
      <w:r w:rsidR="007F0B8C">
        <w:rPr>
          <w:rFonts w:ascii="Times New Roman" w:hAnsi="Times New Roman" w:cs="Times New Roman"/>
          <w:b/>
          <w:sz w:val="28"/>
          <w:szCs w:val="28"/>
        </w:rPr>
        <w:t>SC MILARIMAR</w:t>
      </w:r>
      <w:r w:rsidRPr="008E0E08">
        <w:rPr>
          <w:rFonts w:ascii="Times New Roman" w:hAnsi="Times New Roman" w:cs="Times New Roman"/>
          <w:sz w:val="28"/>
          <w:szCs w:val="28"/>
        </w:rPr>
        <w:t xml:space="preserve"> </w:t>
      </w:r>
      <w:r w:rsidR="007F0B8C">
        <w:rPr>
          <w:rFonts w:ascii="Times New Roman" w:hAnsi="Times New Roman" w:cs="Times New Roman"/>
          <w:b/>
          <w:sz w:val="28"/>
          <w:szCs w:val="28"/>
        </w:rPr>
        <w:t>SRL</w:t>
      </w:r>
      <w:r w:rsidRPr="008E0E08">
        <w:rPr>
          <w:rFonts w:ascii="Times New Roman" w:hAnsi="Times New Roman" w:cs="Times New Roman"/>
          <w:sz w:val="28"/>
          <w:szCs w:val="28"/>
        </w:rPr>
        <w:t xml:space="preserve"> </w:t>
      </w:r>
      <w:r w:rsidRPr="008E0E08">
        <w:rPr>
          <w:rFonts w:ascii="Times New Roman" w:hAnsi="Times New Roman" w:cs="Times New Roman"/>
          <w:b/>
          <w:sz w:val="28"/>
          <w:szCs w:val="28"/>
        </w:rPr>
        <w:t xml:space="preserve"> </w:t>
      </w:r>
      <w:r w:rsidR="007F0B8C">
        <w:rPr>
          <w:rFonts w:ascii="Times New Roman" w:hAnsi="Times New Roman" w:cs="Times New Roman"/>
          <w:sz w:val="28"/>
          <w:szCs w:val="28"/>
        </w:rPr>
        <w:t>cu sediul în judeţul Gorj, oraşul Motru, str. Solitarilor, nr. 1, bl. D1</w:t>
      </w:r>
      <w:r w:rsidRPr="008E0E08">
        <w:rPr>
          <w:rFonts w:ascii="Times New Roman" w:hAnsi="Times New Roman" w:cs="Times New Roman"/>
          <w:sz w:val="28"/>
          <w:szCs w:val="28"/>
        </w:rPr>
        <w:t xml:space="preserve">, </w:t>
      </w:r>
      <w:r w:rsidR="007F0B8C">
        <w:rPr>
          <w:rFonts w:ascii="Times New Roman" w:hAnsi="Times New Roman" w:cs="Times New Roman"/>
          <w:sz w:val="28"/>
          <w:szCs w:val="28"/>
        </w:rPr>
        <w:t>sc. B, etaj 1, ap</w:t>
      </w:r>
      <w:r w:rsidR="00F42D06">
        <w:rPr>
          <w:rFonts w:ascii="Times New Roman" w:hAnsi="Times New Roman" w:cs="Times New Roman"/>
          <w:sz w:val="28"/>
          <w:szCs w:val="28"/>
        </w:rPr>
        <w:t>. 39, î</w:t>
      </w:r>
      <w:r w:rsidRPr="008E0E08">
        <w:rPr>
          <w:rFonts w:ascii="Times New Roman" w:hAnsi="Times New Roman" w:cs="Times New Roman"/>
          <w:sz w:val="28"/>
          <w:szCs w:val="28"/>
        </w:rPr>
        <w:t>nregistrata la A</w:t>
      </w:r>
      <w:r w:rsidR="00F42D06">
        <w:rPr>
          <w:rFonts w:ascii="Times New Roman" w:hAnsi="Times New Roman" w:cs="Times New Roman"/>
          <w:sz w:val="28"/>
          <w:szCs w:val="28"/>
        </w:rPr>
        <w:t>PM Mehedinţ</w:t>
      </w:r>
      <w:r w:rsidRPr="008E0E08">
        <w:rPr>
          <w:rFonts w:ascii="Times New Roman" w:hAnsi="Times New Roman" w:cs="Times New Roman"/>
          <w:sz w:val="28"/>
          <w:szCs w:val="28"/>
        </w:rPr>
        <w:t>i cu nr.</w:t>
      </w:r>
      <w:r w:rsidR="00F42D06">
        <w:rPr>
          <w:rFonts w:ascii="Times New Roman" w:hAnsi="Times New Roman" w:cs="Times New Roman"/>
          <w:sz w:val="28"/>
          <w:szCs w:val="28"/>
        </w:rPr>
        <w:t xml:space="preserve"> </w:t>
      </w:r>
      <w:r w:rsidR="00B06153" w:rsidRPr="008E0E08">
        <w:rPr>
          <w:rFonts w:ascii="Times New Roman" w:hAnsi="Times New Roman" w:cs="Times New Roman"/>
          <w:sz w:val="28"/>
          <w:szCs w:val="28"/>
        </w:rPr>
        <w:t>1</w:t>
      </w:r>
      <w:r w:rsidR="00F42D06">
        <w:rPr>
          <w:rFonts w:ascii="Times New Roman" w:hAnsi="Times New Roman" w:cs="Times New Roman"/>
          <w:sz w:val="28"/>
          <w:szCs w:val="28"/>
        </w:rPr>
        <w:t>0403/22.07</w:t>
      </w:r>
      <w:r w:rsidR="00B06153" w:rsidRPr="008E0E08">
        <w:rPr>
          <w:rFonts w:ascii="Times New Roman" w:hAnsi="Times New Roman" w:cs="Times New Roman"/>
          <w:sz w:val="28"/>
          <w:szCs w:val="28"/>
        </w:rPr>
        <w:t>.2019</w:t>
      </w:r>
      <w:r w:rsidRPr="008E0E08">
        <w:rPr>
          <w:rFonts w:ascii="Times New Roman" w:hAnsi="Times New Roman" w:cs="Times New Roman"/>
          <w:b/>
          <w:sz w:val="28"/>
          <w:szCs w:val="28"/>
        </w:rPr>
        <w:t>,</w:t>
      </w:r>
      <w:r w:rsidR="00F42D06">
        <w:rPr>
          <w:rFonts w:ascii="Times New Roman" w:hAnsi="Times New Roman" w:cs="Times New Roman"/>
          <w:sz w:val="28"/>
          <w:szCs w:val="28"/>
        </w:rPr>
        <w:t xml:space="preserve"> în baza L</w:t>
      </w:r>
      <w:r w:rsidR="00866D76" w:rsidRPr="00F42D06">
        <w:rPr>
          <w:rFonts w:ascii="Times New Roman" w:hAnsi="Times New Roman" w:cs="Times New Roman"/>
          <w:sz w:val="28"/>
          <w:szCs w:val="28"/>
        </w:rPr>
        <w:t>egii nr. 292/2018 privind evaluarea impactului anumitor proiecte publice și private asupra mediului</w:t>
      </w:r>
      <w:r w:rsidR="00385FD5" w:rsidRPr="00F42D06">
        <w:rPr>
          <w:rFonts w:ascii="Times New Roman" w:hAnsi="Times New Roman" w:cs="Times New Roman"/>
          <w:sz w:val="28"/>
          <w:szCs w:val="28"/>
        </w:rPr>
        <w:t>,</w:t>
      </w:r>
      <w:r w:rsidR="00866D76" w:rsidRPr="00F42D06">
        <w:rPr>
          <w:rFonts w:ascii="Times New Roman" w:hAnsi="Times New Roman" w:cs="Times New Roman"/>
          <w:sz w:val="28"/>
          <w:szCs w:val="28"/>
        </w:rPr>
        <w:t xml:space="preserve"> Ordonanței de Urgență a Guvernului nr. 57/2007 privind regimul ariilor naturale protejate, conservarea habitatelor naturale, a florei și faunei sălbatice, aprobată cu modificări și completări prin Legea nr. 49/2011, cu modificările și completările ulterioare,</w:t>
      </w:r>
      <w:r w:rsidR="00F42D06">
        <w:rPr>
          <w:rFonts w:ascii="Times New Roman" w:hAnsi="Times New Roman" w:cs="Times New Roman"/>
          <w:sz w:val="28"/>
          <w:szCs w:val="28"/>
        </w:rPr>
        <w:t xml:space="preserve"> APM</w:t>
      </w:r>
      <w:r w:rsidR="00866D76" w:rsidRPr="008E0E08">
        <w:rPr>
          <w:rFonts w:ascii="Times New Roman" w:hAnsi="Times New Roman" w:cs="Times New Roman"/>
          <w:sz w:val="28"/>
          <w:szCs w:val="28"/>
        </w:rPr>
        <w:t xml:space="preserve"> Mehedinți </w:t>
      </w:r>
      <w:r w:rsidR="00866D76" w:rsidRPr="00F42D06">
        <w:rPr>
          <w:rFonts w:ascii="Times New Roman" w:hAnsi="Times New Roman" w:cs="Times New Roman"/>
          <w:sz w:val="28"/>
          <w:szCs w:val="28"/>
        </w:rPr>
        <w:t>decide</w:t>
      </w:r>
      <w:r w:rsidR="00866D76" w:rsidRPr="008E0E08">
        <w:rPr>
          <w:rFonts w:ascii="Times New Roman" w:hAnsi="Times New Roman" w:cs="Times New Roman"/>
          <w:sz w:val="28"/>
          <w:szCs w:val="28"/>
        </w:rPr>
        <w:t>, ca urmare a consultărilor desfășurate în cadrul ședi</w:t>
      </w:r>
      <w:r w:rsidR="00F42D06">
        <w:rPr>
          <w:rFonts w:ascii="Times New Roman" w:hAnsi="Times New Roman" w:cs="Times New Roman"/>
          <w:sz w:val="28"/>
          <w:szCs w:val="28"/>
        </w:rPr>
        <w:t>nței CAT</w:t>
      </w:r>
      <w:r w:rsidR="00866D76" w:rsidRPr="008E0E08">
        <w:rPr>
          <w:rFonts w:ascii="Times New Roman" w:hAnsi="Times New Roman" w:cs="Times New Roman"/>
          <w:sz w:val="28"/>
          <w:szCs w:val="28"/>
        </w:rPr>
        <w:t xml:space="preserve"> din data de </w:t>
      </w:r>
      <w:r w:rsidR="00F42D06">
        <w:rPr>
          <w:rFonts w:ascii="Times New Roman" w:hAnsi="Times New Roman" w:cs="Times New Roman"/>
          <w:sz w:val="28"/>
          <w:szCs w:val="28"/>
        </w:rPr>
        <w:t>29.08</w:t>
      </w:r>
      <w:r w:rsidR="00B06153" w:rsidRPr="008E0E08">
        <w:rPr>
          <w:rFonts w:ascii="Times New Roman" w:hAnsi="Times New Roman" w:cs="Times New Roman"/>
          <w:sz w:val="28"/>
          <w:szCs w:val="28"/>
        </w:rPr>
        <w:t>.2019</w:t>
      </w:r>
      <w:r w:rsidR="00866D76" w:rsidRPr="008E0E08">
        <w:rPr>
          <w:rFonts w:ascii="Times New Roman" w:hAnsi="Times New Roman" w:cs="Times New Roman"/>
          <w:sz w:val="28"/>
          <w:szCs w:val="28"/>
        </w:rPr>
        <w:t xml:space="preserve">, că proiectul </w:t>
      </w:r>
      <w:r w:rsidR="00B06153" w:rsidRPr="008E0E08">
        <w:rPr>
          <w:rFonts w:ascii="Times New Roman" w:hAnsi="Times New Roman" w:cs="Times New Roman"/>
          <w:sz w:val="28"/>
          <w:szCs w:val="28"/>
        </w:rPr>
        <w:t>“</w:t>
      </w:r>
      <w:r w:rsidR="00F42D06">
        <w:rPr>
          <w:rFonts w:ascii="Times New Roman" w:hAnsi="Times New Roman" w:cs="Times New Roman"/>
          <w:b/>
          <w:sz w:val="28"/>
          <w:szCs w:val="28"/>
        </w:rPr>
        <w:t>Lucrari de explorare în perimetul Valea lui Milcu, comuna Broşteni, judeţul Mehedinţ</w:t>
      </w:r>
      <w:r w:rsidR="00B06153" w:rsidRPr="008E0E08">
        <w:rPr>
          <w:rFonts w:ascii="Times New Roman" w:hAnsi="Times New Roman" w:cs="Times New Roman"/>
          <w:b/>
          <w:sz w:val="28"/>
          <w:szCs w:val="28"/>
        </w:rPr>
        <w:t>i”</w:t>
      </w:r>
      <w:r w:rsidR="00866D76" w:rsidRPr="008E0E08">
        <w:rPr>
          <w:rFonts w:ascii="Times New Roman" w:hAnsi="Times New Roman" w:cs="Times New Roman"/>
          <w:sz w:val="28"/>
          <w:szCs w:val="28"/>
        </w:rPr>
        <w:t xml:space="preserve"> propus a fi amplasat în județul Mehedinți, </w:t>
      </w:r>
      <w:r w:rsidR="00F42D06" w:rsidRPr="00F42D06">
        <w:rPr>
          <w:rFonts w:ascii="Times New Roman" w:hAnsi="Times New Roman" w:cs="Times New Roman"/>
          <w:b/>
          <w:sz w:val="28"/>
          <w:szCs w:val="28"/>
        </w:rPr>
        <w:t>comuna Broşteni</w:t>
      </w:r>
      <w:r w:rsidRPr="00F42D06">
        <w:rPr>
          <w:rFonts w:ascii="Times New Roman" w:hAnsi="Times New Roman" w:cs="Times New Roman"/>
          <w:b/>
          <w:sz w:val="28"/>
          <w:szCs w:val="28"/>
        </w:rPr>
        <w:t xml:space="preserve">, </w:t>
      </w:r>
      <w:r w:rsidR="00F42D06" w:rsidRPr="00F42D06">
        <w:rPr>
          <w:rFonts w:ascii="Times New Roman" w:hAnsi="Times New Roman" w:cs="Times New Roman"/>
          <w:b/>
          <w:sz w:val="28"/>
          <w:szCs w:val="28"/>
        </w:rPr>
        <w:t xml:space="preserve">Perimetrul de </w:t>
      </w:r>
      <w:r w:rsidR="005F5EF7">
        <w:rPr>
          <w:rFonts w:ascii="Times New Roman" w:hAnsi="Times New Roman" w:cs="Times New Roman"/>
          <w:b/>
          <w:sz w:val="28"/>
          <w:szCs w:val="28"/>
        </w:rPr>
        <w:t>prospecţiune VALEA</w:t>
      </w:r>
      <w:r w:rsidR="00F42D06" w:rsidRPr="00F42D06">
        <w:rPr>
          <w:rFonts w:ascii="Times New Roman" w:hAnsi="Times New Roman" w:cs="Times New Roman"/>
          <w:b/>
          <w:sz w:val="28"/>
          <w:szCs w:val="28"/>
        </w:rPr>
        <w:t xml:space="preserve"> lui</w:t>
      </w:r>
      <w:r w:rsidR="00F42D06">
        <w:rPr>
          <w:rFonts w:ascii="Times New Roman" w:hAnsi="Times New Roman" w:cs="Times New Roman"/>
          <w:sz w:val="28"/>
          <w:szCs w:val="28"/>
        </w:rPr>
        <w:t xml:space="preserve"> </w:t>
      </w:r>
      <w:r w:rsidR="005F5EF7">
        <w:rPr>
          <w:rFonts w:ascii="Times New Roman" w:hAnsi="Times New Roman" w:cs="Times New Roman"/>
          <w:b/>
          <w:sz w:val="28"/>
          <w:szCs w:val="28"/>
        </w:rPr>
        <w:t>MILCU</w:t>
      </w:r>
      <w:r w:rsidR="00F42D06">
        <w:rPr>
          <w:rFonts w:ascii="Times New Roman" w:hAnsi="Times New Roman" w:cs="Times New Roman"/>
          <w:sz w:val="28"/>
          <w:szCs w:val="28"/>
        </w:rPr>
        <w:t>,</w:t>
      </w:r>
      <w:r w:rsidRPr="008E0E08">
        <w:rPr>
          <w:rFonts w:ascii="Times New Roman" w:hAnsi="Times New Roman" w:cs="Times New Roman"/>
          <w:sz w:val="28"/>
          <w:szCs w:val="28"/>
        </w:rPr>
        <w:t xml:space="preserve"> </w:t>
      </w:r>
      <w:r w:rsidR="00866D76" w:rsidRPr="007F0B8C">
        <w:rPr>
          <w:rFonts w:ascii="Times New Roman" w:hAnsi="Times New Roman" w:cs="Times New Roman"/>
          <w:b/>
          <w:sz w:val="28"/>
          <w:szCs w:val="28"/>
        </w:rPr>
        <w:t>nu se supune evalu</w:t>
      </w:r>
      <w:r w:rsidR="003E3BFD">
        <w:rPr>
          <w:rFonts w:ascii="Times New Roman" w:hAnsi="Times New Roman" w:cs="Times New Roman"/>
          <w:b/>
          <w:sz w:val="28"/>
          <w:szCs w:val="28"/>
        </w:rPr>
        <w:t>ării impactului asupra mediului.</w:t>
      </w:r>
    </w:p>
    <w:p w:rsidR="00866D76" w:rsidRPr="008E0E08" w:rsidRDefault="00866D76" w:rsidP="00694F87">
      <w:pPr>
        <w:spacing w:after="0" w:line="264" w:lineRule="auto"/>
        <w:jc w:val="both"/>
        <w:rPr>
          <w:rFonts w:ascii="Times New Roman" w:hAnsi="Times New Roman" w:cs="Times New Roman"/>
          <w:b/>
          <w:i/>
          <w:sz w:val="28"/>
          <w:szCs w:val="28"/>
        </w:rPr>
      </w:pPr>
    </w:p>
    <w:p w:rsidR="00FE13EE" w:rsidRPr="008E0E08" w:rsidRDefault="00866D76" w:rsidP="008E0E08">
      <w:pPr>
        <w:spacing w:after="0" w:line="240" w:lineRule="auto"/>
        <w:jc w:val="both"/>
        <w:rPr>
          <w:rFonts w:ascii="Times New Roman" w:hAnsi="Times New Roman" w:cs="Times New Roman"/>
          <w:b/>
          <w:sz w:val="28"/>
          <w:szCs w:val="28"/>
        </w:rPr>
      </w:pPr>
      <w:r w:rsidRPr="008E0E08">
        <w:rPr>
          <w:rFonts w:ascii="Times New Roman" w:hAnsi="Times New Roman" w:cs="Times New Roman"/>
          <w:b/>
          <w:sz w:val="28"/>
          <w:szCs w:val="28"/>
        </w:rPr>
        <w:t>Justificarea prezentei decizii:</w:t>
      </w:r>
    </w:p>
    <w:p w:rsidR="00866D76" w:rsidRPr="008E0E08" w:rsidRDefault="00866D76" w:rsidP="008E0E08">
      <w:pPr>
        <w:pStyle w:val="ListParagraph"/>
        <w:numPr>
          <w:ilvl w:val="0"/>
          <w:numId w:val="1"/>
        </w:numPr>
        <w:suppressAutoHyphens w:val="0"/>
        <w:spacing w:after="0" w:line="240" w:lineRule="auto"/>
        <w:ind w:left="284" w:hanging="284"/>
        <w:jc w:val="both"/>
        <w:rPr>
          <w:rFonts w:ascii="Times New Roman" w:hAnsi="Times New Roman" w:cs="Times New Roman"/>
          <w:b/>
          <w:sz w:val="28"/>
          <w:szCs w:val="28"/>
        </w:rPr>
      </w:pPr>
      <w:proofErr w:type="spellStart"/>
      <w:r w:rsidRPr="008E0E08">
        <w:rPr>
          <w:rFonts w:ascii="Times New Roman" w:hAnsi="Times New Roman" w:cs="Times New Roman"/>
          <w:b/>
          <w:sz w:val="28"/>
          <w:szCs w:val="28"/>
        </w:rPr>
        <w:t>Motivele</w:t>
      </w:r>
      <w:proofErr w:type="spellEnd"/>
      <w:r w:rsidRPr="008E0E08">
        <w:rPr>
          <w:rFonts w:ascii="Times New Roman" w:hAnsi="Times New Roman" w:cs="Times New Roman"/>
          <w:b/>
          <w:sz w:val="28"/>
          <w:szCs w:val="28"/>
        </w:rPr>
        <w:t xml:space="preserve"> </w:t>
      </w:r>
      <w:proofErr w:type="spellStart"/>
      <w:r w:rsidRPr="008E0E08">
        <w:rPr>
          <w:rFonts w:ascii="Times New Roman" w:hAnsi="Times New Roman" w:cs="Times New Roman"/>
          <w:b/>
          <w:sz w:val="28"/>
          <w:szCs w:val="28"/>
        </w:rPr>
        <w:t>pe</w:t>
      </w:r>
      <w:proofErr w:type="spellEnd"/>
      <w:r w:rsidRPr="008E0E08">
        <w:rPr>
          <w:rFonts w:ascii="Times New Roman" w:hAnsi="Times New Roman" w:cs="Times New Roman"/>
          <w:b/>
          <w:sz w:val="28"/>
          <w:szCs w:val="28"/>
        </w:rPr>
        <w:t xml:space="preserve"> </w:t>
      </w:r>
      <w:proofErr w:type="spellStart"/>
      <w:r w:rsidRPr="008E0E08">
        <w:rPr>
          <w:rFonts w:ascii="Times New Roman" w:hAnsi="Times New Roman" w:cs="Times New Roman"/>
          <w:b/>
          <w:sz w:val="28"/>
          <w:szCs w:val="28"/>
        </w:rPr>
        <w:t>baza</w:t>
      </w:r>
      <w:proofErr w:type="spellEnd"/>
      <w:r w:rsidRPr="008E0E08">
        <w:rPr>
          <w:rFonts w:ascii="Times New Roman" w:hAnsi="Times New Roman" w:cs="Times New Roman"/>
          <w:b/>
          <w:sz w:val="28"/>
          <w:szCs w:val="28"/>
        </w:rPr>
        <w:t xml:space="preserve"> </w:t>
      </w:r>
      <w:proofErr w:type="spellStart"/>
      <w:r w:rsidRPr="008E0E08">
        <w:rPr>
          <w:rFonts w:ascii="Times New Roman" w:hAnsi="Times New Roman" w:cs="Times New Roman"/>
          <w:b/>
          <w:sz w:val="28"/>
          <w:szCs w:val="28"/>
        </w:rPr>
        <w:t>cărora</w:t>
      </w:r>
      <w:proofErr w:type="spellEnd"/>
      <w:r w:rsidRPr="008E0E08">
        <w:rPr>
          <w:rFonts w:ascii="Times New Roman" w:hAnsi="Times New Roman" w:cs="Times New Roman"/>
          <w:b/>
          <w:sz w:val="28"/>
          <w:szCs w:val="28"/>
        </w:rPr>
        <w:t xml:space="preserve"> s-a </w:t>
      </w:r>
      <w:proofErr w:type="spellStart"/>
      <w:r w:rsidRPr="008E0E08">
        <w:rPr>
          <w:rFonts w:ascii="Times New Roman" w:hAnsi="Times New Roman" w:cs="Times New Roman"/>
          <w:b/>
          <w:sz w:val="28"/>
          <w:szCs w:val="28"/>
        </w:rPr>
        <w:t>stabilit</w:t>
      </w:r>
      <w:proofErr w:type="spellEnd"/>
      <w:r w:rsidRPr="008E0E08">
        <w:rPr>
          <w:rFonts w:ascii="Times New Roman" w:hAnsi="Times New Roman" w:cs="Times New Roman"/>
          <w:b/>
          <w:sz w:val="28"/>
          <w:szCs w:val="28"/>
        </w:rPr>
        <w:t xml:space="preserve"> </w:t>
      </w:r>
      <w:proofErr w:type="spellStart"/>
      <w:r w:rsidR="00E84735" w:rsidRPr="008E0E08">
        <w:rPr>
          <w:rFonts w:ascii="Times New Roman" w:hAnsi="Times New Roman" w:cs="Times New Roman"/>
          <w:b/>
          <w:sz w:val="28"/>
          <w:szCs w:val="28"/>
        </w:rPr>
        <w:t>necesitatea</w:t>
      </w:r>
      <w:proofErr w:type="spellEnd"/>
      <w:r w:rsidR="00E84735" w:rsidRPr="008E0E08">
        <w:rPr>
          <w:rFonts w:ascii="Times New Roman" w:hAnsi="Times New Roman" w:cs="Times New Roman"/>
          <w:b/>
          <w:sz w:val="28"/>
          <w:szCs w:val="28"/>
        </w:rPr>
        <w:t xml:space="preserve"> </w:t>
      </w:r>
      <w:proofErr w:type="spellStart"/>
      <w:r w:rsidRPr="008E0E08">
        <w:rPr>
          <w:rFonts w:ascii="Times New Roman" w:hAnsi="Times New Roman" w:cs="Times New Roman"/>
          <w:b/>
          <w:sz w:val="28"/>
          <w:szCs w:val="28"/>
        </w:rPr>
        <w:t>neefectuar</w:t>
      </w:r>
      <w:r w:rsidR="00E84735" w:rsidRPr="008E0E08">
        <w:rPr>
          <w:rFonts w:ascii="Times New Roman" w:hAnsi="Times New Roman" w:cs="Times New Roman"/>
          <w:b/>
          <w:sz w:val="28"/>
          <w:szCs w:val="28"/>
        </w:rPr>
        <w:t>ii</w:t>
      </w:r>
      <w:proofErr w:type="spellEnd"/>
      <w:r w:rsidRPr="008E0E08">
        <w:rPr>
          <w:rFonts w:ascii="Times New Roman" w:hAnsi="Times New Roman" w:cs="Times New Roman"/>
          <w:b/>
          <w:sz w:val="28"/>
          <w:szCs w:val="28"/>
        </w:rPr>
        <w:t xml:space="preserve"> </w:t>
      </w:r>
      <w:proofErr w:type="spellStart"/>
      <w:r w:rsidRPr="008E0E08">
        <w:rPr>
          <w:rFonts w:ascii="Times New Roman" w:hAnsi="Times New Roman" w:cs="Times New Roman"/>
          <w:b/>
          <w:sz w:val="28"/>
          <w:szCs w:val="28"/>
        </w:rPr>
        <w:t>evaluării</w:t>
      </w:r>
      <w:proofErr w:type="spellEnd"/>
      <w:r w:rsidRPr="008E0E08">
        <w:rPr>
          <w:rFonts w:ascii="Times New Roman" w:hAnsi="Times New Roman" w:cs="Times New Roman"/>
          <w:b/>
          <w:sz w:val="28"/>
          <w:szCs w:val="28"/>
        </w:rPr>
        <w:t xml:space="preserve"> </w:t>
      </w:r>
      <w:proofErr w:type="spellStart"/>
      <w:r w:rsidRPr="008E0E08">
        <w:rPr>
          <w:rFonts w:ascii="Times New Roman" w:hAnsi="Times New Roman" w:cs="Times New Roman"/>
          <w:b/>
          <w:sz w:val="28"/>
          <w:szCs w:val="28"/>
        </w:rPr>
        <w:t>impactului</w:t>
      </w:r>
      <w:proofErr w:type="spellEnd"/>
      <w:r w:rsidRPr="008E0E08">
        <w:rPr>
          <w:rFonts w:ascii="Times New Roman" w:hAnsi="Times New Roman" w:cs="Times New Roman"/>
          <w:b/>
          <w:sz w:val="28"/>
          <w:szCs w:val="28"/>
        </w:rPr>
        <w:t xml:space="preserve"> </w:t>
      </w:r>
      <w:proofErr w:type="spellStart"/>
      <w:r w:rsidRPr="008E0E08">
        <w:rPr>
          <w:rFonts w:ascii="Times New Roman" w:hAnsi="Times New Roman" w:cs="Times New Roman"/>
          <w:b/>
          <w:sz w:val="28"/>
          <w:szCs w:val="28"/>
        </w:rPr>
        <w:t>asupra</w:t>
      </w:r>
      <w:proofErr w:type="spellEnd"/>
      <w:r w:rsidRPr="008E0E08">
        <w:rPr>
          <w:rFonts w:ascii="Times New Roman" w:hAnsi="Times New Roman" w:cs="Times New Roman"/>
          <w:b/>
          <w:sz w:val="28"/>
          <w:szCs w:val="28"/>
        </w:rPr>
        <w:t xml:space="preserve"> </w:t>
      </w:r>
      <w:proofErr w:type="spellStart"/>
      <w:r w:rsidRPr="008E0E08">
        <w:rPr>
          <w:rFonts w:ascii="Times New Roman" w:hAnsi="Times New Roman" w:cs="Times New Roman"/>
          <w:b/>
          <w:sz w:val="28"/>
          <w:szCs w:val="28"/>
        </w:rPr>
        <w:t>mediului</w:t>
      </w:r>
      <w:proofErr w:type="spellEnd"/>
      <w:r w:rsidRPr="008E0E08">
        <w:rPr>
          <w:rFonts w:ascii="Times New Roman" w:hAnsi="Times New Roman" w:cs="Times New Roman"/>
          <w:b/>
          <w:sz w:val="28"/>
          <w:szCs w:val="28"/>
        </w:rPr>
        <w:t xml:space="preserve"> </w:t>
      </w:r>
      <w:proofErr w:type="spellStart"/>
      <w:r w:rsidRPr="008E0E08">
        <w:rPr>
          <w:rFonts w:ascii="Times New Roman" w:hAnsi="Times New Roman" w:cs="Times New Roman"/>
          <w:b/>
          <w:sz w:val="28"/>
          <w:szCs w:val="28"/>
        </w:rPr>
        <w:t>sunt</w:t>
      </w:r>
      <w:proofErr w:type="spellEnd"/>
      <w:r w:rsidRPr="008E0E08">
        <w:rPr>
          <w:rFonts w:ascii="Times New Roman" w:hAnsi="Times New Roman" w:cs="Times New Roman"/>
          <w:b/>
          <w:sz w:val="28"/>
          <w:szCs w:val="28"/>
        </w:rPr>
        <w:t xml:space="preserve"> </w:t>
      </w:r>
      <w:proofErr w:type="spellStart"/>
      <w:r w:rsidRPr="008E0E08">
        <w:rPr>
          <w:rFonts w:ascii="Times New Roman" w:hAnsi="Times New Roman" w:cs="Times New Roman"/>
          <w:b/>
          <w:sz w:val="28"/>
          <w:szCs w:val="28"/>
        </w:rPr>
        <w:t>următoarele</w:t>
      </w:r>
      <w:proofErr w:type="spellEnd"/>
      <w:r w:rsidRPr="008E0E08">
        <w:rPr>
          <w:rFonts w:ascii="Times New Roman" w:hAnsi="Times New Roman" w:cs="Times New Roman"/>
          <w:b/>
          <w:sz w:val="28"/>
          <w:szCs w:val="28"/>
        </w:rPr>
        <w:t>:</w:t>
      </w:r>
    </w:p>
    <w:p w:rsidR="00866D76" w:rsidRPr="008E0E08" w:rsidRDefault="002A34D5" w:rsidP="008E0E08">
      <w:pPr>
        <w:pStyle w:val="ListParagraph"/>
        <w:numPr>
          <w:ilvl w:val="0"/>
          <w:numId w:val="2"/>
        </w:numPr>
        <w:suppressAutoHyphens w:val="0"/>
        <w:spacing w:after="0" w:line="240" w:lineRule="auto"/>
        <w:ind w:left="284" w:hanging="284"/>
        <w:contextualSpacing w:val="0"/>
        <w:jc w:val="both"/>
        <w:textAlignment w:val="baseline"/>
        <w:rPr>
          <w:rFonts w:ascii="Times New Roman" w:eastAsia="Times New Roman" w:hAnsi="Times New Roman" w:cs="Times New Roman"/>
          <w:sz w:val="28"/>
          <w:szCs w:val="28"/>
          <w:lang w:val="ro-RO"/>
        </w:rPr>
      </w:pPr>
      <w:proofErr w:type="spellStart"/>
      <w:r w:rsidRPr="008E0E08">
        <w:rPr>
          <w:rFonts w:ascii="Times New Roman" w:hAnsi="Times New Roman" w:cs="Times New Roman"/>
          <w:sz w:val="28"/>
          <w:szCs w:val="28"/>
        </w:rPr>
        <w:t>P</w:t>
      </w:r>
      <w:r w:rsidR="00866D76" w:rsidRPr="008E0E08">
        <w:rPr>
          <w:rFonts w:ascii="Times New Roman" w:hAnsi="Times New Roman" w:cs="Times New Roman"/>
          <w:sz w:val="28"/>
          <w:szCs w:val="28"/>
        </w:rPr>
        <w:t>roiectul</w:t>
      </w:r>
      <w:proofErr w:type="spellEnd"/>
      <w:r w:rsidR="00866D76" w:rsidRPr="008E0E08">
        <w:rPr>
          <w:rFonts w:ascii="Times New Roman" w:hAnsi="Times New Roman" w:cs="Times New Roman"/>
          <w:sz w:val="28"/>
          <w:szCs w:val="28"/>
        </w:rPr>
        <w:t xml:space="preserve"> se </w:t>
      </w:r>
      <w:proofErr w:type="spellStart"/>
      <w:r w:rsidR="00866D76" w:rsidRPr="008E0E08">
        <w:rPr>
          <w:rFonts w:ascii="Times New Roman" w:hAnsi="Times New Roman" w:cs="Times New Roman"/>
          <w:sz w:val="28"/>
          <w:szCs w:val="28"/>
        </w:rPr>
        <w:t>încadrează</w:t>
      </w:r>
      <w:proofErr w:type="spellEnd"/>
      <w:r w:rsidR="00866D76" w:rsidRPr="008E0E08">
        <w:rPr>
          <w:rFonts w:ascii="Times New Roman" w:hAnsi="Times New Roman" w:cs="Times New Roman"/>
          <w:sz w:val="28"/>
          <w:szCs w:val="28"/>
        </w:rPr>
        <w:t xml:space="preserve"> </w:t>
      </w:r>
      <w:proofErr w:type="spellStart"/>
      <w:r w:rsidR="00866D76" w:rsidRPr="008E0E08">
        <w:rPr>
          <w:rFonts w:ascii="Times New Roman" w:hAnsi="Times New Roman" w:cs="Times New Roman"/>
          <w:sz w:val="28"/>
          <w:szCs w:val="28"/>
        </w:rPr>
        <w:t>în</w:t>
      </w:r>
      <w:proofErr w:type="spellEnd"/>
      <w:r w:rsidR="00866D76" w:rsidRPr="008E0E08">
        <w:rPr>
          <w:rFonts w:ascii="Times New Roman" w:hAnsi="Times New Roman" w:cs="Times New Roman"/>
          <w:sz w:val="28"/>
          <w:szCs w:val="28"/>
        </w:rPr>
        <w:t xml:space="preserve"> </w:t>
      </w:r>
      <w:proofErr w:type="spellStart"/>
      <w:r w:rsidR="00866D76" w:rsidRPr="008E0E08">
        <w:rPr>
          <w:rFonts w:ascii="Times New Roman" w:hAnsi="Times New Roman" w:cs="Times New Roman"/>
          <w:sz w:val="28"/>
          <w:szCs w:val="28"/>
        </w:rPr>
        <w:t>prevederile</w:t>
      </w:r>
      <w:proofErr w:type="spellEnd"/>
      <w:r w:rsidR="00866D76" w:rsidRPr="008E0E08">
        <w:rPr>
          <w:rFonts w:ascii="Times New Roman" w:hAnsi="Times New Roman" w:cs="Times New Roman"/>
          <w:sz w:val="28"/>
          <w:szCs w:val="28"/>
        </w:rPr>
        <w:t xml:space="preserve"> </w:t>
      </w:r>
      <w:proofErr w:type="spellStart"/>
      <w:r w:rsidR="00866D76" w:rsidRPr="008E0E08">
        <w:rPr>
          <w:rFonts w:ascii="Times New Roman" w:hAnsi="Times New Roman" w:cs="Times New Roman"/>
          <w:sz w:val="28"/>
          <w:szCs w:val="28"/>
        </w:rPr>
        <w:t>Legii</w:t>
      </w:r>
      <w:proofErr w:type="spellEnd"/>
      <w:r w:rsidR="00866D76" w:rsidRPr="008E0E08">
        <w:rPr>
          <w:rFonts w:ascii="Times New Roman" w:hAnsi="Times New Roman" w:cs="Times New Roman"/>
          <w:sz w:val="28"/>
          <w:szCs w:val="28"/>
        </w:rPr>
        <w:t xml:space="preserve"> nr. 292/2018 </w:t>
      </w:r>
      <w:proofErr w:type="spellStart"/>
      <w:r w:rsidR="00866D76" w:rsidRPr="008E0E08">
        <w:rPr>
          <w:rFonts w:ascii="Times New Roman" w:hAnsi="Times New Roman" w:cs="Times New Roman"/>
          <w:sz w:val="28"/>
          <w:szCs w:val="28"/>
        </w:rPr>
        <w:t>privind</w:t>
      </w:r>
      <w:proofErr w:type="spellEnd"/>
      <w:r w:rsidR="00866D76" w:rsidRPr="008E0E08">
        <w:rPr>
          <w:rFonts w:ascii="Times New Roman" w:hAnsi="Times New Roman" w:cs="Times New Roman"/>
          <w:sz w:val="28"/>
          <w:szCs w:val="28"/>
        </w:rPr>
        <w:t xml:space="preserve"> </w:t>
      </w:r>
      <w:proofErr w:type="spellStart"/>
      <w:r w:rsidR="00866D76" w:rsidRPr="008E0E08">
        <w:rPr>
          <w:rFonts w:ascii="Times New Roman" w:hAnsi="Times New Roman" w:cs="Times New Roman"/>
          <w:sz w:val="28"/>
          <w:szCs w:val="28"/>
        </w:rPr>
        <w:t>evaluarea</w:t>
      </w:r>
      <w:proofErr w:type="spellEnd"/>
      <w:r w:rsidR="00866D76" w:rsidRPr="008E0E08">
        <w:rPr>
          <w:rFonts w:ascii="Times New Roman" w:hAnsi="Times New Roman" w:cs="Times New Roman"/>
          <w:sz w:val="28"/>
          <w:szCs w:val="28"/>
        </w:rPr>
        <w:t xml:space="preserve"> </w:t>
      </w:r>
      <w:proofErr w:type="spellStart"/>
      <w:r w:rsidR="00866D76" w:rsidRPr="008E0E08">
        <w:rPr>
          <w:rFonts w:ascii="Times New Roman" w:hAnsi="Times New Roman" w:cs="Times New Roman"/>
          <w:sz w:val="28"/>
          <w:szCs w:val="28"/>
        </w:rPr>
        <w:t>impactului</w:t>
      </w:r>
      <w:proofErr w:type="spellEnd"/>
      <w:r w:rsidR="00866D76" w:rsidRPr="008E0E08">
        <w:rPr>
          <w:rFonts w:ascii="Times New Roman" w:hAnsi="Times New Roman" w:cs="Times New Roman"/>
          <w:sz w:val="28"/>
          <w:szCs w:val="28"/>
        </w:rPr>
        <w:t xml:space="preserve"> </w:t>
      </w:r>
      <w:proofErr w:type="spellStart"/>
      <w:r w:rsidR="00866D76" w:rsidRPr="008E0E08">
        <w:rPr>
          <w:rFonts w:ascii="Times New Roman" w:hAnsi="Times New Roman" w:cs="Times New Roman"/>
          <w:sz w:val="28"/>
          <w:szCs w:val="28"/>
        </w:rPr>
        <w:t>anumitor</w:t>
      </w:r>
      <w:proofErr w:type="spellEnd"/>
      <w:r w:rsidR="00866D76" w:rsidRPr="008E0E08">
        <w:rPr>
          <w:rFonts w:ascii="Times New Roman" w:hAnsi="Times New Roman" w:cs="Times New Roman"/>
          <w:sz w:val="28"/>
          <w:szCs w:val="28"/>
        </w:rPr>
        <w:t xml:space="preserve"> </w:t>
      </w:r>
      <w:proofErr w:type="spellStart"/>
      <w:r w:rsidR="00866D76" w:rsidRPr="008E0E08">
        <w:rPr>
          <w:rFonts w:ascii="Times New Roman" w:hAnsi="Times New Roman" w:cs="Times New Roman"/>
          <w:sz w:val="28"/>
          <w:szCs w:val="28"/>
        </w:rPr>
        <w:t>proiecte</w:t>
      </w:r>
      <w:proofErr w:type="spellEnd"/>
      <w:r w:rsidR="00866D76" w:rsidRPr="008E0E08">
        <w:rPr>
          <w:rFonts w:ascii="Times New Roman" w:hAnsi="Times New Roman" w:cs="Times New Roman"/>
          <w:sz w:val="28"/>
          <w:szCs w:val="28"/>
        </w:rPr>
        <w:t xml:space="preserve"> </w:t>
      </w:r>
      <w:proofErr w:type="spellStart"/>
      <w:r w:rsidR="00866D76" w:rsidRPr="008E0E08">
        <w:rPr>
          <w:rFonts w:ascii="Times New Roman" w:hAnsi="Times New Roman" w:cs="Times New Roman"/>
          <w:sz w:val="28"/>
          <w:szCs w:val="28"/>
        </w:rPr>
        <w:t>publice</w:t>
      </w:r>
      <w:proofErr w:type="spellEnd"/>
      <w:r w:rsidR="00866D76" w:rsidRPr="008E0E08">
        <w:rPr>
          <w:rFonts w:ascii="Times New Roman" w:hAnsi="Times New Roman" w:cs="Times New Roman"/>
          <w:sz w:val="28"/>
          <w:szCs w:val="28"/>
        </w:rPr>
        <w:t xml:space="preserve"> </w:t>
      </w:r>
      <w:proofErr w:type="spellStart"/>
      <w:r w:rsidR="00866D76" w:rsidRPr="008E0E08">
        <w:rPr>
          <w:rFonts w:ascii="Times New Roman" w:hAnsi="Times New Roman" w:cs="Times New Roman"/>
          <w:sz w:val="28"/>
          <w:szCs w:val="28"/>
        </w:rPr>
        <w:t>și</w:t>
      </w:r>
      <w:proofErr w:type="spellEnd"/>
      <w:r w:rsidR="00866D76" w:rsidRPr="008E0E08">
        <w:rPr>
          <w:rFonts w:ascii="Times New Roman" w:hAnsi="Times New Roman" w:cs="Times New Roman"/>
          <w:sz w:val="28"/>
          <w:szCs w:val="28"/>
        </w:rPr>
        <w:t xml:space="preserve"> private </w:t>
      </w:r>
      <w:proofErr w:type="spellStart"/>
      <w:r w:rsidR="00866D76" w:rsidRPr="008E0E08">
        <w:rPr>
          <w:rFonts w:ascii="Times New Roman" w:hAnsi="Times New Roman" w:cs="Times New Roman"/>
          <w:sz w:val="28"/>
          <w:szCs w:val="28"/>
        </w:rPr>
        <w:t>asupra</w:t>
      </w:r>
      <w:proofErr w:type="spellEnd"/>
      <w:r w:rsidR="00866D76" w:rsidRPr="008E0E08">
        <w:rPr>
          <w:rFonts w:ascii="Times New Roman" w:hAnsi="Times New Roman" w:cs="Times New Roman"/>
          <w:sz w:val="28"/>
          <w:szCs w:val="28"/>
        </w:rPr>
        <w:t xml:space="preserve"> </w:t>
      </w:r>
      <w:proofErr w:type="spellStart"/>
      <w:r w:rsidR="00866D76" w:rsidRPr="008E0E08">
        <w:rPr>
          <w:rFonts w:ascii="Times New Roman" w:hAnsi="Times New Roman" w:cs="Times New Roman"/>
          <w:sz w:val="28"/>
          <w:szCs w:val="28"/>
        </w:rPr>
        <w:t>mediului</w:t>
      </w:r>
      <w:proofErr w:type="spellEnd"/>
      <w:r w:rsidR="00866D76" w:rsidRPr="008E0E08">
        <w:rPr>
          <w:rFonts w:ascii="Times New Roman" w:hAnsi="Times New Roman" w:cs="Times New Roman"/>
          <w:sz w:val="28"/>
          <w:szCs w:val="28"/>
        </w:rPr>
        <w:t xml:space="preserve">, </w:t>
      </w:r>
      <w:proofErr w:type="spellStart"/>
      <w:r w:rsidR="00866D76" w:rsidRPr="008E0E08">
        <w:rPr>
          <w:rFonts w:ascii="Times New Roman" w:hAnsi="Times New Roman" w:cs="Times New Roman"/>
          <w:b/>
          <w:sz w:val="28"/>
          <w:szCs w:val="28"/>
        </w:rPr>
        <w:t>anexa</w:t>
      </w:r>
      <w:proofErr w:type="spellEnd"/>
      <w:r w:rsidR="00866D76" w:rsidRPr="008E0E08">
        <w:rPr>
          <w:rFonts w:ascii="Times New Roman" w:hAnsi="Times New Roman" w:cs="Times New Roman"/>
          <w:b/>
          <w:sz w:val="28"/>
          <w:szCs w:val="28"/>
        </w:rPr>
        <w:t xml:space="preserve"> nr. 2</w:t>
      </w:r>
      <w:r w:rsidR="00866D76" w:rsidRPr="008E0E08">
        <w:rPr>
          <w:rFonts w:ascii="Times New Roman" w:hAnsi="Times New Roman" w:cs="Times New Roman"/>
          <w:sz w:val="28"/>
          <w:szCs w:val="28"/>
        </w:rPr>
        <w:t xml:space="preserve">, </w:t>
      </w:r>
      <w:r w:rsidR="00866D76" w:rsidRPr="008E0E08">
        <w:rPr>
          <w:rFonts w:ascii="Times New Roman" w:hAnsi="Times New Roman" w:cs="Times New Roman"/>
          <w:b/>
          <w:i/>
          <w:sz w:val="28"/>
          <w:szCs w:val="28"/>
        </w:rPr>
        <w:t>pct.</w:t>
      </w:r>
      <w:r w:rsidR="00E1657E" w:rsidRPr="008E0E08">
        <w:rPr>
          <w:rFonts w:ascii="Times New Roman" w:hAnsi="Times New Roman" w:cs="Times New Roman"/>
          <w:b/>
          <w:i/>
          <w:sz w:val="28"/>
          <w:szCs w:val="28"/>
        </w:rPr>
        <w:t xml:space="preserve"> </w:t>
      </w:r>
      <w:r w:rsidR="00B06153" w:rsidRPr="008E0E08">
        <w:rPr>
          <w:rFonts w:ascii="Times New Roman" w:hAnsi="Times New Roman" w:cs="Times New Roman"/>
          <w:b/>
          <w:i/>
          <w:sz w:val="28"/>
          <w:szCs w:val="28"/>
        </w:rPr>
        <w:t xml:space="preserve">2 </w:t>
      </w:r>
      <w:proofErr w:type="spellStart"/>
      <w:r w:rsidR="00B06153" w:rsidRPr="008E0E08">
        <w:rPr>
          <w:rFonts w:ascii="Times New Roman" w:hAnsi="Times New Roman" w:cs="Times New Roman"/>
          <w:b/>
          <w:i/>
          <w:sz w:val="28"/>
          <w:szCs w:val="28"/>
        </w:rPr>
        <w:t>Industria</w:t>
      </w:r>
      <w:proofErr w:type="spellEnd"/>
      <w:r w:rsidR="00B06153" w:rsidRPr="008E0E08">
        <w:rPr>
          <w:rFonts w:ascii="Times New Roman" w:hAnsi="Times New Roman" w:cs="Times New Roman"/>
          <w:b/>
          <w:i/>
          <w:sz w:val="28"/>
          <w:szCs w:val="28"/>
        </w:rPr>
        <w:t xml:space="preserve"> extractive, </w:t>
      </w:r>
      <w:proofErr w:type="gramStart"/>
      <w:r w:rsidR="00B06153" w:rsidRPr="008E0E08">
        <w:rPr>
          <w:rFonts w:ascii="Times New Roman" w:hAnsi="Times New Roman" w:cs="Times New Roman"/>
          <w:b/>
          <w:i/>
          <w:sz w:val="28"/>
          <w:szCs w:val="28"/>
        </w:rPr>
        <w:t>lit.a.:”</w:t>
      </w:r>
      <w:proofErr w:type="spellStart"/>
      <w:proofErr w:type="gramEnd"/>
      <w:r w:rsidR="00B06153" w:rsidRPr="008E0E08">
        <w:rPr>
          <w:rFonts w:ascii="Times New Roman" w:hAnsi="Times New Roman" w:cs="Times New Roman"/>
          <w:b/>
          <w:i/>
          <w:sz w:val="28"/>
          <w:szCs w:val="28"/>
        </w:rPr>
        <w:t>cariere</w:t>
      </w:r>
      <w:proofErr w:type="spellEnd"/>
      <w:r w:rsidR="00B06153" w:rsidRPr="008E0E08">
        <w:rPr>
          <w:rFonts w:ascii="Times New Roman" w:hAnsi="Times New Roman" w:cs="Times New Roman"/>
          <w:b/>
          <w:i/>
          <w:sz w:val="28"/>
          <w:szCs w:val="28"/>
        </w:rPr>
        <w:t xml:space="preserve">, </w:t>
      </w:r>
      <w:proofErr w:type="spellStart"/>
      <w:r w:rsidR="00B06153" w:rsidRPr="008E0E08">
        <w:rPr>
          <w:rFonts w:ascii="Times New Roman" w:hAnsi="Times New Roman" w:cs="Times New Roman"/>
          <w:b/>
          <w:i/>
          <w:sz w:val="28"/>
          <w:szCs w:val="28"/>
        </w:rPr>
        <w:t>exploatari</w:t>
      </w:r>
      <w:proofErr w:type="spellEnd"/>
      <w:r w:rsidR="00B06153" w:rsidRPr="008E0E08">
        <w:rPr>
          <w:rFonts w:ascii="Times New Roman" w:hAnsi="Times New Roman" w:cs="Times New Roman"/>
          <w:b/>
          <w:i/>
          <w:sz w:val="28"/>
          <w:szCs w:val="28"/>
        </w:rPr>
        <w:t xml:space="preserve"> </w:t>
      </w:r>
      <w:proofErr w:type="spellStart"/>
      <w:r w:rsidR="00B06153" w:rsidRPr="008E0E08">
        <w:rPr>
          <w:rFonts w:ascii="Times New Roman" w:hAnsi="Times New Roman" w:cs="Times New Roman"/>
          <w:b/>
          <w:i/>
          <w:sz w:val="28"/>
          <w:szCs w:val="28"/>
        </w:rPr>
        <w:t>miniere</w:t>
      </w:r>
      <w:proofErr w:type="spellEnd"/>
      <w:r w:rsidR="00B06153" w:rsidRPr="008E0E08">
        <w:rPr>
          <w:rFonts w:ascii="Times New Roman" w:hAnsi="Times New Roman" w:cs="Times New Roman"/>
          <w:b/>
          <w:i/>
          <w:sz w:val="28"/>
          <w:szCs w:val="28"/>
        </w:rPr>
        <w:t xml:space="preserve"> de </w:t>
      </w:r>
      <w:proofErr w:type="spellStart"/>
      <w:r w:rsidR="00B06153" w:rsidRPr="008E0E08">
        <w:rPr>
          <w:rFonts w:ascii="Times New Roman" w:hAnsi="Times New Roman" w:cs="Times New Roman"/>
          <w:b/>
          <w:i/>
          <w:sz w:val="28"/>
          <w:szCs w:val="28"/>
        </w:rPr>
        <w:t>suprafatasi</w:t>
      </w:r>
      <w:proofErr w:type="spellEnd"/>
      <w:r w:rsidR="00B06153" w:rsidRPr="008E0E08">
        <w:rPr>
          <w:rFonts w:ascii="Times New Roman" w:hAnsi="Times New Roman" w:cs="Times New Roman"/>
          <w:b/>
          <w:i/>
          <w:sz w:val="28"/>
          <w:szCs w:val="28"/>
        </w:rPr>
        <w:t xml:space="preserve"> de extractive a </w:t>
      </w:r>
      <w:proofErr w:type="spellStart"/>
      <w:r w:rsidR="00B06153" w:rsidRPr="008E0E08">
        <w:rPr>
          <w:rFonts w:ascii="Times New Roman" w:hAnsi="Times New Roman" w:cs="Times New Roman"/>
          <w:b/>
          <w:i/>
          <w:sz w:val="28"/>
          <w:szCs w:val="28"/>
        </w:rPr>
        <w:t>turbei</w:t>
      </w:r>
      <w:proofErr w:type="spellEnd"/>
      <w:r w:rsidR="00B06153" w:rsidRPr="008E0E08">
        <w:rPr>
          <w:rFonts w:ascii="Times New Roman" w:hAnsi="Times New Roman" w:cs="Times New Roman"/>
          <w:b/>
          <w:i/>
          <w:sz w:val="28"/>
          <w:szCs w:val="28"/>
        </w:rPr>
        <w:t xml:space="preserve">, </w:t>
      </w:r>
      <w:proofErr w:type="spellStart"/>
      <w:r w:rsidR="00B06153" w:rsidRPr="008E0E08">
        <w:rPr>
          <w:rFonts w:ascii="Times New Roman" w:hAnsi="Times New Roman" w:cs="Times New Roman"/>
          <w:b/>
          <w:i/>
          <w:sz w:val="28"/>
          <w:szCs w:val="28"/>
        </w:rPr>
        <w:t>altele</w:t>
      </w:r>
      <w:proofErr w:type="spellEnd"/>
      <w:r w:rsidR="00B06153" w:rsidRPr="008E0E08">
        <w:rPr>
          <w:rFonts w:ascii="Times New Roman" w:hAnsi="Times New Roman" w:cs="Times New Roman"/>
          <w:b/>
          <w:i/>
          <w:sz w:val="28"/>
          <w:szCs w:val="28"/>
        </w:rPr>
        <w:t xml:space="preserve"> </w:t>
      </w:r>
      <w:proofErr w:type="spellStart"/>
      <w:r w:rsidR="00B06153" w:rsidRPr="008E0E08">
        <w:rPr>
          <w:rFonts w:ascii="Times New Roman" w:hAnsi="Times New Roman" w:cs="Times New Roman"/>
          <w:b/>
          <w:i/>
          <w:sz w:val="28"/>
          <w:szCs w:val="28"/>
        </w:rPr>
        <w:t>decat</w:t>
      </w:r>
      <w:proofErr w:type="spellEnd"/>
      <w:r w:rsidR="00B06153" w:rsidRPr="008E0E08">
        <w:rPr>
          <w:rFonts w:ascii="Times New Roman" w:hAnsi="Times New Roman" w:cs="Times New Roman"/>
          <w:b/>
          <w:i/>
          <w:sz w:val="28"/>
          <w:szCs w:val="28"/>
        </w:rPr>
        <w:t xml:space="preserve"> </w:t>
      </w:r>
      <w:proofErr w:type="spellStart"/>
      <w:r w:rsidR="00B06153" w:rsidRPr="008E0E08">
        <w:rPr>
          <w:rFonts w:ascii="Times New Roman" w:hAnsi="Times New Roman" w:cs="Times New Roman"/>
          <w:b/>
          <w:i/>
          <w:sz w:val="28"/>
          <w:szCs w:val="28"/>
        </w:rPr>
        <w:t>cele</w:t>
      </w:r>
      <w:proofErr w:type="spellEnd"/>
      <w:r w:rsidR="00B06153" w:rsidRPr="008E0E08">
        <w:rPr>
          <w:rFonts w:ascii="Times New Roman" w:hAnsi="Times New Roman" w:cs="Times New Roman"/>
          <w:b/>
          <w:i/>
          <w:sz w:val="28"/>
          <w:szCs w:val="28"/>
        </w:rPr>
        <w:t xml:space="preserve"> </w:t>
      </w:r>
      <w:proofErr w:type="spellStart"/>
      <w:r w:rsidR="00B06153" w:rsidRPr="008E0E08">
        <w:rPr>
          <w:rFonts w:ascii="Times New Roman" w:hAnsi="Times New Roman" w:cs="Times New Roman"/>
          <w:b/>
          <w:i/>
          <w:sz w:val="28"/>
          <w:szCs w:val="28"/>
        </w:rPr>
        <w:t>prevazute</w:t>
      </w:r>
      <w:proofErr w:type="spellEnd"/>
      <w:r w:rsidR="00B06153" w:rsidRPr="008E0E08">
        <w:rPr>
          <w:rFonts w:ascii="Times New Roman" w:hAnsi="Times New Roman" w:cs="Times New Roman"/>
          <w:b/>
          <w:i/>
          <w:sz w:val="28"/>
          <w:szCs w:val="28"/>
        </w:rPr>
        <w:t xml:space="preserve"> in </w:t>
      </w:r>
      <w:proofErr w:type="spellStart"/>
      <w:r w:rsidR="00B06153" w:rsidRPr="008E0E08">
        <w:rPr>
          <w:rFonts w:ascii="Times New Roman" w:hAnsi="Times New Roman" w:cs="Times New Roman"/>
          <w:b/>
          <w:i/>
          <w:sz w:val="28"/>
          <w:szCs w:val="28"/>
        </w:rPr>
        <w:t>anexa</w:t>
      </w:r>
      <w:proofErr w:type="spellEnd"/>
      <w:r w:rsidR="00B06153" w:rsidRPr="008E0E08">
        <w:rPr>
          <w:rFonts w:ascii="Times New Roman" w:hAnsi="Times New Roman" w:cs="Times New Roman"/>
          <w:b/>
          <w:i/>
          <w:sz w:val="28"/>
          <w:szCs w:val="28"/>
        </w:rPr>
        <w:t xml:space="preserve"> nr.1</w:t>
      </w:r>
      <w:r w:rsidR="00E1657E" w:rsidRPr="008E0E08">
        <w:rPr>
          <w:rFonts w:ascii="Times New Roman" w:hAnsi="Times New Roman" w:cs="Times New Roman"/>
          <w:i/>
          <w:sz w:val="28"/>
          <w:szCs w:val="28"/>
        </w:rPr>
        <w:t>.</w:t>
      </w:r>
    </w:p>
    <w:p w:rsidR="00866D76" w:rsidRPr="008E0E08" w:rsidRDefault="002A34D5" w:rsidP="008E0E08">
      <w:pPr>
        <w:spacing w:after="0" w:line="240" w:lineRule="auto"/>
        <w:jc w:val="both"/>
        <w:rPr>
          <w:rFonts w:ascii="Times New Roman" w:hAnsi="Times New Roman" w:cs="Times New Roman"/>
          <w:b/>
          <w:sz w:val="28"/>
          <w:szCs w:val="28"/>
        </w:rPr>
      </w:pPr>
      <w:r w:rsidRPr="008E0E08">
        <w:rPr>
          <w:rFonts w:ascii="Times New Roman" w:hAnsi="Times New Roman" w:cs="Times New Roman"/>
          <w:b/>
          <w:sz w:val="28"/>
          <w:szCs w:val="28"/>
        </w:rPr>
        <w:t>2.</w:t>
      </w:r>
      <w:r w:rsidR="00866D76" w:rsidRPr="008E0E08">
        <w:rPr>
          <w:rFonts w:ascii="Times New Roman" w:hAnsi="Times New Roman" w:cs="Times New Roman"/>
          <w:sz w:val="28"/>
          <w:szCs w:val="28"/>
        </w:rPr>
        <w:t xml:space="preserve"> </w:t>
      </w:r>
      <w:r w:rsidR="00866D76" w:rsidRPr="008E0E08">
        <w:rPr>
          <w:rFonts w:ascii="Times New Roman" w:hAnsi="Times New Roman" w:cs="Times New Roman"/>
          <w:b/>
          <w:sz w:val="28"/>
          <w:szCs w:val="28"/>
        </w:rPr>
        <w:t>Caracteristicile proiectului</w:t>
      </w:r>
    </w:p>
    <w:p w:rsidR="00B4529F" w:rsidRPr="00847B94" w:rsidRDefault="002A34D5" w:rsidP="00847B94">
      <w:pPr>
        <w:spacing w:after="0" w:line="240" w:lineRule="auto"/>
        <w:jc w:val="both"/>
        <w:rPr>
          <w:rFonts w:ascii="Times New Roman" w:hAnsi="Times New Roman" w:cs="Times New Roman"/>
          <w:sz w:val="28"/>
          <w:szCs w:val="28"/>
        </w:rPr>
      </w:pPr>
      <w:r w:rsidRPr="008E0E08">
        <w:rPr>
          <w:rFonts w:ascii="Times New Roman" w:hAnsi="Times New Roman" w:cs="Times New Roman"/>
          <w:b/>
          <w:sz w:val="28"/>
          <w:szCs w:val="28"/>
        </w:rPr>
        <w:t>2.</w:t>
      </w:r>
      <w:r w:rsidR="00866D76" w:rsidRPr="008E0E08">
        <w:rPr>
          <w:rFonts w:ascii="Times New Roman" w:hAnsi="Times New Roman" w:cs="Times New Roman"/>
          <w:b/>
          <w:sz w:val="28"/>
          <w:szCs w:val="28"/>
        </w:rPr>
        <w:t xml:space="preserve">1 </w:t>
      </w:r>
      <w:r w:rsidR="00F00F6D" w:rsidRPr="008E0E08">
        <w:rPr>
          <w:rFonts w:ascii="Times New Roman" w:hAnsi="Times New Roman" w:cs="Times New Roman"/>
          <w:sz w:val="28"/>
          <w:szCs w:val="28"/>
        </w:rPr>
        <w:t>D</w:t>
      </w:r>
      <w:r w:rsidR="00866D76" w:rsidRPr="008E0E08">
        <w:rPr>
          <w:rFonts w:ascii="Times New Roman" w:hAnsi="Times New Roman" w:cs="Times New Roman"/>
          <w:sz w:val="28"/>
          <w:szCs w:val="28"/>
        </w:rPr>
        <w:t>ime</w:t>
      </w:r>
      <w:r w:rsidR="003E3BFD">
        <w:rPr>
          <w:rFonts w:ascii="Times New Roman" w:hAnsi="Times New Roman" w:cs="Times New Roman"/>
          <w:sz w:val="28"/>
          <w:szCs w:val="28"/>
        </w:rPr>
        <w:t xml:space="preserve">nsiunea și concepția </w:t>
      </w:r>
      <w:r w:rsidR="00866D76" w:rsidRPr="008E0E08">
        <w:rPr>
          <w:rFonts w:ascii="Times New Roman" w:hAnsi="Times New Roman" w:cs="Times New Roman"/>
          <w:sz w:val="28"/>
          <w:szCs w:val="28"/>
        </w:rPr>
        <w:t>proiect</w:t>
      </w:r>
      <w:r w:rsidR="003E3BFD">
        <w:rPr>
          <w:rFonts w:ascii="Times New Roman" w:hAnsi="Times New Roman" w:cs="Times New Roman"/>
          <w:sz w:val="28"/>
          <w:szCs w:val="28"/>
        </w:rPr>
        <w:t>ului</w:t>
      </w:r>
    </w:p>
    <w:p w:rsidR="00CB6D79" w:rsidRPr="00847B94" w:rsidRDefault="00B4529F" w:rsidP="00847B94">
      <w:pPr>
        <w:autoSpaceDE w:val="0"/>
        <w:autoSpaceDN w:val="0"/>
        <w:adjustRightInd w:val="0"/>
        <w:spacing w:after="0" w:line="240" w:lineRule="auto"/>
        <w:ind w:firstLine="397"/>
        <w:rPr>
          <w:rFonts w:ascii="Times New Roman" w:hAnsi="Times New Roman" w:cs="Times New Roman"/>
          <w:sz w:val="28"/>
          <w:szCs w:val="28"/>
        </w:rPr>
      </w:pPr>
      <w:r w:rsidRPr="00B4529F">
        <w:rPr>
          <w:rFonts w:ascii="Arial" w:hAnsi="Arial" w:cs="Arial"/>
          <w:color w:val="FF0000"/>
          <w:sz w:val="24"/>
          <w:szCs w:val="24"/>
        </w:rPr>
        <w:t xml:space="preserve"> </w:t>
      </w:r>
      <w:r w:rsidR="00847B94" w:rsidRPr="00847B94">
        <w:rPr>
          <w:rFonts w:ascii="Times New Roman" w:hAnsi="Times New Roman" w:cs="Times New Roman"/>
          <w:b/>
          <w:bCs/>
          <w:iCs/>
          <w:sz w:val="28"/>
          <w:szCs w:val="28"/>
        </w:rPr>
        <w:t>Perimetrul Valea lui Milcu, comuna Broşteni,  judeţul Mehedinţi</w:t>
      </w:r>
      <w:r w:rsidR="00847B94">
        <w:rPr>
          <w:rFonts w:ascii="Times New Roman" w:hAnsi="Times New Roman" w:cs="Times New Roman"/>
          <w:b/>
          <w:bCs/>
          <w:iCs/>
          <w:sz w:val="28"/>
          <w:szCs w:val="28"/>
        </w:rPr>
        <w:t>,</w:t>
      </w:r>
      <w:r w:rsidR="00847B94" w:rsidRPr="00847B94">
        <w:rPr>
          <w:rFonts w:ascii="Times New Roman" w:hAnsi="Times New Roman" w:cs="Times New Roman"/>
          <w:b/>
          <w:bCs/>
          <w:iCs/>
          <w:sz w:val="28"/>
          <w:szCs w:val="28"/>
        </w:rPr>
        <w:t xml:space="preserve"> ocupă o </w:t>
      </w:r>
      <w:r w:rsidR="00CB6D79" w:rsidRPr="00847B94">
        <w:rPr>
          <w:rFonts w:ascii="Times New Roman" w:hAnsi="Times New Roman" w:cs="Times New Roman"/>
          <w:sz w:val="28"/>
          <w:szCs w:val="28"/>
        </w:rPr>
        <w:t xml:space="preserve"> </w:t>
      </w:r>
      <w:r w:rsidR="00CB6D79" w:rsidRPr="00847B94">
        <w:rPr>
          <w:rFonts w:ascii="Times New Roman" w:hAnsi="Times New Roman" w:cs="Times New Roman"/>
          <w:b/>
          <w:sz w:val="28"/>
          <w:szCs w:val="28"/>
        </w:rPr>
        <w:t>suprafaţă de 0,154 km².</w:t>
      </w:r>
    </w:p>
    <w:p w:rsidR="00D70486" w:rsidRPr="00847B94" w:rsidRDefault="00D70486" w:rsidP="00847B94">
      <w:pPr>
        <w:spacing w:after="0"/>
        <w:ind w:firstLine="397"/>
        <w:rPr>
          <w:rFonts w:ascii="Times New Roman" w:hAnsi="Times New Roman" w:cs="Times New Roman"/>
          <w:sz w:val="28"/>
          <w:szCs w:val="28"/>
        </w:rPr>
      </w:pPr>
      <w:r w:rsidRPr="00847B94">
        <w:rPr>
          <w:rFonts w:ascii="Times New Roman" w:hAnsi="Times New Roman" w:cs="Times New Roman"/>
          <w:sz w:val="28"/>
          <w:szCs w:val="28"/>
        </w:rPr>
        <w:t>Pentru realizarea obiectivelor programului de explorare a resurselor de lignit din perimetrul Valea lui Milcu se vor efectua, de-a lungul unei perioade de 2 ani, lucrări specifice de teren, lucrări de laborator, împreună cu lucrări de birou.</w:t>
      </w:r>
    </w:p>
    <w:p w:rsidR="00D70486" w:rsidRPr="00847B94" w:rsidRDefault="00D70486" w:rsidP="00847B94">
      <w:pPr>
        <w:spacing w:after="0"/>
        <w:ind w:firstLine="397"/>
        <w:rPr>
          <w:rFonts w:ascii="Times New Roman" w:hAnsi="Times New Roman" w:cs="Times New Roman"/>
          <w:iCs/>
          <w:sz w:val="28"/>
          <w:szCs w:val="28"/>
        </w:rPr>
      </w:pPr>
      <w:r w:rsidRPr="00847B94">
        <w:rPr>
          <w:rFonts w:ascii="Times New Roman" w:hAnsi="Times New Roman" w:cs="Times New Roman"/>
          <w:sz w:val="28"/>
          <w:szCs w:val="28"/>
        </w:rPr>
        <w:t xml:space="preserve">În această etapă programul de explorare a zăcământului Valea lui Micu </w:t>
      </w:r>
      <w:r w:rsidRPr="00847B94">
        <w:rPr>
          <w:rFonts w:ascii="Times New Roman" w:hAnsi="Times New Roman" w:cs="Times New Roman"/>
          <w:iCs/>
          <w:sz w:val="28"/>
          <w:szCs w:val="28"/>
        </w:rPr>
        <w:t xml:space="preserve">va cuprinde: </w:t>
      </w:r>
      <w:r w:rsidRPr="00847B94">
        <w:rPr>
          <w:rFonts w:ascii="Times New Roman" w:hAnsi="Times New Roman" w:cs="Times New Roman"/>
          <w:sz w:val="28"/>
          <w:szCs w:val="28"/>
        </w:rPr>
        <w:t>lucrări</w:t>
      </w:r>
      <w:r w:rsidRPr="00847B94">
        <w:rPr>
          <w:rFonts w:ascii="Times New Roman" w:hAnsi="Times New Roman" w:cs="Times New Roman"/>
          <w:color w:val="000000"/>
          <w:sz w:val="28"/>
          <w:szCs w:val="28"/>
        </w:rPr>
        <w:t xml:space="preserve"> de cartare, ridicări topografice, </w:t>
      </w:r>
      <w:r w:rsidRPr="00847B94">
        <w:rPr>
          <w:rFonts w:ascii="Times New Roman" w:hAnsi="Times New Roman" w:cs="Times New Roman"/>
          <w:sz w:val="28"/>
          <w:szCs w:val="28"/>
        </w:rPr>
        <w:t>măsurători geofizice (tomografie geoelectrică)</w:t>
      </w:r>
      <w:r w:rsidRPr="00847B94">
        <w:rPr>
          <w:rFonts w:ascii="Times New Roman" w:hAnsi="Times New Roman" w:cs="Times New Roman"/>
          <w:color w:val="000000"/>
          <w:sz w:val="28"/>
          <w:szCs w:val="28"/>
        </w:rPr>
        <w:t xml:space="preserve">, </w:t>
      </w:r>
      <w:r w:rsidRPr="00847B94">
        <w:rPr>
          <w:rFonts w:ascii="Times New Roman" w:hAnsi="Times New Roman" w:cs="Times New Roman"/>
          <w:sz w:val="28"/>
          <w:szCs w:val="28"/>
        </w:rPr>
        <w:t>foraje de explorare, prelevări de probe şi analize de laborator</w:t>
      </w:r>
      <w:r w:rsidRPr="00847B94">
        <w:rPr>
          <w:rFonts w:ascii="Times New Roman" w:hAnsi="Times New Roman" w:cs="Times New Roman"/>
          <w:iCs/>
          <w:sz w:val="28"/>
          <w:szCs w:val="28"/>
        </w:rPr>
        <w:t>.</w:t>
      </w:r>
    </w:p>
    <w:p w:rsidR="00D70486" w:rsidRPr="00847B94" w:rsidRDefault="00D70486" w:rsidP="00847B94">
      <w:pPr>
        <w:pStyle w:val="Heading3"/>
        <w:spacing w:before="0" w:line="240" w:lineRule="auto"/>
        <w:ind w:firstLine="397"/>
        <w:rPr>
          <w:rFonts w:ascii="Times New Roman" w:hAnsi="Times New Roman" w:cs="Times New Roman"/>
          <w:bCs w:val="0"/>
          <w:i/>
          <w:color w:val="auto"/>
          <w:sz w:val="28"/>
          <w:szCs w:val="28"/>
        </w:rPr>
      </w:pPr>
      <w:bookmarkStart w:id="1" w:name="_Toc354136334"/>
      <w:bookmarkStart w:id="2" w:name="_Toc480461902"/>
      <w:bookmarkStart w:id="3" w:name="_Toc484773647"/>
      <w:bookmarkStart w:id="4" w:name="_Toc489449509"/>
      <w:bookmarkStart w:id="5" w:name="_Toc16180094"/>
      <w:r w:rsidRPr="00847B94">
        <w:rPr>
          <w:rFonts w:ascii="Times New Roman" w:hAnsi="Times New Roman" w:cs="Times New Roman"/>
          <w:bCs w:val="0"/>
          <w:i/>
          <w:color w:val="auto"/>
          <w:sz w:val="28"/>
          <w:szCs w:val="28"/>
        </w:rPr>
        <w:t>Lucrări de teren</w:t>
      </w:r>
      <w:bookmarkEnd w:id="1"/>
      <w:bookmarkEnd w:id="2"/>
      <w:bookmarkEnd w:id="3"/>
      <w:bookmarkEnd w:id="4"/>
      <w:bookmarkEnd w:id="5"/>
    </w:p>
    <w:p w:rsidR="00D70486" w:rsidRPr="00847B94" w:rsidRDefault="00D70486" w:rsidP="00847B94">
      <w:pPr>
        <w:spacing w:after="0" w:line="240" w:lineRule="auto"/>
        <w:rPr>
          <w:rFonts w:ascii="Times New Roman" w:hAnsi="Times New Roman" w:cs="Times New Roman"/>
          <w:sz w:val="28"/>
          <w:szCs w:val="28"/>
        </w:rPr>
      </w:pPr>
      <w:r w:rsidRPr="00847B94">
        <w:rPr>
          <w:rFonts w:ascii="Times New Roman" w:hAnsi="Times New Roman" w:cs="Times New Roman"/>
          <w:sz w:val="28"/>
          <w:szCs w:val="28"/>
        </w:rPr>
        <w:t>Ca lucrări de teren, în perimetrul de explorare, se prevăd a fi executate:</w:t>
      </w:r>
    </w:p>
    <w:p w:rsidR="00D70486" w:rsidRPr="00847B94" w:rsidRDefault="00D70486" w:rsidP="00847B94">
      <w:pPr>
        <w:numPr>
          <w:ilvl w:val="0"/>
          <w:numId w:val="10"/>
        </w:numPr>
        <w:tabs>
          <w:tab w:val="left" w:pos="1134"/>
        </w:tabs>
        <w:spacing w:after="0" w:line="240" w:lineRule="auto"/>
        <w:ind w:left="1021" w:hanging="284"/>
        <w:jc w:val="both"/>
        <w:rPr>
          <w:rFonts w:ascii="Times New Roman" w:hAnsi="Times New Roman" w:cs="Times New Roman"/>
          <w:sz w:val="28"/>
          <w:szCs w:val="28"/>
        </w:rPr>
      </w:pPr>
      <w:r w:rsidRPr="00847B94">
        <w:rPr>
          <w:rFonts w:ascii="Times New Roman" w:hAnsi="Times New Roman" w:cs="Times New Roman"/>
          <w:sz w:val="28"/>
          <w:szCs w:val="28"/>
        </w:rPr>
        <w:lastRenderedPageBreak/>
        <w:t>lucrări de cartare geologică;</w:t>
      </w:r>
    </w:p>
    <w:p w:rsidR="00D70486" w:rsidRPr="00847B94" w:rsidRDefault="00D70486" w:rsidP="00847B94">
      <w:pPr>
        <w:numPr>
          <w:ilvl w:val="0"/>
          <w:numId w:val="10"/>
        </w:numPr>
        <w:spacing w:after="0" w:line="240" w:lineRule="auto"/>
        <w:jc w:val="both"/>
        <w:rPr>
          <w:rFonts w:ascii="Times New Roman" w:hAnsi="Times New Roman" w:cs="Times New Roman"/>
          <w:sz w:val="28"/>
          <w:szCs w:val="28"/>
        </w:rPr>
      </w:pPr>
      <w:r w:rsidRPr="00847B94">
        <w:rPr>
          <w:rFonts w:ascii="Times New Roman" w:hAnsi="Times New Roman" w:cs="Times New Roman"/>
          <w:sz w:val="28"/>
          <w:szCs w:val="28"/>
        </w:rPr>
        <w:t>măsurători geofizice (tomografie geoelectrică),</w:t>
      </w:r>
    </w:p>
    <w:p w:rsidR="00D70486" w:rsidRPr="00847B94" w:rsidRDefault="00D70486" w:rsidP="00847B94">
      <w:pPr>
        <w:numPr>
          <w:ilvl w:val="0"/>
          <w:numId w:val="10"/>
        </w:numPr>
        <w:tabs>
          <w:tab w:val="left" w:pos="1134"/>
        </w:tabs>
        <w:spacing w:after="0" w:line="240" w:lineRule="auto"/>
        <w:ind w:left="1021" w:hanging="284"/>
        <w:jc w:val="both"/>
        <w:rPr>
          <w:rFonts w:ascii="Times New Roman" w:hAnsi="Times New Roman" w:cs="Times New Roman"/>
          <w:bCs/>
          <w:sz w:val="28"/>
          <w:szCs w:val="28"/>
        </w:rPr>
      </w:pPr>
      <w:r w:rsidRPr="00847B94">
        <w:rPr>
          <w:rFonts w:ascii="Times New Roman" w:hAnsi="Times New Roman" w:cs="Times New Roman"/>
          <w:bCs/>
          <w:sz w:val="28"/>
          <w:szCs w:val="28"/>
        </w:rPr>
        <w:t xml:space="preserve">foraje de </w:t>
      </w:r>
      <w:r w:rsidRPr="00847B94">
        <w:rPr>
          <w:rFonts w:ascii="Times New Roman" w:hAnsi="Times New Roman" w:cs="Times New Roman"/>
          <w:sz w:val="28"/>
          <w:szCs w:val="28"/>
        </w:rPr>
        <w:t>cercetare</w:t>
      </w:r>
      <w:r w:rsidRPr="00847B94">
        <w:rPr>
          <w:rFonts w:ascii="Times New Roman" w:hAnsi="Times New Roman" w:cs="Times New Roman"/>
          <w:bCs/>
          <w:sz w:val="28"/>
          <w:szCs w:val="28"/>
        </w:rPr>
        <w:t xml:space="preserve"> geologică;</w:t>
      </w:r>
    </w:p>
    <w:p w:rsidR="00D70486" w:rsidRPr="00847B94" w:rsidRDefault="00D70486" w:rsidP="00847B94">
      <w:pPr>
        <w:numPr>
          <w:ilvl w:val="0"/>
          <w:numId w:val="10"/>
        </w:numPr>
        <w:tabs>
          <w:tab w:val="left" w:pos="1134"/>
        </w:tabs>
        <w:spacing w:after="0" w:line="240" w:lineRule="auto"/>
        <w:ind w:left="1021" w:hanging="284"/>
        <w:jc w:val="both"/>
        <w:rPr>
          <w:rFonts w:ascii="Times New Roman" w:hAnsi="Times New Roman" w:cs="Times New Roman"/>
          <w:sz w:val="28"/>
          <w:szCs w:val="28"/>
        </w:rPr>
      </w:pPr>
      <w:r w:rsidRPr="00847B94">
        <w:rPr>
          <w:rFonts w:ascii="Times New Roman" w:hAnsi="Times New Roman" w:cs="Times New Roman"/>
          <w:sz w:val="28"/>
          <w:szCs w:val="28"/>
        </w:rPr>
        <w:t xml:space="preserve">ridicări topografice; </w:t>
      </w:r>
    </w:p>
    <w:p w:rsidR="00D70486" w:rsidRPr="00847B94" w:rsidRDefault="00D70486" w:rsidP="00847B94">
      <w:pPr>
        <w:numPr>
          <w:ilvl w:val="0"/>
          <w:numId w:val="10"/>
        </w:numPr>
        <w:tabs>
          <w:tab w:val="left" w:pos="1134"/>
        </w:tabs>
        <w:spacing w:after="0" w:line="240" w:lineRule="auto"/>
        <w:ind w:left="1021" w:hanging="284"/>
        <w:jc w:val="both"/>
        <w:rPr>
          <w:rFonts w:ascii="Times New Roman" w:hAnsi="Times New Roman" w:cs="Times New Roman"/>
          <w:sz w:val="28"/>
          <w:szCs w:val="28"/>
        </w:rPr>
      </w:pPr>
      <w:r w:rsidRPr="00847B94">
        <w:rPr>
          <w:rFonts w:ascii="Times New Roman" w:hAnsi="Times New Roman" w:cs="Times New Roman"/>
          <w:sz w:val="28"/>
          <w:szCs w:val="28"/>
        </w:rPr>
        <w:t>prelevări de probe;</w:t>
      </w:r>
    </w:p>
    <w:p w:rsidR="00D70486" w:rsidRPr="00847B94" w:rsidRDefault="00D70486" w:rsidP="00847B94">
      <w:pPr>
        <w:numPr>
          <w:ilvl w:val="0"/>
          <w:numId w:val="10"/>
        </w:numPr>
        <w:tabs>
          <w:tab w:val="left" w:pos="1134"/>
        </w:tabs>
        <w:spacing w:after="0" w:line="240" w:lineRule="auto"/>
        <w:ind w:left="1021" w:hanging="284"/>
        <w:jc w:val="both"/>
        <w:rPr>
          <w:rFonts w:ascii="Times New Roman" w:hAnsi="Times New Roman" w:cs="Times New Roman"/>
          <w:sz w:val="28"/>
          <w:szCs w:val="28"/>
        </w:rPr>
      </w:pPr>
      <w:r w:rsidRPr="00847B94">
        <w:rPr>
          <w:rFonts w:ascii="Times New Roman" w:hAnsi="Times New Roman" w:cs="Times New Roman"/>
          <w:bCs/>
          <w:sz w:val="28"/>
          <w:szCs w:val="28"/>
        </w:rPr>
        <w:t>lucrări pregătitoare şi de organizare de şantier pentru execuţia lucrărilor</w:t>
      </w:r>
      <w:r w:rsidRPr="00847B94">
        <w:rPr>
          <w:rFonts w:ascii="Times New Roman" w:hAnsi="Times New Roman" w:cs="Times New Roman"/>
          <w:sz w:val="28"/>
          <w:szCs w:val="28"/>
        </w:rPr>
        <w:t>;</w:t>
      </w:r>
    </w:p>
    <w:p w:rsidR="00D70486" w:rsidRPr="00847B94" w:rsidRDefault="00D70486" w:rsidP="00847B94">
      <w:pPr>
        <w:numPr>
          <w:ilvl w:val="0"/>
          <w:numId w:val="10"/>
        </w:numPr>
        <w:tabs>
          <w:tab w:val="left" w:pos="1134"/>
        </w:tabs>
        <w:spacing w:after="0" w:line="240" w:lineRule="auto"/>
        <w:ind w:left="1021" w:hanging="284"/>
        <w:jc w:val="both"/>
        <w:rPr>
          <w:rFonts w:ascii="Times New Roman" w:hAnsi="Times New Roman" w:cs="Times New Roman"/>
          <w:sz w:val="28"/>
          <w:szCs w:val="28"/>
        </w:rPr>
      </w:pPr>
      <w:r w:rsidRPr="00847B94">
        <w:rPr>
          <w:rFonts w:ascii="Times New Roman" w:hAnsi="Times New Roman" w:cs="Times New Roman"/>
          <w:sz w:val="28"/>
          <w:szCs w:val="28"/>
        </w:rPr>
        <w:t>lucrări pentru protecţia şi reabilitarea mediului.</w:t>
      </w:r>
    </w:p>
    <w:p w:rsidR="00D70486" w:rsidRPr="00847B94" w:rsidRDefault="00D70486" w:rsidP="00847B94">
      <w:pPr>
        <w:pStyle w:val="Heading4"/>
        <w:spacing w:before="0" w:line="240" w:lineRule="auto"/>
        <w:ind w:firstLine="720"/>
        <w:jc w:val="both"/>
        <w:rPr>
          <w:rFonts w:ascii="Times New Roman" w:hAnsi="Times New Roman" w:cs="Times New Roman"/>
          <w:b w:val="0"/>
          <w:bCs w:val="0"/>
          <w:i w:val="0"/>
          <w:color w:val="auto"/>
          <w:sz w:val="28"/>
          <w:szCs w:val="28"/>
        </w:rPr>
      </w:pPr>
      <w:bookmarkStart w:id="6" w:name="_Toc178566991"/>
      <w:bookmarkStart w:id="7" w:name="_Toc354136335"/>
      <w:bookmarkStart w:id="8" w:name="_Toc358735825"/>
      <w:bookmarkStart w:id="9" w:name="_Toc480461903"/>
      <w:bookmarkStart w:id="10" w:name="_Toc484773648"/>
      <w:bookmarkStart w:id="11" w:name="_Toc16180095"/>
      <w:r w:rsidRPr="00847B94">
        <w:rPr>
          <w:rFonts w:ascii="Times New Roman" w:hAnsi="Times New Roman" w:cs="Times New Roman"/>
          <w:b w:val="0"/>
          <w:bCs w:val="0"/>
          <w:i w:val="0"/>
          <w:color w:val="auto"/>
          <w:sz w:val="28"/>
          <w:szCs w:val="28"/>
        </w:rPr>
        <w:t xml:space="preserve"> Lucrări de cartare geologică</w:t>
      </w:r>
      <w:bookmarkEnd w:id="6"/>
      <w:bookmarkEnd w:id="7"/>
      <w:bookmarkEnd w:id="8"/>
      <w:bookmarkEnd w:id="9"/>
      <w:bookmarkEnd w:id="10"/>
      <w:bookmarkEnd w:id="11"/>
    </w:p>
    <w:p w:rsidR="00D70486" w:rsidRPr="00847B94" w:rsidRDefault="00D70486" w:rsidP="00847B94">
      <w:pPr>
        <w:spacing w:after="0" w:line="240" w:lineRule="auto"/>
        <w:ind w:firstLine="397"/>
        <w:rPr>
          <w:rFonts w:ascii="Times New Roman" w:hAnsi="Times New Roman" w:cs="Times New Roman"/>
          <w:spacing w:val="-8"/>
          <w:sz w:val="28"/>
          <w:szCs w:val="28"/>
        </w:rPr>
      </w:pPr>
      <w:r w:rsidRPr="00847B94">
        <w:rPr>
          <w:rFonts w:ascii="Times New Roman" w:hAnsi="Times New Roman" w:cs="Times New Roman"/>
          <w:spacing w:val="-8"/>
          <w:sz w:val="28"/>
          <w:szCs w:val="28"/>
        </w:rPr>
        <w:t>Cartarea geologică se va efectua atât în deschideri naturale (aflorimente) cât şi în lucrările geologice programate. Vor fi cartate forajele de explorare care se vor executa în zonă.</w:t>
      </w:r>
    </w:p>
    <w:p w:rsidR="00D70486" w:rsidRPr="00847B94" w:rsidRDefault="00D70486" w:rsidP="00847B94">
      <w:pPr>
        <w:spacing w:after="0" w:line="240" w:lineRule="auto"/>
        <w:rPr>
          <w:rFonts w:ascii="Times New Roman" w:hAnsi="Times New Roman" w:cs="Times New Roman"/>
          <w:i/>
          <w:sz w:val="28"/>
          <w:szCs w:val="28"/>
        </w:rPr>
      </w:pPr>
      <w:r w:rsidRPr="00847B94">
        <w:rPr>
          <w:rFonts w:ascii="Times New Roman" w:hAnsi="Times New Roman" w:cs="Times New Roman"/>
          <w:i/>
          <w:sz w:val="28"/>
          <w:szCs w:val="28"/>
        </w:rPr>
        <w:t>Cartarea în deschideri naturale</w:t>
      </w:r>
    </w:p>
    <w:p w:rsidR="00D70486" w:rsidRPr="00847B94" w:rsidRDefault="00D70486" w:rsidP="00847B94">
      <w:pPr>
        <w:spacing w:after="0" w:line="240" w:lineRule="auto"/>
        <w:rPr>
          <w:rFonts w:ascii="Times New Roman" w:hAnsi="Times New Roman" w:cs="Times New Roman"/>
          <w:b/>
          <w:sz w:val="28"/>
          <w:szCs w:val="28"/>
        </w:rPr>
      </w:pPr>
      <w:r w:rsidRPr="00847B94">
        <w:rPr>
          <w:rFonts w:ascii="Times New Roman" w:hAnsi="Times New Roman" w:cs="Times New Roman"/>
          <w:sz w:val="28"/>
          <w:szCs w:val="28"/>
        </w:rPr>
        <w:t xml:space="preserve">Cartarea geologică în deschideri naturale a perimetrului Valea lui Milcu se va face pe </w:t>
      </w:r>
      <w:r w:rsidRPr="00847B94">
        <w:rPr>
          <w:rFonts w:ascii="Times New Roman" w:hAnsi="Times New Roman" w:cs="Times New Roman"/>
          <w:b/>
          <w:sz w:val="28"/>
          <w:szCs w:val="28"/>
        </w:rPr>
        <w:t>întreaga suprafaţă (0,154 km</w:t>
      </w:r>
      <w:r w:rsidRPr="00847B94">
        <w:rPr>
          <w:rFonts w:ascii="Times New Roman" w:hAnsi="Times New Roman" w:cs="Times New Roman"/>
          <w:b/>
          <w:sz w:val="28"/>
          <w:szCs w:val="28"/>
          <w:vertAlign w:val="superscript"/>
        </w:rPr>
        <w:t>2</w:t>
      </w:r>
      <w:r w:rsidRPr="00847B94">
        <w:rPr>
          <w:rFonts w:ascii="Times New Roman" w:hAnsi="Times New Roman" w:cs="Times New Roman"/>
          <w:b/>
          <w:sz w:val="28"/>
          <w:szCs w:val="28"/>
        </w:rPr>
        <w:t xml:space="preserve">), la scara 1:2.000. </w:t>
      </w:r>
    </w:p>
    <w:p w:rsidR="00D70486" w:rsidRPr="00847B94" w:rsidRDefault="00D70486" w:rsidP="00847B94">
      <w:pPr>
        <w:spacing w:after="0" w:line="240" w:lineRule="auto"/>
        <w:rPr>
          <w:rFonts w:ascii="Times New Roman" w:hAnsi="Times New Roman" w:cs="Times New Roman"/>
          <w:sz w:val="28"/>
          <w:szCs w:val="28"/>
        </w:rPr>
      </w:pPr>
      <w:r w:rsidRPr="00847B94">
        <w:rPr>
          <w:rFonts w:ascii="Times New Roman" w:hAnsi="Times New Roman" w:cs="Times New Roman"/>
          <w:sz w:val="28"/>
          <w:szCs w:val="28"/>
        </w:rPr>
        <w:t>Datele obţinute se vor completa şi corela cu cele ce vor rezulta în urma cartării forajelor de explorare.</w:t>
      </w:r>
      <w:r w:rsidR="00847B94">
        <w:rPr>
          <w:rFonts w:ascii="Times New Roman" w:hAnsi="Times New Roman" w:cs="Times New Roman"/>
          <w:sz w:val="28"/>
          <w:szCs w:val="28"/>
        </w:rPr>
        <w:t xml:space="preserve"> </w:t>
      </w:r>
      <w:r w:rsidRPr="00847B94">
        <w:rPr>
          <w:rFonts w:ascii="Times New Roman" w:hAnsi="Times New Roman" w:cs="Times New Roman"/>
          <w:sz w:val="28"/>
          <w:szCs w:val="28"/>
        </w:rPr>
        <w:t>Lucrările de cartare în deschideri naturale vor servi la elaborarea secţiunilor geologice şi la identificarea eventualelor zone de aflorare a stratului de lignit.</w:t>
      </w:r>
    </w:p>
    <w:p w:rsidR="00D70486" w:rsidRPr="00847B94" w:rsidRDefault="00D70486" w:rsidP="00847B94">
      <w:pPr>
        <w:spacing w:after="0" w:line="240" w:lineRule="auto"/>
        <w:rPr>
          <w:rFonts w:ascii="Times New Roman" w:hAnsi="Times New Roman" w:cs="Times New Roman"/>
          <w:i/>
          <w:sz w:val="28"/>
          <w:szCs w:val="28"/>
        </w:rPr>
      </w:pPr>
      <w:r w:rsidRPr="00847B94">
        <w:rPr>
          <w:rFonts w:ascii="Times New Roman" w:hAnsi="Times New Roman" w:cs="Times New Roman"/>
          <w:i/>
          <w:sz w:val="28"/>
          <w:szCs w:val="28"/>
        </w:rPr>
        <w:t>Cartarea se va executa la începutul programului de explorare, în anul I contractual.</w:t>
      </w:r>
    </w:p>
    <w:p w:rsidR="00D70486" w:rsidRPr="00847B94" w:rsidRDefault="00D70486" w:rsidP="00847B94">
      <w:pPr>
        <w:spacing w:after="0" w:line="240" w:lineRule="auto"/>
        <w:rPr>
          <w:rFonts w:ascii="Times New Roman" w:hAnsi="Times New Roman" w:cs="Times New Roman"/>
          <w:i/>
          <w:sz w:val="28"/>
          <w:szCs w:val="28"/>
        </w:rPr>
      </w:pPr>
      <w:r w:rsidRPr="00847B94">
        <w:rPr>
          <w:rFonts w:ascii="Times New Roman" w:hAnsi="Times New Roman" w:cs="Times New Roman"/>
          <w:i/>
          <w:sz w:val="28"/>
          <w:szCs w:val="28"/>
        </w:rPr>
        <w:t>Aceste tipuri de lucrări vor fi realizate fără afectarea terenului natural, şi anume, prin intermediul deschiderilor naturale.</w:t>
      </w:r>
    </w:p>
    <w:p w:rsidR="00D70486" w:rsidRPr="00847B94" w:rsidRDefault="00D70486" w:rsidP="00847B94">
      <w:pPr>
        <w:spacing w:after="0" w:line="240" w:lineRule="auto"/>
        <w:rPr>
          <w:rFonts w:ascii="Times New Roman" w:hAnsi="Times New Roman" w:cs="Times New Roman"/>
          <w:i/>
          <w:sz w:val="28"/>
          <w:szCs w:val="28"/>
        </w:rPr>
      </w:pPr>
      <w:r w:rsidRPr="00847B94">
        <w:rPr>
          <w:rFonts w:ascii="Times New Roman" w:hAnsi="Times New Roman" w:cs="Times New Roman"/>
          <w:i/>
          <w:sz w:val="28"/>
          <w:szCs w:val="28"/>
        </w:rPr>
        <w:t>Cartarea forajelor</w:t>
      </w:r>
    </w:p>
    <w:p w:rsidR="00D70486" w:rsidRPr="00847B94" w:rsidRDefault="00D70486" w:rsidP="00847B94">
      <w:pPr>
        <w:spacing w:after="0" w:line="240" w:lineRule="auto"/>
        <w:rPr>
          <w:rFonts w:ascii="Times New Roman" w:hAnsi="Times New Roman" w:cs="Times New Roman"/>
          <w:sz w:val="28"/>
          <w:szCs w:val="28"/>
        </w:rPr>
      </w:pPr>
      <w:r w:rsidRPr="00847B94">
        <w:rPr>
          <w:rFonts w:ascii="Times New Roman" w:hAnsi="Times New Roman" w:cs="Times New Roman"/>
          <w:sz w:val="28"/>
          <w:szCs w:val="28"/>
        </w:rPr>
        <w:t xml:space="preserve">Toate forajele de explorare efectuate vor fi documentate geologic. În acest sens, se va descrie recuperajul forajelor şi se vor întocmi profile ale forajelor (sondelor) imediat după recoltarea carotelor. Descrierea litologică a carotelor va fi trecută în formularul: „Fişa forajului”. </w:t>
      </w:r>
    </w:p>
    <w:p w:rsidR="00D70486" w:rsidRPr="00847B94" w:rsidRDefault="00D70486" w:rsidP="00847B94">
      <w:pPr>
        <w:spacing w:after="0" w:line="240" w:lineRule="auto"/>
        <w:rPr>
          <w:rFonts w:ascii="Times New Roman" w:hAnsi="Times New Roman" w:cs="Times New Roman"/>
          <w:sz w:val="28"/>
          <w:szCs w:val="28"/>
        </w:rPr>
      </w:pPr>
      <w:r w:rsidRPr="00847B94">
        <w:rPr>
          <w:rFonts w:ascii="Times New Roman" w:hAnsi="Times New Roman" w:cs="Times New Roman"/>
          <w:i/>
          <w:iCs/>
          <w:sz w:val="28"/>
          <w:szCs w:val="28"/>
        </w:rPr>
        <w:t xml:space="preserve">Cartarea forajelor se va executa după realizarea fiecărui foraj, atât în </w:t>
      </w:r>
      <w:r w:rsidRPr="00847B94">
        <w:rPr>
          <w:rFonts w:ascii="Times New Roman" w:hAnsi="Times New Roman" w:cs="Times New Roman"/>
          <w:i/>
          <w:iCs/>
          <w:sz w:val="28"/>
          <w:szCs w:val="28"/>
          <w:u w:val="single"/>
        </w:rPr>
        <w:t>anul I contractual</w:t>
      </w:r>
      <w:r w:rsidRPr="00847B94">
        <w:rPr>
          <w:rFonts w:ascii="Times New Roman" w:hAnsi="Times New Roman" w:cs="Times New Roman"/>
          <w:i/>
          <w:iCs/>
          <w:sz w:val="28"/>
          <w:szCs w:val="28"/>
        </w:rPr>
        <w:t xml:space="preserve">, cât şi în </w:t>
      </w:r>
      <w:r w:rsidRPr="00847B94">
        <w:rPr>
          <w:rFonts w:ascii="Times New Roman" w:hAnsi="Times New Roman" w:cs="Times New Roman"/>
          <w:i/>
          <w:iCs/>
          <w:sz w:val="28"/>
          <w:szCs w:val="28"/>
          <w:u w:val="single"/>
        </w:rPr>
        <w:t>anul II contractual</w:t>
      </w:r>
      <w:r w:rsidRPr="00847B94">
        <w:rPr>
          <w:rFonts w:ascii="Times New Roman" w:hAnsi="Times New Roman" w:cs="Times New Roman"/>
          <w:sz w:val="28"/>
          <w:szCs w:val="28"/>
        </w:rPr>
        <w:t>.</w:t>
      </w:r>
    </w:p>
    <w:p w:rsidR="00D70486" w:rsidRPr="005F5EF7" w:rsidRDefault="00D70486" w:rsidP="00847B94">
      <w:pPr>
        <w:spacing w:after="0" w:line="240" w:lineRule="auto"/>
        <w:rPr>
          <w:rFonts w:ascii="Times New Roman" w:hAnsi="Times New Roman" w:cs="Times New Roman"/>
          <w:sz w:val="28"/>
          <w:szCs w:val="28"/>
          <w:shd w:val="clear" w:color="auto" w:fill="FFFF00"/>
          <w:lang w:eastAsia="ro-RO"/>
        </w:rPr>
      </w:pPr>
      <w:r w:rsidRPr="00847B94">
        <w:rPr>
          <w:rFonts w:ascii="Times New Roman" w:hAnsi="Times New Roman" w:cs="Times New Roman"/>
          <w:bCs/>
          <w:i/>
          <w:iCs/>
          <w:sz w:val="28"/>
          <w:szCs w:val="28"/>
          <w:lang w:eastAsia="ro-RO"/>
        </w:rPr>
        <w:t>Lucrările se</w:t>
      </w:r>
      <w:r w:rsidR="00847B94">
        <w:rPr>
          <w:rFonts w:ascii="Times New Roman" w:hAnsi="Times New Roman" w:cs="Times New Roman"/>
          <w:bCs/>
          <w:i/>
          <w:iCs/>
          <w:sz w:val="28"/>
          <w:szCs w:val="28"/>
          <w:lang w:eastAsia="ro-RO"/>
        </w:rPr>
        <w:t xml:space="preserve"> vor realiza</w:t>
      </w:r>
      <w:r w:rsidRPr="00847B94">
        <w:rPr>
          <w:rFonts w:ascii="Times New Roman" w:hAnsi="Times New Roman" w:cs="Times New Roman"/>
          <w:bCs/>
          <w:i/>
          <w:iCs/>
          <w:sz w:val="28"/>
          <w:szCs w:val="28"/>
          <w:lang w:eastAsia="ro-RO"/>
        </w:rPr>
        <w:t xml:space="preserve"> fără afectarea terenului</w:t>
      </w:r>
      <w:r w:rsidRPr="00847B94">
        <w:rPr>
          <w:rFonts w:ascii="Times New Roman" w:hAnsi="Times New Roman" w:cs="Times New Roman"/>
          <w:sz w:val="28"/>
          <w:szCs w:val="28"/>
          <w:lang w:eastAsia="ro-RO"/>
        </w:rPr>
        <w:t>.</w:t>
      </w:r>
    </w:p>
    <w:p w:rsidR="00D70486" w:rsidRPr="00847B94" w:rsidRDefault="00D70486" w:rsidP="00847B94">
      <w:pPr>
        <w:pStyle w:val="Heading4"/>
        <w:spacing w:before="0" w:line="240" w:lineRule="auto"/>
        <w:ind w:firstLine="720"/>
        <w:jc w:val="both"/>
        <w:rPr>
          <w:rFonts w:ascii="Times New Roman" w:hAnsi="Times New Roman" w:cs="Times New Roman"/>
          <w:bCs w:val="0"/>
          <w:i w:val="0"/>
          <w:color w:val="auto"/>
          <w:sz w:val="28"/>
          <w:szCs w:val="28"/>
        </w:rPr>
      </w:pPr>
      <w:bookmarkStart w:id="12" w:name="_Toc355857301"/>
      <w:bookmarkStart w:id="13" w:name="_Toc395871376"/>
      <w:bookmarkStart w:id="14" w:name="_Toc480461904"/>
      <w:bookmarkStart w:id="15" w:name="_Toc484773649"/>
      <w:bookmarkStart w:id="16" w:name="_Toc16180096"/>
      <w:r w:rsidRPr="00847B94">
        <w:rPr>
          <w:rFonts w:ascii="Times New Roman" w:hAnsi="Times New Roman" w:cs="Times New Roman"/>
          <w:bCs w:val="0"/>
          <w:i w:val="0"/>
          <w:color w:val="auto"/>
          <w:sz w:val="28"/>
          <w:szCs w:val="28"/>
        </w:rPr>
        <w:t xml:space="preserve"> Măsurători geofizice (electrometrie)</w:t>
      </w:r>
      <w:bookmarkEnd w:id="12"/>
      <w:bookmarkEnd w:id="13"/>
      <w:bookmarkEnd w:id="14"/>
      <w:bookmarkEnd w:id="15"/>
      <w:bookmarkEnd w:id="16"/>
    </w:p>
    <w:p w:rsidR="00D70486" w:rsidRPr="00847B94" w:rsidRDefault="00D70486" w:rsidP="00847B94">
      <w:pPr>
        <w:spacing w:after="0" w:line="240" w:lineRule="auto"/>
        <w:ind w:firstLine="397"/>
        <w:rPr>
          <w:rFonts w:ascii="Times New Roman" w:hAnsi="Times New Roman" w:cs="Times New Roman"/>
          <w:sz w:val="28"/>
          <w:szCs w:val="28"/>
        </w:rPr>
      </w:pPr>
      <w:r w:rsidRPr="00847B94">
        <w:rPr>
          <w:rFonts w:ascii="Times New Roman" w:hAnsi="Times New Roman" w:cs="Times New Roman"/>
          <w:sz w:val="28"/>
          <w:szCs w:val="28"/>
        </w:rPr>
        <w:t>Măsurătorile geofizice programate au ca scop obţinerea de date semnificative privind structura zăcământului (poziţia şi direcţia eventualelor accidente tectonice) şi determinarea grosimii formaţiunilor sterile din acoperişul stratelor de cărbune şi a extinderii stratelor de lignit, materializate prin valori ale rezistivităţii.</w:t>
      </w:r>
    </w:p>
    <w:p w:rsidR="00D70486" w:rsidRPr="00847B94" w:rsidRDefault="00D70486" w:rsidP="00847B94">
      <w:pPr>
        <w:spacing w:after="0" w:line="240" w:lineRule="auto"/>
        <w:rPr>
          <w:rFonts w:ascii="Times New Roman" w:hAnsi="Times New Roman" w:cs="Times New Roman"/>
          <w:sz w:val="28"/>
          <w:szCs w:val="28"/>
        </w:rPr>
      </w:pPr>
      <w:r w:rsidRPr="00847B94">
        <w:rPr>
          <w:rFonts w:ascii="Times New Roman" w:hAnsi="Times New Roman" w:cs="Times New Roman"/>
          <w:sz w:val="28"/>
          <w:szCs w:val="28"/>
        </w:rPr>
        <w:t xml:space="preserve">Pentru obţinerea unor rezultate cât mai bune, programul de investigaţii geofizice va fi realizat utilizând metoda tomografiei geoelectrice (ERT). Realizarea măsurătorilor de tomografie geoelectrică presupune folosirea mai multor cabluri multielectrod conectate la un rezistivimetru, astfel printr-un singur profil fiind achiziţionate un număr de sute sau mii de măsurători de rezistivitate, creând astfel o imagine 2D a subsolului. </w:t>
      </w:r>
    </w:p>
    <w:p w:rsidR="00D70486" w:rsidRPr="00847B94" w:rsidRDefault="00D70486" w:rsidP="005F5EF7">
      <w:pPr>
        <w:spacing w:after="0" w:line="240" w:lineRule="auto"/>
        <w:ind w:firstLine="397"/>
        <w:rPr>
          <w:rFonts w:ascii="Times New Roman" w:hAnsi="Times New Roman" w:cs="Times New Roman"/>
          <w:sz w:val="28"/>
          <w:szCs w:val="28"/>
        </w:rPr>
      </w:pPr>
      <w:r w:rsidRPr="00847B94">
        <w:rPr>
          <w:rFonts w:ascii="Times New Roman" w:hAnsi="Times New Roman" w:cs="Times New Roman"/>
          <w:sz w:val="28"/>
          <w:szCs w:val="28"/>
        </w:rPr>
        <w:t>Achiziţia datelor se face uniform de-a lungul profilului cu o densitate dată de distanţa dintre electrozi. Pentru realizarea unei tomografii geoelectrice de mare rezoluţie vor fi utilizate 3 cabluri multi-electrod cu 59 de electrozi în total, distanţa dintre electrozi fiind de maximum 5,5 m.</w:t>
      </w:r>
    </w:p>
    <w:p w:rsidR="00D70486" w:rsidRPr="00847B94" w:rsidRDefault="00D70486" w:rsidP="00847B94">
      <w:pPr>
        <w:spacing w:after="0" w:line="240" w:lineRule="auto"/>
        <w:rPr>
          <w:rFonts w:ascii="Times New Roman" w:hAnsi="Times New Roman" w:cs="Times New Roman"/>
          <w:sz w:val="28"/>
          <w:szCs w:val="28"/>
        </w:rPr>
      </w:pPr>
      <w:r w:rsidRPr="00847B94">
        <w:rPr>
          <w:rFonts w:ascii="Times New Roman" w:hAnsi="Times New Roman" w:cs="Times New Roman"/>
          <w:sz w:val="28"/>
          <w:szCs w:val="28"/>
        </w:rPr>
        <w:lastRenderedPageBreak/>
        <w:t>Pentru obţinerea unor rezultate maxime, au fost proiectate 2 pofile ERT pe direcţia N - S, astfel fiind obţinute date clare privind variaţia litologiei zonei investigate.</w:t>
      </w:r>
    </w:p>
    <w:p w:rsidR="00D70486" w:rsidRPr="00847B94" w:rsidRDefault="00D70486" w:rsidP="00847B94">
      <w:pPr>
        <w:shd w:val="clear" w:color="auto" w:fill="FFFFFF"/>
        <w:spacing w:after="0" w:line="240" w:lineRule="auto"/>
        <w:rPr>
          <w:rFonts w:ascii="Times New Roman" w:hAnsi="Times New Roman" w:cs="Times New Roman"/>
          <w:sz w:val="28"/>
          <w:szCs w:val="28"/>
        </w:rPr>
      </w:pPr>
      <w:r w:rsidRPr="00847B94">
        <w:rPr>
          <w:rFonts w:ascii="Times New Roman" w:hAnsi="Times New Roman" w:cs="Times New Roman"/>
          <w:sz w:val="28"/>
          <w:szCs w:val="28"/>
        </w:rPr>
        <w:t xml:space="preserve">În perimetrul de explorare Valea lui Milcu se vor executa </w:t>
      </w:r>
      <w:r w:rsidRPr="00847B94">
        <w:rPr>
          <w:rFonts w:ascii="Times New Roman" w:hAnsi="Times New Roman" w:cs="Times New Roman"/>
          <w:b/>
          <w:sz w:val="28"/>
          <w:szCs w:val="28"/>
        </w:rPr>
        <w:t>2 profile de tomografie geoelectrică</w:t>
      </w:r>
      <w:r w:rsidRPr="00847B94">
        <w:rPr>
          <w:rFonts w:ascii="Times New Roman" w:hAnsi="Times New Roman" w:cs="Times New Roman"/>
          <w:sz w:val="28"/>
          <w:szCs w:val="28"/>
        </w:rPr>
        <w:t xml:space="preserve"> de mare detaliu, însumând un volum de cca. </w:t>
      </w:r>
      <w:r w:rsidRPr="00847B94">
        <w:rPr>
          <w:rFonts w:ascii="Times New Roman" w:hAnsi="Times New Roman" w:cs="Times New Roman"/>
          <w:b/>
          <w:sz w:val="28"/>
          <w:szCs w:val="28"/>
        </w:rPr>
        <w:t>965,0 metri liniari</w:t>
      </w:r>
      <w:r w:rsidRPr="00847B94">
        <w:rPr>
          <w:rFonts w:ascii="Times New Roman" w:hAnsi="Times New Roman" w:cs="Times New Roman"/>
          <w:sz w:val="28"/>
          <w:szCs w:val="28"/>
        </w:rPr>
        <w:t xml:space="preserve">. </w:t>
      </w:r>
    </w:p>
    <w:p w:rsidR="00D70486" w:rsidRPr="007535C1" w:rsidRDefault="00D70486" w:rsidP="00D70486">
      <w:pPr>
        <w:shd w:val="clear" w:color="auto" w:fill="FFFFFF"/>
        <w:spacing w:line="240" w:lineRule="auto"/>
        <w:rPr>
          <w:rFonts w:cs="Arial"/>
          <w:sz w:val="10"/>
          <w:szCs w:val="10"/>
        </w:rPr>
      </w:pP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867"/>
        <w:gridCol w:w="2033"/>
        <w:gridCol w:w="1679"/>
        <w:gridCol w:w="1463"/>
        <w:gridCol w:w="1367"/>
      </w:tblGrid>
      <w:tr w:rsidR="00D70486" w:rsidRPr="007535C1" w:rsidTr="00831565">
        <w:trPr>
          <w:trHeight w:val="144"/>
          <w:tblHeader/>
          <w:jc w:val="center"/>
        </w:trPr>
        <w:tc>
          <w:tcPr>
            <w:tcW w:w="867" w:type="dxa"/>
            <w:vAlign w:val="center"/>
          </w:tcPr>
          <w:p w:rsidR="00D70486" w:rsidRPr="00847B94" w:rsidRDefault="00D70486" w:rsidP="00831565">
            <w:pPr>
              <w:shd w:val="clear" w:color="auto" w:fill="FFFFFF"/>
              <w:spacing w:line="240" w:lineRule="auto"/>
              <w:jc w:val="center"/>
              <w:rPr>
                <w:rFonts w:ascii="Times New Roman" w:hAnsi="Times New Roman" w:cs="Times New Roman"/>
                <w:b/>
                <w:bCs/>
                <w:sz w:val="24"/>
                <w:szCs w:val="24"/>
              </w:rPr>
            </w:pPr>
            <w:r w:rsidRPr="00847B94">
              <w:rPr>
                <w:rFonts w:ascii="Times New Roman" w:hAnsi="Times New Roman" w:cs="Times New Roman"/>
                <w:b/>
                <w:bCs/>
                <w:sz w:val="24"/>
                <w:szCs w:val="24"/>
                <w:lang w:eastAsia="zh-CN"/>
              </w:rPr>
              <w:t>Nr. crt.</w:t>
            </w:r>
          </w:p>
        </w:tc>
        <w:tc>
          <w:tcPr>
            <w:tcW w:w="2033" w:type="dxa"/>
            <w:vAlign w:val="center"/>
          </w:tcPr>
          <w:p w:rsidR="00D70486" w:rsidRPr="00847B94" w:rsidRDefault="00D70486" w:rsidP="00831565">
            <w:pPr>
              <w:shd w:val="clear" w:color="auto" w:fill="FFFFFF"/>
              <w:spacing w:line="240" w:lineRule="auto"/>
              <w:jc w:val="center"/>
              <w:rPr>
                <w:rFonts w:ascii="Times New Roman" w:hAnsi="Times New Roman" w:cs="Times New Roman"/>
                <w:b/>
                <w:bCs/>
                <w:sz w:val="24"/>
                <w:szCs w:val="24"/>
              </w:rPr>
            </w:pPr>
            <w:r w:rsidRPr="00847B94">
              <w:rPr>
                <w:rFonts w:ascii="Times New Roman" w:hAnsi="Times New Roman" w:cs="Times New Roman"/>
                <w:b/>
                <w:bCs/>
                <w:sz w:val="24"/>
                <w:szCs w:val="24"/>
                <w:lang w:eastAsia="zh-CN"/>
              </w:rPr>
              <w:t>Profil</w:t>
            </w:r>
          </w:p>
        </w:tc>
        <w:tc>
          <w:tcPr>
            <w:tcW w:w="1679" w:type="dxa"/>
            <w:vAlign w:val="center"/>
          </w:tcPr>
          <w:p w:rsidR="00D70486" w:rsidRPr="00847B94" w:rsidRDefault="00D70486" w:rsidP="00831565">
            <w:pPr>
              <w:shd w:val="clear" w:color="auto" w:fill="FFFFFF"/>
              <w:spacing w:line="240" w:lineRule="auto"/>
              <w:jc w:val="center"/>
              <w:rPr>
                <w:rFonts w:ascii="Times New Roman" w:hAnsi="Times New Roman" w:cs="Times New Roman"/>
                <w:b/>
                <w:bCs/>
                <w:sz w:val="24"/>
                <w:szCs w:val="24"/>
              </w:rPr>
            </w:pPr>
            <w:r w:rsidRPr="00847B94">
              <w:rPr>
                <w:rFonts w:ascii="Times New Roman" w:hAnsi="Times New Roman" w:cs="Times New Roman"/>
                <w:b/>
                <w:bCs/>
                <w:sz w:val="24"/>
                <w:szCs w:val="24"/>
                <w:lang w:eastAsia="zh-CN"/>
              </w:rPr>
              <w:t>X</w:t>
            </w:r>
          </w:p>
        </w:tc>
        <w:tc>
          <w:tcPr>
            <w:tcW w:w="1463" w:type="dxa"/>
            <w:vAlign w:val="center"/>
          </w:tcPr>
          <w:p w:rsidR="00D70486" w:rsidRPr="00847B94" w:rsidRDefault="00D70486" w:rsidP="00831565">
            <w:pPr>
              <w:shd w:val="clear" w:color="auto" w:fill="FFFFFF"/>
              <w:spacing w:line="240" w:lineRule="auto"/>
              <w:jc w:val="center"/>
              <w:rPr>
                <w:rFonts w:ascii="Times New Roman" w:hAnsi="Times New Roman" w:cs="Times New Roman"/>
                <w:b/>
                <w:bCs/>
                <w:sz w:val="24"/>
                <w:szCs w:val="24"/>
              </w:rPr>
            </w:pPr>
            <w:r w:rsidRPr="00847B94">
              <w:rPr>
                <w:rFonts w:ascii="Times New Roman" w:hAnsi="Times New Roman" w:cs="Times New Roman"/>
                <w:b/>
                <w:bCs/>
                <w:sz w:val="24"/>
                <w:szCs w:val="24"/>
                <w:lang w:eastAsia="zh-CN"/>
              </w:rPr>
              <w:t>Y</w:t>
            </w:r>
          </w:p>
        </w:tc>
        <w:tc>
          <w:tcPr>
            <w:tcW w:w="1367" w:type="dxa"/>
            <w:vAlign w:val="center"/>
          </w:tcPr>
          <w:p w:rsidR="00D70486" w:rsidRPr="00847B94" w:rsidRDefault="00D70486" w:rsidP="00831565">
            <w:pPr>
              <w:shd w:val="clear" w:color="auto" w:fill="FFFFFF"/>
              <w:spacing w:line="240" w:lineRule="auto"/>
              <w:jc w:val="center"/>
              <w:rPr>
                <w:rFonts w:ascii="Times New Roman" w:hAnsi="Times New Roman" w:cs="Times New Roman"/>
                <w:b/>
                <w:bCs/>
                <w:sz w:val="24"/>
                <w:szCs w:val="24"/>
              </w:rPr>
            </w:pPr>
            <w:r w:rsidRPr="00847B94">
              <w:rPr>
                <w:rFonts w:ascii="Times New Roman" w:hAnsi="Times New Roman" w:cs="Times New Roman"/>
                <w:b/>
                <w:bCs/>
                <w:sz w:val="24"/>
                <w:szCs w:val="24"/>
                <w:lang w:eastAsia="zh-CN"/>
              </w:rPr>
              <w:t>Lungime</w:t>
            </w:r>
          </w:p>
        </w:tc>
      </w:tr>
      <w:tr w:rsidR="00D70486" w:rsidRPr="007535C1" w:rsidTr="00831565">
        <w:trPr>
          <w:trHeight w:val="144"/>
          <w:jc w:val="center"/>
        </w:trPr>
        <w:tc>
          <w:tcPr>
            <w:tcW w:w="867" w:type="dxa"/>
            <w:vMerge w:val="restart"/>
            <w:vAlign w:val="center"/>
          </w:tcPr>
          <w:p w:rsidR="00D70486" w:rsidRPr="00847B94" w:rsidRDefault="00D70486" w:rsidP="00831565">
            <w:pPr>
              <w:shd w:val="clear" w:color="auto" w:fill="FFFFFF"/>
              <w:spacing w:line="240" w:lineRule="auto"/>
              <w:jc w:val="center"/>
              <w:rPr>
                <w:rFonts w:ascii="Times New Roman" w:hAnsi="Times New Roman" w:cs="Times New Roman"/>
                <w:sz w:val="24"/>
                <w:szCs w:val="24"/>
              </w:rPr>
            </w:pPr>
            <w:r w:rsidRPr="00847B94">
              <w:rPr>
                <w:rFonts w:ascii="Times New Roman" w:hAnsi="Times New Roman" w:cs="Times New Roman"/>
                <w:sz w:val="24"/>
                <w:szCs w:val="24"/>
                <w:lang w:eastAsia="zh-CN"/>
              </w:rPr>
              <w:t>1</w:t>
            </w:r>
          </w:p>
        </w:tc>
        <w:tc>
          <w:tcPr>
            <w:tcW w:w="2033" w:type="dxa"/>
            <w:vAlign w:val="bottom"/>
          </w:tcPr>
          <w:p w:rsidR="00D70486" w:rsidRPr="00847B94" w:rsidRDefault="00D70486" w:rsidP="00831565">
            <w:pPr>
              <w:shd w:val="clear" w:color="auto" w:fill="FFFFFF"/>
              <w:spacing w:line="240" w:lineRule="auto"/>
              <w:jc w:val="center"/>
              <w:rPr>
                <w:rFonts w:ascii="Times New Roman" w:hAnsi="Times New Roman" w:cs="Times New Roman"/>
                <w:sz w:val="24"/>
                <w:szCs w:val="24"/>
                <w:lang w:eastAsia="zh-CN"/>
              </w:rPr>
            </w:pPr>
            <w:r w:rsidRPr="00847B94">
              <w:rPr>
                <w:rFonts w:ascii="Times New Roman" w:hAnsi="Times New Roman" w:cs="Times New Roman"/>
                <w:sz w:val="24"/>
                <w:szCs w:val="24"/>
                <w:lang w:eastAsia="zh-CN"/>
              </w:rPr>
              <w:t>Profil ERT I</w:t>
            </w:r>
          </w:p>
        </w:tc>
        <w:tc>
          <w:tcPr>
            <w:tcW w:w="1679" w:type="dxa"/>
            <w:vAlign w:val="center"/>
          </w:tcPr>
          <w:p w:rsidR="00D70486" w:rsidRPr="00847B94" w:rsidRDefault="00D70486" w:rsidP="00831565">
            <w:pPr>
              <w:spacing w:line="240" w:lineRule="auto"/>
              <w:jc w:val="center"/>
              <w:rPr>
                <w:rFonts w:ascii="Times New Roman" w:hAnsi="Times New Roman" w:cs="Times New Roman"/>
                <w:color w:val="000000"/>
                <w:sz w:val="24"/>
                <w:szCs w:val="24"/>
              </w:rPr>
            </w:pPr>
            <w:r w:rsidRPr="00847B94">
              <w:rPr>
                <w:rFonts w:ascii="Times New Roman" w:hAnsi="Times New Roman" w:cs="Times New Roman"/>
                <w:color w:val="000000"/>
                <w:sz w:val="24"/>
                <w:szCs w:val="24"/>
              </w:rPr>
              <w:t>366.225,64</w:t>
            </w:r>
          </w:p>
        </w:tc>
        <w:tc>
          <w:tcPr>
            <w:tcW w:w="1463" w:type="dxa"/>
            <w:vAlign w:val="center"/>
          </w:tcPr>
          <w:p w:rsidR="00D70486" w:rsidRPr="00847B94" w:rsidRDefault="00D70486" w:rsidP="00831565">
            <w:pPr>
              <w:spacing w:line="240" w:lineRule="auto"/>
              <w:jc w:val="center"/>
              <w:rPr>
                <w:rFonts w:ascii="Times New Roman" w:hAnsi="Times New Roman" w:cs="Times New Roman"/>
                <w:color w:val="000000"/>
                <w:sz w:val="24"/>
                <w:szCs w:val="24"/>
              </w:rPr>
            </w:pPr>
            <w:r w:rsidRPr="00847B94">
              <w:rPr>
                <w:rFonts w:ascii="Times New Roman" w:hAnsi="Times New Roman" w:cs="Times New Roman"/>
                <w:color w:val="000000"/>
                <w:sz w:val="24"/>
                <w:szCs w:val="24"/>
              </w:rPr>
              <w:t>339.635,14</w:t>
            </w:r>
          </w:p>
        </w:tc>
        <w:tc>
          <w:tcPr>
            <w:tcW w:w="1367" w:type="dxa"/>
            <w:vMerge w:val="restart"/>
            <w:vAlign w:val="center"/>
          </w:tcPr>
          <w:p w:rsidR="00D70486" w:rsidRPr="00847B94" w:rsidRDefault="00D70486" w:rsidP="00831565">
            <w:pPr>
              <w:spacing w:line="240" w:lineRule="auto"/>
              <w:ind w:right="144"/>
              <w:jc w:val="right"/>
              <w:rPr>
                <w:rFonts w:ascii="Times New Roman" w:hAnsi="Times New Roman" w:cs="Times New Roman"/>
                <w:sz w:val="24"/>
                <w:szCs w:val="24"/>
                <w:lang w:eastAsia="zh-CN"/>
              </w:rPr>
            </w:pPr>
            <w:r w:rsidRPr="00847B94">
              <w:rPr>
                <w:rFonts w:ascii="Times New Roman" w:hAnsi="Times New Roman" w:cs="Times New Roman"/>
                <w:sz w:val="24"/>
                <w:szCs w:val="24"/>
                <w:lang w:eastAsia="zh-CN"/>
              </w:rPr>
              <w:t>485,0</w:t>
            </w:r>
          </w:p>
        </w:tc>
      </w:tr>
      <w:tr w:rsidR="00D70486" w:rsidRPr="007535C1" w:rsidTr="00831565">
        <w:trPr>
          <w:trHeight w:val="144"/>
          <w:jc w:val="center"/>
        </w:trPr>
        <w:tc>
          <w:tcPr>
            <w:tcW w:w="867" w:type="dxa"/>
            <w:vMerge/>
            <w:vAlign w:val="center"/>
          </w:tcPr>
          <w:p w:rsidR="00D70486" w:rsidRPr="00847B94" w:rsidRDefault="00D70486" w:rsidP="00831565">
            <w:pPr>
              <w:shd w:val="clear" w:color="auto" w:fill="FFFFFF"/>
              <w:spacing w:line="240" w:lineRule="auto"/>
              <w:jc w:val="center"/>
              <w:rPr>
                <w:rFonts w:ascii="Times New Roman" w:hAnsi="Times New Roman" w:cs="Times New Roman"/>
                <w:sz w:val="24"/>
                <w:szCs w:val="24"/>
              </w:rPr>
            </w:pPr>
          </w:p>
        </w:tc>
        <w:tc>
          <w:tcPr>
            <w:tcW w:w="2033" w:type="dxa"/>
            <w:vAlign w:val="bottom"/>
          </w:tcPr>
          <w:p w:rsidR="00D70486" w:rsidRPr="00847B94" w:rsidRDefault="00D70486" w:rsidP="00831565">
            <w:pPr>
              <w:shd w:val="clear" w:color="auto" w:fill="FFFFFF"/>
              <w:spacing w:line="240" w:lineRule="auto"/>
              <w:jc w:val="center"/>
              <w:rPr>
                <w:rFonts w:ascii="Times New Roman" w:hAnsi="Times New Roman" w:cs="Times New Roman"/>
                <w:sz w:val="24"/>
                <w:szCs w:val="24"/>
              </w:rPr>
            </w:pPr>
            <w:r w:rsidRPr="00847B94">
              <w:rPr>
                <w:rFonts w:ascii="Times New Roman" w:hAnsi="Times New Roman" w:cs="Times New Roman"/>
                <w:sz w:val="24"/>
                <w:szCs w:val="24"/>
                <w:lang w:eastAsia="zh-CN"/>
              </w:rPr>
              <w:t>Profil ERT I'</w:t>
            </w:r>
          </w:p>
        </w:tc>
        <w:tc>
          <w:tcPr>
            <w:tcW w:w="1679" w:type="dxa"/>
            <w:vAlign w:val="bottom"/>
          </w:tcPr>
          <w:p w:rsidR="00D70486" w:rsidRPr="00847B94" w:rsidRDefault="00D70486" w:rsidP="00831565">
            <w:pPr>
              <w:spacing w:line="240" w:lineRule="auto"/>
              <w:jc w:val="center"/>
              <w:rPr>
                <w:rFonts w:ascii="Times New Roman" w:hAnsi="Times New Roman" w:cs="Times New Roman"/>
                <w:color w:val="000000"/>
                <w:sz w:val="24"/>
                <w:szCs w:val="24"/>
              </w:rPr>
            </w:pPr>
            <w:r w:rsidRPr="00847B94">
              <w:rPr>
                <w:rFonts w:ascii="Times New Roman" w:hAnsi="Times New Roman" w:cs="Times New Roman"/>
                <w:color w:val="000000"/>
                <w:sz w:val="24"/>
                <w:szCs w:val="24"/>
              </w:rPr>
              <w:t>365.751,10</w:t>
            </w:r>
          </w:p>
        </w:tc>
        <w:tc>
          <w:tcPr>
            <w:tcW w:w="1463" w:type="dxa"/>
            <w:vAlign w:val="bottom"/>
          </w:tcPr>
          <w:p w:rsidR="00D70486" w:rsidRPr="00847B94" w:rsidRDefault="00D70486" w:rsidP="00831565">
            <w:pPr>
              <w:spacing w:line="240" w:lineRule="auto"/>
              <w:jc w:val="center"/>
              <w:rPr>
                <w:rFonts w:ascii="Times New Roman" w:hAnsi="Times New Roman" w:cs="Times New Roman"/>
                <w:color w:val="000000"/>
                <w:sz w:val="24"/>
                <w:szCs w:val="24"/>
              </w:rPr>
            </w:pPr>
            <w:r w:rsidRPr="00847B94">
              <w:rPr>
                <w:rFonts w:ascii="Times New Roman" w:hAnsi="Times New Roman" w:cs="Times New Roman"/>
                <w:color w:val="000000"/>
                <w:sz w:val="24"/>
                <w:szCs w:val="24"/>
              </w:rPr>
              <w:t>339.537,02</w:t>
            </w:r>
          </w:p>
        </w:tc>
        <w:tc>
          <w:tcPr>
            <w:tcW w:w="1367" w:type="dxa"/>
            <w:vMerge/>
            <w:vAlign w:val="center"/>
          </w:tcPr>
          <w:p w:rsidR="00D70486" w:rsidRPr="00847B94" w:rsidRDefault="00D70486" w:rsidP="00831565">
            <w:pPr>
              <w:shd w:val="clear" w:color="auto" w:fill="FFFFFF"/>
              <w:spacing w:line="240" w:lineRule="auto"/>
              <w:ind w:left="-144" w:right="144"/>
              <w:jc w:val="right"/>
              <w:rPr>
                <w:rFonts w:ascii="Times New Roman" w:hAnsi="Times New Roman" w:cs="Times New Roman"/>
                <w:sz w:val="24"/>
                <w:szCs w:val="24"/>
                <w:lang w:eastAsia="zh-CN"/>
              </w:rPr>
            </w:pPr>
          </w:p>
        </w:tc>
      </w:tr>
      <w:tr w:rsidR="00D70486" w:rsidRPr="007535C1" w:rsidTr="00831565">
        <w:trPr>
          <w:trHeight w:val="144"/>
          <w:jc w:val="center"/>
        </w:trPr>
        <w:tc>
          <w:tcPr>
            <w:tcW w:w="867" w:type="dxa"/>
            <w:vMerge w:val="restart"/>
            <w:vAlign w:val="center"/>
          </w:tcPr>
          <w:p w:rsidR="00D70486" w:rsidRPr="00847B94" w:rsidRDefault="00D70486" w:rsidP="00831565">
            <w:pPr>
              <w:shd w:val="clear" w:color="auto" w:fill="FFFFFF"/>
              <w:spacing w:line="240" w:lineRule="auto"/>
              <w:jc w:val="center"/>
              <w:rPr>
                <w:rFonts w:ascii="Times New Roman" w:hAnsi="Times New Roman" w:cs="Times New Roman"/>
                <w:sz w:val="24"/>
                <w:szCs w:val="24"/>
              </w:rPr>
            </w:pPr>
            <w:r w:rsidRPr="00847B94">
              <w:rPr>
                <w:rFonts w:ascii="Times New Roman" w:hAnsi="Times New Roman" w:cs="Times New Roman"/>
                <w:sz w:val="24"/>
                <w:szCs w:val="24"/>
                <w:lang w:eastAsia="zh-CN"/>
              </w:rPr>
              <w:t>2</w:t>
            </w:r>
          </w:p>
        </w:tc>
        <w:tc>
          <w:tcPr>
            <w:tcW w:w="2033" w:type="dxa"/>
            <w:vAlign w:val="bottom"/>
          </w:tcPr>
          <w:p w:rsidR="00D70486" w:rsidRPr="00847B94" w:rsidRDefault="00D70486" w:rsidP="00831565">
            <w:pPr>
              <w:shd w:val="clear" w:color="auto" w:fill="FFFFFF"/>
              <w:spacing w:line="240" w:lineRule="auto"/>
              <w:jc w:val="center"/>
              <w:rPr>
                <w:rFonts w:ascii="Times New Roman" w:hAnsi="Times New Roman" w:cs="Times New Roman"/>
                <w:sz w:val="24"/>
                <w:szCs w:val="24"/>
              </w:rPr>
            </w:pPr>
            <w:r w:rsidRPr="00847B94">
              <w:rPr>
                <w:rFonts w:ascii="Times New Roman" w:hAnsi="Times New Roman" w:cs="Times New Roman"/>
                <w:sz w:val="24"/>
                <w:szCs w:val="24"/>
                <w:lang w:eastAsia="zh-CN"/>
              </w:rPr>
              <w:t>Profil ERT II</w:t>
            </w:r>
          </w:p>
        </w:tc>
        <w:tc>
          <w:tcPr>
            <w:tcW w:w="1679" w:type="dxa"/>
            <w:vAlign w:val="center"/>
          </w:tcPr>
          <w:p w:rsidR="00D70486" w:rsidRPr="00847B94" w:rsidRDefault="00D70486" w:rsidP="00831565">
            <w:pPr>
              <w:spacing w:line="240" w:lineRule="auto"/>
              <w:jc w:val="center"/>
              <w:rPr>
                <w:rFonts w:ascii="Times New Roman" w:hAnsi="Times New Roman" w:cs="Times New Roman"/>
                <w:color w:val="000000"/>
                <w:sz w:val="24"/>
                <w:szCs w:val="24"/>
              </w:rPr>
            </w:pPr>
            <w:r w:rsidRPr="00847B94">
              <w:rPr>
                <w:rFonts w:ascii="Times New Roman" w:hAnsi="Times New Roman" w:cs="Times New Roman"/>
                <w:color w:val="000000"/>
                <w:sz w:val="24"/>
                <w:szCs w:val="24"/>
              </w:rPr>
              <w:t>366.194,05</w:t>
            </w:r>
          </w:p>
        </w:tc>
        <w:tc>
          <w:tcPr>
            <w:tcW w:w="1463" w:type="dxa"/>
            <w:vAlign w:val="center"/>
          </w:tcPr>
          <w:p w:rsidR="00D70486" w:rsidRPr="00847B94" w:rsidRDefault="00D70486" w:rsidP="00831565">
            <w:pPr>
              <w:spacing w:line="240" w:lineRule="auto"/>
              <w:jc w:val="center"/>
              <w:rPr>
                <w:rFonts w:ascii="Times New Roman" w:hAnsi="Times New Roman" w:cs="Times New Roman"/>
                <w:color w:val="000000"/>
                <w:sz w:val="24"/>
                <w:szCs w:val="24"/>
              </w:rPr>
            </w:pPr>
            <w:r w:rsidRPr="00847B94">
              <w:rPr>
                <w:rFonts w:ascii="Times New Roman" w:hAnsi="Times New Roman" w:cs="Times New Roman"/>
                <w:color w:val="000000"/>
                <w:sz w:val="24"/>
                <w:szCs w:val="24"/>
              </w:rPr>
              <w:t>339.770,13</w:t>
            </w:r>
          </w:p>
        </w:tc>
        <w:tc>
          <w:tcPr>
            <w:tcW w:w="1367" w:type="dxa"/>
            <w:vMerge w:val="restart"/>
            <w:vAlign w:val="center"/>
          </w:tcPr>
          <w:p w:rsidR="00D70486" w:rsidRPr="00847B94" w:rsidRDefault="00D70486" w:rsidP="00831565">
            <w:pPr>
              <w:shd w:val="clear" w:color="auto" w:fill="FFFFFF"/>
              <w:spacing w:line="240" w:lineRule="auto"/>
              <w:ind w:left="-144" w:right="144"/>
              <w:jc w:val="right"/>
              <w:rPr>
                <w:rFonts w:ascii="Times New Roman" w:hAnsi="Times New Roman" w:cs="Times New Roman"/>
                <w:sz w:val="24"/>
                <w:szCs w:val="24"/>
                <w:lang w:eastAsia="zh-CN"/>
              </w:rPr>
            </w:pPr>
            <w:r w:rsidRPr="00847B94">
              <w:rPr>
                <w:rFonts w:ascii="Times New Roman" w:hAnsi="Times New Roman" w:cs="Times New Roman"/>
                <w:sz w:val="24"/>
                <w:szCs w:val="24"/>
                <w:lang w:eastAsia="zh-CN"/>
              </w:rPr>
              <w:t>480,0</w:t>
            </w:r>
          </w:p>
        </w:tc>
      </w:tr>
      <w:tr w:rsidR="00D70486" w:rsidRPr="007535C1" w:rsidTr="00831565">
        <w:trPr>
          <w:trHeight w:val="144"/>
          <w:jc w:val="center"/>
        </w:trPr>
        <w:tc>
          <w:tcPr>
            <w:tcW w:w="867" w:type="dxa"/>
            <w:vMerge/>
            <w:vAlign w:val="center"/>
          </w:tcPr>
          <w:p w:rsidR="00D70486" w:rsidRPr="007535C1" w:rsidRDefault="00D70486" w:rsidP="00831565">
            <w:pPr>
              <w:shd w:val="clear" w:color="auto" w:fill="FFFFFF"/>
              <w:spacing w:line="240" w:lineRule="auto"/>
              <w:jc w:val="center"/>
              <w:rPr>
                <w:rFonts w:cs="Arial"/>
                <w:szCs w:val="24"/>
              </w:rPr>
            </w:pPr>
          </w:p>
        </w:tc>
        <w:tc>
          <w:tcPr>
            <w:tcW w:w="2033" w:type="dxa"/>
            <w:vAlign w:val="bottom"/>
          </w:tcPr>
          <w:p w:rsidR="00D70486" w:rsidRPr="007535C1" w:rsidRDefault="00D70486" w:rsidP="00831565">
            <w:pPr>
              <w:shd w:val="clear" w:color="auto" w:fill="FFFFFF"/>
              <w:spacing w:line="240" w:lineRule="auto"/>
              <w:jc w:val="center"/>
              <w:rPr>
                <w:rFonts w:cs="Arial"/>
                <w:szCs w:val="24"/>
              </w:rPr>
            </w:pPr>
            <w:r w:rsidRPr="007535C1">
              <w:rPr>
                <w:rFonts w:cs="Arial"/>
                <w:szCs w:val="24"/>
                <w:lang w:eastAsia="zh-CN"/>
              </w:rPr>
              <w:t>Profil ERT II'</w:t>
            </w:r>
          </w:p>
        </w:tc>
        <w:tc>
          <w:tcPr>
            <w:tcW w:w="1679" w:type="dxa"/>
            <w:vAlign w:val="bottom"/>
          </w:tcPr>
          <w:p w:rsidR="00D70486" w:rsidRPr="007535C1" w:rsidRDefault="00D70486" w:rsidP="00831565">
            <w:pPr>
              <w:spacing w:line="240" w:lineRule="auto"/>
              <w:jc w:val="center"/>
              <w:rPr>
                <w:rFonts w:cs="Arial"/>
                <w:color w:val="000000"/>
                <w:szCs w:val="24"/>
              </w:rPr>
            </w:pPr>
            <w:r w:rsidRPr="007535C1">
              <w:rPr>
                <w:rFonts w:cs="Arial"/>
                <w:color w:val="000000"/>
                <w:szCs w:val="24"/>
              </w:rPr>
              <w:t>365.723,06</w:t>
            </w:r>
          </w:p>
        </w:tc>
        <w:tc>
          <w:tcPr>
            <w:tcW w:w="1463" w:type="dxa"/>
            <w:vAlign w:val="bottom"/>
          </w:tcPr>
          <w:p w:rsidR="00D70486" w:rsidRPr="007535C1" w:rsidRDefault="00D70486" w:rsidP="00831565">
            <w:pPr>
              <w:spacing w:line="240" w:lineRule="auto"/>
              <w:jc w:val="center"/>
              <w:rPr>
                <w:rFonts w:cs="Arial"/>
                <w:color w:val="000000"/>
                <w:szCs w:val="24"/>
              </w:rPr>
            </w:pPr>
            <w:r w:rsidRPr="007535C1">
              <w:rPr>
                <w:rFonts w:cs="Arial"/>
                <w:color w:val="000000"/>
                <w:szCs w:val="24"/>
              </w:rPr>
              <w:t>339.672,74</w:t>
            </w:r>
          </w:p>
        </w:tc>
        <w:tc>
          <w:tcPr>
            <w:tcW w:w="1367" w:type="dxa"/>
            <w:vMerge/>
            <w:vAlign w:val="center"/>
          </w:tcPr>
          <w:p w:rsidR="00D70486" w:rsidRPr="007535C1" w:rsidRDefault="00D70486" w:rsidP="00831565">
            <w:pPr>
              <w:shd w:val="clear" w:color="auto" w:fill="FFFFFF"/>
              <w:spacing w:line="240" w:lineRule="auto"/>
              <w:jc w:val="center"/>
              <w:rPr>
                <w:rFonts w:cs="Arial"/>
                <w:szCs w:val="24"/>
              </w:rPr>
            </w:pPr>
          </w:p>
        </w:tc>
      </w:tr>
    </w:tbl>
    <w:p w:rsidR="00D70486" w:rsidRPr="00847B94" w:rsidRDefault="00D70486" w:rsidP="00D70486">
      <w:pPr>
        <w:shd w:val="clear" w:color="auto" w:fill="FFFFFF"/>
        <w:spacing w:line="240" w:lineRule="auto"/>
        <w:rPr>
          <w:rFonts w:ascii="Times New Roman" w:hAnsi="Times New Roman" w:cs="Times New Roman"/>
          <w:sz w:val="28"/>
          <w:szCs w:val="28"/>
        </w:rPr>
      </w:pPr>
    </w:p>
    <w:p w:rsidR="00D70486" w:rsidRPr="00847B94" w:rsidRDefault="00D70486" w:rsidP="005F5EF7">
      <w:pPr>
        <w:spacing w:after="0" w:line="240" w:lineRule="auto"/>
        <w:rPr>
          <w:rFonts w:ascii="Times New Roman" w:hAnsi="Times New Roman" w:cs="Times New Roman"/>
          <w:i/>
          <w:iCs/>
          <w:sz w:val="28"/>
          <w:szCs w:val="28"/>
        </w:rPr>
      </w:pPr>
      <w:r w:rsidRPr="00847B94">
        <w:rPr>
          <w:rFonts w:ascii="Times New Roman" w:hAnsi="Times New Roman" w:cs="Times New Roman"/>
          <w:i/>
          <w:iCs/>
          <w:sz w:val="28"/>
          <w:szCs w:val="28"/>
        </w:rPr>
        <w:t xml:space="preserve">Măsurătorile geofizice se vor efectua în </w:t>
      </w:r>
      <w:r w:rsidRPr="00847B94">
        <w:rPr>
          <w:rFonts w:ascii="Times New Roman" w:hAnsi="Times New Roman" w:cs="Times New Roman"/>
          <w:i/>
          <w:iCs/>
          <w:sz w:val="28"/>
          <w:szCs w:val="28"/>
          <w:u w:val="single"/>
        </w:rPr>
        <w:t>anul I contractual</w:t>
      </w:r>
      <w:r w:rsidRPr="00847B94">
        <w:rPr>
          <w:rFonts w:ascii="Times New Roman" w:hAnsi="Times New Roman" w:cs="Times New Roman"/>
          <w:i/>
          <w:iCs/>
          <w:sz w:val="28"/>
          <w:szCs w:val="28"/>
        </w:rPr>
        <w:t>.</w:t>
      </w:r>
    </w:p>
    <w:p w:rsidR="00D70486" w:rsidRPr="005F5EF7" w:rsidRDefault="00D70486" w:rsidP="005F5EF7">
      <w:pPr>
        <w:spacing w:after="0" w:line="240" w:lineRule="auto"/>
        <w:rPr>
          <w:rFonts w:ascii="Times New Roman" w:hAnsi="Times New Roman" w:cs="Times New Roman"/>
          <w:b/>
          <w:i/>
          <w:color w:val="000000"/>
          <w:sz w:val="28"/>
          <w:szCs w:val="28"/>
        </w:rPr>
      </w:pPr>
      <w:r w:rsidRPr="00847B94">
        <w:rPr>
          <w:rFonts w:ascii="Times New Roman" w:hAnsi="Times New Roman" w:cs="Times New Roman"/>
          <w:b/>
          <w:i/>
          <w:color w:val="000000"/>
          <w:sz w:val="28"/>
          <w:szCs w:val="28"/>
        </w:rPr>
        <w:t>Având în vedere metoda de lucru, menţionăm că nu se constată un impact asupra suprafeţei de teren cercetat.</w:t>
      </w:r>
    </w:p>
    <w:p w:rsidR="00D70486" w:rsidRPr="005F5EF7" w:rsidRDefault="00D70486" w:rsidP="005F5EF7">
      <w:pPr>
        <w:pStyle w:val="Heading4"/>
        <w:spacing w:before="0" w:line="240" w:lineRule="auto"/>
        <w:ind w:firstLine="720"/>
        <w:jc w:val="both"/>
        <w:rPr>
          <w:rFonts w:ascii="Times New Roman" w:hAnsi="Times New Roman" w:cs="Times New Roman"/>
          <w:bCs w:val="0"/>
          <w:i w:val="0"/>
          <w:color w:val="auto"/>
          <w:sz w:val="28"/>
          <w:szCs w:val="28"/>
        </w:rPr>
      </w:pPr>
      <w:bookmarkStart w:id="17" w:name="_Toc395871320"/>
      <w:bookmarkStart w:id="18" w:name="_Toc480461906"/>
      <w:bookmarkStart w:id="19" w:name="_Toc484773651"/>
      <w:bookmarkStart w:id="20" w:name="_Toc16180097"/>
      <w:bookmarkStart w:id="21" w:name="_Toc178566995"/>
      <w:r w:rsidRPr="005F5EF7">
        <w:rPr>
          <w:rFonts w:ascii="Times New Roman" w:hAnsi="Times New Roman" w:cs="Times New Roman"/>
          <w:bCs w:val="0"/>
          <w:i w:val="0"/>
          <w:color w:val="auto"/>
          <w:sz w:val="28"/>
          <w:szCs w:val="28"/>
        </w:rPr>
        <w:t>Foraje de explorare</w:t>
      </w:r>
      <w:bookmarkEnd w:id="17"/>
      <w:bookmarkEnd w:id="18"/>
      <w:bookmarkEnd w:id="19"/>
      <w:bookmarkEnd w:id="20"/>
      <w:bookmarkEnd w:id="21"/>
    </w:p>
    <w:p w:rsidR="00D70486" w:rsidRPr="00847B94" w:rsidRDefault="00D70486" w:rsidP="00847B94">
      <w:pPr>
        <w:spacing w:after="0" w:line="240" w:lineRule="auto"/>
        <w:rPr>
          <w:rFonts w:ascii="Times New Roman" w:hAnsi="Times New Roman" w:cs="Times New Roman"/>
          <w:sz w:val="28"/>
          <w:szCs w:val="28"/>
        </w:rPr>
      </w:pPr>
      <w:r w:rsidRPr="00847B94">
        <w:rPr>
          <w:rFonts w:ascii="Times New Roman" w:hAnsi="Times New Roman" w:cs="Times New Roman"/>
          <w:sz w:val="28"/>
          <w:szCs w:val="28"/>
        </w:rPr>
        <w:t>Principalele lucrări de explorare care vor fi realizate în perimetrul Valea lui Milcu vor fi reprezentate de forajele geologice.</w:t>
      </w:r>
    </w:p>
    <w:p w:rsidR="00D70486" w:rsidRPr="00847B94" w:rsidRDefault="00D70486" w:rsidP="00847B94">
      <w:pPr>
        <w:spacing w:after="0" w:line="240" w:lineRule="auto"/>
        <w:rPr>
          <w:rFonts w:ascii="Times New Roman" w:hAnsi="Times New Roman" w:cs="Times New Roman"/>
          <w:sz w:val="28"/>
          <w:szCs w:val="28"/>
        </w:rPr>
      </w:pPr>
      <w:r w:rsidRPr="00847B94">
        <w:rPr>
          <w:rFonts w:ascii="Times New Roman" w:hAnsi="Times New Roman" w:cs="Times New Roman"/>
          <w:sz w:val="28"/>
          <w:szCs w:val="28"/>
        </w:rPr>
        <w:t xml:space="preserve">Forajele geologice propuse a se executa în programul de explorare, au ca scop, cercetarea zăcământului de lignit din perimetrul Valea lui Milcu, pe o </w:t>
      </w:r>
      <w:r w:rsidRPr="00847B94">
        <w:rPr>
          <w:rFonts w:ascii="Times New Roman" w:hAnsi="Times New Roman" w:cs="Times New Roman"/>
          <w:b/>
          <w:sz w:val="28"/>
          <w:szCs w:val="28"/>
        </w:rPr>
        <w:t>adâncime maximă de 43,0 m.</w:t>
      </w:r>
    </w:p>
    <w:p w:rsidR="00D70486" w:rsidRPr="00847B94" w:rsidRDefault="00D70486" w:rsidP="00847B94">
      <w:pPr>
        <w:spacing w:after="0" w:line="240" w:lineRule="auto"/>
        <w:rPr>
          <w:rFonts w:ascii="Times New Roman" w:hAnsi="Times New Roman" w:cs="Times New Roman"/>
          <w:sz w:val="28"/>
          <w:szCs w:val="28"/>
        </w:rPr>
      </w:pPr>
      <w:r w:rsidRPr="00847B94">
        <w:rPr>
          <w:rFonts w:ascii="Times New Roman" w:hAnsi="Times New Roman" w:cs="Times New Roman"/>
          <w:sz w:val="28"/>
          <w:szCs w:val="28"/>
        </w:rPr>
        <w:t>Pentru a se putea urmări pe direcţie extinderea zăcământului, forajele au fost amplasate pe profile transversale pe structura geologică, cu o echidistanţă între aliniamente de cca.150 m. Forajele propuse a se executa în perimetrul Valea lui Milcu sunt amplasate pe 4 aliniamente, pe fiecare aliniament fiind amplasate 1 - 3 foraje.</w:t>
      </w:r>
    </w:p>
    <w:p w:rsidR="00D70486" w:rsidRPr="00847B94" w:rsidRDefault="00D70486" w:rsidP="00847B94">
      <w:pPr>
        <w:spacing w:after="0" w:line="240" w:lineRule="auto"/>
        <w:rPr>
          <w:rFonts w:ascii="Times New Roman" w:hAnsi="Times New Roman" w:cs="Times New Roman"/>
          <w:spacing w:val="-6"/>
          <w:sz w:val="28"/>
          <w:szCs w:val="28"/>
        </w:rPr>
      </w:pPr>
      <w:r w:rsidRPr="00847B94">
        <w:rPr>
          <w:rFonts w:ascii="Times New Roman" w:hAnsi="Times New Roman" w:cs="Times New Roman"/>
          <w:spacing w:val="-6"/>
          <w:sz w:val="28"/>
          <w:szCs w:val="28"/>
        </w:rPr>
        <w:t xml:space="preserve">Au rezultat 8 locaţii ale forajelor cu </w:t>
      </w:r>
      <w:r w:rsidRPr="00847B94">
        <w:rPr>
          <w:rFonts w:ascii="Times New Roman" w:hAnsi="Times New Roman" w:cs="Times New Roman"/>
          <w:b/>
          <w:spacing w:val="-6"/>
          <w:sz w:val="28"/>
          <w:szCs w:val="28"/>
        </w:rPr>
        <w:t>adâncimi având valori între 16,5 m şi 43,0 m</w:t>
      </w:r>
      <w:r w:rsidRPr="00847B94">
        <w:rPr>
          <w:rFonts w:ascii="Times New Roman" w:hAnsi="Times New Roman" w:cs="Times New Roman"/>
          <w:spacing w:val="-6"/>
          <w:sz w:val="28"/>
          <w:szCs w:val="28"/>
        </w:rPr>
        <w:t>, realizându-se investigarea de detaliu a zăcământului până la cota +190 m, cotă până la care s-a apreciat că pot fi identificate rezerve de lignit exploatabile prin lucrări miniere în carieră.</w:t>
      </w:r>
    </w:p>
    <w:p w:rsidR="00D70486" w:rsidRPr="00847B94" w:rsidRDefault="00D70486" w:rsidP="00847B94">
      <w:pPr>
        <w:tabs>
          <w:tab w:val="left" w:pos="0"/>
        </w:tabs>
        <w:spacing w:after="0" w:line="240" w:lineRule="auto"/>
        <w:rPr>
          <w:rFonts w:ascii="Times New Roman" w:hAnsi="Times New Roman" w:cs="Times New Roman"/>
          <w:sz w:val="28"/>
          <w:szCs w:val="28"/>
        </w:rPr>
      </w:pPr>
      <w:r w:rsidRPr="00847B94">
        <w:rPr>
          <w:rFonts w:ascii="Times New Roman" w:hAnsi="Times New Roman" w:cs="Times New Roman"/>
          <w:sz w:val="28"/>
          <w:szCs w:val="28"/>
        </w:rPr>
        <w:t>Forajele vor fi executate de către o societate specializată, pe bază de contract ferm între părţi, iar costurile vor fi suportate de către beneficiar, S.C. MILARIMAR S.R.L., din fonduri proprii. Forajele geologice se vor executa cu instalaţii de foraj mecanice, cu circulaţie inversă, cu următorii parametrii tehnici de săpare:</w:t>
      </w:r>
    </w:p>
    <w:p w:rsidR="00D70486" w:rsidRPr="00847B94" w:rsidRDefault="00D70486" w:rsidP="00847B94">
      <w:pPr>
        <w:numPr>
          <w:ilvl w:val="0"/>
          <w:numId w:val="12"/>
        </w:numPr>
        <w:spacing w:after="0" w:line="240" w:lineRule="auto"/>
        <w:jc w:val="both"/>
        <w:rPr>
          <w:rFonts w:ascii="Times New Roman" w:hAnsi="Times New Roman" w:cs="Times New Roman"/>
          <w:sz w:val="28"/>
          <w:szCs w:val="28"/>
        </w:rPr>
      </w:pPr>
      <w:r w:rsidRPr="00847B94">
        <w:rPr>
          <w:rFonts w:ascii="Times New Roman" w:hAnsi="Times New Roman" w:cs="Times New Roman"/>
          <w:sz w:val="28"/>
          <w:szCs w:val="28"/>
        </w:rPr>
        <w:t xml:space="preserve">diametrul: </w:t>
      </w:r>
      <w:r w:rsidRPr="00847B94">
        <w:rPr>
          <w:rFonts w:ascii="Times New Roman" w:hAnsi="Times New Roman" w:cs="Times New Roman"/>
          <w:sz w:val="28"/>
          <w:szCs w:val="28"/>
        </w:rPr>
        <w:tab/>
      </w:r>
      <w:r w:rsidRPr="00847B94">
        <w:rPr>
          <w:rFonts w:ascii="Times New Roman" w:hAnsi="Times New Roman" w:cs="Times New Roman"/>
          <w:sz w:val="28"/>
          <w:szCs w:val="28"/>
        </w:rPr>
        <w:tab/>
        <w:t>93 mm;</w:t>
      </w:r>
    </w:p>
    <w:p w:rsidR="00D70486" w:rsidRPr="00847B94" w:rsidRDefault="00D70486" w:rsidP="00847B94">
      <w:pPr>
        <w:numPr>
          <w:ilvl w:val="0"/>
          <w:numId w:val="12"/>
        </w:numPr>
        <w:spacing w:after="0" w:line="240" w:lineRule="auto"/>
        <w:jc w:val="both"/>
        <w:rPr>
          <w:rFonts w:ascii="Times New Roman" w:hAnsi="Times New Roman" w:cs="Times New Roman"/>
          <w:sz w:val="28"/>
          <w:szCs w:val="28"/>
        </w:rPr>
      </w:pPr>
      <w:r w:rsidRPr="00847B94">
        <w:rPr>
          <w:rFonts w:ascii="Times New Roman" w:hAnsi="Times New Roman" w:cs="Times New Roman"/>
          <w:sz w:val="28"/>
          <w:szCs w:val="28"/>
        </w:rPr>
        <w:t>marşuri medii:</w:t>
      </w:r>
      <w:r w:rsidRPr="00847B94">
        <w:rPr>
          <w:rFonts w:ascii="Times New Roman" w:hAnsi="Times New Roman" w:cs="Times New Roman"/>
          <w:sz w:val="28"/>
          <w:szCs w:val="28"/>
        </w:rPr>
        <w:tab/>
      </w:r>
      <w:r w:rsidRPr="00847B94">
        <w:rPr>
          <w:rFonts w:ascii="Times New Roman" w:hAnsi="Times New Roman" w:cs="Times New Roman"/>
          <w:sz w:val="28"/>
          <w:szCs w:val="28"/>
        </w:rPr>
        <w:tab/>
        <w:t xml:space="preserve">  2 m;</w:t>
      </w:r>
    </w:p>
    <w:p w:rsidR="00D70486" w:rsidRPr="00847B94" w:rsidRDefault="00D70486" w:rsidP="00847B94">
      <w:pPr>
        <w:numPr>
          <w:ilvl w:val="0"/>
          <w:numId w:val="12"/>
        </w:numPr>
        <w:spacing w:after="0" w:line="240" w:lineRule="auto"/>
        <w:jc w:val="both"/>
        <w:rPr>
          <w:rFonts w:ascii="Times New Roman" w:hAnsi="Times New Roman" w:cs="Times New Roman"/>
          <w:sz w:val="28"/>
          <w:szCs w:val="28"/>
        </w:rPr>
      </w:pPr>
      <w:r w:rsidRPr="00847B94">
        <w:rPr>
          <w:rFonts w:ascii="Times New Roman" w:hAnsi="Times New Roman" w:cs="Times New Roman"/>
          <w:sz w:val="28"/>
          <w:szCs w:val="28"/>
        </w:rPr>
        <w:t xml:space="preserve">recuperaj util: </w:t>
      </w:r>
      <w:r w:rsidRPr="00847B94">
        <w:rPr>
          <w:rFonts w:ascii="Times New Roman" w:hAnsi="Times New Roman" w:cs="Times New Roman"/>
          <w:sz w:val="28"/>
          <w:szCs w:val="28"/>
        </w:rPr>
        <w:tab/>
      </w:r>
      <w:r w:rsidRPr="00847B94">
        <w:rPr>
          <w:rFonts w:ascii="Times New Roman" w:hAnsi="Times New Roman" w:cs="Times New Roman"/>
          <w:sz w:val="28"/>
          <w:szCs w:val="28"/>
        </w:rPr>
        <w:tab/>
        <w:t>90%;</w:t>
      </w:r>
    </w:p>
    <w:p w:rsidR="00D70486" w:rsidRPr="005F5EF7" w:rsidRDefault="00D70486" w:rsidP="00847B94">
      <w:pPr>
        <w:numPr>
          <w:ilvl w:val="0"/>
          <w:numId w:val="12"/>
        </w:numPr>
        <w:spacing w:after="0" w:line="240" w:lineRule="auto"/>
        <w:jc w:val="both"/>
        <w:rPr>
          <w:rFonts w:ascii="Times New Roman" w:hAnsi="Times New Roman" w:cs="Times New Roman"/>
          <w:sz w:val="28"/>
          <w:szCs w:val="28"/>
        </w:rPr>
      </w:pPr>
      <w:r w:rsidRPr="00847B94">
        <w:rPr>
          <w:rFonts w:ascii="Times New Roman" w:hAnsi="Times New Roman" w:cs="Times New Roman"/>
          <w:sz w:val="28"/>
          <w:szCs w:val="28"/>
        </w:rPr>
        <w:t xml:space="preserve">recuperaj steril: </w:t>
      </w:r>
      <w:r w:rsidRPr="00847B94">
        <w:rPr>
          <w:rFonts w:ascii="Times New Roman" w:hAnsi="Times New Roman" w:cs="Times New Roman"/>
          <w:sz w:val="28"/>
          <w:szCs w:val="28"/>
        </w:rPr>
        <w:tab/>
        <w:t>75%.</w:t>
      </w:r>
    </w:p>
    <w:p w:rsidR="00D70486" w:rsidRPr="00847B94" w:rsidRDefault="00D70486" w:rsidP="00847B94">
      <w:pPr>
        <w:tabs>
          <w:tab w:val="left" w:pos="0"/>
        </w:tabs>
        <w:spacing w:after="0" w:line="240" w:lineRule="auto"/>
        <w:rPr>
          <w:rFonts w:ascii="Times New Roman" w:hAnsi="Times New Roman" w:cs="Times New Roman"/>
          <w:sz w:val="28"/>
          <w:szCs w:val="28"/>
        </w:rPr>
      </w:pPr>
      <w:r w:rsidRPr="00847B94">
        <w:rPr>
          <w:rFonts w:ascii="Times New Roman" w:hAnsi="Times New Roman" w:cs="Times New Roman"/>
          <w:sz w:val="28"/>
          <w:szCs w:val="28"/>
        </w:rPr>
        <w:t xml:space="preserve">Volumul fizic total de foraje propuse spre execuţie în perimetrul Valea lui Milcu este de </w:t>
      </w:r>
      <w:r w:rsidRPr="00847B94">
        <w:rPr>
          <w:rFonts w:ascii="Times New Roman" w:hAnsi="Times New Roman" w:cs="Times New Roman"/>
          <w:b/>
          <w:i/>
          <w:sz w:val="28"/>
          <w:szCs w:val="28"/>
        </w:rPr>
        <w:t>254,5 ml</w:t>
      </w:r>
      <w:r w:rsidRPr="00847B94">
        <w:rPr>
          <w:rFonts w:ascii="Times New Roman" w:hAnsi="Times New Roman" w:cs="Times New Roman"/>
          <w:sz w:val="28"/>
          <w:szCs w:val="28"/>
        </w:rPr>
        <w:t xml:space="preserve"> foraje geologice.</w:t>
      </w:r>
    </w:p>
    <w:p w:rsidR="00D70486" w:rsidRPr="00847B94" w:rsidRDefault="00D70486" w:rsidP="00847B94">
      <w:pPr>
        <w:tabs>
          <w:tab w:val="left" w:pos="0"/>
        </w:tabs>
        <w:spacing w:after="0" w:line="240" w:lineRule="auto"/>
        <w:rPr>
          <w:rFonts w:ascii="Times New Roman" w:hAnsi="Times New Roman" w:cs="Times New Roman"/>
          <w:sz w:val="28"/>
          <w:szCs w:val="28"/>
        </w:rPr>
      </w:pPr>
      <w:r w:rsidRPr="00847B94">
        <w:rPr>
          <w:rFonts w:ascii="Times New Roman" w:hAnsi="Times New Roman" w:cs="Times New Roman"/>
          <w:b/>
          <w:sz w:val="28"/>
          <w:szCs w:val="28"/>
        </w:rPr>
        <w:lastRenderedPageBreak/>
        <w:t>În anul I</w:t>
      </w:r>
      <w:r w:rsidRPr="00847B94">
        <w:rPr>
          <w:rFonts w:ascii="Times New Roman" w:hAnsi="Times New Roman" w:cs="Times New Roman"/>
          <w:sz w:val="28"/>
          <w:szCs w:val="28"/>
        </w:rPr>
        <w:t xml:space="preserve"> contractual se vor executa </w:t>
      </w:r>
      <w:r w:rsidRPr="00847B94">
        <w:rPr>
          <w:rFonts w:ascii="Times New Roman" w:hAnsi="Times New Roman" w:cs="Times New Roman"/>
          <w:b/>
          <w:sz w:val="28"/>
          <w:szCs w:val="28"/>
        </w:rPr>
        <w:t>4 foraje</w:t>
      </w:r>
      <w:r w:rsidRPr="00847B94">
        <w:rPr>
          <w:rFonts w:ascii="Times New Roman" w:hAnsi="Times New Roman" w:cs="Times New Roman"/>
          <w:sz w:val="28"/>
          <w:szCs w:val="28"/>
        </w:rPr>
        <w:t xml:space="preserve"> însumând </w:t>
      </w:r>
      <w:r w:rsidRPr="00847B94">
        <w:rPr>
          <w:rFonts w:ascii="Times New Roman" w:hAnsi="Times New Roman" w:cs="Times New Roman"/>
          <w:i/>
          <w:sz w:val="28"/>
          <w:szCs w:val="28"/>
        </w:rPr>
        <w:t>127,0 ml</w:t>
      </w:r>
      <w:r w:rsidRPr="00847B94">
        <w:rPr>
          <w:rFonts w:ascii="Times New Roman" w:hAnsi="Times New Roman" w:cs="Times New Roman"/>
          <w:sz w:val="28"/>
          <w:szCs w:val="28"/>
        </w:rPr>
        <w:t xml:space="preserve">, iar în </w:t>
      </w:r>
      <w:r w:rsidRPr="00847B94">
        <w:rPr>
          <w:rFonts w:ascii="Times New Roman" w:hAnsi="Times New Roman" w:cs="Times New Roman"/>
          <w:b/>
          <w:sz w:val="28"/>
          <w:szCs w:val="28"/>
        </w:rPr>
        <w:t>anul II</w:t>
      </w:r>
      <w:r w:rsidRPr="00847B94">
        <w:rPr>
          <w:rFonts w:ascii="Times New Roman" w:hAnsi="Times New Roman" w:cs="Times New Roman"/>
          <w:sz w:val="28"/>
          <w:szCs w:val="28"/>
        </w:rPr>
        <w:t xml:space="preserve"> contractual se vor efectua </w:t>
      </w:r>
      <w:r w:rsidRPr="00847B94">
        <w:rPr>
          <w:rFonts w:ascii="Times New Roman" w:hAnsi="Times New Roman" w:cs="Times New Roman"/>
          <w:b/>
          <w:sz w:val="28"/>
          <w:szCs w:val="28"/>
        </w:rPr>
        <w:t>4 foraje</w:t>
      </w:r>
      <w:r w:rsidRPr="00847B94">
        <w:rPr>
          <w:rFonts w:ascii="Times New Roman" w:hAnsi="Times New Roman" w:cs="Times New Roman"/>
          <w:sz w:val="28"/>
          <w:szCs w:val="28"/>
        </w:rPr>
        <w:t xml:space="preserve"> însumând </w:t>
      </w:r>
      <w:r w:rsidRPr="00847B94">
        <w:rPr>
          <w:rFonts w:ascii="Times New Roman" w:hAnsi="Times New Roman" w:cs="Times New Roman"/>
          <w:i/>
          <w:sz w:val="28"/>
          <w:szCs w:val="28"/>
        </w:rPr>
        <w:t>127,5 ml</w:t>
      </w:r>
      <w:r w:rsidRPr="00847B94">
        <w:rPr>
          <w:rFonts w:ascii="Times New Roman" w:hAnsi="Times New Roman" w:cs="Times New Roman"/>
          <w:sz w:val="28"/>
          <w:szCs w:val="28"/>
        </w:rPr>
        <w:t>.</w:t>
      </w:r>
    </w:p>
    <w:p w:rsidR="00D70486" w:rsidRPr="00847B94" w:rsidRDefault="00D70486" w:rsidP="00847B94">
      <w:pPr>
        <w:spacing w:after="0" w:line="240" w:lineRule="auto"/>
        <w:rPr>
          <w:rFonts w:ascii="Times New Roman" w:hAnsi="Times New Roman" w:cs="Times New Roman"/>
          <w:sz w:val="28"/>
          <w:szCs w:val="28"/>
        </w:rPr>
      </w:pPr>
      <w:r w:rsidRPr="00847B94">
        <w:rPr>
          <w:rFonts w:ascii="Times New Roman" w:hAnsi="Times New Roman" w:cs="Times New Roman"/>
          <w:sz w:val="28"/>
          <w:szCs w:val="28"/>
        </w:rPr>
        <w:t>Locaţiile forajelor proiectate sunt prezentate în tabelele următoare cu menţiunea că, funcţie de condiţiile din teren, amplasarea acestora va fi modificată cu menţinerea gabaritului reţelei şi cu acordul A.N.R.M.</w:t>
      </w:r>
    </w:p>
    <w:p w:rsidR="00D70486" w:rsidRPr="00847B94" w:rsidRDefault="00D70486" w:rsidP="00847B94">
      <w:pPr>
        <w:spacing w:after="0" w:line="240" w:lineRule="auto"/>
        <w:ind w:firstLine="709"/>
        <w:rPr>
          <w:rFonts w:ascii="Times New Roman" w:hAnsi="Times New Roman" w:cs="Times New Roman"/>
          <w:sz w:val="28"/>
          <w:szCs w:val="28"/>
        </w:rPr>
      </w:pPr>
      <w:r w:rsidRPr="00847B94">
        <w:rPr>
          <w:rFonts w:ascii="Times New Roman" w:hAnsi="Times New Roman" w:cs="Times New Roman"/>
          <w:sz w:val="28"/>
          <w:szCs w:val="28"/>
        </w:rPr>
        <w:t xml:space="preserve">În </w:t>
      </w:r>
      <w:r w:rsidRPr="00847B94">
        <w:rPr>
          <w:rFonts w:ascii="Times New Roman" w:hAnsi="Times New Roman" w:cs="Times New Roman"/>
          <w:i/>
          <w:sz w:val="28"/>
          <w:szCs w:val="28"/>
          <w:u w:val="single"/>
        </w:rPr>
        <w:t>anul I contractual</w:t>
      </w:r>
      <w:r w:rsidRPr="00847B94">
        <w:rPr>
          <w:rFonts w:ascii="Times New Roman" w:hAnsi="Times New Roman" w:cs="Times New Roman"/>
          <w:sz w:val="28"/>
          <w:szCs w:val="28"/>
        </w:rPr>
        <w:t>, se vor executa 4 foraje, cu o distanţă între lucrările de pe acelaşi profil de 300 m, iar distanţa între profile de 300 m. Coordonatele acestora sunt prezentate în tabelul următor:</w:t>
      </w:r>
    </w:p>
    <w:p w:rsidR="00D70486" w:rsidRPr="00847B94" w:rsidRDefault="004C556F" w:rsidP="00847B94">
      <w:pPr>
        <w:pStyle w:val="IndexHeading"/>
        <w:spacing w:line="240" w:lineRule="auto"/>
        <w:ind w:firstLine="0"/>
        <w:rPr>
          <w:rFonts w:ascii="Times New Roman" w:hAnsi="Times New Roman"/>
          <w:sz w:val="28"/>
          <w:szCs w:val="28"/>
        </w:rPr>
      </w:pPr>
      <w:r w:rsidRPr="00847B94">
        <w:rPr>
          <w:rFonts w:ascii="Times New Roman" w:hAnsi="Times New Roman"/>
          <w:sz w:val="28"/>
          <w:szCs w:val="28"/>
        </w:rPr>
        <w:tab/>
      </w:r>
      <w:r w:rsidRPr="00847B94">
        <w:rPr>
          <w:rFonts w:ascii="Times New Roman" w:hAnsi="Times New Roman"/>
          <w:sz w:val="28"/>
          <w:szCs w:val="28"/>
        </w:rPr>
        <w:tab/>
      </w:r>
      <w:r w:rsidRPr="00847B94">
        <w:rPr>
          <w:rFonts w:ascii="Times New Roman" w:hAnsi="Times New Roman"/>
          <w:sz w:val="28"/>
          <w:szCs w:val="28"/>
        </w:rPr>
        <w:tab/>
      </w:r>
      <w:r w:rsidRPr="00847B94">
        <w:rPr>
          <w:rFonts w:ascii="Times New Roman" w:hAnsi="Times New Roman"/>
          <w:sz w:val="28"/>
          <w:szCs w:val="28"/>
        </w:rPr>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75"/>
        <w:gridCol w:w="937"/>
        <w:gridCol w:w="1551"/>
        <w:gridCol w:w="1551"/>
        <w:gridCol w:w="1084"/>
        <w:gridCol w:w="1605"/>
      </w:tblGrid>
      <w:tr w:rsidR="00D70486" w:rsidRPr="00847B94" w:rsidTr="00831565">
        <w:trPr>
          <w:trHeight w:val="144"/>
          <w:tblHeader/>
          <w:jc w:val="center"/>
        </w:trPr>
        <w:tc>
          <w:tcPr>
            <w:tcW w:w="675" w:type="dxa"/>
            <w:vAlign w:val="center"/>
          </w:tcPr>
          <w:p w:rsidR="00D70486" w:rsidRPr="00847B94" w:rsidRDefault="00D70486" w:rsidP="00847B94">
            <w:pPr>
              <w:spacing w:after="0" w:line="240" w:lineRule="auto"/>
              <w:jc w:val="center"/>
              <w:rPr>
                <w:rFonts w:ascii="Times New Roman" w:hAnsi="Times New Roman" w:cs="Times New Roman"/>
                <w:b/>
                <w:bCs/>
                <w:sz w:val="28"/>
                <w:szCs w:val="28"/>
                <w:lang w:eastAsia="ro-RO"/>
              </w:rPr>
            </w:pPr>
            <w:r w:rsidRPr="00847B94">
              <w:rPr>
                <w:rFonts w:ascii="Times New Roman" w:hAnsi="Times New Roman" w:cs="Times New Roman"/>
                <w:b/>
                <w:bCs/>
                <w:sz w:val="28"/>
                <w:szCs w:val="28"/>
                <w:lang w:eastAsia="ro-RO"/>
              </w:rPr>
              <w:t>Nr. crt.</w:t>
            </w:r>
          </w:p>
        </w:tc>
        <w:tc>
          <w:tcPr>
            <w:tcW w:w="937" w:type="dxa"/>
            <w:vAlign w:val="center"/>
          </w:tcPr>
          <w:p w:rsidR="00D70486" w:rsidRPr="00847B94" w:rsidRDefault="00D70486" w:rsidP="00847B94">
            <w:pPr>
              <w:spacing w:after="0" w:line="240" w:lineRule="auto"/>
              <w:jc w:val="center"/>
              <w:rPr>
                <w:rFonts w:ascii="Times New Roman" w:hAnsi="Times New Roman" w:cs="Times New Roman"/>
                <w:b/>
                <w:bCs/>
                <w:sz w:val="28"/>
                <w:szCs w:val="28"/>
                <w:lang w:eastAsia="ro-RO"/>
              </w:rPr>
            </w:pPr>
            <w:r w:rsidRPr="00847B94">
              <w:rPr>
                <w:rFonts w:ascii="Times New Roman" w:hAnsi="Times New Roman" w:cs="Times New Roman"/>
                <w:b/>
                <w:bCs/>
                <w:sz w:val="28"/>
                <w:szCs w:val="28"/>
                <w:lang w:eastAsia="ro-RO"/>
              </w:rPr>
              <w:t>Foraj</w:t>
            </w:r>
          </w:p>
        </w:tc>
        <w:tc>
          <w:tcPr>
            <w:tcW w:w="1551" w:type="dxa"/>
            <w:vAlign w:val="center"/>
          </w:tcPr>
          <w:p w:rsidR="00D70486" w:rsidRPr="00847B94" w:rsidRDefault="00D70486" w:rsidP="00847B94">
            <w:pPr>
              <w:spacing w:after="0" w:line="240" w:lineRule="auto"/>
              <w:jc w:val="center"/>
              <w:rPr>
                <w:rFonts w:ascii="Times New Roman" w:hAnsi="Times New Roman" w:cs="Times New Roman"/>
                <w:b/>
                <w:bCs/>
                <w:sz w:val="28"/>
                <w:szCs w:val="28"/>
                <w:lang w:eastAsia="ro-RO"/>
              </w:rPr>
            </w:pPr>
            <w:r w:rsidRPr="00847B94">
              <w:rPr>
                <w:rFonts w:ascii="Times New Roman" w:hAnsi="Times New Roman" w:cs="Times New Roman"/>
                <w:b/>
                <w:bCs/>
                <w:sz w:val="28"/>
                <w:szCs w:val="28"/>
                <w:lang w:eastAsia="ro-RO"/>
              </w:rPr>
              <w:t>X</w:t>
            </w:r>
          </w:p>
        </w:tc>
        <w:tc>
          <w:tcPr>
            <w:tcW w:w="1551" w:type="dxa"/>
            <w:vAlign w:val="center"/>
          </w:tcPr>
          <w:p w:rsidR="00D70486" w:rsidRPr="00847B94" w:rsidRDefault="00D70486" w:rsidP="00847B94">
            <w:pPr>
              <w:spacing w:after="0" w:line="240" w:lineRule="auto"/>
              <w:jc w:val="center"/>
              <w:rPr>
                <w:rFonts w:ascii="Times New Roman" w:hAnsi="Times New Roman" w:cs="Times New Roman"/>
                <w:b/>
                <w:bCs/>
                <w:sz w:val="28"/>
                <w:szCs w:val="28"/>
                <w:lang w:eastAsia="ro-RO"/>
              </w:rPr>
            </w:pPr>
            <w:r w:rsidRPr="00847B94">
              <w:rPr>
                <w:rFonts w:ascii="Times New Roman" w:hAnsi="Times New Roman" w:cs="Times New Roman"/>
                <w:b/>
                <w:bCs/>
                <w:sz w:val="28"/>
                <w:szCs w:val="28"/>
                <w:lang w:eastAsia="ro-RO"/>
              </w:rPr>
              <w:t>Y</w:t>
            </w:r>
          </w:p>
        </w:tc>
        <w:tc>
          <w:tcPr>
            <w:tcW w:w="1084" w:type="dxa"/>
            <w:vAlign w:val="center"/>
          </w:tcPr>
          <w:p w:rsidR="00D70486" w:rsidRPr="00847B94" w:rsidRDefault="00D70486" w:rsidP="00847B94">
            <w:pPr>
              <w:spacing w:after="0" w:line="240" w:lineRule="auto"/>
              <w:jc w:val="center"/>
              <w:rPr>
                <w:rFonts w:ascii="Times New Roman" w:hAnsi="Times New Roman" w:cs="Times New Roman"/>
                <w:b/>
                <w:bCs/>
                <w:sz w:val="28"/>
                <w:szCs w:val="28"/>
                <w:lang w:eastAsia="ro-RO"/>
              </w:rPr>
            </w:pPr>
            <w:r w:rsidRPr="00847B94">
              <w:rPr>
                <w:rFonts w:ascii="Times New Roman" w:hAnsi="Times New Roman" w:cs="Times New Roman"/>
                <w:b/>
                <w:bCs/>
                <w:sz w:val="28"/>
                <w:szCs w:val="28"/>
                <w:lang w:eastAsia="ro-RO"/>
              </w:rPr>
              <w:t>Z</w:t>
            </w:r>
          </w:p>
        </w:tc>
        <w:tc>
          <w:tcPr>
            <w:tcW w:w="1605" w:type="dxa"/>
            <w:vAlign w:val="center"/>
          </w:tcPr>
          <w:p w:rsidR="00D70486" w:rsidRPr="00847B94" w:rsidRDefault="00D70486" w:rsidP="00847B94">
            <w:pPr>
              <w:spacing w:after="0" w:line="240" w:lineRule="auto"/>
              <w:jc w:val="center"/>
              <w:rPr>
                <w:rFonts w:ascii="Times New Roman" w:hAnsi="Times New Roman" w:cs="Times New Roman"/>
                <w:b/>
                <w:bCs/>
                <w:sz w:val="28"/>
                <w:szCs w:val="28"/>
                <w:lang w:eastAsia="ro-RO"/>
              </w:rPr>
            </w:pPr>
            <w:r w:rsidRPr="00847B94">
              <w:rPr>
                <w:rFonts w:ascii="Times New Roman" w:hAnsi="Times New Roman" w:cs="Times New Roman"/>
                <w:b/>
                <w:bCs/>
                <w:sz w:val="28"/>
                <w:szCs w:val="28"/>
                <w:lang w:eastAsia="ro-RO"/>
              </w:rPr>
              <w:t>Adâncime [m]</w:t>
            </w:r>
          </w:p>
        </w:tc>
      </w:tr>
      <w:tr w:rsidR="00D70486" w:rsidRPr="00847B94" w:rsidTr="00831565">
        <w:trPr>
          <w:trHeight w:val="144"/>
          <w:jc w:val="center"/>
        </w:trPr>
        <w:tc>
          <w:tcPr>
            <w:tcW w:w="675" w:type="dxa"/>
            <w:vAlign w:val="center"/>
          </w:tcPr>
          <w:p w:rsidR="00D70486" w:rsidRPr="00847B94" w:rsidRDefault="00D70486" w:rsidP="00847B94">
            <w:pPr>
              <w:autoSpaceDN w:val="0"/>
              <w:spacing w:after="0" w:line="240" w:lineRule="auto"/>
              <w:jc w:val="center"/>
              <w:textAlignment w:val="center"/>
              <w:rPr>
                <w:rFonts w:ascii="Times New Roman" w:hAnsi="Times New Roman" w:cs="Times New Roman"/>
                <w:sz w:val="28"/>
                <w:szCs w:val="28"/>
              </w:rPr>
            </w:pPr>
            <w:r w:rsidRPr="00847B94">
              <w:rPr>
                <w:rFonts w:ascii="Times New Roman" w:hAnsi="Times New Roman" w:cs="Times New Roman"/>
                <w:sz w:val="28"/>
                <w:szCs w:val="28"/>
              </w:rPr>
              <w:t>1</w:t>
            </w:r>
          </w:p>
        </w:tc>
        <w:tc>
          <w:tcPr>
            <w:tcW w:w="937" w:type="dxa"/>
            <w:vAlign w:val="center"/>
          </w:tcPr>
          <w:p w:rsidR="00D70486" w:rsidRPr="00847B94" w:rsidRDefault="00D70486" w:rsidP="00847B94">
            <w:pPr>
              <w:spacing w:after="0" w:line="240" w:lineRule="auto"/>
              <w:jc w:val="center"/>
              <w:rPr>
                <w:rFonts w:ascii="Times New Roman" w:hAnsi="Times New Roman" w:cs="Times New Roman"/>
                <w:color w:val="000000"/>
                <w:sz w:val="28"/>
                <w:szCs w:val="28"/>
              </w:rPr>
            </w:pPr>
            <w:r w:rsidRPr="00847B94">
              <w:rPr>
                <w:rFonts w:ascii="Times New Roman" w:hAnsi="Times New Roman" w:cs="Times New Roman"/>
                <w:color w:val="000000"/>
                <w:sz w:val="28"/>
                <w:szCs w:val="28"/>
              </w:rPr>
              <w:t>F101</w:t>
            </w:r>
          </w:p>
        </w:tc>
        <w:tc>
          <w:tcPr>
            <w:tcW w:w="1551" w:type="dxa"/>
            <w:vAlign w:val="center"/>
          </w:tcPr>
          <w:p w:rsidR="00D70486" w:rsidRPr="00847B94" w:rsidRDefault="00D70486" w:rsidP="00847B94">
            <w:pPr>
              <w:spacing w:after="0" w:line="240" w:lineRule="auto"/>
              <w:jc w:val="center"/>
              <w:rPr>
                <w:rFonts w:ascii="Times New Roman" w:hAnsi="Times New Roman" w:cs="Times New Roman"/>
                <w:color w:val="000000"/>
                <w:sz w:val="28"/>
                <w:szCs w:val="28"/>
              </w:rPr>
            </w:pPr>
            <w:r w:rsidRPr="00847B94">
              <w:rPr>
                <w:rFonts w:ascii="Times New Roman" w:hAnsi="Times New Roman" w:cs="Times New Roman"/>
                <w:color w:val="000000"/>
                <w:sz w:val="28"/>
                <w:szCs w:val="28"/>
              </w:rPr>
              <w:t>365.718</w:t>
            </w:r>
          </w:p>
        </w:tc>
        <w:tc>
          <w:tcPr>
            <w:tcW w:w="1551" w:type="dxa"/>
            <w:vAlign w:val="center"/>
          </w:tcPr>
          <w:p w:rsidR="00D70486" w:rsidRPr="00847B94" w:rsidRDefault="00D70486" w:rsidP="00847B94">
            <w:pPr>
              <w:spacing w:after="0" w:line="240" w:lineRule="auto"/>
              <w:jc w:val="center"/>
              <w:rPr>
                <w:rFonts w:ascii="Times New Roman" w:hAnsi="Times New Roman" w:cs="Times New Roman"/>
                <w:color w:val="000000"/>
                <w:sz w:val="28"/>
                <w:szCs w:val="28"/>
              </w:rPr>
            </w:pPr>
            <w:r w:rsidRPr="00847B94">
              <w:rPr>
                <w:rFonts w:ascii="Times New Roman" w:hAnsi="Times New Roman" w:cs="Times New Roman"/>
                <w:color w:val="000000"/>
                <w:sz w:val="28"/>
                <w:szCs w:val="28"/>
              </w:rPr>
              <w:t>339.737</w:t>
            </w:r>
          </w:p>
        </w:tc>
        <w:tc>
          <w:tcPr>
            <w:tcW w:w="1084" w:type="dxa"/>
            <w:vAlign w:val="center"/>
          </w:tcPr>
          <w:p w:rsidR="00D70486" w:rsidRPr="00847B94" w:rsidRDefault="00D70486" w:rsidP="00847B94">
            <w:pPr>
              <w:spacing w:after="0" w:line="240" w:lineRule="auto"/>
              <w:jc w:val="center"/>
              <w:rPr>
                <w:rFonts w:ascii="Times New Roman" w:hAnsi="Times New Roman" w:cs="Times New Roman"/>
                <w:color w:val="000000"/>
                <w:sz w:val="28"/>
                <w:szCs w:val="28"/>
              </w:rPr>
            </w:pPr>
            <w:r w:rsidRPr="00847B94">
              <w:rPr>
                <w:rFonts w:ascii="Times New Roman" w:hAnsi="Times New Roman" w:cs="Times New Roman"/>
                <w:color w:val="000000"/>
                <w:sz w:val="28"/>
                <w:szCs w:val="28"/>
              </w:rPr>
              <w:t>206,50</w:t>
            </w:r>
          </w:p>
        </w:tc>
        <w:tc>
          <w:tcPr>
            <w:tcW w:w="1605" w:type="dxa"/>
            <w:vAlign w:val="bottom"/>
          </w:tcPr>
          <w:p w:rsidR="00D70486" w:rsidRPr="00847B94" w:rsidRDefault="00D70486" w:rsidP="00847B94">
            <w:pPr>
              <w:spacing w:after="0" w:line="240" w:lineRule="auto"/>
              <w:jc w:val="right"/>
              <w:rPr>
                <w:rFonts w:ascii="Times New Roman" w:hAnsi="Times New Roman" w:cs="Times New Roman"/>
                <w:color w:val="000000"/>
                <w:sz w:val="28"/>
                <w:szCs w:val="28"/>
              </w:rPr>
            </w:pPr>
            <w:r w:rsidRPr="00847B94">
              <w:rPr>
                <w:rFonts w:ascii="Times New Roman" w:hAnsi="Times New Roman" w:cs="Times New Roman"/>
                <w:color w:val="000000"/>
                <w:sz w:val="28"/>
                <w:szCs w:val="28"/>
              </w:rPr>
              <w:t>16,5</w:t>
            </w:r>
          </w:p>
        </w:tc>
      </w:tr>
      <w:tr w:rsidR="00D70486" w:rsidRPr="00847B94" w:rsidTr="00831565">
        <w:trPr>
          <w:trHeight w:val="144"/>
          <w:jc w:val="center"/>
        </w:trPr>
        <w:tc>
          <w:tcPr>
            <w:tcW w:w="675" w:type="dxa"/>
            <w:vAlign w:val="center"/>
          </w:tcPr>
          <w:p w:rsidR="00D70486" w:rsidRPr="00847B94" w:rsidRDefault="00D70486" w:rsidP="00847B94">
            <w:pPr>
              <w:autoSpaceDN w:val="0"/>
              <w:spacing w:after="0" w:line="240" w:lineRule="auto"/>
              <w:jc w:val="center"/>
              <w:textAlignment w:val="center"/>
              <w:rPr>
                <w:rFonts w:ascii="Times New Roman" w:hAnsi="Times New Roman" w:cs="Times New Roman"/>
                <w:sz w:val="28"/>
                <w:szCs w:val="28"/>
              </w:rPr>
            </w:pPr>
            <w:r w:rsidRPr="00847B94">
              <w:rPr>
                <w:rFonts w:ascii="Times New Roman" w:hAnsi="Times New Roman" w:cs="Times New Roman"/>
                <w:sz w:val="28"/>
                <w:szCs w:val="28"/>
              </w:rPr>
              <w:t>2</w:t>
            </w:r>
          </w:p>
        </w:tc>
        <w:tc>
          <w:tcPr>
            <w:tcW w:w="937" w:type="dxa"/>
            <w:vAlign w:val="center"/>
          </w:tcPr>
          <w:p w:rsidR="00D70486" w:rsidRPr="00847B94" w:rsidRDefault="00D70486" w:rsidP="00847B94">
            <w:pPr>
              <w:spacing w:after="0" w:line="240" w:lineRule="auto"/>
              <w:jc w:val="center"/>
              <w:rPr>
                <w:rFonts w:ascii="Times New Roman" w:hAnsi="Times New Roman" w:cs="Times New Roman"/>
                <w:color w:val="000000"/>
                <w:sz w:val="28"/>
                <w:szCs w:val="28"/>
              </w:rPr>
            </w:pPr>
            <w:r w:rsidRPr="00847B94">
              <w:rPr>
                <w:rFonts w:ascii="Times New Roman" w:hAnsi="Times New Roman" w:cs="Times New Roman"/>
                <w:color w:val="000000"/>
                <w:sz w:val="28"/>
                <w:szCs w:val="28"/>
              </w:rPr>
              <w:t>F103</w:t>
            </w:r>
          </w:p>
        </w:tc>
        <w:tc>
          <w:tcPr>
            <w:tcW w:w="1551" w:type="dxa"/>
            <w:vAlign w:val="center"/>
          </w:tcPr>
          <w:p w:rsidR="00D70486" w:rsidRPr="00847B94" w:rsidRDefault="00D70486" w:rsidP="00847B94">
            <w:pPr>
              <w:spacing w:after="0" w:line="240" w:lineRule="auto"/>
              <w:jc w:val="center"/>
              <w:rPr>
                <w:rFonts w:ascii="Times New Roman" w:hAnsi="Times New Roman" w:cs="Times New Roman"/>
                <w:color w:val="000000"/>
                <w:sz w:val="28"/>
                <w:szCs w:val="28"/>
              </w:rPr>
            </w:pPr>
            <w:r w:rsidRPr="00847B94">
              <w:rPr>
                <w:rFonts w:ascii="Times New Roman" w:hAnsi="Times New Roman" w:cs="Times New Roman"/>
                <w:color w:val="000000"/>
                <w:sz w:val="28"/>
                <w:szCs w:val="28"/>
              </w:rPr>
              <w:t>365.779</w:t>
            </w:r>
          </w:p>
        </w:tc>
        <w:tc>
          <w:tcPr>
            <w:tcW w:w="1551" w:type="dxa"/>
            <w:vAlign w:val="center"/>
          </w:tcPr>
          <w:p w:rsidR="00D70486" w:rsidRPr="00847B94" w:rsidRDefault="00D70486" w:rsidP="00847B94">
            <w:pPr>
              <w:spacing w:after="0" w:line="240" w:lineRule="auto"/>
              <w:jc w:val="center"/>
              <w:rPr>
                <w:rFonts w:ascii="Times New Roman" w:hAnsi="Times New Roman" w:cs="Times New Roman"/>
                <w:color w:val="000000"/>
                <w:sz w:val="28"/>
                <w:szCs w:val="28"/>
              </w:rPr>
            </w:pPr>
            <w:r w:rsidRPr="00847B94">
              <w:rPr>
                <w:rFonts w:ascii="Times New Roman" w:hAnsi="Times New Roman" w:cs="Times New Roman"/>
                <w:color w:val="000000"/>
                <w:sz w:val="28"/>
                <w:szCs w:val="28"/>
              </w:rPr>
              <w:t>339.442</w:t>
            </w:r>
          </w:p>
        </w:tc>
        <w:tc>
          <w:tcPr>
            <w:tcW w:w="1084" w:type="dxa"/>
            <w:vAlign w:val="center"/>
          </w:tcPr>
          <w:p w:rsidR="00D70486" w:rsidRPr="00847B94" w:rsidRDefault="00D70486" w:rsidP="00847B94">
            <w:pPr>
              <w:spacing w:after="0" w:line="240" w:lineRule="auto"/>
              <w:jc w:val="center"/>
              <w:rPr>
                <w:rFonts w:ascii="Times New Roman" w:hAnsi="Times New Roman" w:cs="Times New Roman"/>
                <w:color w:val="000000"/>
                <w:sz w:val="28"/>
                <w:szCs w:val="28"/>
              </w:rPr>
            </w:pPr>
            <w:r w:rsidRPr="00847B94">
              <w:rPr>
                <w:rFonts w:ascii="Times New Roman" w:hAnsi="Times New Roman" w:cs="Times New Roman"/>
                <w:color w:val="000000"/>
                <w:sz w:val="28"/>
                <w:szCs w:val="28"/>
              </w:rPr>
              <w:t>228,00</w:t>
            </w:r>
          </w:p>
        </w:tc>
        <w:tc>
          <w:tcPr>
            <w:tcW w:w="1605" w:type="dxa"/>
            <w:vAlign w:val="bottom"/>
          </w:tcPr>
          <w:p w:rsidR="00D70486" w:rsidRPr="00847B94" w:rsidRDefault="00D70486" w:rsidP="00847B94">
            <w:pPr>
              <w:spacing w:after="0" w:line="240" w:lineRule="auto"/>
              <w:jc w:val="right"/>
              <w:rPr>
                <w:rFonts w:ascii="Times New Roman" w:hAnsi="Times New Roman" w:cs="Times New Roman"/>
                <w:color w:val="000000"/>
                <w:sz w:val="28"/>
                <w:szCs w:val="28"/>
              </w:rPr>
            </w:pPr>
            <w:r w:rsidRPr="00847B94">
              <w:rPr>
                <w:rFonts w:ascii="Times New Roman" w:hAnsi="Times New Roman" w:cs="Times New Roman"/>
                <w:color w:val="000000"/>
                <w:sz w:val="28"/>
                <w:szCs w:val="28"/>
              </w:rPr>
              <w:t>38,0</w:t>
            </w:r>
          </w:p>
        </w:tc>
      </w:tr>
      <w:tr w:rsidR="00D70486" w:rsidRPr="00847B94" w:rsidTr="00831565">
        <w:trPr>
          <w:trHeight w:val="144"/>
          <w:jc w:val="center"/>
        </w:trPr>
        <w:tc>
          <w:tcPr>
            <w:tcW w:w="675" w:type="dxa"/>
            <w:vAlign w:val="center"/>
          </w:tcPr>
          <w:p w:rsidR="00D70486" w:rsidRPr="00847B94" w:rsidRDefault="00D70486" w:rsidP="00847B94">
            <w:pPr>
              <w:autoSpaceDN w:val="0"/>
              <w:spacing w:after="0" w:line="240" w:lineRule="auto"/>
              <w:jc w:val="center"/>
              <w:textAlignment w:val="center"/>
              <w:rPr>
                <w:rFonts w:ascii="Times New Roman" w:hAnsi="Times New Roman" w:cs="Times New Roman"/>
                <w:sz w:val="28"/>
                <w:szCs w:val="28"/>
              </w:rPr>
            </w:pPr>
            <w:r w:rsidRPr="00847B94">
              <w:rPr>
                <w:rFonts w:ascii="Times New Roman" w:hAnsi="Times New Roman" w:cs="Times New Roman"/>
                <w:sz w:val="28"/>
                <w:szCs w:val="28"/>
              </w:rPr>
              <w:t>3</w:t>
            </w:r>
          </w:p>
        </w:tc>
        <w:tc>
          <w:tcPr>
            <w:tcW w:w="937" w:type="dxa"/>
            <w:vAlign w:val="center"/>
          </w:tcPr>
          <w:p w:rsidR="00D70486" w:rsidRPr="00847B94" w:rsidRDefault="00D70486" w:rsidP="00847B94">
            <w:pPr>
              <w:spacing w:after="0" w:line="240" w:lineRule="auto"/>
              <w:jc w:val="center"/>
              <w:rPr>
                <w:rFonts w:ascii="Times New Roman" w:hAnsi="Times New Roman" w:cs="Times New Roman"/>
                <w:color w:val="000000"/>
                <w:sz w:val="28"/>
                <w:szCs w:val="28"/>
              </w:rPr>
            </w:pPr>
            <w:r w:rsidRPr="00847B94">
              <w:rPr>
                <w:rFonts w:ascii="Times New Roman" w:hAnsi="Times New Roman" w:cs="Times New Roman"/>
                <w:color w:val="000000"/>
                <w:sz w:val="28"/>
                <w:szCs w:val="28"/>
              </w:rPr>
              <w:t>F105</w:t>
            </w:r>
          </w:p>
        </w:tc>
        <w:tc>
          <w:tcPr>
            <w:tcW w:w="1551" w:type="dxa"/>
            <w:vAlign w:val="center"/>
          </w:tcPr>
          <w:p w:rsidR="00D70486" w:rsidRPr="00847B94" w:rsidRDefault="00D70486" w:rsidP="00847B94">
            <w:pPr>
              <w:spacing w:after="0" w:line="240" w:lineRule="auto"/>
              <w:jc w:val="center"/>
              <w:rPr>
                <w:rFonts w:ascii="Times New Roman" w:hAnsi="Times New Roman" w:cs="Times New Roman"/>
                <w:color w:val="000000"/>
                <w:sz w:val="28"/>
                <w:szCs w:val="28"/>
              </w:rPr>
            </w:pPr>
            <w:r w:rsidRPr="00847B94">
              <w:rPr>
                <w:rFonts w:ascii="Times New Roman" w:hAnsi="Times New Roman" w:cs="Times New Roman"/>
                <w:color w:val="000000"/>
                <w:sz w:val="28"/>
                <w:szCs w:val="28"/>
              </w:rPr>
              <w:t>366.037</w:t>
            </w:r>
          </w:p>
        </w:tc>
        <w:tc>
          <w:tcPr>
            <w:tcW w:w="1551" w:type="dxa"/>
            <w:vAlign w:val="center"/>
          </w:tcPr>
          <w:p w:rsidR="00D70486" w:rsidRPr="00847B94" w:rsidRDefault="00D70486" w:rsidP="00847B94">
            <w:pPr>
              <w:spacing w:after="0" w:line="240" w:lineRule="auto"/>
              <w:jc w:val="center"/>
              <w:rPr>
                <w:rFonts w:ascii="Times New Roman" w:hAnsi="Times New Roman" w:cs="Times New Roman"/>
                <w:color w:val="000000"/>
                <w:sz w:val="28"/>
                <w:szCs w:val="28"/>
              </w:rPr>
            </w:pPr>
            <w:r w:rsidRPr="00847B94">
              <w:rPr>
                <w:rFonts w:ascii="Times New Roman" w:hAnsi="Times New Roman" w:cs="Times New Roman"/>
                <w:color w:val="000000"/>
                <w:sz w:val="28"/>
                <w:szCs w:val="28"/>
              </w:rPr>
              <w:t>339.677</w:t>
            </w:r>
          </w:p>
        </w:tc>
        <w:tc>
          <w:tcPr>
            <w:tcW w:w="1084" w:type="dxa"/>
            <w:vAlign w:val="center"/>
          </w:tcPr>
          <w:p w:rsidR="00D70486" w:rsidRPr="00847B94" w:rsidRDefault="00D70486" w:rsidP="00847B94">
            <w:pPr>
              <w:spacing w:after="0" w:line="240" w:lineRule="auto"/>
              <w:jc w:val="center"/>
              <w:rPr>
                <w:rFonts w:ascii="Times New Roman" w:hAnsi="Times New Roman" w:cs="Times New Roman"/>
                <w:color w:val="000000"/>
                <w:sz w:val="28"/>
                <w:szCs w:val="28"/>
              </w:rPr>
            </w:pPr>
            <w:r w:rsidRPr="00847B94">
              <w:rPr>
                <w:rFonts w:ascii="Times New Roman" w:hAnsi="Times New Roman" w:cs="Times New Roman"/>
                <w:color w:val="000000"/>
                <w:sz w:val="28"/>
                <w:szCs w:val="28"/>
              </w:rPr>
              <w:t>227,00</w:t>
            </w:r>
          </w:p>
        </w:tc>
        <w:tc>
          <w:tcPr>
            <w:tcW w:w="1605" w:type="dxa"/>
            <w:vAlign w:val="bottom"/>
          </w:tcPr>
          <w:p w:rsidR="00D70486" w:rsidRPr="00847B94" w:rsidRDefault="00D70486" w:rsidP="00847B94">
            <w:pPr>
              <w:spacing w:after="0" w:line="240" w:lineRule="auto"/>
              <w:jc w:val="right"/>
              <w:rPr>
                <w:rFonts w:ascii="Times New Roman" w:hAnsi="Times New Roman" w:cs="Times New Roman"/>
                <w:color w:val="000000"/>
                <w:sz w:val="28"/>
                <w:szCs w:val="28"/>
              </w:rPr>
            </w:pPr>
            <w:r w:rsidRPr="00847B94">
              <w:rPr>
                <w:rFonts w:ascii="Times New Roman" w:hAnsi="Times New Roman" w:cs="Times New Roman"/>
                <w:color w:val="000000"/>
                <w:sz w:val="28"/>
                <w:szCs w:val="28"/>
              </w:rPr>
              <w:t>37,0</w:t>
            </w:r>
          </w:p>
        </w:tc>
      </w:tr>
      <w:tr w:rsidR="00D70486" w:rsidRPr="00847B94" w:rsidTr="00831565">
        <w:trPr>
          <w:trHeight w:val="144"/>
          <w:jc w:val="center"/>
        </w:trPr>
        <w:tc>
          <w:tcPr>
            <w:tcW w:w="675" w:type="dxa"/>
            <w:vAlign w:val="center"/>
          </w:tcPr>
          <w:p w:rsidR="00D70486" w:rsidRPr="00847B94" w:rsidRDefault="00D70486" w:rsidP="00847B94">
            <w:pPr>
              <w:autoSpaceDN w:val="0"/>
              <w:spacing w:after="0" w:line="240" w:lineRule="auto"/>
              <w:jc w:val="center"/>
              <w:textAlignment w:val="center"/>
              <w:rPr>
                <w:rFonts w:ascii="Times New Roman" w:hAnsi="Times New Roman" w:cs="Times New Roman"/>
                <w:sz w:val="28"/>
                <w:szCs w:val="28"/>
              </w:rPr>
            </w:pPr>
            <w:r w:rsidRPr="00847B94">
              <w:rPr>
                <w:rFonts w:ascii="Times New Roman" w:hAnsi="Times New Roman" w:cs="Times New Roman"/>
                <w:sz w:val="28"/>
                <w:szCs w:val="28"/>
              </w:rPr>
              <w:t>4</w:t>
            </w:r>
          </w:p>
        </w:tc>
        <w:tc>
          <w:tcPr>
            <w:tcW w:w="937" w:type="dxa"/>
            <w:vAlign w:val="center"/>
          </w:tcPr>
          <w:p w:rsidR="00D70486" w:rsidRPr="00847B94" w:rsidRDefault="00D70486" w:rsidP="00847B94">
            <w:pPr>
              <w:spacing w:after="0" w:line="240" w:lineRule="auto"/>
              <w:jc w:val="center"/>
              <w:rPr>
                <w:rFonts w:ascii="Times New Roman" w:hAnsi="Times New Roman" w:cs="Times New Roman"/>
                <w:color w:val="000000"/>
                <w:sz w:val="28"/>
                <w:szCs w:val="28"/>
              </w:rPr>
            </w:pPr>
            <w:r w:rsidRPr="00847B94">
              <w:rPr>
                <w:rFonts w:ascii="Times New Roman" w:hAnsi="Times New Roman" w:cs="Times New Roman"/>
                <w:color w:val="000000"/>
                <w:sz w:val="28"/>
                <w:szCs w:val="28"/>
              </w:rPr>
              <w:t>F107</w:t>
            </w:r>
          </w:p>
        </w:tc>
        <w:tc>
          <w:tcPr>
            <w:tcW w:w="1551" w:type="dxa"/>
            <w:vAlign w:val="center"/>
          </w:tcPr>
          <w:p w:rsidR="00D70486" w:rsidRPr="00847B94" w:rsidRDefault="00D70486" w:rsidP="00847B94">
            <w:pPr>
              <w:spacing w:after="0" w:line="240" w:lineRule="auto"/>
              <w:jc w:val="center"/>
              <w:rPr>
                <w:rFonts w:ascii="Times New Roman" w:hAnsi="Times New Roman" w:cs="Times New Roman"/>
                <w:color w:val="000000"/>
                <w:sz w:val="28"/>
                <w:szCs w:val="28"/>
              </w:rPr>
            </w:pPr>
            <w:r w:rsidRPr="00847B94">
              <w:rPr>
                <w:rFonts w:ascii="Times New Roman" w:hAnsi="Times New Roman" w:cs="Times New Roman"/>
                <w:color w:val="000000"/>
                <w:sz w:val="28"/>
                <w:szCs w:val="28"/>
              </w:rPr>
              <w:t>366.209</w:t>
            </w:r>
          </w:p>
        </w:tc>
        <w:tc>
          <w:tcPr>
            <w:tcW w:w="1551" w:type="dxa"/>
            <w:vAlign w:val="center"/>
          </w:tcPr>
          <w:p w:rsidR="00D70486" w:rsidRPr="00847B94" w:rsidRDefault="00D70486" w:rsidP="00847B94">
            <w:pPr>
              <w:spacing w:after="0" w:line="240" w:lineRule="auto"/>
              <w:jc w:val="center"/>
              <w:rPr>
                <w:rFonts w:ascii="Times New Roman" w:hAnsi="Times New Roman" w:cs="Times New Roman"/>
                <w:color w:val="000000"/>
                <w:sz w:val="28"/>
                <w:szCs w:val="28"/>
              </w:rPr>
            </w:pPr>
            <w:r w:rsidRPr="00847B94">
              <w:rPr>
                <w:rFonts w:ascii="Times New Roman" w:hAnsi="Times New Roman" w:cs="Times New Roman"/>
                <w:color w:val="000000"/>
                <w:sz w:val="28"/>
                <w:szCs w:val="28"/>
              </w:rPr>
              <w:t>339.745</w:t>
            </w:r>
          </w:p>
        </w:tc>
        <w:tc>
          <w:tcPr>
            <w:tcW w:w="1084" w:type="dxa"/>
            <w:vAlign w:val="center"/>
          </w:tcPr>
          <w:p w:rsidR="00D70486" w:rsidRPr="00847B94" w:rsidRDefault="00D70486" w:rsidP="00847B94">
            <w:pPr>
              <w:spacing w:after="0" w:line="240" w:lineRule="auto"/>
              <w:jc w:val="center"/>
              <w:rPr>
                <w:rFonts w:ascii="Times New Roman" w:hAnsi="Times New Roman" w:cs="Times New Roman"/>
                <w:color w:val="000000"/>
                <w:sz w:val="28"/>
                <w:szCs w:val="28"/>
              </w:rPr>
            </w:pPr>
            <w:r w:rsidRPr="00847B94">
              <w:rPr>
                <w:rFonts w:ascii="Times New Roman" w:hAnsi="Times New Roman" w:cs="Times New Roman"/>
                <w:color w:val="000000"/>
                <w:sz w:val="28"/>
                <w:szCs w:val="28"/>
              </w:rPr>
              <w:t>225,50</w:t>
            </w:r>
          </w:p>
        </w:tc>
        <w:tc>
          <w:tcPr>
            <w:tcW w:w="1605" w:type="dxa"/>
            <w:vAlign w:val="bottom"/>
          </w:tcPr>
          <w:p w:rsidR="00D70486" w:rsidRPr="00847B94" w:rsidRDefault="00D70486" w:rsidP="00847B94">
            <w:pPr>
              <w:spacing w:after="0" w:line="240" w:lineRule="auto"/>
              <w:jc w:val="right"/>
              <w:rPr>
                <w:rFonts w:ascii="Times New Roman" w:hAnsi="Times New Roman" w:cs="Times New Roman"/>
                <w:color w:val="000000"/>
                <w:sz w:val="28"/>
                <w:szCs w:val="28"/>
              </w:rPr>
            </w:pPr>
            <w:r w:rsidRPr="00847B94">
              <w:rPr>
                <w:rFonts w:ascii="Times New Roman" w:hAnsi="Times New Roman" w:cs="Times New Roman"/>
                <w:color w:val="000000"/>
                <w:sz w:val="28"/>
                <w:szCs w:val="28"/>
              </w:rPr>
              <w:t>35,5</w:t>
            </w:r>
          </w:p>
        </w:tc>
      </w:tr>
      <w:tr w:rsidR="00D70486" w:rsidRPr="00847B94" w:rsidTr="00831565">
        <w:trPr>
          <w:trHeight w:val="144"/>
          <w:jc w:val="center"/>
        </w:trPr>
        <w:tc>
          <w:tcPr>
            <w:tcW w:w="5798" w:type="dxa"/>
            <w:gridSpan w:val="5"/>
            <w:vAlign w:val="center"/>
          </w:tcPr>
          <w:p w:rsidR="00D70486" w:rsidRPr="00847B94" w:rsidRDefault="00D70486" w:rsidP="00847B94">
            <w:pPr>
              <w:spacing w:after="0" w:line="240" w:lineRule="auto"/>
              <w:jc w:val="center"/>
              <w:rPr>
                <w:rFonts w:ascii="Times New Roman" w:hAnsi="Times New Roman" w:cs="Times New Roman"/>
                <w:spacing w:val="-4"/>
                <w:sz w:val="28"/>
                <w:szCs w:val="28"/>
                <w:lang w:eastAsia="ro-RO"/>
              </w:rPr>
            </w:pPr>
            <w:r w:rsidRPr="00847B94">
              <w:rPr>
                <w:rFonts w:ascii="Times New Roman" w:hAnsi="Times New Roman" w:cs="Times New Roman"/>
                <w:b/>
                <w:sz w:val="28"/>
                <w:szCs w:val="28"/>
                <w:lang w:eastAsia="ro-RO"/>
              </w:rPr>
              <w:t xml:space="preserve">TOTAL 4 </w:t>
            </w:r>
            <w:r w:rsidRPr="00847B94">
              <w:rPr>
                <w:rFonts w:ascii="Times New Roman" w:hAnsi="Times New Roman" w:cs="Times New Roman"/>
                <w:b/>
                <w:bCs/>
                <w:sz w:val="28"/>
                <w:szCs w:val="28"/>
                <w:lang w:eastAsia="ro-RO"/>
              </w:rPr>
              <w:t>foraje</w:t>
            </w:r>
          </w:p>
        </w:tc>
        <w:tc>
          <w:tcPr>
            <w:tcW w:w="1605" w:type="dxa"/>
            <w:vAlign w:val="center"/>
          </w:tcPr>
          <w:p w:rsidR="00D70486" w:rsidRPr="00847B94" w:rsidRDefault="00D70486" w:rsidP="00847B94">
            <w:pPr>
              <w:tabs>
                <w:tab w:val="left" w:pos="1134"/>
              </w:tabs>
              <w:spacing w:after="0" w:line="240" w:lineRule="auto"/>
              <w:jc w:val="right"/>
              <w:rPr>
                <w:rFonts w:ascii="Times New Roman" w:hAnsi="Times New Roman" w:cs="Times New Roman"/>
                <w:spacing w:val="-4"/>
                <w:sz w:val="28"/>
                <w:szCs w:val="28"/>
              </w:rPr>
            </w:pPr>
            <w:r w:rsidRPr="00847B94">
              <w:rPr>
                <w:rFonts w:ascii="Times New Roman" w:hAnsi="Times New Roman" w:cs="Times New Roman"/>
                <w:b/>
                <w:bCs/>
                <w:sz w:val="28"/>
                <w:szCs w:val="28"/>
              </w:rPr>
              <w:t>127,0</w:t>
            </w:r>
          </w:p>
        </w:tc>
      </w:tr>
    </w:tbl>
    <w:p w:rsidR="00D70486" w:rsidRPr="00C42285" w:rsidRDefault="00D70486" w:rsidP="00D70486">
      <w:pPr>
        <w:tabs>
          <w:tab w:val="left" w:pos="0"/>
        </w:tabs>
        <w:spacing w:line="240" w:lineRule="auto"/>
        <w:rPr>
          <w:sz w:val="10"/>
          <w:szCs w:val="10"/>
        </w:rPr>
      </w:pPr>
    </w:p>
    <w:p w:rsidR="00D70486" w:rsidRPr="00847B94" w:rsidRDefault="00D70486" w:rsidP="00847B94">
      <w:pPr>
        <w:shd w:val="clear" w:color="auto" w:fill="FFFFFF"/>
        <w:tabs>
          <w:tab w:val="left" w:pos="1134"/>
        </w:tabs>
        <w:ind w:firstLine="709"/>
        <w:rPr>
          <w:rFonts w:ascii="Times New Roman" w:hAnsi="Times New Roman" w:cs="Times New Roman"/>
          <w:sz w:val="28"/>
          <w:szCs w:val="28"/>
        </w:rPr>
      </w:pPr>
      <w:r w:rsidRPr="00847B94">
        <w:rPr>
          <w:rFonts w:ascii="Times New Roman" w:hAnsi="Times New Roman" w:cs="Times New Roman"/>
          <w:spacing w:val="-2"/>
          <w:sz w:val="28"/>
          <w:szCs w:val="28"/>
        </w:rPr>
        <w:t xml:space="preserve">Forajele programate în </w:t>
      </w:r>
      <w:r w:rsidRPr="00847B94">
        <w:rPr>
          <w:rFonts w:ascii="Times New Roman" w:hAnsi="Times New Roman" w:cs="Times New Roman"/>
          <w:i/>
          <w:spacing w:val="-2"/>
          <w:sz w:val="28"/>
          <w:szCs w:val="28"/>
          <w:u w:val="single"/>
        </w:rPr>
        <w:t>anul II contractual</w:t>
      </w:r>
      <w:r w:rsidRPr="00847B94">
        <w:rPr>
          <w:rFonts w:ascii="Times New Roman" w:hAnsi="Times New Roman" w:cs="Times New Roman"/>
          <w:spacing w:val="-2"/>
          <w:sz w:val="28"/>
          <w:szCs w:val="28"/>
        </w:rPr>
        <w:t xml:space="preserve"> vor determina îndesirea reţelei de foraj la gabaritul reţelei de 150 m între aliniamente şi de 150 m între lucrări pe acelaşi aliniament (necesar evaluării resurselor cu un grad de cunoaştere corespunzător resurselor identificate măsurate), urmând a se executa 4 foraje, având următoarele coordonate</w:t>
      </w:r>
      <w:r w:rsidRPr="00847B94">
        <w:rPr>
          <w:rFonts w:ascii="Times New Roman" w:hAnsi="Times New Roman" w:cs="Times New Roman"/>
          <w:sz w:val="28"/>
          <w:szCs w:val="28"/>
        </w:rPr>
        <w:t>:</w:t>
      </w:r>
      <w:r w:rsidRPr="00847B94">
        <w:rPr>
          <w:rFonts w:ascii="Times New Roman" w:hAnsi="Times New Roman" w:cs="Times New Roman"/>
          <w:sz w:val="28"/>
          <w:szCs w:val="28"/>
        </w:rPr>
        <w:tab/>
      </w:r>
      <w:r w:rsidRPr="00847B94">
        <w:rPr>
          <w:rFonts w:ascii="Times New Roman" w:hAnsi="Times New Roman" w:cs="Times New Roman"/>
          <w:sz w:val="28"/>
          <w:szCs w:val="28"/>
        </w:rPr>
        <w:tab/>
      </w:r>
      <w:r w:rsidRPr="00847B94">
        <w:rPr>
          <w:rFonts w:ascii="Times New Roman" w:hAnsi="Times New Roman" w:cs="Times New Roman"/>
          <w:sz w:val="28"/>
          <w:szCs w:val="28"/>
        </w:rPr>
        <w:tab/>
      </w:r>
      <w:r w:rsidRPr="00847B94">
        <w:rPr>
          <w:rFonts w:ascii="Times New Roman" w:hAnsi="Times New Roman" w:cs="Times New Roman"/>
          <w:sz w:val="28"/>
          <w:szCs w:val="28"/>
        </w:rPr>
        <w:tab/>
      </w:r>
      <w:r w:rsidRPr="00847B94">
        <w:rPr>
          <w:rFonts w:ascii="Times New Roman" w:hAnsi="Times New Roman" w:cs="Times New Roman"/>
          <w:sz w:val="28"/>
          <w:szCs w:val="28"/>
        </w:rPr>
        <w:tab/>
      </w:r>
    </w:p>
    <w:tbl>
      <w:tblPr>
        <w:tblW w:w="0" w:type="auto"/>
        <w:jc w:val="center"/>
        <w:tblInd w:w="-4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08"/>
        <w:gridCol w:w="937"/>
        <w:gridCol w:w="1551"/>
        <w:gridCol w:w="1551"/>
        <w:gridCol w:w="1084"/>
        <w:gridCol w:w="1605"/>
      </w:tblGrid>
      <w:tr w:rsidR="00D70486" w:rsidRPr="00847B94" w:rsidTr="009F5D3D">
        <w:trPr>
          <w:trHeight w:val="693"/>
          <w:tblHeader/>
          <w:jc w:val="center"/>
        </w:trPr>
        <w:tc>
          <w:tcPr>
            <w:tcW w:w="1108" w:type="dxa"/>
            <w:vAlign w:val="center"/>
          </w:tcPr>
          <w:p w:rsidR="00D70486" w:rsidRPr="00847B94" w:rsidRDefault="00D70486" w:rsidP="00831565">
            <w:pPr>
              <w:spacing w:line="240" w:lineRule="auto"/>
              <w:jc w:val="center"/>
              <w:rPr>
                <w:rFonts w:ascii="Times New Roman" w:hAnsi="Times New Roman" w:cs="Times New Roman"/>
                <w:b/>
                <w:bCs/>
                <w:sz w:val="28"/>
                <w:szCs w:val="28"/>
                <w:lang w:eastAsia="ro-RO"/>
              </w:rPr>
            </w:pPr>
            <w:r w:rsidRPr="00847B94">
              <w:rPr>
                <w:rFonts w:ascii="Times New Roman" w:hAnsi="Times New Roman" w:cs="Times New Roman"/>
                <w:b/>
                <w:bCs/>
                <w:sz w:val="28"/>
                <w:szCs w:val="28"/>
                <w:lang w:eastAsia="ro-RO"/>
              </w:rPr>
              <w:t>Nr. crt.</w:t>
            </w:r>
          </w:p>
        </w:tc>
        <w:tc>
          <w:tcPr>
            <w:tcW w:w="937" w:type="dxa"/>
            <w:vAlign w:val="center"/>
          </w:tcPr>
          <w:p w:rsidR="00D70486" w:rsidRPr="00847B94" w:rsidRDefault="00D70486" w:rsidP="00831565">
            <w:pPr>
              <w:spacing w:line="240" w:lineRule="auto"/>
              <w:jc w:val="center"/>
              <w:rPr>
                <w:rFonts w:ascii="Times New Roman" w:hAnsi="Times New Roman" w:cs="Times New Roman"/>
                <w:b/>
                <w:bCs/>
                <w:sz w:val="28"/>
                <w:szCs w:val="28"/>
                <w:lang w:eastAsia="ro-RO"/>
              </w:rPr>
            </w:pPr>
            <w:r w:rsidRPr="00847B94">
              <w:rPr>
                <w:rFonts w:ascii="Times New Roman" w:hAnsi="Times New Roman" w:cs="Times New Roman"/>
                <w:b/>
                <w:bCs/>
                <w:sz w:val="28"/>
                <w:szCs w:val="28"/>
                <w:lang w:eastAsia="ro-RO"/>
              </w:rPr>
              <w:t>Foraj</w:t>
            </w:r>
          </w:p>
        </w:tc>
        <w:tc>
          <w:tcPr>
            <w:tcW w:w="1551" w:type="dxa"/>
            <w:vAlign w:val="center"/>
          </w:tcPr>
          <w:p w:rsidR="00D70486" w:rsidRPr="00847B94" w:rsidRDefault="00D70486" w:rsidP="00831565">
            <w:pPr>
              <w:spacing w:line="240" w:lineRule="auto"/>
              <w:jc w:val="center"/>
              <w:rPr>
                <w:rFonts w:ascii="Times New Roman" w:hAnsi="Times New Roman" w:cs="Times New Roman"/>
                <w:b/>
                <w:bCs/>
                <w:sz w:val="28"/>
                <w:szCs w:val="28"/>
                <w:lang w:eastAsia="ro-RO"/>
              </w:rPr>
            </w:pPr>
            <w:r w:rsidRPr="00847B94">
              <w:rPr>
                <w:rFonts w:ascii="Times New Roman" w:hAnsi="Times New Roman" w:cs="Times New Roman"/>
                <w:b/>
                <w:bCs/>
                <w:sz w:val="28"/>
                <w:szCs w:val="28"/>
                <w:lang w:eastAsia="ro-RO"/>
              </w:rPr>
              <w:t>X</w:t>
            </w:r>
          </w:p>
        </w:tc>
        <w:tc>
          <w:tcPr>
            <w:tcW w:w="1551" w:type="dxa"/>
            <w:vAlign w:val="center"/>
          </w:tcPr>
          <w:p w:rsidR="00D70486" w:rsidRPr="00847B94" w:rsidRDefault="00D70486" w:rsidP="00831565">
            <w:pPr>
              <w:spacing w:line="240" w:lineRule="auto"/>
              <w:jc w:val="center"/>
              <w:rPr>
                <w:rFonts w:ascii="Times New Roman" w:hAnsi="Times New Roman" w:cs="Times New Roman"/>
                <w:b/>
                <w:bCs/>
                <w:sz w:val="28"/>
                <w:szCs w:val="28"/>
                <w:lang w:eastAsia="ro-RO"/>
              </w:rPr>
            </w:pPr>
            <w:r w:rsidRPr="00847B94">
              <w:rPr>
                <w:rFonts w:ascii="Times New Roman" w:hAnsi="Times New Roman" w:cs="Times New Roman"/>
                <w:b/>
                <w:bCs/>
                <w:sz w:val="28"/>
                <w:szCs w:val="28"/>
                <w:lang w:eastAsia="ro-RO"/>
              </w:rPr>
              <w:t>Y</w:t>
            </w:r>
          </w:p>
        </w:tc>
        <w:tc>
          <w:tcPr>
            <w:tcW w:w="1084" w:type="dxa"/>
            <w:vAlign w:val="center"/>
          </w:tcPr>
          <w:p w:rsidR="00D70486" w:rsidRPr="00847B94" w:rsidRDefault="00D70486" w:rsidP="00831565">
            <w:pPr>
              <w:spacing w:line="240" w:lineRule="auto"/>
              <w:jc w:val="center"/>
              <w:rPr>
                <w:rFonts w:ascii="Times New Roman" w:hAnsi="Times New Roman" w:cs="Times New Roman"/>
                <w:b/>
                <w:bCs/>
                <w:sz w:val="28"/>
                <w:szCs w:val="28"/>
                <w:lang w:eastAsia="ro-RO"/>
              </w:rPr>
            </w:pPr>
            <w:r w:rsidRPr="00847B94">
              <w:rPr>
                <w:rFonts w:ascii="Times New Roman" w:hAnsi="Times New Roman" w:cs="Times New Roman"/>
                <w:b/>
                <w:bCs/>
                <w:sz w:val="28"/>
                <w:szCs w:val="28"/>
                <w:lang w:eastAsia="ro-RO"/>
              </w:rPr>
              <w:t>Z</w:t>
            </w:r>
          </w:p>
        </w:tc>
        <w:tc>
          <w:tcPr>
            <w:tcW w:w="1605" w:type="dxa"/>
            <w:vAlign w:val="center"/>
          </w:tcPr>
          <w:p w:rsidR="00D70486" w:rsidRPr="00847B94" w:rsidRDefault="00D70486" w:rsidP="00831565">
            <w:pPr>
              <w:spacing w:line="240" w:lineRule="auto"/>
              <w:jc w:val="center"/>
              <w:rPr>
                <w:rFonts w:ascii="Times New Roman" w:hAnsi="Times New Roman" w:cs="Times New Roman"/>
                <w:b/>
                <w:bCs/>
                <w:sz w:val="28"/>
                <w:szCs w:val="28"/>
                <w:lang w:eastAsia="ro-RO"/>
              </w:rPr>
            </w:pPr>
            <w:r w:rsidRPr="00847B94">
              <w:rPr>
                <w:rFonts w:ascii="Times New Roman" w:hAnsi="Times New Roman" w:cs="Times New Roman"/>
                <w:b/>
                <w:bCs/>
                <w:sz w:val="28"/>
                <w:szCs w:val="28"/>
                <w:lang w:eastAsia="ro-RO"/>
              </w:rPr>
              <w:t>Adâncime [m]</w:t>
            </w:r>
          </w:p>
        </w:tc>
      </w:tr>
      <w:tr w:rsidR="00D70486" w:rsidRPr="00847B94" w:rsidTr="005F5EF7">
        <w:trPr>
          <w:trHeight w:val="352"/>
          <w:jc w:val="center"/>
        </w:trPr>
        <w:tc>
          <w:tcPr>
            <w:tcW w:w="1108" w:type="dxa"/>
            <w:vAlign w:val="center"/>
          </w:tcPr>
          <w:p w:rsidR="00D70486" w:rsidRPr="00847B94" w:rsidRDefault="005F5EF7" w:rsidP="005F5EF7">
            <w:pPr>
              <w:autoSpaceDN w:val="0"/>
              <w:spacing w:line="240" w:lineRule="auto"/>
              <w:jc w:val="center"/>
              <w:textAlignment w:val="center"/>
              <w:rPr>
                <w:rFonts w:ascii="Times New Roman" w:hAnsi="Times New Roman" w:cs="Times New Roman"/>
                <w:sz w:val="28"/>
                <w:szCs w:val="28"/>
              </w:rPr>
            </w:pPr>
            <w:r>
              <w:rPr>
                <w:rFonts w:ascii="Times New Roman" w:hAnsi="Times New Roman" w:cs="Times New Roman"/>
                <w:sz w:val="28"/>
                <w:szCs w:val="28"/>
              </w:rPr>
              <w:t>1.</w:t>
            </w:r>
          </w:p>
        </w:tc>
        <w:tc>
          <w:tcPr>
            <w:tcW w:w="937" w:type="dxa"/>
            <w:vAlign w:val="center"/>
          </w:tcPr>
          <w:p w:rsidR="00D70486" w:rsidRPr="00847B94" w:rsidRDefault="00D70486" w:rsidP="00831565">
            <w:pPr>
              <w:spacing w:line="240" w:lineRule="auto"/>
              <w:jc w:val="center"/>
              <w:rPr>
                <w:rFonts w:ascii="Times New Roman" w:hAnsi="Times New Roman" w:cs="Times New Roman"/>
                <w:color w:val="000000"/>
                <w:sz w:val="28"/>
                <w:szCs w:val="28"/>
              </w:rPr>
            </w:pPr>
            <w:r w:rsidRPr="00847B94">
              <w:rPr>
                <w:rFonts w:ascii="Times New Roman" w:hAnsi="Times New Roman" w:cs="Times New Roman"/>
                <w:color w:val="000000"/>
                <w:sz w:val="28"/>
                <w:szCs w:val="28"/>
              </w:rPr>
              <w:t>F102</w:t>
            </w:r>
          </w:p>
        </w:tc>
        <w:tc>
          <w:tcPr>
            <w:tcW w:w="1551" w:type="dxa"/>
            <w:vAlign w:val="center"/>
          </w:tcPr>
          <w:p w:rsidR="00D70486" w:rsidRPr="00847B94" w:rsidRDefault="00D70486" w:rsidP="00831565">
            <w:pPr>
              <w:spacing w:line="240" w:lineRule="auto"/>
              <w:jc w:val="center"/>
              <w:rPr>
                <w:rFonts w:ascii="Times New Roman" w:hAnsi="Times New Roman" w:cs="Times New Roman"/>
                <w:color w:val="000000"/>
                <w:sz w:val="28"/>
                <w:szCs w:val="28"/>
              </w:rPr>
            </w:pPr>
            <w:r w:rsidRPr="00847B94">
              <w:rPr>
                <w:rFonts w:ascii="Times New Roman" w:hAnsi="Times New Roman" w:cs="Times New Roman"/>
                <w:color w:val="000000"/>
                <w:sz w:val="28"/>
                <w:szCs w:val="28"/>
              </w:rPr>
              <w:t>365.749</w:t>
            </w:r>
          </w:p>
        </w:tc>
        <w:tc>
          <w:tcPr>
            <w:tcW w:w="1551" w:type="dxa"/>
            <w:vAlign w:val="center"/>
          </w:tcPr>
          <w:p w:rsidR="00D70486" w:rsidRPr="00847B94" w:rsidRDefault="00D70486" w:rsidP="00831565">
            <w:pPr>
              <w:spacing w:line="240" w:lineRule="auto"/>
              <w:jc w:val="center"/>
              <w:rPr>
                <w:rFonts w:ascii="Times New Roman" w:hAnsi="Times New Roman" w:cs="Times New Roman"/>
                <w:color w:val="000000"/>
                <w:sz w:val="28"/>
                <w:szCs w:val="28"/>
              </w:rPr>
            </w:pPr>
            <w:r w:rsidRPr="00847B94">
              <w:rPr>
                <w:rFonts w:ascii="Times New Roman" w:hAnsi="Times New Roman" w:cs="Times New Roman"/>
                <w:color w:val="000000"/>
                <w:sz w:val="28"/>
                <w:szCs w:val="28"/>
              </w:rPr>
              <w:t>339.590</w:t>
            </w:r>
          </w:p>
        </w:tc>
        <w:tc>
          <w:tcPr>
            <w:tcW w:w="1084" w:type="dxa"/>
            <w:vAlign w:val="center"/>
          </w:tcPr>
          <w:p w:rsidR="00D70486" w:rsidRPr="00847B94" w:rsidRDefault="00D70486" w:rsidP="00831565">
            <w:pPr>
              <w:spacing w:line="240" w:lineRule="auto"/>
              <w:jc w:val="center"/>
              <w:rPr>
                <w:rFonts w:ascii="Times New Roman" w:hAnsi="Times New Roman" w:cs="Times New Roman"/>
                <w:color w:val="000000"/>
                <w:sz w:val="28"/>
                <w:szCs w:val="28"/>
              </w:rPr>
            </w:pPr>
            <w:r w:rsidRPr="00847B94">
              <w:rPr>
                <w:rFonts w:ascii="Times New Roman" w:hAnsi="Times New Roman" w:cs="Times New Roman"/>
                <w:color w:val="000000"/>
                <w:sz w:val="28"/>
                <w:szCs w:val="28"/>
              </w:rPr>
              <w:t>214,50</w:t>
            </w:r>
          </w:p>
        </w:tc>
        <w:tc>
          <w:tcPr>
            <w:tcW w:w="1605" w:type="dxa"/>
            <w:vAlign w:val="bottom"/>
          </w:tcPr>
          <w:p w:rsidR="00D70486" w:rsidRPr="00847B94" w:rsidRDefault="00D70486" w:rsidP="00831565">
            <w:pPr>
              <w:spacing w:line="240" w:lineRule="auto"/>
              <w:jc w:val="right"/>
              <w:rPr>
                <w:rFonts w:ascii="Times New Roman" w:hAnsi="Times New Roman" w:cs="Times New Roman"/>
                <w:color w:val="000000"/>
                <w:sz w:val="28"/>
                <w:szCs w:val="28"/>
              </w:rPr>
            </w:pPr>
            <w:r w:rsidRPr="00847B94">
              <w:rPr>
                <w:rFonts w:ascii="Times New Roman" w:hAnsi="Times New Roman" w:cs="Times New Roman"/>
                <w:color w:val="000000"/>
                <w:sz w:val="28"/>
                <w:szCs w:val="28"/>
              </w:rPr>
              <w:t>24,5</w:t>
            </w:r>
          </w:p>
        </w:tc>
      </w:tr>
      <w:tr w:rsidR="00D70486" w:rsidRPr="00847B94" w:rsidTr="005F5EF7">
        <w:trPr>
          <w:trHeight w:val="144"/>
          <w:jc w:val="center"/>
        </w:trPr>
        <w:tc>
          <w:tcPr>
            <w:tcW w:w="1108" w:type="dxa"/>
            <w:vAlign w:val="center"/>
          </w:tcPr>
          <w:p w:rsidR="00D70486" w:rsidRPr="00847B94" w:rsidRDefault="00D70486" w:rsidP="00831565">
            <w:pPr>
              <w:autoSpaceDN w:val="0"/>
              <w:spacing w:line="240" w:lineRule="auto"/>
              <w:jc w:val="center"/>
              <w:textAlignment w:val="center"/>
              <w:rPr>
                <w:rFonts w:ascii="Times New Roman" w:hAnsi="Times New Roman" w:cs="Times New Roman"/>
                <w:sz w:val="28"/>
                <w:szCs w:val="28"/>
              </w:rPr>
            </w:pPr>
            <w:r w:rsidRPr="00847B94">
              <w:rPr>
                <w:rFonts w:ascii="Times New Roman" w:hAnsi="Times New Roman" w:cs="Times New Roman"/>
                <w:sz w:val="28"/>
                <w:szCs w:val="28"/>
              </w:rPr>
              <w:t>2</w:t>
            </w:r>
          </w:p>
        </w:tc>
        <w:tc>
          <w:tcPr>
            <w:tcW w:w="937" w:type="dxa"/>
            <w:vAlign w:val="center"/>
          </w:tcPr>
          <w:p w:rsidR="00D70486" w:rsidRPr="00847B94" w:rsidRDefault="00D70486" w:rsidP="00831565">
            <w:pPr>
              <w:spacing w:line="240" w:lineRule="auto"/>
              <w:jc w:val="center"/>
              <w:rPr>
                <w:rFonts w:ascii="Times New Roman" w:hAnsi="Times New Roman" w:cs="Times New Roman"/>
                <w:color w:val="000000"/>
                <w:sz w:val="28"/>
                <w:szCs w:val="28"/>
              </w:rPr>
            </w:pPr>
            <w:r w:rsidRPr="00847B94">
              <w:rPr>
                <w:rFonts w:ascii="Times New Roman" w:hAnsi="Times New Roman" w:cs="Times New Roman"/>
                <w:color w:val="000000"/>
                <w:sz w:val="28"/>
                <w:szCs w:val="28"/>
              </w:rPr>
              <w:t>F104</w:t>
            </w:r>
          </w:p>
        </w:tc>
        <w:tc>
          <w:tcPr>
            <w:tcW w:w="1551" w:type="dxa"/>
            <w:vAlign w:val="center"/>
          </w:tcPr>
          <w:p w:rsidR="00D70486" w:rsidRPr="00847B94" w:rsidRDefault="00D70486" w:rsidP="00831565">
            <w:pPr>
              <w:spacing w:line="240" w:lineRule="auto"/>
              <w:jc w:val="center"/>
              <w:rPr>
                <w:rFonts w:ascii="Times New Roman" w:hAnsi="Times New Roman" w:cs="Times New Roman"/>
                <w:color w:val="000000"/>
                <w:sz w:val="28"/>
                <w:szCs w:val="28"/>
              </w:rPr>
            </w:pPr>
            <w:r w:rsidRPr="00847B94">
              <w:rPr>
                <w:rFonts w:ascii="Times New Roman" w:hAnsi="Times New Roman" w:cs="Times New Roman"/>
                <w:color w:val="000000"/>
                <w:sz w:val="28"/>
                <w:szCs w:val="28"/>
              </w:rPr>
              <w:t>365.917</w:t>
            </w:r>
          </w:p>
        </w:tc>
        <w:tc>
          <w:tcPr>
            <w:tcW w:w="1551" w:type="dxa"/>
            <w:vAlign w:val="center"/>
          </w:tcPr>
          <w:p w:rsidR="00D70486" w:rsidRPr="00847B94" w:rsidRDefault="00D70486" w:rsidP="00831565">
            <w:pPr>
              <w:spacing w:line="240" w:lineRule="auto"/>
              <w:jc w:val="center"/>
              <w:rPr>
                <w:rFonts w:ascii="Times New Roman" w:hAnsi="Times New Roman" w:cs="Times New Roman"/>
                <w:color w:val="000000"/>
                <w:sz w:val="28"/>
                <w:szCs w:val="28"/>
              </w:rPr>
            </w:pPr>
            <w:r w:rsidRPr="00847B94">
              <w:rPr>
                <w:rFonts w:ascii="Times New Roman" w:hAnsi="Times New Roman" w:cs="Times New Roman"/>
                <w:color w:val="000000"/>
                <w:sz w:val="28"/>
                <w:szCs w:val="28"/>
              </w:rPr>
              <w:t>339.515</w:t>
            </w:r>
          </w:p>
        </w:tc>
        <w:tc>
          <w:tcPr>
            <w:tcW w:w="1084" w:type="dxa"/>
            <w:vAlign w:val="center"/>
          </w:tcPr>
          <w:p w:rsidR="00D70486" w:rsidRPr="00847B94" w:rsidRDefault="00D70486" w:rsidP="00831565">
            <w:pPr>
              <w:spacing w:line="240" w:lineRule="auto"/>
              <w:jc w:val="center"/>
              <w:rPr>
                <w:rFonts w:ascii="Times New Roman" w:hAnsi="Times New Roman" w:cs="Times New Roman"/>
                <w:color w:val="000000"/>
                <w:sz w:val="28"/>
                <w:szCs w:val="28"/>
              </w:rPr>
            </w:pPr>
            <w:r w:rsidRPr="00847B94">
              <w:rPr>
                <w:rFonts w:ascii="Times New Roman" w:hAnsi="Times New Roman" w:cs="Times New Roman"/>
                <w:color w:val="000000"/>
                <w:sz w:val="28"/>
                <w:szCs w:val="28"/>
              </w:rPr>
              <w:t>233,00</w:t>
            </w:r>
          </w:p>
        </w:tc>
        <w:tc>
          <w:tcPr>
            <w:tcW w:w="1605" w:type="dxa"/>
            <w:vAlign w:val="bottom"/>
          </w:tcPr>
          <w:p w:rsidR="00D70486" w:rsidRPr="00847B94" w:rsidRDefault="00D70486" w:rsidP="00831565">
            <w:pPr>
              <w:spacing w:line="240" w:lineRule="auto"/>
              <w:jc w:val="right"/>
              <w:rPr>
                <w:rFonts w:ascii="Times New Roman" w:hAnsi="Times New Roman" w:cs="Times New Roman"/>
                <w:color w:val="000000"/>
                <w:sz w:val="28"/>
                <w:szCs w:val="28"/>
              </w:rPr>
            </w:pPr>
            <w:r w:rsidRPr="00847B94">
              <w:rPr>
                <w:rFonts w:ascii="Times New Roman" w:hAnsi="Times New Roman" w:cs="Times New Roman"/>
                <w:color w:val="000000"/>
                <w:sz w:val="28"/>
                <w:szCs w:val="28"/>
              </w:rPr>
              <w:t>43,0</w:t>
            </w:r>
          </w:p>
        </w:tc>
      </w:tr>
      <w:tr w:rsidR="00D70486" w:rsidRPr="00847B94" w:rsidTr="005F5EF7">
        <w:trPr>
          <w:trHeight w:val="144"/>
          <w:jc w:val="center"/>
        </w:trPr>
        <w:tc>
          <w:tcPr>
            <w:tcW w:w="1108" w:type="dxa"/>
            <w:vAlign w:val="center"/>
          </w:tcPr>
          <w:p w:rsidR="00D70486" w:rsidRPr="00847B94" w:rsidRDefault="00D70486" w:rsidP="00831565">
            <w:pPr>
              <w:autoSpaceDN w:val="0"/>
              <w:spacing w:line="240" w:lineRule="auto"/>
              <w:jc w:val="center"/>
              <w:textAlignment w:val="center"/>
              <w:rPr>
                <w:rFonts w:ascii="Times New Roman" w:hAnsi="Times New Roman" w:cs="Times New Roman"/>
                <w:sz w:val="28"/>
                <w:szCs w:val="28"/>
              </w:rPr>
            </w:pPr>
            <w:r w:rsidRPr="00847B94">
              <w:rPr>
                <w:rFonts w:ascii="Times New Roman" w:hAnsi="Times New Roman" w:cs="Times New Roman"/>
                <w:sz w:val="28"/>
                <w:szCs w:val="28"/>
              </w:rPr>
              <w:t>3</w:t>
            </w:r>
          </w:p>
        </w:tc>
        <w:tc>
          <w:tcPr>
            <w:tcW w:w="937" w:type="dxa"/>
            <w:vAlign w:val="center"/>
          </w:tcPr>
          <w:p w:rsidR="00D70486" w:rsidRPr="00847B94" w:rsidRDefault="00D70486" w:rsidP="00831565">
            <w:pPr>
              <w:spacing w:line="240" w:lineRule="auto"/>
              <w:jc w:val="center"/>
              <w:rPr>
                <w:rFonts w:ascii="Times New Roman" w:hAnsi="Times New Roman" w:cs="Times New Roman"/>
                <w:color w:val="000000"/>
                <w:sz w:val="28"/>
                <w:szCs w:val="28"/>
              </w:rPr>
            </w:pPr>
            <w:r w:rsidRPr="00847B94">
              <w:rPr>
                <w:rFonts w:ascii="Times New Roman" w:hAnsi="Times New Roman" w:cs="Times New Roman"/>
                <w:color w:val="000000"/>
                <w:sz w:val="28"/>
                <w:szCs w:val="28"/>
              </w:rPr>
              <w:t>F106</w:t>
            </w:r>
          </w:p>
        </w:tc>
        <w:tc>
          <w:tcPr>
            <w:tcW w:w="1551" w:type="dxa"/>
            <w:vAlign w:val="center"/>
          </w:tcPr>
          <w:p w:rsidR="00D70486" w:rsidRPr="00847B94" w:rsidRDefault="00D70486" w:rsidP="00831565">
            <w:pPr>
              <w:spacing w:line="240" w:lineRule="auto"/>
              <w:jc w:val="center"/>
              <w:rPr>
                <w:rFonts w:ascii="Times New Roman" w:hAnsi="Times New Roman" w:cs="Times New Roman"/>
                <w:color w:val="000000"/>
                <w:sz w:val="28"/>
                <w:szCs w:val="28"/>
              </w:rPr>
            </w:pPr>
            <w:r w:rsidRPr="00847B94">
              <w:rPr>
                <w:rFonts w:ascii="Times New Roman" w:hAnsi="Times New Roman" w:cs="Times New Roman"/>
                <w:color w:val="000000"/>
                <w:sz w:val="28"/>
                <w:szCs w:val="28"/>
              </w:rPr>
              <w:t>366.006</w:t>
            </w:r>
          </w:p>
        </w:tc>
        <w:tc>
          <w:tcPr>
            <w:tcW w:w="1551" w:type="dxa"/>
            <w:vAlign w:val="center"/>
          </w:tcPr>
          <w:p w:rsidR="00D70486" w:rsidRPr="00847B94" w:rsidRDefault="00D70486" w:rsidP="00831565">
            <w:pPr>
              <w:spacing w:line="240" w:lineRule="auto"/>
              <w:jc w:val="center"/>
              <w:rPr>
                <w:rFonts w:ascii="Times New Roman" w:hAnsi="Times New Roman" w:cs="Times New Roman"/>
                <w:color w:val="000000"/>
                <w:sz w:val="28"/>
                <w:szCs w:val="28"/>
              </w:rPr>
            </w:pPr>
            <w:r w:rsidRPr="00847B94">
              <w:rPr>
                <w:rFonts w:ascii="Times New Roman" w:hAnsi="Times New Roman" w:cs="Times New Roman"/>
                <w:color w:val="000000"/>
                <w:sz w:val="28"/>
                <w:szCs w:val="28"/>
              </w:rPr>
              <w:t>339.824</w:t>
            </w:r>
          </w:p>
        </w:tc>
        <w:tc>
          <w:tcPr>
            <w:tcW w:w="1084" w:type="dxa"/>
            <w:vAlign w:val="center"/>
          </w:tcPr>
          <w:p w:rsidR="00D70486" w:rsidRPr="00847B94" w:rsidRDefault="00D70486" w:rsidP="00831565">
            <w:pPr>
              <w:spacing w:line="240" w:lineRule="auto"/>
              <w:jc w:val="center"/>
              <w:rPr>
                <w:rFonts w:ascii="Times New Roman" w:hAnsi="Times New Roman" w:cs="Times New Roman"/>
                <w:color w:val="000000"/>
                <w:sz w:val="28"/>
                <w:szCs w:val="28"/>
              </w:rPr>
            </w:pPr>
            <w:r w:rsidRPr="00847B94">
              <w:rPr>
                <w:rFonts w:ascii="Times New Roman" w:hAnsi="Times New Roman" w:cs="Times New Roman"/>
                <w:color w:val="000000"/>
                <w:sz w:val="28"/>
                <w:szCs w:val="28"/>
              </w:rPr>
              <w:t>217,00</w:t>
            </w:r>
          </w:p>
        </w:tc>
        <w:tc>
          <w:tcPr>
            <w:tcW w:w="1605" w:type="dxa"/>
            <w:vAlign w:val="bottom"/>
          </w:tcPr>
          <w:p w:rsidR="00D70486" w:rsidRPr="00847B94" w:rsidRDefault="00D70486" w:rsidP="00831565">
            <w:pPr>
              <w:spacing w:line="240" w:lineRule="auto"/>
              <w:jc w:val="right"/>
              <w:rPr>
                <w:rFonts w:ascii="Times New Roman" w:hAnsi="Times New Roman" w:cs="Times New Roman"/>
                <w:color w:val="000000"/>
                <w:sz w:val="28"/>
                <w:szCs w:val="28"/>
              </w:rPr>
            </w:pPr>
            <w:r w:rsidRPr="00847B94">
              <w:rPr>
                <w:rFonts w:ascii="Times New Roman" w:hAnsi="Times New Roman" w:cs="Times New Roman"/>
                <w:color w:val="000000"/>
                <w:sz w:val="28"/>
                <w:szCs w:val="28"/>
              </w:rPr>
              <w:t>27,0</w:t>
            </w:r>
          </w:p>
        </w:tc>
      </w:tr>
      <w:tr w:rsidR="00D70486" w:rsidRPr="00847B94" w:rsidTr="005F5EF7">
        <w:trPr>
          <w:trHeight w:val="144"/>
          <w:jc w:val="center"/>
        </w:trPr>
        <w:tc>
          <w:tcPr>
            <w:tcW w:w="1108" w:type="dxa"/>
            <w:vAlign w:val="center"/>
          </w:tcPr>
          <w:p w:rsidR="00D70486" w:rsidRPr="00847B94" w:rsidRDefault="00D70486" w:rsidP="00831565">
            <w:pPr>
              <w:autoSpaceDN w:val="0"/>
              <w:spacing w:line="240" w:lineRule="auto"/>
              <w:jc w:val="center"/>
              <w:textAlignment w:val="center"/>
              <w:rPr>
                <w:rFonts w:ascii="Times New Roman" w:hAnsi="Times New Roman" w:cs="Times New Roman"/>
                <w:sz w:val="28"/>
                <w:szCs w:val="28"/>
              </w:rPr>
            </w:pPr>
            <w:r w:rsidRPr="00847B94">
              <w:rPr>
                <w:rFonts w:ascii="Times New Roman" w:hAnsi="Times New Roman" w:cs="Times New Roman"/>
                <w:sz w:val="28"/>
                <w:szCs w:val="28"/>
              </w:rPr>
              <w:t>4</w:t>
            </w:r>
          </w:p>
        </w:tc>
        <w:tc>
          <w:tcPr>
            <w:tcW w:w="937" w:type="dxa"/>
            <w:vAlign w:val="center"/>
          </w:tcPr>
          <w:p w:rsidR="00D70486" w:rsidRPr="00847B94" w:rsidRDefault="00D70486" w:rsidP="00831565">
            <w:pPr>
              <w:spacing w:line="240" w:lineRule="auto"/>
              <w:jc w:val="center"/>
              <w:rPr>
                <w:rFonts w:ascii="Times New Roman" w:hAnsi="Times New Roman" w:cs="Times New Roman"/>
                <w:color w:val="000000"/>
                <w:sz w:val="28"/>
                <w:szCs w:val="28"/>
              </w:rPr>
            </w:pPr>
            <w:r w:rsidRPr="00847B94">
              <w:rPr>
                <w:rFonts w:ascii="Times New Roman" w:hAnsi="Times New Roman" w:cs="Times New Roman"/>
                <w:color w:val="000000"/>
                <w:sz w:val="28"/>
                <w:szCs w:val="28"/>
              </w:rPr>
              <w:t>F108</w:t>
            </w:r>
          </w:p>
        </w:tc>
        <w:tc>
          <w:tcPr>
            <w:tcW w:w="1551" w:type="dxa"/>
            <w:vAlign w:val="bottom"/>
          </w:tcPr>
          <w:p w:rsidR="00D70486" w:rsidRPr="00847B94" w:rsidRDefault="00D70486" w:rsidP="00831565">
            <w:pPr>
              <w:spacing w:line="240" w:lineRule="auto"/>
              <w:jc w:val="center"/>
              <w:rPr>
                <w:rFonts w:ascii="Times New Roman" w:hAnsi="Times New Roman" w:cs="Times New Roman"/>
                <w:color w:val="000000"/>
                <w:sz w:val="28"/>
                <w:szCs w:val="28"/>
              </w:rPr>
            </w:pPr>
            <w:r w:rsidRPr="00847B94">
              <w:rPr>
                <w:rFonts w:ascii="Times New Roman" w:hAnsi="Times New Roman" w:cs="Times New Roman"/>
                <w:color w:val="000000"/>
                <w:sz w:val="28"/>
                <w:szCs w:val="28"/>
              </w:rPr>
              <w:t>366.212</w:t>
            </w:r>
          </w:p>
        </w:tc>
        <w:tc>
          <w:tcPr>
            <w:tcW w:w="1551" w:type="dxa"/>
            <w:vAlign w:val="bottom"/>
          </w:tcPr>
          <w:p w:rsidR="00D70486" w:rsidRPr="00847B94" w:rsidRDefault="00D70486" w:rsidP="00831565">
            <w:pPr>
              <w:spacing w:line="240" w:lineRule="auto"/>
              <w:jc w:val="center"/>
              <w:rPr>
                <w:rFonts w:ascii="Times New Roman" w:hAnsi="Times New Roman" w:cs="Times New Roman"/>
                <w:color w:val="000000"/>
                <w:sz w:val="28"/>
                <w:szCs w:val="28"/>
              </w:rPr>
            </w:pPr>
            <w:r w:rsidRPr="00847B94">
              <w:rPr>
                <w:rFonts w:ascii="Times New Roman" w:hAnsi="Times New Roman" w:cs="Times New Roman"/>
                <w:color w:val="000000"/>
                <w:sz w:val="28"/>
                <w:szCs w:val="28"/>
              </w:rPr>
              <w:t>339.573</w:t>
            </w:r>
          </w:p>
        </w:tc>
        <w:tc>
          <w:tcPr>
            <w:tcW w:w="1084" w:type="dxa"/>
            <w:vAlign w:val="center"/>
          </w:tcPr>
          <w:p w:rsidR="00D70486" w:rsidRPr="00847B94" w:rsidRDefault="00D70486" w:rsidP="00831565">
            <w:pPr>
              <w:spacing w:line="240" w:lineRule="auto"/>
              <w:jc w:val="center"/>
              <w:rPr>
                <w:rFonts w:ascii="Times New Roman" w:hAnsi="Times New Roman" w:cs="Times New Roman"/>
                <w:color w:val="000000"/>
                <w:sz w:val="28"/>
                <w:szCs w:val="28"/>
              </w:rPr>
            </w:pPr>
            <w:r w:rsidRPr="00847B94">
              <w:rPr>
                <w:rFonts w:ascii="Times New Roman" w:hAnsi="Times New Roman" w:cs="Times New Roman"/>
                <w:color w:val="000000"/>
                <w:sz w:val="28"/>
                <w:szCs w:val="28"/>
              </w:rPr>
              <w:t>223,00</w:t>
            </w:r>
          </w:p>
        </w:tc>
        <w:tc>
          <w:tcPr>
            <w:tcW w:w="1605" w:type="dxa"/>
            <w:vAlign w:val="bottom"/>
          </w:tcPr>
          <w:p w:rsidR="00D70486" w:rsidRPr="00847B94" w:rsidRDefault="00D70486" w:rsidP="00831565">
            <w:pPr>
              <w:spacing w:line="240" w:lineRule="auto"/>
              <w:jc w:val="right"/>
              <w:rPr>
                <w:rFonts w:ascii="Times New Roman" w:hAnsi="Times New Roman" w:cs="Times New Roman"/>
                <w:color w:val="000000"/>
                <w:sz w:val="28"/>
                <w:szCs w:val="28"/>
              </w:rPr>
            </w:pPr>
            <w:r w:rsidRPr="00847B94">
              <w:rPr>
                <w:rFonts w:ascii="Times New Roman" w:hAnsi="Times New Roman" w:cs="Times New Roman"/>
                <w:color w:val="000000"/>
                <w:sz w:val="28"/>
                <w:szCs w:val="28"/>
              </w:rPr>
              <w:t>33,0</w:t>
            </w:r>
          </w:p>
        </w:tc>
      </w:tr>
      <w:tr w:rsidR="00D70486" w:rsidRPr="00847B94" w:rsidTr="005F5EF7">
        <w:trPr>
          <w:trHeight w:val="144"/>
          <w:jc w:val="center"/>
        </w:trPr>
        <w:tc>
          <w:tcPr>
            <w:tcW w:w="6231" w:type="dxa"/>
            <w:gridSpan w:val="5"/>
            <w:vAlign w:val="center"/>
          </w:tcPr>
          <w:p w:rsidR="00D70486" w:rsidRPr="00847B94" w:rsidRDefault="00D70486" w:rsidP="00831565">
            <w:pPr>
              <w:spacing w:line="240" w:lineRule="auto"/>
              <w:jc w:val="center"/>
              <w:rPr>
                <w:rFonts w:ascii="Times New Roman" w:hAnsi="Times New Roman" w:cs="Times New Roman"/>
                <w:spacing w:val="-4"/>
                <w:sz w:val="28"/>
                <w:szCs w:val="28"/>
                <w:lang w:eastAsia="ro-RO"/>
              </w:rPr>
            </w:pPr>
            <w:r w:rsidRPr="00847B94">
              <w:rPr>
                <w:rFonts w:ascii="Times New Roman" w:hAnsi="Times New Roman" w:cs="Times New Roman"/>
                <w:b/>
                <w:sz w:val="28"/>
                <w:szCs w:val="28"/>
                <w:lang w:eastAsia="ro-RO"/>
              </w:rPr>
              <w:t xml:space="preserve">TOTAL 4 </w:t>
            </w:r>
            <w:r w:rsidRPr="00847B94">
              <w:rPr>
                <w:rFonts w:ascii="Times New Roman" w:hAnsi="Times New Roman" w:cs="Times New Roman"/>
                <w:b/>
                <w:bCs/>
                <w:sz w:val="28"/>
                <w:szCs w:val="28"/>
                <w:lang w:eastAsia="ro-RO"/>
              </w:rPr>
              <w:t>foraje</w:t>
            </w:r>
          </w:p>
        </w:tc>
        <w:tc>
          <w:tcPr>
            <w:tcW w:w="1605" w:type="dxa"/>
            <w:vAlign w:val="center"/>
          </w:tcPr>
          <w:p w:rsidR="00D70486" w:rsidRPr="00847B94" w:rsidRDefault="00D70486" w:rsidP="00831565">
            <w:pPr>
              <w:tabs>
                <w:tab w:val="left" w:pos="1134"/>
              </w:tabs>
              <w:spacing w:line="240" w:lineRule="auto"/>
              <w:jc w:val="right"/>
              <w:rPr>
                <w:rFonts w:ascii="Times New Roman" w:hAnsi="Times New Roman" w:cs="Times New Roman"/>
                <w:spacing w:val="-4"/>
                <w:sz w:val="28"/>
                <w:szCs w:val="28"/>
              </w:rPr>
            </w:pPr>
            <w:r w:rsidRPr="00847B94">
              <w:rPr>
                <w:rFonts w:ascii="Times New Roman" w:hAnsi="Times New Roman" w:cs="Times New Roman"/>
                <w:b/>
                <w:bCs/>
                <w:sz w:val="28"/>
                <w:szCs w:val="28"/>
              </w:rPr>
              <w:t>127,50</w:t>
            </w:r>
          </w:p>
        </w:tc>
      </w:tr>
    </w:tbl>
    <w:p w:rsidR="00D70486" w:rsidRDefault="00D70486" w:rsidP="008E0E08">
      <w:pPr>
        <w:spacing w:after="0" w:line="240" w:lineRule="auto"/>
        <w:jc w:val="both"/>
        <w:rPr>
          <w:rFonts w:ascii="Times New Roman" w:hAnsi="Times New Roman" w:cs="Times New Roman"/>
          <w:sz w:val="28"/>
          <w:szCs w:val="28"/>
        </w:rPr>
      </w:pPr>
    </w:p>
    <w:p w:rsidR="007F379B" w:rsidRPr="00847B94" w:rsidRDefault="007F379B" w:rsidP="00847B94">
      <w:pPr>
        <w:spacing w:after="0" w:line="240" w:lineRule="auto"/>
        <w:rPr>
          <w:rFonts w:ascii="Times New Roman" w:hAnsi="Times New Roman" w:cs="Times New Roman"/>
          <w:sz w:val="28"/>
          <w:szCs w:val="28"/>
        </w:rPr>
      </w:pPr>
      <w:r w:rsidRPr="00847B94">
        <w:rPr>
          <w:rFonts w:ascii="Times New Roman" w:hAnsi="Times New Roman" w:cs="Times New Roman"/>
          <w:sz w:val="28"/>
          <w:szCs w:val="28"/>
        </w:rPr>
        <w:t>Programul de explorare va fi realizat pentru punerea în evidență de noi resurse de lignit în perimetrul Valea lui Milcu</w:t>
      </w:r>
      <w:r w:rsidRPr="00847B94">
        <w:rPr>
          <w:rFonts w:ascii="Times New Roman" w:hAnsi="Times New Roman" w:cs="Times New Roman"/>
          <w:spacing w:val="-2"/>
          <w:sz w:val="28"/>
          <w:szCs w:val="28"/>
        </w:rPr>
        <w:t>, judeţul Mehedinți.</w:t>
      </w:r>
    </w:p>
    <w:p w:rsidR="007F379B" w:rsidRPr="00847B94" w:rsidRDefault="007F379B" w:rsidP="00847B94">
      <w:pPr>
        <w:spacing w:after="0" w:line="240" w:lineRule="auto"/>
        <w:rPr>
          <w:rFonts w:ascii="Times New Roman" w:hAnsi="Times New Roman" w:cs="Times New Roman"/>
          <w:sz w:val="28"/>
          <w:szCs w:val="28"/>
        </w:rPr>
      </w:pPr>
      <w:r w:rsidRPr="00847B94">
        <w:rPr>
          <w:rFonts w:ascii="Times New Roman" w:hAnsi="Times New Roman" w:cs="Times New Roman"/>
          <w:sz w:val="28"/>
          <w:szCs w:val="28"/>
        </w:rPr>
        <w:t>Obiectivele</w:t>
      </w:r>
      <w:r w:rsidRPr="00847B94">
        <w:rPr>
          <w:rFonts w:ascii="Times New Roman" w:hAnsi="Times New Roman" w:cs="Times New Roman"/>
          <w:spacing w:val="-2"/>
          <w:sz w:val="28"/>
          <w:szCs w:val="28"/>
        </w:rPr>
        <w:t xml:space="preserve"> programului lucrărilor de explorare pentru lignit sunt caracteristice etapei explorării de detaliu pentru identificarea de noi resurse cu un grad de cunoaştere corespunzător resurselor măsurate şi constau în:</w:t>
      </w:r>
    </w:p>
    <w:p w:rsidR="007F379B" w:rsidRPr="00847B94" w:rsidRDefault="007F379B" w:rsidP="00847B94">
      <w:pPr>
        <w:numPr>
          <w:ilvl w:val="0"/>
          <w:numId w:val="9"/>
        </w:numPr>
        <w:spacing w:after="0" w:line="240" w:lineRule="auto"/>
        <w:jc w:val="both"/>
        <w:rPr>
          <w:rFonts w:ascii="Times New Roman" w:hAnsi="Times New Roman" w:cs="Times New Roman"/>
          <w:sz w:val="28"/>
          <w:szCs w:val="28"/>
        </w:rPr>
      </w:pPr>
      <w:r w:rsidRPr="00847B94">
        <w:rPr>
          <w:rFonts w:ascii="Times New Roman" w:hAnsi="Times New Roman" w:cs="Times New Roman"/>
          <w:sz w:val="28"/>
          <w:szCs w:val="28"/>
        </w:rPr>
        <w:t>determinarea zonelor de aflorare a stratelor de cărbune;</w:t>
      </w:r>
    </w:p>
    <w:p w:rsidR="007F379B" w:rsidRPr="00847B94" w:rsidRDefault="007F379B" w:rsidP="00847B94">
      <w:pPr>
        <w:numPr>
          <w:ilvl w:val="0"/>
          <w:numId w:val="9"/>
        </w:numPr>
        <w:spacing w:after="0" w:line="240" w:lineRule="auto"/>
        <w:jc w:val="both"/>
        <w:rPr>
          <w:rFonts w:ascii="Times New Roman" w:hAnsi="Times New Roman" w:cs="Times New Roman"/>
          <w:sz w:val="28"/>
          <w:szCs w:val="28"/>
        </w:rPr>
      </w:pPr>
      <w:r w:rsidRPr="00847B94">
        <w:rPr>
          <w:rFonts w:ascii="Times New Roman" w:hAnsi="Times New Roman" w:cs="Times New Roman"/>
          <w:sz w:val="28"/>
          <w:szCs w:val="28"/>
        </w:rPr>
        <w:t>studierea formaţiunilor care alcătuiesc culcuşul şi acoperişul zăcământului;</w:t>
      </w:r>
    </w:p>
    <w:p w:rsidR="007F379B" w:rsidRPr="00847B94" w:rsidRDefault="007F379B" w:rsidP="00847B94">
      <w:pPr>
        <w:numPr>
          <w:ilvl w:val="0"/>
          <w:numId w:val="9"/>
        </w:numPr>
        <w:spacing w:after="0" w:line="240" w:lineRule="auto"/>
        <w:jc w:val="both"/>
        <w:rPr>
          <w:rFonts w:ascii="Times New Roman" w:hAnsi="Times New Roman" w:cs="Times New Roman"/>
          <w:sz w:val="28"/>
          <w:szCs w:val="28"/>
        </w:rPr>
      </w:pPr>
      <w:r w:rsidRPr="00847B94">
        <w:rPr>
          <w:rFonts w:ascii="Times New Roman" w:hAnsi="Times New Roman" w:cs="Times New Roman"/>
          <w:sz w:val="28"/>
          <w:szCs w:val="28"/>
        </w:rPr>
        <w:lastRenderedPageBreak/>
        <w:t>determinarea reală a parametrilor geometrici ai zăcământului (grosime, înclinare, continuitate pe direcţie şi înclinare);</w:t>
      </w:r>
    </w:p>
    <w:p w:rsidR="007F379B" w:rsidRPr="00847B94" w:rsidRDefault="007F379B" w:rsidP="00847B94">
      <w:pPr>
        <w:numPr>
          <w:ilvl w:val="0"/>
          <w:numId w:val="9"/>
        </w:numPr>
        <w:spacing w:after="0" w:line="240" w:lineRule="auto"/>
        <w:jc w:val="both"/>
        <w:rPr>
          <w:rFonts w:ascii="Times New Roman" w:hAnsi="Times New Roman" w:cs="Times New Roman"/>
          <w:sz w:val="28"/>
          <w:szCs w:val="28"/>
        </w:rPr>
      </w:pPr>
      <w:r w:rsidRPr="00847B94">
        <w:rPr>
          <w:rFonts w:ascii="Times New Roman" w:hAnsi="Times New Roman" w:cs="Times New Roman"/>
          <w:sz w:val="28"/>
          <w:szCs w:val="28"/>
        </w:rPr>
        <w:t>determinarea parametrilor calitativi ai stratelor de cărbune existente în perimetru (caracteristicile fizico-chimice ale cărbunilor: putere calorică inferioară şi superioară, cenuşa, umiditatea, sulful combustibil, etc.);</w:t>
      </w:r>
    </w:p>
    <w:p w:rsidR="007F379B" w:rsidRPr="00847B94" w:rsidRDefault="007F379B" w:rsidP="00847B94">
      <w:pPr>
        <w:numPr>
          <w:ilvl w:val="0"/>
          <w:numId w:val="9"/>
        </w:numPr>
        <w:spacing w:after="0" w:line="240" w:lineRule="auto"/>
        <w:jc w:val="both"/>
        <w:rPr>
          <w:rFonts w:ascii="Times New Roman" w:hAnsi="Times New Roman" w:cs="Times New Roman"/>
          <w:sz w:val="28"/>
          <w:szCs w:val="28"/>
        </w:rPr>
      </w:pPr>
      <w:r w:rsidRPr="00847B94">
        <w:rPr>
          <w:rFonts w:ascii="Times New Roman" w:hAnsi="Times New Roman" w:cs="Times New Roman"/>
          <w:sz w:val="28"/>
          <w:szCs w:val="28"/>
        </w:rPr>
        <w:t>calculul de resurse/rezerve;</w:t>
      </w:r>
    </w:p>
    <w:p w:rsidR="007F379B" w:rsidRPr="00847B94" w:rsidRDefault="007F379B" w:rsidP="00847B94">
      <w:pPr>
        <w:tabs>
          <w:tab w:val="left" w:pos="0"/>
        </w:tabs>
        <w:spacing w:after="0" w:line="240" w:lineRule="auto"/>
        <w:rPr>
          <w:rFonts w:ascii="Times New Roman" w:hAnsi="Times New Roman" w:cs="Times New Roman"/>
          <w:sz w:val="28"/>
          <w:szCs w:val="28"/>
        </w:rPr>
      </w:pPr>
      <w:r w:rsidRPr="00847B94">
        <w:rPr>
          <w:rFonts w:ascii="Times New Roman" w:hAnsi="Times New Roman" w:cs="Times New Roman"/>
          <w:sz w:val="28"/>
          <w:szCs w:val="28"/>
        </w:rPr>
        <w:t>Prin lucrările de explorare programate, se vor îndeplini toate obiectivele propuse în cadrul programului de explorare, cercetarea fiind realizată pe toată suprafaţa perimetrului, cu o reţea de lucrări de 150 x 150 m.</w:t>
      </w:r>
    </w:p>
    <w:p w:rsidR="007F379B" w:rsidRPr="00847B94" w:rsidRDefault="007F379B" w:rsidP="00847B94">
      <w:pPr>
        <w:spacing w:after="0" w:line="240" w:lineRule="auto"/>
        <w:rPr>
          <w:rFonts w:ascii="Times New Roman" w:hAnsi="Times New Roman" w:cs="Times New Roman"/>
          <w:sz w:val="28"/>
          <w:szCs w:val="28"/>
        </w:rPr>
      </w:pPr>
      <w:r w:rsidRPr="00847B94">
        <w:rPr>
          <w:rFonts w:ascii="Times New Roman" w:hAnsi="Times New Roman" w:cs="Times New Roman"/>
          <w:sz w:val="28"/>
          <w:szCs w:val="28"/>
        </w:rPr>
        <w:t xml:space="preserve">Programul de explorare pentru lignit din perimetrul Valea lui Milcu, judeţul Mehedinţi se va desfăşura pe o </w:t>
      </w:r>
      <w:r w:rsidRPr="00847B94">
        <w:rPr>
          <w:rFonts w:ascii="Times New Roman" w:hAnsi="Times New Roman" w:cs="Times New Roman"/>
          <w:b/>
          <w:bCs/>
          <w:i/>
          <w:sz w:val="28"/>
          <w:szCs w:val="28"/>
        </w:rPr>
        <w:t>perioadă de 2 (doi) ani</w:t>
      </w:r>
      <w:r w:rsidRPr="00847B94">
        <w:rPr>
          <w:rFonts w:ascii="Times New Roman" w:hAnsi="Times New Roman" w:cs="Times New Roman"/>
          <w:sz w:val="28"/>
          <w:szCs w:val="28"/>
        </w:rPr>
        <w:t>.</w:t>
      </w:r>
    </w:p>
    <w:p w:rsidR="007F379B" w:rsidRPr="00847B94" w:rsidRDefault="007F379B" w:rsidP="00847B94">
      <w:pPr>
        <w:spacing w:after="0" w:line="240" w:lineRule="auto"/>
        <w:rPr>
          <w:rFonts w:ascii="Times New Roman" w:hAnsi="Times New Roman" w:cs="Times New Roman"/>
          <w:sz w:val="28"/>
          <w:szCs w:val="28"/>
        </w:rPr>
      </w:pPr>
      <w:r w:rsidRPr="00847B94">
        <w:rPr>
          <w:rFonts w:ascii="Times New Roman" w:hAnsi="Times New Roman" w:cs="Times New Roman"/>
          <w:sz w:val="28"/>
          <w:szCs w:val="28"/>
        </w:rPr>
        <w:t>Prin programul lucrărilor de explorare se propune cercetarea zăcământului de lignit până la nivelul stratului VI, pentru punerea în evidenţă de noi resurse de lignit.</w:t>
      </w:r>
    </w:p>
    <w:p w:rsidR="007F379B" w:rsidRPr="00847B94" w:rsidRDefault="007F379B" w:rsidP="00847B94">
      <w:pPr>
        <w:spacing w:after="0" w:line="240" w:lineRule="auto"/>
        <w:rPr>
          <w:rFonts w:ascii="Times New Roman" w:hAnsi="Times New Roman" w:cs="Times New Roman"/>
          <w:b/>
          <w:sz w:val="28"/>
          <w:szCs w:val="28"/>
        </w:rPr>
      </w:pPr>
      <w:r w:rsidRPr="00847B94">
        <w:rPr>
          <w:rFonts w:ascii="Times New Roman" w:hAnsi="Times New Roman" w:cs="Times New Roman"/>
          <w:b/>
          <w:sz w:val="28"/>
          <w:szCs w:val="28"/>
        </w:rPr>
        <w:t>Licența de explorare nr. 21.869/2019 a intrat în vigoare prin publicarea în Monitorul Oficial nr. 529/28.06.2019, fiind valabilă până la data de 27.06.2021.</w:t>
      </w:r>
    </w:p>
    <w:p w:rsidR="007F379B" w:rsidRPr="00847B94" w:rsidRDefault="007F379B" w:rsidP="00847B94">
      <w:pPr>
        <w:spacing w:after="0" w:line="240" w:lineRule="auto"/>
        <w:rPr>
          <w:rFonts w:ascii="Times New Roman" w:hAnsi="Times New Roman" w:cs="Times New Roman"/>
          <w:sz w:val="28"/>
          <w:szCs w:val="28"/>
        </w:rPr>
      </w:pPr>
      <w:r w:rsidRPr="00847B94">
        <w:rPr>
          <w:rFonts w:ascii="Times New Roman" w:hAnsi="Times New Roman" w:cs="Times New Roman"/>
          <w:sz w:val="28"/>
          <w:szCs w:val="28"/>
        </w:rPr>
        <w:t>Conform Ordinului Preşedintelui Agenţiei Naţionale pentru Resurse Minerale, nr. 6/15.01.2019, publicat în Monitorul Oficial al României Partea I, nr. 71/29.01.2019, coordonatele de delimitare a perimetrului de explorare Valea lui Micu, judeţul Mehedinți sunt următoarele, în sistem de proiecţie „STEREO 1970”</w:t>
      </w:r>
    </w:p>
    <w:p w:rsidR="007F379B" w:rsidRPr="00847B94" w:rsidRDefault="007F379B" w:rsidP="00847B94">
      <w:pPr>
        <w:spacing w:after="0" w:line="240" w:lineRule="auto"/>
        <w:rPr>
          <w:rFonts w:ascii="Times New Roman" w:hAnsi="Times New Roman" w:cs="Times New Roman"/>
          <w:snapToGrid w:val="0"/>
          <w:sz w:val="28"/>
          <w:szCs w:val="28"/>
          <w:highlight w:val="yellow"/>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6"/>
        <w:gridCol w:w="1462"/>
        <w:gridCol w:w="1448"/>
      </w:tblGrid>
      <w:tr w:rsidR="007F379B" w:rsidRPr="00847B94" w:rsidTr="00831565">
        <w:trPr>
          <w:trHeight w:val="113"/>
          <w:tblHeader/>
          <w:jc w:val="center"/>
        </w:trPr>
        <w:tc>
          <w:tcPr>
            <w:tcW w:w="866" w:type="dxa"/>
            <w:vAlign w:val="center"/>
          </w:tcPr>
          <w:p w:rsidR="007F379B" w:rsidRPr="00847B94" w:rsidRDefault="007F379B" w:rsidP="00847B94">
            <w:pPr>
              <w:spacing w:after="0" w:line="240" w:lineRule="auto"/>
              <w:jc w:val="center"/>
              <w:rPr>
                <w:rFonts w:ascii="Times New Roman" w:eastAsia="Arial Unicode MS" w:hAnsi="Times New Roman" w:cs="Times New Roman"/>
                <w:b/>
                <w:bCs/>
                <w:sz w:val="28"/>
                <w:szCs w:val="28"/>
              </w:rPr>
            </w:pPr>
            <w:r w:rsidRPr="00847B94">
              <w:rPr>
                <w:rFonts w:ascii="Times New Roman" w:hAnsi="Times New Roman" w:cs="Times New Roman"/>
                <w:b/>
                <w:bCs/>
                <w:sz w:val="28"/>
                <w:szCs w:val="28"/>
              </w:rPr>
              <w:t>Punct</w:t>
            </w:r>
          </w:p>
        </w:tc>
        <w:tc>
          <w:tcPr>
            <w:tcW w:w="1462" w:type="dxa"/>
            <w:vAlign w:val="center"/>
          </w:tcPr>
          <w:p w:rsidR="007F379B" w:rsidRPr="00847B94" w:rsidRDefault="007F379B" w:rsidP="00847B94">
            <w:pPr>
              <w:spacing w:after="0" w:line="240" w:lineRule="auto"/>
              <w:jc w:val="center"/>
              <w:rPr>
                <w:rFonts w:ascii="Times New Roman" w:eastAsia="Arial Unicode MS" w:hAnsi="Times New Roman" w:cs="Times New Roman"/>
                <w:b/>
                <w:bCs/>
                <w:sz w:val="28"/>
                <w:szCs w:val="28"/>
              </w:rPr>
            </w:pPr>
            <w:r w:rsidRPr="00847B94">
              <w:rPr>
                <w:rFonts w:ascii="Times New Roman" w:hAnsi="Times New Roman" w:cs="Times New Roman"/>
                <w:b/>
                <w:bCs/>
                <w:sz w:val="28"/>
                <w:szCs w:val="28"/>
              </w:rPr>
              <w:t>X</w:t>
            </w:r>
          </w:p>
        </w:tc>
        <w:tc>
          <w:tcPr>
            <w:tcW w:w="1448" w:type="dxa"/>
            <w:vAlign w:val="center"/>
          </w:tcPr>
          <w:p w:rsidR="007F379B" w:rsidRPr="00847B94" w:rsidRDefault="007F379B" w:rsidP="00847B94">
            <w:pPr>
              <w:spacing w:after="0" w:line="240" w:lineRule="auto"/>
              <w:jc w:val="center"/>
              <w:rPr>
                <w:rFonts w:ascii="Times New Roman" w:eastAsia="Arial Unicode MS" w:hAnsi="Times New Roman" w:cs="Times New Roman"/>
                <w:b/>
                <w:bCs/>
                <w:sz w:val="28"/>
                <w:szCs w:val="28"/>
              </w:rPr>
            </w:pPr>
            <w:r w:rsidRPr="00847B94">
              <w:rPr>
                <w:rFonts w:ascii="Times New Roman" w:hAnsi="Times New Roman" w:cs="Times New Roman"/>
                <w:b/>
                <w:bCs/>
                <w:sz w:val="28"/>
                <w:szCs w:val="28"/>
              </w:rPr>
              <w:t>Y</w:t>
            </w:r>
          </w:p>
        </w:tc>
      </w:tr>
      <w:tr w:rsidR="007F379B" w:rsidRPr="00847B94" w:rsidTr="00831565">
        <w:trPr>
          <w:trHeight w:val="113"/>
          <w:jc w:val="center"/>
        </w:trPr>
        <w:tc>
          <w:tcPr>
            <w:tcW w:w="866" w:type="dxa"/>
            <w:vAlign w:val="center"/>
          </w:tcPr>
          <w:p w:rsidR="007F379B" w:rsidRPr="00847B94" w:rsidRDefault="007F379B" w:rsidP="00847B94">
            <w:pPr>
              <w:pStyle w:val="xl33"/>
              <w:pBdr>
                <w:left w:val="none" w:sz="0" w:space="0" w:color="auto"/>
                <w:right w:val="none" w:sz="0" w:space="0" w:color="auto"/>
              </w:pBdr>
              <w:spacing w:before="0" w:beforeAutospacing="0" w:after="0" w:afterAutospacing="0"/>
              <w:textAlignment w:val="auto"/>
              <w:rPr>
                <w:rFonts w:ascii="Times New Roman" w:eastAsia="Times New Roman" w:hAnsi="Times New Roman" w:cs="Times New Roman"/>
                <w:sz w:val="28"/>
                <w:szCs w:val="28"/>
                <w:lang w:val="ro-RO"/>
              </w:rPr>
            </w:pPr>
            <w:r w:rsidRPr="00847B94">
              <w:rPr>
                <w:rFonts w:ascii="Times New Roman" w:eastAsia="Times New Roman" w:hAnsi="Times New Roman" w:cs="Times New Roman"/>
                <w:sz w:val="28"/>
                <w:szCs w:val="28"/>
                <w:lang w:val="ro-RO"/>
              </w:rPr>
              <w:t>1</w:t>
            </w:r>
          </w:p>
        </w:tc>
        <w:tc>
          <w:tcPr>
            <w:tcW w:w="1462" w:type="dxa"/>
            <w:vAlign w:val="center"/>
          </w:tcPr>
          <w:p w:rsidR="007F379B" w:rsidRPr="00847B94" w:rsidRDefault="007F379B" w:rsidP="00847B94">
            <w:pPr>
              <w:pStyle w:val="xl33"/>
              <w:pBdr>
                <w:left w:val="none" w:sz="0" w:space="0" w:color="auto"/>
                <w:right w:val="none" w:sz="0" w:space="0" w:color="auto"/>
              </w:pBdr>
              <w:spacing w:before="0" w:beforeAutospacing="0" w:after="0" w:afterAutospacing="0"/>
              <w:textAlignment w:val="auto"/>
              <w:rPr>
                <w:rFonts w:ascii="Times New Roman" w:eastAsia="Times New Roman" w:hAnsi="Times New Roman" w:cs="Times New Roman"/>
                <w:sz w:val="28"/>
                <w:szCs w:val="28"/>
                <w:lang w:val="ro-RO"/>
              </w:rPr>
            </w:pPr>
            <w:r w:rsidRPr="00847B94">
              <w:rPr>
                <w:rFonts w:ascii="Times New Roman" w:eastAsia="Times New Roman" w:hAnsi="Times New Roman" w:cs="Times New Roman"/>
                <w:sz w:val="28"/>
                <w:szCs w:val="28"/>
                <w:lang w:val="ro-RO"/>
              </w:rPr>
              <w:t>365.704</w:t>
            </w:r>
          </w:p>
        </w:tc>
        <w:tc>
          <w:tcPr>
            <w:tcW w:w="1448" w:type="dxa"/>
            <w:vAlign w:val="center"/>
          </w:tcPr>
          <w:p w:rsidR="007F379B" w:rsidRPr="00847B94" w:rsidRDefault="007F379B" w:rsidP="00847B94">
            <w:pPr>
              <w:pStyle w:val="xl33"/>
              <w:pBdr>
                <w:left w:val="none" w:sz="0" w:space="0" w:color="auto"/>
                <w:right w:val="none" w:sz="0" w:space="0" w:color="auto"/>
              </w:pBdr>
              <w:spacing w:before="0" w:beforeAutospacing="0" w:after="0" w:afterAutospacing="0"/>
              <w:textAlignment w:val="auto"/>
              <w:rPr>
                <w:rFonts w:ascii="Times New Roman" w:eastAsia="Times New Roman" w:hAnsi="Times New Roman" w:cs="Times New Roman"/>
                <w:sz w:val="28"/>
                <w:szCs w:val="28"/>
                <w:lang w:val="ro-RO"/>
              </w:rPr>
            </w:pPr>
            <w:r w:rsidRPr="00847B94">
              <w:rPr>
                <w:rFonts w:ascii="Times New Roman" w:eastAsia="Times New Roman" w:hAnsi="Times New Roman" w:cs="Times New Roman"/>
                <w:sz w:val="28"/>
                <w:szCs w:val="28"/>
                <w:lang w:val="ro-RO"/>
              </w:rPr>
              <w:t>339.765</w:t>
            </w:r>
          </w:p>
        </w:tc>
      </w:tr>
      <w:tr w:rsidR="007F379B" w:rsidRPr="00847B94" w:rsidTr="00831565">
        <w:trPr>
          <w:trHeight w:val="113"/>
          <w:jc w:val="center"/>
        </w:trPr>
        <w:tc>
          <w:tcPr>
            <w:tcW w:w="866" w:type="dxa"/>
            <w:vAlign w:val="center"/>
          </w:tcPr>
          <w:p w:rsidR="007F379B" w:rsidRPr="00847B94" w:rsidRDefault="007F379B" w:rsidP="00847B94">
            <w:pPr>
              <w:spacing w:after="0" w:line="240" w:lineRule="auto"/>
              <w:jc w:val="center"/>
              <w:rPr>
                <w:rFonts w:ascii="Times New Roman" w:hAnsi="Times New Roman" w:cs="Times New Roman"/>
                <w:sz w:val="28"/>
                <w:szCs w:val="28"/>
              </w:rPr>
            </w:pPr>
            <w:r w:rsidRPr="00847B94">
              <w:rPr>
                <w:rFonts w:ascii="Times New Roman" w:hAnsi="Times New Roman" w:cs="Times New Roman"/>
                <w:sz w:val="28"/>
                <w:szCs w:val="28"/>
              </w:rPr>
              <w:t>2</w:t>
            </w:r>
          </w:p>
        </w:tc>
        <w:tc>
          <w:tcPr>
            <w:tcW w:w="1462" w:type="dxa"/>
            <w:vAlign w:val="center"/>
          </w:tcPr>
          <w:p w:rsidR="007F379B" w:rsidRPr="00847B94" w:rsidRDefault="007F379B" w:rsidP="00847B94">
            <w:pPr>
              <w:pStyle w:val="xl33"/>
              <w:pBdr>
                <w:left w:val="none" w:sz="0" w:space="0" w:color="auto"/>
                <w:right w:val="none" w:sz="0" w:space="0" w:color="auto"/>
              </w:pBdr>
              <w:spacing w:before="0" w:beforeAutospacing="0" w:after="0" w:afterAutospacing="0"/>
              <w:textAlignment w:val="auto"/>
              <w:rPr>
                <w:rFonts w:ascii="Times New Roman" w:eastAsia="Times New Roman" w:hAnsi="Times New Roman" w:cs="Times New Roman"/>
                <w:sz w:val="28"/>
                <w:szCs w:val="28"/>
                <w:lang w:val="ro-RO"/>
              </w:rPr>
            </w:pPr>
            <w:r w:rsidRPr="00847B94">
              <w:rPr>
                <w:rFonts w:ascii="Times New Roman" w:eastAsia="Times New Roman" w:hAnsi="Times New Roman" w:cs="Times New Roman"/>
                <w:sz w:val="28"/>
                <w:szCs w:val="28"/>
                <w:lang w:val="ro-RO"/>
              </w:rPr>
              <w:t>365.779</w:t>
            </w:r>
          </w:p>
        </w:tc>
        <w:tc>
          <w:tcPr>
            <w:tcW w:w="1448" w:type="dxa"/>
            <w:vAlign w:val="center"/>
          </w:tcPr>
          <w:p w:rsidR="007F379B" w:rsidRPr="00847B94" w:rsidRDefault="007F379B" w:rsidP="00847B94">
            <w:pPr>
              <w:pStyle w:val="xl33"/>
              <w:pBdr>
                <w:left w:val="none" w:sz="0" w:space="0" w:color="auto"/>
                <w:right w:val="none" w:sz="0" w:space="0" w:color="auto"/>
              </w:pBdr>
              <w:spacing w:before="0" w:beforeAutospacing="0" w:after="0" w:afterAutospacing="0"/>
              <w:textAlignment w:val="auto"/>
              <w:rPr>
                <w:rFonts w:ascii="Times New Roman" w:eastAsia="Times New Roman" w:hAnsi="Times New Roman" w:cs="Times New Roman"/>
                <w:sz w:val="28"/>
                <w:szCs w:val="28"/>
                <w:lang w:val="ro-RO"/>
              </w:rPr>
            </w:pPr>
            <w:r w:rsidRPr="00847B94">
              <w:rPr>
                <w:rFonts w:ascii="Times New Roman" w:eastAsia="Times New Roman" w:hAnsi="Times New Roman" w:cs="Times New Roman"/>
                <w:sz w:val="28"/>
                <w:szCs w:val="28"/>
                <w:lang w:val="ro-RO"/>
              </w:rPr>
              <w:t>339.402</w:t>
            </w:r>
          </w:p>
        </w:tc>
      </w:tr>
      <w:tr w:rsidR="007F379B" w:rsidRPr="00847B94" w:rsidTr="00831565">
        <w:trPr>
          <w:trHeight w:val="113"/>
          <w:jc w:val="center"/>
        </w:trPr>
        <w:tc>
          <w:tcPr>
            <w:tcW w:w="866" w:type="dxa"/>
            <w:vAlign w:val="center"/>
          </w:tcPr>
          <w:p w:rsidR="007F379B" w:rsidRPr="00847B94" w:rsidRDefault="007F379B" w:rsidP="00847B94">
            <w:pPr>
              <w:spacing w:after="0" w:line="240" w:lineRule="auto"/>
              <w:jc w:val="center"/>
              <w:rPr>
                <w:rFonts w:ascii="Times New Roman" w:hAnsi="Times New Roman" w:cs="Times New Roman"/>
                <w:sz w:val="28"/>
                <w:szCs w:val="28"/>
              </w:rPr>
            </w:pPr>
            <w:r w:rsidRPr="00847B94">
              <w:rPr>
                <w:rFonts w:ascii="Times New Roman" w:hAnsi="Times New Roman" w:cs="Times New Roman"/>
                <w:sz w:val="28"/>
                <w:szCs w:val="28"/>
              </w:rPr>
              <w:t>3</w:t>
            </w:r>
          </w:p>
        </w:tc>
        <w:tc>
          <w:tcPr>
            <w:tcW w:w="1462" w:type="dxa"/>
            <w:vAlign w:val="center"/>
          </w:tcPr>
          <w:p w:rsidR="007F379B" w:rsidRPr="00847B94" w:rsidRDefault="007F379B" w:rsidP="00847B94">
            <w:pPr>
              <w:pStyle w:val="xl33"/>
              <w:pBdr>
                <w:left w:val="none" w:sz="0" w:space="0" w:color="auto"/>
                <w:right w:val="none" w:sz="0" w:space="0" w:color="auto"/>
              </w:pBdr>
              <w:spacing w:before="0" w:beforeAutospacing="0" w:after="0" w:afterAutospacing="0"/>
              <w:textAlignment w:val="auto"/>
              <w:rPr>
                <w:rFonts w:ascii="Times New Roman" w:eastAsia="Times New Roman" w:hAnsi="Times New Roman" w:cs="Times New Roman"/>
                <w:sz w:val="28"/>
                <w:szCs w:val="28"/>
                <w:lang w:val="ro-RO"/>
              </w:rPr>
            </w:pPr>
            <w:r w:rsidRPr="00847B94">
              <w:rPr>
                <w:rFonts w:ascii="Times New Roman" w:eastAsia="Times New Roman" w:hAnsi="Times New Roman" w:cs="Times New Roman"/>
                <w:sz w:val="28"/>
                <w:szCs w:val="28"/>
                <w:lang w:val="ro-RO"/>
              </w:rPr>
              <w:t>365.918</w:t>
            </w:r>
          </w:p>
        </w:tc>
        <w:tc>
          <w:tcPr>
            <w:tcW w:w="1448" w:type="dxa"/>
            <w:vAlign w:val="center"/>
          </w:tcPr>
          <w:p w:rsidR="007F379B" w:rsidRPr="00847B94" w:rsidRDefault="007F379B" w:rsidP="00847B94">
            <w:pPr>
              <w:pStyle w:val="xl33"/>
              <w:pBdr>
                <w:left w:val="none" w:sz="0" w:space="0" w:color="auto"/>
                <w:right w:val="none" w:sz="0" w:space="0" w:color="auto"/>
              </w:pBdr>
              <w:spacing w:before="0" w:beforeAutospacing="0" w:after="0" w:afterAutospacing="0"/>
              <w:textAlignment w:val="auto"/>
              <w:rPr>
                <w:rFonts w:ascii="Times New Roman" w:eastAsia="Times New Roman" w:hAnsi="Times New Roman" w:cs="Times New Roman"/>
                <w:sz w:val="28"/>
                <w:szCs w:val="28"/>
                <w:lang w:val="ro-RO"/>
              </w:rPr>
            </w:pPr>
            <w:r w:rsidRPr="00847B94">
              <w:rPr>
                <w:rFonts w:ascii="Times New Roman" w:eastAsia="Times New Roman" w:hAnsi="Times New Roman" w:cs="Times New Roman"/>
                <w:sz w:val="28"/>
                <w:szCs w:val="28"/>
                <w:lang w:val="ro-RO"/>
              </w:rPr>
              <w:t>339.505</w:t>
            </w:r>
          </w:p>
        </w:tc>
      </w:tr>
      <w:tr w:rsidR="007F379B" w:rsidRPr="00847B94" w:rsidTr="00831565">
        <w:trPr>
          <w:trHeight w:val="113"/>
          <w:jc w:val="center"/>
        </w:trPr>
        <w:tc>
          <w:tcPr>
            <w:tcW w:w="866" w:type="dxa"/>
            <w:vAlign w:val="center"/>
          </w:tcPr>
          <w:p w:rsidR="007F379B" w:rsidRPr="00847B94" w:rsidRDefault="007F379B" w:rsidP="00847B94">
            <w:pPr>
              <w:spacing w:after="0" w:line="240" w:lineRule="auto"/>
              <w:jc w:val="center"/>
              <w:rPr>
                <w:rFonts w:ascii="Times New Roman" w:hAnsi="Times New Roman" w:cs="Times New Roman"/>
                <w:sz w:val="28"/>
                <w:szCs w:val="28"/>
              </w:rPr>
            </w:pPr>
            <w:r w:rsidRPr="00847B94">
              <w:rPr>
                <w:rFonts w:ascii="Times New Roman" w:hAnsi="Times New Roman" w:cs="Times New Roman"/>
                <w:sz w:val="28"/>
                <w:szCs w:val="28"/>
              </w:rPr>
              <w:t>4</w:t>
            </w:r>
          </w:p>
        </w:tc>
        <w:tc>
          <w:tcPr>
            <w:tcW w:w="1462" w:type="dxa"/>
            <w:vAlign w:val="center"/>
          </w:tcPr>
          <w:p w:rsidR="007F379B" w:rsidRPr="00847B94" w:rsidRDefault="007F379B" w:rsidP="00847B94">
            <w:pPr>
              <w:pStyle w:val="xl33"/>
              <w:pBdr>
                <w:left w:val="none" w:sz="0" w:space="0" w:color="auto"/>
                <w:right w:val="none" w:sz="0" w:space="0" w:color="auto"/>
              </w:pBdr>
              <w:spacing w:before="0" w:beforeAutospacing="0" w:after="0" w:afterAutospacing="0"/>
              <w:textAlignment w:val="auto"/>
              <w:rPr>
                <w:rFonts w:ascii="Times New Roman" w:eastAsia="Times New Roman" w:hAnsi="Times New Roman" w:cs="Times New Roman"/>
                <w:sz w:val="28"/>
                <w:szCs w:val="28"/>
                <w:lang w:val="ro-RO"/>
              </w:rPr>
            </w:pPr>
            <w:r w:rsidRPr="00847B94">
              <w:rPr>
                <w:rFonts w:ascii="Times New Roman" w:eastAsia="Times New Roman" w:hAnsi="Times New Roman" w:cs="Times New Roman"/>
                <w:sz w:val="28"/>
                <w:szCs w:val="28"/>
                <w:lang w:val="ro-RO"/>
              </w:rPr>
              <w:t>366.227</w:t>
            </w:r>
          </w:p>
        </w:tc>
        <w:tc>
          <w:tcPr>
            <w:tcW w:w="1448" w:type="dxa"/>
            <w:vAlign w:val="center"/>
          </w:tcPr>
          <w:p w:rsidR="007F379B" w:rsidRPr="00847B94" w:rsidRDefault="007F379B" w:rsidP="00847B94">
            <w:pPr>
              <w:pStyle w:val="xl33"/>
              <w:pBdr>
                <w:left w:val="none" w:sz="0" w:space="0" w:color="auto"/>
                <w:right w:val="none" w:sz="0" w:space="0" w:color="auto"/>
              </w:pBdr>
              <w:spacing w:before="0" w:beforeAutospacing="0" w:after="0" w:afterAutospacing="0"/>
              <w:textAlignment w:val="auto"/>
              <w:rPr>
                <w:rFonts w:ascii="Times New Roman" w:eastAsia="Times New Roman" w:hAnsi="Times New Roman" w:cs="Times New Roman"/>
                <w:sz w:val="28"/>
                <w:szCs w:val="28"/>
                <w:lang w:val="ro-RO"/>
              </w:rPr>
            </w:pPr>
            <w:r w:rsidRPr="00847B94">
              <w:rPr>
                <w:rFonts w:ascii="Times New Roman" w:eastAsia="Times New Roman" w:hAnsi="Times New Roman" w:cs="Times New Roman"/>
                <w:sz w:val="28"/>
                <w:szCs w:val="28"/>
                <w:lang w:val="ro-RO"/>
              </w:rPr>
              <w:t>339.533</w:t>
            </w:r>
          </w:p>
        </w:tc>
      </w:tr>
      <w:tr w:rsidR="007F379B" w:rsidRPr="00847B94" w:rsidTr="00831565">
        <w:trPr>
          <w:trHeight w:val="113"/>
          <w:jc w:val="center"/>
        </w:trPr>
        <w:tc>
          <w:tcPr>
            <w:tcW w:w="866" w:type="dxa"/>
            <w:vAlign w:val="center"/>
          </w:tcPr>
          <w:p w:rsidR="007F379B" w:rsidRPr="00847B94" w:rsidRDefault="007F379B" w:rsidP="00847B94">
            <w:pPr>
              <w:pStyle w:val="xl33"/>
              <w:pBdr>
                <w:left w:val="none" w:sz="0" w:space="0" w:color="auto"/>
                <w:right w:val="none" w:sz="0" w:space="0" w:color="auto"/>
              </w:pBdr>
              <w:spacing w:before="0" w:beforeAutospacing="0" w:after="0" w:afterAutospacing="0"/>
              <w:textAlignment w:val="auto"/>
              <w:rPr>
                <w:rFonts w:ascii="Times New Roman" w:eastAsia="Times New Roman" w:hAnsi="Times New Roman" w:cs="Times New Roman"/>
                <w:sz w:val="28"/>
                <w:szCs w:val="28"/>
                <w:lang w:val="ro-RO"/>
              </w:rPr>
            </w:pPr>
            <w:r w:rsidRPr="00847B94">
              <w:rPr>
                <w:rFonts w:ascii="Times New Roman" w:eastAsia="Times New Roman" w:hAnsi="Times New Roman" w:cs="Times New Roman"/>
                <w:sz w:val="28"/>
                <w:szCs w:val="28"/>
                <w:lang w:val="ro-RO"/>
              </w:rPr>
              <w:t>5</w:t>
            </w:r>
          </w:p>
        </w:tc>
        <w:tc>
          <w:tcPr>
            <w:tcW w:w="1462" w:type="dxa"/>
            <w:vAlign w:val="center"/>
          </w:tcPr>
          <w:p w:rsidR="007F379B" w:rsidRPr="00847B94" w:rsidRDefault="007F379B" w:rsidP="00847B94">
            <w:pPr>
              <w:pStyle w:val="xl33"/>
              <w:pBdr>
                <w:left w:val="none" w:sz="0" w:space="0" w:color="auto"/>
                <w:right w:val="none" w:sz="0" w:space="0" w:color="auto"/>
              </w:pBdr>
              <w:spacing w:before="0" w:beforeAutospacing="0" w:after="0" w:afterAutospacing="0"/>
              <w:textAlignment w:val="auto"/>
              <w:rPr>
                <w:rFonts w:ascii="Times New Roman" w:eastAsia="Times New Roman" w:hAnsi="Times New Roman" w:cs="Times New Roman"/>
                <w:sz w:val="28"/>
                <w:szCs w:val="28"/>
                <w:lang w:val="ro-RO"/>
              </w:rPr>
            </w:pPr>
            <w:r w:rsidRPr="00847B94">
              <w:rPr>
                <w:rFonts w:ascii="Times New Roman" w:eastAsia="Times New Roman" w:hAnsi="Times New Roman" w:cs="Times New Roman"/>
                <w:sz w:val="28"/>
                <w:szCs w:val="28"/>
                <w:lang w:val="ro-RO"/>
              </w:rPr>
              <w:t>366.224</w:t>
            </w:r>
          </w:p>
        </w:tc>
        <w:tc>
          <w:tcPr>
            <w:tcW w:w="1448" w:type="dxa"/>
            <w:vAlign w:val="center"/>
          </w:tcPr>
          <w:p w:rsidR="007F379B" w:rsidRPr="00847B94" w:rsidRDefault="007F379B" w:rsidP="00847B94">
            <w:pPr>
              <w:pStyle w:val="xl33"/>
              <w:pBdr>
                <w:left w:val="none" w:sz="0" w:space="0" w:color="auto"/>
                <w:right w:val="none" w:sz="0" w:space="0" w:color="auto"/>
              </w:pBdr>
              <w:spacing w:before="0" w:beforeAutospacing="0" w:after="0" w:afterAutospacing="0"/>
              <w:textAlignment w:val="auto"/>
              <w:rPr>
                <w:rFonts w:ascii="Times New Roman" w:eastAsia="Times New Roman" w:hAnsi="Times New Roman" w:cs="Times New Roman"/>
                <w:sz w:val="28"/>
                <w:szCs w:val="28"/>
                <w:lang w:val="ro-RO"/>
              </w:rPr>
            </w:pPr>
            <w:r w:rsidRPr="00847B94">
              <w:rPr>
                <w:rFonts w:ascii="Times New Roman" w:eastAsia="Times New Roman" w:hAnsi="Times New Roman" w:cs="Times New Roman"/>
                <w:sz w:val="28"/>
                <w:szCs w:val="28"/>
                <w:lang w:val="ro-RO"/>
              </w:rPr>
              <w:t>339.758</w:t>
            </w:r>
          </w:p>
        </w:tc>
      </w:tr>
      <w:tr w:rsidR="007F379B" w:rsidRPr="00847B94" w:rsidTr="00831565">
        <w:trPr>
          <w:trHeight w:val="113"/>
          <w:jc w:val="center"/>
        </w:trPr>
        <w:tc>
          <w:tcPr>
            <w:tcW w:w="866" w:type="dxa"/>
            <w:vAlign w:val="center"/>
          </w:tcPr>
          <w:p w:rsidR="007F379B" w:rsidRPr="00847B94" w:rsidRDefault="007F379B" w:rsidP="00847B94">
            <w:pPr>
              <w:pStyle w:val="xl33"/>
              <w:pBdr>
                <w:left w:val="none" w:sz="0" w:space="0" w:color="auto"/>
                <w:right w:val="none" w:sz="0" w:space="0" w:color="auto"/>
              </w:pBdr>
              <w:spacing w:before="0" w:beforeAutospacing="0" w:after="0" w:afterAutospacing="0"/>
              <w:textAlignment w:val="auto"/>
              <w:rPr>
                <w:rFonts w:ascii="Times New Roman" w:eastAsia="Times New Roman" w:hAnsi="Times New Roman" w:cs="Times New Roman"/>
                <w:sz w:val="28"/>
                <w:szCs w:val="28"/>
                <w:lang w:val="ro-RO"/>
              </w:rPr>
            </w:pPr>
            <w:r w:rsidRPr="00847B94">
              <w:rPr>
                <w:rFonts w:ascii="Times New Roman" w:eastAsia="Times New Roman" w:hAnsi="Times New Roman" w:cs="Times New Roman"/>
                <w:sz w:val="28"/>
                <w:szCs w:val="28"/>
                <w:lang w:val="ro-RO"/>
              </w:rPr>
              <w:t>6</w:t>
            </w:r>
          </w:p>
        </w:tc>
        <w:tc>
          <w:tcPr>
            <w:tcW w:w="1462" w:type="dxa"/>
            <w:vAlign w:val="center"/>
          </w:tcPr>
          <w:p w:rsidR="007F379B" w:rsidRPr="00847B94" w:rsidRDefault="007F379B" w:rsidP="00847B94">
            <w:pPr>
              <w:pStyle w:val="xl33"/>
              <w:pBdr>
                <w:left w:val="none" w:sz="0" w:space="0" w:color="auto"/>
                <w:right w:val="none" w:sz="0" w:space="0" w:color="auto"/>
              </w:pBdr>
              <w:spacing w:before="0" w:beforeAutospacing="0" w:after="0" w:afterAutospacing="0"/>
              <w:textAlignment w:val="auto"/>
              <w:rPr>
                <w:rFonts w:ascii="Times New Roman" w:eastAsia="Times New Roman" w:hAnsi="Times New Roman" w:cs="Times New Roman"/>
                <w:sz w:val="28"/>
                <w:szCs w:val="28"/>
                <w:lang w:val="ro-RO"/>
              </w:rPr>
            </w:pPr>
            <w:r w:rsidRPr="00847B94">
              <w:rPr>
                <w:rFonts w:ascii="Times New Roman" w:eastAsia="Times New Roman" w:hAnsi="Times New Roman" w:cs="Times New Roman"/>
                <w:sz w:val="28"/>
                <w:szCs w:val="28"/>
                <w:lang w:val="ro-RO"/>
              </w:rPr>
              <w:t>365.992</w:t>
            </w:r>
          </w:p>
        </w:tc>
        <w:tc>
          <w:tcPr>
            <w:tcW w:w="1448" w:type="dxa"/>
            <w:vAlign w:val="center"/>
          </w:tcPr>
          <w:p w:rsidR="007F379B" w:rsidRPr="00847B94" w:rsidRDefault="007F379B" w:rsidP="00847B94">
            <w:pPr>
              <w:pStyle w:val="xl33"/>
              <w:pBdr>
                <w:left w:val="none" w:sz="0" w:space="0" w:color="auto"/>
                <w:right w:val="none" w:sz="0" w:space="0" w:color="auto"/>
              </w:pBdr>
              <w:spacing w:before="0" w:beforeAutospacing="0" w:after="0" w:afterAutospacing="0"/>
              <w:textAlignment w:val="auto"/>
              <w:rPr>
                <w:rFonts w:ascii="Times New Roman" w:eastAsia="Times New Roman" w:hAnsi="Times New Roman" w:cs="Times New Roman"/>
                <w:sz w:val="28"/>
                <w:szCs w:val="28"/>
                <w:lang w:val="ro-RO"/>
              </w:rPr>
            </w:pPr>
            <w:r w:rsidRPr="00847B94">
              <w:rPr>
                <w:rFonts w:ascii="Times New Roman" w:eastAsia="Times New Roman" w:hAnsi="Times New Roman" w:cs="Times New Roman"/>
                <w:sz w:val="28"/>
                <w:szCs w:val="28"/>
                <w:lang w:val="ro-RO"/>
              </w:rPr>
              <w:t>339.852</w:t>
            </w:r>
          </w:p>
        </w:tc>
      </w:tr>
    </w:tbl>
    <w:p w:rsidR="007F379B" w:rsidRPr="00847B94" w:rsidRDefault="007F379B" w:rsidP="00847B94">
      <w:pPr>
        <w:spacing w:after="0" w:line="240" w:lineRule="auto"/>
        <w:rPr>
          <w:rFonts w:ascii="Times New Roman" w:hAnsi="Times New Roman" w:cs="Times New Roman"/>
          <w:bCs/>
          <w:sz w:val="28"/>
          <w:szCs w:val="28"/>
          <w:highlight w:val="yellow"/>
        </w:rPr>
      </w:pPr>
    </w:p>
    <w:p w:rsidR="007F379B" w:rsidRPr="00847B94" w:rsidRDefault="007F379B" w:rsidP="00847B94">
      <w:pPr>
        <w:spacing w:after="0" w:line="240" w:lineRule="auto"/>
        <w:rPr>
          <w:rFonts w:ascii="Times New Roman" w:hAnsi="Times New Roman" w:cs="Times New Roman"/>
          <w:b/>
          <w:sz w:val="28"/>
          <w:szCs w:val="28"/>
        </w:rPr>
      </w:pPr>
      <w:r w:rsidRPr="00847B94">
        <w:rPr>
          <w:rFonts w:ascii="Times New Roman" w:hAnsi="Times New Roman" w:cs="Times New Roman"/>
          <w:b/>
          <w:sz w:val="28"/>
          <w:szCs w:val="28"/>
        </w:rPr>
        <w:t>Perimetrul de explorare pentru lignit are o suprafaţă de 0,154 km².</w:t>
      </w:r>
    </w:p>
    <w:p w:rsidR="007F379B" w:rsidRPr="00847B94" w:rsidRDefault="007F379B" w:rsidP="00847B94">
      <w:pPr>
        <w:spacing w:after="0" w:line="240" w:lineRule="auto"/>
        <w:rPr>
          <w:rFonts w:ascii="Times New Roman" w:hAnsi="Times New Roman" w:cs="Times New Roman"/>
          <w:sz w:val="28"/>
          <w:szCs w:val="28"/>
        </w:rPr>
      </w:pPr>
      <w:r w:rsidRPr="00847B94">
        <w:rPr>
          <w:rFonts w:ascii="Times New Roman" w:hAnsi="Times New Roman" w:cs="Times New Roman"/>
          <w:sz w:val="28"/>
          <w:szCs w:val="28"/>
        </w:rPr>
        <w:t>D</w:t>
      </w:r>
      <w:r w:rsidRPr="00847B94">
        <w:rPr>
          <w:rFonts w:ascii="Times New Roman" w:hAnsi="Times New Roman" w:cs="Times New Roman"/>
          <w:spacing w:val="-4"/>
          <w:sz w:val="28"/>
          <w:szCs w:val="28"/>
        </w:rPr>
        <w:t xml:space="preserve">in această suprafaţă, pentru realizarea programului de explorare în această etapă, </w:t>
      </w:r>
      <w:r w:rsidRPr="00847B94">
        <w:rPr>
          <w:rFonts w:ascii="Times New Roman" w:hAnsi="Times New Roman" w:cs="Times New Roman"/>
          <w:sz w:val="28"/>
          <w:szCs w:val="28"/>
        </w:rPr>
        <w:t xml:space="preserve">este necesară o suprafaţă de </w:t>
      </w:r>
      <w:r w:rsidRPr="00847B94">
        <w:rPr>
          <w:rFonts w:ascii="Times New Roman" w:hAnsi="Times New Roman" w:cs="Times New Roman"/>
          <w:b/>
          <w:bCs/>
          <w:sz w:val="28"/>
          <w:szCs w:val="28"/>
        </w:rPr>
        <w:t>700 m</w:t>
      </w:r>
      <w:r w:rsidRPr="00847B94">
        <w:rPr>
          <w:rFonts w:ascii="Times New Roman" w:hAnsi="Times New Roman" w:cs="Times New Roman"/>
          <w:b/>
          <w:bCs/>
          <w:sz w:val="28"/>
          <w:szCs w:val="28"/>
          <w:vertAlign w:val="superscript"/>
        </w:rPr>
        <w:t>2</w:t>
      </w:r>
      <w:r w:rsidRPr="00847B94">
        <w:rPr>
          <w:rFonts w:ascii="Times New Roman" w:hAnsi="Times New Roman" w:cs="Times New Roman"/>
          <w:sz w:val="28"/>
          <w:szCs w:val="28"/>
        </w:rPr>
        <w:t>, distribuită astfel:</w:t>
      </w:r>
    </w:p>
    <w:p w:rsidR="007F379B" w:rsidRPr="00847B94" w:rsidRDefault="007F379B" w:rsidP="00847B94">
      <w:pPr>
        <w:numPr>
          <w:ilvl w:val="0"/>
          <w:numId w:val="10"/>
        </w:numPr>
        <w:spacing w:after="0" w:line="240" w:lineRule="auto"/>
        <w:jc w:val="both"/>
        <w:rPr>
          <w:rFonts w:ascii="Times New Roman" w:hAnsi="Times New Roman" w:cs="Times New Roman"/>
          <w:bCs/>
          <w:sz w:val="28"/>
          <w:szCs w:val="28"/>
        </w:rPr>
      </w:pPr>
      <w:r w:rsidRPr="00847B94">
        <w:rPr>
          <w:rFonts w:ascii="Times New Roman" w:hAnsi="Times New Roman" w:cs="Times New Roman"/>
          <w:bCs/>
          <w:sz w:val="28"/>
          <w:szCs w:val="28"/>
        </w:rPr>
        <w:t>organizare şantier (amenajarea platformelor pentru staţionarea utilajelor şi baracamente pentru birouri, punct de prim ajutor şi de prevenire şi stingere a incendiilor) - 500 m</w:t>
      </w:r>
      <w:r w:rsidRPr="00847B94">
        <w:rPr>
          <w:rFonts w:ascii="Times New Roman" w:hAnsi="Times New Roman" w:cs="Times New Roman"/>
          <w:bCs/>
          <w:sz w:val="28"/>
          <w:szCs w:val="28"/>
          <w:vertAlign w:val="superscript"/>
        </w:rPr>
        <w:t>2</w:t>
      </w:r>
      <w:r w:rsidRPr="00847B94">
        <w:rPr>
          <w:rFonts w:ascii="Times New Roman" w:hAnsi="Times New Roman" w:cs="Times New Roman"/>
          <w:bCs/>
          <w:sz w:val="28"/>
          <w:szCs w:val="28"/>
        </w:rPr>
        <w:t>;</w:t>
      </w:r>
    </w:p>
    <w:p w:rsidR="007F379B" w:rsidRPr="00847B94" w:rsidRDefault="007F379B" w:rsidP="00847B94">
      <w:pPr>
        <w:numPr>
          <w:ilvl w:val="0"/>
          <w:numId w:val="10"/>
        </w:numPr>
        <w:spacing w:after="0" w:line="240" w:lineRule="auto"/>
        <w:jc w:val="both"/>
        <w:rPr>
          <w:rFonts w:ascii="Times New Roman" w:hAnsi="Times New Roman" w:cs="Times New Roman"/>
          <w:sz w:val="28"/>
          <w:szCs w:val="28"/>
        </w:rPr>
      </w:pPr>
      <w:r w:rsidRPr="00847B94">
        <w:rPr>
          <w:rFonts w:ascii="Times New Roman" w:hAnsi="Times New Roman" w:cs="Times New Roman"/>
          <w:sz w:val="28"/>
          <w:szCs w:val="28"/>
        </w:rPr>
        <w:t>amenajarea amplasamentelor (platforme cu o suprafaţă de 25 m</w:t>
      </w:r>
      <w:r w:rsidRPr="00847B94">
        <w:rPr>
          <w:rFonts w:ascii="Times New Roman" w:hAnsi="Times New Roman" w:cs="Times New Roman"/>
          <w:sz w:val="28"/>
          <w:szCs w:val="28"/>
          <w:vertAlign w:val="superscript"/>
        </w:rPr>
        <w:t>2</w:t>
      </w:r>
      <w:r w:rsidRPr="00847B94">
        <w:rPr>
          <w:rFonts w:ascii="Times New Roman" w:hAnsi="Times New Roman" w:cs="Times New Roman"/>
          <w:sz w:val="28"/>
          <w:szCs w:val="28"/>
        </w:rPr>
        <w:t xml:space="preserve"> fiecare) instalaţiilor de foraj cca. 200 m</w:t>
      </w:r>
      <w:r w:rsidRPr="00847B94">
        <w:rPr>
          <w:rFonts w:ascii="Times New Roman" w:hAnsi="Times New Roman" w:cs="Times New Roman"/>
          <w:sz w:val="28"/>
          <w:szCs w:val="28"/>
          <w:vertAlign w:val="superscript"/>
        </w:rPr>
        <w:t>2</w:t>
      </w:r>
      <w:r w:rsidRPr="00847B94">
        <w:rPr>
          <w:rFonts w:ascii="Times New Roman" w:hAnsi="Times New Roman" w:cs="Times New Roman"/>
          <w:sz w:val="28"/>
          <w:szCs w:val="28"/>
        </w:rPr>
        <w:t>;</w:t>
      </w:r>
    </w:p>
    <w:p w:rsidR="007F379B" w:rsidRPr="00847B94" w:rsidRDefault="007F379B" w:rsidP="00847B94">
      <w:pPr>
        <w:spacing w:after="0" w:line="240" w:lineRule="auto"/>
        <w:rPr>
          <w:rFonts w:ascii="Times New Roman" w:hAnsi="Times New Roman" w:cs="Times New Roman"/>
          <w:sz w:val="28"/>
          <w:szCs w:val="28"/>
        </w:rPr>
      </w:pPr>
      <w:r w:rsidRPr="00847B94">
        <w:rPr>
          <w:rFonts w:ascii="Times New Roman" w:hAnsi="Times New Roman" w:cs="Times New Roman"/>
          <w:sz w:val="28"/>
          <w:szCs w:val="28"/>
        </w:rPr>
        <w:t>Conform Certificatului de Urbanism nr. 301/12.07.2019, perimetrul Valea lui Milcu se găseşte în extravilanul comunei Broșteni, judeţul Mehedinţi, terenul făcând parte</w:t>
      </w:r>
      <w:r w:rsidR="005F5EF7">
        <w:rPr>
          <w:rFonts w:ascii="Times New Roman" w:hAnsi="Times New Roman" w:cs="Times New Roman"/>
          <w:sz w:val="28"/>
          <w:szCs w:val="28"/>
        </w:rPr>
        <w:t xml:space="preserve"> din suprafața administrată de P</w:t>
      </w:r>
      <w:r w:rsidRPr="00847B94">
        <w:rPr>
          <w:rFonts w:ascii="Times New Roman" w:hAnsi="Times New Roman" w:cs="Times New Roman"/>
          <w:sz w:val="28"/>
          <w:szCs w:val="28"/>
        </w:rPr>
        <w:t>rimăria comunei Broșteni.</w:t>
      </w:r>
    </w:p>
    <w:p w:rsidR="007F379B" w:rsidRPr="00847B94" w:rsidRDefault="007F379B" w:rsidP="00847B94">
      <w:pPr>
        <w:spacing w:after="0" w:line="240" w:lineRule="auto"/>
        <w:rPr>
          <w:rFonts w:ascii="Times New Roman" w:hAnsi="Times New Roman" w:cs="Times New Roman"/>
          <w:sz w:val="28"/>
          <w:szCs w:val="28"/>
        </w:rPr>
      </w:pPr>
      <w:r w:rsidRPr="00847B94">
        <w:rPr>
          <w:rFonts w:ascii="Times New Roman" w:hAnsi="Times New Roman" w:cs="Times New Roman"/>
          <w:sz w:val="28"/>
          <w:szCs w:val="28"/>
        </w:rPr>
        <w:t>Centrele urbane cele mai apropiate sunt Motru la cca. 6 km spre nord, Strehaia la cca. 25 km spre sud, Baia de Aramă la cca. 35 km spre nord-vest, Drobeta Turnu Severin la cca. 38 km spre sud-vest şi Târgu Jiu la cca. 48 km spre nord-est.</w:t>
      </w:r>
    </w:p>
    <w:p w:rsidR="008A7ACB" w:rsidRPr="00847B94" w:rsidRDefault="008A7ACB" w:rsidP="005F5EF7">
      <w:pPr>
        <w:spacing w:after="0" w:line="240" w:lineRule="auto"/>
        <w:ind w:firstLine="284"/>
        <w:rPr>
          <w:rFonts w:ascii="Times New Roman" w:hAnsi="Times New Roman" w:cs="Times New Roman"/>
          <w:sz w:val="28"/>
          <w:szCs w:val="28"/>
        </w:rPr>
      </w:pPr>
      <w:r w:rsidRPr="00847B94">
        <w:rPr>
          <w:rFonts w:ascii="Times New Roman" w:hAnsi="Times New Roman" w:cs="Times New Roman"/>
          <w:sz w:val="28"/>
          <w:szCs w:val="28"/>
        </w:rPr>
        <w:lastRenderedPageBreak/>
        <w:t>În zona perimetrului de explorare nu există reţele de alimentare cu apă potabilă şi/sau industrială şi reţele de canalizare (ape uzate menajere, ape uzate industriale).</w:t>
      </w:r>
    </w:p>
    <w:p w:rsidR="008A7ACB" w:rsidRPr="00847B94" w:rsidRDefault="008A7ACB" w:rsidP="005F5EF7">
      <w:pPr>
        <w:spacing w:after="0" w:line="240" w:lineRule="auto"/>
        <w:ind w:firstLine="284"/>
        <w:rPr>
          <w:rFonts w:ascii="Times New Roman" w:hAnsi="Times New Roman" w:cs="Times New Roman"/>
          <w:spacing w:val="-6"/>
          <w:sz w:val="28"/>
          <w:szCs w:val="28"/>
        </w:rPr>
      </w:pPr>
      <w:r w:rsidRPr="00847B94">
        <w:rPr>
          <w:rFonts w:ascii="Times New Roman" w:hAnsi="Times New Roman" w:cs="Times New Roman"/>
          <w:spacing w:val="-6"/>
          <w:sz w:val="28"/>
          <w:szCs w:val="28"/>
        </w:rPr>
        <w:t>Programul de explorare a resurselor de lignit care se va derula în cadrul perimetrului Valea lui Milcu nu foloseşte apă în scop industrial, deci nu vor rezulta ape uzate industrial, iar investiţia nu are staţii şi/sau instalaţii de epurare sau preepurare a acestora.</w:t>
      </w:r>
    </w:p>
    <w:p w:rsidR="008A7ACB" w:rsidRPr="00847B94" w:rsidRDefault="008A7ACB" w:rsidP="005F5EF7">
      <w:pPr>
        <w:spacing w:after="0" w:line="240" w:lineRule="auto"/>
        <w:ind w:firstLine="284"/>
        <w:rPr>
          <w:rFonts w:ascii="Times New Roman" w:hAnsi="Times New Roman" w:cs="Times New Roman"/>
          <w:sz w:val="28"/>
          <w:szCs w:val="28"/>
        </w:rPr>
      </w:pPr>
      <w:r w:rsidRPr="00847B94">
        <w:rPr>
          <w:rFonts w:ascii="Times New Roman" w:hAnsi="Times New Roman" w:cs="Times New Roman"/>
          <w:sz w:val="28"/>
          <w:szCs w:val="28"/>
        </w:rPr>
        <w:t>Pentru consumul de apă potabilă al personalului muncitor societatea va asigura aprovizionarea cu apă minerală îmbuteliată conform normativelor în vigoare.</w:t>
      </w:r>
    </w:p>
    <w:p w:rsidR="00B87BF9" w:rsidRPr="008E0E08" w:rsidRDefault="008A7ACB" w:rsidP="005F5EF7">
      <w:pPr>
        <w:spacing w:after="0" w:line="240" w:lineRule="auto"/>
        <w:ind w:firstLine="284"/>
        <w:rPr>
          <w:rFonts w:ascii="Times New Roman" w:hAnsi="Times New Roman" w:cs="Times New Roman"/>
          <w:sz w:val="28"/>
          <w:szCs w:val="28"/>
        </w:rPr>
      </w:pPr>
      <w:r w:rsidRPr="00847B94">
        <w:rPr>
          <w:rFonts w:ascii="Times New Roman" w:hAnsi="Times New Roman" w:cs="Times New Roman"/>
          <w:sz w:val="28"/>
          <w:szCs w:val="28"/>
        </w:rPr>
        <w:t>Energia electrică necesară desfăşurării lucrărilor cuprinse în programul de explorare va fi furnizată de moto-generatoare mobile ale antreprenorului.</w:t>
      </w:r>
    </w:p>
    <w:p w:rsidR="00EF30E9" w:rsidRPr="008E0E08" w:rsidRDefault="00EF30E9" w:rsidP="00EF30E9">
      <w:pPr>
        <w:spacing w:after="0" w:line="80" w:lineRule="exact"/>
        <w:jc w:val="both"/>
        <w:textAlignment w:val="baseline"/>
        <w:rPr>
          <w:rFonts w:ascii="Times New Roman" w:hAnsi="Times New Roman" w:cs="Times New Roman"/>
          <w:sz w:val="28"/>
          <w:szCs w:val="28"/>
        </w:rPr>
      </w:pPr>
    </w:p>
    <w:p w:rsidR="009C6E34" w:rsidRPr="008E0E08" w:rsidRDefault="002A34D5" w:rsidP="005F5EF7">
      <w:pPr>
        <w:spacing w:after="0" w:line="240" w:lineRule="auto"/>
        <w:jc w:val="both"/>
        <w:rPr>
          <w:rFonts w:ascii="Times New Roman" w:hAnsi="Times New Roman" w:cs="Times New Roman"/>
          <w:sz w:val="28"/>
          <w:szCs w:val="28"/>
        </w:rPr>
      </w:pPr>
      <w:r w:rsidRPr="008E0E08">
        <w:rPr>
          <w:rFonts w:ascii="Times New Roman" w:hAnsi="Times New Roman" w:cs="Times New Roman"/>
          <w:b/>
          <w:sz w:val="28"/>
          <w:szCs w:val="28"/>
        </w:rPr>
        <w:t>2.</w:t>
      </w:r>
      <w:r w:rsidR="00866D76" w:rsidRPr="008E0E08">
        <w:rPr>
          <w:rFonts w:ascii="Times New Roman" w:hAnsi="Times New Roman" w:cs="Times New Roman"/>
          <w:b/>
          <w:sz w:val="28"/>
          <w:szCs w:val="28"/>
        </w:rPr>
        <w:t>2</w:t>
      </w:r>
      <w:r w:rsidR="00866D76" w:rsidRPr="008E0E08">
        <w:rPr>
          <w:rFonts w:ascii="Times New Roman" w:hAnsi="Times New Roman" w:cs="Times New Roman"/>
          <w:sz w:val="28"/>
          <w:szCs w:val="28"/>
        </w:rPr>
        <w:t xml:space="preserve"> </w:t>
      </w:r>
      <w:r w:rsidR="00367056" w:rsidRPr="008E0E08">
        <w:rPr>
          <w:rFonts w:ascii="Times New Roman" w:hAnsi="Times New Roman" w:cs="Times New Roman"/>
          <w:sz w:val="28"/>
          <w:szCs w:val="28"/>
        </w:rPr>
        <w:t>C</w:t>
      </w:r>
      <w:r w:rsidR="00866D76" w:rsidRPr="008E0E08">
        <w:rPr>
          <w:rFonts w:ascii="Times New Roman" w:hAnsi="Times New Roman" w:cs="Times New Roman"/>
          <w:sz w:val="28"/>
          <w:szCs w:val="28"/>
        </w:rPr>
        <w:t>umularea cu alte pro</w:t>
      </w:r>
      <w:r w:rsidR="009C6E34" w:rsidRPr="008E0E08">
        <w:rPr>
          <w:rFonts w:ascii="Times New Roman" w:hAnsi="Times New Roman" w:cs="Times New Roman"/>
          <w:sz w:val="28"/>
          <w:szCs w:val="28"/>
        </w:rPr>
        <w:t>iecte existente și/sau aprobate</w:t>
      </w:r>
    </w:p>
    <w:p w:rsidR="00367056" w:rsidRPr="008E0E08" w:rsidRDefault="009C6E34" w:rsidP="005F5EF7">
      <w:pPr>
        <w:spacing w:after="0" w:line="240" w:lineRule="auto"/>
        <w:jc w:val="both"/>
        <w:rPr>
          <w:rFonts w:ascii="Times New Roman" w:hAnsi="Times New Roman" w:cs="Times New Roman"/>
          <w:sz w:val="28"/>
          <w:szCs w:val="28"/>
        </w:rPr>
      </w:pPr>
      <w:r w:rsidRPr="008E0E08">
        <w:rPr>
          <w:rFonts w:ascii="Times New Roman" w:hAnsi="Times New Roman" w:cs="Times New Roman"/>
          <w:sz w:val="28"/>
          <w:szCs w:val="28"/>
        </w:rPr>
        <w:t xml:space="preserve">      </w:t>
      </w:r>
      <w:r w:rsidR="006633B8" w:rsidRPr="008E0E08">
        <w:rPr>
          <w:rFonts w:ascii="Times New Roman" w:hAnsi="Times New Roman" w:cs="Times New Roman"/>
          <w:sz w:val="28"/>
          <w:szCs w:val="28"/>
        </w:rPr>
        <w:t>În zona proiectului nu sunt</w:t>
      </w:r>
      <w:r w:rsidR="00E84735" w:rsidRPr="008E0E08">
        <w:rPr>
          <w:rFonts w:ascii="Times New Roman" w:hAnsi="Times New Roman" w:cs="Times New Roman"/>
          <w:sz w:val="28"/>
          <w:szCs w:val="28"/>
        </w:rPr>
        <w:t xml:space="preserve"> alte lucrari prevazute a fi realizate</w:t>
      </w:r>
      <w:r w:rsidR="00447F5F" w:rsidRPr="008E0E08">
        <w:rPr>
          <w:rFonts w:ascii="Times New Roman" w:hAnsi="Times New Roman" w:cs="Times New Roman"/>
          <w:sz w:val="28"/>
          <w:szCs w:val="28"/>
        </w:rPr>
        <w:t>.</w:t>
      </w:r>
    </w:p>
    <w:p w:rsidR="00866D76" w:rsidRPr="008E0E08" w:rsidRDefault="00367056" w:rsidP="005F5EF7">
      <w:pPr>
        <w:spacing w:after="0" w:line="240" w:lineRule="auto"/>
        <w:jc w:val="both"/>
        <w:rPr>
          <w:rFonts w:ascii="Times New Roman" w:hAnsi="Times New Roman" w:cs="Times New Roman"/>
          <w:sz w:val="28"/>
          <w:szCs w:val="28"/>
        </w:rPr>
      </w:pPr>
      <w:r w:rsidRPr="008E0E08">
        <w:rPr>
          <w:rFonts w:ascii="Times New Roman" w:hAnsi="Times New Roman" w:cs="Times New Roman"/>
          <w:b/>
          <w:sz w:val="28"/>
          <w:szCs w:val="28"/>
        </w:rPr>
        <w:t>2.</w:t>
      </w:r>
      <w:r w:rsidR="00866D76" w:rsidRPr="008E0E08">
        <w:rPr>
          <w:rFonts w:ascii="Times New Roman" w:hAnsi="Times New Roman" w:cs="Times New Roman"/>
          <w:b/>
          <w:sz w:val="28"/>
          <w:szCs w:val="28"/>
        </w:rPr>
        <w:t>3</w:t>
      </w:r>
      <w:r w:rsidR="00866D76" w:rsidRPr="008E0E08">
        <w:rPr>
          <w:rFonts w:ascii="Times New Roman" w:hAnsi="Times New Roman" w:cs="Times New Roman"/>
          <w:sz w:val="28"/>
          <w:szCs w:val="28"/>
        </w:rPr>
        <w:t xml:space="preserve"> </w:t>
      </w:r>
      <w:r w:rsidR="009C6E34" w:rsidRPr="008E0E08">
        <w:rPr>
          <w:rFonts w:ascii="Times New Roman" w:hAnsi="Times New Roman" w:cs="Times New Roman"/>
          <w:sz w:val="28"/>
          <w:szCs w:val="28"/>
        </w:rPr>
        <w:t>U</w:t>
      </w:r>
      <w:r w:rsidR="00866D76" w:rsidRPr="008E0E08">
        <w:rPr>
          <w:rFonts w:ascii="Times New Roman" w:hAnsi="Times New Roman" w:cs="Times New Roman"/>
          <w:sz w:val="28"/>
          <w:szCs w:val="28"/>
        </w:rPr>
        <w:t>tilizarea resurselor naturale, în special a solului, a terenurilor, a apei și a biodiversității</w:t>
      </w:r>
    </w:p>
    <w:p w:rsidR="009C6E34" w:rsidRPr="008E0E08" w:rsidRDefault="00E84735" w:rsidP="005F5EF7">
      <w:pPr>
        <w:pStyle w:val="ListParagraph"/>
        <w:spacing w:after="0" w:line="240" w:lineRule="auto"/>
        <w:ind w:left="0" w:firstLine="426"/>
        <w:jc w:val="both"/>
        <w:textAlignment w:val="baseline"/>
        <w:rPr>
          <w:rFonts w:ascii="Times New Roman" w:eastAsia="Times New Roman" w:hAnsi="Times New Roman" w:cs="Times New Roman"/>
          <w:sz w:val="28"/>
          <w:szCs w:val="28"/>
        </w:rPr>
      </w:pPr>
      <w:proofErr w:type="spellStart"/>
      <w:proofErr w:type="gramStart"/>
      <w:r w:rsidRPr="008E0E08">
        <w:rPr>
          <w:rFonts w:ascii="Times New Roman" w:eastAsia="Times New Roman" w:hAnsi="Times New Roman" w:cs="Times New Roman"/>
          <w:sz w:val="28"/>
          <w:szCs w:val="28"/>
        </w:rPr>
        <w:t>Resurs</w:t>
      </w:r>
      <w:r w:rsidR="00C31298" w:rsidRPr="008E0E08">
        <w:rPr>
          <w:rFonts w:ascii="Times New Roman" w:eastAsia="Times New Roman" w:hAnsi="Times New Roman" w:cs="Times New Roman"/>
          <w:sz w:val="28"/>
          <w:szCs w:val="28"/>
        </w:rPr>
        <w:t>ele</w:t>
      </w:r>
      <w:proofErr w:type="spellEnd"/>
      <w:r w:rsidR="00C31298" w:rsidRPr="008E0E08">
        <w:rPr>
          <w:rFonts w:ascii="Times New Roman" w:eastAsia="Times New Roman" w:hAnsi="Times New Roman" w:cs="Times New Roman"/>
          <w:sz w:val="28"/>
          <w:szCs w:val="28"/>
        </w:rPr>
        <w:t xml:space="preserve"> </w:t>
      </w:r>
      <w:proofErr w:type="spellStart"/>
      <w:r w:rsidR="00C31298" w:rsidRPr="008E0E08">
        <w:rPr>
          <w:rFonts w:ascii="Times New Roman" w:eastAsia="Times New Roman" w:hAnsi="Times New Roman" w:cs="Times New Roman"/>
          <w:sz w:val="28"/>
          <w:szCs w:val="28"/>
        </w:rPr>
        <w:t>naturale</w:t>
      </w:r>
      <w:proofErr w:type="spellEnd"/>
      <w:r w:rsidRPr="008E0E08">
        <w:rPr>
          <w:rFonts w:ascii="Times New Roman" w:eastAsia="Times New Roman" w:hAnsi="Times New Roman" w:cs="Times New Roman"/>
          <w:sz w:val="28"/>
          <w:szCs w:val="28"/>
        </w:rPr>
        <w:t xml:space="preserve"> </w:t>
      </w:r>
      <w:proofErr w:type="spellStart"/>
      <w:r w:rsidR="00FF0353" w:rsidRPr="008E0E08">
        <w:rPr>
          <w:rFonts w:ascii="Times New Roman" w:eastAsia="Times New Roman" w:hAnsi="Times New Roman" w:cs="Times New Roman"/>
          <w:sz w:val="28"/>
          <w:szCs w:val="28"/>
        </w:rPr>
        <w:t>intens</w:t>
      </w:r>
      <w:proofErr w:type="spellEnd"/>
      <w:r w:rsidR="00FF0353" w:rsidRPr="008E0E08">
        <w:rPr>
          <w:rFonts w:ascii="Times New Roman" w:eastAsia="Times New Roman" w:hAnsi="Times New Roman" w:cs="Times New Roman"/>
          <w:sz w:val="28"/>
          <w:szCs w:val="28"/>
        </w:rPr>
        <w:t xml:space="preserve"> </w:t>
      </w:r>
      <w:proofErr w:type="spellStart"/>
      <w:r w:rsidR="00C31298" w:rsidRPr="008E0E08">
        <w:rPr>
          <w:rFonts w:ascii="Times New Roman" w:eastAsia="Times New Roman" w:hAnsi="Times New Roman" w:cs="Times New Roman"/>
          <w:sz w:val="28"/>
          <w:szCs w:val="28"/>
        </w:rPr>
        <w:t>utilizate</w:t>
      </w:r>
      <w:proofErr w:type="spellEnd"/>
      <w:r w:rsidR="00C31298" w:rsidRPr="008E0E08">
        <w:rPr>
          <w:rFonts w:ascii="Times New Roman" w:eastAsia="Times New Roman" w:hAnsi="Times New Roman" w:cs="Times New Roman"/>
          <w:sz w:val="28"/>
          <w:szCs w:val="28"/>
        </w:rPr>
        <w:t xml:space="preserve"> </w:t>
      </w:r>
      <w:proofErr w:type="spellStart"/>
      <w:r w:rsidR="00C31298" w:rsidRPr="008E0E08">
        <w:rPr>
          <w:rFonts w:ascii="Times New Roman" w:eastAsia="Times New Roman" w:hAnsi="Times New Roman" w:cs="Times New Roman"/>
          <w:sz w:val="28"/>
          <w:szCs w:val="28"/>
        </w:rPr>
        <w:t>sunt</w:t>
      </w:r>
      <w:proofErr w:type="spellEnd"/>
      <w:r w:rsidR="00C31298" w:rsidRPr="008E0E08">
        <w:rPr>
          <w:rFonts w:ascii="Times New Roman" w:eastAsia="Times New Roman" w:hAnsi="Times New Roman" w:cs="Times New Roman"/>
          <w:sz w:val="28"/>
          <w:szCs w:val="28"/>
        </w:rPr>
        <w:t xml:space="preserve"> </w:t>
      </w:r>
      <w:proofErr w:type="spellStart"/>
      <w:r w:rsidRPr="008E0E08">
        <w:rPr>
          <w:rFonts w:ascii="Times New Roman" w:eastAsia="Times New Roman" w:hAnsi="Times New Roman" w:cs="Times New Roman"/>
          <w:sz w:val="28"/>
          <w:szCs w:val="28"/>
        </w:rPr>
        <w:t>solul</w:t>
      </w:r>
      <w:proofErr w:type="spellEnd"/>
      <w:r w:rsidR="00C31298" w:rsidRPr="008E0E08">
        <w:rPr>
          <w:rFonts w:ascii="Times New Roman" w:eastAsia="Times New Roman" w:hAnsi="Times New Roman" w:cs="Times New Roman"/>
          <w:sz w:val="28"/>
          <w:szCs w:val="28"/>
        </w:rPr>
        <w:t xml:space="preserve"> </w:t>
      </w:r>
      <w:proofErr w:type="spellStart"/>
      <w:r w:rsidR="00C31298" w:rsidRPr="008E0E08">
        <w:rPr>
          <w:rFonts w:ascii="Times New Roman" w:eastAsia="Times New Roman" w:hAnsi="Times New Roman" w:cs="Times New Roman"/>
          <w:sz w:val="28"/>
          <w:szCs w:val="28"/>
        </w:rPr>
        <w:t>si</w:t>
      </w:r>
      <w:proofErr w:type="spellEnd"/>
      <w:r w:rsidR="00C31298" w:rsidRPr="008E0E08">
        <w:rPr>
          <w:rFonts w:ascii="Times New Roman" w:eastAsia="Times New Roman" w:hAnsi="Times New Roman" w:cs="Times New Roman"/>
          <w:sz w:val="28"/>
          <w:szCs w:val="28"/>
        </w:rPr>
        <w:t xml:space="preserve"> </w:t>
      </w:r>
      <w:proofErr w:type="spellStart"/>
      <w:r w:rsidR="00C31298" w:rsidRPr="008E0E08">
        <w:rPr>
          <w:rFonts w:ascii="Times New Roman" w:eastAsia="Times New Roman" w:hAnsi="Times New Roman" w:cs="Times New Roman"/>
          <w:sz w:val="28"/>
          <w:szCs w:val="28"/>
        </w:rPr>
        <w:t>subsolul</w:t>
      </w:r>
      <w:proofErr w:type="spellEnd"/>
      <w:r w:rsidR="006633B8" w:rsidRPr="008E0E08">
        <w:rPr>
          <w:rFonts w:ascii="Times New Roman" w:eastAsia="Times New Roman" w:hAnsi="Times New Roman" w:cs="Times New Roman"/>
          <w:sz w:val="28"/>
          <w:szCs w:val="28"/>
        </w:rPr>
        <w:t>.</w:t>
      </w:r>
      <w:proofErr w:type="gramEnd"/>
    </w:p>
    <w:p w:rsidR="00C31298" w:rsidRPr="008E0E08" w:rsidRDefault="00C31298" w:rsidP="005F5EF7">
      <w:pPr>
        <w:spacing w:after="0" w:line="240" w:lineRule="auto"/>
        <w:ind w:firstLine="397"/>
        <w:jc w:val="both"/>
        <w:textAlignment w:val="baseline"/>
        <w:rPr>
          <w:rFonts w:ascii="Times New Roman" w:eastAsia="Times New Roman" w:hAnsi="Times New Roman" w:cs="Times New Roman"/>
          <w:sz w:val="28"/>
          <w:szCs w:val="28"/>
        </w:rPr>
      </w:pPr>
      <w:r w:rsidRPr="008E0E08">
        <w:rPr>
          <w:rFonts w:ascii="Times New Roman" w:eastAsia="Times New Roman" w:hAnsi="Times New Roman" w:cs="Times New Roman"/>
          <w:sz w:val="28"/>
          <w:szCs w:val="28"/>
        </w:rPr>
        <w:t>Solul va fi afectat în mod substanţial pe parcursul desfăşurării activităţii de explorare prin</w:t>
      </w:r>
      <w:r w:rsidR="005F5EF7">
        <w:rPr>
          <w:rFonts w:ascii="Times New Roman" w:eastAsia="Times New Roman" w:hAnsi="Times New Roman" w:cs="Times New Roman"/>
          <w:sz w:val="28"/>
          <w:szCs w:val="28"/>
        </w:rPr>
        <w:t xml:space="preserve"> </w:t>
      </w:r>
      <w:r w:rsidRPr="008E0E08">
        <w:rPr>
          <w:rFonts w:ascii="Times New Roman" w:eastAsia="Times New Roman" w:hAnsi="Times New Roman" w:cs="Times New Roman"/>
          <w:sz w:val="28"/>
          <w:szCs w:val="28"/>
        </w:rPr>
        <w:t xml:space="preserve">desfăşurarea următoarelor tipuri de activităţi: </w:t>
      </w:r>
    </w:p>
    <w:p w:rsidR="00C31298" w:rsidRPr="008E0E08" w:rsidRDefault="00C31298" w:rsidP="005F5EF7">
      <w:pPr>
        <w:pStyle w:val="ListParagraph"/>
        <w:numPr>
          <w:ilvl w:val="0"/>
          <w:numId w:val="8"/>
        </w:numPr>
        <w:spacing w:after="0" w:line="240" w:lineRule="auto"/>
        <w:jc w:val="both"/>
        <w:textAlignment w:val="baseline"/>
        <w:rPr>
          <w:rFonts w:ascii="Times New Roman" w:eastAsia="Times New Roman" w:hAnsi="Times New Roman" w:cs="Times New Roman"/>
          <w:sz w:val="28"/>
          <w:szCs w:val="28"/>
        </w:rPr>
      </w:pPr>
      <w:proofErr w:type="spellStart"/>
      <w:r w:rsidRPr="008E0E08">
        <w:rPr>
          <w:rFonts w:ascii="Times New Roman" w:eastAsia="Times New Roman" w:hAnsi="Times New Roman" w:cs="Times New Roman"/>
          <w:sz w:val="28"/>
          <w:szCs w:val="28"/>
        </w:rPr>
        <w:t>organizare</w:t>
      </w:r>
      <w:proofErr w:type="spellEnd"/>
      <w:r w:rsidRPr="008E0E08">
        <w:rPr>
          <w:rFonts w:ascii="Times New Roman" w:eastAsia="Times New Roman" w:hAnsi="Times New Roman" w:cs="Times New Roman"/>
          <w:sz w:val="28"/>
          <w:szCs w:val="28"/>
        </w:rPr>
        <w:t xml:space="preserve"> </w:t>
      </w:r>
      <w:proofErr w:type="spellStart"/>
      <w:r w:rsidRPr="008E0E08">
        <w:rPr>
          <w:rFonts w:ascii="Times New Roman" w:eastAsia="Times New Roman" w:hAnsi="Times New Roman" w:cs="Times New Roman"/>
          <w:sz w:val="28"/>
          <w:szCs w:val="28"/>
        </w:rPr>
        <w:t>şantier</w:t>
      </w:r>
      <w:proofErr w:type="spellEnd"/>
      <w:r w:rsidRPr="008E0E08">
        <w:rPr>
          <w:rFonts w:ascii="Times New Roman" w:eastAsia="Times New Roman" w:hAnsi="Times New Roman" w:cs="Times New Roman"/>
          <w:sz w:val="28"/>
          <w:szCs w:val="28"/>
        </w:rPr>
        <w:t xml:space="preserve"> (</w:t>
      </w:r>
      <w:proofErr w:type="spellStart"/>
      <w:r w:rsidRPr="008E0E08">
        <w:rPr>
          <w:rFonts w:ascii="Times New Roman" w:eastAsia="Times New Roman" w:hAnsi="Times New Roman" w:cs="Times New Roman"/>
          <w:sz w:val="28"/>
          <w:szCs w:val="28"/>
        </w:rPr>
        <w:t>amenajarea</w:t>
      </w:r>
      <w:proofErr w:type="spellEnd"/>
      <w:r w:rsidRPr="008E0E08">
        <w:rPr>
          <w:rFonts w:ascii="Times New Roman" w:eastAsia="Times New Roman" w:hAnsi="Times New Roman" w:cs="Times New Roman"/>
          <w:sz w:val="28"/>
          <w:szCs w:val="28"/>
        </w:rPr>
        <w:t xml:space="preserve"> </w:t>
      </w:r>
      <w:proofErr w:type="spellStart"/>
      <w:r w:rsidRPr="008E0E08">
        <w:rPr>
          <w:rFonts w:ascii="Times New Roman" w:eastAsia="Times New Roman" w:hAnsi="Times New Roman" w:cs="Times New Roman"/>
          <w:sz w:val="28"/>
          <w:szCs w:val="28"/>
        </w:rPr>
        <w:t>platformelor</w:t>
      </w:r>
      <w:proofErr w:type="spellEnd"/>
      <w:r w:rsidRPr="008E0E08">
        <w:rPr>
          <w:rFonts w:ascii="Times New Roman" w:eastAsia="Times New Roman" w:hAnsi="Times New Roman" w:cs="Times New Roman"/>
          <w:sz w:val="28"/>
          <w:szCs w:val="28"/>
        </w:rPr>
        <w:t xml:space="preserve"> </w:t>
      </w:r>
      <w:proofErr w:type="spellStart"/>
      <w:r w:rsidRPr="008E0E08">
        <w:rPr>
          <w:rFonts w:ascii="Times New Roman" w:eastAsia="Times New Roman" w:hAnsi="Times New Roman" w:cs="Times New Roman"/>
          <w:sz w:val="28"/>
          <w:szCs w:val="28"/>
        </w:rPr>
        <w:t>pentru</w:t>
      </w:r>
      <w:proofErr w:type="spellEnd"/>
      <w:r w:rsidRPr="008E0E08">
        <w:rPr>
          <w:rFonts w:ascii="Times New Roman" w:eastAsia="Times New Roman" w:hAnsi="Times New Roman" w:cs="Times New Roman"/>
          <w:sz w:val="28"/>
          <w:szCs w:val="28"/>
        </w:rPr>
        <w:t xml:space="preserve"> </w:t>
      </w:r>
      <w:proofErr w:type="spellStart"/>
      <w:r w:rsidRPr="008E0E08">
        <w:rPr>
          <w:rFonts w:ascii="Times New Roman" w:eastAsia="Times New Roman" w:hAnsi="Times New Roman" w:cs="Times New Roman"/>
          <w:sz w:val="28"/>
          <w:szCs w:val="28"/>
        </w:rPr>
        <w:t>staţionarea</w:t>
      </w:r>
      <w:proofErr w:type="spellEnd"/>
      <w:r w:rsidRPr="008E0E08">
        <w:rPr>
          <w:rFonts w:ascii="Times New Roman" w:eastAsia="Times New Roman" w:hAnsi="Times New Roman" w:cs="Times New Roman"/>
          <w:sz w:val="28"/>
          <w:szCs w:val="28"/>
        </w:rPr>
        <w:t xml:space="preserve"> </w:t>
      </w:r>
      <w:proofErr w:type="spellStart"/>
      <w:r w:rsidRPr="008E0E08">
        <w:rPr>
          <w:rFonts w:ascii="Times New Roman" w:eastAsia="Times New Roman" w:hAnsi="Times New Roman" w:cs="Times New Roman"/>
          <w:sz w:val="28"/>
          <w:szCs w:val="28"/>
        </w:rPr>
        <w:t>utilajelor</w:t>
      </w:r>
      <w:proofErr w:type="spellEnd"/>
      <w:r w:rsidRPr="008E0E08">
        <w:rPr>
          <w:rFonts w:ascii="Times New Roman" w:eastAsia="Times New Roman" w:hAnsi="Times New Roman" w:cs="Times New Roman"/>
          <w:sz w:val="28"/>
          <w:szCs w:val="28"/>
        </w:rPr>
        <w:t xml:space="preserve"> </w:t>
      </w:r>
      <w:proofErr w:type="spellStart"/>
      <w:r w:rsidRPr="008E0E08">
        <w:rPr>
          <w:rFonts w:ascii="Times New Roman" w:eastAsia="Times New Roman" w:hAnsi="Times New Roman" w:cs="Times New Roman"/>
          <w:sz w:val="28"/>
          <w:szCs w:val="28"/>
        </w:rPr>
        <w:t>şi</w:t>
      </w:r>
      <w:proofErr w:type="spellEnd"/>
    </w:p>
    <w:p w:rsidR="00C31298" w:rsidRPr="008E0E08" w:rsidRDefault="00C31298" w:rsidP="005F5EF7">
      <w:pPr>
        <w:spacing w:after="0" w:line="240" w:lineRule="auto"/>
        <w:jc w:val="both"/>
        <w:textAlignment w:val="baseline"/>
        <w:rPr>
          <w:rFonts w:ascii="Times New Roman" w:eastAsia="Times New Roman" w:hAnsi="Times New Roman" w:cs="Times New Roman"/>
          <w:sz w:val="28"/>
          <w:szCs w:val="28"/>
        </w:rPr>
      </w:pPr>
      <w:r w:rsidRPr="008E0E08">
        <w:rPr>
          <w:rFonts w:ascii="Times New Roman" w:eastAsia="Times New Roman" w:hAnsi="Times New Roman" w:cs="Times New Roman"/>
          <w:sz w:val="28"/>
          <w:szCs w:val="28"/>
        </w:rPr>
        <w:t xml:space="preserve">       baracamente pentru birouri, punct de prim ajutor şi de prevenire şi stingere a incendiilor)</w:t>
      </w:r>
      <w:r w:rsidR="00615B0F">
        <w:rPr>
          <w:rFonts w:ascii="Times New Roman" w:eastAsia="Times New Roman" w:hAnsi="Times New Roman" w:cs="Times New Roman"/>
          <w:sz w:val="28"/>
          <w:szCs w:val="28"/>
        </w:rPr>
        <w:t xml:space="preserve"> 5</w:t>
      </w:r>
      <w:r w:rsidRPr="008E0E08">
        <w:rPr>
          <w:rFonts w:ascii="Times New Roman" w:eastAsia="Times New Roman" w:hAnsi="Times New Roman" w:cs="Times New Roman"/>
          <w:sz w:val="28"/>
          <w:szCs w:val="28"/>
        </w:rPr>
        <w:t xml:space="preserve">00 m²; </w:t>
      </w:r>
    </w:p>
    <w:p w:rsidR="00C31298" w:rsidRPr="008E0E08" w:rsidRDefault="00C31298" w:rsidP="005F5EF7">
      <w:pPr>
        <w:pStyle w:val="ListParagraph"/>
        <w:numPr>
          <w:ilvl w:val="0"/>
          <w:numId w:val="8"/>
        </w:numPr>
        <w:spacing w:after="0" w:line="240" w:lineRule="auto"/>
        <w:jc w:val="both"/>
        <w:textAlignment w:val="baseline"/>
        <w:rPr>
          <w:rFonts w:ascii="Times New Roman" w:eastAsia="Times New Roman" w:hAnsi="Times New Roman" w:cs="Times New Roman"/>
          <w:sz w:val="28"/>
          <w:szCs w:val="28"/>
        </w:rPr>
      </w:pPr>
      <w:r w:rsidRPr="008E0E08">
        <w:rPr>
          <w:rFonts w:ascii="Times New Roman" w:eastAsia="Times New Roman" w:hAnsi="Times New Roman" w:cs="Times New Roman"/>
          <w:sz w:val="28"/>
          <w:szCs w:val="28"/>
        </w:rPr>
        <w:t xml:space="preserve"> </w:t>
      </w:r>
      <w:proofErr w:type="spellStart"/>
      <w:r w:rsidRPr="008E0E08">
        <w:rPr>
          <w:rFonts w:ascii="Times New Roman" w:eastAsia="Times New Roman" w:hAnsi="Times New Roman" w:cs="Times New Roman"/>
          <w:sz w:val="28"/>
          <w:szCs w:val="28"/>
        </w:rPr>
        <w:t>amenajarea</w:t>
      </w:r>
      <w:proofErr w:type="spellEnd"/>
      <w:r w:rsidRPr="008E0E08">
        <w:rPr>
          <w:rFonts w:ascii="Times New Roman" w:eastAsia="Times New Roman" w:hAnsi="Times New Roman" w:cs="Times New Roman"/>
          <w:sz w:val="28"/>
          <w:szCs w:val="28"/>
        </w:rPr>
        <w:t xml:space="preserve"> </w:t>
      </w:r>
      <w:proofErr w:type="spellStart"/>
      <w:r w:rsidRPr="008E0E08">
        <w:rPr>
          <w:rFonts w:ascii="Times New Roman" w:eastAsia="Times New Roman" w:hAnsi="Times New Roman" w:cs="Times New Roman"/>
          <w:sz w:val="28"/>
          <w:szCs w:val="28"/>
        </w:rPr>
        <w:t>amplasamentelor</w:t>
      </w:r>
      <w:proofErr w:type="spellEnd"/>
      <w:r w:rsidRPr="008E0E08">
        <w:rPr>
          <w:rFonts w:ascii="Times New Roman" w:eastAsia="Times New Roman" w:hAnsi="Times New Roman" w:cs="Times New Roman"/>
          <w:sz w:val="28"/>
          <w:szCs w:val="28"/>
        </w:rPr>
        <w:t xml:space="preserve"> (</w:t>
      </w:r>
      <w:proofErr w:type="spellStart"/>
      <w:r w:rsidRPr="008E0E08">
        <w:rPr>
          <w:rFonts w:ascii="Times New Roman" w:eastAsia="Times New Roman" w:hAnsi="Times New Roman" w:cs="Times New Roman"/>
          <w:sz w:val="28"/>
          <w:szCs w:val="28"/>
        </w:rPr>
        <w:t>platforme</w:t>
      </w:r>
      <w:proofErr w:type="spellEnd"/>
      <w:r w:rsidRPr="008E0E08">
        <w:rPr>
          <w:rFonts w:ascii="Times New Roman" w:eastAsia="Times New Roman" w:hAnsi="Times New Roman" w:cs="Times New Roman"/>
          <w:sz w:val="28"/>
          <w:szCs w:val="28"/>
        </w:rPr>
        <w:t xml:space="preserve"> cu o </w:t>
      </w:r>
      <w:proofErr w:type="spellStart"/>
      <w:r w:rsidRPr="008E0E08">
        <w:rPr>
          <w:rFonts w:ascii="Times New Roman" w:eastAsia="Times New Roman" w:hAnsi="Times New Roman" w:cs="Times New Roman"/>
          <w:sz w:val="28"/>
          <w:szCs w:val="28"/>
        </w:rPr>
        <w:t>suprafaţă</w:t>
      </w:r>
      <w:proofErr w:type="spellEnd"/>
      <w:r w:rsidRPr="008E0E08">
        <w:rPr>
          <w:rFonts w:ascii="Times New Roman" w:eastAsia="Times New Roman" w:hAnsi="Times New Roman" w:cs="Times New Roman"/>
          <w:sz w:val="28"/>
          <w:szCs w:val="28"/>
        </w:rPr>
        <w:t xml:space="preserve"> de 25 m² </w:t>
      </w:r>
      <w:proofErr w:type="spellStart"/>
      <w:r w:rsidRPr="008E0E08">
        <w:rPr>
          <w:rFonts w:ascii="Times New Roman" w:eastAsia="Times New Roman" w:hAnsi="Times New Roman" w:cs="Times New Roman"/>
          <w:sz w:val="28"/>
          <w:szCs w:val="28"/>
        </w:rPr>
        <w:t>fiecare</w:t>
      </w:r>
      <w:proofErr w:type="spellEnd"/>
      <w:r w:rsidRPr="008E0E08">
        <w:rPr>
          <w:rFonts w:ascii="Times New Roman" w:eastAsia="Times New Roman" w:hAnsi="Times New Roman" w:cs="Times New Roman"/>
          <w:sz w:val="28"/>
          <w:szCs w:val="28"/>
        </w:rPr>
        <w:t>)</w:t>
      </w:r>
    </w:p>
    <w:p w:rsidR="00C31298" w:rsidRPr="008E0E08" w:rsidRDefault="00C31298" w:rsidP="005F5EF7">
      <w:pPr>
        <w:spacing w:after="0" w:line="240" w:lineRule="auto"/>
        <w:jc w:val="both"/>
        <w:textAlignment w:val="baseline"/>
        <w:rPr>
          <w:rFonts w:ascii="Times New Roman" w:eastAsia="Times New Roman" w:hAnsi="Times New Roman" w:cs="Times New Roman"/>
          <w:sz w:val="28"/>
          <w:szCs w:val="28"/>
        </w:rPr>
      </w:pPr>
      <w:r w:rsidRPr="008E0E08">
        <w:rPr>
          <w:rFonts w:ascii="Times New Roman" w:eastAsia="Times New Roman" w:hAnsi="Times New Roman" w:cs="Times New Roman"/>
          <w:sz w:val="28"/>
          <w:szCs w:val="28"/>
        </w:rPr>
        <w:t xml:space="preserve">     </w:t>
      </w:r>
      <w:r w:rsidR="00615B0F">
        <w:rPr>
          <w:rFonts w:ascii="Times New Roman" w:eastAsia="Times New Roman" w:hAnsi="Times New Roman" w:cs="Times New Roman"/>
          <w:sz w:val="28"/>
          <w:szCs w:val="28"/>
        </w:rPr>
        <w:t xml:space="preserve">  instalaţiilor de foraj cca. 20</w:t>
      </w:r>
      <w:r w:rsidRPr="008E0E08">
        <w:rPr>
          <w:rFonts w:ascii="Times New Roman" w:eastAsia="Times New Roman" w:hAnsi="Times New Roman" w:cs="Times New Roman"/>
          <w:sz w:val="28"/>
          <w:szCs w:val="28"/>
        </w:rPr>
        <w:t xml:space="preserve">0 m². </w:t>
      </w:r>
    </w:p>
    <w:p w:rsidR="00C31298" w:rsidRPr="008E0E08" w:rsidRDefault="00C31298" w:rsidP="005F5EF7">
      <w:pPr>
        <w:spacing w:after="0" w:line="240" w:lineRule="auto"/>
        <w:jc w:val="both"/>
        <w:textAlignment w:val="baseline"/>
        <w:rPr>
          <w:rFonts w:ascii="Times New Roman" w:eastAsia="Times New Roman" w:hAnsi="Times New Roman" w:cs="Times New Roman"/>
          <w:sz w:val="28"/>
          <w:szCs w:val="28"/>
        </w:rPr>
      </w:pPr>
      <w:r w:rsidRPr="008E0E08">
        <w:rPr>
          <w:rFonts w:ascii="Times New Roman" w:eastAsia="Times New Roman" w:hAnsi="Times New Roman" w:cs="Times New Roman"/>
          <w:sz w:val="28"/>
          <w:szCs w:val="28"/>
        </w:rPr>
        <w:t xml:space="preserve">      Subsolul va fi afectat prin realizarea excavaţiilor realizate pentru execuţia forajelor. </w:t>
      </w:r>
    </w:p>
    <w:p w:rsidR="00C31298" w:rsidRPr="008E0E08" w:rsidRDefault="00C31298" w:rsidP="005F5EF7">
      <w:pPr>
        <w:spacing w:after="0" w:line="240" w:lineRule="auto"/>
        <w:ind w:left="397"/>
        <w:jc w:val="both"/>
        <w:textAlignment w:val="baseline"/>
        <w:rPr>
          <w:rFonts w:ascii="Times New Roman" w:eastAsia="Times New Roman" w:hAnsi="Times New Roman" w:cs="Times New Roman"/>
          <w:sz w:val="28"/>
          <w:szCs w:val="28"/>
        </w:rPr>
      </w:pPr>
      <w:r w:rsidRPr="008E0E08">
        <w:rPr>
          <w:rFonts w:ascii="Times New Roman" w:eastAsia="Times New Roman" w:hAnsi="Times New Roman" w:cs="Times New Roman"/>
          <w:sz w:val="28"/>
          <w:szCs w:val="28"/>
        </w:rPr>
        <w:t xml:space="preserve">       Impactul asupra factorului de mediu sol şi subsol este inevitabil având în vedere specificul activităţii, dar este nesemnificativ (având în vedere mărimea suprafeţelor şi adâncimile de săpare), efectele urmând a fi diminuate prin măsurile de reconstrucţie ecologică a terenurilor afectate. </w:t>
      </w:r>
    </w:p>
    <w:p w:rsidR="009C6E34" w:rsidRPr="008E0E08" w:rsidRDefault="009C6E34" w:rsidP="009C6E34">
      <w:pPr>
        <w:spacing w:after="0" w:line="80" w:lineRule="exact"/>
        <w:jc w:val="both"/>
        <w:rPr>
          <w:rFonts w:ascii="Times New Roman" w:hAnsi="Times New Roman" w:cs="Times New Roman"/>
          <w:sz w:val="28"/>
          <w:szCs w:val="28"/>
        </w:rPr>
      </w:pPr>
    </w:p>
    <w:p w:rsidR="00866D76" w:rsidRPr="008E0E08" w:rsidRDefault="009C6E34" w:rsidP="003B76D2">
      <w:pPr>
        <w:spacing w:after="0" w:line="264" w:lineRule="auto"/>
        <w:jc w:val="both"/>
        <w:rPr>
          <w:rFonts w:ascii="Times New Roman" w:hAnsi="Times New Roman" w:cs="Times New Roman"/>
          <w:b/>
          <w:sz w:val="28"/>
          <w:szCs w:val="28"/>
        </w:rPr>
      </w:pPr>
      <w:r w:rsidRPr="008E0E08">
        <w:rPr>
          <w:rFonts w:ascii="Times New Roman" w:hAnsi="Times New Roman" w:cs="Times New Roman"/>
          <w:b/>
          <w:sz w:val="28"/>
          <w:szCs w:val="28"/>
        </w:rPr>
        <w:t>2.</w:t>
      </w:r>
      <w:r w:rsidR="00866D76" w:rsidRPr="008E0E08">
        <w:rPr>
          <w:rFonts w:ascii="Times New Roman" w:hAnsi="Times New Roman" w:cs="Times New Roman"/>
          <w:b/>
          <w:sz w:val="28"/>
          <w:szCs w:val="28"/>
        </w:rPr>
        <w:t>4</w:t>
      </w:r>
      <w:r w:rsidR="00866D76" w:rsidRPr="008E0E08">
        <w:rPr>
          <w:rFonts w:ascii="Times New Roman" w:hAnsi="Times New Roman" w:cs="Times New Roman"/>
          <w:sz w:val="28"/>
          <w:szCs w:val="28"/>
        </w:rPr>
        <w:t xml:space="preserve"> </w:t>
      </w:r>
      <w:r w:rsidRPr="008E0E08">
        <w:rPr>
          <w:rFonts w:ascii="Times New Roman" w:hAnsi="Times New Roman" w:cs="Times New Roman"/>
          <w:sz w:val="28"/>
          <w:szCs w:val="28"/>
        </w:rPr>
        <w:t>C</w:t>
      </w:r>
      <w:r w:rsidR="00866D76" w:rsidRPr="008E0E08">
        <w:rPr>
          <w:rFonts w:ascii="Times New Roman" w:hAnsi="Times New Roman" w:cs="Times New Roman"/>
          <w:sz w:val="28"/>
          <w:szCs w:val="28"/>
        </w:rPr>
        <w:t>antitatea și tipurile de deșeuri generate/gestionate</w:t>
      </w:r>
    </w:p>
    <w:p w:rsidR="0006614D" w:rsidRPr="008E0E08" w:rsidRDefault="00591D23" w:rsidP="006633B8">
      <w:pPr>
        <w:pStyle w:val="ListParagraph"/>
        <w:spacing w:after="0" w:line="264" w:lineRule="auto"/>
        <w:ind w:left="0" w:firstLine="284"/>
        <w:jc w:val="both"/>
        <w:textAlignment w:val="baseline"/>
        <w:rPr>
          <w:rFonts w:ascii="Times New Roman" w:eastAsia="Times New Roman" w:hAnsi="Times New Roman" w:cs="Times New Roman"/>
          <w:sz w:val="28"/>
          <w:szCs w:val="28"/>
          <w:lang w:val="ro-RO"/>
        </w:rPr>
      </w:pPr>
      <w:r w:rsidRPr="008E0E08">
        <w:rPr>
          <w:rFonts w:ascii="Times New Roman" w:eastAsia="Times New Roman" w:hAnsi="Times New Roman" w:cs="Times New Roman"/>
          <w:sz w:val="28"/>
          <w:szCs w:val="28"/>
          <w:lang w:val="ro-RO"/>
        </w:rPr>
        <w:t xml:space="preserve"> </w:t>
      </w:r>
      <w:r w:rsidR="0006614D" w:rsidRPr="008E0E08">
        <w:rPr>
          <w:rFonts w:ascii="Times New Roman" w:eastAsia="Times New Roman" w:hAnsi="Times New Roman" w:cs="Times New Roman"/>
          <w:sz w:val="28"/>
          <w:szCs w:val="28"/>
          <w:lang w:val="ro-RO"/>
        </w:rPr>
        <w:t xml:space="preserve"> Deşeurile solide rezultate din activitatea de cercetare geologică de detaliu vor fi colectate şi transportate în afara perimetrului, de către firme specializate, în locuri corespunzător amenajate,</w:t>
      </w:r>
    </w:p>
    <w:p w:rsidR="00591D23" w:rsidRPr="008E0E08" w:rsidRDefault="0006614D" w:rsidP="006633B8">
      <w:pPr>
        <w:pStyle w:val="ListParagraph"/>
        <w:spacing w:after="0" w:line="264" w:lineRule="auto"/>
        <w:ind w:left="0" w:firstLine="284"/>
        <w:jc w:val="both"/>
        <w:textAlignment w:val="baseline"/>
        <w:rPr>
          <w:rFonts w:ascii="Times New Roman" w:eastAsia="Times New Roman" w:hAnsi="Times New Roman" w:cs="Times New Roman"/>
          <w:sz w:val="28"/>
          <w:szCs w:val="28"/>
          <w:lang w:val="ro-RO"/>
        </w:rPr>
      </w:pPr>
      <w:r w:rsidRPr="008E0E08">
        <w:rPr>
          <w:rFonts w:ascii="Times New Roman" w:eastAsia="Times New Roman" w:hAnsi="Times New Roman" w:cs="Times New Roman"/>
          <w:sz w:val="28"/>
          <w:szCs w:val="28"/>
          <w:lang w:val="ro-RO"/>
        </w:rPr>
        <w:t xml:space="preserve"> Reviziile şi reparaţiile utilajelor sau instalaţiilor se vor face periodic, conform graficelor şi specificaţiilor tehnice, în zone special amenajate acestui scop.</w:t>
      </w:r>
    </w:p>
    <w:p w:rsidR="00591D23" w:rsidRPr="009F5D3D" w:rsidRDefault="00FD4B94" w:rsidP="009F5D3D">
      <w:pPr>
        <w:pStyle w:val="ListParagraph"/>
        <w:spacing w:after="0" w:line="240" w:lineRule="auto"/>
        <w:ind w:left="0" w:firstLine="284"/>
        <w:jc w:val="both"/>
        <w:textAlignment w:val="baseline"/>
        <w:rPr>
          <w:rFonts w:ascii="Times New Roman" w:hAnsi="Times New Roman" w:cs="Times New Roman"/>
          <w:sz w:val="28"/>
          <w:szCs w:val="28"/>
        </w:rPr>
      </w:pPr>
      <w:proofErr w:type="spellStart"/>
      <w:r w:rsidRPr="008E0E08">
        <w:rPr>
          <w:rFonts w:ascii="Times New Roman" w:hAnsi="Times New Roman" w:cs="Times New Roman"/>
          <w:sz w:val="28"/>
          <w:szCs w:val="28"/>
        </w:rPr>
        <w:t>Cantitatea</w:t>
      </w:r>
      <w:proofErr w:type="spellEnd"/>
      <w:r w:rsidRPr="008E0E08">
        <w:rPr>
          <w:rFonts w:ascii="Times New Roman" w:hAnsi="Times New Roman" w:cs="Times New Roman"/>
          <w:sz w:val="28"/>
          <w:szCs w:val="28"/>
        </w:rPr>
        <w:t xml:space="preserve"> de </w:t>
      </w:r>
      <w:proofErr w:type="spellStart"/>
      <w:r w:rsidRPr="008E0E08">
        <w:rPr>
          <w:rFonts w:ascii="Times New Roman" w:hAnsi="Times New Roman" w:cs="Times New Roman"/>
          <w:sz w:val="28"/>
          <w:szCs w:val="28"/>
        </w:rPr>
        <w:t>deşeuri</w:t>
      </w:r>
      <w:proofErr w:type="spellEnd"/>
      <w:r w:rsidRPr="008E0E08">
        <w:rPr>
          <w:rFonts w:ascii="Times New Roman" w:hAnsi="Times New Roman" w:cs="Times New Roman"/>
          <w:sz w:val="28"/>
          <w:szCs w:val="28"/>
        </w:rPr>
        <w:t xml:space="preserve"> </w:t>
      </w:r>
      <w:proofErr w:type="spellStart"/>
      <w:r w:rsidRPr="008E0E08">
        <w:rPr>
          <w:rFonts w:ascii="Times New Roman" w:hAnsi="Times New Roman" w:cs="Times New Roman"/>
          <w:sz w:val="28"/>
          <w:szCs w:val="28"/>
        </w:rPr>
        <w:t>menajere</w:t>
      </w:r>
      <w:proofErr w:type="spellEnd"/>
      <w:r w:rsidRPr="008E0E08">
        <w:rPr>
          <w:rFonts w:ascii="Times New Roman" w:hAnsi="Times New Roman" w:cs="Times New Roman"/>
          <w:sz w:val="28"/>
          <w:szCs w:val="28"/>
        </w:rPr>
        <w:t xml:space="preserve"> </w:t>
      </w:r>
      <w:proofErr w:type="spellStart"/>
      <w:r w:rsidRPr="008E0E08">
        <w:rPr>
          <w:rFonts w:ascii="Times New Roman" w:hAnsi="Times New Roman" w:cs="Times New Roman"/>
          <w:sz w:val="28"/>
          <w:szCs w:val="28"/>
        </w:rPr>
        <w:t>rezultate</w:t>
      </w:r>
      <w:proofErr w:type="spellEnd"/>
      <w:r w:rsidRPr="008E0E08">
        <w:rPr>
          <w:rFonts w:ascii="Times New Roman" w:hAnsi="Times New Roman" w:cs="Times New Roman"/>
          <w:sz w:val="28"/>
          <w:szCs w:val="28"/>
        </w:rPr>
        <w:t xml:space="preserve"> </w:t>
      </w:r>
      <w:proofErr w:type="spellStart"/>
      <w:r w:rsidRPr="008E0E08">
        <w:rPr>
          <w:rFonts w:ascii="Times New Roman" w:hAnsi="Times New Roman" w:cs="Times New Roman"/>
          <w:sz w:val="28"/>
          <w:szCs w:val="28"/>
        </w:rPr>
        <w:t>în</w:t>
      </w:r>
      <w:proofErr w:type="spellEnd"/>
      <w:r w:rsidRPr="008E0E08">
        <w:rPr>
          <w:rFonts w:ascii="Times New Roman" w:hAnsi="Times New Roman" w:cs="Times New Roman"/>
          <w:sz w:val="28"/>
          <w:szCs w:val="28"/>
        </w:rPr>
        <w:t xml:space="preserve"> </w:t>
      </w:r>
      <w:proofErr w:type="spellStart"/>
      <w:r w:rsidRPr="008E0E08">
        <w:rPr>
          <w:rFonts w:ascii="Times New Roman" w:hAnsi="Times New Roman" w:cs="Times New Roman"/>
          <w:sz w:val="28"/>
          <w:szCs w:val="28"/>
        </w:rPr>
        <w:t>urma</w:t>
      </w:r>
      <w:proofErr w:type="spellEnd"/>
      <w:r w:rsidRPr="008E0E08">
        <w:rPr>
          <w:rFonts w:ascii="Times New Roman" w:hAnsi="Times New Roman" w:cs="Times New Roman"/>
          <w:sz w:val="28"/>
          <w:szCs w:val="28"/>
        </w:rPr>
        <w:t xml:space="preserve"> </w:t>
      </w:r>
      <w:proofErr w:type="spellStart"/>
      <w:r w:rsidRPr="008E0E08">
        <w:rPr>
          <w:rFonts w:ascii="Times New Roman" w:hAnsi="Times New Roman" w:cs="Times New Roman"/>
          <w:sz w:val="28"/>
          <w:szCs w:val="28"/>
        </w:rPr>
        <w:t>desfăşurării</w:t>
      </w:r>
      <w:proofErr w:type="spellEnd"/>
      <w:r w:rsidRPr="008E0E08">
        <w:rPr>
          <w:rFonts w:ascii="Times New Roman" w:hAnsi="Times New Roman" w:cs="Times New Roman"/>
          <w:sz w:val="28"/>
          <w:szCs w:val="28"/>
        </w:rPr>
        <w:t xml:space="preserve"> </w:t>
      </w:r>
      <w:proofErr w:type="spellStart"/>
      <w:r w:rsidRPr="008E0E08">
        <w:rPr>
          <w:rFonts w:ascii="Times New Roman" w:hAnsi="Times New Roman" w:cs="Times New Roman"/>
          <w:sz w:val="28"/>
          <w:szCs w:val="28"/>
        </w:rPr>
        <w:t>activităţii</w:t>
      </w:r>
      <w:proofErr w:type="spellEnd"/>
      <w:r w:rsidRPr="008E0E08">
        <w:rPr>
          <w:rFonts w:ascii="Times New Roman" w:hAnsi="Times New Roman" w:cs="Times New Roman"/>
          <w:sz w:val="28"/>
          <w:szCs w:val="28"/>
        </w:rPr>
        <w:t xml:space="preserve"> </w:t>
      </w:r>
      <w:proofErr w:type="spellStart"/>
      <w:r w:rsidRPr="008E0E08">
        <w:rPr>
          <w:rFonts w:ascii="Times New Roman" w:hAnsi="Times New Roman" w:cs="Times New Roman"/>
          <w:sz w:val="28"/>
          <w:szCs w:val="28"/>
        </w:rPr>
        <w:t>în</w:t>
      </w:r>
      <w:proofErr w:type="spellEnd"/>
      <w:r w:rsidRPr="008E0E08">
        <w:rPr>
          <w:rFonts w:ascii="Times New Roman" w:hAnsi="Times New Roman" w:cs="Times New Roman"/>
          <w:sz w:val="28"/>
          <w:szCs w:val="28"/>
        </w:rPr>
        <w:t xml:space="preserve"> </w:t>
      </w:r>
      <w:proofErr w:type="spellStart"/>
      <w:r w:rsidRPr="008E0E08">
        <w:rPr>
          <w:rFonts w:ascii="Times New Roman" w:hAnsi="Times New Roman" w:cs="Times New Roman"/>
          <w:sz w:val="28"/>
          <w:szCs w:val="28"/>
        </w:rPr>
        <w:t>perimetrul</w:t>
      </w:r>
      <w:proofErr w:type="spellEnd"/>
      <w:r w:rsidRPr="008E0E08">
        <w:rPr>
          <w:rFonts w:ascii="Times New Roman" w:hAnsi="Times New Roman" w:cs="Times New Roman"/>
          <w:sz w:val="28"/>
          <w:szCs w:val="28"/>
        </w:rPr>
        <w:t xml:space="preserve"> de </w:t>
      </w:r>
      <w:proofErr w:type="spellStart"/>
      <w:r w:rsidRPr="008E0E08">
        <w:rPr>
          <w:rFonts w:ascii="Times New Roman" w:hAnsi="Times New Roman" w:cs="Times New Roman"/>
          <w:sz w:val="28"/>
          <w:szCs w:val="28"/>
        </w:rPr>
        <w:t>explorare</w:t>
      </w:r>
      <w:proofErr w:type="spellEnd"/>
      <w:r w:rsidRPr="008E0E08">
        <w:rPr>
          <w:rFonts w:ascii="Times New Roman" w:hAnsi="Times New Roman" w:cs="Times New Roman"/>
          <w:sz w:val="28"/>
          <w:szCs w:val="28"/>
        </w:rPr>
        <w:t xml:space="preserve"> </w:t>
      </w:r>
      <w:proofErr w:type="spellStart"/>
      <w:proofErr w:type="gramStart"/>
      <w:r w:rsidRPr="008E0E08">
        <w:rPr>
          <w:rFonts w:ascii="Times New Roman" w:hAnsi="Times New Roman" w:cs="Times New Roman"/>
          <w:sz w:val="28"/>
          <w:szCs w:val="28"/>
        </w:rPr>
        <w:t>este</w:t>
      </w:r>
      <w:proofErr w:type="spellEnd"/>
      <w:proofErr w:type="gramEnd"/>
      <w:r w:rsidRPr="008E0E08">
        <w:rPr>
          <w:rFonts w:ascii="Times New Roman" w:hAnsi="Times New Roman" w:cs="Times New Roman"/>
          <w:sz w:val="28"/>
          <w:szCs w:val="28"/>
        </w:rPr>
        <w:t xml:space="preserve"> </w:t>
      </w:r>
      <w:proofErr w:type="spellStart"/>
      <w:r w:rsidRPr="008E0E08">
        <w:rPr>
          <w:rFonts w:ascii="Times New Roman" w:hAnsi="Times New Roman" w:cs="Times New Roman"/>
          <w:sz w:val="28"/>
          <w:szCs w:val="28"/>
        </w:rPr>
        <w:t>mică</w:t>
      </w:r>
      <w:proofErr w:type="spellEnd"/>
      <w:r w:rsidRPr="008E0E08">
        <w:rPr>
          <w:rFonts w:ascii="Times New Roman" w:hAnsi="Times New Roman" w:cs="Times New Roman"/>
          <w:sz w:val="28"/>
          <w:szCs w:val="28"/>
        </w:rPr>
        <w:t xml:space="preserve">, </w:t>
      </w:r>
      <w:proofErr w:type="spellStart"/>
      <w:r w:rsidRPr="008E0E08">
        <w:rPr>
          <w:rFonts w:ascii="Times New Roman" w:hAnsi="Times New Roman" w:cs="Times New Roman"/>
          <w:sz w:val="28"/>
          <w:szCs w:val="28"/>
        </w:rPr>
        <w:t>corespunzătoare</w:t>
      </w:r>
      <w:proofErr w:type="spellEnd"/>
      <w:r w:rsidRPr="008E0E08">
        <w:rPr>
          <w:rFonts w:ascii="Times New Roman" w:hAnsi="Times New Roman" w:cs="Times New Roman"/>
          <w:sz w:val="28"/>
          <w:szCs w:val="28"/>
        </w:rPr>
        <w:t xml:space="preserve"> </w:t>
      </w:r>
      <w:proofErr w:type="spellStart"/>
      <w:r w:rsidRPr="008E0E08">
        <w:rPr>
          <w:rFonts w:ascii="Times New Roman" w:hAnsi="Times New Roman" w:cs="Times New Roman"/>
          <w:sz w:val="28"/>
          <w:szCs w:val="28"/>
        </w:rPr>
        <w:t>numărului</w:t>
      </w:r>
      <w:proofErr w:type="spellEnd"/>
      <w:r w:rsidRPr="008E0E08">
        <w:rPr>
          <w:rFonts w:ascii="Times New Roman" w:hAnsi="Times New Roman" w:cs="Times New Roman"/>
          <w:sz w:val="28"/>
          <w:szCs w:val="28"/>
        </w:rPr>
        <w:t xml:space="preserve"> de </w:t>
      </w:r>
      <w:proofErr w:type="spellStart"/>
      <w:r w:rsidRPr="008E0E08">
        <w:rPr>
          <w:rFonts w:ascii="Times New Roman" w:hAnsi="Times New Roman" w:cs="Times New Roman"/>
          <w:sz w:val="28"/>
          <w:szCs w:val="28"/>
        </w:rPr>
        <w:t>persoane</w:t>
      </w:r>
      <w:proofErr w:type="spellEnd"/>
      <w:r w:rsidRPr="008E0E08">
        <w:rPr>
          <w:rFonts w:ascii="Times New Roman" w:hAnsi="Times New Roman" w:cs="Times New Roman"/>
          <w:sz w:val="28"/>
          <w:szCs w:val="28"/>
        </w:rPr>
        <w:t xml:space="preserve"> care </w:t>
      </w:r>
      <w:proofErr w:type="spellStart"/>
      <w:r w:rsidRPr="008E0E08">
        <w:rPr>
          <w:rFonts w:ascii="Times New Roman" w:hAnsi="Times New Roman" w:cs="Times New Roman"/>
          <w:sz w:val="28"/>
          <w:szCs w:val="28"/>
        </w:rPr>
        <w:t>îşi</w:t>
      </w:r>
      <w:proofErr w:type="spellEnd"/>
      <w:r w:rsidRPr="008E0E08">
        <w:rPr>
          <w:rFonts w:ascii="Times New Roman" w:hAnsi="Times New Roman" w:cs="Times New Roman"/>
          <w:sz w:val="28"/>
          <w:szCs w:val="28"/>
        </w:rPr>
        <w:t xml:space="preserve"> </w:t>
      </w:r>
      <w:proofErr w:type="spellStart"/>
      <w:r w:rsidRPr="008E0E08">
        <w:rPr>
          <w:rFonts w:ascii="Times New Roman" w:hAnsi="Times New Roman" w:cs="Times New Roman"/>
          <w:sz w:val="28"/>
          <w:szCs w:val="28"/>
        </w:rPr>
        <w:t>vor</w:t>
      </w:r>
      <w:proofErr w:type="spellEnd"/>
      <w:r w:rsidRPr="008E0E08">
        <w:rPr>
          <w:rFonts w:ascii="Times New Roman" w:hAnsi="Times New Roman" w:cs="Times New Roman"/>
          <w:sz w:val="28"/>
          <w:szCs w:val="28"/>
        </w:rPr>
        <w:t xml:space="preserve"> </w:t>
      </w:r>
      <w:proofErr w:type="spellStart"/>
      <w:r w:rsidRPr="008E0E08">
        <w:rPr>
          <w:rFonts w:ascii="Times New Roman" w:hAnsi="Times New Roman" w:cs="Times New Roman"/>
          <w:sz w:val="28"/>
          <w:szCs w:val="28"/>
        </w:rPr>
        <w:t>desfăşura</w:t>
      </w:r>
      <w:proofErr w:type="spellEnd"/>
      <w:r w:rsidRPr="008E0E08">
        <w:rPr>
          <w:rFonts w:ascii="Times New Roman" w:hAnsi="Times New Roman" w:cs="Times New Roman"/>
          <w:sz w:val="28"/>
          <w:szCs w:val="28"/>
        </w:rPr>
        <w:t xml:space="preserve"> </w:t>
      </w:r>
      <w:proofErr w:type="spellStart"/>
      <w:r w:rsidRPr="008E0E08">
        <w:rPr>
          <w:rFonts w:ascii="Times New Roman" w:hAnsi="Times New Roman" w:cs="Times New Roman"/>
          <w:sz w:val="28"/>
          <w:szCs w:val="28"/>
        </w:rPr>
        <w:t>activitatea</w:t>
      </w:r>
      <w:proofErr w:type="spellEnd"/>
      <w:r w:rsidRPr="008E0E08">
        <w:rPr>
          <w:rFonts w:ascii="Times New Roman" w:hAnsi="Times New Roman" w:cs="Times New Roman"/>
          <w:sz w:val="28"/>
          <w:szCs w:val="28"/>
        </w:rPr>
        <w:t xml:space="preserve">, </w:t>
      </w:r>
      <w:proofErr w:type="spellStart"/>
      <w:r w:rsidRPr="008E0E08">
        <w:rPr>
          <w:rFonts w:ascii="Times New Roman" w:hAnsi="Times New Roman" w:cs="Times New Roman"/>
          <w:sz w:val="28"/>
          <w:szCs w:val="28"/>
        </w:rPr>
        <w:t>acestea</w:t>
      </w:r>
      <w:proofErr w:type="spellEnd"/>
      <w:r w:rsidRPr="008E0E08">
        <w:rPr>
          <w:rFonts w:ascii="Times New Roman" w:hAnsi="Times New Roman" w:cs="Times New Roman"/>
          <w:sz w:val="28"/>
          <w:szCs w:val="28"/>
        </w:rPr>
        <w:t xml:space="preserve"> </w:t>
      </w:r>
      <w:proofErr w:type="spellStart"/>
      <w:r w:rsidRPr="008E0E08">
        <w:rPr>
          <w:rFonts w:ascii="Times New Roman" w:hAnsi="Times New Roman" w:cs="Times New Roman"/>
          <w:sz w:val="28"/>
          <w:szCs w:val="28"/>
        </w:rPr>
        <w:t>vor</w:t>
      </w:r>
      <w:proofErr w:type="spellEnd"/>
      <w:r w:rsidRPr="008E0E08">
        <w:rPr>
          <w:rFonts w:ascii="Times New Roman" w:hAnsi="Times New Roman" w:cs="Times New Roman"/>
          <w:sz w:val="28"/>
          <w:szCs w:val="28"/>
        </w:rPr>
        <w:t xml:space="preserve"> fi </w:t>
      </w:r>
      <w:proofErr w:type="spellStart"/>
      <w:r w:rsidRPr="008E0E08">
        <w:rPr>
          <w:rFonts w:ascii="Times New Roman" w:hAnsi="Times New Roman" w:cs="Times New Roman"/>
          <w:sz w:val="28"/>
          <w:szCs w:val="28"/>
        </w:rPr>
        <w:t>colectate</w:t>
      </w:r>
      <w:proofErr w:type="spellEnd"/>
      <w:r w:rsidRPr="008E0E08">
        <w:rPr>
          <w:rFonts w:ascii="Times New Roman" w:hAnsi="Times New Roman" w:cs="Times New Roman"/>
          <w:sz w:val="28"/>
          <w:szCs w:val="28"/>
        </w:rPr>
        <w:t xml:space="preserve"> de </w:t>
      </w:r>
      <w:proofErr w:type="spellStart"/>
      <w:r w:rsidRPr="008E0E08">
        <w:rPr>
          <w:rFonts w:ascii="Times New Roman" w:hAnsi="Times New Roman" w:cs="Times New Roman"/>
          <w:sz w:val="28"/>
          <w:szCs w:val="28"/>
        </w:rPr>
        <w:t>firme</w:t>
      </w:r>
      <w:proofErr w:type="spellEnd"/>
      <w:r w:rsidRPr="008E0E08">
        <w:rPr>
          <w:rFonts w:ascii="Times New Roman" w:hAnsi="Times New Roman" w:cs="Times New Roman"/>
          <w:sz w:val="28"/>
          <w:szCs w:val="28"/>
        </w:rPr>
        <w:t xml:space="preserve"> de </w:t>
      </w:r>
      <w:proofErr w:type="spellStart"/>
      <w:r w:rsidRPr="008E0E08">
        <w:rPr>
          <w:rFonts w:ascii="Times New Roman" w:hAnsi="Times New Roman" w:cs="Times New Roman"/>
          <w:sz w:val="28"/>
          <w:szCs w:val="28"/>
        </w:rPr>
        <w:t>specialitare</w:t>
      </w:r>
      <w:proofErr w:type="spellEnd"/>
      <w:r w:rsidRPr="008E0E08">
        <w:rPr>
          <w:rFonts w:ascii="Times New Roman" w:hAnsi="Times New Roman" w:cs="Times New Roman"/>
          <w:sz w:val="28"/>
          <w:szCs w:val="28"/>
        </w:rPr>
        <w:t xml:space="preserve">, conform </w:t>
      </w:r>
      <w:proofErr w:type="spellStart"/>
      <w:r w:rsidRPr="008E0E08">
        <w:rPr>
          <w:rFonts w:ascii="Times New Roman" w:hAnsi="Times New Roman" w:cs="Times New Roman"/>
          <w:sz w:val="28"/>
          <w:szCs w:val="28"/>
        </w:rPr>
        <w:t>prevederilor</w:t>
      </w:r>
      <w:proofErr w:type="spellEnd"/>
      <w:r w:rsidRPr="008E0E08">
        <w:rPr>
          <w:rFonts w:ascii="Times New Roman" w:hAnsi="Times New Roman" w:cs="Times New Roman"/>
          <w:sz w:val="28"/>
          <w:szCs w:val="28"/>
        </w:rPr>
        <w:t xml:space="preserve"> </w:t>
      </w:r>
      <w:proofErr w:type="spellStart"/>
      <w:r w:rsidRPr="008E0E08">
        <w:rPr>
          <w:rFonts w:ascii="Times New Roman" w:hAnsi="Times New Roman" w:cs="Times New Roman"/>
          <w:sz w:val="28"/>
          <w:szCs w:val="28"/>
        </w:rPr>
        <w:t>legale</w:t>
      </w:r>
      <w:proofErr w:type="spellEnd"/>
    </w:p>
    <w:p w:rsidR="00866D76" w:rsidRPr="008E0E08" w:rsidRDefault="00591D23" w:rsidP="005F5EF7">
      <w:pPr>
        <w:spacing w:after="0" w:line="240" w:lineRule="auto"/>
        <w:jc w:val="both"/>
        <w:rPr>
          <w:rFonts w:ascii="Times New Roman" w:hAnsi="Times New Roman" w:cs="Times New Roman"/>
          <w:sz w:val="28"/>
          <w:szCs w:val="28"/>
        </w:rPr>
      </w:pPr>
      <w:r w:rsidRPr="008E0E08">
        <w:rPr>
          <w:rFonts w:ascii="Times New Roman" w:hAnsi="Times New Roman" w:cs="Times New Roman"/>
          <w:b/>
          <w:sz w:val="28"/>
          <w:szCs w:val="28"/>
        </w:rPr>
        <w:t>2.</w:t>
      </w:r>
      <w:r w:rsidR="00866D76" w:rsidRPr="008E0E08">
        <w:rPr>
          <w:rFonts w:ascii="Times New Roman" w:hAnsi="Times New Roman" w:cs="Times New Roman"/>
          <w:b/>
          <w:sz w:val="28"/>
          <w:szCs w:val="28"/>
        </w:rPr>
        <w:t>5</w:t>
      </w:r>
      <w:r w:rsidR="00866D76" w:rsidRPr="008E0E08">
        <w:rPr>
          <w:rFonts w:ascii="Times New Roman" w:hAnsi="Times New Roman" w:cs="Times New Roman"/>
          <w:sz w:val="28"/>
          <w:szCs w:val="28"/>
        </w:rPr>
        <w:t xml:space="preserve"> </w:t>
      </w:r>
      <w:r w:rsidRPr="008E0E08">
        <w:rPr>
          <w:rFonts w:ascii="Times New Roman" w:hAnsi="Times New Roman" w:cs="Times New Roman"/>
          <w:sz w:val="28"/>
          <w:szCs w:val="28"/>
        </w:rPr>
        <w:t>P</w:t>
      </w:r>
      <w:r w:rsidR="00866D76" w:rsidRPr="008E0E08">
        <w:rPr>
          <w:rFonts w:ascii="Times New Roman" w:hAnsi="Times New Roman" w:cs="Times New Roman"/>
          <w:sz w:val="28"/>
          <w:szCs w:val="28"/>
        </w:rPr>
        <w:t>oluarea și alte efecte negative</w:t>
      </w:r>
    </w:p>
    <w:p w:rsidR="00514653" w:rsidRPr="008E0E08" w:rsidRDefault="00514653" w:rsidP="005F5EF7">
      <w:pPr>
        <w:spacing w:after="0" w:line="240" w:lineRule="auto"/>
        <w:jc w:val="both"/>
        <w:rPr>
          <w:rFonts w:ascii="Times New Roman" w:hAnsi="Times New Roman" w:cs="Times New Roman"/>
          <w:sz w:val="28"/>
          <w:szCs w:val="28"/>
        </w:rPr>
      </w:pPr>
      <w:r w:rsidRPr="008E0E08">
        <w:rPr>
          <w:rFonts w:ascii="Times New Roman" w:hAnsi="Times New Roman" w:cs="Times New Roman"/>
          <w:sz w:val="28"/>
          <w:szCs w:val="28"/>
        </w:rPr>
        <w:t xml:space="preserve">      </w:t>
      </w:r>
      <w:r w:rsidR="00D25830" w:rsidRPr="008E0E08">
        <w:rPr>
          <w:rFonts w:ascii="Times New Roman" w:hAnsi="Times New Roman" w:cs="Times New Roman"/>
          <w:sz w:val="28"/>
          <w:szCs w:val="28"/>
        </w:rPr>
        <w:t xml:space="preserve">În faza de realizare a proiectului, stratele de sol vor fi impactate ca urmare a amenajărilor de pregătire a terenului, a căilor temporare de acces, etc., ce vor conduce la o expunere la factorii ce contribuie la eroziune superficială. Pe perioada de realizare a proiectului nu vor fi deversate în afara amplasamentului cantități de ape reziduale, iar </w:t>
      </w:r>
      <w:r w:rsidR="00D25830" w:rsidRPr="008E0E08">
        <w:rPr>
          <w:rFonts w:ascii="Times New Roman" w:hAnsi="Times New Roman" w:cs="Times New Roman"/>
          <w:sz w:val="28"/>
          <w:szCs w:val="28"/>
        </w:rPr>
        <w:lastRenderedPageBreak/>
        <w:t>solul decopertat va fi depozitat</w:t>
      </w:r>
      <w:r w:rsidR="00704D91" w:rsidRPr="008E0E08">
        <w:rPr>
          <w:rFonts w:ascii="Times New Roman" w:hAnsi="Times New Roman" w:cs="Times New Roman"/>
          <w:sz w:val="28"/>
          <w:szCs w:val="28"/>
        </w:rPr>
        <w:t xml:space="preserve"> separat pentru a fi utilizat ulterior la amenajarea terenului.</w:t>
      </w:r>
    </w:p>
    <w:p w:rsidR="00514653" w:rsidRPr="008E0E08" w:rsidRDefault="00514653" w:rsidP="005F5EF7">
      <w:pPr>
        <w:pStyle w:val="ListParagraph"/>
        <w:spacing w:after="0" w:line="240" w:lineRule="auto"/>
        <w:ind w:left="0" w:firstLine="426"/>
        <w:jc w:val="both"/>
        <w:textAlignment w:val="baseline"/>
        <w:rPr>
          <w:rFonts w:ascii="Times New Roman" w:eastAsia="Times New Roman" w:hAnsi="Times New Roman" w:cs="Times New Roman"/>
          <w:sz w:val="28"/>
          <w:szCs w:val="28"/>
          <w:lang w:val="ro-RO"/>
        </w:rPr>
      </w:pPr>
      <w:r w:rsidRPr="008E0E08">
        <w:rPr>
          <w:rFonts w:ascii="Times New Roman" w:eastAsia="Times New Roman" w:hAnsi="Times New Roman" w:cs="Times New Roman"/>
          <w:b/>
          <w:i/>
          <w:sz w:val="28"/>
          <w:szCs w:val="28"/>
          <w:lang w:val="ro-RO"/>
        </w:rPr>
        <w:t>Aer:</w:t>
      </w:r>
      <w:r w:rsidRPr="008E0E08">
        <w:rPr>
          <w:rFonts w:ascii="Times New Roman" w:eastAsia="Times New Roman" w:hAnsi="Times New Roman" w:cs="Times New Roman"/>
          <w:sz w:val="28"/>
          <w:szCs w:val="28"/>
          <w:lang w:val="ro-RO"/>
        </w:rPr>
        <w:t xml:space="preserve"> </w:t>
      </w:r>
      <w:r w:rsidRPr="008E0E08">
        <w:rPr>
          <w:rFonts w:ascii="Times New Roman" w:eastAsia="Times New Roman" w:hAnsi="Times New Roman" w:cs="Times New Roman"/>
          <w:i/>
          <w:sz w:val="28"/>
          <w:szCs w:val="28"/>
          <w:lang w:val="ro-RO"/>
        </w:rPr>
        <w:t>Pe perioada execuţiei lucrărilor de construcţie</w:t>
      </w:r>
      <w:r w:rsidRPr="008E0E08">
        <w:rPr>
          <w:rFonts w:ascii="Times New Roman" w:eastAsia="Times New Roman" w:hAnsi="Times New Roman" w:cs="Times New Roman"/>
          <w:sz w:val="28"/>
          <w:szCs w:val="28"/>
          <w:lang w:val="ro-RO"/>
        </w:rPr>
        <w:t xml:space="preserve">, sursele de poluare a aerului atmosferic sunt reprezentate de </w:t>
      </w:r>
      <w:r w:rsidRPr="008E0E08">
        <w:rPr>
          <w:rFonts w:ascii="Times New Roman" w:hAnsi="Times New Roman" w:cs="Times New Roman"/>
          <w:sz w:val="28"/>
          <w:szCs w:val="28"/>
          <w:lang w:val="ro-RO"/>
        </w:rPr>
        <w:t xml:space="preserve">utilajele/echipamentele cu care se execută lucrările prevăzute prin proiect, rezultând emisii specifice arderilor motoarelor cu combustie internă. </w:t>
      </w:r>
      <w:r w:rsidR="005C294D" w:rsidRPr="008E0E08">
        <w:rPr>
          <w:rFonts w:ascii="Times New Roman" w:hAnsi="Times New Roman" w:cs="Times New Roman"/>
          <w:sz w:val="28"/>
          <w:szCs w:val="28"/>
          <w:lang w:val="ro-RO"/>
        </w:rPr>
        <w:t>Din evaluarea făcută rezultă o cantitate medie de carburant consumat de 0,5 tone.</w:t>
      </w:r>
      <w:r w:rsidR="006A756F" w:rsidRPr="008E0E08">
        <w:rPr>
          <w:rFonts w:ascii="Times New Roman" w:hAnsi="Times New Roman" w:cs="Times New Roman"/>
          <w:sz w:val="28"/>
          <w:szCs w:val="28"/>
          <w:lang w:val="ro-RO"/>
        </w:rPr>
        <w:t xml:space="preserve"> Alte emisii</w:t>
      </w:r>
      <w:r w:rsidR="00157C1B" w:rsidRPr="008E0E08">
        <w:rPr>
          <w:rFonts w:ascii="Times New Roman" w:hAnsi="Times New Roman" w:cs="Times New Roman"/>
          <w:sz w:val="28"/>
          <w:szCs w:val="28"/>
          <w:lang w:val="ro-RO"/>
        </w:rPr>
        <w:t xml:space="preserve"> </w:t>
      </w:r>
      <w:r w:rsidR="006A756F" w:rsidRPr="008E0E08">
        <w:rPr>
          <w:rFonts w:ascii="Times New Roman" w:hAnsi="Times New Roman" w:cs="Times New Roman"/>
          <w:sz w:val="28"/>
          <w:szCs w:val="28"/>
          <w:lang w:val="ro-RO"/>
        </w:rPr>
        <w:t>care afectează factorul de mediu aer</w:t>
      </w:r>
      <w:r w:rsidR="00157C1B" w:rsidRPr="008E0E08">
        <w:rPr>
          <w:rFonts w:ascii="Times New Roman" w:hAnsi="Times New Roman" w:cs="Times New Roman"/>
          <w:sz w:val="28"/>
          <w:szCs w:val="28"/>
          <w:lang w:val="ro-RO"/>
        </w:rPr>
        <w:t xml:space="preserve"> sunt cele de pulberi (praf) rezultate în timpul excavării și nivelării materialului rezultat.</w:t>
      </w:r>
    </w:p>
    <w:p w:rsidR="00514653" w:rsidRPr="008E0E08" w:rsidRDefault="00514653" w:rsidP="005F5EF7">
      <w:pPr>
        <w:pStyle w:val="ListParagraph"/>
        <w:spacing w:after="0" w:line="240" w:lineRule="auto"/>
        <w:ind w:left="0" w:firstLine="426"/>
        <w:jc w:val="both"/>
        <w:textAlignment w:val="baseline"/>
        <w:rPr>
          <w:rFonts w:ascii="Times New Roman" w:eastAsia="Times New Roman" w:hAnsi="Times New Roman" w:cs="Times New Roman"/>
          <w:sz w:val="28"/>
          <w:szCs w:val="28"/>
          <w:lang w:val="ro-RO"/>
        </w:rPr>
      </w:pPr>
      <w:r w:rsidRPr="008E0E08">
        <w:rPr>
          <w:rFonts w:ascii="Times New Roman" w:eastAsia="Times New Roman" w:hAnsi="Times New Roman" w:cs="Times New Roman"/>
          <w:b/>
          <w:i/>
          <w:sz w:val="28"/>
          <w:szCs w:val="28"/>
          <w:lang w:val="ro-RO"/>
        </w:rPr>
        <w:t>Apă</w:t>
      </w:r>
      <w:r w:rsidRPr="008E0E08">
        <w:rPr>
          <w:rFonts w:ascii="Times New Roman" w:eastAsia="Times New Roman" w:hAnsi="Times New Roman" w:cs="Times New Roman"/>
          <w:i/>
          <w:sz w:val="28"/>
          <w:szCs w:val="28"/>
          <w:lang w:val="ro-RO"/>
        </w:rPr>
        <w:t>:</w:t>
      </w:r>
      <w:r w:rsidRPr="008E0E08">
        <w:rPr>
          <w:rFonts w:ascii="Times New Roman" w:eastAsia="Times New Roman" w:hAnsi="Times New Roman" w:cs="Times New Roman"/>
          <w:sz w:val="28"/>
          <w:szCs w:val="28"/>
          <w:lang w:val="ro-RO"/>
        </w:rPr>
        <w:t xml:space="preserve"> </w:t>
      </w:r>
      <w:r w:rsidR="00157C1B" w:rsidRPr="008E0E08">
        <w:rPr>
          <w:rFonts w:ascii="Times New Roman" w:eastAsia="Times New Roman" w:hAnsi="Times New Roman" w:cs="Times New Roman"/>
          <w:sz w:val="28"/>
          <w:szCs w:val="28"/>
          <w:lang w:val="ro-RO"/>
        </w:rPr>
        <w:t>Potențialele surse de poluare a factorului de mediu apă sunt reprezentate de apa uzată menajeră care provine din activitățile curente (igienă)</w:t>
      </w:r>
      <w:r w:rsidR="001838A2" w:rsidRPr="008E0E08">
        <w:rPr>
          <w:rFonts w:ascii="Times New Roman" w:eastAsia="Times New Roman" w:hAnsi="Times New Roman" w:cs="Times New Roman"/>
          <w:sz w:val="28"/>
          <w:szCs w:val="28"/>
          <w:lang w:val="ro-RO"/>
        </w:rPr>
        <w:t xml:space="preserve"> și, eventualele scurgeri accidentale de carburanți din zona utilajelor.</w:t>
      </w:r>
    </w:p>
    <w:p w:rsidR="001838A2" w:rsidRPr="008E0E08" w:rsidRDefault="001838A2" w:rsidP="005F5EF7">
      <w:pPr>
        <w:pStyle w:val="ListParagraph"/>
        <w:spacing w:after="0" w:line="240" w:lineRule="auto"/>
        <w:ind w:left="0" w:firstLine="426"/>
        <w:jc w:val="both"/>
        <w:textAlignment w:val="baseline"/>
        <w:rPr>
          <w:rFonts w:ascii="Times New Roman" w:eastAsia="Times New Roman" w:hAnsi="Times New Roman" w:cs="Times New Roman"/>
          <w:sz w:val="28"/>
          <w:szCs w:val="28"/>
          <w:lang w:val="ro-RO"/>
        </w:rPr>
      </w:pPr>
      <w:r w:rsidRPr="008E0E08">
        <w:rPr>
          <w:rFonts w:ascii="Times New Roman" w:eastAsia="Times New Roman" w:hAnsi="Times New Roman" w:cs="Times New Roman"/>
          <w:sz w:val="28"/>
          <w:szCs w:val="28"/>
          <w:lang w:val="ro-RO"/>
        </w:rPr>
        <w:t>Pe perioada de execuție, pe amplasament se va instala o toaletă ecologică.</w:t>
      </w:r>
    </w:p>
    <w:p w:rsidR="001838A2" w:rsidRPr="008E0E08" w:rsidRDefault="001838A2" w:rsidP="005F5EF7">
      <w:pPr>
        <w:pStyle w:val="ListParagraph"/>
        <w:spacing w:after="0" w:line="240" w:lineRule="auto"/>
        <w:ind w:left="0" w:firstLine="426"/>
        <w:jc w:val="both"/>
        <w:textAlignment w:val="baseline"/>
        <w:rPr>
          <w:rFonts w:ascii="Times New Roman" w:eastAsia="Times New Roman" w:hAnsi="Times New Roman" w:cs="Times New Roman"/>
          <w:sz w:val="28"/>
          <w:szCs w:val="28"/>
          <w:lang w:val="ro-RO"/>
        </w:rPr>
      </w:pPr>
      <w:r w:rsidRPr="008E0E08">
        <w:rPr>
          <w:rFonts w:ascii="Times New Roman" w:eastAsia="Times New Roman" w:hAnsi="Times New Roman" w:cs="Times New Roman"/>
          <w:sz w:val="28"/>
          <w:szCs w:val="28"/>
          <w:lang w:val="ro-RO"/>
        </w:rPr>
        <w:t>După execuția proiectului, anexa construită va dispune de grup social, iar apele uzate vor fi colectate într-un bazin etanș vidanjabil.</w:t>
      </w:r>
    </w:p>
    <w:p w:rsidR="00514653" w:rsidRPr="008E0E08" w:rsidRDefault="00514653" w:rsidP="005F5EF7">
      <w:pPr>
        <w:pStyle w:val="ListParagraph"/>
        <w:spacing w:after="0" w:line="240" w:lineRule="auto"/>
        <w:ind w:left="0" w:firstLine="426"/>
        <w:jc w:val="both"/>
        <w:textAlignment w:val="baseline"/>
        <w:rPr>
          <w:rFonts w:ascii="Times New Roman" w:hAnsi="Times New Roman" w:cs="Times New Roman"/>
          <w:sz w:val="28"/>
          <w:szCs w:val="28"/>
          <w:lang w:val="ro-RO"/>
        </w:rPr>
      </w:pPr>
      <w:r w:rsidRPr="008E0E08">
        <w:rPr>
          <w:rFonts w:ascii="Times New Roman" w:eastAsia="Times New Roman" w:hAnsi="Times New Roman" w:cs="Times New Roman"/>
          <w:b/>
          <w:i/>
          <w:sz w:val="28"/>
          <w:szCs w:val="28"/>
          <w:lang w:val="ro-RO"/>
        </w:rPr>
        <w:t>Sol</w:t>
      </w:r>
      <w:r w:rsidRPr="008E0E08">
        <w:rPr>
          <w:rFonts w:ascii="Times New Roman" w:eastAsia="Times New Roman" w:hAnsi="Times New Roman" w:cs="Times New Roman"/>
          <w:i/>
          <w:sz w:val="28"/>
          <w:szCs w:val="28"/>
          <w:lang w:val="ro-RO"/>
        </w:rPr>
        <w:t>:</w:t>
      </w:r>
      <w:r w:rsidRPr="008E0E08">
        <w:rPr>
          <w:rFonts w:ascii="Times New Roman" w:eastAsia="Times New Roman" w:hAnsi="Times New Roman" w:cs="Times New Roman"/>
          <w:sz w:val="28"/>
          <w:szCs w:val="28"/>
          <w:lang w:val="ro-RO"/>
        </w:rPr>
        <w:t xml:space="preserve"> </w:t>
      </w:r>
      <w:r w:rsidRPr="008E0E08">
        <w:rPr>
          <w:rFonts w:ascii="Times New Roman" w:eastAsia="Times New Roman" w:hAnsi="Times New Roman" w:cs="Times New Roman"/>
          <w:i/>
          <w:sz w:val="28"/>
          <w:szCs w:val="28"/>
          <w:lang w:val="ro-RO"/>
        </w:rPr>
        <w:t>În timpul execuţiei investiției</w:t>
      </w:r>
      <w:r w:rsidRPr="008E0E08">
        <w:rPr>
          <w:rFonts w:ascii="Times New Roman" w:eastAsia="Times New Roman" w:hAnsi="Times New Roman" w:cs="Times New Roman"/>
          <w:sz w:val="28"/>
          <w:szCs w:val="28"/>
          <w:lang w:val="ro-RO"/>
        </w:rPr>
        <w:t>, solul ar putea fi poluat local</w:t>
      </w:r>
      <w:r w:rsidR="0011381B" w:rsidRPr="008E0E08">
        <w:rPr>
          <w:rFonts w:ascii="Times New Roman" w:eastAsia="Times New Roman" w:hAnsi="Times New Roman" w:cs="Times New Roman"/>
          <w:sz w:val="28"/>
          <w:szCs w:val="28"/>
          <w:lang w:val="ro-RO"/>
        </w:rPr>
        <w:t>, în urma unor avarii</w:t>
      </w:r>
      <w:r w:rsidR="00B00EBF" w:rsidRPr="008E0E08">
        <w:rPr>
          <w:rFonts w:ascii="Times New Roman" w:eastAsia="Times New Roman" w:hAnsi="Times New Roman" w:cs="Times New Roman"/>
          <w:sz w:val="28"/>
          <w:szCs w:val="28"/>
          <w:lang w:val="ro-RO"/>
        </w:rPr>
        <w:t xml:space="preserve">, </w:t>
      </w:r>
      <w:r w:rsidRPr="008E0E08">
        <w:rPr>
          <w:rFonts w:ascii="Times New Roman" w:eastAsia="Times New Roman" w:hAnsi="Times New Roman" w:cs="Times New Roman"/>
          <w:sz w:val="28"/>
          <w:szCs w:val="28"/>
          <w:lang w:val="ro-RO"/>
        </w:rPr>
        <w:t xml:space="preserve">cu substanțe de natura produselor petroliere sau uleiurilor minerale provenite de la </w:t>
      </w:r>
      <w:r w:rsidRPr="008E0E08">
        <w:rPr>
          <w:rFonts w:ascii="Times New Roman" w:hAnsi="Times New Roman" w:cs="Times New Roman"/>
          <w:sz w:val="28"/>
          <w:szCs w:val="28"/>
          <w:lang w:val="ro-RO"/>
        </w:rPr>
        <w:t>utilajele/echipamentele cu care se execută lucrările prevăzute prin proiect.</w:t>
      </w:r>
    </w:p>
    <w:p w:rsidR="00B00EBF" w:rsidRPr="008E0E08" w:rsidRDefault="00B00EBF" w:rsidP="005F5EF7">
      <w:pPr>
        <w:pStyle w:val="ListParagraph"/>
        <w:spacing w:after="0" w:line="240" w:lineRule="auto"/>
        <w:ind w:left="0" w:firstLine="426"/>
        <w:jc w:val="both"/>
        <w:textAlignment w:val="baseline"/>
        <w:rPr>
          <w:rFonts w:ascii="Times New Roman" w:eastAsia="Times New Roman" w:hAnsi="Times New Roman" w:cs="Times New Roman"/>
          <w:sz w:val="28"/>
          <w:szCs w:val="28"/>
          <w:lang w:val="ro-RO"/>
        </w:rPr>
      </w:pPr>
      <w:r w:rsidRPr="008E0E08">
        <w:rPr>
          <w:rFonts w:ascii="Times New Roman" w:hAnsi="Times New Roman" w:cs="Times New Roman"/>
          <w:sz w:val="28"/>
          <w:szCs w:val="28"/>
          <w:lang w:val="ro-RO"/>
        </w:rPr>
        <w:t>Solul vegetal va fi decopertat și depozitat separat pentru a fi reutilizat la refacerea mediului.</w:t>
      </w:r>
    </w:p>
    <w:p w:rsidR="00514653" w:rsidRPr="008E0E08" w:rsidRDefault="00514653" w:rsidP="005F5EF7">
      <w:pPr>
        <w:pStyle w:val="ListParagraph"/>
        <w:spacing w:after="0" w:line="240" w:lineRule="auto"/>
        <w:ind w:left="0" w:firstLine="426"/>
        <w:jc w:val="both"/>
        <w:textAlignment w:val="baseline"/>
        <w:rPr>
          <w:rFonts w:ascii="Times New Roman" w:hAnsi="Times New Roman" w:cs="Times New Roman"/>
          <w:sz w:val="28"/>
          <w:szCs w:val="28"/>
          <w:lang w:val="ro-RO"/>
        </w:rPr>
      </w:pPr>
      <w:r w:rsidRPr="008E0E08">
        <w:rPr>
          <w:rFonts w:ascii="Times New Roman" w:eastAsia="Times New Roman" w:hAnsi="Times New Roman" w:cs="Times New Roman"/>
          <w:b/>
          <w:i/>
          <w:sz w:val="28"/>
          <w:szCs w:val="28"/>
          <w:lang w:val="ro-RO"/>
        </w:rPr>
        <w:t>Zgomot</w:t>
      </w:r>
      <w:r w:rsidRPr="008E0E08">
        <w:rPr>
          <w:rFonts w:ascii="Times New Roman" w:eastAsia="Times New Roman" w:hAnsi="Times New Roman" w:cs="Times New Roman"/>
          <w:i/>
          <w:sz w:val="28"/>
          <w:szCs w:val="28"/>
          <w:lang w:val="ro-RO"/>
        </w:rPr>
        <w:t>: Pe perioada execuţiei lucrărilor de construcţie</w:t>
      </w:r>
      <w:r w:rsidRPr="008E0E08">
        <w:rPr>
          <w:rFonts w:ascii="Times New Roman" w:eastAsia="Times New Roman" w:hAnsi="Times New Roman" w:cs="Times New Roman"/>
          <w:sz w:val="28"/>
          <w:szCs w:val="28"/>
          <w:lang w:val="ro-RO"/>
        </w:rPr>
        <w:t xml:space="preserve">, sursele de zgomot </w:t>
      </w:r>
      <w:r w:rsidR="00B00EBF" w:rsidRPr="008E0E08">
        <w:rPr>
          <w:rFonts w:ascii="Times New Roman" w:eastAsia="Times New Roman" w:hAnsi="Times New Roman" w:cs="Times New Roman"/>
          <w:sz w:val="28"/>
          <w:szCs w:val="28"/>
          <w:lang w:val="ro-RO"/>
        </w:rPr>
        <w:t xml:space="preserve">și vibrații </w:t>
      </w:r>
      <w:r w:rsidRPr="008E0E08">
        <w:rPr>
          <w:rFonts w:ascii="Times New Roman" w:eastAsia="Times New Roman" w:hAnsi="Times New Roman" w:cs="Times New Roman"/>
          <w:sz w:val="28"/>
          <w:szCs w:val="28"/>
          <w:lang w:val="ro-RO"/>
        </w:rPr>
        <w:t xml:space="preserve">sunt reprezentate de </w:t>
      </w:r>
      <w:r w:rsidRPr="008E0E08">
        <w:rPr>
          <w:rFonts w:ascii="Times New Roman" w:hAnsi="Times New Roman" w:cs="Times New Roman"/>
          <w:sz w:val="28"/>
          <w:szCs w:val="28"/>
          <w:lang w:val="ro-RO"/>
        </w:rPr>
        <w:t>utilajele/echipamentele cu care se execută lucrările prevăzute prin proiect.</w:t>
      </w:r>
    </w:p>
    <w:p w:rsidR="00B00EBF" w:rsidRPr="008E0E08" w:rsidRDefault="00B00EBF" w:rsidP="005F5EF7">
      <w:pPr>
        <w:pStyle w:val="ListParagraph"/>
        <w:spacing w:after="0" w:line="240" w:lineRule="auto"/>
        <w:ind w:left="0" w:firstLine="426"/>
        <w:jc w:val="both"/>
        <w:textAlignment w:val="baseline"/>
        <w:rPr>
          <w:rFonts w:ascii="Times New Roman" w:hAnsi="Times New Roman" w:cs="Times New Roman"/>
          <w:sz w:val="28"/>
          <w:szCs w:val="28"/>
          <w:lang w:val="ro-RO"/>
        </w:rPr>
      </w:pPr>
      <w:r w:rsidRPr="008E0E08">
        <w:rPr>
          <w:rFonts w:ascii="Times New Roman" w:hAnsi="Times New Roman" w:cs="Times New Roman"/>
          <w:sz w:val="28"/>
          <w:szCs w:val="28"/>
          <w:lang w:val="ro-RO"/>
        </w:rPr>
        <w:t>Perioadele de lucru vor coincide doar cu perioadele active diurne, pentru a se evita apariția oricăror zgomote în măsură a induce un deranj local.</w:t>
      </w:r>
    </w:p>
    <w:p w:rsidR="00F52EA8" w:rsidRPr="005F5EF7" w:rsidRDefault="00B00EBF" w:rsidP="005F5EF7">
      <w:pPr>
        <w:pStyle w:val="ListParagraph"/>
        <w:spacing w:after="0" w:line="240" w:lineRule="auto"/>
        <w:ind w:left="0" w:firstLine="426"/>
        <w:jc w:val="both"/>
        <w:textAlignment w:val="baseline"/>
        <w:rPr>
          <w:rFonts w:ascii="Times New Roman" w:hAnsi="Times New Roman" w:cs="Times New Roman"/>
          <w:sz w:val="28"/>
          <w:szCs w:val="28"/>
          <w:lang w:val="ro-RO"/>
        </w:rPr>
      </w:pPr>
      <w:r w:rsidRPr="008E0E08">
        <w:rPr>
          <w:rFonts w:ascii="Times New Roman" w:hAnsi="Times New Roman" w:cs="Times New Roman"/>
          <w:sz w:val="28"/>
          <w:szCs w:val="28"/>
          <w:lang w:val="ro-RO"/>
        </w:rPr>
        <w:t>Pe perioada de funcționare se estimează că nu vor exista surse potențiale de zgomot și/sau vibrații.</w:t>
      </w:r>
    </w:p>
    <w:p w:rsidR="00866D76" w:rsidRPr="008E0E08" w:rsidRDefault="00F52EA8" w:rsidP="005F5EF7">
      <w:pPr>
        <w:spacing w:after="0" w:line="240" w:lineRule="auto"/>
        <w:jc w:val="both"/>
        <w:rPr>
          <w:rFonts w:ascii="Times New Roman" w:hAnsi="Times New Roman" w:cs="Times New Roman"/>
          <w:b/>
          <w:sz w:val="28"/>
          <w:szCs w:val="28"/>
        </w:rPr>
      </w:pPr>
      <w:r w:rsidRPr="008E0E08">
        <w:rPr>
          <w:rFonts w:ascii="Times New Roman" w:hAnsi="Times New Roman" w:cs="Times New Roman"/>
          <w:b/>
          <w:sz w:val="28"/>
          <w:szCs w:val="28"/>
        </w:rPr>
        <w:t>2.</w:t>
      </w:r>
      <w:r w:rsidR="00866D76" w:rsidRPr="008E0E08">
        <w:rPr>
          <w:rFonts w:ascii="Times New Roman" w:hAnsi="Times New Roman" w:cs="Times New Roman"/>
          <w:b/>
          <w:sz w:val="28"/>
          <w:szCs w:val="28"/>
        </w:rPr>
        <w:t>6</w:t>
      </w:r>
      <w:r w:rsidRPr="008E0E08">
        <w:rPr>
          <w:rFonts w:ascii="Times New Roman" w:hAnsi="Times New Roman" w:cs="Times New Roman"/>
          <w:sz w:val="28"/>
          <w:szCs w:val="28"/>
        </w:rPr>
        <w:t xml:space="preserve"> R</w:t>
      </w:r>
      <w:r w:rsidR="00866D76" w:rsidRPr="008E0E08">
        <w:rPr>
          <w:rFonts w:ascii="Times New Roman" w:hAnsi="Times New Roman" w:cs="Times New Roman"/>
          <w:sz w:val="28"/>
          <w:szCs w:val="28"/>
        </w:rPr>
        <w:t>iscurile de accidente majore și/sau dezastre relevante pentru proiectul în cauză, inclusiv cele cauzate de schimbările climatice, conform informațiilor științifice</w:t>
      </w:r>
    </w:p>
    <w:p w:rsidR="00F52EA8" w:rsidRPr="008E0E08" w:rsidRDefault="00F52EA8" w:rsidP="003B76D2">
      <w:pPr>
        <w:spacing w:after="0" w:line="264" w:lineRule="auto"/>
        <w:ind w:firstLine="425"/>
        <w:jc w:val="both"/>
        <w:textAlignment w:val="baseline"/>
        <w:rPr>
          <w:rFonts w:ascii="Times New Roman" w:hAnsi="Times New Roman" w:cs="Times New Roman"/>
          <w:color w:val="191919"/>
          <w:sz w:val="28"/>
          <w:szCs w:val="28"/>
        </w:rPr>
      </w:pPr>
      <w:r w:rsidRPr="008E0E08">
        <w:rPr>
          <w:rFonts w:ascii="Times New Roman" w:hAnsi="Times New Roman" w:cs="Times New Roman"/>
          <w:color w:val="191919"/>
          <w:sz w:val="28"/>
          <w:szCs w:val="28"/>
        </w:rPr>
        <w:t>Nu se vor utiliza substanţe periculoase, tehnologia nu prezintă risc de accidente majore. Datorită dimensiunilor reduse ale proiectului nu se vor degaja cantități notabile de gaze cu efect de seră.</w:t>
      </w:r>
    </w:p>
    <w:p w:rsidR="00F52EA8" w:rsidRPr="008E0E08" w:rsidRDefault="00F52EA8" w:rsidP="00F52EA8">
      <w:pPr>
        <w:spacing w:after="0" w:line="80" w:lineRule="exact"/>
        <w:ind w:firstLine="425"/>
        <w:jc w:val="both"/>
        <w:textAlignment w:val="baseline"/>
        <w:rPr>
          <w:rFonts w:ascii="Times New Roman" w:hAnsi="Times New Roman" w:cs="Times New Roman"/>
          <w:color w:val="191919"/>
          <w:sz w:val="28"/>
          <w:szCs w:val="28"/>
        </w:rPr>
      </w:pPr>
    </w:p>
    <w:p w:rsidR="00866D76" w:rsidRPr="008E0E08" w:rsidRDefault="00F52EA8" w:rsidP="004404B6">
      <w:pPr>
        <w:spacing w:after="0" w:line="240" w:lineRule="auto"/>
        <w:jc w:val="both"/>
        <w:textAlignment w:val="baseline"/>
        <w:rPr>
          <w:rFonts w:ascii="Times New Roman" w:hAnsi="Times New Roman" w:cs="Times New Roman"/>
          <w:sz w:val="28"/>
          <w:szCs w:val="28"/>
        </w:rPr>
      </w:pPr>
      <w:r w:rsidRPr="008E0E08">
        <w:rPr>
          <w:rFonts w:ascii="Times New Roman" w:hAnsi="Times New Roman" w:cs="Times New Roman"/>
          <w:b/>
          <w:sz w:val="28"/>
          <w:szCs w:val="28"/>
        </w:rPr>
        <w:t xml:space="preserve">2.7 </w:t>
      </w:r>
      <w:r w:rsidRPr="008E0E08">
        <w:rPr>
          <w:rFonts w:ascii="Times New Roman" w:hAnsi="Times New Roman" w:cs="Times New Roman"/>
          <w:sz w:val="28"/>
          <w:szCs w:val="28"/>
        </w:rPr>
        <w:t>R</w:t>
      </w:r>
      <w:r w:rsidR="00866D76" w:rsidRPr="008E0E08">
        <w:rPr>
          <w:rFonts w:ascii="Times New Roman" w:hAnsi="Times New Roman" w:cs="Times New Roman"/>
          <w:sz w:val="28"/>
          <w:szCs w:val="28"/>
        </w:rPr>
        <w:t xml:space="preserve">iscurile pentru sănătatea umană </w:t>
      </w:r>
    </w:p>
    <w:p w:rsidR="00F55316" w:rsidRPr="008E0E08" w:rsidRDefault="003C4451" w:rsidP="004404B6">
      <w:pPr>
        <w:spacing w:after="0" w:line="240" w:lineRule="auto"/>
        <w:ind w:firstLine="426"/>
        <w:jc w:val="both"/>
        <w:textAlignment w:val="baseline"/>
        <w:rPr>
          <w:rFonts w:ascii="Times New Roman" w:hAnsi="Times New Roman" w:cs="Times New Roman"/>
          <w:sz w:val="28"/>
          <w:szCs w:val="28"/>
        </w:rPr>
      </w:pPr>
      <w:r w:rsidRPr="008E0E08">
        <w:rPr>
          <w:rFonts w:ascii="Times New Roman" w:hAnsi="Times New Roman" w:cs="Times New Roman"/>
          <w:color w:val="191919"/>
          <w:sz w:val="28"/>
          <w:szCs w:val="28"/>
        </w:rPr>
        <w:t>Nu au fost identificate efecte potențiale semnificative ale impactului generat de proict asupra populației locale sau a altor obiective de interes public. Lucrările se vor realiza pe timpul zilei.</w:t>
      </w:r>
    </w:p>
    <w:p w:rsidR="00866D76" w:rsidRPr="008E0E08" w:rsidRDefault="00866D76" w:rsidP="00866D76">
      <w:pPr>
        <w:spacing w:after="0" w:line="120" w:lineRule="exact"/>
        <w:jc w:val="both"/>
        <w:rPr>
          <w:rFonts w:ascii="Times New Roman" w:hAnsi="Times New Roman" w:cs="Times New Roman"/>
          <w:sz w:val="28"/>
          <w:szCs w:val="28"/>
        </w:rPr>
      </w:pPr>
    </w:p>
    <w:p w:rsidR="00866D76" w:rsidRPr="005F5EF7" w:rsidRDefault="004404B6" w:rsidP="004404B6">
      <w:pPr>
        <w:spacing w:after="0"/>
        <w:ind w:left="927" w:hanging="927"/>
        <w:jc w:val="both"/>
        <w:rPr>
          <w:rFonts w:ascii="Times New Roman" w:hAnsi="Times New Roman" w:cs="Times New Roman"/>
          <w:b/>
          <w:sz w:val="28"/>
          <w:szCs w:val="28"/>
        </w:rPr>
      </w:pPr>
      <w:r w:rsidRPr="005F5EF7">
        <w:rPr>
          <w:rFonts w:ascii="Times New Roman" w:hAnsi="Times New Roman" w:cs="Times New Roman"/>
          <w:b/>
          <w:sz w:val="28"/>
          <w:szCs w:val="28"/>
        </w:rPr>
        <w:t>3.</w:t>
      </w:r>
      <w:r w:rsidR="00866D76" w:rsidRPr="005F5EF7">
        <w:rPr>
          <w:rFonts w:ascii="Times New Roman" w:hAnsi="Times New Roman" w:cs="Times New Roman"/>
          <w:b/>
          <w:sz w:val="28"/>
          <w:szCs w:val="28"/>
        </w:rPr>
        <w:t xml:space="preserve"> Amplasarea proiectelor</w:t>
      </w:r>
    </w:p>
    <w:p w:rsidR="00866D76" w:rsidRPr="005F5EF7" w:rsidRDefault="004404B6" w:rsidP="003B76D2">
      <w:pPr>
        <w:spacing w:after="0" w:line="264" w:lineRule="auto"/>
        <w:jc w:val="both"/>
        <w:rPr>
          <w:rFonts w:ascii="Times New Roman" w:hAnsi="Times New Roman" w:cs="Times New Roman"/>
          <w:sz w:val="28"/>
          <w:szCs w:val="28"/>
        </w:rPr>
      </w:pPr>
      <w:r w:rsidRPr="005F5EF7">
        <w:rPr>
          <w:rFonts w:ascii="Times New Roman" w:hAnsi="Times New Roman" w:cs="Times New Roman"/>
          <w:b/>
          <w:sz w:val="28"/>
          <w:szCs w:val="28"/>
        </w:rPr>
        <w:t>3.</w:t>
      </w:r>
      <w:r w:rsidR="00866D76" w:rsidRPr="005F5EF7">
        <w:rPr>
          <w:rFonts w:ascii="Times New Roman" w:hAnsi="Times New Roman" w:cs="Times New Roman"/>
          <w:b/>
          <w:sz w:val="28"/>
          <w:szCs w:val="28"/>
        </w:rPr>
        <w:t>1</w:t>
      </w:r>
      <w:r w:rsidR="00866D76" w:rsidRPr="005F5EF7">
        <w:rPr>
          <w:rFonts w:ascii="Times New Roman" w:hAnsi="Times New Roman" w:cs="Times New Roman"/>
          <w:sz w:val="28"/>
          <w:szCs w:val="28"/>
        </w:rPr>
        <w:t xml:space="preserve"> </w:t>
      </w:r>
      <w:r w:rsidRPr="005F5EF7">
        <w:rPr>
          <w:rFonts w:ascii="Times New Roman" w:hAnsi="Times New Roman" w:cs="Times New Roman"/>
          <w:sz w:val="28"/>
          <w:szCs w:val="28"/>
        </w:rPr>
        <w:t>U</w:t>
      </w:r>
      <w:r w:rsidR="00866D76" w:rsidRPr="005F5EF7">
        <w:rPr>
          <w:rFonts w:ascii="Times New Roman" w:hAnsi="Times New Roman" w:cs="Times New Roman"/>
          <w:sz w:val="28"/>
          <w:szCs w:val="28"/>
        </w:rPr>
        <w:t>tilizarea a</w:t>
      </w:r>
      <w:r w:rsidRPr="005F5EF7">
        <w:rPr>
          <w:rFonts w:ascii="Times New Roman" w:hAnsi="Times New Roman" w:cs="Times New Roman"/>
          <w:sz w:val="28"/>
          <w:szCs w:val="28"/>
        </w:rPr>
        <w:t>ctuală și aprobată a terenului</w:t>
      </w:r>
    </w:p>
    <w:p w:rsidR="00973B0F" w:rsidRPr="005F5EF7" w:rsidRDefault="00615B0F" w:rsidP="003B76D2">
      <w:pPr>
        <w:spacing w:after="0" w:line="264" w:lineRule="auto"/>
        <w:jc w:val="both"/>
        <w:rPr>
          <w:rFonts w:ascii="Times New Roman" w:hAnsi="Times New Roman" w:cs="Times New Roman"/>
          <w:sz w:val="28"/>
          <w:szCs w:val="28"/>
        </w:rPr>
      </w:pPr>
      <w:r w:rsidRPr="005F5EF7">
        <w:rPr>
          <w:rFonts w:ascii="Times New Roman" w:hAnsi="Times New Roman" w:cs="Times New Roman"/>
          <w:sz w:val="28"/>
          <w:szCs w:val="28"/>
        </w:rPr>
        <w:t xml:space="preserve">      Terenul</w:t>
      </w:r>
      <w:r w:rsidR="00E4614A" w:rsidRPr="005F5EF7">
        <w:rPr>
          <w:rFonts w:ascii="Times New Roman" w:hAnsi="Times New Roman" w:cs="Times New Roman"/>
          <w:sz w:val="28"/>
          <w:szCs w:val="28"/>
        </w:rPr>
        <w:t xml:space="preserve"> </w:t>
      </w:r>
      <w:r w:rsidR="004404B6" w:rsidRPr="005F5EF7">
        <w:rPr>
          <w:rFonts w:ascii="Times New Roman" w:hAnsi="Times New Roman" w:cs="Times New Roman"/>
          <w:sz w:val="28"/>
          <w:szCs w:val="28"/>
        </w:rPr>
        <w:t xml:space="preserve">este situat în </w:t>
      </w:r>
      <w:r w:rsidRPr="005F5EF7">
        <w:rPr>
          <w:rFonts w:ascii="Times New Roman" w:hAnsi="Times New Roman" w:cs="Times New Roman"/>
          <w:sz w:val="28"/>
          <w:szCs w:val="28"/>
        </w:rPr>
        <w:t>extravilanul localităţiii Meriş, comuna Broşteni.</w:t>
      </w:r>
    </w:p>
    <w:p w:rsidR="008E0AE3" w:rsidRPr="005F5EF7" w:rsidRDefault="0026198B" w:rsidP="008E0AE3">
      <w:pPr>
        <w:spacing w:after="0" w:line="264" w:lineRule="auto"/>
        <w:jc w:val="both"/>
        <w:rPr>
          <w:rFonts w:ascii="Times New Roman" w:hAnsi="Times New Roman" w:cs="Times New Roman"/>
          <w:sz w:val="28"/>
          <w:szCs w:val="28"/>
        </w:rPr>
      </w:pPr>
      <w:r w:rsidRPr="005F5EF7">
        <w:rPr>
          <w:rFonts w:ascii="Times New Roman" w:hAnsi="Times New Roman" w:cs="Times New Roman"/>
          <w:b/>
          <w:sz w:val="28"/>
          <w:szCs w:val="28"/>
        </w:rPr>
        <w:t>3.</w:t>
      </w:r>
      <w:r w:rsidR="00866D76" w:rsidRPr="005F5EF7">
        <w:rPr>
          <w:rFonts w:ascii="Times New Roman" w:hAnsi="Times New Roman" w:cs="Times New Roman"/>
          <w:b/>
          <w:sz w:val="28"/>
          <w:szCs w:val="28"/>
        </w:rPr>
        <w:t>2</w:t>
      </w:r>
      <w:r w:rsidR="00866D76" w:rsidRPr="005F5EF7">
        <w:rPr>
          <w:rFonts w:ascii="Times New Roman" w:hAnsi="Times New Roman" w:cs="Times New Roman"/>
          <w:sz w:val="28"/>
          <w:szCs w:val="28"/>
        </w:rPr>
        <w:t xml:space="preserve"> </w:t>
      </w:r>
      <w:r w:rsidRPr="005F5EF7">
        <w:rPr>
          <w:rFonts w:ascii="Times New Roman" w:hAnsi="Times New Roman" w:cs="Times New Roman"/>
          <w:sz w:val="28"/>
          <w:szCs w:val="28"/>
        </w:rPr>
        <w:t>B</w:t>
      </w:r>
      <w:r w:rsidR="00866D76" w:rsidRPr="005F5EF7">
        <w:rPr>
          <w:rFonts w:ascii="Times New Roman" w:hAnsi="Times New Roman" w:cs="Times New Roman"/>
          <w:sz w:val="28"/>
          <w:szCs w:val="28"/>
        </w:rPr>
        <w:t>ogăția, disponibilitatea, calitatea și capacitatea de regenerare relative ale resurselor naturale, inclusiv solul, terenurile, apa și biodiversitatea, din zonă și din subteranul acesteia</w:t>
      </w:r>
      <w:r w:rsidR="00C72792" w:rsidRPr="005F5EF7">
        <w:rPr>
          <w:rFonts w:ascii="Times New Roman" w:hAnsi="Times New Roman" w:cs="Times New Roman"/>
          <w:sz w:val="28"/>
          <w:szCs w:val="28"/>
        </w:rPr>
        <w:t>:</w:t>
      </w:r>
      <w:r w:rsidR="008E0AE3" w:rsidRPr="005F5EF7">
        <w:rPr>
          <w:rFonts w:ascii="Times New Roman" w:hAnsi="Times New Roman" w:cs="Times New Roman"/>
          <w:sz w:val="28"/>
          <w:szCs w:val="28"/>
        </w:rPr>
        <w:t xml:space="preserve">  </w:t>
      </w:r>
      <w:r w:rsidR="008E0AE3" w:rsidRPr="005F5EF7">
        <w:rPr>
          <w:rFonts w:ascii="Times New Roman" w:hAnsi="Times New Roman" w:cs="Times New Roman"/>
          <w:i/>
          <w:sz w:val="28"/>
          <w:szCs w:val="28"/>
        </w:rPr>
        <w:t xml:space="preserve">perimetrul în care se vor desfăşura activităţile de explorare a resurselor de </w:t>
      </w:r>
      <w:r w:rsidR="008E0AE3" w:rsidRPr="005F5EF7">
        <w:rPr>
          <w:rFonts w:ascii="Times New Roman" w:hAnsi="Times New Roman" w:cs="Times New Roman"/>
          <w:i/>
          <w:sz w:val="28"/>
          <w:szCs w:val="28"/>
        </w:rPr>
        <w:lastRenderedPageBreak/>
        <w:t>lignit nu se suprapune, peste nici o zonă în care au fost instituite Situri de Importanţă Comunitară (SCI) sau Arii Speciale de Protecţie Avifaunistică (SPA)</w:t>
      </w:r>
      <w:r w:rsidR="008E0AE3" w:rsidRPr="005F5EF7">
        <w:rPr>
          <w:rFonts w:ascii="Times New Roman" w:hAnsi="Times New Roman" w:cs="Times New Roman"/>
          <w:iCs/>
          <w:sz w:val="28"/>
          <w:szCs w:val="28"/>
        </w:rPr>
        <w:t>.</w:t>
      </w:r>
    </w:p>
    <w:p w:rsidR="0026198B" w:rsidRPr="005F5EF7" w:rsidRDefault="0026198B" w:rsidP="005F3A72">
      <w:pPr>
        <w:spacing w:after="0" w:line="80" w:lineRule="exact"/>
        <w:jc w:val="both"/>
        <w:rPr>
          <w:rFonts w:ascii="Times New Roman" w:hAnsi="Times New Roman" w:cs="Times New Roman"/>
          <w:sz w:val="28"/>
          <w:szCs w:val="28"/>
        </w:rPr>
      </w:pPr>
    </w:p>
    <w:p w:rsidR="00866D76" w:rsidRPr="005F5EF7" w:rsidRDefault="00B83430" w:rsidP="003B76D2">
      <w:pPr>
        <w:spacing w:after="0" w:line="264" w:lineRule="auto"/>
        <w:jc w:val="both"/>
        <w:rPr>
          <w:rFonts w:ascii="Times New Roman" w:hAnsi="Times New Roman" w:cs="Times New Roman"/>
          <w:sz w:val="28"/>
          <w:szCs w:val="28"/>
        </w:rPr>
      </w:pPr>
      <w:r w:rsidRPr="005F5EF7">
        <w:rPr>
          <w:rFonts w:ascii="Times New Roman" w:hAnsi="Times New Roman" w:cs="Times New Roman"/>
          <w:b/>
          <w:sz w:val="28"/>
          <w:szCs w:val="28"/>
        </w:rPr>
        <w:t>3.</w:t>
      </w:r>
      <w:r w:rsidR="00866D76" w:rsidRPr="005F5EF7">
        <w:rPr>
          <w:rFonts w:ascii="Times New Roman" w:hAnsi="Times New Roman" w:cs="Times New Roman"/>
          <w:b/>
          <w:sz w:val="28"/>
          <w:szCs w:val="28"/>
        </w:rPr>
        <w:t>3</w:t>
      </w:r>
      <w:r w:rsidR="00866D76" w:rsidRPr="005F5EF7">
        <w:rPr>
          <w:rFonts w:ascii="Times New Roman" w:hAnsi="Times New Roman" w:cs="Times New Roman"/>
          <w:sz w:val="28"/>
          <w:szCs w:val="28"/>
        </w:rPr>
        <w:t xml:space="preserve"> </w:t>
      </w:r>
      <w:r w:rsidRPr="005F5EF7">
        <w:rPr>
          <w:rFonts w:ascii="Times New Roman" w:hAnsi="Times New Roman" w:cs="Times New Roman"/>
          <w:sz w:val="28"/>
          <w:szCs w:val="28"/>
        </w:rPr>
        <w:t>C</w:t>
      </w:r>
      <w:r w:rsidR="00866D76" w:rsidRPr="005F5EF7">
        <w:rPr>
          <w:rFonts w:ascii="Times New Roman" w:hAnsi="Times New Roman" w:cs="Times New Roman"/>
          <w:sz w:val="28"/>
          <w:szCs w:val="28"/>
        </w:rPr>
        <w:t>apacitatea de absorbție a mediului natural</w:t>
      </w:r>
    </w:p>
    <w:p w:rsidR="005F3A72" w:rsidRPr="005F5EF7" w:rsidRDefault="00FC00E4" w:rsidP="001E5CCA">
      <w:pPr>
        <w:spacing w:after="0" w:line="264" w:lineRule="auto"/>
        <w:jc w:val="both"/>
        <w:rPr>
          <w:rFonts w:ascii="Times New Roman" w:eastAsia="Times New Roman" w:hAnsi="Times New Roman" w:cs="Times New Roman"/>
          <w:color w:val="191919"/>
          <w:sz w:val="28"/>
          <w:szCs w:val="28"/>
        </w:rPr>
      </w:pPr>
      <w:r w:rsidRPr="005F5EF7">
        <w:rPr>
          <w:rFonts w:ascii="Times New Roman" w:hAnsi="Times New Roman" w:cs="Times New Roman"/>
          <w:sz w:val="28"/>
          <w:szCs w:val="28"/>
        </w:rPr>
        <w:t xml:space="preserve">      </w:t>
      </w:r>
      <w:r w:rsidR="005F3A72" w:rsidRPr="005F5EF7">
        <w:rPr>
          <w:rFonts w:ascii="Times New Roman" w:eastAsia="Times New Roman" w:hAnsi="Times New Roman" w:cs="Times New Roman"/>
          <w:b/>
          <w:color w:val="191919"/>
          <w:sz w:val="28"/>
          <w:szCs w:val="28"/>
        </w:rPr>
        <w:t>i</w:t>
      </w:r>
      <w:r w:rsidR="005F3A72" w:rsidRPr="005F5EF7">
        <w:rPr>
          <w:rFonts w:ascii="Times New Roman" w:eastAsia="Times New Roman" w:hAnsi="Times New Roman" w:cs="Times New Roman"/>
          <w:color w:val="191919"/>
          <w:sz w:val="28"/>
          <w:szCs w:val="28"/>
        </w:rPr>
        <w:t xml:space="preserve">.  </w:t>
      </w:r>
      <w:r w:rsidR="005F3A72" w:rsidRPr="005F5EF7">
        <w:rPr>
          <w:rFonts w:ascii="Times New Roman" w:eastAsia="Times New Roman" w:hAnsi="Times New Roman" w:cs="Times New Roman"/>
          <w:i/>
          <w:color w:val="191919"/>
          <w:sz w:val="28"/>
          <w:szCs w:val="28"/>
        </w:rPr>
        <w:t>Zone umede, zone riverane, guri ale râurilor</w:t>
      </w:r>
      <w:r w:rsidR="005F3A72" w:rsidRPr="005F5EF7">
        <w:rPr>
          <w:rFonts w:ascii="Times New Roman" w:eastAsia="Times New Roman" w:hAnsi="Times New Roman" w:cs="Times New Roman"/>
          <w:color w:val="191919"/>
          <w:sz w:val="28"/>
          <w:szCs w:val="28"/>
        </w:rPr>
        <w:t>:</w:t>
      </w:r>
      <w:r w:rsidR="00725115" w:rsidRPr="005F5EF7">
        <w:rPr>
          <w:rFonts w:ascii="Times New Roman" w:eastAsia="Times New Roman" w:hAnsi="Times New Roman" w:cs="Times New Roman"/>
          <w:color w:val="191919"/>
          <w:sz w:val="28"/>
          <w:szCs w:val="28"/>
        </w:rPr>
        <w:t>nu este cazul</w:t>
      </w:r>
    </w:p>
    <w:p w:rsidR="005F3A72" w:rsidRPr="005F5EF7" w:rsidRDefault="00FD3E7E" w:rsidP="00725115">
      <w:pPr>
        <w:spacing w:after="0" w:line="264" w:lineRule="auto"/>
        <w:jc w:val="both"/>
        <w:rPr>
          <w:rFonts w:ascii="Times New Roman" w:eastAsia="Times New Roman" w:hAnsi="Times New Roman" w:cs="Times New Roman"/>
          <w:sz w:val="28"/>
          <w:szCs w:val="28"/>
        </w:rPr>
      </w:pPr>
      <w:r w:rsidRPr="005F5EF7">
        <w:rPr>
          <w:rFonts w:ascii="Times New Roman" w:hAnsi="Times New Roman" w:cs="Times New Roman"/>
          <w:sz w:val="28"/>
          <w:szCs w:val="28"/>
        </w:rPr>
        <w:t xml:space="preserve">      </w:t>
      </w:r>
      <w:r w:rsidR="005F3A72" w:rsidRPr="005F5EF7">
        <w:rPr>
          <w:rFonts w:ascii="Times New Roman" w:eastAsia="Times New Roman" w:hAnsi="Times New Roman" w:cs="Times New Roman"/>
          <w:b/>
          <w:color w:val="191919"/>
          <w:sz w:val="28"/>
          <w:szCs w:val="28"/>
        </w:rPr>
        <w:t xml:space="preserve">ii. </w:t>
      </w:r>
      <w:r w:rsidR="005F3A72" w:rsidRPr="005F5EF7">
        <w:rPr>
          <w:rFonts w:ascii="Times New Roman" w:eastAsia="Times New Roman" w:hAnsi="Times New Roman" w:cs="Times New Roman"/>
          <w:i/>
          <w:color w:val="191919"/>
          <w:sz w:val="28"/>
          <w:szCs w:val="28"/>
        </w:rPr>
        <w:t>Zone costiere și mediul marin</w:t>
      </w:r>
      <w:r w:rsidR="005F3A72" w:rsidRPr="005F5EF7">
        <w:rPr>
          <w:rFonts w:ascii="Times New Roman" w:eastAsia="Times New Roman" w:hAnsi="Times New Roman" w:cs="Times New Roman"/>
          <w:color w:val="191919"/>
          <w:sz w:val="28"/>
          <w:szCs w:val="28"/>
        </w:rPr>
        <w:t>: nu este cazul;</w:t>
      </w:r>
    </w:p>
    <w:p w:rsidR="005F3A72" w:rsidRPr="005F5EF7" w:rsidRDefault="005F3A72" w:rsidP="003B76D2">
      <w:pPr>
        <w:pStyle w:val="ListParagraph"/>
        <w:spacing w:after="0" w:line="264" w:lineRule="auto"/>
        <w:ind w:hanging="294"/>
        <w:jc w:val="both"/>
        <w:textAlignment w:val="baseline"/>
        <w:rPr>
          <w:rFonts w:ascii="Times New Roman" w:eastAsia="Times New Roman" w:hAnsi="Times New Roman" w:cs="Times New Roman"/>
          <w:sz w:val="28"/>
          <w:szCs w:val="28"/>
          <w:lang w:val="ro-RO"/>
        </w:rPr>
      </w:pPr>
      <w:r w:rsidRPr="005F5EF7">
        <w:rPr>
          <w:rFonts w:ascii="Times New Roman" w:eastAsia="Times New Roman" w:hAnsi="Times New Roman" w:cs="Times New Roman"/>
          <w:b/>
          <w:color w:val="191919"/>
          <w:sz w:val="28"/>
          <w:szCs w:val="28"/>
          <w:lang w:val="ro-RO"/>
        </w:rPr>
        <w:t>iii</w:t>
      </w:r>
      <w:r w:rsidRPr="005F5EF7">
        <w:rPr>
          <w:rFonts w:ascii="Times New Roman" w:eastAsia="Times New Roman" w:hAnsi="Times New Roman" w:cs="Times New Roman"/>
          <w:color w:val="191919"/>
          <w:sz w:val="28"/>
          <w:szCs w:val="28"/>
          <w:lang w:val="ro-RO"/>
        </w:rPr>
        <w:t>.</w:t>
      </w:r>
      <w:r w:rsidRPr="005F5EF7">
        <w:rPr>
          <w:rFonts w:ascii="Times New Roman" w:eastAsia="Times New Roman" w:hAnsi="Times New Roman" w:cs="Times New Roman"/>
          <w:i/>
          <w:color w:val="191919"/>
          <w:sz w:val="28"/>
          <w:szCs w:val="28"/>
          <w:lang w:val="ro-RO"/>
        </w:rPr>
        <w:t>Zonele montane și forestiere</w:t>
      </w:r>
      <w:r w:rsidRPr="005F5EF7">
        <w:rPr>
          <w:rFonts w:ascii="Times New Roman" w:eastAsia="Times New Roman" w:hAnsi="Times New Roman" w:cs="Times New Roman"/>
          <w:color w:val="191919"/>
          <w:sz w:val="28"/>
          <w:szCs w:val="28"/>
          <w:lang w:val="ro-RO"/>
        </w:rPr>
        <w:t>: nu este cazul;</w:t>
      </w:r>
    </w:p>
    <w:p w:rsidR="001E5CCA" w:rsidRPr="005F5EF7" w:rsidRDefault="005F3A72" w:rsidP="003B76D2">
      <w:pPr>
        <w:pStyle w:val="ListParagraph"/>
        <w:spacing w:after="0" w:line="264" w:lineRule="auto"/>
        <w:ind w:hanging="294"/>
        <w:jc w:val="both"/>
        <w:textAlignment w:val="baseline"/>
        <w:rPr>
          <w:rFonts w:ascii="Times New Roman" w:eastAsia="Times New Roman" w:hAnsi="Times New Roman" w:cs="Times New Roman"/>
          <w:color w:val="191919"/>
          <w:sz w:val="28"/>
          <w:szCs w:val="28"/>
          <w:lang w:val="ro-RO"/>
        </w:rPr>
      </w:pPr>
      <w:r w:rsidRPr="005F5EF7">
        <w:rPr>
          <w:rFonts w:ascii="Times New Roman" w:eastAsia="Times New Roman" w:hAnsi="Times New Roman" w:cs="Times New Roman"/>
          <w:b/>
          <w:color w:val="191919"/>
          <w:sz w:val="28"/>
          <w:szCs w:val="28"/>
          <w:lang w:val="ro-RO"/>
        </w:rPr>
        <w:t>iv</w:t>
      </w:r>
      <w:r w:rsidRPr="005F5EF7">
        <w:rPr>
          <w:rFonts w:ascii="Times New Roman" w:eastAsia="Times New Roman" w:hAnsi="Times New Roman" w:cs="Times New Roman"/>
          <w:color w:val="191919"/>
          <w:sz w:val="28"/>
          <w:szCs w:val="28"/>
          <w:lang w:val="ro-RO"/>
        </w:rPr>
        <w:t>.</w:t>
      </w:r>
      <w:r w:rsidRPr="005F5EF7">
        <w:rPr>
          <w:rFonts w:ascii="Times New Roman" w:eastAsia="Times New Roman" w:hAnsi="Times New Roman" w:cs="Times New Roman"/>
          <w:i/>
          <w:color w:val="191919"/>
          <w:sz w:val="28"/>
          <w:szCs w:val="28"/>
          <w:lang w:val="ro-RO"/>
        </w:rPr>
        <w:t>Arii naturale protejate de interes național, comunitar, internațional</w:t>
      </w:r>
      <w:r w:rsidRPr="005F5EF7">
        <w:rPr>
          <w:rFonts w:ascii="Times New Roman" w:eastAsia="Times New Roman" w:hAnsi="Times New Roman" w:cs="Times New Roman"/>
          <w:color w:val="191919"/>
          <w:sz w:val="28"/>
          <w:szCs w:val="28"/>
          <w:lang w:val="ro-RO"/>
        </w:rPr>
        <w:t xml:space="preserve">: </w:t>
      </w:r>
      <w:r w:rsidR="00725115" w:rsidRPr="005F5EF7">
        <w:rPr>
          <w:rFonts w:ascii="Times New Roman" w:eastAsia="Times New Roman" w:hAnsi="Times New Roman" w:cs="Times New Roman"/>
          <w:color w:val="191919"/>
          <w:sz w:val="28"/>
          <w:szCs w:val="28"/>
          <w:lang w:val="ro-RO"/>
        </w:rPr>
        <w:t>nu este cazul</w:t>
      </w:r>
    </w:p>
    <w:p w:rsidR="001E5CCA" w:rsidRPr="005F5EF7" w:rsidRDefault="005F3A72" w:rsidP="003B76D2">
      <w:pPr>
        <w:pStyle w:val="ListParagraph"/>
        <w:spacing w:after="0" w:line="264" w:lineRule="auto"/>
        <w:ind w:hanging="294"/>
        <w:jc w:val="both"/>
        <w:textAlignment w:val="baseline"/>
        <w:rPr>
          <w:rFonts w:ascii="Times New Roman" w:eastAsia="Times New Roman" w:hAnsi="Times New Roman" w:cs="Times New Roman"/>
          <w:color w:val="191919"/>
          <w:sz w:val="28"/>
          <w:szCs w:val="28"/>
          <w:lang w:val="ro-RO"/>
        </w:rPr>
      </w:pPr>
      <w:r w:rsidRPr="005F5EF7">
        <w:rPr>
          <w:rFonts w:ascii="Times New Roman" w:eastAsia="Times New Roman" w:hAnsi="Times New Roman" w:cs="Times New Roman"/>
          <w:b/>
          <w:color w:val="191919"/>
          <w:sz w:val="28"/>
          <w:szCs w:val="28"/>
          <w:lang w:val="ro-RO"/>
        </w:rPr>
        <w:t>v</w:t>
      </w:r>
      <w:r w:rsidRPr="005F5EF7">
        <w:rPr>
          <w:rFonts w:ascii="Times New Roman" w:eastAsia="Times New Roman" w:hAnsi="Times New Roman" w:cs="Times New Roman"/>
          <w:color w:val="191919"/>
          <w:sz w:val="28"/>
          <w:szCs w:val="28"/>
          <w:lang w:val="ro-RO"/>
        </w:rPr>
        <w:t xml:space="preserve">. </w:t>
      </w:r>
      <w:r w:rsidRPr="005F5EF7">
        <w:rPr>
          <w:rFonts w:ascii="Times New Roman" w:eastAsia="Times New Roman" w:hAnsi="Times New Roman" w:cs="Times New Roman"/>
          <w:i/>
          <w:color w:val="191919"/>
          <w:sz w:val="28"/>
          <w:szCs w:val="28"/>
          <w:lang w:val="ro-RO"/>
        </w:rPr>
        <w:t>Zone clasificate sau protejate conform legislației în vigoare</w:t>
      </w:r>
      <w:r w:rsidRPr="005F5EF7">
        <w:rPr>
          <w:rFonts w:ascii="Times New Roman" w:eastAsia="Times New Roman" w:hAnsi="Times New Roman" w:cs="Times New Roman"/>
          <w:color w:val="191919"/>
          <w:sz w:val="28"/>
          <w:szCs w:val="28"/>
          <w:lang w:val="ro-RO"/>
        </w:rPr>
        <w:t>:</w:t>
      </w:r>
      <w:r w:rsidR="00725115" w:rsidRPr="005F5EF7">
        <w:rPr>
          <w:rFonts w:ascii="Times New Roman" w:eastAsia="Times New Roman" w:hAnsi="Times New Roman" w:cs="Times New Roman"/>
          <w:color w:val="191919"/>
          <w:sz w:val="28"/>
          <w:szCs w:val="28"/>
          <w:lang w:val="ro-RO"/>
        </w:rPr>
        <w:t>nu este cazul</w:t>
      </w:r>
    </w:p>
    <w:p w:rsidR="005F3A72" w:rsidRPr="005F5EF7" w:rsidRDefault="005F3A72" w:rsidP="003B76D2">
      <w:pPr>
        <w:pStyle w:val="ListParagraph"/>
        <w:spacing w:after="0" w:line="264" w:lineRule="auto"/>
        <w:ind w:hanging="294"/>
        <w:jc w:val="both"/>
        <w:textAlignment w:val="baseline"/>
        <w:rPr>
          <w:rFonts w:ascii="Times New Roman" w:eastAsia="Times New Roman" w:hAnsi="Times New Roman" w:cs="Times New Roman"/>
          <w:sz w:val="28"/>
          <w:szCs w:val="28"/>
          <w:lang w:val="ro-RO"/>
        </w:rPr>
      </w:pPr>
      <w:r w:rsidRPr="005F5EF7">
        <w:rPr>
          <w:rFonts w:ascii="Times New Roman" w:eastAsia="Times New Roman" w:hAnsi="Times New Roman" w:cs="Times New Roman"/>
          <w:b/>
          <w:sz w:val="28"/>
          <w:szCs w:val="28"/>
          <w:lang w:val="ro-RO"/>
        </w:rPr>
        <w:t>vi</w:t>
      </w:r>
      <w:r w:rsidRPr="005F5EF7">
        <w:rPr>
          <w:rFonts w:ascii="Times New Roman" w:eastAsia="Times New Roman" w:hAnsi="Times New Roman" w:cs="Times New Roman"/>
          <w:sz w:val="28"/>
          <w:szCs w:val="28"/>
          <w:lang w:val="ro-RO"/>
        </w:rPr>
        <w:t xml:space="preserve">. </w:t>
      </w:r>
      <w:r w:rsidRPr="005F5EF7">
        <w:rPr>
          <w:rFonts w:ascii="Times New Roman" w:eastAsia="Times New Roman" w:hAnsi="Times New Roman" w:cs="Times New Roman"/>
          <w:i/>
          <w:sz w:val="28"/>
          <w:szCs w:val="28"/>
          <w:lang w:val="ro-RO"/>
        </w:rPr>
        <w:t>Zonele în care au existat deja cazuri de nerespectare a standardelor de calitate a mediului prevăzute de legislația națională și la nivelul Uniunii și relevante pentru proiect sau în care se consideră că există astfel de cazuri</w:t>
      </w:r>
      <w:r w:rsidRPr="005F5EF7">
        <w:rPr>
          <w:rFonts w:ascii="Times New Roman" w:eastAsia="Times New Roman" w:hAnsi="Times New Roman" w:cs="Times New Roman"/>
          <w:sz w:val="28"/>
          <w:szCs w:val="28"/>
          <w:lang w:val="ro-RO"/>
        </w:rPr>
        <w:t>: nu este cazul;</w:t>
      </w:r>
    </w:p>
    <w:p w:rsidR="006F03C1" w:rsidRPr="005F5EF7" w:rsidRDefault="005F3A72" w:rsidP="003B76D2">
      <w:pPr>
        <w:pStyle w:val="ListParagraph"/>
        <w:spacing w:after="0" w:line="264" w:lineRule="auto"/>
        <w:ind w:hanging="294"/>
        <w:jc w:val="both"/>
        <w:textAlignment w:val="baseline"/>
        <w:rPr>
          <w:rFonts w:ascii="Times New Roman" w:eastAsia="Times New Roman" w:hAnsi="Times New Roman" w:cs="Times New Roman"/>
          <w:sz w:val="28"/>
          <w:szCs w:val="28"/>
          <w:lang w:val="ro-RO"/>
        </w:rPr>
      </w:pPr>
      <w:r w:rsidRPr="005F5EF7">
        <w:rPr>
          <w:rFonts w:ascii="Times New Roman" w:eastAsia="Times New Roman" w:hAnsi="Times New Roman" w:cs="Times New Roman"/>
          <w:b/>
          <w:sz w:val="28"/>
          <w:szCs w:val="28"/>
          <w:lang w:val="ro-RO"/>
        </w:rPr>
        <w:t xml:space="preserve">vii. </w:t>
      </w:r>
      <w:r w:rsidRPr="005F5EF7">
        <w:rPr>
          <w:rFonts w:ascii="Times New Roman" w:eastAsia="Times New Roman" w:hAnsi="Times New Roman" w:cs="Times New Roman"/>
          <w:i/>
          <w:sz w:val="28"/>
          <w:szCs w:val="28"/>
          <w:lang w:val="ro-RO"/>
        </w:rPr>
        <w:t>Zonele cu o densitate mare a populației</w:t>
      </w:r>
      <w:r w:rsidRPr="005F5EF7">
        <w:rPr>
          <w:rFonts w:ascii="Times New Roman" w:eastAsia="Times New Roman" w:hAnsi="Times New Roman" w:cs="Times New Roman"/>
          <w:sz w:val="28"/>
          <w:szCs w:val="28"/>
          <w:lang w:val="ro-RO"/>
        </w:rPr>
        <w:t>:</w:t>
      </w:r>
    </w:p>
    <w:p w:rsidR="005F3A72" w:rsidRPr="005F5EF7" w:rsidRDefault="006F03C1" w:rsidP="003B76D2">
      <w:pPr>
        <w:pStyle w:val="ListParagraph"/>
        <w:spacing w:after="0" w:line="264" w:lineRule="auto"/>
        <w:ind w:hanging="294"/>
        <w:jc w:val="both"/>
        <w:textAlignment w:val="baseline"/>
        <w:rPr>
          <w:rFonts w:ascii="Times New Roman" w:eastAsia="Times New Roman" w:hAnsi="Times New Roman" w:cs="Times New Roman"/>
          <w:sz w:val="28"/>
          <w:szCs w:val="28"/>
          <w:lang w:val="ro-RO"/>
        </w:rPr>
      </w:pPr>
      <w:r w:rsidRPr="005F5EF7">
        <w:rPr>
          <w:rFonts w:ascii="Times New Roman" w:eastAsia="Times New Roman" w:hAnsi="Times New Roman" w:cs="Times New Roman"/>
          <w:b/>
          <w:sz w:val="28"/>
          <w:szCs w:val="28"/>
          <w:lang w:val="ro-RO"/>
        </w:rPr>
        <w:t xml:space="preserve">      </w:t>
      </w:r>
      <w:r w:rsidRPr="005F5EF7">
        <w:rPr>
          <w:rFonts w:ascii="Times New Roman" w:eastAsia="Times New Roman" w:hAnsi="Times New Roman" w:cs="Times New Roman"/>
          <w:sz w:val="28"/>
          <w:szCs w:val="28"/>
          <w:lang w:val="ro-RO"/>
        </w:rPr>
        <w:t>T</w:t>
      </w:r>
      <w:r w:rsidR="005F3A72" w:rsidRPr="005F5EF7">
        <w:rPr>
          <w:rFonts w:ascii="Times New Roman" w:eastAsia="Times New Roman" w:hAnsi="Times New Roman" w:cs="Times New Roman"/>
          <w:sz w:val="28"/>
          <w:szCs w:val="28"/>
          <w:lang w:val="ro-RO"/>
        </w:rPr>
        <w:t xml:space="preserve">erenul se află în </w:t>
      </w:r>
      <w:r w:rsidRPr="005F5EF7">
        <w:rPr>
          <w:rFonts w:ascii="Times New Roman" w:eastAsia="Times New Roman" w:hAnsi="Times New Roman" w:cs="Times New Roman"/>
          <w:sz w:val="28"/>
          <w:szCs w:val="28"/>
          <w:lang w:val="ro-RO"/>
        </w:rPr>
        <w:t>ex</w:t>
      </w:r>
      <w:r w:rsidR="008E0AE3" w:rsidRPr="005F5EF7">
        <w:rPr>
          <w:rFonts w:ascii="Times New Roman" w:eastAsia="Times New Roman" w:hAnsi="Times New Roman" w:cs="Times New Roman"/>
          <w:sz w:val="28"/>
          <w:szCs w:val="28"/>
          <w:lang w:val="ro-RO"/>
        </w:rPr>
        <w:t>travilanul localităţii Meriş</w:t>
      </w:r>
      <w:r w:rsidR="00725115" w:rsidRPr="005F5EF7">
        <w:rPr>
          <w:rFonts w:ascii="Times New Roman" w:eastAsia="Times New Roman" w:hAnsi="Times New Roman" w:cs="Times New Roman"/>
          <w:sz w:val="28"/>
          <w:szCs w:val="28"/>
          <w:lang w:val="ro-RO"/>
        </w:rPr>
        <w:t xml:space="preserve"> </w:t>
      </w:r>
      <w:r w:rsidR="005F3A72" w:rsidRPr="005F5EF7">
        <w:rPr>
          <w:rFonts w:ascii="Times New Roman" w:eastAsia="Times New Roman" w:hAnsi="Times New Roman" w:cs="Times New Roman"/>
          <w:sz w:val="28"/>
          <w:szCs w:val="28"/>
          <w:lang w:val="ro-RO"/>
        </w:rPr>
        <w:t>cu o densitate mică a populației</w:t>
      </w:r>
      <w:r w:rsidR="008E0AE3" w:rsidRPr="005F5EF7">
        <w:rPr>
          <w:rFonts w:ascii="Times New Roman" w:eastAsia="Times New Roman" w:hAnsi="Times New Roman" w:cs="Times New Roman"/>
          <w:sz w:val="28"/>
          <w:szCs w:val="28"/>
          <w:lang w:val="ro-RO"/>
        </w:rPr>
        <w:t>.</w:t>
      </w:r>
    </w:p>
    <w:p w:rsidR="005F3A72" w:rsidRPr="005F5EF7" w:rsidRDefault="005F3A72" w:rsidP="003B76D2">
      <w:pPr>
        <w:pStyle w:val="ListParagraph"/>
        <w:spacing w:after="0" w:line="264" w:lineRule="auto"/>
        <w:ind w:hanging="294"/>
        <w:jc w:val="both"/>
        <w:textAlignment w:val="baseline"/>
        <w:rPr>
          <w:rFonts w:ascii="Times New Roman" w:eastAsia="Times New Roman" w:hAnsi="Times New Roman" w:cs="Times New Roman"/>
          <w:sz w:val="28"/>
          <w:szCs w:val="28"/>
          <w:lang w:val="ro-RO"/>
        </w:rPr>
      </w:pPr>
      <w:r w:rsidRPr="005F5EF7">
        <w:rPr>
          <w:rFonts w:ascii="Times New Roman" w:eastAsia="Times New Roman" w:hAnsi="Times New Roman" w:cs="Times New Roman"/>
          <w:b/>
          <w:sz w:val="28"/>
          <w:szCs w:val="28"/>
          <w:lang w:val="ro-RO"/>
        </w:rPr>
        <w:t>viii</w:t>
      </w:r>
      <w:r w:rsidRPr="005F5EF7">
        <w:rPr>
          <w:rFonts w:ascii="Times New Roman" w:eastAsia="Times New Roman" w:hAnsi="Times New Roman" w:cs="Times New Roman"/>
          <w:sz w:val="28"/>
          <w:szCs w:val="28"/>
          <w:lang w:val="ro-RO"/>
        </w:rPr>
        <w:t xml:space="preserve">. </w:t>
      </w:r>
      <w:r w:rsidRPr="005F5EF7">
        <w:rPr>
          <w:rFonts w:ascii="Times New Roman" w:eastAsia="Times New Roman" w:hAnsi="Times New Roman" w:cs="Times New Roman"/>
          <w:i/>
          <w:sz w:val="28"/>
          <w:szCs w:val="28"/>
          <w:lang w:val="ro-RO"/>
        </w:rPr>
        <w:t>Peisajele și situri importante din punct de vedere istoric, cultural sau arheologic</w:t>
      </w:r>
      <w:r w:rsidRPr="005F5EF7">
        <w:rPr>
          <w:rFonts w:ascii="Times New Roman" w:eastAsia="Times New Roman" w:hAnsi="Times New Roman" w:cs="Times New Roman"/>
          <w:sz w:val="28"/>
          <w:szCs w:val="28"/>
          <w:lang w:val="ro-RO"/>
        </w:rPr>
        <w:t xml:space="preserve">: nu este cazul. </w:t>
      </w:r>
    </w:p>
    <w:p w:rsidR="00A61ADA" w:rsidRPr="005F5EF7" w:rsidRDefault="008E0AE3" w:rsidP="00A61ADA">
      <w:pPr>
        <w:spacing w:after="0" w:line="264" w:lineRule="auto"/>
        <w:ind w:firstLine="397"/>
        <w:jc w:val="both"/>
        <w:rPr>
          <w:rFonts w:ascii="Times New Roman" w:hAnsi="Times New Roman" w:cs="Times New Roman"/>
          <w:sz w:val="28"/>
          <w:szCs w:val="28"/>
        </w:rPr>
      </w:pPr>
      <w:r w:rsidRPr="005F5EF7">
        <w:rPr>
          <w:rFonts w:ascii="Times New Roman" w:hAnsi="Times New Roman" w:cs="Times New Roman"/>
          <w:sz w:val="28"/>
          <w:szCs w:val="28"/>
        </w:rPr>
        <w:t>Perimetrul Valea lui Milcu</w:t>
      </w:r>
      <w:r w:rsidR="00A61ADA" w:rsidRPr="005F5EF7">
        <w:rPr>
          <w:rFonts w:ascii="Times New Roman" w:hAnsi="Times New Roman" w:cs="Times New Roman"/>
          <w:sz w:val="28"/>
          <w:szCs w:val="28"/>
        </w:rPr>
        <w:t>, judeţul Mehedinţi, în care se vor desfăşura lucrările de ex</w:t>
      </w:r>
      <w:r w:rsidRPr="005F5EF7">
        <w:rPr>
          <w:rFonts w:ascii="Times New Roman" w:hAnsi="Times New Roman" w:cs="Times New Roman"/>
          <w:sz w:val="28"/>
          <w:szCs w:val="28"/>
        </w:rPr>
        <w:t>plorare, este situat la cca. 0,5 km distanţă de localitatea Meriş</w:t>
      </w:r>
      <w:r w:rsidR="00A61ADA" w:rsidRPr="005F5EF7">
        <w:rPr>
          <w:rFonts w:ascii="Times New Roman" w:hAnsi="Times New Roman" w:cs="Times New Roman"/>
          <w:sz w:val="28"/>
          <w:szCs w:val="28"/>
        </w:rPr>
        <w:t>, unde se gasesc cele mai apro</w:t>
      </w:r>
      <w:r w:rsidRPr="005F5EF7">
        <w:rPr>
          <w:rFonts w:ascii="Times New Roman" w:hAnsi="Times New Roman" w:cs="Times New Roman"/>
          <w:sz w:val="28"/>
          <w:szCs w:val="28"/>
        </w:rPr>
        <w:t>piate case de zona perimetrului.</w:t>
      </w:r>
    </w:p>
    <w:p w:rsidR="00A61ADA" w:rsidRPr="005F5EF7" w:rsidRDefault="00A61ADA" w:rsidP="00A61ADA">
      <w:pPr>
        <w:spacing w:after="0" w:line="264" w:lineRule="auto"/>
        <w:ind w:firstLine="397"/>
        <w:jc w:val="both"/>
        <w:rPr>
          <w:rFonts w:ascii="Times New Roman" w:hAnsi="Times New Roman" w:cs="Times New Roman"/>
          <w:sz w:val="28"/>
          <w:szCs w:val="28"/>
        </w:rPr>
      </w:pPr>
      <w:r w:rsidRPr="005F5EF7">
        <w:rPr>
          <w:rFonts w:ascii="Times New Roman" w:hAnsi="Times New Roman" w:cs="Times New Roman"/>
          <w:sz w:val="28"/>
          <w:szCs w:val="28"/>
        </w:rPr>
        <w:t xml:space="preserve"> Î</w:t>
      </w:r>
      <w:r w:rsidR="008E0AE3" w:rsidRPr="005F5EF7">
        <w:rPr>
          <w:rFonts w:ascii="Times New Roman" w:hAnsi="Times New Roman" w:cs="Times New Roman"/>
          <w:sz w:val="28"/>
          <w:szCs w:val="28"/>
        </w:rPr>
        <w:t>n perimetrul de explorare</w:t>
      </w:r>
      <w:r w:rsidRPr="005F5EF7">
        <w:rPr>
          <w:rFonts w:ascii="Times New Roman" w:hAnsi="Times New Roman" w:cs="Times New Roman"/>
          <w:sz w:val="28"/>
          <w:szCs w:val="28"/>
        </w:rPr>
        <w:t xml:space="preserve"> şi în vecinătatea acestuia nu sunt zone sau obiective de interes naţional, monumente istorice şi de arhitectură, care să poată fi afectate de viitoarea activitate de cercetare.</w:t>
      </w:r>
    </w:p>
    <w:p w:rsidR="00866D76" w:rsidRPr="008E0E08" w:rsidRDefault="00866D76" w:rsidP="00866D76">
      <w:pPr>
        <w:spacing w:after="0" w:line="120" w:lineRule="exact"/>
        <w:jc w:val="both"/>
        <w:rPr>
          <w:rFonts w:ascii="Times New Roman" w:hAnsi="Times New Roman" w:cs="Times New Roman"/>
          <w:sz w:val="28"/>
          <w:szCs w:val="28"/>
        </w:rPr>
      </w:pPr>
    </w:p>
    <w:p w:rsidR="00866D76" w:rsidRPr="008E0E08" w:rsidRDefault="005F3A72" w:rsidP="00866D76">
      <w:pPr>
        <w:spacing w:after="0"/>
        <w:jc w:val="both"/>
        <w:rPr>
          <w:rFonts w:ascii="Times New Roman" w:hAnsi="Times New Roman" w:cs="Times New Roman"/>
          <w:b/>
          <w:sz w:val="28"/>
          <w:szCs w:val="28"/>
        </w:rPr>
      </w:pPr>
      <w:r w:rsidRPr="008E0E08">
        <w:rPr>
          <w:rFonts w:ascii="Times New Roman" w:hAnsi="Times New Roman" w:cs="Times New Roman"/>
          <w:b/>
          <w:sz w:val="28"/>
          <w:szCs w:val="28"/>
        </w:rPr>
        <w:t>4.</w:t>
      </w:r>
      <w:r w:rsidR="00866D76" w:rsidRPr="008E0E08">
        <w:rPr>
          <w:rFonts w:ascii="Times New Roman" w:hAnsi="Times New Roman" w:cs="Times New Roman"/>
          <w:b/>
          <w:sz w:val="28"/>
          <w:szCs w:val="28"/>
        </w:rPr>
        <w:t xml:space="preserve"> Tipurile și caracteristicile impactului potențial</w:t>
      </w:r>
    </w:p>
    <w:p w:rsidR="003B76D2" w:rsidRPr="008E0E08" w:rsidRDefault="005F3A72" w:rsidP="009F5D3D">
      <w:pPr>
        <w:spacing w:after="0" w:line="240" w:lineRule="auto"/>
        <w:jc w:val="both"/>
        <w:rPr>
          <w:rFonts w:ascii="Times New Roman" w:hAnsi="Times New Roman" w:cs="Times New Roman"/>
          <w:sz w:val="28"/>
          <w:szCs w:val="28"/>
        </w:rPr>
      </w:pPr>
      <w:r w:rsidRPr="008E0E08">
        <w:rPr>
          <w:rFonts w:ascii="Times New Roman" w:hAnsi="Times New Roman" w:cs="Times New Roman"/>
          <w:b/>
          <w:sz w:val="28"/>
          <w:szCs w:val="28"/>
        </w:rPr>
        <w:t>4.</w:t>
      </w:r>
      <w:r w:rsidR="00866D76" w:rsidRPr="008E0E08">
        <w:rPr>
          <w:rFonts w:ascii="Times New Roman" w:hAnsi="Times New Roman" w:cs="Times New Roman"/>
          <w:b/>
          <w:sz w:val="28"/>
          <w:szCs w:val="28"/>
        </w:rPr>
        <w:t>1</w:t>
      </w:r>
      <w:r w:rsidR="00866D76" w:rsidRPr="008E0E08">
        <w:rPr>
          <w:rFonts w:ascii="Times New Roman" w:hAnsi="Times New Roman" w:cs="Times New Roman"/>
          <w:sz w:val="28"/>
          <w:szCs w:val="28"/>
        </w:rPr>
        <w:t xml:space="preserve"> </w:t>
      </w:r>
      <w:r w:rsidR="003B76D2" w:rsidRPr="008E0E08">
        <w:rPr>
          <w:rFonts w:ascii="Times New Roman" w:hAnsi="Times New Roman" w:cs="Times New Roman"/>
          <w:sz w:val="28"/>
          <w:szCs w:val="28"/>
        </w:rPr>
        <w:t>I</w:t>
      </w:r>
      <w:r w:rsidR="00866D76" w:rsidRPr="008E0E08">
        <w:rPr>
          <w:rFonts w:ascii="Times New Roman" w:hAnsi="Times New Roman" w:cs="Times New Roman"/>
          <w:sz w:val="28"/>
          <w:szCs w:val="28"/>
        </w:rPr>
        <w:t xml:space="preserve">mportanța și extinderea spațială a impactului </w:t>
      </w:r>
    </w:p>
    <w:p w:rsidR="003B76D2" w:rsidRPr="008E0E08" w:rsidRDefault="003B76D2" w:rsidP="009F5D3D">
      <w:pPr>
        <w:spacing w:after="0" w:line="240" w:lineRule="auto"/>
        <w:ind w:firstLine="426"/>
        <w:jc w:val="both"/>
        <w:rPr>
          <w:rFonts w:ascii="Times New Roman" w:hAnsi="Times New Roman" w:cs="Times New Roman"/>
          <w:sz w:val="28"/>
          <w:szCs w:val="28"/>
        </w:rPr>
      </w:pPr>
      <w:r w:rsidRPr="008E0E08">
        <w:rPr>
          <w:rFonts w:ascii="Times New Roman" w:hAnsi="Times New Roman" w:cs="Times New Roman"/>
          <w:sz w:val="28"/>
          <w:szCs w:val="28"/>
        </w:rPr>
        <w:t xml:space="preserve">Proiectul are dimensiuni </w:t>
      </w:r>
      <w:r w:rsidR="008E0AE3">
        <w:rPr>
          <w:rFonts w:ascii="Times New Roman" w:hAnsi="Times New Roman" w:cs="Times New Roman"/>
          <w:sz w:val="28"/>
          <w:szCs w:val="28"/>
        </w:rPr>
        <w:t xml:space="preserve">medii </w:t>
      </w:r>
      <w:r w:rsidR="008C0447" w:rsidRPr="008E0E08">
        <w:rPr>
          <w:rFonts w:ascii="Times New Roman" w:hAnsi="Times New Roman" w:cs="Times New Roman"/>
          <w:sz w:val="28"/>
          <w:szCs w:val="28"/>
        </w:rPr>
        <w:t>iar i</w:t>
      </w:r>
      <w:r w:rsidRPr="008E0E08">
        <w:rPr>
          <w:rFonts w:ascii="Times New Roman" w:hAnsi="Times New Roman" w:cs="Times New Roman"/>
          <w:sz w:val="28"/>
          <w:szCs w:val="28"/>
        </w:rPr>
        <w:t>mpactul asupra mediului în urma implementării p</w:t>
      </w:r>
      <w:r w:rsidR="008C0447" w:rsidRPr="008E0E08">
        <w:rPr>
          <w:rFonts w:ascii="Times New Roman" w:hAnsi="Times New Roman" w:cs="Times New Roman"/>
          <w:sz w:val="28"/>
          <w:szCs w:val="28"/>
        </w:rPr>
        <w:t xml:space="preserve">roiectului va fi redus la minim prin lucrari de reconstructie ecologica </w:t>
      </w:r>
    </w:p>
    <w:p w:rsidR="00866D76" w:rsidRPr="008E0E08" w:rsidRDefault="003B76D2" w:rsidP="009F5D3D">
      <w:pPr>
        <w:spacing w:after="0" w:line="240" w:lineRule="auto"/>
        <w:jc w:val="both"/>
        <w:rPr>
          <w:rFonts w:ascii="Times New Roman" w:hAnsi="Times New Roman" w:cs="Times New Roman"/>
          <w:sz w:val="28"/>
          <w:szCs w:val="28"/>
        </w:rPr>
      </w:pPr>
      <w:r w:rsidRPr="008E0E08">
        <w:rPr>
          <w:rFonts w:ascii="Times New Roman" w:hAnsi="Times New Roman" w:cs="Times New Roman"/>
          <w:b/>
          <w:sz w:val="28"/>
          <w:szCs w:val="28"/>
        </w:rPr>
        <w:t>4.</w:t>
      </w:r>
      <w:r w:rsidR="00866D76" w:rsidRPr="008E0E08">
        <w:rPr>
          <w:rFonts w:ascii="Times New Roman" w:hAnsi="Times New Roman" w:cs="Times New Roman"/>
          <w:b/>
          <w:sz w:val="28"/>
          <w:szCs w:val="28"/>
        </w:rPr>
        <w:t>2</w:t>
      </w:r>
      <w:r w:rsidR="00866D76" w:rsidRPr="008E0E08">
        <w:rPr>
          <w:rFonts w:ascii="Times New Roman" w:hAnsi="Times New Roman" w:cs="Times New Roman"/>
          <w:sz w:val="28"/>
          <w:szCs w:val="28"/>
        </w:rPr>
        <w:t xml:space="preserve"> </w:t>
      </w:r>
      <w:r w:rsidRPr="008E0E08">
        <w:rPr>
          <w:rFonts w:ascii="Times New Roman" w:hAnsi="Times New Roman" w:cs="Times New Roman"/>
          <w:sz w:val="28"/>
          <w:szCs w:val="28"/>
        </w:rPr>
        <w:t>Natura impactului</w:t>
      </w:r>
    </w:p>
    <w:p w:rsidR="003B76D2" w:rsidRPr="008E0E08" w:rsidRDefault="003B76D2" w:rsidP="009F5D3D">
      <w:pPr>
        <w:pStyle w:val="ListParagraph"/>
        <w:shd w:val="clear" w:color="auto" w:fill="FFFFFF"/>
        <w:spacing w:after="0" w:line="240" w:lineRule="auto"/>
        <w:ind w:left="0" w:firstLine="425"/>
        <w:jc w:val="both"/>
        <w:textAlignment w:val="baseline"/>
        <w:rPr>
          <w:rFonts w:ascii="Times New Roman" w:eastAsia="Times New Roman" w:hAnsi="Times New Roman" w:cs="Times New Roman"/>
          <w:sz w:val="28"/>
          <w:szCs w:val="28"/>
          <w:lang w:val="ro-RO"/>
        </w:rPr>
      </w:pPr>
      <w:r w:rsidRPr="008E0E08">
        <w:rPr>
          <w:rFonts w:ascii="Times New Roman" w:eastAsia="Times New Roman" w:hAnsi="Times New Roman" w:cs="Times New Roman"/>
          <w:sz w:val="28"/>
          <w:szCs w:val="28"/>
          <w:lang w:val="ro-RO"/>
        </w:rPr>
        <w:t>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w:t>
      </w:r>
    </w:p>
    <w:p w:rsidR="003B76D2" w:rsidRPr="009F5D3D" w:rsidRDefault="004B5C07" w:rsidP="009F5D3D">
      <w:pPr>
        <w:pStyle w:val="ListParagraph"/>
        <w:shd w:val="clear" w:color="auto" w:fill="FFFFFF"/>
        <w:spacing w:after="0" w:line="240" w:lineRule="auto"/>
        <w:ind w:left="0" w:firstLine="425"/>
        <w:jc w:val="both"/>
        <w:textAlignment w:val="baseline"/>
        <w:rPr>
          <w:rFonts w:ascii="Times New Roman" w:eastAsia="Times New Roman" w:hAnsi="Times New Roman" w:cs="Times New Roman"/>
          <w:color w:val="191919"/>
          <w:sz w:val="28"/>
          <w:szCs w:val="28"/>
          <w:lang w:val="ro-RO"/>
        </w:rPr>
      </w:pPr>
      <w:r w:rsidRPr="008E0E08">
        <w:rPr>
          <w:rFonts w:ascii="Times New Roman" w:eastAsia="Times New Roman" w:hAnsi="Times New Roman" w:cs="Times New Roman"/>
          <w:sz w:val="28"/>
          <w:szCs w:val="28"/>
          <w:lang w:val="ro-RO"/>
        </w:rPr>
        <w:t>Realizarea proiectului nu va presupune pierderea unor suprafețe de habitate naturale și seminaturale și nu va afecta habitatele, speciile de floră și faună protejate.</w:t>
      </w:r>
    </w:p>
    <w:p w:rsidR="00866D76" w:rsidRPr="008E0E08" w:rsidRDefault="003B76D2" w:rsidP="009F5D3D">
      <w:pPr>
        <w:spacing w:after="0" w:line="240" w:lineRule="auto"/>
        <w:jc w:val="both"/>
        <w:rPr>
          <w:rFonts w:ascii="Times New Roman" w:hAnsi="Times New Roman" w:cs="Times New Roman"/>
          <w:sz w:val="28"/>
          <w:szCs w:val="28"/>
        </w:rPr>
      </w:pPr>
      <w:r w:rsidRPr="008E0E08">
        <w:rPr>
          <w:rFonts w:ascii="Times New Roman" w:hAnsi="Times New Roman" w:cs="Times New Roman"/>
          <w:b/>
          <w:sz w:val="28"/>
          <w:szCs w:val="28"/>
        </w:rPr>
        <w:t>4.</w:t>
      </w:r>
      <w:r w:rsidR="00866D76" w:rsidRPr="008E0E08">
        <w:rPr>
          <w:rFonts w:ascii="Times New Roman" w:hAnsi="Times New Roman" w:cs="Times New Roman"/>
          <w:b/>
          <w:sz w:val="28"/>
          <w:szCs w:val="28"/>
        </w:rPr>
        <w:t>3</w:t>
      </w:r>
      <w:r w:rsidR="00866D76" w:rsidRPr="008E0E08">
        <w:rPr>
          <w:rFonts w:ascii="Times New Roman" w:hAnsi="Times New Roman" w:cs="Times New Roman"/>
          <w:sz w:val="28"/>
          <w:szCs w:val="28"/>
        </w:rPr>
        <w:t xml:space="preserve"> </w:t>
      </w:r>
      <w:r w:rsidRPr="008E0E08">
        <w:rPr>
          <w:rFonts w:ascii="Times New Roman" w:hAnsi="Times New Roman" w:cs="Times New Roman"/>
          <w:sz w:val="28"/>
          <w:szCs w:val="28"/>
        </w:rPr>
        <w:t>N</w:t>
      </w:r>
      <w:r w:rsidR="00866D76" w:rsidRPr="008E0E08">
        <w:rPr>
          <w:rFonts w:ascii="Times New Roman" w:hAnsi="Times New Roman" w:cs="Times New Roman"/>
          <w:sz w:val="28"/>
          <w:szCs w:val="28"/>
        </w:rPr>
        <w:t>atura transfrontalieră a impactului</w:t>
      </w:r>
      <w:r w:rsidRPr="008E0E08">
        <w:rPr>
          <w:rFonts w:ascii="Times New Roman" w:hAnsi="Times New Roman" w:cs="Times New Roman"/>
          <w:sz w:val="28"/>
          <w:szCs w:val="28"/>
        </w:rPr>
        <w:t>: nu este cazul</w:t>
      </w:r>
    </w:p>
    <w:p w:rsidR="00866D76" w:rsidRPr="008E0E08" w:rsidRDefault="003B76D2" w:rsidP="005F5EF7">
      <w:pPr>
        <w:spacing w:after="0" w:line="240" w:lineRule="auto"/>
        <w:jc w:val="both"/>
        <w:rPr>
          <w:rFonts w:ascii="Times New Roman" w:hAnsi="Times New Roman" w:cs="Times New Roman"/>
          <w:sz w:val="28"/>
          <w:szCs w:val="28"/>
        </w:rPr>
      </w:pPr>
      <w:r w:rsidRPr="008E0E08">
        <w:rPr>
          <w:rFonts w:ascii="Times New Roman" w:hAnsi="Times New Roman" w:cs="Times New Roman"/>
          <w:b/>
          <w:sz w:val="28"/>
          <w:szCs w:val="28"/>
        </w:rPr>
        <w:t>4.</w:t>
      </w:r>
      <w:r w:rsidR="00866D76" w:rsidRPr="008E0E08">
        <w:rPr>
          <w:rFonts w:ascii="Times New Roman" w:hAnsi="Times New Roman" w:cs="Times New Roman"/>
          <w:b/>
          <w:sz w:val="28"/>
          <w:szCs w:val="28"/>
        </w:rPr>
        <w:t>4</w:t>
      </w:r>
      <w:r w:rsidRPr="008E0E08">
        <w:rPr>
          <w:rFonts w:ascii="Times New Roman" w:hAnsi="Times New Roman" w:cs="Times New Roman"/>
          <w:b/>
          <w:sz w:val="28"/>
          <w:szCs w:val="28"/>
        </w:rPr>
        <w:t xml:space="preserve"> </w:t>
      </w:r>
      <w:r w:rsidRPr="008E0E08">
        <w:rPr>
          <w:rFonts w:ascii="Times New Roman" w:hAnsi="Times New Roman" w:cs="Times New Roman"/>
          <w:sz w:val="28"/>
          <w:szCs w:val="28"/>
        </w:rPr>
        <w:t>I</w:t>
      </w:r>
      <w:r w:rsidR="00866D76" w:rsidRPr="008E0E08">
        <w:rPr>
          <w:rFonts w:ascii="Times New Roman" w:hAnsi="Times New Roman" w:cs="Times New Roman"/>
          <w:sz w:val="28"/>
          <w:szCs w:val="28"/>
        </w:rPr>
        <w:t>ntensita</w:t>
      </w:r>
      <w:r w:rsidRPr="008E0E08">
        <w:rPr>
          <w:rFonts w:ascii="Times New Roman" w:hAnsi="Times New Roman" w:cs="Times New Roman"/>
          <w:sz w:val="28"/>
          <w:szCs w:val="28"/>
        </w:rPr>
        <w:t>tea și complexitatea impactului</w:t>
      </w:r>
    </w:p>
    <w:p w:rsidR="003B76D2" w:rsidRPr="008E0E08" w:rsidRDefault="003B76D2" w:rsidP="005F5EF7">
      <w:pPr>
        <w:pStyle w:val="ListParagraph"/>
        <w:shd w:val="clear" w:color="auto" w:fill="FFFFFF"/>
        <w:spacing w:after="0" w:line="240" w:lineRule="auto"/>
        <w:ind w:left="0" w:firstLine="425"/>
        <w:jc w:val="both"/>
        <w:textAlignment w:val="baseline"/>
        <w:rPr>
          <w:rFonts w:ascii="Times New Roman" w:hAnsi="Times New Roman" w:cs="Times New Roman"/>
          <w:sz w:val="28"/>
          <w:szCs w:val="28"/>
        </w:rPr>
      </w:pPr>
      <w:proofErr w:type="spellStart"/>
      <w:r w:rsidRPr="008E0E08">
        <w:rPr>
          <w:rFonts w:ascii="Times New Roman" w:hAnsi="Times New Roman" w:cs="Times New Roman"/>
          <w:i/>
          <w:sz w:val="28"/>
          <w:szCs w:val="28"/>
        </w:rPr>
        <w:t>În</w:t>
      </w:r>
      <w:proofErr w:type="spellEnd"/>
      <w:r w:rsidRPr="008E0E08">
        <w:rPr>
          <w:rFonts w:ascii="Times New Roman" w:hAnsi="Times New Roman" w:cs="Times New Roman"/>
          <w:i/>
          <w:sz w:val="28"/>
          <w:szCs w:val="28"/>
        </w:rPr>
        <w:t xml:space="preserve"> </w:t>
      </w:r>
      <w:proofErr w:type="spellStart"/>
      <w:r w:rsidRPr="008E0E08">
        <w:rPr>
          <w:rFonts w:ascii="Times New Roman" w:hAnsi="Times New Roman" w:cs="Times New Roman"/>
          <w:i/>
          <w:sz w:val="28"/>
          <w:szCs w:val="28"/>
        </w:rPr>
        <w:t>perioada</w:t>
      </w:r>
      <w:proofErr w:type="spellEnd"/>
      <w:r w:rsidRPr="008E0E08">
        <w:rPr>
          <w:rFonts w:ascii="Times New Roman" w:hAnsi="Times New Roman" w:cs="Times New Roman"/>
          <w:i/>
          <w:sz w:val="28"/>
          <w:szCs w:val="28"/>
        </w:rPr>
        <w:t xml:space="preserve"> de </w:t>
      </w:r>
      <w:proofErr w:type="spellStart"/>
      <w:r w:rsidRPr="008E0E08">
        <w:rPr>
          <w:rFonts w:ascii="Times New Roman" w:hAnsi="Times New Roman" w:cs="Times New Roman"/>
          <w:i/>
          <w:sz w:val="28"/>
          <w:szCs w:val="28"/>
        </w:rPr>
        <w:t>execuţie</w:t>
      </w:r>
      <w:proofErr w:type="spellEnd"/>
      <w:r w:rsidRPr="008E0E08">
        <w:rPr>
          <w:rFonts w:ascii="Times New Roman" w:hAnsi="Times New Roman" w:cs="Times New Roman"/>
          <w:i/>
          <w:sz w:val="28"/>
          <w:szCs w:val="28"/>
        </w:rPr>
        <w:t xml:space="preserve"> a </w:t>
      </w:r>
      <w:proofErr w:type="spellStart"/>
      <w:r w:rsidRPr="008E0E08">
        <w:rPr>
          <w:rFonts w:ascii="Times New Roman" w:hAnsi="Times New Roman" w:cs="Times New Roman"/>
          <w:i/>
          <w:sz w:val="28"/>
          <w:szCs w:val="28"/>
        </w:rPr>
        <w:t>proiectului</w:t>
      </w:r>
      <w:proofErr w:type="spellEnd"/>
      <w:r w:rsidRPr="008E0E08">
        <w:rPr>
          <w:rFonts w:ascii="Times New Roman" w:hAnsi="Times New Roman" w:cs="Times New Roman"/>
          <w:sz w:val="28"/>
          <w:szCs w:val="28"/>
        </w:rPr>
        <w:t xml:space="preserve"> </w:t>
      </w:r>
      <w:proofErr w:type="spellStart"/>
      <w:r w:rsidRPr="008E0E08">
        <w:rPr>
          <w:rFonts w:ascii="Times New Roman" w:hAnsi="Times New Roman" w:cs="Times New Roman"/>
          <w:sz w:val="28"/>
          <w:szCs w:val="28"/>
        </w:rPr>
        <w:t>impactul</w:t>
      </w:r>
      <w:proofErr w:type="spellEnd"/>
      <w:r w:rsidRPr="008E0E08">
        <w:rPr>
          <w:rFonts w:ascii="Times New Roman" w:hAnsi="Times New Roman" w:cs="Times New Roman"/>
          <w:sz w:val="28"/>
          <w:szCs w:val="28"/>
        </w:rPr>
        <w:t xml:space="preserve"> </w:t>
      </w:r>
      <w:proofErr w:type="spellStart"/>
      <w:r w:rsidRPr="008E0E08">
        <w:rPr>
          <w:rFonts w:ascii="Times New Roman" w:hAnsi="Times New Roman" w:cs="Times New Roman"/>
          <w:sz w:val="28"/>
          <w:szCs w:val="28"/>
        </w:rPr>
        <w:t>asupra</w:t>
      </w:r>
      <w:proofErr w:type="spellEnd"/>
      <w:r w:rsidRPr="008E0E08">
        <w:rPr>
          <w:rFonts w:ascii="Times New Roman" w:hAnsi="Times New Roman" w:cs="Times New Roman"/>
          <w:sz w:val="28"/>
          <w:szCs w:val="28"/>
        </w:rPr>
        <w:t xml:space="preserve"> </w:t>
      </w:r>
      <w:proofErr w:type="spellStart"/>
      <w:r w:rsidRPr="008E0E08">
        <w:rPr>
          <w:rFonts w:ascii="Times New Roman" w:hAnsi="Times New Roman" w:cs="Times New Roman"/>
          <w:sz w:val="28"/>
          <w:szCs w:val="28"/>
        </w:rPr>
        <w:t>factorilor</w:t>
      </w:r>
      <w:proofErr w:type="spellEnd"/>
      <w:r w:rsidRPr="008E0E08">
        <w:rPr>
          <w:rFonts w:ascii="Times New Roman" w:hAnsi="Times New Roman" w:cs="Times New Roman"/>
          <w:sz w:val="28"/>
          <w:szCs w:val="28"/>
        </w:rPr>
        <w:t xml:space="preserve"> de </w:t>
      </w:r>
      <w:proofErr w:type="spellStart"/>
      <w:r w:rsidRPr="008E0E08">
        <w:rPr>
          <w:rFonts w:ascii="Times New Roman" w:hAnsi="Times New Roman" w:cs="Times New Roman"/>
          <w:sz w:val="28"/>
          <w:szCs w:val="28"/>
        </w:rPr>
        <w:t>mediu</w:t>
      </w:r>
      <w:proofErr w:type="spellEnd"/>
      <w:r w:rsidRPr="008E0E08">
        <w:rPr>
          <w:rFonts w:ascii="Times New Roman" w:hAnsi="Times New Roman" w:cs="Times New Roman"/>
          <w:sz w:val="28"/>
          <w:szCs w:val="28"/>
        </w:rPr>
        <w:t xml:space="preserve"> </w:t>
      </w:r>
      <w:proofErr w:type="spellStart"/>
      <w:proofErr w:type="gramStart"/>
      <w:r w:rsidRPr="008E0E08">
        <w:rPr>
          <w:rFonts w:ascii="Times New Roman" w:hAnsi="Times New Roman" w:cs="Times New Roman"/>
          <w:sz w:val="28"/>
          <w:szCs w:val="28"/>
        </w:rPr>
        <w:t>va</w:t>
      </w:r>
      <w:proofErr w:type="spellEnd"/>
      <w:proofErr w:type="gramEnd"/>
      <w:r w:rsidRPr="008E0E08">
        <w:rPr>
          <w:rFonts w:ascii="Times New Roman" w:hAnsi="Times New Roman" w:cs="Times New Roman"/>
          <w:sz w:val="28"/>
          <w:szCs w:val="28"/>
        </w:rPr>
        <w:t xml:space="preserve"> fi </w:t>
      </w:r>
      <w:proofErr w:type="spellStart"/>
      <w:r w:rsidRPr="008E0E08">
        <w:rPr>
          <w:rFonts w:ascii="Times New Roman" w:hAnsi="Times New Roman" w:cs="Times New Roman"/>
          <w:sz w:val="28"/>
          <w:szCs w:val="28"/>
        </w:rPr>
        <w:t>nesemnificativ</w:t>
      </w:r>
      <w:proofErr w:type="spellEnd"/>
      <w:r w:rsidRPr="008E0E08">
        <w:rPr>
          <w:rFonts w:ascii="Times New Roman" w:hAnsi="Times New Roman" w:cs="Times New Roman"/>
          <w:sz w:val="28"/>
          <w:szCs w:val="28"/>
        </w:rPr>
        <w:t xml:space="preserve">, </w:t>
      </w:r>
      <w:proofErr w:type="spellStart"/>
      <w:r w:rsidRPr="008E0E08">
        <w:rPr>
          <w:rFonts w:ascii="Times New Roman" w:hAnsi="Times New Roman" w:cs="Times New Roman"/>
          <w:sz w:val="28"/>
          <w:szCs w:val="28"/>
        </w:rPr>
        <w:t>sursele</w:t>
      </w:r>
      <w:proofErr w:type="spellEnd"/>
      <w:r w:rsidRPr="008E0E08">
        <w:rPr>
          <w:rFonts w:ascii="Times New Roman" w:hAnsi="Times New Roman" w:cs="Times New Roman"/>
          <w:sz w:val="28"/>
          <w:szCs w:val="28"/>
        </w:rPr>
        <w:t xml:space="preserve"> de </w:t>
      </w:r>
      <w:proofErr w:type="spellStart"/>
      <w:r w:rsidRPr="008E0E08">
        <w:rPr>
          <w:rFonts w:ascii="Times New Roman" w:hAnsi="Times New Roman" w:cs="Times New Roman"/>
          <w:sz w:val="28"/>
          <w:szCs w:val="28"/>
        </w:rPr>
        <w:t>poluare</w:t>
      </w:r>
      <w:proofErr w:type="spellEnd"/>
      <w:r w:rsidRPr="008E0E08">
        <w:rPr>
          <w:rFonts w:ascii="Times New Roman" w:hAnsi="Times New Roman" w:cs="Times New Roman"/>
          <w:sz w:val="28"/>
          <w:szCs w:val="28"/>
        </w:rPr>
        <w:t xml:space="preserve"> </w:t>
      </w:r>
      <w:proofErr w:type="spellStart"/>
      <w:r w:rsidRPr="008E0E08">
        <w:rPr>
          <w:rFonts w:ascii="Times New Roman" w:hAnsi="Times New Roman" w:cs="Times New Roman"/>
          <w:sz w:val="28"/>
          <w:szCs w:val="28"/>
        </w:rPr>
        <w:t>fiind</w:t>
      </w:r>
      <w:proofErr w:type="spellEnd"/>
      <w:r w:rsidRPr="008E0E08">
        <w:rPr>
          <w:rFonts w:ascii="Times New Roman" w:hAnsi="Times New Roman" w:cs="Times New Roman"/>
          <w:sz w:val="28"/>
          <w:szCs w:val="28"/>
        </w:rPr>
        <w:t xml:space="preserve"> </w:t>
      </w:r>
      <w:proofErr w:type="spellStart"/>
      <w:r w:rsidRPr="008E0E08">
        <w:rPr>
          <w:rFonts w:ascii="Times New Roman" w:hAnsi="Times New Roman" w:cs="Times New Roman"/>
          <w:sz w:val="28"/>
          <w:szCs w:val="28"/>
        </w:rPr>
        <w:t>lucrările</w:t>
      </w:r>
      <w:proofErr w:type="spellEnd"/>
      <w:r w:rsidRPr="008E0E08">
        <w:rPr>
          <w:rFonts w:ascii="Times New Roman" w:hAnsi="Times New Roman" w:cs="Times New Roman"/>
          <w:sz w:val="28"/>
          <w:szCs w:val="28"/>
        </w:rPr>
        <w:t xml:space="preserve"> </w:t>
      </w:r>
      <w:proofErr w:type="spellStart"/>
      <w:r w:rsidRPr="008E0E08">
        <w:rPr>
          <w:rFonts w:ascii="Times New Roman" w:hAnsi="Times New Roman" w:cs="Times New Roman"/>
          <w:sz w:val="28"/>
          <w:szCs w:val="28"/>
        </w:rPr>
        <w:t>propuse</w:t>
      </w:r>
      <w:proofErr w:type="spellEnd"/>
      <w:r w:rsidRPr="008E0E08">
        <w:rPr>
          <w:rFonts w:ascii="Times New Roman" w:hAnsi="Times New Roman" w:cs="Times New Roman"/>
          <w:sz w:val="28"/>
          <w:szCs w:val="28"/>
        </w:rPr>
        <w:t xml:space="preserve"> </w:t>
      </w:r>
      <w:proofErr w:type="spellStart"/>
      <w:r w:rsidRPr="008E0E08">
        <w:rPr>
          <w:rFonts w:ascii="Times New Roman" w:hAnsi="Times New Roman" w:cs="Times New Roman"/>
          <w:sz w:val="28"/>
          <w:szCs w:val="28"/>
        </w:rPr>
        <w:t>prin</w:t>
      </w:r>
      <w:proofErr w:type="spellEnd"/>
      <w:r w:rsidRPr="008E0E08">
        <w:rPr>
          <w:rFonts w:ascii="Times New Roman" w:hAnsi="Times New Roman" w:cs="Times New Roman"/>
          <w:sz w:val="28"/>
          <w:szCs w:val="28"/>
        </w:rPr>
        <w:t xml:space="preserve"> </w:t>
      </w:r>
      <w:proofErr w:type="spellStart"/>
      <w:r w:rsidRPr="008E0E08">
        <w:rPr>
          <w:rFonts w:ascii="Times New Roman" w:hAnsi="Times New Roman" w:cs="Times New Roman"/>
          <w:sz w:val="28"/>
          <w:szCs w:val="28"/>
        </w:rPr>
        <w:t>proiect</w:t>
      </w:r>
      <w:proofErr w:type="spellEnd"/>
      <w:r w:rsidRPr="008E0E08">
        <w:rPr>
          <w:rFonts w:ascii="Times New Roman" w:hAnsi="Times New Roman" w:cs="Times New Roman"/>
          <w:sz w:val="28"/>
          <w:szCs w:val="28"/>
        </w:rPr>
        <w:t>.</w:t>
      </w:r>
    </w:p>
    <w:p w:rsidR="003B76D2" w:rsidRPr="008E0E08" w:rsidRDefault="003B76D2" w:rsidP="005F5EF7">
      <w:pPr>
        <w:spacing w:after="0" w:line="240" w:lineRule="auto"/>
        <w:ind w:firstLine="425"/>
        <w:jc w:val="both"/>
        <w:textAlignment w:val="baseline"/>
        <w:rPr>
          <w:rFonts w:ascii="Times New Roman" w:hAnsi="Times New Roman" w:cs="Times New Roman"/>
          <w:sz w:val="28"/>
          <w:szCs w:val="28"/>
        </w:rPr>
      </w:pPr>
      <w:r w:rsidRPr="008E0E08">
        <w:rPr>
          <w:rFonts w:ascii="Times New Roman" w:hAnsi="Times New Roman" w:cs="Times New Roman"/>
          <w:i/>
          <w:sz w:val="28"/>
          <w:szCs w:val="28"/>
        </w:rPr>
        <w:t>În perioada de exploatare</w:t>
      </w:r>
      <w:r w:rsidRPr="008E0E08">
        <w:rPr>
          <w:rFonts w:ascii="Times New Roman" w:hAnsi="Times New Roman" w:cs="Times New Roman"/>
          <w:sz w:val="28"/>
          <w:szCs w:val="28"/>
        </w:rPr>
        <w:t xml:space="preserve">, impactul este pozitiv prin </w:t>
      </w:r>
      <w:r w:rsidR="004B5C07" w:rsidRPr="008E0E08">
        <w:rPr>
          <w:rFonts w:ascii="Times New Roman" w:hAnsi="Times New Roman" w:cs="Times New Roman"/>
          <w:sz w:val="28"/>
          <w:szCs w:val="28"/>
        </w:rPr>
        <w:t>asigurarea de condiții pentru valorificarea superioară a terenului.</w:t>
      </w:r>
    </w:p>
    <w:p w:rsidR="00866D76" w:rsidRPr="008E0E08" w:rsidRDefault="007E2CEF" w:rsidP="005F5EF7">
      <w:pPr>
        <w:spacing w:after="0" w:line="240" w:lineRule="auto"/>
        <w:jc w:val="both"/>
        <w:rPr>
          <w:rFonts w:ascii="Times New Roman" w:hAnsi="Times New Roman" w:cs="Times New Roman"/>
          <w:sz w:val="28"/>
          <w:szCs w:val="28"/>
        </w:rPr>
      </w:pPr>
      <w:r w:rsidRPr="008E0E08">
        <w:rPr>
          <w:rFonts w:ascii="Times New Roman" w:hAnsi="Times New Roman" w:cs="Times New Roman"/>
          <w:b/>
          <w:sz w:val="28"/>
          <w:szCs w:val="28"/>
        </w:rPr>
        <w:t>4.</w:t>
      </w:r>
      <w:r w:rsidR="00866D76" w:rsidRPr="008E0E08">
        <w:rPr>
          <w:rFonts w:ascii="Times New Roman" w:hAnsi="Times New Roman" w:cs="Times New Roman"/>
          <w:b/>
          <w:sz w:val="28"/>
          <w:szCs w:val="28"/>
        </w:rPr>
        <w:t>5</w:t>
      </w:r>
      <w:r w:rsidR="00866D76" w:rsidRPr="008E0E08">
        <w:rPr>
          <w:rFonts w:ascii="Times New Roman" w:hAnsi="Times New Roman" w:cs="Times New Roman"/>
          <w:sz w:val="28"/>
          <w:szCs w:val="28"/>
        </w:rPr>
        <w:t xml:space="preserve"> </w:t>
      </w:r>
      <w:r w:rsidRPr="008E0E08">
        <w:rPr>
          <w:rFonts w:ascii="Times New Roman" w:hAnsi="Times New Roman" w:cs="Times New Roman"/>
          <w:sz w:val="28"/>
          <w:szCs w:val="28"/>
        </w:rPr>
        <w:t>P</w:t>
      </w:r>
      <w:r w:rsidR="00866D76" w:rsidRPr="008E0E08">
        <w:rPr>
          <w:rFonts w:ascii="Times New Roman" w:hAnsi="Times New Roman" w:cs="Times New Roman"/>
          <w:sz w:val="28"/>
          <w:szCs w:val="28"/>
        </w:rPr>
        <w:t>robabilitatea impactului</w:t>
      </w:r>
      <w:r w:rsidRPr="008E0E08">
        <w:rPr>
          <w:rFonts w:ascii="Times New Roman" w:hAnsi="Times New Roman" w:cs="Times New Roman"/>
          <w:sz w:val="28"/>
          <w:szCs w:val="28"/>
        </w:rPr>
        <w:t>: nesemnificativă</w:t>
      </w:r>
    </w:p>
    <w:p w:rsidR="00866D76" w:rsidRPr="008E0E08" w:rsidRDefault="007E2CEF" w:rsidP="005F5EF7">
      <w:pPr>
        <w:spacing w:after="0" w:line="240" w:lineRule="auto"/>
        <w:jc w:val="both"/>
        <w:rPr>
          <w:rFonts w:ascii="Times New Roman" w:hAnsi="Times New Roman" w:cs="Times New Roman"/>
          <w:sz w:val="28"/>
          <w:szCs w:val="28"/>
        </w:rPr>
      </w:pPr>
      <w:r w:rsidRPr="008E0E08">
        <w:rPr>
          <w:rFonts w:ascii="Times New Roman" w:hAnsi="Times New Roman" w:cs="Times New Roman"/>
          <w:b/>
          <w:sz w:val="28"/>
          <w:szCs w:val="28"/>
        </w:rPr>
        <w:lastRenderedPageBreak/>
        <w:t>4.</w:t>
      </w:r>
      <w:r w:rsidR="00866D76" w:rsidRPr="008E0E08">
        <w:rPr>
          <w:rFonts w:ascii="Times New Roman" w:hAnsi="Times New Roman" w:cs="Times New Roman"/>
          <w:b/>
          <w:sz w:val="28"/>
          <w:szCs w:val="28"/>
        </w:rPr>
        <w:t>6</w:t>
      </w:r>
      <w:r w:rsidR="00866D76" w:rsidRPr="008E0E08">
        <w:rPr>
          <w:rFonts w:ascii="Times New Roman" w:hAnsi="Times New Roman" w:cs="Times New Roman"/>
          <w:sz w:val="28"/>
          <w:szCs w:val="28"/>
        </w:rPr>
        <w:t xml:space="preserve"> </w:t>
      </w:r>
      <w:r w:rsidRPr="008E0E08">
        <w:rPr>
          <w:rFonts w:ascii="Times New Roman" w:hAnsi="Times New Roman" w:cs="Times New Roman"/>
          <w:sz w:val="28"/>
          <w:szCs w:val="28"/>
        </w:rPr>
        <w:t>D</w:t>
      </w:r>
      <w:r w:rsidR="00866D76" w:rsidRPr="008E0E08">
        <w:rPr>
          <w:rFonts w:ascii="Times New Roman" w:hAnsi="Times New Roman" w:cs="Times New Roman"/>
          <w:sz w:val="28"/>
          <w:szCs w:val="28"/>
        </w:rPr>
        <w:t>ebutul, durata, frecvența și reversibilit</w:t>
      </w:r>
      <w:r w:rsidRPr="008E0E08">
        <w:rPr>
          <w:rFonts w:ascii="Times New Roman" w:hAnsi="Times New Roman" w:cs="Times New Roman"/>
          <w:sz w:val="28"/>
          <w:szCs w:val="28"/>
        </w:rPr>
        <w:t>atea preconizate ale impactului</w:t>
      </w:r>
    </w:p>
    <w:p w:rsidR="007E2CEF" w:rsidRPr="008E0E08" w:rsidRDefault="007E2CEF" w:rsidP="005F5EF7">
      <w:pPr>
        <w:spacing w:after="0" w:line="240" w:lineRule="auto"/>
        <w:ind w:firstLine="426"/>
        <w:jc w:val="both"/>
        <w:rPr>
          <w:rFonts w:ascii="Times New Roman" w:hAnsi="Times New Roman" w:cs="Times New Roman"/>
          <w:sz w:val="28"/>
          <w:szCs w:val="28"/>
        </w:rPr>
      </w:pPr>
      <w:r w:rsidRPr="008E0E08">
        <w:rPr>
          <w:rFonts w:ascii="Times New Roman" w:hAnsi="Times New Roman" w:cs="Times New Roman"/>
          <w:sz w:val="28"/>
          <w:szCs w:val="28"/>
        </w:rPr>
        <w:t xml:space="preserve">Perioada de expunere la acțiunea poluanților va fi redusă, întrucât poluanţii se vor manifesta pe tronsoane ale etapelor de execuţie, iar lucrările se vor executa într-o perioadă de </w:t>
      </w:r>
      <w:r w:rsidR="00474AF1" w:rsidRPr="008E0E08">
        <w:rPr>
          <w:rFonts w:ascii="Times New Roman" w:hAnsi="Times New Roman" w:cs="Times New Roman"/>
          <w:sz w:val="28"/>
          <w:szCs w:val="28"/>
        </w:rPr>
        <w:t>maxim 2 ani.</w:t>
      </w:r>
      <w:r w:rsidRPr="008E0E08">
        <w:rPr>
          <w:rFonts w:ascii="Times New Roman" w:hAnsi="Times New Roman" w:cs="Times New Roman"/>
          <w:sz w:val="28"/>
          <w:szCs w:val="28"/>
        </w:rPr>
        <w:t xml:space="preserve"> În perioada de execuţie a proiectului, impactul lucrărilor asupra factorilor de mediu va fi temporar. </w:t>
      </w:r>
    </w:p>
    <w:p w:rsidR="00866D76" w:rsidRPr="008E0E08" w:rsidRDefault="007E2CEF" w:rsidP="005F5EF7">
      <w:pPr>
        <w:spacing w:after="0" w:line="240" w:lineRule="auto"/>
        <w:jc w:val="both"/>
        <w:rPr>
          <w:rFonts w:ascii="Times New Roman" w:hAnsi="Times New Roman" w:cs="Times New Roman"/>
          <w:sz w:val="28"/>
          <w:szCs w:val="28"/>
        </w:rPr>
      </w:pPr>
      <w:r w:rsidRPr="008E0E08">
        <w:rPr>
          <w:rFonts w:ascii="Times New Roman" w:hAnsi="Times New Roman" w:cs="Times New Roman"/>
          <w:b/>
          <w:sz w:val="28"/>
          <w:szCs w:val="28"/>
        </w:rPr>
        <w:t>4.</w:t>
      </w:r>
      <w:r w:rsidR="00866D76" w:rsidRPr="008E0E08">
        <w:rPr>
          <w:rFonts w:ascii="Times New Roman" w:hAnsi="Times New Roman" w:cs="Times New Roman"/>
          <w:b/>
          <w:sz w:val="28"/>
          <w:szCs w:val="28"/>
        </w:rPr>
        <w:t>7</w:t>
      </w:r>
      <w:r w:rsidR="00866D76" w:rsidRPr="008E0E08">
        <w:rPr>
          <w:rFonts w:ascii="Times New Roman" w:hAnsi="Times New Roman" w:cs="Times New Roman"/>
          <w:sz w:val="28"/>
          <w:szCs w:val="28"/>
        </w:rPr>
        <w:t xml:space="preserve"> </w:t>
      </w:r>
      <w:r w:rsidRPr="008E0E08">
        <w:rPr>
          <w:rFonts w:ascii="Times New Roman" w:hAnsi="Times New Roman" w:cs="Times New Roman"/>
          <w:sz w:val="28"/>
          <w:szCs w:val="28"/>
        </w:rPr>
        <w:t>C</w:t>
      </w:r>
      <w:r w:rsidR="00866D76" w:rsidRPr="008E0E08">
        <w:rPr>
          <w:rFonts w:ascii="Times New Roman" w:hAnsi="Times New Roman" w:cs="Times New Roman"/>
          <w:sz w:val="28"/>
          <w:szCs w:val="28"/>
        </w:rPr>
        <w:t>umularea impactului cu impactul altor proiecte existente și/sau aprobate</w:t>
      </w:r>
      <w:r w:rsidRPr="008E0E08">
        <w:rPr>
          <w:rFonts w:ascii="Times New Roman" w:hAnsi="Times New Roman" w:cs="Times New Roman"/>
          <w:sz w:val="28"/>
          <w:szCs w:val="28"/>
        </w:rPr>
        <w:t>: nu este cazul</w:t>
      </w:r>
    </w:p>
    <w:p w:rsidR="00474AF1" w:rsidRPr="008E0E08" w:rsidRDefault="007E2CEF" w:rsidP="005F5EF7">
      <w:pPr>
        <w:spacing w:after="0" w:line="240" w:lineRule="auto"/>
        <w:jc w:val="both"/>
        <w:rPr>
          <w:rFonts w:ascii="Times New Roman" w:hAnsi="Times New Roman" w:cs="Times New Roman"/>
          <w:sz w:val="28"/>
          <w:szCs w:val="28"/>
        </w:rPr>
      </w:pPr>
      <w:r w:rsidRPr="008E0E08">
        <w:rPr>
          <w:rFonts w:ascii="Times New Roman" w:hAnsi="Times New Roman" w:cs="Times New Roman"/>
          <w:b/>
          <w:sz w:val="28"/>
          <w:szCs w:val="28"/>
        </w:rPr>
        <w:t>4.</w:t>
      </w:r>
      <w:r w:rsidR="00866D76" w:rsidRPr="008E0E08">
        <w:rPr>
          <w:rFonts w:ascii="Times New Roman" w:hAnsi="Times New Roman" w:cs="Times New Roman"/>
          <w:b/>
          <w:sz w:val="28"/>
          <w:szCs w:val="28"/>
        </w:rPr>
        <w:t>8</w:t>
      </w:r>
      <w:r w:rsidR="00866D76" w:rsidRPr="008E0E08">
        <w:rPr>
          <w:rFonts w:ascii="Times New Roman" w:hAnsi="Times New Roman" w:cs="Times New Roman"/>
          <w:sz w:val="28"/>
          <w:szCs w:val="28"/>
        </w:rPr>
        <w:t xml:space="preserve"> </w:t>
      </w:r>
      <w:r w:rsidRPr="008E0E08">
        <w:rPr>
          <w:rFonts w:ascii="Times New Roman" w:hAnsi="Times New Roman" w:cs="Times New Roman"/>
          <w:sz w:val="28"/>
          <w:szCs w:val="28"/>
        </w:rPr>
        <w:t>P</w:t>
      </w:r>
      <w:r w:rsidR="00866D76" w:rsidRPr="008E0E08">
        <w:rPr>
          <w:rFonts w:ascii="Times New Roman" w:hAnsi="Times New Roman" w:cs="Times New Roman"/>
          <w:sz w:val="28"/>
          <w:szCs w:val="28"/>
        </w:rPr>
        <w:t>osibilitatea de reducere efectivă a impactului</w:t>
      </w:r>
      <w:r w:rsidRPr="008E0E08">
        <w:rPr>
          <w:rFonts w:ascii="Times New Roman" w:hAnsi="Times New Roman" w:cs="Times New Roman"/>
          <w:sz w:val="28"/>
          <w:szCs w:val="28"/>
        </w:rPr>
        <w:t xml:space="preserve">: </w:t>
      </w:r>
      <w:r w:rsidR="00474AF1" w:rsidRPr="008E0E08">
        <w:rPr>
          <w:rFonts w:ascii="Times New Roman" w:hAnsi="Times New Roman" w:cs="Times New Roman"/>
          <w:sz w:val="28"/>
          <w:szCs w:val="28"/>
        </w:rPr>
        <w:t>Prin măsurile de refacere a mediului care se vor desfăşura în timpul şi la finalul perioadei de explorare, efectele asupra solului vor fi mult diminuate, la finalul lucrărilor de explorare fiind programate lucrări de reconstrucţie ecologică constând în acoperirea cu sol vegetal şi revegetalizarea acestora; suprafeţele afectate se vor încadra total în ambientul natural al zonei.</w:t>
      </w:r>
    </w:p>
    <w:p w:rsidR="00866D76" w:rsidRPr="008E0E08" w:rsidRDefault="00866D76" w:rsidP="00694F87">
      <w:pPr>
        <w:spacing w:after="0" w:line="160" w:lineRule="exact"/>
        <w:jc w:val="both"/>
        <w:rPr>
          <w:rFonts w:ascii="Times New Roman" w:hAnsi="Times New Roman" w:cs="Times New Roman"/>
          <w:color w:val="00B050"/>
          <w:sz w:val="28"/>
          <w:szCs w:val="28"/>
        </w:rPr>
      </w:pPr>
    </w:p>
    <w:p w:rsidR="00866D76" w:rsidRPr="008E0E08" w:rsidRDefault="00866D76" w:rsidP="005F5EF7">
      <w:pPr>
        <w:spacing w:after="0" w:line="240" w:lineRule="auto"/>
        <w:jc w:val="both"/>
        <w:rPr>
          <w:rFonts w:ascii="Times New Roman" w:hAnsi="Times New Roman" w:cs="Times New Roman"/>
          <w:sz w:val="28"/>
          <w:szCs w:val="28"/>
        </w:rPr>
      </w:pPr>
      <w:r w:rsidRPr="008E0E08">
        <w:rPr>
          <w:rFonts w:ascii="Times New Roman" w:hAnsi="Times New Roman" w:cs="Times New Roman"/>
          <w:b/>
          <w:sz w:val="28"/>
          <w:szCs w:val="28"/>
        </w:rPr>
        <w:t>II</w:t>
      </w:r>
      <w:r w:rsidRPr="008E0E08">
        <w:rPr>
          <w:rFonts w:ascii="Times New Roman" w:hAnsi="Times New Roman" w:cs="Times New Roman"/>
          <w:sz w:val="28"/>
          <w:szCs w:val="28"/>
        </w:rPr>
        <w:t xml:space="preserve">. </w:t>
      </w:r>
      <w:r w:rsidRPr="008E0E08">
        <w:rPr>
          <w:rFonts w:ascii="Times New Roman" w:hAnsi="Times New Roman" w:cs="Times New Roman"/>
          <w:b/>
          <w:sz w:val="28"/>
          <w:szCs w:val="28"/>
        </w:rPr>
        <w:t xml:space="preserve">Motivele pe baza cărora s-a stabilit </w:t>
      </w:r>
      <w:r w:rsidR="006C1B6D" w:rsidRPr="008E0E08">
        <w:rPr>
          <w:rFonts w:ascii="Times New Roman" w:hAnsi="Times New Roman" w:cs="Times New Roman"/>
          <w:b/>
          <w:sz w:val="28"/>
          <w:szCs w:val="28"/>
        </w:rPr>
        <w:t>necesitatea neefectuarii</w:t>
      </w:r>
      <w:r w:rsidRPr="008E0E08">
        <w:rPr>
          <w:rFonts w:ascii="Times New Roman" w:hAnsi="Times New Roman" w:cs="Times New Roman"/>
          <w:b/>
          <w:sz w:val="28"/>
          <w:szCs w:val="28"/>
        </w:rPr>
        <w:t xml:space="preserve"> evaluării adecvate</w:t>
      </w:r>
      <w:r w:rsidRPr="008E0E08">
        <w:rPr>
          <w:rFonts w:ascii="Times New Roman" w:hAnsi="Times New Roman" w:cs="Times New Roman"/>
          <w:sz w:val="28"/>
          <w:szCs w:val="28"/>
        </w:rPr>
        <w:t xml:space="preserve"> </w:t>
      </w:r>
    </w:p>
    <w:p w:rsidR="00BF7F00" w:rsidRPr="008E0E08" w:rsidRDefault="00D0389F" w:rsidP="005F5EF7">
      <w:pPr>
        <w:spacing w:after="0" w:line="240" w:lineRule="auto"/>
        <w:ind w:firstLine="284"/>
        <w:jc w:val="both"/>
        <w:rPr>
          <w:rFonts w:ascii="Times New Roman" w:hAnsi="Times New Roman" w:cs="Times New Roman"/>
          <w:sz w:val="28"/>
          <w:szCs w:val="28"/>
        </w:rPr>
      </w:pPr>
      <w:r w:rsidRPr="008E0E08">
        <w:rPr>
          <w:rFonts w:ascii="Times New Roman" w:hAnsi="Times New Roman" w:cs="Times New Roman"/>
          <w:sz w:val="28"/>
          <w:szCs w:val="28"/>
        </w:rPr>
        <w:t xml:space="preserve">Proiectul propus nu este </w:t>
      </w:r>
      <w:r w:rsidR="006C1B6D" w:rsidRPr="008E0E08">
        <w:rPr>
          <w:rFonts w:ascii="Times New Roman" w:hAnsi="Times New Roman" w:cs="Times New Roman"/>
          <w:sz w:val="28"/>
          <w:szCs w:val="28"/>
        </w:rPr>
        <w:t>situat in nicio arie naturala protejata, c</w:t>
      </w:r>
      <w:r w:rsidRPr="008E0E08">
        <w:rPr>
          <w:rFonts w:ascii="Times New Roman" w:eastAsia="Times New Roman" w:hAnsi="Times New Roman" w:cs="Times New Roman"/>
          <w:sz w:val="28"/>
          <w:szCs w:val="28"/>
        </w:rPr>
        <w:t xml:space="preserve">onform punctului de vedere nr. </w:t>
      </w:r>
      <w:r w:rsidR="008E0AE3">
        <w:rPr>
          <w:rFonts w:ascii="Times New Roman" w:eastAsia="Times New Roman" w:hAnsi="Times New Roman" w:cs="Times New Roman"/>
          <w:sz w:val="28"/>
          <w:szCs w:val="28"/>
        </w:rPr>
        <w:t>1160/23.07</w:t>
      </w:r>
      <w:r w:rsidR="006C1B6D" w:rsidRPr="008E0E08">
        <w:rPr>
          <w:rFonts w:ascii="Times New Roman" w:eastAsia="Times New Roman" w:hAnsi="Times New Roman" w:cs="Times New Roman"/>
          <w:sz w:val="28"/>
          <w:szCs w:val="28"/>
        </w:rPr>
        <w:t>.</w:t>
      </w:r>
      <w:r w:rsidR="008E0AE3">
        <w:rPr>
          <w:rFonts w:ascii="Times New Roman" w:eastAsia="Times New Roman" w:hAnsi="Times New Roman" w:cs="Times New Roman"/>
          <w:sz w:val="28"/>
          <w:szCs w:val="28"/>
        </w:rPr>
        <w:t>2019</w:t>
      </w:r>
      <w:r w:rsidRPr="008E0E08">
        <w:rPr>
          <w:rFonts w:ascii="Times New Roman" w:eastAsia="Times New Roman" w:hAnsi="Times New Roman" w:cs="Times New Roman"/>
          <w:sz w:val="28"/>
          <w:szCs w:val="28"/>
        </w:rPr>
        <w:t>, emis de Biroul Calitatea Factorilor de Mediu – Biodiversitate din cadrul Agenției pentru Protecția Mediului Mehedinți,</w:t>
      </w:r>
      <w:r w:rsidRPr="008E0E08">
        <w:rPr>
          <w:rFonts w:ascii="Times New Roman" w:hAnsi="Times New Roman" w:cs="Times New Roman"/>
          <w:sz w:val="28"/>
          <w:szCs w:val="28"/>
        </w:rPr>
        <w:t xml:space="preserve"> proiectul nu intră sub incidența art. 28 din </w:t>
      </w:r>
      <w:r w:rsidRPr="008E0E08">
        <w:rPr>
          <w:rFonts w:ascii="Times New Roman" w:hAnsi="Times New Roman" w:cs="Times New Roman"/>
          <w:i/>
          <w:sz w:val="28"/>
          <w:szCs w:val="28"/>
        </w:rPr>
        <w:t>Ordonanța de Urgență a Guvernului nr. 57/2007 privind regimul ariilor naturale protejate, conservarea habitatelor naturale, a florei și faunei sălbatice, apro</w:t>
      </w:r>
      <w:r w:rsidR="00B4529F">
        <w:rPr>
          <w:rFonts w:ascii="Times New Roman" w:hAnsi="Times New Roman" w:cs="Times New Roman"/>
          <w:i/>
          <w:sz w:val="28"/>
          <w:szCs w:val="28"/>
        </w:rPr>
        <w:t xml:space="preserve">bată </w:t>
      </w:r>
      <w:r w:rsidRPr="008E0E08">
        <w:rPr>
          <w:rFonts w:ascii="Times New Roman" w:hAnsi="Times New Roman" w:cs="Times New Roman"/>
          <w:i/>
          <w:sz w:val="28"/>
          <w:szCs w:val="28"/>
        </w:rPr>
        <w:t xml:space="preserve"> prin Legea nr. 49/2011, cu modificările și completările ulterioare</w:t>
      </w:r>
    </w:p>
    <w:p w:rsidR="00EB005C" w:rsidRPr="008E0E08" w:rsidRDefault="00EB005C" w:rsidP="00694F87">
      <w:pPr>
        <w:spacing w:after="0" w:line="264" w:lineRule="auto"/>
        <w:jc w:val="both"/>
        <w:rPr>
          <w:rFonts w:ascii="Times New Roman" w:hAnsi="Times New Roman" w:cs="Times New Roman"/>
          <w:b/>
          <w:sz w:val="28"/>
          <w:szCs w:val="28"/>
        </w:rPr>
      </w:pPr>
    </w:p>
    <w:p w:rsidR="00866D76" w:rsidRPr="008E0E08" w:rsidRDefault="00866D76" w:rsidP="00694F87">
      <w:pPr>
        <w:spacing w:after="0" w:line="264" w:lineRule="auto"/>
        <w:jc w:val="both"/>
        <w:rPr>
          <w:rFonts w:ascii="Times New Roman" w:hAnsi="Times New Roman" w:cs="Times New Roman"/>
          <w:sz w:val="28"/>
          <w:szCs w:val="28"/>
        </w:rPr>
      </w:pPr>
      <w:r w:rsidRPr="008E0E08">
        <w:rPr>
          <w:rFonts w:ascii="Times New Roman" w:hAnsi="Times New Roman" w:cs="Times New Roman"/>
          <w:b/>
          <w:sz w:val="28"/>
          <w:szCs w:val="28"/>
        </w:rPr>
        <w:t>III.</w:t>
      </w:r>
      <w:r w:rsidRPr="008E0E08">
        <w:rPr>
          <w:rFonts w:ascii="Times New Roman" w:hAnsi="Times New Roman" w:cs="Times New Roman"/>
          <w:sz w:val="28"/>
          <w:szCs w:val="28"/>
        </w:rPr>
        <w:t xml:space="preserve"> </w:t>
      </w:r>
      <w:r w:rsidRPr="008E0E08">
        <w:rPr>
          <w:rFonts w:ascii="Times New Roman" w:hAnsi="Times New Roman" w:cs="Times New Roman"/>
          <w:b/>
          <w:sz w:val="28"/>
          <w:szCs w:val="28"/>
        </w:rPr>
        <w:t>Motivele pe baza cărora s-a stabilit neefectuarea evaluării impactului asupra corpurilor de apă</w:t>
      </w:r>
      <w:r w:rsidRPr="008E0E08">
        <w:rPr>
          <w:rFonts w:ascii="Times New Roman" w:hAnsi="Times New Roman" w:cs="Times New Roman"/>
          <w:sz w:val="28"/>
          <w:szCs w:val="28"/>
        </w:rPr>
        <w:t xml:space="preserve"> </w:t>
      </w:r>
    </w:p>
    <w:p w:rsidR="00E341AE" w:rsidRDefault="00866D76" w:rsidP="0050632A">
      <w:pPr>
        <w:spacing w:after="0" w:line="264" w:lineRule="auto"/>
        <w:ind w:firstLine="284"/>
        <w:jc w:val="both"/>
        <w:rPr>
          <w:rFonts w:ascii="Times New Roman" w:hAnsi="Times New Roman" w:cs="Times New Roman"/>
          <w:sz w:val="28"/>
          <w:szCs w:val="28"/>
        </w:rPr>
      </w:pPr>
      <w:r w:rsidRPr="008E0E08">
        <w:rPr>
          <w:rFonts w:ascii="Times New Roman" w:hAnsi="Times New Roman" w:cs="Times New Roman"/>
          <w:sz w:val="28"/>
          <w:szCs w:val="28"/>
        </w:rPr>
        <w:t xml:space="preserve">Proiectul propus </w:t>
      </w:r>
      <w:r w:rsidR="00EB005C" w:rsidRPr="008E0E08">
        <w:rPr>
          <w:rFonts w:ascii="Times New Roman" w:hAnsi="Times New Roman" w:cs="Times New Roman"/>
          <w:sz w:val="28"/>
          <w:szCs w:val="28"/>
        </w:rPr>
        <w:t xml:space="preserve">a primit </w:t>
      </w:r>
      <w:r w:rsidR="00EB58F3" w:rsidRPr="008E0E08">
        <w:rPr>
          <w:rFonts w:ascii="Times New Roman" w:hAnsi="Times New Roman" w:cs="Times New Roman"/>
          <w:sz w:val="28"/>
          <w:szCs w:val="28"/>
        </w:rPr>
        <w:t xml:space="preserve">Adresa </w:t>
      </w:r>
      <w:r w:rsidR="0050632A">
        <w:rPr>
          <w:rFonts w:ascii="Times New Roman" w:hAnsi="Times New Roman" w:cs="Times New Roman"/>
          <w:sz w:val="28"/>
          <w:szCs w:val="28"/>
        </w:rPr>
        <w:t>nr.10900/08.08.2019</w:t>
      </w:r>
      <w:r w:rsidR="00EB005C" w:rsidRPr="008E0E08">
        <w:rPr>
          <w:rFonts w:ascii="Times New Roman" w:hAnsi="Times New Roman" w:cs="Times New Roman"/>
          <w:sz w:val="28"/>
          <w:szCs w:val="28"/>
        </w:rPr>
        <w:t>, emis</w:t>
      </w:r>
      <w:r w:rsidR="00EB58F3" w:rsidRPr="008E0E08">
        <w:rPr>
          <w:rFonts w:ascii="Times New Roman" w:hAnsi="Times New Roman" w:cs="Times New Roman"/>
          <w:sz w:val="28"/>
          <w:szCs w:val="28"/>
        </w:rPr>
        <w:t>a</w:t>
      </w:r>
      <w:r w:rsidR="00EB005C" w:rsidRPr="008E0E08">
        <w:rPr>
          <w:rFonts w:ascii="Times New Roman" w:hAnsi="Times New Roman" w:cs="Times New Roman"/>
          <w:sz w:val="28"/>
          <w:szCs w:val="28"/>
        </w:rPr>
        <w:t xml:space="preserve"> de A.N. ”Apele Române” – </w:t>
      </w:r>
      <w:r w:rsidR="00A0466C" w:rsidRPr="008E0E08">
        <w:rPr>
          <w:rFonts w:ascii="Times New Roman" w:hAnsi="Times New Roman" w:cs="Times New Roman"/>
          <w:sz w:val="28"/>
          <w:szCs w:val="28"/>
        </w:rPr>
        <w:t>ABA Jiu</w:t>
      </w:r>
      <w:r w:rsidR="0050632A">
        <w:rPr>
          <w:rFonts w:ascii="Times New Roman" w:hAnsi="Times New Roman" w:cs="Times New Roman"/>
          <w:sz w:val="28"/>
          <w:szCs w:val="28"/>
        </w:rPr>
        <w:t xml:space="preserve"> în care se specifică că</w:t>
      </w:r>
      <w:r w:rsidR="00EB58F3" w:rsidRPr="0050632A">
        <w:rPr>
          <w:rFonts w:ascii="Times New Roman" w:hAnsi="Times New Roman" w:cs="Times New Roman"/>
          <w:sz w:val="28"/>
          <w:szCs w:val="28"/>
        </w:rPr>
        <w:t xml:space="preserve"> se mai </w:t>
      </w:r>
      <w:r w:rsidR="00A0466C" w:rsidRPr="0050632A">
        <w:rPr>
          <w:rFonts w:ascii="Times New Roman" w:hAnsi="Times New Roman" w:cs="Times New Roman"/>
          <w:sz w:val="28"/>
          <w:szCs w:val="28"/>
        </w:rPr>
        <w:t xml:space="preserve">poate </w:t>
      </w:r>
      <w:r w:rsidR="00EB58F3" w:rsidRPr="0050632A">
        <w:rPr>
          <w:rFonts w:ascii="Times New Roman" w:hAnsi="Times New Roman" w:cs="Times New Roman"/>
          <w:sz w:val="28"/>
          <w:szCs w:val="28"/>
        </w:rPr>
        <w:t xml:space="preserve">emite aviz de gospodarire a </w:t>
      </w:r>
      <w:r w:rsidR="0050632A">
        <w:rPr>
          <w:rFonts w:ascii="Times New Roman" w:hAnsi="Times New Roman" w:cs="Times New Roman"/>
          <w:sz w:val="28"/>
          <w:szCs w:val="28"/>
        </w:rPr>
        <w:t>apelor</w:t>
      </w:r>
      <w:r w:rsidR="00A0466C" w:rsidRPr="0050632A">
        <w:rPr>
          <w:rFonts w:ascii="Times New Roman" w:hAnsi="Times New Roman" w:cs="Times New Roman"/>
          <w:sz w:val="28"/>
          <w:szCs w:val="28"/>
        </w:rPr>
        <w:t xml:space="preserve"> intrucat titularul a obtinut de</w:t>
      </w:r>
      <w:r w:rsidR="0050632A">
        <w:rPr>
          <w:rFonts w:ascii="Times New Roman" w:hAnsi="Times New Roman" w:cs="Times New Roman"/>
          <w:sz w:val="28"/>
          <w:szCs w:val="28"/>
        </w:rPr>
        <w:t>ja Licenta de explorare nr. 21869/2018 emisă</w:t>
      </w:r>
      <w:r w:rsidR="00EB20D3">
        <w:rPr>
          <w:rFonts w:ascii="Times New Roman" w:hAnsi="Times New Roman" w:cs="Times New Roman"/>
          <w:sz w:val="28"/>
          <w:szCs w:val="28"/>
        </w:rPr>
        <w:t xml:space="preserve"> de ANRM.</w:t>
      </w:r>
    </w:p>
    <w:p w:rsidR="00C75ED1" w:rsidRPr="005F5EF7" w:rsidRDefault="00C75ED1" w:rsidP="005F5EF7">
      <w:pPr>
        <w:spacing w:after="0" w:line="240" w:lineRule="auto"/>
        <w:ind w:firstLine="284"/>
        <w:jc w:val="both"/>
        <w:rPr>
          <w:rFonts w:ascii="Times New Roman" w:hAnsi="Times New Roman" w:cs="Times New Roman"/>
          <w:sz w:val="28"/>
          <w:szCs w:val="28"/>
        </w:rPr>
      </w:pPr>
    </w:p>
    <w:p w:rsidR="00C75ED1" w:rsidRPr="005F5EF7" w:rsidRDefault="00C75ED1" w:rsidP="005F5EF7">
      <w:pPr>
        <w:autoSpaceDE w:val="0"/>
        <w:autoSpaceDN w:val="0"/>
        <w:adjustRightInd w:val="0"/>
        <w:spacing w:after="0" w:line="240" w:lineRule="auto"/>
        <w:rPr>
          <w:rFonts w:ascii="Times New Roman" w:hAnsi="Times New Roman" w:cs="Times New Roman"/>
          <w:sz w:val="28"/>
          <w:szCs w:val="28"/>
        </w:rPr>
      </w:pPr>
      <w:r w:rsidRPr="005F5EF7">
        <w:rPr>
          <w:rFonts w:ascii="Times New Roman" w:hAnsi="Times New Roman" w:cs="Times New Roman"/>
          <w:b/>
          <w:bCs/>
          <w:sz w:val="28"/>
          <w:szCs w:val="28"/>
        </w:rPr>
        <w:t xml:space="preserve">Condițiile de realizare a proiectului: </w:t>
      </w:r>
    </w:p>
    <w:p w:rsidR="00C75ED1" w:rsidRPr="005F5EF7" w:rsidRDefault="00C75ED1" w:rsidP="005F5EF7">
      <w:pPr>
        <w:autoSpaceDE w:val="0"/>
        <w:autoSpaceDN w:val="0"/>
        <w:adjustRightInd w:val="0"/>
        <w:spacing w:after="0" w:line="240" w:lineRule="auto"/>
        <w:rPr>
          <w:rFonts w:ascii="Times New Roman" w:hAnsi="Times New Roman" w:cs="Times New Roman"/>
          <w:sz w:val="28"/>
          <w:szCs w:val="28"/>
        </w:rPr>
      </w:pPr>
      <w:r w:rsidRPr="005F5EF7">
        <w:rPr>
          <w:rFonts w:ascii="Times New Roman" w:hAnsi="Times New Roman" w:cs="Times New Roman"/>
          <w:sz w:val="28"/>
          <w:szCs w:val="28"/>
        </w:rPr>
        <w:t xml:space="preserve"> Investiția se va realiza cu respectarea datelor și specificațiilor din documentația tehnică; </w:t>
      </w:r>
    </w:p>
    <w:p w:rsidR="00C75ED1" w:rsidRPr="005F5EF7" w:rsidRDefault="00C75ED1" w:rsidP="005F5EF7">
      <w:pPr>
        <w:autoSpaceDE w:val="0"/>
        <w:autoSpaceDN w:val="0"/>
        <w:adjustRightInd w:val="0"/>
        <w:spacing w:after="0" w:line="240" w:lineRule="auto"/>
        <w:rPr>
          <w:rFonts w:ascii="Times New Roman" w:hAnsi="Times New Roman" w:cs="Times New Roman"/>
          <w:sz w:val="28"/>
          <w:szCs w:val="28"/>
        </w:rPr>
      </w:pPr>
      <w:r w:rsidRPr="005F5EF7">
        <w:rPr>
          <w:rFonts w:ascii="Times New Roman" w:hAnsi="Times New Roman" w:cs="Times New Roman"/>
          <w:sz w:val="28"/>
          <w:szCs w:val="28"/>
        </w:rPr>
        <w:t xml:space="preserve"> Se va respecta legislația de mediu în vigoare și condițiile prevăzute în actele de reglementare emise de alte autorități; </w:t>
      </w:r>
    </w:p>
    <w:p w:rsidR="00C75ED1" w:rsidRPr="005F5EF7" w:rsidRDefault="00C75ED1" w:rsidP="005F5EF7">
      <w:pPr>
        <w:autoSpaceDE w:val="0"/>
        <w:autoSpaceDN w:val="0"/>
        <w:adjustRightInd w:val="0"/>
        <w:spacing w:after="0" w:line="240" w:lineRule="auto"/>
        <w:rPr>
          <w:rFonts w:ascii="Times New Roman" w:hAnsi="Times New Roman" w:cs="Times New Roman"/>
          <w:sz w:val="28"/>
          <w:szCs w:val="28"/>
        </w:rPr>
      </w:pPr>
      <w:r w:rsidRPr="005F5EF7">
        <w:rPr>
          <w:rFonts w:ascii="Times New Roman" w:hAnsi="Times New Roman" w:cs="Times New Roman"/>
          <w:sz w:val="28"/>
          <w:szCs w:val="28"/>
        </w:rPr>
        <w:t xml:space="preserve"> Pe parcursul realizării proiectului nu se vor afecta factorii de mediu; </w:t>
      </w:r>
    </w:p>
    <w:p w:rsidR="00C75ED1" w:rsidRPr="005F5EF7" w:rsidRDefault="00C75ED1" w:rsidP="005F5EF7">
      <w:pPr>
        <w:autoSpaceDE w:val="0"/>
        <w:autoSpaceDN w:val="0"/>
        <w:adjustRightInd w:val="0"/>
        <w:spacing w:after="0" w:line="240" w:lineRule="auto"/>
        <w:rPr>
          <w:rFonts w:ascii="Times New Roman" w:hAnsi="Times New Roman" w:cs="Times New Roman"/>
          <w:sz w:val="28"/>
          <w:szCs w:val="28"/>
        </w:rPr>
      </w:pPr>
      <w:r w:rsidRPr="005F5EF7">
        <w:rPr>
          <w:rFonts w:ascii="Times New Roman" w:hAnsi="Times New Roman" w:cs="Times New Roman"/>
          <w:sz w:val="28"/>
          <w:szCs w:val="28"/>
        </w:rPr>
        <w:t xml:space="preserve"> Interzicerea descărcării de deșeuri de orice tip sau resturi de materiale, deversarea de ape uzate, în cursuri de ape; </w:t>
      </w:r>
    </w:p>
    <w:p w:rsidR="00C75ED1" w:rsidRPr="005F5EF7" w:rsidRDefault="00C75ED1" w:rsidP="005F5EF7">
      <w:pPr>
        <w:autoSpaceDE w:val="0"/>
        <w:autoSpaceDN w:val="0"/>
        <w:adjustRightInd w:val="0"/>
        <w:spacing w:after="0" w:line="240" w:lineRule="auto"/>
        <w:rPr>
          <w:rFonts w:ascii="Times New Roman" w:hAnsi="Times New Roman" w:cs="Times New Roman"/>
          <w:sz w:val="28"/>
          <w:szCs w:val="28"/>
        </w:rPr>
      </w:pPr>
      <w:r w:rsidRPr="005F5EF7">
        <w:rPr>
          <w:rFonts w:ascii="Times New Roman" w:hAnsi="Times New Roman" w:cs="Times New Roman"/>
          <w:sz w:val="28"/>
          <w:szCs w:val="28"/>
        </w:rPr>
        <w:t xml:space="preserve"> În perioada execuţiei lucrărilor se vor asigura măsuri pentru limitarea antrenării prafului </w:t>
      </w:r>
    </w:p>
    <w:p w:rsidR="00C75ED1" w:rsidRPr="005F5EF7" w:rsidRDefault="00C75ED1" w:rsidP="005F5EF7">
      <w:pPr>
        <w:autoSpaceDE w:val="0"/>
        <w:autoSpaceDN w:val="0"/>
        <w:adjustRightInd w:val="0"/>
        <w:spacing w:after="0" w:line="240" w:lineRule="auto"/>
        <w:rPr>
          <w:rFonts w:ascii="Times New Roman" w:hAnsi="Times New Roman" w:cs="Times New Roman"/>
          <w:sz w:val="28"/>
          <w:szCs w:val="28"/>
        </w:rPr>
      </w:pPr>
      <w:r w:rsidRPr="005F5EF7">
        <w:rPr>
          <w:rFonts w:ascii="Times New Roman" w:hAnsi="Times New Roman" w:cs="Times New Roman"/>
          <w:sz w:val="28"/>
          <w:szCs w:val="28"/>
        </w:rPr>
        <w:t xml:space="preserve">şi pulberilor provenite de la echipamentele mobile rutiere şi nerutiere, sau din manipularea materialelor de construcţii; </w:t>
      </w:r>
    </w:p>
    <w:p w:rsidR="00C75ED1" w:rsidRPr="005F5EF7" w:rsidRDefault="00C75ED1" w:rsidP="005F5EF7">
      <w:pPr>
        <w:autoSpaceDE w:val="0"/>
        <w:autoSpaceDN w:val="0"/>
        <w:adjustRightInd w:val="0"/>
        <w:spacing w:after="0" w:line="240" w:lineRule="auto"/>
        <w:rPr>
          <w:rFonts w:ascii="Times New Roman" w:hAnsi="Times New Roman" w:cs="Times New Roman"/>
          <w:sz w:val="28"/>
          <w:szCs w:val="28"/>
        </w:rPr>
      </w:pPr>
      <w:r w:rsidRPr="005F5EF7">
        <w:rPr>
          <w:rFonts w:ascii="Times New Roman" w:hAnsi="Times New Roman" w:cs="Times New Roman"/>
          <w:sz w:val="28"/>
          <w:szCs w:val="28"/>
        </w:rPr>
        <w:t xml:space="preserve">Se vor lua măsuri de evitare a poluării produsă de scurgeri accidentale de combustibili, lubrifianţi, alte substanţe chimice ce ar putea contamina solul în perioada de execuţie a lucrărilor; </w:t>
      </w:r>
    </w:p>
    <w:p w:rsidR="00C75ED1" w:rsidRPr="005F5EF7" w:rsidRDefault="00C75ED1" w:rsidP="005F5EF7">
      <w:pPr>
        <w:autoSpaceDE w:val="0"/>
        <w:autoSpaceDN w:val="0"/>
        <w:adjustRightInd w:val="0"/>
        <w:spacing w:after="0" w:line="240" w:lineRule="auto"/>
        <w:rPr>
          <w:rFonts w:ascii="Times New Roman" w:hAnsi="Times New Roman" w:cs="Times New Roman"/>
          <w:sz w:val="28"/>
          <w:szCs w:val="28"/>
        </w:rPr>
      </w:pPr>
      <w:r w:rsidRPr="005F5EF7">
        <w:rPr>
          <w:rFonts w:ascii="Times New Roman" w:hAnsi="Times New Roman" w:cs="Times New Roman"/>
          <w:sz w:val="28"/>
          <w:szCs w:val="28"/>
        </w:rPr>
        <w:lastRenderedPageBreak/>
        <w:t xml:space="preserve"> Autovehiculele şi utilajele folosite pentru executarea lucrărilor, vor respecta condiţiile impuse prin verificările tehnice periodice în vederea reglementării din punct de vedere al emisiilor gazoase în atmosferă; Se vor folosi utilaje şi mijloace de transport care să nu producă poluarea aerului şi disconfort populaţiei; </w:t>
      </w:r>
    </w:p>
    <w:p w:rsidR="00C75ED1" w:rsidRPr="005F5EF7" w:rsidRDefault="00C75ED1" w:rsidP="005F5EF7">
      <w:pPr>
        <w:autoSpaceDE w:val="0"/>
        <w:autoSpaceDN w:val="0"/>
        <w:adjustRightInd w:val="0"/>
        <w:spacing w:after="0" w:line="240" w:lineRule="auto"/>
        <w:rPr>
          <w:rFonts w:ascii="Times New Roman" w:hAnsi="Times New Roman" w:cs="Times New Roman"/>
          <w:sz w:val="28"/>
          <w:szCs w:val="28"/>
        </w:rPr>
      </w:pPr>
      <w:r w:rsidRPr="005F5EF7">
        <w:rPr>
          <w:rFonts w:ascii="Times New Roman" w:hAnsi="Times New Roman" w:cs="Times New Roman"/>
          <w:sz w:val="28"/>
          <w:szCs w:val="28"/>
        </w:rPr>
        <w:t xml:space="preserve"> Programul de lucru va fi structurat în intervale de timp optime, astfel încât să se limiteze disconfortul creat de funcționarea utilajelor specifice în apropierea zonelor locuite; </w:t>
      </w:r>
    </w:p>
    <w:p w:rsidR="00C75ED1" w:rsidRPr="005F5EF7" w:rsidRDefault="00C75ED1" w:rsidP="005F5EF7">
      <w:pPr>
        <w:autoSpaceDE w:val="0"/>
        <w:autoSpaceDN w:val="0"/>
        <w:adjustRightInd w:val="0"/>
        <w:spacing w:after="0" w:line="240" w:lineRule="auto"/>
        <w:rPr>
          <w:rFonts w:ascii="Times New Roman" w:hAnsi="Times New Roman" w:cs="Times New Roman"/>
          <w:sz w:val="28"/>
          <w:szCs w:val="28"/>
        </w:rPr>
      </w:pPr>
      <w:r w:rsidRPr="005F5EF7">
        <w:rPr>
          <w:rFonts w:ascii="Times New Roman" w:hAnsi="Times New Roman" w:cs="Times New Roman"/>
          <w:sz w:val="28"/>
          <w:szCs w:val="28"/>
        </w:rPr>
        <w:t xml:space="preserve"> Se va amenaja corespunzător spaţiul pe care se vor stoca temporar deşeurile </w:t>
      </w:r>
    </w:p>
    <w:p w:rsidR="00C75ED1" w:rsidRPr="005F5EF7" w:rsidRDefault="00C75ED1" w:rsidP="005F5EF7">
      <w:pPr>
        <w:autoSpaceDE w:val="0"/>
        <w:autoSpaceDN w:val="0"/>
        <w:adjustRightInd w:val="0"/>
        <w:spacing w:after="0" w:line="240" w:lineRule="auto"/>
        <w:rPr>
          <w:rFonts w:ascii="Times New Roman" w:hAnsi="Times New Roman" w:cs="Times New Roman"/>
          <w:sz w:val="28"/>
          <w:szCs w:val="28"/>
        </w:rPr>
      </w:pPr>
      <w:r w:rsidRPr="005F5EF7">
        <w:rPr>
          <w:rFonts w:ascii="Times New Roman" w:hAnsi="Times New Roman" w:cs="Times New Roman"/>
          <w:sz w:val="28"/>
          <w:szCs w:val="28"/>
        </w:rPr>
        <w:t xml:space="preserve">rezultate din lucrările propuse; Colectarea selectivă a deşeurilor rezultate în urma lucrărilor, depozitarea şi eliminarea în funcţie de natura lor, se va face prin firme specializate/autorizate, conform prevederilor legale; </w:t>
      </w:r>
    </w:p>
    <w:p w:rsidR="00C75ED1" w:rsidRPr="005F5EF7" w:rsidRDefault="00C75ED1" w:rsidP="005F5EF7">
      <w:pPr>
        <w:autoSpaceDE w:val="0"/>
        <w:autoSpaceDN w:val="0"/>
        <w:adjustRightInd w:val="0"/>
        <w:spacing w:after="0" w:line="240" w:lineRule="auto"/>
        <w:rPr>
          <w:rFonts w:ascii="Times New Roman" w:hAnsi="Times New Roman" w:cs="Times New Roman"/>
          <w:sz w:val="28"/>
          <w:szCs w:val="28"/>
        </w:rPr>
      </w:pPr>
      <w:r w:rsidRPr="005F5EF7">
        <w:rPr>
          <w:rFonts w:ascii="Times New Roman" w:hAnsi="Times New Roman" w:cs="Times New Roman"/>
          <w:sz w:val="28"/>
          <w:szCs w:val="28"/>
        </w:rPr>
        <w:t xml:space="preserve"> Organizarea de şantier necesară pentru realizarea proiectului se va amenaja în interiorul suprafeţei destinate. Organizarea de şantier va fi utilizată în principal pentru depozitarea temporară a materialelor necesare execuţiei proiectului precum şi pentru gararea utilajelor implicate în aceste lucrări. </w:t>
      </w:r>
    </w:p>
    <w:p w:rsidR="00C75ED1" w:rsidRPr="005F5EF7" w:rsidRDefault="00C75ED1" w:rsidP="005F5EF7">
      <w:pPr>
        <w:autoSpaceDE w:val="0"/>
        <w:autoSpaceDN w:val="0"/>
        <w:adjustRightInd w:val="0"/>
        <w:spacing w:after="0" w:line="240" w:lineRule="auto"/>
        <w:rPr>
          <w:rFonts w:ascii="Times New Roman" w:hAnsi="Times New Roman" w:cs="Times New Roman"/>
          <w:sz w:val="28"/>
          <w:szCs w:val="28"/>
        </w:rPr>
      </w:pPr>
      <w:r w:rsidRPr="005F5EF7">
        <w:rPr>
          <w:rFonts w:ascii="Times New Roman" w:hAnsi="Times New Roman" w:cs="Times New Roman"/>
          <w:sz w:val="28"/>
          <w:szCs w:val="28"/>
        </w:rPr>
        <w:t xml:space="preserve">În perioada realizării lucrărilor, constructorul este obligat să pună la dispoziţia beneficiarului toate documentele referitoare la calitatea materialelor, calitatea execuţiei lucrărilor, documentele care să ateste agrementările legale precum şi cantităţile de lucrări executate. </w:t>
      </w:r>
    </w:p>
    <w:p w:rsidR="00B4529F" w:rsidRPr="009F5D3D" w:rsidRDefault="00C75ED1" w:rsidP="009F5D3D">
      <w:pPr>
        <w:pStyle w:val="Default"/>
        <w:rPr>
          <w:rFonts w:ascii="Times New Roman" w:eastAsiaTheme="minorHAnsi" w:hAnsi="Times New Roman" w:cs="Times New Roman"/>
          <w:color w:val="auto"/>
          <w:sz w:val="28"/>
          <w:szCs w:val="28"/>
          <w:lang w:val="ro-RO"/>
        </w:rPr>
      </w:pPr>
      <w:proofErr w:type="gramStart"/>
      <w:r w:rsidRPr="005F5EF7">
        <w:rPr>
          <w:rFonts w:ascii="Times New Roman" w:hAnsi="Times New Roman" w:cs="Times New Roman"/>
          <w:color w:val="auto"/>
          <w:sz w:val="28"/>
          <w:szCs w:val="28"/>
        </w:rPr>
        <w:t>După finalizarea lucrărilor de construcție, zonele ocupate temporar afectate de execuția lucrărilor sau cu organizarea de șantier vor fi curățate și nivelate, iar terenul adus la starea inițială.</w:t>
      </w:r>
      <w:proofErr w:type="gramEnd"/>
      <w:r w:rsidRPr="005F5EF7">
        <w:rPr>
          <w:rFonts w:ascii="Times New Roman" w:hAnsi="Times New Roman" w:cs="Times New Roman"/>
          <w:color w:val="auto"/>
          <w:sz w:val="28"/>
          <w:szCs w:val="28"/>
        </w:rPr>
        <w:t xml:space="preserve"> În caz de poluări accidentale, respectiv descărcări de ape uzate menajere, scurgeri accidentale de la utilajele și echipamentele folosite, depuneri necontrolate de deșeuri rezultate etc. se vor lua măsuri imediate de curățare și ecologizare a zonei afectate. La încetarea activității de execuție a lucrărilor proiectate se vor lua de pe șantier utilajele și echipamentele, se vor înlătura deșeurile, se vor curăța zonele deservite de</w:t>
      </w:r>
      <w:r w:rsidRPr="005F5EF7">
        <w:rPr>
          <w:rFonts w:ascii="Times New Roman" w:eastAsiaTheme="minorHAnsi" w:hAnsi="Times New Roman" w:cs="Times New Roman"/>
          <w:color w:val="auto"/>
          <w:sz w:val="28"/>
          <w:szCs w:val="28"/>
          <w:lang w:val="ro-RO"/>
        </w:rPr>
        <w:t>organizarea de șantier, deșeurile din construcții vor fi transporatate în locurile indicate de autoritatea locală, vor fi ecologizat</w:t>
      </w:r>
      <w:r w:rsidR="005F5EF7">
        <w:rPr>
          <w:rFonts w:ascii="Times New Roman" w:eastAsiaTheme="minorHAnsi" w:hAnsi="Times New Roman" w:cs="Times New Roman"/>
          <w:color w:val="auto"/>
          <w:sz w:val="28"/>
          <w:szCs w:val="28"/>
          <w:lang w:val="ro-RO"/>
        </w:rPr>
        <w:t>e zonele de vegetație afectate.</w:t>
      </w:r>
    </w:p>
    <w:p w:rsidR="00C75ED1" w:rsidRPr="005F5EF7" w:rsidRDefault="00A5083D" w:rsidP="005F5EF7">
      <w:pPr>
        <w:autoSpaceDE w:val="0"/>
        <w:autoSpaceDN w:val="0"/>
        <w:adjustRightInd w:val="0"/>
        <w:spacing w:after="0" w:line="240" w:lineRule="auto"/>
        <w:ind w:firstLine="284"/>
        <w:rPr>
          <w:rFonts w:ascii="Times New Roman" w:hAnsi="Times New Roman" w:cs="Times New Roman"/>
          <w:color w:val="000000"/>
          <w:sz w:val="28"/>
          <w:szCs w:val="28"/>
        </w:rPr>
      </w:pPr>
      <w:r w:rsidRPr="009F5D3D">
        <w:rPr>
          <w:rFonts w:ascii="Times New Roman" w:hAnsi="Times New Roman" w:cs="Times New Roman"/>
          <w:b/>
          <w:sz w:val="28"/>
          <w:szCs w:val="28"/>
        </w:rPr>
        <w:t>L</w:t>
      </w:r>
      <w:r w:rsidR="00C75ED1" w:rsidRPr="009F5D3D">
        <w:rPr>
          <w:rFonts w:ascii="Times New Roman" w:hAnsi="Times New Roman" w:cs="Times New Roman"/>
          <w:b/>
          <w:sz w:val="28"/>
          <w:szCs w:val="28"/>
        </w:rPr>
        <w:t>a finalizarea proiec</w:t>
      </w:r>
      <w:r w:rsidRPr="009F5D3D">
        <w:rPr>
          <w:rFonts w:ascii="Times New Roman" w:hAnsi="Times New Roman" w:cs="Times New Roman"/>
          <w:b/>
          <w:sz w:val="28"/>
          <w:szCs w:val="28"/>
        </w:rPr>
        <w:t>tului</w:t>
      </w:r>
      <w:r w:rsidR="00C75ED1" w:rsidRPr="009F5D3D">
        <w:rPr>
          <w:rFonts w:ascii="Times New Roman" w:hAnsi="Times New Roman" w:cs="Times New Roman"/>
          <w:b/>
          <w:sz w:val="28"/>
          <w:szCs w:val="28"/>
        </w:rPr>
        <w:t xml:space="preserve"> veţi notifica A.P.M. Mehedinţi</w:t>
      </w:r>
      <w:r w:rsidR="00C75ED1" w:rsidRPr="009F5D3D">
        <w:rPr>
          <w:rFonts w:ascii="Times New Roman" w:hAnsi="Times New Roman" w:cs="Times New Roman"/>
          <w:sz w:val="28"/>
          <w:szCs w:val="28"/>
        </w:rPr>
        <w:t xml:space="preserve"> </w:t>
      </w:r>
      <w:r w:rsidR="00C75ED1" w:rsidRPr="005F5EF7">
        <w:rPr>
          <w:rFonts w:ascii="Times New Roman" w:hAnsi="Times New Roman" w:cs="Times New Roman"/>
          <w:color w:val="000000"/>
          <w:sz w:val="28"/>
          <w:szCs w:val="28"/>
        </w:rPr>
        <w:t>în vederea verificării respectării prevederilor deciziei etapei de încadrare; Procesul-ver</w:t>
      </w:r>
      <w:r w:rsidRPr="005F5EF7">
        <w:rPr>
          <w:rFonts w:ascii="Times New Roman" w:hAnsi="Times New Roman" w:cs="Times New Roman"/>
          <w:color w:val="000000"/>
          <w:sz w:val="28"/>
          <w:szCs w:val="28"/>
        </w:rPr>
        <w:t>bal întocmit</w:t>
      </w:r>
      <w:r w:rsidR="00C75ED1" w:rsidRPr="005F5EF7">
        <w:rPr>
          <w:rFonts w:ascii="Times New Roman" w:hAnsi="Times New Roman" w:cs="Times New Roman"/>
          <w:color w:val="000000"/>
          <w:sz w:val="28"/>
          <w:szCs w:val="28"/>
        </w:rPr>
        <w:t xml:space="preserve"> se va anexa și va face parte integrantă din procesul-verbal de recepţie la terminarea lucrărilor. </w:t>
      </w:r>
    </w:p>
    <w:p w:rsidR="00866D76" w:rsidRPr="008E0E08" w:rsidRDefault="00866D76" w:rsidP="00866D76">
      <w:pPr>
        <w:spacing w:after="0" w:line="160" w:lineRule="exact"/>
        <w:jc w:val="both"/>
        <w:rPr>
          <w:rFonts w:ascii="Times New Roman" w:hAnsi="Times New Roman" w:cs="Times New Roman"/>
          <w:color w:val="00B050"/>
          <w:sz w:val="28"/>
          <w:szCs w:val="28"/>
        </w:rPr>
      </w:pPr>
    </w:p>
    <w:p w:rsidR="00E341AE" w:rsidRPr="008E0E08" w:rsidRDefault="00866D76" w:rsidP="00F66F8C">
      <w:pPr>
        <w:spacing w:after="0" w:line="240" w:lineRule="auto"/>
        <w:ind w:firstLine="284"/>
        <w:jc w:val="both"/>
        <w:rPr>
          <w:rFonts w:ascii="Times New Roman" w:hAnsi="Times New Roman" w:cs="Times New Roman"/>
          <w:i/>
          <w:sz w:val="28"/>
          <w:szCs w:val="28"/>
        </w:rPr>
      </w:pPr>
      <w:r w:rsidRPr="00C75ED1">
        <w:rPr>
          <w:rFonts w:ascii="Times New Roman" w:hAnsi="Times New Roman" w:cs="Times New Roman"/>
          <w:b/>
          <w:i/>
          <w:sz w:val="28"/>
          <w:szCs w:val="28"/>
        </w:rPr>
        <w:t>Prezenta decizie este valabilă pe toată perioada de realizare a proiectului</w:t>
      </w:r>
      <w:r w:rsidRPr="008E0E08">
        <w:rPr>
          <w:rFonts w:ascii="Times New Roman" w:hAnsi="Times New Roman" w:cs="Times New Roman"/>
          <w:i/>
          <w:sz w:val="28"/>
          <w:szCs w:val="28"/>
        </w:rPr>
        <w:t>, iar în situația în care intervin elemente noi, necunoscute la data emiterii prezentei decizii, sau se modifică condițiile care au stat la baza emiterii acesteia, titularul proiectului are obligația de a notifica autoritatea competentă emitentă.</w:t>
      </w:r>
    </w:p>
    <w:p w:rsidR="00E341AE" w:rsidRPr="008E0E08" w:rsidRDefault="00866D76" w:rsidP="00F66F8C">
      <w:pPr>
        <w:spacing w:after="0" w:line="240" w:lineRule="auto"/>
        <w:ind w:firstLine="284"/>
        <w:jc w:val="both"/>
        <w:rPr>
          <w:rFonts w:ascii="Times New Roman" w:hAnsi="Times New Roman" w:cs="Times New Roman"/>
          <w:i/>
          <w:sz w:val="28"/>
          <w:szCs w:val="28"/>
        </w:rPr>
      </w:pPr>
      <w:r w:rsidRPr="008E0E08">
        <w:rPr>
          <w:rFonts w:ascii="Times New Roman" w:hAnsi="Times New Roman" w:cs="Times New Roman"/>
          <w:i/>
          <w:sz w:val="28"/>
          <w:szCs w:val="28"/>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E341AE" w:rsidRPr="008E0E08" w:rsidRDefault="00866D76" w:rsidP="00F66F8C">
      <w:pPr>
        <w:tabs>
          <w:tab w:val="left" w:pos="284"/>
        </w:tabs>
        <w:spacing w:after="0" w:line="240" w:lineRule="auto"/>
        <w:ind w:firstLine="284"/>
        <w:jc w:val="both"/>
        <w:rPr>
          <w:rFonts w:ascii="Times New Roman" w:hAnsi="Times New Roman" w:cs="Times New Roman"/>
          <w:i/>
          <w:sz w:val="28"/>
          <w:szCs w:val="28"/>
        </w:rPr>
      </w:pPr>
      <w:r w:rsidRPr="008E0E08">
        <w:rPr>
          <w:rFonts w:ascii="Times New Roman" w:hAnsi="Times New Roman" w:cs="Times New Roman"/>
          <w:i/>
          <w:sz w:val="28"/>
          <w:szCs w:val="28"/>
        </w:rPr>
        <w:lastRenderedPageBreak/>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E341AE" w:rsidRPr="008E0E08" w:rsidRDefault="00866D76" w:rsidP="00F66F8C">
      <w:pPr>
        <w:spacing w:after="0" w:line="240" w:lineRule="auto"/>
        <w:ind w:firstLine="284"/>
        <w:jc w:val="both"/>
        <w:rPr>
          <w:rFonts w:ascii="Times New Roman" w:hAnsi="Times New Roman" w:cs="Times New Roman"/>
          <w:i/>
          <w:sz w:val="28"/>
          <w:szCs w:val="28"/>
        </w:rPr>
      </w:pPr>
      <w:r w:rsidRPr="008E0E08">
        <w:rPr>
          <w:rFonts w:ascii="Times New Roman" w:hAnsi="Times New Roman" w:cs="Times New Roman"/>
          <w:i/>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341AE" w:rsidRPr="008E0E08" w:rsidRDefault="00866D76" w:rsidP="00F66F8C">
      <w:pPr>
        <w:spacing w:after="0" w:line="240" w:lineRule="auto"/>
        <w:ind w:firstLine="284"/>
        <w:jc w:val="both"/>
        <w:rPr>
          <w:rFonts w:ascii="Times New Roman" w:hAnsi="Times New Roman" w:cs="Times New Roman"/>
          <w:i/>
          <w:sz w:val="28"/>
          <w:szCs w:val="28"/>
        </w:rPr>
      </w:pPr>
      <w:r w:rsidRPr="008E0E08">
        <w:rPr>
          <w:rFonts w:ascii="Times New Roman" w:hAnsi="Times New Roman" w:cs="Times New Roman"/>
          <w:i/>
          <w:sz w:val="28"/>
          <w:szCs w:val="28"/>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866D76" w:rsidRPr="008E0E08" w:rsidRDefault="00866D76" w:rsidP="00F66F8C">
      <w:pPr>
        <w:spacing w:after="0" w:line="240" w:lineRule="auto"/>
        <w:ind w:firstLine="284"/>
        <w:jc w:val="both"/>
        <w:rPr>
          <w:rFonts w:ascii="Times New Roman" w:hAnsi="Times New Roman" w:cs="Times New Roman"/>
          <w:i/>
          <w:sz w:val="28"/>
          <w:szCs w:val="28"/>
        </w:rPr>
      </w:pPr>
      <w:r w:rsidRPr="008E0E08">
        <w:rPr>
          <w:rFonts w:ascii="Times New Roman" w:hAnsi="Times New Roman" w:cs="Times New Roman"/>
          <w:i/>
          <w:sz w:val="28"/>
          <w:szCs w:val="28"/>
        </w:rPr>
        <w:t>Autoritatea publică emitentă are obligația de a răspunde la plângerea prealabilă prevăzută la art. 22 alin. (1) în termen de 30 de zile de la data înregistrării acesteia la acea autoritate.</w:t>
      </w:r>
    </w:p>
    <w:p w:rsidR="00E341AE" w:rsidRPr="008E0E08" w:rsidRDefault="00866D76" w:rsidP="00F66F8C">
      <w:pPr>
        <w:spacing w:after="0" w:line="240" w:lineRule="auto"/>
        <w:ind w:firstLine="284"/>
        <w:jc w:val="both"/>
        <w:rPr>
          <w:rFonts w:ascii="Times New Roman" w:hAnsi="Times New Roman" w:cs="Times New Roman"/>
          <w:i/>
          <w:sz w:val="28"/>
          <w:szCs w:val="28"/>
        </w:rPr>
      </w:pPr>
      <w:r w:rsidRPr="008E0E08">
        <w:rPr>
          <w:rFonts w:ascii="Times New Roman" w:hAnsi="Times New Roman" w:cs="Times New Roman"/>
          <w:i/>
          <w:sz w:val="28"/>
          <w:szCs w:val="28"/>
        </w:rPr>
        <w:t>Procedura de soluționare a plângerii prealabile prevăzută la art. 22 alin. (1) este gratuită și trebuie să fie echitabilă, rapidă și corectă.</w:t>
      </w:r>
    </w:p>
    <w:p w:rsidR="00866D76" w:rsidRPr="008E0E08" w:rsidRDefault="00866D76" w:rsidP="00F66F8C">
      <w:pPr>
        <w:spacing w:after="0" w:line="240" w:lineRule="auto"/>
        <w:ind w:firstLine="284"/>
        <w:jc w:val="both"/>
        <w:rPr>
          <w:rFonts w:ascii="Times New Roman" w:hAnsi="Times New Roman" w:cs="Times New Roman"/>
          <w:i/>
          <w:sz w:val="28"/>
          <w:szCs w:val="28"/>
        </w:rPr>
      </w:pPr>
      <w:r w:rsidRPr="008E0E08">
        <w:rPr>
          <w:rFonts w:ascii="Times New Roman" w:hAnsi="Times New Roman" w:cs="Times New Roman"/>
          <w:i/>
          <w:sz w:val="28"/>
          <w:szCs w:val="28"/>
        </w:rPr>
        <w:t>Prezenta decizie poate fi contestată în conformitate cu prevederile Legii nr. 292/2018 privind evaluarea impactului anumitor proiecte publice și private asupra mediului și ale Legii nr. 554/2004, cu modificările și completările ulterioare.</w:t>
      </w:r>
    </w:p>
    <w:p w:rsidR="00866D76" w:rsidRPr="008E0E08" w:rsidRDefault="00866D76" w:rsidP="00F66F8C">
      <w:pPr>
        <w:spacing w:after="0" w:line="240" w:lineRule="auto"/>
        <w:ind w:left="567" w:hanging="283"/>
        <w:jc w:val="center"/>
        <w:rPr>
          <w:rStyle w:val="slitbdy"/>
          <w:rFonts w:ascii="Times New Roman" w:hAnsi="Times New Roman" w:cs="Times New Roman"/>
          <w:b/>
          <w:sz w:val="28"/>
          <w:szCs w:val="28"/>
          <w:bdr w:val="none" w:sz="0" w:space="0" w:color="auto" w:frame="1"/>
          <w:shd w:val="clear" w:color="auto" w:fill="FFFFFF"/>
        </w:rPr>
      </w:pPr>
    </w:p>
    <w:p w:rsidR="00E341AE" w:rsidRPr="008E0E08" w:rsidRDefault="00E341AE" w:rsidP="00866D76">
      <w:pPr>
        <w:spacing w:after="0"/>
        <w:ind w:left="567" w:hanging="283"/>
        <w:jc w:val="center"/>
        <w:rPr>
          <w:rStyle w:val="slitbdy"/>
          <w:rFonts w:ascii="Times New Roman" w:hAnsi="Times New Roman" w:cs="Times New Roman"/>
          <w:b/>
          <w:sz w:val="28"/>
          <w:szCs w:val="28"/>
          <w:bdr w:val="none" w:sz="0" w:space="0" w:color="auto" w:frame="1"/>
          <w:shd w:val="clear" w:color="auto" w:fill="FFFFFF"/>
        </w:rPr>
      </w:pPr>
    </w:p>
    <w:p w:rsidR="00E341AE" w:rsidRPr="00F66F8C" w:rsidRDefault="00E341AE" w:rsidP="009F5D3D">
      <w:pPr>
        <w:spacing w:after="0" w:line="240" w:lineRule="auto"/>
        <w:ind w:left="567" w:hanging="283"/>
        <w:jc w:val="center"/>
        <w:rPr>
          <w:rStyle w:val="slitbdy"/>
          <w:rFonts w:ascii="Times New Roman" w:hAnsi="Times New Roman" w:cs="Times New Roman"/>
          <w:sz w:val="28"/>
          <w:szCs w:val="28"/>
          <w:bdr w:val="none" w:sz="0" w:space="0" w:color="auto" w:frame="1"/>
          <w:shd w:val="clear" w:color="auto" w:fill="FFFFFF"/>
        </w:rPr>
      </w:pPr>
    </w:p>
    <w:p w:rsidR="00866D76" w:rsidRPr="00F66F8C" w:rsidRDefault="00F66F8C" w:rsidP="009F5D3D">
      <w:pPr>
        <w:spacing w:after="0" w:line="240" w:lineRule="auto"/>
        <w:ind w:left="568" w:hanging="284"/>
        <w:jc w:val="center"/>
        <w:rPr>
          <w:rStyle w:val="slitbdy"/>
          <w:rFonts w:ascii="Times New Roman" w:hAnsi="Times New Roman" w:cs="Times New Roman"/>
          <w:sz w:val="28"/>
          <w:szCs w:val="28"/>
          <w:bdr w:val="none" w:sz="0" w:space="0" w:color="auto" w:frame="1"/>
          <w:shd w:val="clear" w:color="auto" w:fill="FFFFFF"/>
        </w:rPr>
      </w:pPr>
      <w:r w:rsidRPr="00F66F8C">
        <w:rPr>
          <w:rStyle w:val="slitbdy"/>
          <w:rFonts w:ascii="Times New Roman" w:hAnsi="Times New Roman" w:cs="Times New Roman"/>
          <w:sz w:val="28"/>
          <w:szCs w:val="28"/>
          <w:bdr w:val="none" w:sz="0" w:space="0" w:color="auto" w:frame="1"/>
          <w:shd w:val="clear" w:color="auto" w:fill="FFFFFF"/>
        </w:rPr>
        <w:t>Director Executiv</w:t>
      </w:r>
      <w:r w:rsidR="00866D76" w:rsidRPr="00F66F8C">
        <w:rPr>
          <w:rStyle w:val="slitbdy"/>
          <w:rFonts w:ascii="Times New Roman" w:hAnsi="Times New Roman" w:cs="Times New Roman"/>
          <w:sz w:val="28"/>
          <w:szCs w:val="28"/>
          <w:bdr w:val="none" w:sz="0" w:space="0" w:color="auto" w:frame="1"/>
          <w:shd w:val="clear" w:color="auto" w:fill="FFFFFF"/>
        </w:rPr>
        <w:t>,</w:t>
      </w:r>
    </w:p>
    <w:p w:rsidR="00866D76" w:rsidRPr="00F66F8C" w:rsidRDefault="00866D76" w:rsidP="009F5D3D">
      <w:pPr>
        <w:spacing w:after="0" w:line="240" w:lineRule="auto"/>
        <w:ind w:left="568" w:hanging="284"/>
        <w:jc w:val="center"/>
        <w:rPr>
          <w:rStyle w:val="slitbdy"/>
          <w:rFonts w:ascii="Times New Roman" w:hAnsi="Times New Roman" w:cs="Times New Roman"/>
          <w:sz w:val="28"/>
          <w:szCs w:val="28"/>
          <w:bdr w:val="none" w:sz="0" w:space="0" w:color="auto" w:frame="1"/>
          <w:shd w:val="clear" w:color="auto" w:fill="FFFFFF"/>
        </w:rPr>
      </w:pPr>
      <w:r w:rsidRPr="00F66F8C">
        <w:rPr>
          <w:rStyle w:val="slitbdy"/>
          <w:rFonts w:ascii="Times New Roman" w:hAnsi="Times New Roman" w:cs="Times New Roman"/>
          <w:sz w:val="28"/>
          <w:szCs w:val="28"/>
          <w:bdr w:val="none" w:sz="0" w:space="0" w:color="auto" w:frame="1"/>
          <w:shd w:val="clear" w:color="auto" w:fill="FFFFFF"/>
        </w:rPr>
        <w:t>Dragoș Nicolae TARNIȚĂ</w:t>
      </w:r>
    </w:p>
    <w:p w:rsidR="00866D76" w:rsidRPr="00F66F8C" w:rsidRDefault="00866D76" w:rsidP="009F5D3D">
      <w:pPr>
        <w:spacing w:after="0" w:line="240" w:lineRule="auto"/>
        <w:ind w:left="567" w:hanging="283"/>
        <w:jc w:val="both"/>
        <w:rPr>
          <w:rStyle w:val="slitbdy"/>
          <w:rFonts w:ascii="Times New Roman" w:hAnsi="Times New Roman" w:cs="Times New Roman"/>
          <w:sz w:val="28"/>
          <w:szCs w:val="28"/>
          <w:bdr w:val="none" w:sz="0" w:space="0" w:color="auto" w:frame="1"/>
          <w:shd w:val="clear" w:color="auto" w:fill="FFFFFF"/>
        </w:rPr>
      </w:pPr>
    </w:p>
    <w:p w:rsidR="00866D76" w:rsidRDefault="00866D76" w:rsidP="009F5D3D">
      <w:pPr>
        <w:spacing w:after="0" w:line="240" w:lineRule="auto"/>
        <w:ind w:left="567" w:hanging="283"/>
        <w:jc w:val="both"/>
        <w:rPr>
          <w:rStyle w:val="slitbdy"/>
          <w:rFonts w:ascii="Times New Roman" w:hAnsi="Times New Roman" w:cs="Times New Roman"/>
          <w:sz w:val="28"/>
          <w:szCs w:val="28"/>
          <w:bdr w:val="none" w:sz="0" w:space="0" w:color="auto" w:frame="1"/>
          <w:shd w:val="clear" w:color="auto" w:fill="FFFFFF"/>
        </w:rPr>
      </w:pPr>
    </w:p>
    <w:p w:rsidR="009F5D3D" w:rsidRPr="00F66F8C" w:rsidRDefault="009F5D3D" w:rsidP="009F5D3D">
      <w:pPr>
        <w:spacing w:after="0" w:line="240" w:lineRule="auto"/>
        <w:ind w:left="567" w:hanging="283"/>
        <w:jc w:val="both"/>
        <w:rPr>
          <w:rStyle w:val="slitbdy"/>
          <w:rFonts w:ascii="Times New Roman" w:hAnsi="Times New Roman" w:cs="Times New Roman"/>
          <w:sz w:val="28"/>
          <w:szCs w:val="28"/>
          <w:bdr w:val="none" w:sz="0" w:space="0" w:color="auto" w:frame="1"/>
          <w:shd w:val="clear" w:color="auto" w:fill="FFFFFF"/>
        </w:rPr>
      </w:pPr>
    </w:p>
    <w:p w:rsidR="00694F87" w:rsidRPr="00F66F8C" w:rsidRDefault="00694F87" w:rsidP="009F5D3D">
      <w:pPr>
        <w:spacing w:after="0" w:line="240" w:lineRule="auto"/>
        <w:ind w:left="568" w:hanging="284"/>
        <w:jc w:val="both"/>
        <w:rPr>
          <w:rStyle w:val="slitbdy"/>
          <w:rFonts w:ascii="Times New Roman" w:hAnsi="Times New Roman" w:cs="Times New Roman"/>
          <w:sz w:val="28"/>
          <w:szCs w:val="28"/>
          <w:bdr w:val="none" w:sz="0" w:space="0" w:color="auto" w:frame="1"/>
          <w:shd w:val="clear" w:color="auto" w:fill="FFFFFF"/>
        </w:rPr>
      </w:pPr>
    </w:p>
    <w:p w:rsidR="00866D76" w:rsidRPr="00F66F8C" w:rsidRDefault="00866D76" w:rsidP="009F5D3D">
      <w:pPr>
        <w:spacing w:after="0" w:line="240" w:lineRule="auto"/>
        <w:ind w:left="568" w:hanging="284"/>
        <w:jc w:val="both"/>
        <w:rPr>
          <w:rStyle w:val="slitbdy"/>
          <w:rFonts w:ascii="Times New Roman" w:hAnsi="Times New Roman" w:cs="Times New Roman"/>
          <w:sz w:val="28"/>
          <w:szCs w:val="28"/>
          <w:bdr w:val="none" w:sz="0" w:space="0" w:color="auto" w:frame="1"/>
          <w:shd w:val="clear" w:color="auto" w:fill="FFFFFF"/>
        </w:rPr>
      </w:pPr>
      <w:r w:rsidRPr="00F66F8C">
        <w:rPr>
          <w:rStyle w:val="slitbdy"/>
          <w:rFonts w:ascii="Times New Roman" w:hAnsi="Times New Roman" w:cs="Times New Roman"/>
          <w:sz w:val="28"/>
          <w:szCs w:val="28"/>
          <w:bdr w:val="none" w:sz="0" w:space="0" w:color="auto" w:frame="1"/>
          <w:shd w:val="clear" w:color="auto" w:fill="FFFFFF"/>
        </w:rPr>
        <w:t xml:space="preserve">      Șef </w:t>
      </w:r>
      <w:r w:rsidR="00A0466C" w:rsidRPr="00F66F8C">
        <w:rPr>
          <w:rStyle w:val="slitbdy"/>
          <w:rFonts w:ascii="Times New Roman" w:hAnsi="Times New Roman" w:cs="Times New Roman"/>
          <w:sz w:val="28"/>
          <w:szCs w:val="28"/>
          <w:bdr w:val="none" w:sz="0" w:space="0" w:color="auto" w:frame="1"/>
          <w:shd w:val="clear" w:color="auto" w:fill="FFFFFF"/>
        </w:rPr>
        <w:t>S</w:t>
      </w:r>
      <w:r w:rsidR="00F66F8C" w:rsidRPr="00F66F8C">
        <w:rPr>
          <w:rStyle w:val="slitbdy"/>
          <w:rFonts w:ascii="Times New Roman" w:hAnsi="Times New Roman" w:cs="Times New Roman"/>
          <w:sz w:val="28"/>
          <w:szCs w:val="28"/>
          <w:bdr w:val="none" w:sz="0" w:space="0" w:color="auto" w:frame="1"/>
          <w:shd w:val="clear" w:color="auto" w:fill="FFFFFF"/>
        </w:rPr>
        <w:t>erviciu A.A.A</w:t>
      </w:r>
      <w:r w:rsidRPr="00F66F8C">
        <w:rPr>
          <w:rStyle w:val="slitbdy"/>
          <w:rFonts w:ascii="Times New Roman" w:hAnsi="Times New Roman" w:cs="Times New Roman"/>
          <w:sz w:val="28"/>
          <w:szCs w:val="28"/>
          <w:bdr w:val="none" w:sz="0" w:space="0" w:color="auto" w:frame="1"/>
          <w:shd w:val="clear" w:color="auto" w:fill="FFFFFF"/>
        </w:rPr>
        <w:t xml:space="preserve">,                                                      </w:t>
      </w:r>
      <w:r w:rsidR="00694F87" w:rsidRPr="00F66F8C">
        <w:rPr>
          <w:rStyle w:val="slitbdy"/>
          <w:rFonts w:ascii="Times New Roman" w:hAnsi="Times New Roman" w:cs="Times New Roman"/>
          <w:sz w:val="28"/>
          <w:szCs w:val="28"/>
          <w:bdr w:val="none" w:sz="0" w:space="0" w:color="auto" w:frame="1"/>
          <w:shd w:val="clear" w:color="auto" w:fill="FFFFFF"/>
        </w:rPr>
        <w:t xml:space="preserve">    </w:t>
      </w:r>
      <w:r w:rsidRPr="00F66F8C">
        <w:rPr>
          <w:rStyle w:val="slitbdy"/>
          <w:rFonts w:ascii="Times New Roman" w:hAnsi="Times New Roman" w:cs="Times New Roman"/>
          <w:sz w:val="28"/>
          <w:szCs w:val="28"/>
          <w:bdr w:val="none" w:sz="0" w:space="0" w:color="auto" w:frame="1"/>
          <w:shd w:val="clear" w:color="auto" w:fill="FFFFFF"/>
        </w:rPr>
        <w:t xml:space="preserve">  </w:t>
      </w:r>
      <w:r w:rsidR="00694F87" w:rsidRPr="00F66F8C">
        <w:rPr>
          <w:rStyle w:val="slitbdy"/>
          <w:rFonts w:ascii="Times New Roman" w:hAnsi="Times New Roman" w:cs="Times New Roman"/>
          <w:sz w:val="28"/>
          <w:szCs w:val="28"/>
          <w:bdr w:val="none" w:sz="0" w:space="0" w:color="auto" w:frame="1"/>
          <w:shd w:val="clear" w:color="auto" w:fill="FFFFFF"/>
        </w:rPr>
        <w:t xml:space="preserve"> </w:t>
      </w:r>
      <w:r w:rsidR="009F5D3D">
        <w:rPr>
          <w:rStyle w:val="slitbdy"/>
          <w:rFonts w:ascii="Times New Roman" w:hAnsi="Times New Roman" w:cs="Times New Roman"/>
          <w:sz w:val="28"/>
          <w:szCs w:val="28"/>
          <w:bdr w:val="none" w:sz="0" w:space="0" w:color="auto" w:frame="1"/>
          <w:shd w:val="clear" w:color="auto" w:fill="FFFFFF"/>
        </w:rPr>
        <w:t xml:space="preserve">    </w:t>
      </w:r>
      <w:r w:rsidR="00694F87" w:rsidRPr="00F66F8C">
        <w:rPr>
          <w:rStyle w:val="slitbdy"/>
          <w:rFonts w:ascii="Times New Roman" w:hAnsi="Times New Roman" w:cs="Times New Roman"/>
          <w:sz w:val="28"/>
          <w:szCs w:val="28"/>
          <w:bdr w:val="none" w:sz="0" w:space="0" w:color="auto" w:frame="1"/>
          <w:shd w:val="clear" w:color="auto" w:fill="FFFFFF"/>
        </w:rPr>
        <w:t xml:space="preserve">  </w:t>
      </w:r>
      <w:r w:rsidR="00F66F8C" w:rsidRPr="00F66F8C">
        <w:rPr>
          <w:rStyle w:val="slitbdy"/>
          <w:rFonts w:ascii="Times New Roman" w:hAnsi="Times New Roman" w:cs="Times New Roman"/>
          <w:sz w:val="28"/>
          <w:szCs w:val="28"/>
          <w:bdr w:val="none" w:sz="0" w:space="0" w:color="auto" w:frame="1"/>
          <w:shd w:val="clear" w:color="auto" w:fill="FFFFFF"/>
        </w:rPr>
        <w:t>Întocmit</w:t>
      </w:r>
      <w:r w:rsidRPr="00F66F8C">
        <w:rPr>
          <w:rStyle w:val="slitbdy"/>
          <w:rFonts w:ascii="Times New Roman" w:hAnsi="Times New Roman" w:cs="Times New Roman"/>
          <w:sz w:val="28"/>
          <w:szCs w:val="28"/>
          <w:bdr w:val="none" w:sz="0" w:space="0" w:color="auto" w:frame="1"/>
          <w:shd w:val="clear" w:color="auto" w:fill="FFFFFF"/>
        </w:rPr>
        <w:t>,</w:t>
      </w:r>
    </w:p>
    <w:p w:rsidR="00866D76" w:rsidRPr="00F66F8C" w:rsidRDefault="00866D76" w:rsidP="009F5D3D">
      <w:pPr>
        <w:spacing w:after="0" w:line="240" w:lineRule="auto"/>
        <w:ind w:left="568" w:hanging="284"/>
        <w:jc w:val="both"/>
        <w:rPr>
          <w:rStyle w:val="slitbdy"/>
          <w:rFonts w:ascii="Times New Roman" w:hAnsi="Times New Roman" w:cs="Times New Roman"/>
          <w:sz w:val="28"/>
          <w:szCs w:val="28"/>
          <w:bdr w:val="none" w:sz="0" w:space="0" w:color="auto" w:frame="1"/>
          <w:shd w:val="clear" w:color="auto" w:fill="FFFFFF"/>
        </w:rPr>
      </w:pPr>
      <w:r w:rsidRPr="00F66F8C">
        <w:rPr>
          <w:rStyle w:val="slitbdy"/>
          <w:rFonts w:ascii="Times New Roman" w:hAnsi="Times New Roman" w:cs="Times New Roman"/>
          <w:sz w:val="28"/>
          <w:szCs w:val="28"/>
          <w:bdr w:val="none" w:sz="0" w:space="0" w:color="auto" w:frame="1"/>
          <w:shd w:val="clear" w:color="auto" w:fill="FFFFFF"/>
        </w:rPr>
        <w:t xml:space="preserve">       Marilena FAIER                                                              </w:t>
      </w:r>
      <w:r w:rsidR="00694F87" w:rsidRPr="00F66F8C">
        <w:rPr>
          <w:rStyle w:val="slitbdy"/>
          <w:rFonts w:ascii="Times New Roman" w:hAnsi="Times New Roman" w:cs="Times New Roman"/>
          <w:sz w:val="28"/>
          <w:szCs w:val="28"/>
          <w:bdr w:val="none" w:sz="0" w:space="0" w:color="auto" w:frame="1"/>
          <w:shd w:val="clear" w:color="auto" w:fill="FFFFFF"/>
        </w:rPr>
        <w:t xml:space="preserve">   </w:t>
      </w:r>
      <w:r w:rsidR="00F66F8C" w:rsidRPr="00F66F8C">
        <w:rPr>
          <w:rStyle w:val="slitbdy"/>
          <w:rFonts w:ascii="Times New Roman" w:hAnsi="Times New Roman" w:cs="Times New Roman"/>
          <w:sz w:val="28"/>
          <w:szCs w:val="28"/>
          <w:bdr w:val="none" w:sz="0" w:space="0" w:color="auto" w:frame="1"/>
          <w:shd w:val="clear" w:color="auto" w:fill="FFFFFF"/>
        </w:rPr>
        <w:t>Eugenia CHICET</w:t>
      </w:r>
      <w:r w:rsidR="00694F87" w:rsidRPr="00F66F8C">
        <w:rPr>
          <w:rStyle w:val="slitbdy"/>
          <w:rFonts w:ascii="Times New Roman" w:hAnsi="Times New Roman" w:cs="Times New Roman"/>
          <w:sz w:val="28"/>
          <w:szCs w:val="28"/>
          <w:bdr w:val="none" w:sz="0" w:space="0" w:color="auto" w:frame="1"/>
          <w:shd w:val="clear" w:color="auto" w:fill="FFFFFF"/>
        </w:rPr>
        <w:t xml:space="preserve">       </w:t>
      </w:r>
      <w:r w:rsidR="00F66F8C" w:rsidRPr="00F66F8C">
        <w:rPr>
          <w:rStyle w:val="slitbdy"/>
          <w:rFonts w:ascii="Times New Roman" w:hAnsi="Times New Roman" w:cs="Times New Roman"/>
          <w:sz w:val="28"/>
          <w:szCs w:val="28"/>
          <w:bdr w:val="none" w:sz="0" w:space="0" w:color="auto" w:frame="1"/>
          <w:shd w:val="clear" w:color="auto" w:fill="FFFFFF"/>
        </w:rPr>
        <w:t xml:space="preserve"> </w:t>
      </w:r>
    </w:p>
    <w:p w:rsidR="00866D76" w:rsidRPr="00F66F8C" w:rsidRDefault="00866D76" w:rsidP="009F5D3D">
      <w:pPr>
        <w:spacing w:after="0" w:line="240" w:lineRule="auto"/>
        <w:ind w:left="567" w:hanging="283"/>
        <w:jc w:val="both"/>
        <w:rPr>
          <w:rStyle w:val="slitbdy"/>
          <w:rFonts w:ascii="Times New Roman" w:hAnsi="Times New Roman" w:cs="Times New Roman"/>
          <w:sz w:val="28"/>
          <w:szCs w:val="28"/>
          <w:bdr w:val="none" w:sz="0" w:space="0" w:color="auto" w:frame="1"/>
          <w:shd w:val="clear" w:color="auto" w:fill="FFFFFF"/>
        </w:rPr>
      </w:pPr>
    </w:p>
    <w:p w:rsidR="00866D76" w:rsidRPr="009F5D3D" w:rsidRDefault="00866D76" w:rsidP="009F5D3D">
      <w:pPr>
        <w:spacing w:after="0"/>
        <w:ind w:left="568" w:hanging="284"/>
        <w:jc w:val="both"/>
        <w:rPr>
          <w:rFonts w:ascii="Times New Roman" w:hAnsi="Times New Roman" w:cs="Times New Roman"/>
          <w:sz w:val="28"/>
          <w:szCs w:val="28"/>
          <w:bdr w:val="none" w:sz="0" w:space="0" w:color="auto" w:frame="1"/>
          <w:shd w:val="clear" w:color="auto" w:fill="FFFFFF"/>
        </w:rPr>
      </w:pPr>
      <w:r w:rsidRPr="008E0E08">
        <w:rPr>
          <w:rStyle w:val="slitbdy"/>
          <w:rFonts w:ascii="Times New Roman" w:hAnsi="Times New Roman" w:cs="Times New Roman"/>
          <w:b/>
          <w:sz w:val="28"/>
          <w:szCs w:val="28"/>
          <w:bdr w:val="none" w:sz="0" w:space="0" w:color="auto" w:frame="1"/>
          <w:shd w:val="clear" w:color="auto" w:fill="FFFFFF"/>
        </w:rPr>
        <w:t xml:space="preserve">            </w:t>
      </w:r>
      <w:r w:rsidRPr="008E0E08">
        <w:rPr>
          <w:rStyle w:val="slitbdy"/>
          <w:rFonts w:ascii="Times New Roman" w:hAnsi="Times New Roman" w:cs="Times New Roman"/>
          <w:sz w:val="28"/>
          <w:szCs w:val="28"/>
          <w:bdr w:val="none" w:sz="0" w:space="0" w:color="auto" w:frame="1"/>
          <w:shd w:val="clear" w:color="auto" w:fill="FFFFFF"/>
        </w:rPr>
        <w:t xml:space="preserve">       </w:t>
      </w:r>
      <w:r w:rsidR="00EB58F3" w:rsidRPr="008E0E08">
        <w:rPr>
          <w:rStyle w:val="slitbdy"/>
          <w:rFonts w:ascii="Times New Roman" w:hAnsi="Times New Roman" w:cs="Times New Roman"/>
          <w:sz w:val="28"/>
          <w:szCs w:val="28"/>
          <w:bdr w:val="none" w:sz="0" w:space="0" w:color="auto" w:frame="1"/>
          <w:shd w:val="clear" w:color="auto" w:fill="FFFFFF"/>
        </w:rPr>
        <w:t xml:space="preserve">                                                               </w:t>
      </w:r>
      <w:r w:rsidR="009F5D3D">
        <w:rPr>
          <w:rStyle w:val="slitbdy"/>
          <w:rFonts w:ascii="Times New Roman" w:hAnsi="Times New Roman" w:cs="Times New Roman"/>
          <w:sz w:val="28"/>
          <w:szCs w:val="28"/>
          <w:bdr w:val="none" w:sz="0" w:space="0" w:color="auto" w:frame="1"/>
          <w:shd w:val="clear" w:color="auto" w:fill="FFFFFF"/>
        </w:rPr>
        <w:t xml:space="preserve">                      </w:t>
      </w:r>
      <w:r w:rsidR="00EB58F3" w:rsidRPr="008E0E08">
        <w:rPr>
          <w:rStyle w:val="slitbdy"/>
          <w:rFonts w:ascii="Times New Roman" w:hAnsi="Times New Roman" w:cs="Times New Roman"/>
          <w:sz w:val="28"/>
          <w:szCs w:val="28"/>
          <w:bdr w:val="none" w:sz="0" w:space="0" w:color="auto" w:frame="1"/>
          <w:shd w:val="clear" w:color="auto" w:fill="FFFFFF"/>
        </w:rPr>
        <w:t xml:space="preserve">                                                                               </w:t>
      </w:r>
    </w:p>
    <w:p w:rsidR="000E6FFA" w:rsidRPr="008E0E08" w:rsidRDefault="000E6FFA" w:rsidP="00866D76">
      <w:pPr>
        <w:spacing w:after="0" w:line="360" w:lineRule="auto"/>
        <w:jc w:val="center"/>
        <w:rPr>
          <w:rFonts w:ascii="Times New Roman" w:hAnsi="Times New Roman" w:cs="Times New Roman"/>
          <w:sz w:val="28"/>
          <w:szCs w:val="28"/>
        </w:rPr>
      </w:pPr>
    </w:p>
    <w:sectPr w:rsidR="000E6FFA" w:rsidRPr="008E0E08" w:rsidSect="00694F87">
      <w:footerReference w:type="default" r:id="rId9"/>
      <w:headerReference w:type="first" r:id="rId10"/>
      <w:footerReference w:type="first" r:id="rId11"/>
      <w:pgSz w:w="12240" w:h="15840"/>
      <w:pgMar w:top="397" w:right="851" w:bottom="851" w:left="1418" w:header="227" w:footer="11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316" w:rsidRDefault="00B94316">
      <w:pPr>
        <w:spacing w:after="0" w:line="240" w:lineRule="auto"/>
      </w:pPr>
      <w:r>
        <w:separator/>
      </w:r>
    </w:p>
  </w:endnote>
  <w:endnote w:type="continuationSeparator" w:id="0">
    <w:p w:rsidR="00B94316" w:rsidRDefault="00B94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lang w:val="en-US"/>
      </w:rPr>
      <w:id w:val="843362889"/>
      <w:docPartObj>
        <w:docPartGallery w:val="Page Numbers (Bottom of Page)"/>
        <w:docPartUnique/>
      </w:docPartObj>
    </w:sdtPr>
    <w:sdtEndPr>
      <w:rPr>
        <w:rFonts w:asciiTheme="minorHAnsi" w:hAnsiTheme="minorHAnsi" w:cstheme="minorBidi"/>
        <w:noProof/>
        <w:sz w:val="22"/>
        <w:szCs w:val="22"/>
      </w:rPr>
    </w:sdtEndPr>
    <w:sdtContent>
      <w:p w:rsidR="0090413C" w:rsidRPr="00694F87" w:rsidRDefault="00B94316" w:rsidP="005F4C6E">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noProof/>
            <w:color w:val="000000"/>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3pt;margin-top:.4pt;width:41.9pt;height:34.45pt;z-index:-251655168;mso-position-horizontal-relative:text;mso-position-vertical-relative:text">
              <v:imagedata r:id="rId1" o:title="" grayscale="t" bilevel="t"/>
            </v:shape>
            <o:OLEObject Type="Embed" ProgID="CorelDRAW.Graphic.13" ShapeID="_x0000_s2050" DrawAspect="Content" ObjectID="_1629268983" r:id="rId2"/>
          </w:pict>
        </w:r>
        <w:r w:rsidR="00866D76" w:rsidRPr="00694F87">
          <w:rPr>
            <w:rFonts w:ascii="Times New Roman" w:hAnsi="Times New Roman" w:cs="Times New Roman"/>
            <w:noProof/>
            <w:color w:val="000000"/>
            <w:sz w:val="24"/>
            <w:szCs w:val="24"/>
            <w:lang w:eastAsia="ro-RO"/>
          </w:rPr>
          <mc:AlternateContent>
            <mc:Choice Requires="wps">
              <w:drawing>
                <wp:anchor distT="0" distB="0" distL="114300" distR="114300" simplePos="0" relativeHeight="251660288" behindDoc="0" locked="0" layoutInCell="1" allowOverlap="1" wp14:anchorId="07776136" wp14:editId="09D90506">
                  <wp:simplePos x="0" y="0"/>
                  <wp:positionH relativeFrom="column">
                    <wp:posOffset>-142875</wp:posOffset>
                  </wp:positionH>
                  <wp:positionV relativeFrom="paragraph">
                    <wp:posOffset>-34925</wp:posOffset>
                  </wp:positionV>
                  <wp:extent cx="6248400" cy="635"/>
                  <wp:effectExtent l="0" t="0" r="0" b="18415"/>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FD0F2E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O9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GGjI70pAgAATQQAAA4AAAAAAAAAAAAAAAAALgIAAGRycy9l&#10;Mm9Eb2MueG1sUEsBAi0AFAAGAAgAAAAhAA8xPpzfAAAACQEAAA8AAAAAAAAAAAAAAAAAgwQAAGRy&#10;cy9kb3ducmV2LnhtbFBLBQYAAAAABAAEAPMAAACPBQAAAAA=&#10;" strokecolor="#00214e" strokeweight="1.5pt"/>
              </w:pict>
            </mc:Fallback>
          </mc:AlternateContent>
        </w:r>
        <w:r w:rsidR="0090413C" w:rsidRPr="00694F87">
          <w:rPr>
            <w:rFonts w:ascii="Times New Roman" w:eastAsia="Times New Roman" w:hAnsi="Times New Roman" w:cs="Times New Roman"/>
            <w:b/>
            <w:color w:val="000000"/>
            <w:sz w:val="24"/>
            <w:szCs w:val="24"/>
          </w:rPr>
          <w:t>AGENŢIA PENTRU PROTECŢIA MEDIULUI MEHEDINŢI</w:t>
        </w:r>
      </w:p>
      <w:p w:rsidR="0090413C" w:rsidRPr="00694F87" w:rsidRDefault="0090413C" w:rsidP="005F4C6E">
        <w:pPr>
          <w:spacing w:after="0" w:line="240" w:lineRule="auto"/>
          <w:jc w:val="center"/>
          <w:rPr>
            <w:rFonts w:ascii="Times New Roman" w:eastAsia="Times New Roman" w:hAnsi="Times New Roman" w:cs="Times New Roman"/>
            <w:sz w:val="24"/>
            <w:szCs w:val="24"/>
          </w:rPr>
        </w:pPr>
        <w:r w:rsidRPr="00694F87">
          <w:rPr>
            <w:rFonts w:ascii="Times New Roman" w:eastAsia="Times New Roman" w:hAnsi="Times New Roman" w:cs="Times New Roman"/>
            <w:sz w:val="24"/>
            <w:szCs w:val="24"/>
          </w:rPr>
          <w:t xml:space="preserve">Str. Băile Romane, nr. 3, Drobeta Turnu Severin, Cod 220234 </w:t>
        </w:r>
      </w:p>
      <w:p w:rsidR="0090413C" w:rsidRDefault="004A79A3" w:rsidP="00694F87">
        <w:pPr>
          <w:spacing w:after="0" w:line="240" w:lineRule="auto"/>
          <w:jc w:val="center"/>
          <w:rPr>
            <w:rFonts w:ascii="Times New Roman" w:eastAsia="Times New Roman" w:hAnsi="Times New Roman" w:cs="Times New Roman"/>
            <w:color w:val="0044CC"/>
            <w:sz w:val="24"/>
            <w:szCs w:val="24"/>
          </w:rPr>
        </w:pPr>
        <w:r>
          <w:rPr>
            <w:rFonts w:ascii="Times New Roman" w:eastAsia="Times New Roman" w:hAnsi="Times New Roman" w:cs="Times New Roman"/>
            <w:sz w:val="24"/>
            <w:szCs w:val="24"/>
          </w:rPr>
          <w:t>Tel</w:t>
        </w:r>
        <w:r w:rsidR="00694F87" w:rsidRPr="00694F87">
          <w:rPr>
            <w:rFonts w:ascii="Times New Roman" w:eastAsia="Times New Roman" w:hAnsi="Times New Roman" w:cs="Times New Roman"/>
            <w:sz w:val="24"/>
            <w:szCs w:val="24"/>
          </w:rPr>
          <w:t xml:space="preserve">: 0252/320396; </w:t>
        </w:r>
        <w:r>
          <w:rPr>
            <w:rFonts w:ascii="Times New Roman" w:eastAsia="Times New Roman" w:hAnsi="Times New Roman" w:cs="Times New Roman"/>
            <w:sz w:val="24"/>
            <w:szCs w:val="24"/>
          </w:rPr>
          <w:t>Fax</w:t>
        </w:r>
        <w:r w:rsidR="0090413C" w:rsidRPr="00694F87">
          <w:rPr>
            <w:rFonts w:ascii="Times New Roman" w:eastAsia="Times New Roman" w:hAnsi="Times New Roman" w:cs="Times New Roman"/>
            <w:sz w:val="24"/>
            <w:szCs w:val="24"/>
          </w:rPr>
          <w:t>: 0252/306018</w:t>
        </w:r>
        <w:r w:rsidR="00694F87" w:rsidRPr="00694F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e-mail</w:t>
        </w:r>
        <w:r w:rsidR="0090413C" w:rsidRPr="00694F87">
          <w:rPr>
            <w:rFonts w:ascii="Times New Roman" w:eastAsia="Times New Roman" w:hAnsi="Times New Roman" w:cs="Times New Roman"/>
            <w:sz w:val="24"/>
            <w:szCs w:val="24"/>
          </w:rPr>
          <w:t xml:space="preserve">: </w:t>
        </w:r>
        <w:hyperlink r:id="rId3" w:history="1">
          <w:r w:rsidR="0090413C" w:rsidRPr="00694F87">
            <w:rPr>
              <w:rFonts w:ascii="Times New Roman" w:eastAsia="Times New Roman" w:hAnsi="Times New Roman" w:cs="Times New Roman"/>
              <w:color w:val="0044CC"/>
              <w:sz w:val="24"/>
              <w:szCs w:val="24"/>
            </w:rPr>
            <w:t>office@apmmh.anpm.ro</w:t>
          </w:r>
        </w:hyperlink>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4A79A3" w:rsidRPr="000C35A9" w:rsidTr="00707CA8">
          <w:tc>
            <w:tcPr>
              <w:tcW w:w="7087" w:type="dxa"/>
              <w:shd w:val="clear" w:color="auto" w:fill="auto"/>
            </w:tcPr>
            <w:p w:rsidR="004A79A3" w:rsidRPr="000C35A9" w:rsidRDefault="004A79A3" w:rsidP="00707CA8">
              <w:pPr>
                <w:pStyle w:val="Header"/>
                <w:tabs>
                  <w:tab w:val="clear" w:pos="4680"/>
                </w:tabs>
                <w:jc w:val="center"/>
                <w:rPr>
                  <w:rFonts w:ascii="Times New Roman" w:hAnsi="Times New Roman"/>
                  <w:sz w:val="20"/>
                  <w:szCs w:val="20"/>
                  <w:lang w:val="ro-RO"/>
                </w:rPr>
              </w:pPr>
              <w:r w:rsidRPr="000C35A9">
                <w:rPr>
                  <w:rFonts w:ascii="Times New Roman" w:hAnsi="Times New Roman"/>
                  <w:sz w:val="20"/>
                  <w:szCs w:val="20"/>
                  <w:lang w:val="ro-RO"/>
                </w:rPr>
                <w:t>Operato</w:t>
              </w:r>
              <w:r>
                <w:rPr>
                  <w:rFonts w:ascii="Times New Roman" w:hAnsi="Times New Roman"/>
                  <w:sz w:val="20"/>
                  <w:szCs w:val="20"/>
                  <w:lang w:val="ro-RO"/>
                </w:rPr>
                <w:t>r</w:t>
              </w:r>
              <w:r w:rsidRPr="000C35A9">
                <w:rPr>
                  <w:rFonts w:ascii="Times New Roman" w:hAnsi="Times New Roman"/>
                  <w:sz w:val="20"/>
                  <w:szCs w:val="20"/>
                  <w:lang w:val="ro-RO"/>
                </w:rPr>
                <w:t xml:space="preserve"> de date</w:t>
              </w:r>
              <w:r>
                <w:rPr>
                  <w:rFonts w:ascii="Times New Roman" w:hAnsi="Times New Roman"/>
                  <w:sz w:val="20"/>
                  <w:szCs w:val="20"/>
                  <w:lang w:val="ro-RO"/>
                </w:rPr>
                <w:t xml:space="preserve"> cu caracter personal, conform Regulamentului (UE) 2016/679</w:t>
              </w:r>
              <w:r w:rsidRPr="000C35A9">
                <w:rPr>
                  <w:rFonts w:ascii="Times New Roman" w:hAnsi="Times New Roman"/>
                  <w:sz w:val="20"/>
                  <w:szCs w:val="20"/>
                  <w:lang w:val="ro-RO"/>
                </w:rPr>
                <w:t xml:space="preserve"> </w:t>
              </w:r>
            </w:p>
          </w:tc>
        </w:tr>
      </w:tbl>
      <w:p w:rsidR="004A79A3" w:rsidRPr="00694F87" w:rsidRDefault="004A79A3" w:rsidP="00694F87">
        <w:pPr>
          <w:spacing w:after="0" w:line="240" w:lineRule="auto"/>
          <w:jc w:val="center"/>
          <w:rPr>
            <w:rFonts w:ascii="Times New Roman" w:hAnsi="Times New Roman" w:cs="Times New Roman"/>
            <w:color w:val="00214E"/>
            <w:sz w:val="24"/>
            <w:szCs w:val="24"/>
          </w:rPr>
        </w:pPr>
      </w:p>
      <w:p w:rsidR="0090413C" w:rsidRDefault="0090413C" w:rsidP="00DF7D6B">
        <w:pPr>
          <w:pStyle w:val="Footer"/>
          <w:jc w:val="center"/>
        </w:pPr>
        <w:r>
          <w:t xml:space="preserve"> </w:t>
        </w:r>
        <w:r>
          <w:fldChar w:fldCharType="begin"/>
        </w:r>
        <w:r>
          <w:instrText xml:space="preserve"> PAGE   \* MERGEFORMAT </w:instrText>
        </w:r>
        <w:r>
          <w:fldChar w:fldCharType="separate"/>
        </w:r>
        <w:r w:rsidR="002C4AF5">
          <w:rPr>
            <w:noProof/>
          </w:rPr>
          <w:t>11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13C" w:rsidRDefault="00B94316" w:rsidP="00BB1C72">
    <w:pPr>
      <w:spacing w:after="0" w:line="240" w:lineRule="auto"/>
      <w:jc w:val="center"/>
      <w:rPr>
        <w:rFonts w:ascii="Times New Roman" w:eastAsia="Times New Roman" w:hAnsi="Times New Roman" w:cs="Times New Roman"/>
        <w:b/>
        <w:color w:val="000000"/>
        <w:sz w:val="20"/>
        <w:szCs w:val="20"/>
      </w:rPr>
    </w:pPr>
    <w:r>
      <w:rPr>
        <w:noProof/>
        <w:color w:val="000000"/>
        <w:sz w:val="20"/>
        <w:szCs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5.3pt;margin-top:.4pt;width:41.9pt;height:34.45pt;z-index:-251652096">
          <v:imagedata r:id="rId1" o:title="" grayscale="t" bilevel="t"/>
        </v:shape>
        <o:OLEObject Type="Embed" ProgID="CorelDRAW.Graphic.13" ShapeID="_x0000_s2052" DrawAspect="Content" ObjectID="_1629268985" r:id="rId2"/>
      </w:pict>
    </w:r>
    <w:r w:rsidR="00866D76">
      <w:rPr>
        <w:noProof/>
        <w:color w:val="000000"/>
        <w:sz w:val="20"/>
        <w:szCs w:val="20"/>
        <w:lang w:eastAsia="ro-RO"/>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5D5D746"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90413C" w:rsidRPr="00F27DBD">
      <w:rPr>
        <w:rFonts w:ascii="Times New Roman" w:eastAsia="Times New Roman" w:hAnsi="Times New Roman" w:cs="Times New Roman"/>
        <w:b/>
        <w:color w:val="000000"/>
        <w:sz w:val="24"/>
        <w:szCs w:val="20"/>
      </w:rPr>
      <w:t>A</w:t>
    </w:r>
    <w:r w:rsidR="0090413C" w:rsidRPr="00F27DBD">
      <w:rPr>
        <w:rFonts w:ascii="Times New Roman" w:eastAsia="Times New Roman" w:hAnsi="Times New Roman" w:cs="Times New Roman"/>
        <w:b/>
        <w:color w:val="000000"/>
        <w:sz w:val="20"/>
        <w:szCs w:val="20"/>
      </w:rPr>
      <w:t xml:space="preserve">GENŢIA PENTRU </w:t>
    </w:r>
    <w:r w:rsidR="0090413C" w:rsidRPr="00F27DBD">
      <w:rPr>
        <w:rFonts w:ascii="Times New Roman" w:eastAsia="Times New Roman" w:hAnsi="Times New Roman" w:cs="Times New Roman"/>
        <w:b/>
        <w:color w:val="000000"/>
        <w:sz w:val="24"/>
        <w:szCs w:val="20"/>
      </w:rPr>
      <w:t>P</w:t>
    </w:r>
    <w:r w:rsidR="0090413C" w:rsidRPr="00F27DBD">
      <w:rPr>
        <w:rFonts w:ascii="Times New Roman" w:eastAsia="Times New Roman" w:hAnsi="Times New Roman" w:cs="Times New Roman"/>
        <w:b/>
        <w:color w:val="000000"/>
        <w:sz w:val="20"/>
        <w:szCs w:val="20"/>
      </w:rPr>
      <w:t xml:space="preserve">ROTECŢIA </w:t>
    </w:r>
    <w:r w:rsidR="0090413C" w:rsidRPr="00F27DBD">
      <w:rPr>
        <w:rFonts w:ascii="Times New Roman" w:eastAsia="Times New Roman" w:hAnsi="Times New Roman" w:cs="Times New Roman"/>
        <w:b/>
        <w:color w:val="000000"/>
        <w:sz w:val="24"/>
        <w:szCs w:val="20"/>
      </w:rPr>
      <w:t>M</w:t>
    </w:r>
    <w:r w:rsidR="0090413C">
      <w:rPr>
        <w:rFonts w:ascii="Times New Roman" w:eastAsia="Times New Roman" w:hAnsi="Times New Roman" w:cs="Times New Roman"/>
        <w:b/>
        <w:color w:val="000000"/>
        <w:sz w:val="20"/>
        <w:szCs w:val="20"/>
      </w:rPr>
      <w:t xml:space="preserve">EDIULUI </w:t>
    </w:r>
    <w:r w:rsidR="0090413C" w:rsidRPr="00F27DBD">
      <w:rPr>
        <w:rFonts w:ascii="Times New Roman" w:eastAsia="Times New Roman" w:hAnsi="Times New Roman" w:cs="Times New Roman"/>
        <w:b/>
        <w:color w:val="000000"/>
        <w:sz w:val="24"/>
        <w:szCs w:val="20"/>
      </w:rPr>
      <w:t>M</w:t>
    </w:r>
    <w:r w:rsidR="0090413C" w:rsidRPr="00F27DBD">
      <w:rPr>
        <w:rFonts w:ascii="Times New Roman" w:eastAsia="Times New Roman" w:hAnsi="Times New Roman" w:cs="Times New Roman"/>
        <w:b/>
        <w:color w:val="000000"/>
        <w:sz w:val="20"/>
        <w:szCs w:val="20"/>
      </w:rPr>
      <w:t>EHEDINŢI</w:t>
    </w:r>
  </w:p>
  <w:p w:rsidR="0090413C" w:rsidRDefault="0090413C" w:rsidP="00BB1C72">
    <w:pPr>
      <w:spacing w:after="0" w:line="240" w:lineRule="auto"/>
      <w:jc w:val="center"/>
      <w:rPr>
        <w:rFonts w:ascii="Times New Roman" w:eastAsia="Times New Roman" w:hAnsi="Times New Roman" w:cs="Times New Roman"/>
        <w:sz w:val="20"/>
        <w:szCs w:val="20"/>
      </w:rPr>
    </w:pPr>
    <w:r w:rsidRPr="00F27DBD">
      <w:rPr>
        <w:rFonts w:ascii="Times New Roman" w:eastAsia="Times New Roman" w:hAnsi="Times New Roman" w:cs="Times New Roman"/>
        <w:sz w:val="20"/>
        <w:szCs w:val="20"/>
      </w:rPr>
      <w:t xml:space="preserve">Str. Băile Romane, nr. 3, Drobeta Turnu Severin, Cod 220234 </w:t>
    </w:r>
  </w:p>
  <w:p w:rsidR="0090413C" w:rsidRDefault="0090413C" w:rsidP="004A79A3">
    <w:pPr>
      <w:spacing w:after="0" w:line="240" w:lineRule="auto"/>
      <w:jc w:val="center"/>
      <w:rPr>
        <w:rFonts w:ascii="Times New Roman" w:eastAsia="Times New Roman" w:hAnsi="Times New Roman" w:cs="Times New Roman"/>
        <w:color w:val="0044CC"/>
        <w:sz w:val="20"/>
        <w:szCs w:val="20"/>
      </w:rPr>
    </w:pPr>
    <w:r>
      <w:rPr>
        <w:rFonts w:ascii="Times New Roman" w:eastAsia="Times New Roman" w:hAnsi="Times New Roman" w:cs="Times New Roman"/>
        <w:sz w:val="20"/>
        <w:szCs w:val="20"/>
      </w:rPr>
      <w:t xml:space="preserve">Tel : 0252/320396 Fax : </w:t>
    </w:r>
    <w:r w:rsidRPr="00F27DBD">
      <w:rPr>
        <w:rFonts w:ascii="Times New Roman" w:eastAsia="Times New Roman" w:hAnsi="Times New Roman" w:cs="Times New Roman"/>
        <w:sz w:val="20"/>
        <w:szCs w:val="20"/>
      </w:rPr>
      <w:t>0252/306018</w:t>
    </w:r>
    <w:r w:rsidR="004A79A3">
      <w:rPr>
        <w:rFonts w:ascii="Times New Roman" w:eastAsia="Times New Roman" w:hAnsi="Times New Roman" w:cs="Times New Roman"/>
        <w:sz w:val="20"/>
        <w:szCs w:val="20"/>
      </w:rPr>
      <w:t xml:space="preserve"> </w:t>
    </w:r>
    <w:r w:rsidRPr="00F27DBD">
      <w:rPr>
        <w:rFonts w:ascii="Times New Roman" w:eastAsia="Times New Roman" w:hAnsi="Times New Roman" w:cs="Times New Roman"/>
        <w:sz w:val="20"/>
        <w:szCs w:val="20"/>
      </w:rPr>
      <w:t xml:space="preserve">e-mail : </w:t>
    </w:r>
    <w:hyperlink r:id="rId3" w:history="1">
      <w:r w:rsidRPr="00F27DBD">
        <w:rPr>
          <w:rFonts w:ascii="Times New Roman" w:eastAsia="Times New Roman" w:hAnsi="Times New Roman" w:cs="Times New Roman"/>
          <w:color w:val="0044CC"/>
          <w:sz w:val="20"/>
          <w:szCs w:val="20"/>
        </w:rPr>
        <w:t>office@apmmh.anpm.ro</w:t>
      </w:r>
    </w:hyperlink>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4A79A3" w:rsidRPr="000C35A9" w:rsidTr="00707CA8">
      <w:tc>
        <w:tcPr>
          <w:tcW w:w="7087" w:type="dxa"/>
          <w:shd w:val="clear" w:color="auto" w:fill="auto"/>
        </w:tcPr>
        <w:p w:rsidR="004A79A3" w:rsidRPr="000C35A9" w:rsidRDefault="004A79A3" w:rsidP="00707CA8">
          <w:pPr>
            <w:pStyle w:val="Header"/>
            <w:tabs>
              <w:tab w:val="clear" w:pos="4680"/>
            </w:tabs>
            <w:jc w:val="center"/>
            <w:rPr>
              <w:rFonts w:ascii="Times New Roman" w:hAnsi="Times New Roman"/>
              <w:sz w:val="20"/>
              <w:szCs w:val="20"/>
              <w:lang w:val="ro-RO"/>
            </w:rPr>
          </w:pPr>
          <w:r w:rsidRPr="000C35A9">
            <w:rPr>
              <w:rFonts w:ascii="Times New Roman" w:hAnsi="Times New Roman"/>
              <w:sz w:val="20"/>
              <w:szCs w:val="20"/>
              <w:lang w:val="ro-RO"/>
            </w:rPr>
            <w:t>Operato</w:t>
          </w:r>
          <w:r>
            <w:rPr>
              <w:rFonts w:ascii="Times New Roman" w:hAnsi="Times New Roman"/>
              <w:sz w:val="20"/>
              <w:szCs w:val="20"/>
              <w:lang w:val="ro-RO"/>
            </w:rPr>
            <w:t>r</w:t>
          </w:r>
          <w:r w:rsidRPr="000C35A9">
            <w:rPr>
              <w:rFonts w:ascii="Times New Roman" w:hAnsi="Times New Roman"/>
              <w:sz w:val="20"/>
              <w:szCs w:val="20"/>
              <w:lang w:val="ro-RO"/>
            </w:rPr>
            <w:t xml:space="preserve"> de date</w:t>
          </w:r>
          <w:r>
            <w:rPr>
              <w:rFonts w:ascii="Times New Roman" w:hAnsi="Times New Roman"/>
              <w:sz w:val="20"/>
              <w:szCs w:val="20"/>
              <w:lang w:val="ro-RO"/>
            </w:rPr>
            <w:t xml:space="preserve"> cu caracter personal, conform Regulamentului (UE) 2016/679</w:t>
          </w:r>
          <w:r w:rsidRPr="000C35A9">
            <w:rPr>
              <w:rFonts w:ascii="Times New Roman" w:hAnsi="Times New Roman"/>
              <w:sz w:val="20"/>
              <w:szCs w:val="20"/>
              <w:lang w:val="ro-RO"/>
            </w:rPr>
            <w:t xml:space="preserve"> </w:t>
          </w:r>
        </w:p>
      </w:tc>
    </w:tr>
  </w:tbl>
  <w:p w:rsidR="0090413C" w:rsidRPr="00BB1C72" w:rsidRDefault="0090413C" w:rsidP="004A79A3">
    <w:pPr>
      <w:pStyle w:val="Footer"/>
      <w:jc w:val="right"/>
      <w:rPr>
        <w:szCs w:val="20"/>
      </w:rPr>
    </w:pPr>
    <w:r>
      <w:rPr>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316" w:rsidRDefault="00B94316">
      <w:pPr>
        <w:spacing w:after="0" w:line="240" w:lineRule="auto"/>
      </w:pPr>
      <w:r>
        <w:separator/>
      </w:r>
    </w:p>
  </w:footnote>
  <w:footnote w:type="continuationSeparator" w:id="0">
    <w:p w:rsidR="00B94316" w:rsidRDefault="00B94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13C" w:rsidRDefault="00B94316" w:rsidP="001254FC">
    <w:pPr>
      <w:pStyle w:val="Header"/>
      <w:tabs>
        <w:tab w:val="clear" w:pos="4680"/>
        <w:tab w:val="clear" w:pos="9360"/>
        <w:tab w:val="left" w:pos="9000"/>
      </w:tabs>
      <w:jc w:val="center"/>
      <w:rPr>
        <w:lang w:val="it-IT"/>
      </w:rPr>
    </w:pPr>
    <w:r>
      <w:rPr>
        <w:rFonts w:ascii="Times New Roman" w:hAnsi="Times New Roman"/>
        <w:b/>
        <w:noProof/>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52pt;margin-top:6.4pt;width:46.45pt;height:37.35pt;z-index:-251651072;mso-position-horizontal-relative:text;mso-position-vertical-relative:text">
          <v:imagedata r:id="rId1" o:title=""/>
        </v:shape>
        <o:OLEObject Type="Embed" ProgID="CorelDRAW.Graphic.13" ShapeID="_x0000_s2053" DrawAspect="Content" ObjectID="_1629268984" r:id="rId2"/>
      </w:pict>
    </w:r>
    <w:r w:rsidR="004A79A3">
      <w:rPr>
        <w:noProof/>
        <w:lang w:val="ro-RO" w:eastAsia="ro-RO"/>
      </w:rPr>
      <w:drawing>
        <wp:anchor distT="0" distB="0" distL="114300" distR="114300" simplePos="0" relativeHeight="251661824" behindDoc="0" locked="0" layoutInCell="1" allowOverlap="1" wp14:anchorId="2605F675" wp14:editId="4DCCB999">
          <wp:simplePos x="0" y="0"/>
          <wp:positionH relativeFrom="column">
            <wp:posOffset>-81280</wp:posOffset>
          </wp:positionH>
          <wp:positionV relativeFrom="paragraph">
            <wp:posOffset>-20320</wp:posOffset>
          </wp:positionV>
          <wp:extent cx="666750" cy="6597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90413C">
      <w:rPr>
        <w:lang w:val="it-IT"/>
      </w:rPr>
      <w:t xml:space="preserve">                     </w:t>
    </w:r>
  </w:p>
  <w:p w:rsidR="0090413C" w:rsidRPr="00E757D2" w:rsidRDefault="0090413C" w:rsidP="00D16D13">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90413C" w:rsidRPr="00E757D2" w:rsidRDefault="0090413C" w:rsidP="00D16D13">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0413C" w:rsidRPr="004075B3" w:rsidTr="001254FC">
      <w:trPr>
        <w:trHeight w:val="406"/>
      </w:trPr>
      <w:tc>
        <w:tcPr>
          <w:tcW w:w="10031" w:type="dxa"/>
          <w:tcBorders>
            <w:top w:val="single" w:sz="8" w:space="0" w:color="000000"/>
            <w:bottom w:val="single" w:sz="8" w:space="0" w:color="000000"/>
          </w:tcBorders>
          <w:shd w:val="clear" w:color="auto" w:fill="auto"/>
          <w:vAlign w:val="center"/>
        </w:tcPr>
        <w:p w:rsidR="0090413C" w:rsidRPr="004075B3" w:rsidRDefault="0090413C" w:rsidP="00D16D13">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MEHEDINȚI</w:t>
          </w:r>
        </w:p>
      </w:tc>
    </w:tr>
  </w:tbl>
  <w:p w:rsidR="0090413C" w:rsidRDefault="0090413C" w:rsidP="001254FC">
    <w:pPr>
      <w:tabs>
        <w:tab w:val="left" w:pos="3270"/>
      </w:tabs>
      <w:spacing w:after="0" w:line="120" w:lineRule="exac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Symbol" w:hAnsi="Symbol" w:cs="StarSymbol"/>
        <w:sz w:val="18"/>
        <w:szCs w:val="18"/>
      </w:rPr>
    </w:lvl>
    <w:lvl w:ilvl="5">
      <w:start w:val="1"/>
      <w:numFmt w:val="bullet"/>
      <w:lvlText w:val=""/>
      <w:lvlJc w:val="left"/>
      <w:pPr>
        <w:tabs>
          <w:tab w:val="num" w:pos="2880"/>
        </w:tabs>
        <w:ind w:left="2880" w:hanging="360"/>
      </w:pPr>
      <w:rPr>
        <w:rFonts w:ascii="Symbol" w:hAnsi="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Symbol" w:hAnsi="Symbol" w:cs="StarSymbol"/>
        <w:sz w:val="18"/>
        <w:szCs w:val="18"/>
      </w:rPr>
    </w:lvl>
    <w:lvl w:ilvl="8">
      <w:start w:val="1"/>
      <w:numFmt w:val="bullet"/>
      <w:lvlText w:val=""/>
      <w:lvlJc w:val="left"/>
      <w:pPr>
        <w:tabs>
          <w:tab w:val="num" w:pos="3960"/>
        </w:tabs>
        <w:ind w:left="3960" w:hanging="360"/>
      </w:pPr>
      <w:rPr>
        <w:rFonts w:ascii="Symbol" w:hAnsi="Symbol" w:cs="StarSymbol"/>
        <w:sz w:val="18"/>
        <w:szCs w:val="18"/>
      </w:rPr>
    </w:lvl>
  </w:abstractNum>
  <w:abstractNum w:abstractNumId="1">
    <w:nsid w:val="03FC1931"/>
    <w:multiLevelType w:val="hybridMultilevel"/>
    <w:tmpl w:val="4008E306"/>
    <w:lvl w:ilvl="0" w:tplc="0418001B">
      <w:start w:val="1"/>
      <w:numFmt w:val="lowerRoman"/>
      <w:lvlText w:val="%1."/>
      <w:lvlJc w:val="righ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
    <w:nsid w:val="0A4B0387"/>
    <w:multiLevelType w:val="hybridMultilevel"/>
    <w:tmpl w:val="D6C49D6C"/>
    <w:lvl w:ilvl="0" w:tplc="C632199C">
      <w:start w:val="2"/>
      <w:numFmt w:val="bullet"/>
      <w:lvlText w:val="-"/>
      <w:lvlJc w:val="left"/>
      <w:pPr>
        <w:ind w:left="1506" w:hanging="360"/>
      </w:pPr>
      <w:rPr>
        <w:rFonts w:ascii="Arial" w:eastAsia="Times New Roman" w:hAnsi="Arial" w:cs="Aria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3">
    <w:nsid w:val="0C2101D9"/>
    <w:multiLevelType w:val="hybridMultilevel"/>
    <w:tmpl w:val="A4FCDF14"/>
    <w:lvl w:ilvl="0" w:tplc="97227A8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11283E"/>
    <w:multiLevelType w:val="hybridMultilevel"/>
    <w:tmpl w:val="FB7C8EB4"/>
    <w:lvl w:ilvl="0" w:tplc="17DA6A90">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5">
    <w:nsid w:val="1F727E54"/>
    <w:multiLevelType w:val="hybridMultilevel"/>
    <w:tmpl w:val="7C72C60E"/>
    <w:lvl w:ilvl="0" w:tplc="C610EC50">
      <w:start w:val="1"/>
      <w:numFmt w:val="bullet"/>
      <w:lvlText w:val="–"/>
      <w:lvlJc w:val="left"/>
      <w:pPr>
        <w:tabs>
          <w:tab w:val="num" w:pos="1134"/>
        </w:tabs>
        <w:ind w:left="1134"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1F0569"/>
    <w:multiLevelType w:val="hybridMultilevel"/>
    <w:tmpl w:val="8CAE7322"/>
    <w:lvl w:ilvl="0" w:tplc="C3284868">
      <w:start w:val="1"/>
      <w:numFmt w:val="bullet"/>
      <w:lvlText w:val="–"/>
      <w:lvlJc w:val="left"/>
      <w:pPr>
        <w:tabs>
          <w:tab w:val="num" w:pos="1191"/>
        </w:tabs>
        <w:ind w:left="1191" w:hanging="454"/>
      </w:pPr>
      <w:rPr>
        <w:rFont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A13DC9"/>
    <w:multiLevelType w:val="hybridMultilevel"/>
    <w:tmpl w:val="C7EAD18A"/>
    <w:lvl w:ilvl="0" w:tplc="1DFA5508">
      <w:start w:val="1"/>
      <w:numFmt w:val="decimal"/>
      <w:lvlText w:val="%1."/>
      <w:lvlJc w:val="left"/>
      <w:pPr>
        <w:ind w:left="1287" w:hanging="360"/>
      </w:pPr>
      <w:rPr>
        <w:b/>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8">
    <w:nsid w:val="356E0579"/>
    <w:multiLevelType w:val="hybridMultilevel"/>
    <w:tmpl w:val="36FA844A"/>
    <w:lvl w:ilvl="0" w:tplc="20E40D52">
      <w:start w:val="1"/>
      <w:numFmt w:val="bullet"/>
      <w:lvlText w:val="–"/>
      <w:lvlJc w:val="left"/>
      <w:pPr>
        <w:tabs>
          <w:tab w:val="num" w:pos="1191"/>
        </w:tabs>
        <w:ind w:left="1191" w:hanging="454"/>
      </w:pPr>
      <w:rPr>
        <w:rFont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135828"/>
    <w:multiLevelType w:val="hybridMultilevel"/>
    <w:tmpl w:val="531A9768"/>
    <w:lvl w:ilvl="0" w:tplc="2438C342">
      <w:start w:val="1"/>
      <w:numFmt w:val="lowerLetter"/>
      <w:lvlText w:val="%1)"/>
      <w:lvlJc w:val="left"/>
      <w:pPr>
        <w:ind w:left="846" w:hanging="360"/>
      </w:pPr>
      <w:rPr>
        <w:rFonts w:hint="default"/>
      </w:rPr>
    </w:lvl>
    <w:lvl w:ilvl="1" w:tplc="04180019" w:tentative="1">
      <w:start w:val="1"/>
      <w:numFmt w:val="lowerLetter"/>
      <w:lvlText w:val="%2."/>
      <w:lvlJc w:val="left"/>
      <w:pPr>
        <w:ind w:left="1566" w:hanging="360"/>
      </w:pPr>
    </w:lvl>
    <w:lvl w:ilvl="2" w:tplc="0418001B" w:tentative="1">
      <w:start w:val="1"/>
      <w:numFmt w:val="lowerRoman"/>
      <w:lvlText w:val="%3."/>
      <w:lvlJc w:val="right"/>
      <w:pPr>
        <w:ind w:left="2286" w:hanging="180"/>
      </w:pPr>
    </w:lvl>
    <w:lvl w:ilvl="3" w:tplc="0418000F" w:tentative="1">
      <w:start w:val="1"/>
      <w:numFmt w:val="decimal"/>
      <w:lvlText w:val="%4."/>
      <w:lvlJc w:val="left"/>
      <w:pPr>
        <w:ind w:left="3006" w:hanging="360"/>
      </w:pPr>
    </w:lvl>
    <w:lvl w:ilvl="4" w:tplc="04180019" w:tentative="1">
      <w:start w:val="1"/>
      <w:numFmt w:val="lowerLetter"/>
      <w:lvlText w:val="%5."/>
      <w:lvlJc w:val="left"/>
      <w:pPr>
        <w:ind w:left="3726" w:hanging="360"/>
      </w:pPr>
    </w:lvl>
    <w:lvl w:ilvl="5" w:tplc="0418001B" w:tentative="1">
      <w:start w:val="1"/>
      <w:numFmt w:val="lowerRoman"/>
      <w:lvlText w:val="%6."/>
      <w:lvlJc w:val="right"/>
      <w:pPr>
        <w:ind w:left="4446" w:hanging="180"/>
      </w:pPr>
    </w:lvl>
    <w:lvl w:ilvl="6" w:tplc="0418000F" w:tentative="1">
      <w:start w:val="1"/>
      <w:numFmt w:val="decimal"/>
      <w:lvlText w:val="%7."/>
      <w:lvlJc w:val="left"/>
      <w:pPr>
        <w:ind w:left="5166" w:hanging="360"/>
      </w:pPr>
    </w:lvl>
    <w:lvl w:ilvl="7" w:tplc="04180019" w:tentative="1">
      <w:start w:val="1"/>
      <w:numFmt w:val="lowerLetter"/>
      <w:lvlText w:val="%8."/>
      <w:lvlJc w:val="left"/>
      <w:pPr>
        <w:ind w:left="5886" w:hanging="360"/>
      </w:pPr>
    </w:lvl>
    <w:lvl w:ilvl="8" w:tplc="0418001B" w:tentative="1">
      <w:start w:val="1"/>
      <w:numFmt w:val="lowerRoman"/>
      <w:lvlText w:val="%9."/>
      <w:lvlJc w:val="right"/>
      <w:pPr>
        <w:ind w:left="6606" w:hanging="180"/>
      </w:pPr>
    </w:lvl>
  </w:abstractNum>
  <w:abstractNum w:abstractNumId="10">
    <w:nsid w:val="5F296DC4"/>
    <w:multiLevelType w:val="hybridMultilevel"/>
    <w:tmpl w:val="8976EF18"/>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11">
    <w:nsid w:val="7F5D70ED"/>
    <w:multiLevelType w:val="hybridMultilevel"/>
    <w:tmpl w:val="F1922256"/>
    <w:lvl w:ilvl="0" w:tplc="0418001B">
      <w:start w:val="1"/>
      <w:numFmt w:val="lowerRoman"/>
      <w:lvlText w:val="%1."/>
      <w:lvlJc w:val="righ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num w:numId="1">
    <w:abstractNumId w:val="3"/>
  </w:num>
  <w:num w:numId="2">
    <w:abstractNumId w:val="7"/>
  </w:num>
  <w:num w:numId="3">
    <w:abstractNumId w:val="10"/>
  </w:num>
  <w:num w:numId="4">
    <w:abstractNumId w:val="4"/>
  </w:num>
  <w:num w:numId="5">
    <w:abstractNumId w:val="1"/>
  </w:num>
  <w:num w:numId="6">
    <w:abstractNumId w:val="11"/>
  </w:num>
  <w:num w:numId="7">
    <w:abstractNumId w:val="9"/>
  </w:num>
  <w:num w:numId="8">
    <w:abstractNumId w:val="2"/>
  </w:num>
  <w:num w:numId="9">
    <w:abstractNumId w:val="6"/>
  </w:num>
  <w:num w:numId="10">
    <w:abstractNumId w:val="0"/>
  </w:num>
  <w:num w:numId="11">
    <w:abstractNumId w:val="5"/>
  </w:num>
  <w:num w:numId="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397"/>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8F"/>
    <w:rsid w:val="000011A0"/>
    <w:rsid w:val="00001CD8"/>
    <w:rsid w:val="00001DF5"/>
    <w:rsid w:val="00002DE8"/>
    <w:rsid w:val="00003B3E"/>
    <w:rsid w:val="00004994"/>
    <w:rsid w:val="0000710F"/>
    <w:rsid w:val="00010014"/>
    <w:rsid w:val="000100D0"/>
    <w:rsid w:val="000173C3"/>
    <w:rsid w:val="00017CB1"/>
    <w:rsid w:val="00020478"/>
    <w:rsid w:val="0002119B"/>
    <w:rsid w:val="00021A0E"/>
    <w:rsid w:val="00022032"/>
    <w:rsid w:val="000220B2"/>
    <w:rsid w:val="0002313C"/>
    <w:rsid w:val="00023992"/>
    <w:rsid w:val="00024F98"/>
    <w:rsid w:val="0002693F"/>
    <w:rsid w:val="00031829"/>
    <w:rsid w:val="0003346C"/>
    <w:rsid w:val="00033A27"/>
    <w:rsid w:val="00033D5A"/>
    <w:rsid w:val="0003422A"/>
    <w:rsid w:val="0004149E"/>
    <w:rsid w:val="00041807"/>
    <w:rsid w:val="00042329"/>
    <w:rsid w:val="000444A8"/>
    <w:rsid w:val="00046EF3"/>
    <w:rsid w:val="00056CA9"/>
    <w:rsid w:val="0005731D"/>
    <w:rsid w:val="00057D54"/>
    <w:rsid w:val="0006224A"/>
    <w:rsid w:val="00062C8F"/>
    <w:rsid w:val="00065A13"/>
    <w:rsid w:val="00065F6E"/>
    <w:rsid w:val="0006614D"/>
    <w:rsid w:val="00067FD1"/>
    <w:rsid w:val="000710CB"/>
    <w:rsid w:val="00075272"/>
    <w:rsid w:val="000768E0"/>
    <w:rsid w:val="00083468"/>
    <w:rsid w:val="000841E0"/>
    <w:rsid w:val="00085915"/>
    <w:rsid w:val="0008686F"/>
    <w:rsid w:val="00086EF3"/>
    <w:rsid w:val="00087397"/>
    <w:rsid w:val="00090303"/>
    <w:rsid w:val="0009112B"/>
    <w:rsid w:val="00091833"/>
    <w:rsid w:val="00091EAD"/>
    <w:rsid w:val="00093F86"/>
    <w:rsid w:val="000946D2"/>
    <w:rsid w:val="00095A2D"/>
    <w:rsid w:val="000A2E37"/>
    <w:rsid w:val="000A3F3C"/>
    <w:rsid w:val="000A4536"/>
    <w:rsid w:val="000A49E4"/>
    <w:rsid w:val="000A5BB6"/>
    <w:rsid w:val="000A5E33"/>
    <w:rsid w:val="000B04F4"/>
    <w:rsid w:val="000B079F"/>
    <w:rsid w:val="000B14E9"/>
    <w:rsid w:val="000B1857"/>
    <w:rsid w:val="000B3C02"/>
    <w:rsid w:val="000C0223"/>
    <w:rsid w:val="000C2F42"/>
    <w:rsid w:val="000C2FC4"/>
    <w:rsid w:val="000C60DE"/>
    <w:rsid w:val="000D0087"/>
    <w:rsid w:val="000D4F2A"/>
    <w:rsid w:val="000D58E8"/>
    <w:rsid w:val="000D5A1E"/>
    <w:rsid w:val="000D68A3"/>
    <w:rsid w:val="000D6D73"/>
    <w:rsid w:val="000E184D"/>
    <w:rsid w:val="000E31A2"/>
    <w:rsid w:val="000E4272"/>
    <w:rsid w:val="000E5428"/>
    <w:rsid w:val="000E6A0B"/>
    <w:rsid w:val="000E6FFA"/>
    <w:rsid w:val="000E7CCF"/>
    <w:rsid w:val="000F0436"/>
    <w:rsid w:val="000F2BB8"/>
    <w:rsid w:val="00100AA4"/>
    <w:rsid w:val="00101BDA"/>
    <w:rsid w:val="00101D2D"/>
    <w:rsid w:val="00102D19"/>
    <w:rsid w:val="001070C8"/>
    <w:rsid w:val="001136EA"/>
    <w:rsid w:val="0011381B"/>
    <w:rsid w:val="00113DB6"/>
    <w:rsid w:val="0011636F"/>
    <w:rsid w:val="00122674"/>
    <w:rsid w:val="0012365E"/>
    <w:rsid w:val="00124C7E"/>
    <w:rsid w:val="001254FC"/>
    <w:rsid w:val="00132333"/>
    <w:rsid w:val="00132641"/>
    <w:rsid w:val="00137C4E"/>
    <w:rsid w:val="00140BC8"/>
    <w:rsid w:val="00143ADB"/>
    <w:rsid w:val="001441FA"/>
    <w:rsid w:val="00144FF8"/>
    <w:rsid w:val="00146376"/>
    <w:rsid w:val="001517E6"/>
    <w:rsid w:val="0015214D"/>
    <w:rsid w:val="00154912"/>
    <w:rsid w:val="00157C1B"/>
    <w:rsid w:val="00157D15"/>
    <w:rsid w:val="00161797"/>
    <w:rsid w:val="0016448D"/>
    <w:rsid w:val="001672AA"/>
    <w:rsid w:val="001675C2"/>
    <w:rsid w:val="001708A5"/>
    <w:rsid w:val="00170DF2"/>
    <w:rsid w:val="0017212B"/>
    <w:rsid w:val="00172DAF"/>
    <w:rsid w:val="0017515B"/>
    <w:rsid w:val="0017789B"/>
    <w:rsid w:val="001838A2"/>
    <w:rsid w:val="001851FA"/>
    <w:rsid w:val="00187357"/>
    <w:rsid w:val="0019050C"/>
    <w:rsid w:val="00190DDE"/>
    <w:rsid w:val="00191D0A"/>
    <w:rsid w:val="00193318"/>
    <w:rsid w:val="00193495"/>
    <w:rsid w:val="00193798"/>
    <w:rsid w:val="001939E8"/>
    <w:rsid w:val="001949E6"/>
    <w:rsid w:val="00194D34"/>
    <w:rsid w:val="00197ACD"/>
    <w:rsid w:val="001A69DD"/>
    <w:rsid w:val="001A77B8"/>
    <w:rsid w:val="001B0B47"/>
    <w:rsid w:val="001B4464"/>
    <w:rsid w:val="001B478A"/>
    <w:rsid w:val="001B4A46"/>
    <w:rsid w:val="001B60CE"/>
    <w:rsid w:val="001C15A0"/>
    <w:rsid w:val="001C1D3A"/>
    <w:rsid w:val="001C22A5"/>
    <w:rsid w:val="001C2D61"/>
    <w:rsid w:val="001C7909"/>
    <w:rsid w:val="001D0079"/>
    <w:rsid w:val="001D1168"/>
    <w:rsid w:val="001D24DA"/>
    <w:rsid w:val="001D3E85"/>
    <w:rsid w:val="001D5253"/>
    <w:rsid w:val="001E4518"/>
    <w:rsid w:val="001E564F"/>
    <w:rsid w:val="001E5CCA"/>
    <w:rsid w:val="001E6983"/>
    <w:rsid w:val="001F3996"/>
    <w:rsid w:val="001F4BEE"/>
    <w:rsid w:val="001F6569"/>
    <w:rsid w:val="00200E21"/>
    <w:rsid w:val="0020123F"/>
    <w:rsid w:val="00203696"/>
    <w:rsid w:val="002045C0"/>
    <w:rsid w:val="002103B2"/>
    <w:rsid w:val="00212B65"/>
    <w:rsid w:val="00213063"/>
    <w:rsid w:val="0021334A"/>
    <w:rsid w:val="00216798"/>
    <w:rsid w:val="00216F8A"/>
    <w:rsid w:val="00223FE1"/>
    <w:rsid w:val="00224E32"/>
    <w:rsid w:val="00225DA5"/>
    <w:rsid w:val="00233678"/>
    <w:rsid w:val="00233CD2"/>
    <w:rsid w:val="0023492C"/>
    <w:rsid w:val="002371B8"/>
    <w:rsid w:val="002374D4"/>
    <w:rsid w:val="00242B4C"/>
    <w:rsid w:val="00242D6C"/>
    <w:rsid w:val="002459CB"/>
    <w:rsid w:val="00245F70"/>
    <w:rsid w:val="00245F7B"/>
    <w:rsid w:val="002471BD"/>
    <w:rsid w:val="00253DD3"/>
    <w:rsid w:val="00255256"/>
    <w:rsid w:val="002556AD"/>
    <w:rsid w:val="00255AD4"/>
    <w:rsid w:val="00257C8E"/>
    <w:rsid w:val="00261460"/>
    <w:rsid w:val="0026198B"/>
    <w:rsid w:val="00264D9B"/>
    <w:rsid w:val="0027107B"/>
    <w:rsid w:val="00272AF9"/>
    <w:rsid w:val="00275696"/>
    <w:rsid w:val="00283DC0"/>
    <w:rsid w:val="0028560A"/>
    <w:rsid w:val="002903D4"/>
    <w:rsid w:val="00290AB6"/>
    <w:rsid w:val="00290D56"/>
    <w:rsid w:val="00291813"/>
    <w:rsid w:val="002923C1"/>
    <w:rsid w:val="00292C26"/>
    <w:rsid w:val="002968CB"/>
    <w:rsid w:val="0029717D"/>
    <w:rsid w:val="0029791C"/>
    <w:rsid w:val="002A241C"/>
    <w:rsid w:val="002A345C"/>
    <w:rsid w:val="002A34D5"/>
    <w:rsid w:val="002A41B9"/>
    <w:rsid w:val="002A5165"/>
    <w:rsid w:val="002A66A6"/>
    <w:rsid w:val="002A71E8"/>
    <w:rsid w:val="002B0094"/>
    <w:rsid w:val="002B0228"/>
    <w:rsid w:val="002B1CF3"/>
    <w:rsid w:val="002B2B1D"/>
    <w:rsid w:val="002B3702"/>
    <w:rsid w:val="002C1CAA"/>
    <w:rsid w:val="002C33AE"/>
    <w:rsid w:val="002C4AF5"/>
    <w:rsid w:val="002C4CE0"/>
    <w:rsid w:val="002C6AC5"/>
    <w:rsid w:val="002D067B"/>
    <w:rsid w:val="002D0EEA"/>
    <w:rsid w:val="002D1672"/>
    <w:rsid w:val="002D442E"/>
    <w:rsid w:val="002D5D4C"/>
    <w:rsid w:val="002E0127"/>
    <w:rsid w:val="002E2010"/>
    <w:rsid w:val="002F7C10"/>
    <w:rsid w:val="00301814"/>
    <w:rsid w:val="00302912"/>
    <w:rsid w:val="003032DE"/>
    <w:rsid w:val="003035DB"/>
    <w:rsid w:val="0031050A"/>
    <w:rsid w:val="00310591"/>
    <w:rsid w:val="0031391F"/>
    <w:rsid w:val="0031438A"/>
    <w:rsid w:val="00314E34"/>
    <w:rsid w:val="003157B2"/>
    <w:rsid w:val="00315D01"/>
    <w:rsid w:val="003215E5"/>
    <w:rsid w:val="00321AC0"/>
    <w:rsid w:val="00321FA1"/>
    <w:rsid w:val="00322062"/>
    <w:rsid w:val="0032403C"/>
    <w:rsid w:val="00324392"/>
    <w:rsid w:val="00325088"/>
    <w:rsid w:val="00327230"/>
    <w:rsid w:val="0033175C"/>
    <w:rsid w:val="0033224B"/>
    <w:rsid w:val="00336826"/>
    <w:rsid w:val="00340D97"/>
    <w:rsid w:val="0034162D"/>
    <w:rsid w:val="0034291B"/>
    <w:rsid w:val="0034724B"/>
    <w:rsid w:val="00347C60"/>
    <w:rsid w:val="00351765"/>
    <w:rsid w:val="00351E48"/>
    <w:rsid w:val="00353552"/>
    <w:rsid w:val="00354EA1"/>
    <w:rsid w:val="00357272"/>
    <w:rsid w:val="003575DF"/>
    <w:rsid w:val="0036402A"/>
    <w:rsid w:val="0036503B"/>
    <w:rsid w:val="00367056"/>
    <w:rsid w:val="00367497"/>
    <w:rsid w:val="00370334"/>
    <w:rsid w:val="00373DEF"/>
    <w:rsid w:val="003747A3"/>
    <w:rsid w:val="003765A9"/>
    <w:rsid w:val="00380AA9"/>
    <w:rsid w:val="0038180E"/>
    <w:rsid w:val="00382552"/>
    <w:rsid w:val="00383E05"/>
    <w:rsid w:val="003842E3"/>
    <w:rsid w:val="00385FD5"/>
    <w:rsid w:val="003947AD"/>
    <w:rsid w:val="003A0EA3"/>
    <w:rsid w:val="003A12DF"/>
    <w:rsid w:val="003A21B2"/>
    <w:rsid w:val="003A4A50"/>
    <w:rsid w:val="003A6FE4"/>
    <w:rsid w:val="003A74E6"/>
    <w:rsid w:val="003A7591"/>
    <w:rsid w:val="003A7E10"/>
    <w:rsid w:val="003B0820"/>
    <w:rsid w:val="003B08E2"/>
    <w:rsid w:val="003B3CAD"/>
    <w:rsid w:val="003B4931"/>
    <w:rsid w:val="003B5429"/>
    <w:rsid w:val="003B76D2"/>
    <w:rsid w:val="003C4451"/>
    <w:rsid w:val="003C4C5F"/>
    <w:rsid w:val="003D16E1"/>
    <w:rsid w:val="003D2259"/>
    <w:rsid w:val="003D58F1"/>
    <w:rsid w:val="003E12FC"/>
    <w:rsid w:val="003E1FE4"/>
    <w:rsid w:val="003E3BFD"/>
    <w:rsid w:val="003E4536"/>
    <w:rsid w:val="003F597E"/>
    <w:rsid w:val="00404ECB"/>
    <w:rsid w:val="00406617"/>
    <w:rsid w:val="0040684C"/>
    <w:rsid w:val="00411C32"/>
    <w:rsid w:val="00413127"/>
    <w:rsid w:val="0041339C"/>
    <w:rsid w:val="00414EEB"/>
    <w:rsid w:val="00416489"/>
    <w:rsid w:val="00421DE8"/>
    <w:rsid w:val="0042287E"/>
    <w:rsid w:val="00423ADC"/>
    <w:rsid w:val="004262C3"/>
    <w:rsid w:val="00426F01"/>
    <w:rsid w:val="00427679"/>
    <w:rsid w:val="00430230"/>
    <w:rsid w:val="00432AE6"/>
    <w:rsid w:val="00435575"/>
    <w:rsid w:val="0043770F"/>
    <w:rsid w:val="004404B6"/>
    <w:rsid w:val="00443DA8"/>
    <w:rsid w:val="004440CC"/>
    <w:rsid w:val="004465B2"/>
    <w:rsid w:val="00447F5F"/>
    <w:rsid w:val="004535ED"/>
    <w:rsid w:val="004545E1"/>
    <w:rsid w:val="00456C26"/>
    <w:rsid w:val="00457806"/>
    <w:rsid w:val="0046125D"/>
    <w:rsid w:val="0046576F"/>
    <w:rsid w:val="00466B3B"/>
    <w:rsid w:val="00471130"/>
    <w:rsid w:val="00474AF1"/>
    <w:rsid w:val="004754B0"/>
    <w:rsid w:val="004775E4"/>
    <w:rsid w:val="00477F0F"/>
    <w:rsid w:val="00482EEF"/>
    <w:rsid w:val="00486301"/>
    <w:rsid w:val="004874B3"/>
    <w:rsid w:val="004876D9"/>
    <w:rsid w:val="00491501"/>
    <w:rsid w:val="0049178F"/>
    <w:rsid w:val="004927CC"/>
    <w:rsid w:val="004930A9"/>
    <w:rsid w:val="004947D5"/>
    <w:rsid w:val="00496128"/>
    <w:rsid w:val="00496C0E"/>
    <w:rsid w:val="004A04C0"/>
    <w:rsid w:val="004A10FA"/>
    <w:rsid w:val="004A15CF"/>
    <w:rsid w:val="004A2EA2"/>
    <w:rsid w:val="004A34C1"/>
    <w:rsid w:val="004A79A3"/>
    <w:rsid w:val="004B0C04"/>
    <w:rsid w:val="004B1111"/>
    <w:rsid w:val="004B2240"/>
    <w:rsid w:val="004B5C07"/>
    <w:rsid w:val="004B6B23"/>
    <w:rsid w:val="004C4292"/>
    <w:rsid w:val="004C4BB9"/>
    <w:rsid w:val="004C556F"/>
    <w:rsid w:val="004C64C5"/>
    <w:rsid w:val="004D48D5"/>
    <w:rsid w:val="004D789D"/>
    <w:rsid w:val="004E1EAD"/>
    <w:rsid w:val="004E5ADD"/>
    <w:rsid w:val="004E5AEC"/>
    <w:rsid w:val="004E5B8F"/>
    <w:rsid w:val="004F0A53"/>
    <w:rsid w:val="004F1A9E"/>
    <w:rsid w:val="004F232C"/>
    <w:rsid w:val="004F6E3D"/>
    <w:rsid w:val="0050067E"/>
    <w:rsid w:val="00504D64"/>
    <w:rsid w:val="00505CB9"/>
    <w:rsid w:val="0050632A"/>
    <w:rsid w:val="00507BA4"/>
    <w:rsid w:val="0051230D"/>
    <w:rsid w:val="0051257E"/>
    <w:rsid w:val="00514653"/>
    <w:rsid w:val="005168D6"/>
    <w:rsid w:val="00517A5F"/>
    <w:rsid w:val="00521ADD"/>
    <w:rsid w:val="005250B6"/>
    <w:rsid w:val="00525FE8"/>
    <w:rsid w:val="005263F5"/>
    <w:rsid w:val="005314A2"/>
    <w:rsid w:val="0053226D"/>
    <w:rsid w:val="00532888"/>
    <w:rsid w:val="005329F5"/>
    <w:rsid w:val="00533012"/>
    <w:rsid w:val="00533B54"/>
    <w:rsid w:val="00534CF0"/>
    <w:rsid w:val="00534D0E"/>
    <w:rsid w:val="00537AB3"/>
    <w:rsid w:val="00537DF4"/>
    <w:rsid w:val="00537FCC"/>
    <w:rsid w:val="00542CA1"/>
    <w:rsid w:val="005441BE"/>
    <w:rsid w:val="005444F1"/>
    <w:rsid w:val="00546D67"/>
    <w:rsid w:val="00547469"/>
    <w:rsid w:val="00547C64"/>
    <w:rsid w:val="005514C4"/>
    <w:rsid w:val="0055238A"/>
    <w:rsid w:val="005538CB"/>
    <w:rsid w:val="00555904"/>
    <w:rsid w:val="00560C23"/>
    <w:rsid w:val="00561CDC"/>
    <w:rsid w:val="005645D6"/>
    <w:rsid w:val="0056610C"/>
    <w:rsid w:val="005670EA"/>
    <w:rsid w:val="00567F97"/>
    <w:rsid w:val="00570126"/>
    <w:rsid w:val="00577B91"/>
    <w:rsid w:val="005833A6"/>
    <w:rsid w:val="00583581"/>
    <w:rsid w:val="00583E13"/>
    <w:rsid w:val="005868C9"/>
    <w:rsid w:val="00586B75"/>
    <w:rsid w:val="00587E38"/>
    <w:rsid w:val="00591D23"/>
    <w:rsid w:val="005932D4"/>
    <w:rsid w:val="00595AD4"/>
    <w:rsid w:val="00597884"/>
    <w:rsid w:val="005A1D49"/>
    <w:rsid w:val="005A22AD"/>
    <w:rsid w:val="005A38E9"/>
    <w:rsid w:val="005A7EE7"/>
    <w:rsid w:val="005B2F88"/>
    <w:rsid w:val="005B45DA"/>
    <w:rsid w:val="005B4896"/>
    <w:rsid w:val="005B6DAD"/>
    <w:rsid w:val="005B73A9"/>
    <w:rsid w:val="005B7AC5"/>
    <w:rsid w:val="005C0137"/>
    <w:rsid w:val="005C294D"/>
    <w:rsid w:val="005C3AA6"/>
    <w:rsid w:val="005D1162"/>
    <w:rsid w:val="005D74CB"/>
    <w:rsid w:val="005D77A5"/>
    <w:rsid w:val="005D78AE"/>
    <w:rsid w:val="005E1205"/>
    <w:rsid w:val="005E16D2"/>
    <w:rsid w:val="005E698A"/>
    <w:rsid w:val="005E6BE6"/>
    <w:rsid w:val="005F29B3"/>
    <w:rsid w:val="005F3A72"/>
    <w:rsid w:val="005F4C6E"/>
    <w:rsid w:val="005F53DC"/>
    <w:rsid w:val="005F5EF7"/>
    <w:rsid w:val="005F73CF"/>
    <w:rsid w:val="006002B9"/>
    <w:rsid w:val="00602B7C"/>
    <w:rsid w:val="00603E30"/>
    <w:rsid w:val="006044D1"/>
    <w:rsid w:val="00606860"/>
    <w:rsid w:val="00607E2E"/>
    <w:rsid w:val="0061097F"/>
    <w:rsid w:val="00611584"/>
    <w:rsid w:val="00615B0F"/>
    <w:rsid w:val="00620F55"/>
    <w:rsid w:val="00624A3B"/>
    <w:rsid w:val="00625958"/>
    <w:rsid w:val="006303F0"/>
    <w:rsid w:val="006326FD"/>
    <w:rsid w:val="00634420"/>
    <w:rsid w:val="00640B0C"/>
    <w:rsid w:val="00641111"/>
    <w:rsid w:val="0064147F"/>
    <w:rsid w:val="00641CC4"/>
    <w:rsid w:val="00642F76"/>
    <w:rsid w:val="00643A0C"/>
    <w:rsid w:val="00643EFD"/>
    <w:rsid w:val="00644B3A"/>
    <w:rsid w:val="00646D17"/>
    <w:rsid w:val="0065163B"/>
    <w:rsid w:val="006537BC"/>
    <w:rsid w:val="00655D35"/>
    <w:rsid w:val="006565E2"/>
    <w:rsid w:val="00660F99"/>
    <w:rsid w:val="006633B8"/>
    <w:rsid w:val="00664F15"/>
    <w:rsid w:val="00666787"/>
    <w:rsid w:val="00666BBC"/>
    <w:rsid w:val="006671F4"/>
    <w:rsid w:val="00675177"/>
    <w:rsid w:val="00675EA2"/>
    <w:rsid w:val="00680117"/>
    <w:rsid w:val="00686805"/>
    <w:rsid w:val="00691251"/>
    <w:rsid w:val="00694F87"/>
    <w:rsid w:val="00695684"/>
    <w:rsid w:val="00695DB1"/>
    <w:rsid w:val="006971EB"/>
    <w:rsid w:val="006A1E5A"/>
    <w:rsid w:val="006A421E"/>
    <w:rsid w:val="006A4AF1"/>
    <w:rsid w:val="006A4B9B"/>
    <w:rsid w:val="006A58CC"/>
    <w:rsid w:val="006A6790"/>
    <w:rsid w:val="006A756F"/>
    <w:rsid w:val="006B0381"/>
    <w:rsid w:val="006B3332"/>
    <w:rsid w:val="006B34CB"/>
    <w:rsid w:val="006B564F"/>
    <w:rsid w:val="006C1B6D"/>
    <w:rsid w:val="006C2F57"/>
    <w:rsid w:val="006C33D7"/>
    <w:rsid w:val="006C4D55"/>
    <w:rsid w:val="006C6090"/>
    <w:rsid w:val="006C73B9"/>
    <w:rsid w:val="006D048A"/>
    <w:rsid w:val="006D1620"/>
    <w:rsid w:val="006D3BB0"/>
    <w:rsid w:val="006E196C"/>
    <w:rsid w:val="006E5E7E"/>
    <w:rsid w:val="006F03C1"/>
    <w:rsid w:val="006F0EAC"/>
    <w:rsid w:val="006F1F88"/>
    <w:rsid w:val="00701F02"/>
    <w:rsid w:val="00704787"/>
    <w:rsid w:val="00704B54"/>
    <w:rsid w:val="00704D91"/>
    <w:rsid w:val="00704F5D"/>
    <w:rsid w:val="00711C7B"/>
    <w:rsid w:val="00715845"/>
    <w:rsid w:val="007242C0"/>
    <w:rsid w:val="00725115"/>
    <w:rsid w:val="0073033D"/>
    <w:rsid w:val="00731347"/>
    <w:rsid w:val="00734324"/>
    <w:rsid w:val="007358EF"/>
    <w:rsid w:val="007368FC"/>
    <w:rsid w:val="00736A67"/>
    <w:rsid w:val="00736D81"/>
    <w:rsid w:val="0074099C"/>
    <w:rsid w:val="007419D4"/>
    <w:rsid w:val="00743010"/>
    <w:rsid w:val="007448D5"/>
    <w:rsid w:val="00746BA1"/>
    <w:rsid w:val="00755E58"/>
    <w:rsid w:val="0076173D"/>
    <w:rsid w:val="00763F69"/>
    <w:rsid w:val="00765106"/>
    <w:rsid w:val="00766C06"/>
    <w:rsid w:val="0076721D"/>
    <w:rsid w:val="00767846"/>
    <w:rsid w:val="00770124"/>
    <w:rsid w:val="00770F85"/>
    <w:rsid w:val="007762D0"/>
    <w:rsid w:val="0077635C"/>
    <w:rsid w:val="00776A71"/>
    <w:rsid w:val="00776F74"/>
    <w:rsid w:val="00787428"/>
    <w:rsid w:val="007876CC"/>
    <w:rsid w:val="00787EC4"/>
    <w:rsid w:val="00793B17"/>
    <w:rsid w:val="00797C4E"/>
    <w:rsid w:val="007A051E"/>
    <w:rsid w:val="007A177A"/>
    <w:rsid w:val="007A3458"/>
    <w:rsid w:val="007A3B24"/>
    <w:rsid w:val="007A4D01"/>
    <w:rsid w:val="007A7177"/>
    <w:rsid w:val="007A7330"/>
    <w:rsid w:val="007A7EED"/>
    <w:rsid w:val="007B1255"/>
    <w:rsid w:val="007B12D1"/>
    <w:rsid w:val="007B1AC0"/>
    <w:rsid w:val="007B2E5A"/>
    <w:rsid w:val="007B30B7"/>
    <w:rsid w:val="007B6958"/>
    <w:rsid w:val="007B6D12"/>
    <w:rsid w:val="007C0D36"/>
    <w:rsid w:val="007C3FE9"/>
    <w:rsid w:val="007D0000"/>
    <w:rsid w:val="007D086C"/>
    <w:rsid w:val="007D422C"/>
    <w:rsid w:val="007D5251"/>
    <w:rsid w:val="007D6995"/>
    <w:rsid w:val="007D6C4A"/>
    <w:rsid w:val="007E0073"/>
    <w:rsid w:val="007E220A"/>
    <w:rsid w:val="007E2CEF"/>
    <w:rsid w:val="007E3AC4"/>
    <w:rsid w:val="007E78AB"/>
    <w:rsid w:val="007F0B8C"/>
    <w:rsid w:val="007F256B"/>
    <w:rsid w:val="007F25A7"/>
    <w:rsid w:val="007F26A2"/>
    <w:rsid w:val="007F2FD3"/>
    <w:rsid w:val="007F379B"/>
    <w:rsid w:val="007F47AC"/>
    <w:rsid w:val="007F58DF"/>
    <w:rsid w:val="008001CB"/>
    <w:rsid w:val="00805C0F"/>
    <w:rsid w:val="0080623B"/>
    <w:rsid w:val="00812802"/>
    <w:rsid w:val="008132A6"/>
    <w:rsid w:val="008147B8"/>
    <w:rsid w:val="00816653"/>
    <w:rsid w:val="00820AF2"/>
    <w:rsid w:val="0082286E"/>
    <w:rsid w:val="0082375E"/>
    <w:rsid w:val="008311BF"/>
    <w:rsid w:val="00835FE6"/>
    <w:rsid w:val="00836D62"/>
    <w:rsid w:val="00837CA4"/>
    <w:rsid w:val="008410DB"/>
    <w:rsid w:val="00845830"/>
    <w:rsid w:val="0084591A"/>
    <w:rsid w:val="00845D54"/>
    <w:rsid w:val="00846A6E"/>
    <w:rsid w:val="00847B94"/>
    <w:rsid w:val="00852682"/>
    <w:rsid w:val="00852A4B"/>
    <w:rsid w:val="008549C4"/>
    <w:rsid w:val="00855BD2"/>
    <w:rsid w:val="00857067"/>
    <w:rsid w:val="008610E7"/>
    <w:rsid w:val="008612E6"/>
    <w:rsid w:val="00861A23"/>
    <w:rsid w:val="00861ACD"/>
    <w:rsid w:val="008626DE"/>
    <w:rsid w:val="008627E9"/>
    <w:rsid w:val="008644B1"/>
    <w:rsid w:val="00864DBB"/>
    <w:rsid w:val="00866D76"/>
    <w:rsid w:val="00867398"/>
    <w:rsid w:val="00867905"/>
    <w:rsid w:val="00875100"/>
    <w:rsid w:val="008774DB"/>
    <w:rsid w:val="00877F03"/>
    <w:rsid w:val="0088118D"/>
    <w:rsid w:val="00885E4B"/>
    <w:rsid w:val="00886901"/>
    <w:rsid w:val="00887EE8"/>
    <w:rsid w:val="00891946"/>
    <w:rsid w:val="008919D9"/>
    <w:rsid w:val="0089315E"/>
    <w:rsid w:val="008A062E"/>
    <w:rsid w:val="008A1902"/>
    <w:rsid w:val="008A5BA5"/>
    <w:rsid w:val="008A6136"/>
    <w:rsid w:val="008A7ACB"/>
    <w:rsid w:val="008B0F04"/>
    <w:rsid w:val="008B3189"/>
    <w:rsid w:val="008B61C9"/>
    <w:rsid w:val="008B6F16"/>
    <w:rsid w:val="008C0447"/>
    <w:rsid w:val="008C0FFE"/>
    <w:rsid w:val="008C112C"/>
    <w:rsid w:val="008C1AEE"/>
    <w:rsid w:val="008C6EC6"/>
    <w:rsid w:val="008C7311"/>
    <w:rsid w:val="008D4D46"/>
    <w:rsid w:val="008E0AE3"/>
    <w:rsid w:val="008E0E08"/>
    <w:rsid w:val="008E4D73"/>
    <w:rsid w:val="008E6178"/>
    <w:rsid w:val="008E7C0D"/>
    <w:rsid w:val="008F3914"/>
    <w:rsid w:val="008F5522"/>
    <w:rsid w:val="008F5ED3"/>
    <w:rsid w:val="008F6AA7"/>
    <w:rsid w:val="008F7162"/>
    <w:rsid w:val="008F7972"/>
    <w:rsid w:val="0090061E"/>
    <w:rsid w:val="0090251D"/>
    <w:rsid w:val="009031B6"/>
    <w:rsid w:val="0090413C"/>
    <w:rsid w:val="009052D4"/>
    <w:rsid w:val="00906D82"/>
    <w:rsid w:val="00910C74"/>
    <w:rsid w:val="00911792"/>
    <w:rsid w:val="009149B3"/>
    <w:rsid w:val="009341A9"/>
    <w:rsid w:val="00934DC8"/>
    <w:rsid w:val="009356AE"/>
    <w:rsid w:val="009411D1"/>
    <w:rsid w:val="00942C9A"/>
    <w:rsid w:val="00943AEA"/>
    <w:rsid w:val="00946149"/>
    <w:rsid w:val="0095704C"/>
    <w:rsid w:val="00964351"/>
    <w:rsid w:val="00964A1D"/>
    <w:rsid w:val="00965EA2"/>
    <w:rsid w:val="00967774"/>
    <w:rsid w:val="00970453"/>
    <w:rsid w:val="009709CD"/>
    <w:rsid w:val="00970DE4"/>
    <w:rsid w:val="00973B0F"/>
    <w:rsid w:val="009741C3"/>
    <w:rsid w:val="00975335"/>
    <w:rsid w:val="00975B41"/>
    <w:rsid w:val="00976ADB"/>
    <w:rsid w:val="00976B04"/>
    <w:rsid w:val="0098084F"/>
    <w:rsid w:val="009826B0"/>
    <w:rsid w:val="00982B73"/>
    <w:rsid w:val="00985DAE"/>
    <w:rsid w:val="00986750"/>
    <w:rsid w:val="00987971"/>
    <w:rsid w:val="00991514"/>
    <w:rsid w:val="009950D7"/>
    <w:rsid w:val="00995CA4"/>
    <w:rsid w:val="00996DAA"/>
    <w:rsid w:val="009A1781"/>
    <w:rsid w:val="009A1DCE"/>
    <w:rsid w:val="009A2A53"/>
    <w:rsid w:val="009A3EC4"/>
    <w:rsid w:val="009A4C43"/>
    <w:rsid w:val="009A6772"/>
    <w:rsid w:val="009A6ED4"/>
    <w:rsid w:val="009B07DB"/>
    <w:rsid w:val="009B09F1"/>
    <w:rsid w:val="009B4D8F"/>
    <w:rsid w:val="009B594D"/>
    <w:rsid w:val="009B5E4D"/>
    <w:rsid w:val="009B6616"/>
    <w:rsid w:val="009B78C7"/>
    <w:rsid w:val="009B799C"/>
    <w:rsid w:val="009C06E6"/>
    <w:rsid w:val="009C24F7"/>
    <w:rsid w:val="009C5E89"/>
    <w:rsid w:val="009C6C00"/>
    <w:rsid w:val="009C6E34"/>
    <w:rsid w:val="009D112A"/>
    <w:rsid w:val="009D1D41"/>
    <w:rsid w:val="009E75B5"/>
    <w:rsid w:val="009E7DAF"/>
    <w:rsid w:val="009F2220"/>
    <w:rsid w:val="009F4A6F"/>
    <w:rsid w:val="009F5D3D"/>
    <w:rsid w:val="009F62BE"/>
    <w:rsid w:val="009F715F"/>
    <w:rsid w:val="009F7D45"/>
    <w:rsid w:val="00A00CA0"/>
    <w:rsid w:val="00A01C64"/>
    <w:rsid w:val="00A0466C"/>
    <w:rsid w:val="00A1349F"/>
    <w:rsid w:val="00A137F9"/>
    <w:rsid w:val="00A13F36"/>
    <w:rsid w:val="00A15273"/>
    <w:rsid w:val="00A21BD9"/>
    <w:rsid w:val="00A24CDB"/>
    <w:rsid w:val="00A24FA2"/>
    <w:rsid w:val="00A32D1C"/>
    <w:rsid w:val="00A33D1A"/>
    <w:rsid w:val="00A355FE"/>
    <w:rsid w:val="00A4183C"/>
    <w:rsid w:val="00A418BD"/>
    <w:rsid w:val="00A43928"/>
    <w:rsid w:val="00A4411D"/>
    <w:rsid w:val="00A443E0"/>
    <w:rsid w:val="00A457E0"/>
    <w:rsid w:val="00A4699E"/>
    <w:rsid w:val="00A46BEE"/>
    <w:rsid w:val="00A5083D"/>
    <w:rsid w:val="00A51D61"/>
    <w:rsid w:val="00A53F8E"/>
    <w:rsid w:val="00A55151"/>
    <w:rsid w:val="00A55D99"/>
    <w:rsid w:val="00A56521"/>
    <w:rsid w:val="00A569FF"/>
    <w:rsid w:val="00A57458"/>
    <w:rsid w:val="00A61ADA"/>
    <w:rsid w:val="00A622A0"/>
    <w:rsid w:val="00A6254F"/>
    <w:rsid w:val="00A704B4"/>
    <w:rsid w:val="00A74523"/>
    <w:rsid w:val="00A76336"/>
    <w:rsid w:val="00A805A2"/>
    <w:rsid w:val="00A81E32"/>
    <w:rsid w:val="00A86F31"/>
    <w:rsid w:val="00A91C2D"/>
    <w:rsid w:val="00A91FA4"/>
    <w:rsid w:val="00A93742"/>
    <w:rsid w:val="00A94527"/>
    <w:rsid w:val="00A96452"/>
    <w:rsid w:val="00A9745E"/>
    <w:rsid w:val="00AA05AC"/>
    <w:rsid w:val="00AA09FE"/>
    <w:rsid w:val="00AA0E0E"/>
    <w:rsid w:val="00AA1771"/>
    <w:rsid w:val="00AA2A2C"/>
    <w:rsid w:val="00AA537D"/>
    <w:rsid w:val="00AA5576"/>
    <w:rsid w:val="00AA781A"/>
    <w:rsid w:val="00AA78B7"/>
    <w:rsid w:val="00AB2228"/>
    <w:rsid w:val="00AB3C72"/>
    <w:rsid w:val="00AB536B"/>
    <w:rsid w:val="00AC08A8"/>
    <w:rsid w:val="00AC24EA"/>
    <w:rsid w:val="00AC51A0"/>
    <w:rsid w:val="00AC69FC"/>
    <w:rsid w:val="00AC7A8F"/>
    <w:rsid w:val="00AC7E1F"/>
    <w:rsid w:val="00AD20CC"/>
    <w:rsid w:val="00AD2497"/>
    <w:rsid w:val="00AD26C8"/>
    <w:rsid w:val="00AD3064"/>
    <w:rsid w:val="00AD48C6"/>
    <w:rsid w:val="00AD5D2E"/>
    <w:rsid w:val="00AD69CB"/>
    <w:rsid w:val="00AD7908"/>
    <w:rsid w:val="00AD7D04"/>
    <w:rsid w:val="00AE5666"/>
    <w:rsid w:val="00AF1A2B"/>
    <w:rsid w:val="00AF41FB"/>
    <w:rsid w:val="00AF4665"/>
    <w:rsid w:val="00AF786A"/>
    <w:rsid w:val="00B00EBF"/>
    <w:rsid w:val="00B018C0"/>
    <w:rsid w:val="00B0444C"/>
    <w:rsid w:val="00B04BC3"/>
    <w:rsid w:val="00B0598A"/>
    <w:rsid w:val="00B06153"/>
    <w:rsid w:val="00B0654B"/>
    <w:rsid w:val="00B06B52"/>
    <w:rsid w:val="00B06DB7"/>
    <w:rsid w:val="00B06FFA"/>
    <w:rsid w:val="00B0727E"/>
    <w:rsid w:val="00B144EC"/>
    <w:rsid w:val="00B1723A"/>
    <w:rsid w:val="00B17464"/>
    <w:rsid w:val="00B176C4"/>
    <w:rsid w:val="00B20D7D"/>
    <w:rsid w:val="00B225D7"/>
    <w:rsid w:val="00B2277F"/>
    <w:rsid w:val="00B22B24"/>
    <w:rsid w:val="00B23017"/>
    <w:rsid w:val="00B2375D"/>
    <w:rsid w:val="00B31579"/>
    <w:rsid w:val="00B31880"/>
    <w:rsid w:val="00B334D4"/>
    <w:rsid w:val="00B33FF8"/>
    <w:rsid w:val="00B37210"/>
    <w:rsid w:val="00B41C58"/>
    <w:rsid w:val="00B42CC1"/>
    <w:rsid w:val="00B431ED"/>
    <w:rsid w:val="00B4529F"/>
    <w:rsid w:val="00B45F16"/>
    <w:rsid w:val="00B4646A"/>
    <w:rsid w:val="00B476D8"/>
    <w:rsid w:val="00B539BE"/>
    <w:rsid w:val="00B54395"/>
    <w:rsid w:val="00B55A19"/>
    <w:rsid w:val="00B5665E"/>
    <w:rsid w:val="00B6288A"/>
    <w:rsid w:val="00B648EC"/>
    <w:rsid w:val="00B71F74"/>
    <w:rsid w:val="00B7220F"/>
    <w:rsid w:val="00B7311E"/>
    <w:rsid w:val="00B73EC4"/>
    <w:rsid w:val="00B777FC"/>
    <w:rsid w:val="00B77C82"/>
    <w:rsid w:val="00B77E7C"/>
    <w:rsid w:val="00B810CC"/>
    <w:rsid w:val="00B8207C"/>
    <w:rsid w:val="00B83430"/>
    <w:rsid w:val="00B83B1B"/>
    <w:rsid w:val="00B86DAF"/>
    <w:rsid w:val="00B87BF9"/>
    <w:rsid w:val="00B90421"/>
    <w:rsid w:val="00B9043E"/>
    <w:rsid w:val="00B94316"/>
    <w:rsid w:val="00B9511A"/>
    <w:rsid w:val="00B9755D"/>
    <w:rsid w:val="00BA0FD4"/>
    <w:rsid w:val="00BA1FC7"/>
    <w:rsid w:val="00BA4EAF"/>
    <w:rsid w:val="00BA65EC"/>
    <w:rsid w:val="00BA6773"/>
    <w:rsid w:val="00BB0D9C"/>
    <w:rsid w:val="00BB1C44"/>
    <w:rsid w:val="00BB1C72"/>
    <w:rsid w:val="00BB2D63"/>
    <w:rsid w:val="00BB5413"/>
    <w:rsid w:val="00BB55A2"/>
    <w:rsid w:val="00BB63BB"/>
    <w:rsid w:val="00BB7DBB"/>
    <w:rsid w:val="00BC1F58"/>
    <w:rsid w:val="00BC26EA"/>
    <w:rsid w:val="00BC361F"/>
    <w:rsid w:val="00BC5E49"/>
    <w:rsid w:val="00BD29FC"/>
    <w:rsid w:val="00BD2E82"/>
    <w:rsid w:val="00BD3299"/>
    <w:rsid w:val="00BD575B"/>
    <w:rsid w:val="00BD66AC"/>
    <w:rsid w:val="00BD750C"/>
    <w:rsid w:val="00BE3D29"/>
    <w:rsid w:val="00BE40FB"/>
    <w:rsid w:val="00BE5023"/>
    <w:rsid w:val="00BF7F00"/>
    <w:rsid w:val="00C0206F"/>
    <w:rsid w:val="00C110A7"/>
    <w:rsid w:val="00C13DA5"/>
    <w:rsid w:val="00C20399"/>
    <w:rsid w:val="00C20E53"/>
    <w:rsid w:val="00C216B6"/>
    <w:rsid w:val="00C22FE6"/>
    <w:rsid w:val="00C259EC"/>
    <w:rsid w:val="00C302A9"/>
    <w:rsid w:val="00C31298"/>
    <w:rsid w:val="00C3283B"/>
    <w:rsid w:val="00C32F84"/>
    <w:rsid w:val="00C34B42"/>
    <w:rsid w:val="00C37A9D"/>
    <w:rsid w:val="00C46292"/>
    <w:rsid w:val="00C4695C"/>
    <w:rsid w:val="00C54018"/>
    <w:rsid w:val="00C55BC2"/>
    <w:rsid w:val="00C61398"/>
    <w:rsid w:val="00C630A7"/>
    <w:rsid w:val="00C63616"/>
    <w:rsid w:val="00C6578F"/>
    <w:rsid w:val="00C65F8B"/>
    <w:rsid w:val="00C662FF"/>
    <w:rsid w:val="00C6766C"/>
    <w:rsid w:val="00C72792"/>
    <w:rsid w:val="00C75ED1"/>
    <w:rsid w:val="00C77A3C"/>
    <w:rsid w:val="00C8273D"/>
    <w:rsid w:val="00C82E8D"/>
    <w:rsid w:val="00C85D22"/>
    <w:rsid w:val="00C85F62"/>
    <w:rsid w:val="00C87A86"/>
    <w:rsid w:val="00CA20F1"/>
    <w:rsid w:val="00CA6DC1"/>
    <w:rsid w:val="00CB0188"/>
    <w:rsid w:val="00CB0AD8"/>
    <w:rsid w:val="00CB0AD9"/>
    <w:rsid w:val="00CB3A35"/>
    <w:rsid w:val="00CB44E5"/>
    <w:rsid w:val="00CB6D53"/>
    <w:rsid w:val="00CB6D79"/>
    <w:rsid w:val="00CC146F"/>
    <w:rsid w:val="00CC2FED"/>
    <w:rsid w:val="00CC34CB"/>
    <w:rsid w:val="00CC717F"/>
    <w:rsid w:val="00CD1307"/>
    <w:rsid w:val="00CD2B70"/>
    <w:rsid w:val="00CD3366"/>
    <w:rsid w:val="00CD455A"/>
    <w:rsid w:val="00CD672F"/>
    <w:rsid w:val="00CD7121"/>
    <w:rsid w:val="00CE01D5"/>
    <w:rsid w:val="00CE7463"/>
    <w:rsid w:val="00CE78BD"/>
    <w:rsid w:val="00CE7987"/>
    <w:rsid w:val="00CE7A80"/>
    <w:rsid w:val="00CF323B"/>
    <w:rsid w:val="00CF3AE1"/>
    <w:rsid w:val="00CF48FD"/>
    <w:rsid w:val="00D0389F"/>
    <w:rsid w:val="00D03F71"/>
    <w:rsid w:val="00D07464"/>
    <w:rsid w:val="00D07BEB"/>
    <w:rsid w:val="00D07F50"/>
    <w:rsid w:val="00D10E1C"/>
    <w:rsid w:val="00D12E7A"/>
    <w:rsid w:val="00D131EC"/>
    <w:rsid w:val="00D146D1"/>
    <w:rsid w:val="00D16D13"/>
    <w:rsid w:val="00D20199"/>
    <w:rsid w:val="00D207B5"/>
    <w:rsid w:val="00D224DE"/>
    <w:rsid w:val="00D25830"/>
    <w:rsid w:val="00D259AA"/>
    <w:rsid w:val="00D320C2"/>
    <w:rsid w:val="00D34F48"/>
    <w:rsid w:val="00D40D47"/>
    <w:rsid w:val="00D41349"/>
    <w:rsid w:val="00D425F4"/>
    <w:rsid w:val="00D43BD3"/>
    <w:rsid w:val="00D454D4"/>
    <w:rsid w:val="00D47726"/>
    <w:rsid w:val="00D500D2"/>
    <w:rsid w:val="00D50357"/>
    <w:rsid w:val="00D5227D"/>
    <w:rsid w:val="00D52456"/>
    <w:rsid w:val="00D5338F"/>
    <w:rsid w:val="00D56DAB"/>
    <w:rsid w:val="00D615A2"/>
    <w:rsid w:val="00D70486"/>
    <w:rsid w:val="00D704E2"/>
    <w:rsid w:val="00D70A65"/>
    <w:rsid w:val="00D71F1A"/>
    <w:rsid w:val="00D72C92"/>
    <w:rsid w:val="00D74458"/>
    <w:rsid w:val="00D74A6A"/>
    <w:rsid w:val="00D760E1"/>
    <w:rsid w:val="00D77823"/>
    <w:rsid w:val="00D77D8A"/>
    <w:rsid w:val="00D81831"/>
    <w:rsid w:val="00D8198A"/>
    <w:rsid w:val="00D84DD5"/>
    <w:rsid w:val="00D86AC1"/>
    <w:rsid w:val="00D90A05"/>
    <w:rsid w:val="00D913E5"/>
    <w:rsid w:val="00D93B76"/>
    <w:rsid w:val="00D9595E"/>
    <w:rsid w:val="00DA01AA"/>
    <w:rsid w:val="00DA1123"/>
    <w:rsid w:val="00DA21DB"/>
    <w:rsid w:val="00DA2487"/>
    <w:rsid w:val="00DA7216"/>
    <w:rsid w:val="00DA7B4D"/>
    <w:rsid w:val="00DB1885"/>
    <w:rsid w:val="00DB2C08"/>
    <w:rsid w:val="00DB69BD"/>
    <w:rsid w:val="00DC2006"/>
    <w:rsid w:val="00DC23BD"/>
    <w:rsid w:val="00DC3A06"/>
    <w:rsid w:val="00DD1927"/>
    <w:rsid w:val="00DD3F50"/>
    <w:rsid w:val="00DD3F9D"/>
    <w:rsid w:val="00DD48EF"/>
    <w:rsid w:val="00DD5513"/>
    <w:rsid w:val="00DE786F"/>
    <w:rsid w:val="00DF15E9"/>
    <w:rsid w:val="00DF17B9"/>
    <w:rsid w:val="00DF3B04"/>
    <w:rsid w:val="00DF3F55"/>
    <w:rsid w:val="00DF4924"/>
    <w:rsid w:val="00DF4FCC"/>
    <w:rsid w:val="00DF7406"/>
    <w:rsid w:val="00DF7D6B"/>
    <w:rsid w:val="00E00749"/>
    <w:rsid w:val="00E01361"/>
    <w:rsid w:val="00E027AF"/>
    <w:rsid w:val="00E02B31"/>
    <w:rsid w:val="00E04762"/>
    <w:rsid w:val="00E077BA"/>
    <w:rsid w:val="00E10DE1"/>
    <w:rsid w:val="00E1657E"/>
    <w:rsid w:val="00E2105D"/>
    <w:rsid w:val="00E21496"/>
    <w:rsid w:val="00E216CE"/>
    <w:rsid w:val="00E21911"/>
    <w:rsid w:val="00E222AB"/>
    <w:rsid w:val="00E26CCD"/>
    <w:rsid w:val="00E26E11"/>
    <w:rsid w:val="00E27C40"/>
    <w:rsid w:val="00E31A4A"/>
    <w:rsid w:val="00E33005"/>
    <w:rsid w:val="00E33836"/>
    <w:rsid w:val="00E341AE"/>
    <w:rsid w:val="00E34376"/>
    <w:rsid w:val="00E353A3"/>
    <w:rsid w:val="00E36076"/>
    <w:rsid w:val="00E3703F"/>
    <w:rsid w:val="00E426D1"/>
    <w:rsid w:val="00E440E5"/>
    <w:rsid w:val="00E44830"/>
    <w:rsid w:val="00E45DE1"/>
    <w:rsid w:val="00E4614A"/>
    <w:rsid w:val="00E46B14"/>
    <w:rsid w:val="00E54597"/>
    <w:rsid w:val="00E627A8"/>
    <w:rsid w:val="00E6324E"/>
    <w:rsid w:val="00E633CB"/>
    <w:rsid w:val="00E676AA"/>
    <w:rsid w:val="00E70A1B"/>
    <w:rsid w:val="00E71C7F"/>
    <w:rsid w:val="00E734F5"/>
    <w:rsid w:val="00E76342"/>
    <w:rsid w:val="00E76B65"/>
    <w:rsid w:val="00E76BA4"/>
    <w:rsid w:val="00E76D1C"/>
    <w:rsid w:val="00E80149"/>
    <w:rsid w:val="00E84735"/>
    <w:rsid w:val="00E85456"/>
    <w:rsid w:val="00E8647C"/>
    <w:rsid w:val="00E86B33"/>
    <w:rsid w:val="00E874C4"/>
    <w:rsid w:val="00E90471"/>
    <w:rsid w:val="00E93046"/>
    <w:rsid w:val="00E93867"/>
    <w:rsid w:val="00E944C5"/>
    <w:rsid w:val="00E95394"/>
    <w:rsid w:val="00E96020"/>
    <w:rsid w:val="00E96761"/>
    <w:rsid w:val="00EA30F6"/>
    <w:rsid w:val="00EA496A"/>
    <w:rsid w:val="00EA5C38"/>
    <w:rsid w:val="00EA6B28"/>
    <w:rsid w:val="00EA7695"/>
    <w:rsid w:val="00EB005C"/>
    <w:rsid w:val="00EB0415"/>
    <w:rsid w:val="00EB20D3"/>
    <w:rsid w:val="00EB4B94"/>
    <w:rsid w:val="00EB58F3"/>
    <w:rsid w:val="00EC221E"/>
    <w:rsid w:val="00EC457B"/>
    <w:rsid w:val="00ED027C"/>
    <w:rsid w:val="00ED1040"/>
    <w:rsid w:val="00ED20CA"/>
    <w:rsid w:val="00ED4949"/>
    <w:rsid w:val="00ED50FC"/>
    <w:rsid w:val="00EE1B42"/>
    <w:rsid w:val="00EE26D9"/>
    <w:rsid w:val="00EE3D85"/>
    <w:rsid w:val="00EE67AC"/>
    <w:rsid w:val="00EE7210"/>
    <w:rsid w:val="00EF26D0"/>
    <w:rsid w:val="00EF30E9"/>
    <w:rsid w:val="00EF716F"/>
    <w:rsid w:val="00F003C4"/>
    <w:rsid w:val="00F00F6D"/>
    <w:rsid w:val="00F01198"/>
    <w:rsid w:val="00F027B6"/>
    <w:rsid w:val="00F02800"/>
    <w:rsid w:val="00F02B73"/>
    <w:rsid w:val="00F032C9"/>
    <w:rsid w:val="00F03FCC"/>
    <w:rsid w:val="00F049BC"/>
    <w:rsid w:val="00F1076F"/>
    <w:rsid w:val="00F11907"/>
    <w:rsid w:val="00F119F9"/>
    <w:rsid w:val="00F119FE"/>
    <w:rsid w:val="00F13F8E"/>
    <w:rsid w:val="00F23038"/>
    <w:rsid w:val="00F23754"/>
    <w:rsid w:val="00F26136"/>
    <w:rsid w:val="00F32909"/>
    <w:rsid w:val="00F340E3"/>
    <w:rsid w:val="00F343E5"/>
    <w:rsid w:val="00F359DA"/>
    <w:rsid w:val="00F40026"/>
    <w:rsid w:val="00F42348"/>
    <w:rsid w:val="00F42D06"/>
    <w:rsid w:val="00F44809"/>
    <w:rsid w:val="00F47DC7"/>
    <w:rsid w:val="00F516BE"/>
    <w:rsid w:val="00F51F74"/>
    <w:rsid w:val="00F52EA8"/>
    <w:rsid w:val="00F55316"/>
    <w:rsid w:val="00F56DAF"/>
    <w:rsid w:val="00F57D51"/>
    <w:rsid w:val="00F6082F"/>
    <w:rsid w:val="00F62156"/>
    <w:rsid w:val="00F63C83"/>
    <w:rsid w:val="00F656C5"/>
    <w:rsid w:val="00F661BF"/>
    <w:rsid w:val="00F66F8C"/>
    <w:rsid w:val="00F70385"/>
    <w:rsid w:val="00F73CD7"/>
    <w:rsid w:val="00F7463C"/>
    <w:rsid w:val="00F74A2E"/>
    <w:rsid w:val="00F82341"/>
    <w:rsid w:val="00F8573A"/>
    <w:rsid w:val="00F86B9B"/>
    <w:rsid w:val="00F86C7F"/>
    <w:rsid w:val="00F87BD3"/>
    <w:rsid w:val="00F87C1A"/>
    <w:rsid w:val="00F87C64"/>
    <w:rsid w:val="00F87D95"/>
    <w:rsid w:val="00F93984"/>
    <w:rsid w:val="00F939BE"/>
    <w:rsid w:val="00F93AB9"/>
    <w:rsid w:val="00F95A67"/>
    <w:rsid w:val="00F96822"/>
    <w:rsid w:val="00F97046"/>
    <w:rsid w:val="00FA11DD"/>
    <w:rsid w:val="00FA1770"/>
    <w:rsid w:val="00FA545E"/>
    <w:rsid w:val="00FA59FC"/>
    <w:rsid w:val="00FA5F48"/>
    <w:rsid w:val="00FA6292"/>
    <w:rsid w:val="00FA6BA4"/>
    <w:rsid w:val="00FB2450"/>
    <w:rsid w:val="00FB2BD1"/>
    <w:rsid w:val="00FB4070"/>
    <w:rsid w:val="00FB7D00"/>
    <w:rsid w:val="00FC00E4"/>
    <w:rsid w:val="00FC137B"/>
    <w:rsid w:val="00FC189D"/>
    <w:rsid w:val="00FC1CAA"/>
    <w:rsid w:val="00FC2BAE"/>
    <w:rsid w:val="00FC6DFA"/>
    <w:rsid w:val="00FC7800"/>
    <w:rsid w:val="00FD0E18"/>
    <w:rsid w:val="00FD2143"/>
    <w:rsid w:val="00FD2E71"/>
    <w:rsid w:val="00FD308B"/>
    <w:rsid w:val="00FD3845"/>
    <w:rsid w:val="00FD3877"/>
    <w:rsid w:val="00FD3E7E"/>
    <w:rsid w:val="00FD4B94"/>
    <w:rsid w:val="00FD744D"/>
    <w:rsid w:val="00FE13EE"/>
    <w:rsid w:val="00FE17CC"/>
    <w:rsid w:val="00FE1E99"/>
    <w:rsid w:val="00FE61B9"/>
    <w:rsid w:val="00FE6565"/>
    <w:rsid w:val="00FE6F94"/>
    <w:rsid w:val="00FF0353"/>
    <w:rsid w:val="00FF074C"/>
    <w:rsid w:val="00FF17C6"/>
    <w:rsid w:val="00FF1FFA"/>
    <w:rsid w:val="00FF2943"/>
    <w:rsid w:val="00FF2BAC"/>
    <w:rsid w:val="00FF359C"/>
    <w:rsid w:val="00FF436D"/>
    <w:rsid w:val="00FF49DD"/>
    <w:rsid w:val="00FF4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4A"/>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DF7D6B"/>
    <w:pPr>
      <w:keepNext/>
      <w:spacing w:after="0" w:line="240" w:lineRule="auto"/>
      <w:jc w:val="both"/>
      <w:outlineLvl w:val="1"/>
    </w:pPr>
    <w:rPr>
      <w:rFonts w:ascii="Times New Roman" w:eastAsia="Times New Roman" w:hAnsi="Times New Roman" w:cs="Times New Roman"/>
      <w:b/>
      <w:bCs/>
      <w:sz w:val="24"/>
      <w:szCs w:val="24"/>
      <w:lang w:eastAsia="ro-RO"/>
    </w:rPr>
  </w:style>
  <w:style w:type="paragraph" w:styleId="Heading3">
    <w:name w:val="heading 3"/>
    <w:basedOn w:val="Normal"/>
    <w:next w:val="Normal"/>
    <w:link w:val="Heading3Char"/>
    <w:uiPriority w:val="9"/>
    <w:semiHidden/>
    <w:unhideWhenUsed/>
    <w:qFormat/>
    <w:rsid w:val="00964A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704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uiPriority w:val="99"/>
    <w:semiHidden/>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basedOn w:val="Normal"/>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uiPriority w:val="9"/>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964A1D"/>
    <w:rPr>
      <w:rFonts w:asciiTheme="majorHAnsi" w:eastAsiaTheme="majorEastAsia" w:hAnsiTheme="majorHAnsi" w:cstheme="majorBidi"/>
      <w:b/>
      <w:bCs/>
      <w:color w:val="4F81BD" w:themeColor="accent1"/>
    </w:rPr>
  </w:style>
  <w:style w:type="character" w:customStyle="1" w:styleId="slitbdy">
    <w:name w:val="s_lit_bdy"/>
    <w:basedOn w:val="DefaultParagraphFont"/>
    <w:rsid w:val="00866D76"/>
  </w:style>
  <w:style w:type="paragraph" w:customStyle="1" w:styleId="xl33">
    <w:name w:val="xl33"/>
    <w:basedOn w:val="Normal"/>
    <w:rsid w:val="007F379B"/>
    <w:pPr>
      <w:pBdr>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val="en-GB"/>
    </w:rPr>
  </w:style>
  <w:style w:type="character" w:customStyle="1" w:styleId="Heading4Char">
    <w:name w:val="Heading 4 Char"/>
    <w:basedOn w:val="DefaultParagraphFont"/>
    <w:link w:val="Heading4"/>
    <w:uiPriority w:val="9"/>
    <w:semiHidden/>
    <w:rsid w:val="00D70486"/>
    <w:rPr>
      <w:rFonts w:asciiTheme="majorHAnsi" w:eastAsiaTheme="majorEastAsia" w:hAnsiTheme="majorHAnsi" w:cstheme="majorBidi"/>
      <w:b/>
      <w:bCs/>
      <w:i/>
      <w:iCs/>
      <w:color w:val="4F81BD" w:themeColor="accent1"/>
    </w:rPr>
  </w:style>
  <w:style w:type="paragraph" w:styleId="Index1">
    <w:name w:val="index 1"/>
    <w:basedOn w:val="Normal"/>
    <w:next w:val="Normal"/>
    <w:autoRedefine/>
    <w:uiPriority w:val="99"/>
    <w:semiHidden/>
    <w:unhideWhenUsed/>
    <w:rsid w:val="00D70486"/>
    <w:pPr>
      <w:spacing w:after="0" w:line="240" w:lineRule="auto"/>
      <w:ind w:left="220" w:hanging="220"/>
    </w:pPr>
  </w:style>
  <w:style w:type="paragraph" w:styleId="IndexHeading">
    <w:name w:val="index heading"/>
    <w:basedOn w:val="Normal"/>
    <w:next w:val="Index1"/>
    <w:semiHidden/>
    <w:rsid w:val="00D70486"/>
    <w:pPr>
      <w:spacing w:after="0" w:line="340" w:lineRule="exact"/>
      <w:ind w:firstLine="720"/>
      <w:jc w:val="both"/>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4A"/>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DF7D6B"/>
    <w:pPr>
      <w:keepNext/>
      <w:spacing w:after="0" w:line="240" w:lineRule="auto"/>
      <w:jc w:val="both"/>
      <w:outlineLvl w:val="1"/>
    </w:pPr>
    <w:rPr>
      <w:rFonts w:ascii="Times New Roman" w:eastAsia="Times New Roman" w:hAnsi="Times New Roman" w:cs="Times New Roman"/>
      <w:b/>
      <w:bCs/>
      <w:sz w:val="24"/>
      <w:szCs w:val="24"/>
      <w:lang w:eastAsia="ro-RO"/>
    </w:rPr>
  </w:style>
  <w:style w:type="paragraph" w:styleId="Heading3">
    <w:name w:val="heading 3"/>
    <w:basedOn w:val="Normal"/>
    <w:next w:val="Normal"/>
    <w:link w:val="Heading3Char"/>
    <w:uiPriority w:val="9"/>
    <w:semiHidden/>
    <w:unhideWhenUsed/>
    <w:qFormat/>
    <w:rsid w:val="00964A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704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uiPriority w:val="99"/>
    <w:semiHidden/>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basedOn w:val="Normal"/>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uiPriority w:val="9"/>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964A1D"/>
    <w:rPr>
      <w:rFonts w:asciiTheme="majorHAnsi" w:eastAsiaTheme="majorEastAsia" w:hAnsiTheme="majorHAnsi" w:cstheme="majorBidi"/>
      <w:b/>
      <w:bCs/>
      <w:color w:val="4F81BD" w:themeColor="accent1"/>
    </w:rPr>
  </w:style>
  <w:style w:type="character" w:customStyle="1" w:styleId="slitbdy">
    <w:name w:val="s_lit_bdy"/>
    <w:basedOn w:val="DefaultParagraphFont"/>
    <w:rsid w:val="00866D76"/>
  </w:style>
  <w:style w:type="paragraph" w:customStyle="1" w:styleId="xl33">
    <w:name w:val="xl33"/>
    <w:basedOn w:val="Normal"/>
    <w:rsid w:val="007F379B"/>
    <w:pPr>
      <w:pBdr>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val="en-GB"/>
    </w:rPr>
  </w:style>
  <w:style w:type="character" w:customStyle="1" w:styleId="Heading4Char">
    <w:name w:val="Heading 4 Char"/>
    <w:basedOn w:val="DefaultParagraphFont"/>
    <w:link w:val="Heading4"/>
    <w:uiPriority w:val="9"/>
    <w:semiHidden/>
    <w:rsid w:val="00D70486"/>
    <w:rPr>
      <w:rFonts w:asciiTheme="majorHAnsi" w:eastAsiaTheme="majorEastAsia" w:hAnsiTheme="majorHAnsi" w:cstheme="majorBidi"/>
      <w:b/>
      <w:bCs/>
      <w:i/>
      <w:iCs/>
      <w:color w:val="4F81BD" w:themeColor="accent1"/>
    </w:rPr>
  </w:style>
  <w:style w:type="paragraph" w:styleId="Index1">
    <w:name w:val="index 1"/>
    <w:basedOn w:val="Normal"/>
    <w:next w:val="Normal"/>
    <w:autoRedefine/>
    <w:uiPriority w:val="99"/>
    <w:semiHidden/>
    <w:unhideWhenUsed/>
    <w:rsid w:val="00D70486"/>
    <w:pPr>
      <w:spacing w:after="0" w:line="240" w:lineRule="auto"/>
      <w:ind w:left="220" w:hanging="220"/>
    </w:pPr>
  </w:style>
  <w:style w:type="paragraph" w:styleId="IndexHeading">
    <w:name w:val="index heading"/>
    <w:basedOn w:val="Normal"/>
    <w:next w:val="Index1"/>
    <w:semiHidden/>
    <w:rsid w:val="00D70486"/>
    <w:pPr>
      <w:spacing w:after="0" w:line="340" w:lineRule="exact"/>
      <w:ind w:firstLine="720"/>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43721">
      <w:bodyDiv w:val="1"/>
      <w:marLeft w:val="0"/>
      <w:marRight w:val="0"/>
      <w:marTop w:val="0"/>
      <w:marBottom w:val="0"/>
      <w:divBdr>
        <w:top w:val="none" w:sz="0" w:space="0" w:color="auto"/>
        <w:left w:val="none" w:sz="0" w:space="0" w:color="auto"/>
        <w:bottom w:val="none" w:sz="0" w:space="0" w:color="auto"/>
        <w:right w:val="none" w:sz="0" w:space="0" w:color="auto"/>
      </w:divBdr>
    </w:div>
    <w:div w:id="671225388">
      <w:bodyDiv w:val="1"/>
      <w:marLeft w:val="0"/>
      <w:marRight w:val="0"/>
      <w:marTop w:val="0"/>
      <w:marBottom w:val="0"/>
      <w:divBdr>
        <w:top w:val="none" w:sz="0" w:space="0" w:color="auto"/>
        <w:left w:val="none" w:sz="0" w:space="0" w:color="auto"/>
        <w:bottom w:val="none" w:sz="0" w:space="0" w:color="auto"/>
        <w:right w:val="none" w:sz="0" w:space="0" w:color="auto"/>
      </w:divBdr>
    </w:div>
    <w:div w:id="844906945">
      <w:bodyDiv w:val="1"/>
      <w:marLeft w:val="0"/>
      <w:marRight w:val="0"/>
      <w:marTop w:val="0"/>
      <w:marBottom w:val="0"/>
      <w:divBdr>
        <w:top w:val="none" w:sz="0" w:space="0" w:color="auto"/>
        <w:left w:val="none" w:sz="0" w:space="0" w:color="auto"/>
        <w:bottom w:val="none" w:sz="0" w:space="0" w:color="auto"/>
        <w:right w:val="none" w:sz="0" w:space="0" w:color="auto"/>
      </w:divBdr>
    </w:div>
    <w:div w:id="1832596173">
      <w:bodyDiv w:val="1"/>
      <w:marLeft w:val="0"/>
      <w:marRight w:val="0"/>
      <w:marTop w:val="0"/>
      <w:marBottom w:val="0"/>
      <w:divBdr>
        <w:top w:val="none" w:sz="0" w:space="0" w:color="auto"/>
        <w:left w:val="none" w:sz="0" w:space="0" w:color="auto"/>
        <w:bottom w:val="none" w:sz="0" w:space="0" w:color="auto"/>
        <w:right w:val="none" w:sz="0" w:space="0" w:color="auto"/>
      </w:divBdr>
    </w:div>
    <w:div w:id="1864592232">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2665740">
      <w:bodyDiv w:val="1"/>
      <w:marLeft w:val="0"/>
      <w:marRight w:val="0"/>
      <w:marTop w:val="0"/>
      <w:marBottom w:val="0"/>
      <w:divBdr>
        <w:top w:val="none" w:sz="0" w:space="0" w:color="auto"/>
        <w:left w:val="none" w:sz="0" w:space="0" w:color="auto"/>
        <w:bottom w:val="none" w:sz="0" w:space="0" w:color="auto"/>
        <w:right w:val="none" w:sz="0" w:space="0" w:color="auto"/>
      </w:divBdr>
    </w:div>
    <w:div w:id="208020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B285F-9E72-4338-9E82-DE13CDE1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11</Pages>
  <Words>4121</Words>
  <Characters>23908</Characters>
  <Application>Microsoft Office Word</Application>
  <DocSecurity>0</DocSecurity>
  <Lines>199</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Eugenia Chicet</cp:lastModifiedBy>
  <cp:revision>43</cp:revision>
  <cp:lastPrinted>2019-01-11T07:09:00Z</cp:lastPrinted>
  <dcterms:created xsi:type="dcterms:W3CDTF">2019-03-22T12:10:00Z</dcterms:created>
  <dcterms:modified xsi:type="dcterms:W3CDTF">2019-09-06T06:57:00Z</dcterms:modified>
</cp:coreProperties>
</file>