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E34" w:rsidRPr="008E0E08" w:rsidRDefault="009C6E34" w:rsidP="009C6E34">
      <w:pPr>
        <w:spacing w:after="0" w:line="80" w:lineRule="exact"/>
        <w:jc w:val="both"/>
        <w:rPr>
          <w:rFonts w:ascii="Times New Roman" w:hAnsi="Times New Roman" w:cs="Times New Roman"/>
          <w:sz w:val="28"/>
          <w:szCs w:val="28"/>
        </w:rPr>
      </w:pPr>
    </w:p>
    <w:p w:rsidR="0026198B" w:rsidRPr="005F5EF7" w:rsidRDefault="0026198B" w:rsidP="005F3A72">
      <w:pPr>
        <w:spacing w:after="0" w:line="80" w:lineRule="exact"/>
        <w:jc w:val="both"/>
        <w:rPr>
          <w:rFonts w:ascii="Times New Roman" w:hAnsi="Times New Roman" w:cs="Times New Roman"/>
          <w:sz w:val="28"/>
          <w:szCs w:val="28"/>
        </w:rPr>
      </w:pPr>
    </w:p>
    <w:p w:rsidR="00106D2A" w:rsidRDefault="00106D2A" w:rsidP="008660D9">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C16E27" w:rsidRPr="009F5D3D" w:rsidRDefault="00C16E27" w:rsidP="00EE253D">
      <w:pPr>
        <w:spacing w:after="0"/>
        <w:jc w:val="both"/>
        <w:rPr>
          <w:rFonts w:ascii="Times New Roman" w:hAnsi="Times New Roman" w:cs="Times New Roman"/>
          <w:sz w:val="28"/>
          <w:szCs w:val="28"/>
          <w:bdr w:val="none" w:sz="0" w:space="0" w:color="auto" w:frame="1"/>
          <w:shd w:val="clear" w:color="auto" w:fill="FFFFFF"/>
        </w:rPr>
      </w:pPr>
      <w:r w:rsidRPr="008E0E08">
        <w:rPr>
          <w:rStyle w:val="slitbdy"/>
          <w:rFonts w:ascii="Times New Roman" w:hAnsi="Times New Roman" w:cs="Times New Roman"/>
          <w:b/>
          <w:sz w:val="28"/>
          <w:szCs w:val="28"/>
          <w:bdr w:val="none" w:sz="0" w:space="0" w:color="auto" w:frame="1"/>
          <w:shd w:val="clear" w:color="auto" w:fill="FFFFFF"/>
        </w:rPr>
        <w:t xml:space="preserve">            </w:t>
      </w:r>
      <w:r w:rsidRPr="008E0E08">
        <w:rPr>
          <w:rStyle w:val="slitbdy"/>
          <w:rFonts w:ascii="Times New Roman" w:hAnsi="Times New Roman" w:cs="Times New Roman"/>
          <w:sz w:val="28"/>
          <w:szCs w:val="28"/>
          <w:bdr w:val="none" w:sz="0" w:space="0" w:color="auto" w:frame="1"/>
          <w:shd w:val="clear" w:color="auto" w:fill="FFFFFF"/>
        </w:rPr>
        <w:t xml:space="preserve">                                                                      </w:t>
      </w:r>
      <w:r>
        <w:rPr>
          <w:rStyle w:val="slitbdy"/>
          <w:rFonts w:ascii="Times New Roman" w:hAnsi="Times New Roman" w:cs="Times New Roman"/>
          <w:sz w:val="28"/>
          <w:szCs w:val="28"/>
          <w:bdr w:val="none" w:sz="0" w:space="0" w:color="auto" w:frame="1"/>
          <w:shd w:val="clear" w:color="auto" w:fill="FFFFFF"/>
        </w:rPr>
        <w:t xml:space="preserve">                      </w:t>
      </w:r>
      <w:r w:rsidRPr="008E0E08">
        <w:rPr>
          <w:rStyle w:val="slitbdy"/>
          <w:rFonts w:ascii="Times New Roman" w:hAnsi="Times New Roman" w:cs="Times New Roman"/>
          <w:sz w:val="28"/>
          <w:szCs w:val="28"/>
          <w:bdr w:val="none" w:sz="0" w:space="0" w:color="auto" w:frame="1"/>
          <w:shd w:val="clear" w:color="auto" w:fill="FFFFFF"/>
        </w:rPr>
        <w:t xml:space="preserve">                                                                               </w:t>
      </w:r>
    </w:p>
    <w:p w:rsidR="00760969" w:rsidRPr="008660D9" w:rsidRDefault="00760969" w:rsidP="00760969">
      <w:pPr>
        <w:autoSpaceDE w:val="0"/>
        <w:autoSpaceDN w:val="0"/>
        <w:adjustRightInd w:val="0"/>
        <w:spacing w:after="0" w:line="240" w:lineRule="auto"/>
        <w:jc w:val="center"/>
        <w:rPr>
          <w:rFonts w:ascii="Times New Roman" w:hAnsi="Times New Roman" w:cs="Times New Roman"/>
          <w:b/>
          <w:sz w:val="28"/>
          <w:szCs w:val="28"/>
        </w:rPr>
      </w:pPr>
      <w:r w:rsidRPr="008660D9">
        <w:rPr>
          <w:rFonts w:ascii="Times New Roman" w:hAnsi="Times New Roman" w:cs="Times New Roman"/>
          <w:b/>
          <w:sz w:val="28"/>
          <w:szCs w:val="28"/>
        </w:rPr>
        <w:t>ACORD DE MEDIU</w:t>
      </w:r>
    </w:p>
    <w:p w:rsidR="00760969" w:rsidRPr="004C2DEB" w:rsidRDefault="004C2DEB" w:rsidP="004C2DEB">
      <w:pPr>
        <w:autoSpaceDE w:val="0"/>
        <w:autoSpaceDN w:val="0"/>
        <w:adjustRightInd w:val="0"/>
        <w:spacing w:after="0" w:line="240" w:lineRule="auto"/>
        <w:jc w:val="center"/>
        <w:rPr>
          <w:rFonts w:ascii="Times New Roman" w:hAnsi="Times New Roman" w:cs="Times New Roman"/>
          <w:sz w:val="28"/>
          <w:szCs w:val="28"/>
        </w:rPr>
      </w:pPr>
      <w:r w:rsidRPr="004C2DEB">
        <w:rPr>
          <w:rFonts w:ascii="Times New Roman" w:hAnsi="Times New Roman" w:cs="Times New Roman"/>
          <w:sz w:val="28"/>
          <w:szCs w:val="28"/>
        </w:rPr>
        <w:t>proiect</w:t>
      </w:r>
    </w:p>
    <w:p w:rsidR="00760969" w:rsidRPr="00760969" w:rsidRDefault="00760969" w:rsidP="00760969">
      <w:pPr>
        <w:autoSpaceDE w:val="0"/>
        <w:autoSpaceDN w:val="0"/>
        <w:adjustRightInd w:val="0"/>
        <w:spacing w:after="0" w:line="240" w:lineRule="auto"/>
        <w:rPr>
          <w:rFonts w:ascii="Times New Roman" w:hAnsi="Times New Roman" w:cs="Times New Roman"/>
          <w:color w:val="FF0000"/>
          <w:sz w:val="28"/>
          <w:szCs w:val="28"/>
        </w:rPr>
      </w:pPr>
    </w:p>
    <w:p w:rsidR="00760969" w:rsidRPr="00EE253D" w:rsidRDefault="00760969" w:rsidP="00760969">
      <w:pPr>
        <w:autoSpaceDE w:val="0"/>
        <w:autoSpaceDN w:val="0"/>
        <w:adjustRightInd w:val="0"/>
        <w:spacing w:after="0" w:line="240" w:lineRule="auto"/>
        <w:rPr>
          <w:rFonts w:ascii="Times New Roman" w:hAnsi="Times New Roman" w:cs="Times New Roman"/>
          <w:sz w:val="28"/>
          <w:szCs w:val="28"/>
        </w:rPr>
      </w:pPr>
      <w:r w:rsidRPr="00760969">
        <w:rPr>
          <w:rFonts w:ascii="Times New Roman" w:hAnsi="Times New Roman" w:cs="Times New Roman"/>
          <w:color w:val="FF0000"/>
          <w:sz w:val="28"/>
          <w:szCs w:val="28"/>
        </w:rPr>
        <w:t xml:space="preserve">    </w:t>
      </w:r>
      <w:r w:rsidRPr="00212748">
        <w:rPr>
          <w:rFonts w:ascii="Times New Roman" w:hAnsi="Times New Roman" w:cs="Times New Roman"/>
          <w:sz w:val="28"/>
          <w:szCs w:val="28"/>
        </w:rPr>
        <w:t>Ca urm</w:t>
      </w:r>
      <w:r w:rsidR="00212748" w:rsidRPr="00212748">
        <w:rPr>
          <w:rFonts w:ascii="Times New Roman" w:hAnsi="Times New Roman" w:cs="Times New Roman"/>
          <w:sz w:val="28"/>
          <w:szCs w:val="28"/>
        </w:rPr>
        <w:t xml:space="preserve">are a cererii adresate de </w:t>
      </w:r>
      <w:r w:rsidR="00212748" w:rsidRPr="00212748">
        <w:rPr>
          <w:rFonts w:ascii="Times New Roman" w:hAnsi="Times New Roman" w:cs="Times New Roman"/>
          <w:b/>
          <w:sz w:val="28"/>
          <w:szCs w:val="28"/>
        </w:rPr>
        <w:t>SC MILARIMAR</w:t>
      </w:r>
      <w:r w:rsidR="00212748" w:rsidRPr="00212748">
        <w:rPr>
          <w:rFonts w:ascii="Times New Roman" w:hAnsi="Times New Roman" w:cs="Times New Roman"/>
          <w:sz w:val="28"/>
          <w:szCs w:val="28"/>
        </w:rPr>
        <w:t xml:space="preserve"> </w:t>
      </w:r>
      <w:r w:rsidR="00212748" w:rsidRPr="00212748">
        <w:rPr>
          <w:rFonts w:ascii="Times New Roman" w:hAnsi="Times New Roman" w:cs="Times New Roman"/>
          <w:b/>
          <w:sz w:val="28"/>
          <w:szCs w:val="28"/>
        </w:rPr>
        <w:t>SRL</w:t>
      </w:r>
      <w:r w:rsidR="00212748" w:rsidRPr="00212748">
        <w:rPr>
          <w:rFonts w:ascii="Times New Roman" w:hAnsi="Times New Roman" w:cs="Times New Roman"/>
          <w:sz w:val="28"/>
          <w:szCs w:val="28"/>
        </w:rPr>
        <w:t xml:space="preserve"> </w:t>
      </w:r>
      <w:r w:rsidR="00212748" w:rsidRPr="00212748">
        <w:rPr>
          <w:rFonts w:ascii="Times New Roman" w:hAnsi="Times New Roman" w:cs="Times New Roman"/>
          <w:b/>
          <w:sz w:val="28"/>
          <w:szCs w:val="28"/>
        </w:rPr>
        <w:t xml:space="preserve"> </w:t>
      </w:r>
      <w:r w:rsidR="00212748" w:rsidRPr="00212748">
        <w:rPr>
          <w:rFonts w:ascii="Times New Roman" w:hAnsi="Times New Roman" w:cs="Times New Roman"/>
          <w:sz w:val="28"/>
          <w:szCs w:val="28"/>
        </w:rPr>
        <w:t>cu sediul în judeţul Gorj, oraşul Motru, str. Solitarilor, nr. 1, bl. D1, sc. B, etaj 1, ap. 39, înregistrata la APM Mehedinţi cu nr. 1157/30.01.2020,</w:t>
      </w:r>
      <w:r w:rsidRPr="00212748">
        <w:rPr>
          <w:rFonts w:ascii="Times New Roman" w:hAnsi="Times New Roman" w:cs="Times New Roman"/>
          <w:sz w:val="28"/>
          <w:szCs w:val="28"/>
        </w:rPr>
        <w:t xml:space="preserve"> în baza prevederilor Ordonanţei de urgenţă a Guvernului nr. 195/2005 privind protecţia mediului, aprobată cu modificări şi completări prin Legea nr. 265/2006, cu modificările şi completările ulterioar</w:t>
      </w:r>
      <w:r w:rsidR="00212748" w:rsidRPr="00212748">
        <w:rPr>
          <w:rFonts w:ascii="Times New Roman" w:hAnsi="Times New Roman" w:cs="Times New Roman"/>
          <w:sz w:val="28"/>
          <w:szCs w:val="28"/>
        </w:rPr>
        <w:t xml:space="preserve">e, a Legii nr. 292/2018 </w:t>
      </w:r>
      <w:r w:rsidRPr="00212748">
        <w:rPr>
          <w:rFonts w:ascii="Times New Roman" w:hAnsi="Times New Roman" w:cs="Times New Roman"/>
          <w:sz w:val="28"/>
          <w:szCs w:val="28"/>
        </w:rPr>
        <w:t xml:space="preserve">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w:t>
      </w:r>
      <w:r w:rsidR="00EE253D">
        <w:rPr>
          <w:rFonts w:ascii="Times New Roman" w:hAnsi="Times New Roman" w:cs="Times New Roman"/>
          <w:sz w:val="28"/>
          <w:szCs w:val="28"/>
        </w:rPr>
        <w:t>ulterioare, după caz, se emite:</w:t>
      </w:r>
    </w:p>
    <w:p w:rsidR="00760969" w:rsidRPr="00212748" w:rsidRDefault="00760969" w:rsidP="00EE253D">
      <w:pPr>
        <w:autoSpaceDE w:val="0"/>
        <w:autoSpaceDN w:val="0"/>
        <w:adjustRightInd w:val="0"/>
        <w:spacing w:after="0" w:line="240" w:lineRule="auto"/>
        <w:jc w:val="center"/>
        <w:rPr>
          <w:rFonts w:ascii="Times New Roman" w:hAnsi="Times New Roman" w:cs="Times New Roman"/>
          <w:sz w:val="28"/>
          <w:szCs w:val="28"/>
        </w:rPr>
      </w:pPr>
      <w:r w:rsidRPr="00212748">
        <w:rPr>
          <w:rFonts w:ascii="Times New Roman" w:hAnsi="Times New Roman" w:cs="Times New Roman"/>
          <w:sz w:val="28"/>
          <w:szCs w:val="28"/>
        </w:rPr>
        <w:t>ACORD DE MEDIU</w:t>
      </w:r>
    </w:p>
    <w:p w:rsidR="00B13461" w:rsidRDefault="00760969" w:rsidP="00EE253D">
      <w:pPr>
        <w:autoSpaceDE w:val="0"/>
        <w:autoSpaceDN w:val="0"/>
        <w:adjustRightInd w:val="0"/>
        <w:spacing w:after="0" w:line="240" w:lineRule="auto"/>
        <w:jc w:val="center"/>
        <w:rPr>
          <w:rFonts w:ascii="Times New Roman" w:hAnsi="Times New Roman" w:cs="Times New Roman"/>
          <w:sz w:val="28"/>
          <w:szCs w:val="28"/>
        </w:rPr>
      </w:pPr>
      <w:r w:rsidRPr="00212748">
        <w:rPr>
          <w:rFonts w:ascii="Times New Roman" w:hAnsi="Times New Roman" w:cs="Times New Roman"/>
          <w:sz w:val="28"/>
          <w:szCs w:val="28"/>
        </w:rPr>
        <w:t>pen</w:t>
      </w:r>
      <w:r w:rsidR="00212748" w:rsidRPr="00212748">
        <w:rPr>
          <w:rFonts w:ascii="Times New Roman" w:hAnsi="Times New Roman" w:cs="Times New Roman"/>
          <w:sz w:val="28"/>
          <w:szCs w:val="28"/>
        </w:rPr>
        <w:t>tru proiectul</w:t>
      </w:r>
    </w:p>
    <w:p w:rsidR="00B13461" w:rsidRDefault="00212748" w:rsidP="00B13461">
      <w:pPr>
        <w:autoSpaceDE w:val="0"/>
        <w:autoSpaceDN w:val="0"/>
        <w:adjustRightInd w:val="0"/>
        <w:spacing w:after="0" w:line="240" w:lineRule="auto"/>
        <w:jc w:val="center"/>
        <w:rPr>
          <w:rFonts w:ascii="Times New Roman" w:hAnsi="Times New Roman" w:cs="Times New Roman"/>
          <w:sz w:val="28"/>
          <w:szCs w:val="28"/>
        </w:rPr>
      </w:pPr>
      <w:r w:rsidRPr="00212748">
        <w:rPr>
          <w:rFonts w:ascii="Times New Roman" w:hAnsi="Times New Roman" w:cs="Times New Roman"/>
          <w:b/>
          <w:sz w:val="28"/>
          <w:szCs w:val="28"/>
        </w:rPr>
        <w:t>Deschidere microcarieră experimentală în perimetul Valea lui Milcu, pentru lucrări de foraje și excavări în vederea efectuării prospecțiunilor geologice în com</w:t>
      </w:r>
      <w:r w:rsidR="00B13461">
        <w:rPr>
          <w:rFonts w:ascii="Times New Roman" w:hAnsi="Times New Roman" w:cs="Times New Roman"/>
          <w:b/>
          <w:sz w:val="28"/>
          <w:szCs w:val="28"/>
        </w:rPr>
        <w:t>una Broşteni, judeţul Mehedinţi</w:t>
      </w:r>
    </w:p>
    <w:p w:rsidR="00760969" w:rsidRPr="00212748" w:rsidRDefault="00760969" w:rsidP="00760969">
      <w:pPr>
        <w:autoSpaceDE w:val="0"/>
        <w:autoSpaceDN w:val="0"/>
        <w:adjustRightInd w:val="0"/>
        <w:spacing w:after="0" w:line="240" w:lineRule="auto"/>
        <w:rPr>
          <w:rFonts w:ascii="Times New Roman" w:hAnsi="Times New Roman" w:cs="Times New Roman"/>
          <w:sz w:val="28"/>
          <w:szCs w:val="28"/>
        </w:rPr>
      </w:pPr>
      <w:r w:rsidRPr="00212748">
        <w:rPr>
          <w:rFonts w:ascii="Times New Roman" w:hAnsi="Times New Roman" w:cs="Times New Roman"/>
          <w:sz w:val="28"/>
          <w:szCs w:val="28"/>
        </w:rPr>
        <w:t xml:space="preserve"> în scopul stabilirii condiţiilor şi a măsurilor pentru protecţia mediului care trebuie respectate pentru realizarea proiectului</w:t>
      </w:r>
      <w:r w:rsidR="00EE253D">
        <w:rPr>
          <w:rFonts w:ascii="Times New Roman" w:hAnsi="Times New Roman" w:cs="Times New Roman"/>
          <w:sz w:val="28"/>
          <w:szCs w:val="28"/>
        </w:rPr>
        <w:t>,</w:t>
      </w:r>
      <w:r w:rsidRPr="00212748">
        <w:rPr>
          <w:rFonts w:ascii="Times New Roman" w:hAnsi="Times New Roman" w:cs="Times New Roman"/>
          <w:sz w:val="28"/>
          <w:szCs w:val="28"/>
        </w:rPr>
        <w:t xml:space="preserve"> care prevede:</w:t>
      </w:r>
    </w:p>
    <w:p w:rsidR="00760969" w:rsidRPr="00041967" w:rsidRDefault="00760969" w:rsidP="00212748">
      <w:pPr>
        <w:spacing w:after="0" w:line="240" w:lineRule="auto"/>
        <w:jc w:val="both"/>
        <w:textAlignment w:val="baseline"/>
        <w:rPr>
          <w:rFonts w:ascii="Times New Roman" w:eastAsia="Times New Roman" w:hAnsi="Times New Roman" w:cs="Times New Roman"/>
          <w:sz w:val="28"/>
          <w:szCs w:val="28"/>
        </w:rPr>
      </w:pPr>
      <w:r w:rsidRPr="00212748">
        <w:rPr>
          <w:rFonts w:ascii="Times New Roman" w:hAnsi="Times New Roman" w:cs="Times New Roman"/>
          <w:sz w:val="28"/>
          <w:szCs w:val="28"/>
        </w:rPr>
        <w:t xml:space="preserve">    I. 1. Proiectul se încadrează în p</w:t>
      </w:r>
      <w:r w:rsidR="00212748" w:rsidRPr="00212748">
        <w:rPr>
          <w:rFonts w:ascii="Times New Roman" w:hAnsi="Times New Roman" w:cs="Times New Roman"/>
          <w:sz w:val="28"/>
          <w:szCs w:val="28"/>
        </w:rPr>
        <w:t>revederile Legii nr. 292/2018</w:t>
      </w:r>
      <w:r w:rsidRPr="00212748">
        <w:rPr>
          <w:rFonts w:ascii="Times New Roman" w:hAnsi="Times New Roman" w:cs="Times New Roman"/>
          <w:sz w:val="28"/>
          <w:szCs w:val="28"/>
        </w:rPr>
        <w:t xml:space="preserve"> privind evaluarea impactului anumitor proiecte publice şi private asupra mediului, anexa nr.</w:t>
      </w:r>
      <w:r w:rsidR="00212748" w:rsidRPr="00212748">
        <w:rPr>
          <w:rFonts w:ascii="Times New Roman" w:hAnsi="Times New Roman" w:cs="Times New Roman"/>
          <w:sz w:val="28"/>
          <w:szCs w:val="28"/>
        </w:rPr>
        <w:t xml:space="preserve"> 2, </w:t>
      </w:r>
      <w:r w:rsidR="00212748" w:rsidRPr="00041967">
        <w:rPr>
          <w:rFonts w:ascii="Times New Roman" w:hAnsi="Times New Roman" w:cs="Times New Roman"/>
          <w:i/>
          <w:sz w:val="28"/>
          <w:szCs w:val="28"/>
        </w:rPr>
        <w:t xml:space="preserve">pct. 2 Industria </w:t>
      </w:r>
      <w:r w:rsidR="00B25DCE" w:rsidRPr="00041967">
        <w:rPr>
          <w:rFonts w:ascii="Times New Roman" w:hAnsi="Times New Roman" w:cs="Times New Roman"/>
          <w:i/>
          <w:sz w:val="28"/>
          <w:szCs w:val="28"/>
        </w:rPr>
        <w:t>extractiva</w:t>
      </w:r>
      <w:r w:rsidR="00212748" w:rsidRPr="00041967">
        <w:rPr>
          <w:rFonts w:ascii="Times New Roman" w:hAnsi="Times New Roman" w:cs="Times New Roman"/>
          <w:i/>
          <w:sz w:val="28"/>
          <w:szCs w:val="28"/>
        </w:rPr>
        <w:t>, lit.</w:t>
      </w:r>
      <w:r w:rsidR="00B25DCE" w:rsidRPr="00041967">
        <w:rPr>
          <w:rFonts w:ascii="Times New Roman" w:hAnsi="Times New Roman" w:cs="Times New Roman"/>
          <w:i/>
          <w:sz w:val="28"/>
          <w:szCs w:val="28"/>
        </w:rPr>
        <w:t xml:space="preserve"> </w:t>
      </w:r>
      <w:r w:rsidR="00212748" w:rsidRPr="00041967">
        <w:rPr>
          <w:rFonts w:ascii="Times New Roman" w:hAnsi="Times New Roman" w:cs="Times New Roman"/>
          <w:i/>
          <w:sz w:val="28"/>
          <w:szCs w:val="28"/>
        </w:rPr>
        <w:t>a.:”cariere, exploatari miniere de suprafata</w:t>
      </w:r>
      <w:r w:rsidR="00B25DCE" w:rsidRPr="00041967">
        <w:rPr>
          <w:rFonts w:ascii="Times New Roman" w:hAnsi="Times New Roman" w:cs="Times New Roman"/>
          <w:i/>
          <w:sz w:val="28"/>
          <w:szCs w:val="28"/>
        </w:rPr>
        <w:t xml:space="preserve"> si de extracti</w:t>
      </w:r>
      <w:r w:rsidR="00212748" w:rsidRPr="00041967">
        <w:rPr>
          <w:rFonts w:ascii="Times New Roman" w:hAnsi="Times New Roman" w:cs="Times New Roman"/>
          <w:i/>
          <w:sz w:val="28"/>
          <w:szCs w:val="28"/>
        </w:rPr>
        <w:t>e a turbei, altele decat cele prevazute in anexa nr.1.</w:t>
      </w:r>
    </w:p>
    <w:p w:rsidR="00760969" w:rsidRDefault="00760969" w:rsidP="00041967">
      <w:pPr>
        <w:autoSpaceDE w:val="0"/>
        <w:autoSpaceDN w:val="0"/>
        <w:adjustRightInd w:val="0"/>
        <w:spacing w:after="0" w:line="240" w:lineRule="auto"/>
        <w:rPr>
          <w:rFonts w:ascii="Times New Roman" w:hAnsi="Times New Roman" w:cs="Times New Roman"/>
          <w:b/>
          <w:sz w:val="28"/>
          <w:szCs w:val="28"/>
        </w:rPr>
      </w:pPr>
      <w:r w:rsidRPr="008660D9">
        <w:rPr>
          <w:rFonts w:ascii="Times New Roman" w:hAnsi="Times New Roman" w:cs="Times New Roman"/>
          <w:sz w:val="28"/>
          <w:szCs w:val="28"/>
        </w:rPr>
        <w:t xml:space="preserve">    </w:t>
      </w:r>
      <w:r w:rsidRPr="00B25DCE">
        <w:rPr>
          <w:rFonts w:ascii="Times New Roman" w:hAnsi="Times New Roman" w:cs="Times New Roman"/>
          <w:b/>
          <w:sz w:val="28"/>
          <w:szCs w:val="28"/>
        </w:rPr>
        <w:t>2. Descrierea proiectului şi a tuturor caracteristicilor lucrărilor prevăzute de proiect, inclusiv instalaţiile, echipamentele şi resursele naturale utilizate.</w:t>
      </w:r>
    </w:p>
    <w:p w:rsidR="00B25DCE" w:rsidRPr="00EE253D" w:rsidRDefault="00B25DCE" w:rsidP="00EE253D">
      <w:pPr>
        <w:spacing w:line="240" w:lineRule="auto"/>
        <w:ind w:firstLine="397"/>
        <w:rPr>
          <w:rFonts w:ascii="Times New Roman" w:eastAsia="Times New Roman" w:hAnsi="Times New Roman" w:cs="Times New Roman"/>
          <w:sz w:val="28"/>
          <w:szCs w:val="28"/>
        </w:rPr>
      </w:pPr>
      <w:r w:rsidRPr="00B25DCE">
        <w:rPr>
          <w:rFonts w:ascii="Times New Roman" w:eastAsia="Times New Roman" w:hAnsi="Times New Roman" w:cs="Times New Roman"/>
          <w:sz w:val="28"/>
          <w:szCs w:val="28"/>
        </w:rPr>
        <w:t xml:space="preserve">Conform </w:t>
      </w:r>
      <w:r w:rsidRPr="00294792">
        <w:rPr>
          <w:rFonts w:ascii="Times New Roman" w:eastAsia="Times New Roman" w:hAnsi="Times New Roman" w:cs="Times New Roman"/>
          <w:b/>
          <w:sz w:val="28"/>
          <w:szCs w:val="28"/>
        </w:rPr>
        <w:t>Ordinului Preşedintelui Agenţiei Naţionale pentru Resurse Minerale, nr. 6/15.01.2019, publicat în Monitorul Oficial al României Partea I, nr. 71/29.01.2019,</w:t>
      </w:r>
      <w:r w:rsidRPr="00B25DCE">
        <w:rPr>
          <w:rFonts w:ascii="Times New Roman" w:eastAsia="Times New Roman" w:hAnsi="Times New Roman" w:cs="Times New Roman"/>
          <w:sz w:val="28"/>
          <w:szCs w:val="28"/>
        </w:rPr>
        <w:t xml:space="preserve"> coordonatele de delimitare a perimetrului de explorare Valea lui Micu, judeţul Mehedinţi sunt următoarele, în sis</w:t>
      </w:r>
      <w:r w:rsidR="00EE253D">
        <w:rPr>
          <w:rFonts w:ascii="Times New Roman" w:eastAsia="Times New Roman" w:hAnsi="Times New Roman" w:cs="Times New Roman"/>
          <w:sz w:val="28"/>
          <w:szCs w:val="28"/>
        </w:rPr>
        <w:t>tem de proiecţie „STEREO 1970”</w:t>
      </w:r>
      <w:r>
        <w:rPr>
          <w:rFonts w:eastAsia="Times New Roman"/>
        </w:rPr>
        <w:tab/>
      </w:r>
      <w:r>
        <w:rPr>
          <w:rFonts w:eastAsia="Times New Roman"/>
        </w:rPr>
        <w:tab/>
      </w:r>
      <w:r>
        <w:rPr>
          <w:rFonts w:eastAsia="Times New Roman"/>
        </w:rPr>
        <w:tab/>
      </w:r>
      <w:r>
        <w:rPr>
          <w:rFonts w:eastAsia="Times New Roman"/>
        </w:rPr>
        <w:tab/>
      </w:r>
    </w:p>
    <w:p w:rsidR="00B25DCE" w:rsidRDefault="00B25DCE" w:rsidP="00B25DCE">
      <w:pPr>
        <w:spacing w:line="240" w:lineRule="auto"/>
        <w:rPr>
          <w:rFonts w:eastAsia="Times New Roman" w:cs="Arial"/>
          <w:snapToGrid w:val="0"/>
          <w:sz w:val="6"/>
          <w:szCs w:val="6"/>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6"/>
        <w:gridCol w:w="1462"/>
        <w:gridCol w:w="2513"/>
      </w:tblGrid>
      <w:tr w:rsidR="00B25DCE" w:rsidTr="002E77A5">
        <w:trPr>
          <w:trHeight w:val="340"/>
          <w:tblHeader/>
          <w:jc w:val="center"/>
        </w:trPr>
        <w:tc>
          <w:tcPr>
            <w:tcW w:w="866" w:type="dxa"/>
            <w:vAlign w:val="center"/>
          </w:tcPr>
          <w:p w:rsidR="00B25DCE" w:rsidRDefault="00B25DCE" w:rsidP="00F9115C">
            <w:pPr>
              <w:spacing w:line="240" w:lineRule="auto"/>
              <w:jc w:val="center"/>
              <w:rPr>
                <w:rFonts w:eastAsia="Arial Unicode MS" w:cs="Arial"/>
                <w:b/>
                <w:bCs/>
                <w:szCs w:val="24"/>
              </w:rPr>
            </w:pPr>
            <w:r>
              <w:rPr>
                <w:rFonts w:eastAsia="Times New Roman" w:cs="Arial"/>
                <w:b/>
                <w:bCs/>
                <w:szCs w:val="24"/>
              </w:rPr>
              <w:t>Punct</w:t>
            </w:r>
          </w:p>
        </w:tc>
        <w:tc>
          <w:tcPr>
            <w:tcW w:w="1462" w:type="dxa"/>
            <w:vAlign w:val="center"/>
          </w:tcPr>
          <w:p w:rsidR="00B25DCE" w:rsidRDefault="00B25DCE" w:rsidP="00F9115C">
            <w:pPr>
              <w:spacing w:line="240" w:lineRule="auto"/>
              <w:jc w:val="center"/>
              <w:rPr>
                <w:rFonts w:eastAsia="Arial Unicode MS" w:cs="Arial"/>
                <w:b/>
                <w:bCs/>
                <w:szCs w:val="24"/>
              </w:rPr>
            </w:pPr>
            <w:r>
              <w:rPr>
                <w:rFonts w:eastAsia="Times New Roman" w:cs="Arial"/>
                <w:b/>
                <w:bCs/>
                <w:szCs w:val="24"/>
              </w:rPr>
              <w:t>X</w:t>
            </w:r>
          </w:p>
        </w:tc>
        <w:tc>
          <w:tcPr>
            <w:tcW w:w="2513" w:type="dxa"/>
            <w:vAlign w:val="center"/>
          </w:tcPr>
          <w:p w:rsidR="00B25DCE" w:rsidRDefault="00B25DCE" w:rsidP="00F9115C">
            <w:pPr>
              <w:spacing w:line="240" w:lineRule="auto"/>
              <w:jc w:val="center"/>
              <w:rPr>
                <w:rFonts w:eastAsia="Arial Unicode MS" w:cs="Arial"/>
                <w:b/>
                <w:bCs/>
                <w:szCs w:val="24"/>
              </w:rPr>
            </w:pPr>
            <w:r>
              <w:rPr>
                <w:rFonts w:eastAsia="Times New Roman" w:cs="Arial"/>
                <w:b/>
                <w:bCs/>
                <w:szCs w:val="24"/>
              </w:rPr>
              <w:t>Y</w:t>
            </w:r>
          </w:p>
        </w:tc>
      </w:tr>
      <w:tr w:rsidR="00B25DCE" w:rsidTr="002E77A5">
        <w:trPr>
          <w:trHeight w:val="340"/>
          <w:jc w:val="center"/>
        </w:trPr>
        <w:tc>
          <w:tcPr>
            <w:tcW w:w="866" w:type="dxa"/>
            <w:vAlign w:val="center"/>
          </w:tcPr>
          <w:p w:rsidR="00B25DCE" w:rsidRDefault="00B25DCE" w:rsidP="00F9115C">
            <w:pPr>
              <w:spacing w:line="240" w:lineRule="auto"/>
              <w:jc w:val="center"/>
              <w:rPr>
                <w:rFonts w:eastAsia="Times New Roman" w:cs="Arial"/>
                <w:szCs w:val="24"/>
              </w:rPr>
            </w:pPr>
            <w:r>
              <w:rPr>
                <w:rFonts w:eastAsia="Times New Roman" w:cs="Arial"/>
                <w:szCs w:val="24"/>
              </w:rPr>
              <w:t>1</w:t>
            </w:r>
          </w:p>
        </w:tc>
        <w:tc>
          <w:tcPr>
            <w:tcW w:w="1462" w:type="dxa"/>
            <w:vAlign w:val="center"/>
          </w:tcPr>
          <w:p w:rsidR="00B25DCE" w:rsidRDefault="00B25DCE" w:rsidP="00F9115C">
            <w:pPr>
              <w:spacing w:line="240" w:lineRule="auto"/>
              <w:jc w:val="center"/>
              <w:rPr>
                <w:rFonts w:eastAsia="Times New Roman" w:cs="Arial"/>
                <w:szCs w:val="24"/>
              </w:rPr>
            </w:pPr>
            <w:r>
              <w:rPr>
                <w:rFonts w:eastAsia="Times New Roman" w:cs="Arial"/>
                <w:szCs w:val="24"/>
              </w:rPr>
              <w:t>365.704</w:t>
            </w:r>
          </w:p>
        </w:tc>
        <w:tc>
          <w:tcPr>
            <w:tcW w:w="2513" w:type="dxa"/>
            <w:vAlign w:val="center"/>
          </w:tcPr>
          <w:p w:rsidR="00B25DCE" w:rsidRDefault="00B25DCE" w:rsidP="00F9115C">
            <w:pPr>
              <w:spacing w:line="240" w:lineRule="auto"/>
              <w:jc w:val="center"/>
              <w:rPr>
                <w:rFonts w:eastAsia="Times New Roman" w:cs="Arial"/>
                <w:szCs w:val="24"/>
              </w:rPr>
            </w:pPr>
            <w:r>
              <w:rPr>
                <w:rFonts w:eastAsia="Times New Roman" w:cs="Arial"/>
                <w:szCs w:val="24"/>
              </w:rPr>
              <w:t>339.765</w:t>
            </w:r>
          </w:p>
        </w:tc>
      </w:tr>
      <w:tr w:rsidR="00B25DCE" w:rsidTr="002E77A5">
        <w:trPr>
          <w:trHeight w:val="340"/>
          <w:jc w:val="center"/>
        </w:trPr>
        <w:tc>
          <w:tcPr>
            <w:tcW w:w="866" w:type="dxa"/>
            <w:vAlign w:val="center"/>
          </w:tcPr>
          <w:p w:rsidR="00B25DCE" w:rsidRDefault="00B25DCE" w:rsidP="00F9115C">
            <w:pPr>
              <w:spacing w:line="240" w:lineRule="auto"/>
              <w:jc w:val="center"/>
              <w:rPr>
                <w:rFonts w:eastAsia="Times New Roman" w:cs="Arial"/>
                <w:szCs w:val="24"/>
              </w:rPr>
            </w:pPr>
            <w:r>
              <w:rPr>
                <w:rFonts w:eastAsia="Times New Roman" w:cs="Arial"/>
                <w:szCs w:val="24"/>
              </w:rPr>
              <w:t>2</w:t>
            </w:r>
          </w:p>
        </w:tc>
        <w:tc>
          <w:tcPr>
            <w:tcW w:w="1462" w:type="dxa"/>
            <w:vAlign w:val="center"/>
          </w:tcPr>
          <w:p w:rsidR="00B25DCE" w:rsidRDefault="00B25DCE" w:rsidP="00F9115C">
            <w:pPr>
              <w:spacing w:line="240" w:lineRule="auto"/>
              <w:jc w:val="center"/>
              <w:rPr>
                <w:rFonts w:eastAsia="Times New Roman" w:cs="Arial"/>
                <w:szCs w:val="24"/>
              </w:rPr>
            </w:pPr>
            <w:r>
              <w:rPr>
                <w:rFonts w:eastAsia="Times New Roman" w:cs="Arial"/>
                <w:szCs w:val="24"/>
              </w:rPr>
              <w:t>365.779</w:t>
            </w:r>
          </w:p>
        </w:tc>
        <w:tc>
          <w:tcPr>
            <w:tcW w:w="2513" w:type="dxa"/>
            <w:vAlign w:val="center"/>
          </w:tcPr>
          <w:p w:rsidR="00B25DCE" w:rsidRDefault="00B25DCE" w:rsidP="00F9115C">
            <w:pPr>
              <w:spacing w:line="240" w:lineRule="auto"/>
              <w:jc w:val="center"/>
              <w:rPr>
                <w:rFonts w:eastAsia="Times New Roman" w:cs="Arial"/>
                <w:szCs w:val="24"/>
              </w:rPr>
            </w:pPr>
            <w:r>
              <w:rPr>
                <w:rFonts w:eastAsia="Times New Roman" w:cs="Arial"/>
                <w:szCs w:val="24"/>
              </w:rPr>
              <w:t>339.402</w:t>
            </w:r>
          </w:p>
        </w:tc>
      </w:tr>
      <w:tr w:rsidR="00B25DCE" w:rsidTr="002E77A5">
        <w:trPr>
          <w:trHeight w:val="340"/>
          <w:jc w:val="center"/>
        </w:trPr>
        <w:tc>
          <w:tcPr>
            <w:tcW w:w="866" w:type="dxa"/>
            <w:vAlign w:val="center"/>
          </w:tcPr>
          <w:p w:rsidR="00B25DCE" w:rsidRDefault="00B25DCE" w:rsidP="00F9115C">
            <w:pPr>
              <w:spacing w:line="240" w:lineRule="auto"/>
              <w:jc w:val="center"/>
              <w:rPr>
                <w:rFonts w:eastAsia="Times New Roman" w:cs="Arial"/>
                <w:szCs w:val="24"/>
              </w:rPr>
            </w:pPr>
            <w:r>
              <w:rPr>
                <w:rFonts w:eastAsia="Times New Roman" w:cs="Arial"/>
                <w:szCs w:val="24"/>
              </w:rPr>
              <w:lastRenderedPageBreak/>
              <w:t>3</w:t>
            </w:r>
          </w:p>
        </w:tc>
        <w:tc>
          <w:tcPr>
            <w:tcW w:w="1462" w:type="dxa"/>
            <w:vAlign w:val="center"/>
          </w:tcPr>
          <w:p w:rsidR="00B25DCE" w:rsidRDefault="00B25DCE" w:rsidP="00F9115C">
            <w:pPr>
              <w:spacing w:line="240" w:lineRule="auto"/>
              <w:jc w:val="center"/>
              <w:rPr>
                <w:rFonts w:eastAsia="Times New Roman" w:cs="Arial"/>
                <w:szCs w:val="24"/>
              </w:rPr>
            </w:pPr>
            <w:r>
              <w:rPr>
                <w:rFonts w:eastAsia="Times New Roman" w:cs="Arial"/>
                <w:szCs w:val="24"/>
              </w:rPr>
              <w:t>365.918</w:t>
            </w:r>
          </w:p>
        </w:tc>
        <w:tc>
          <w:tcPr>
            <w:tcW w:w="2513" w:type="dxa"/>
            <w:vAlign w:val="center"/>
          </w:tcPr>
          <w:p w:rsidR="00B25DCE" w:rsidRDefault="00B25DCE" w:rsidP="00F9115C">
            <w:pPr>
              <w:spacing w:line="240" w:lineRule="auto"/>
              <w:jc w:val="center"/>
              <w:rPr>
                <w:rFonts w:eastAsia="Times New Roman" w:cs="Arial"/>
                <w:szCs w:val="24"/>
              </w:rPr>
            </w:pPr>
            <w:r>
              <w:rPr>
                <w:rFonts w:eastAsia="Times New Roman" w:cs="Arial"/>
                <w:szCs w:val="24"/>
              </w:rPr>
              <w:t>339.505</w:t>
            </w:r>
          </w:p>
        </w:tc>
      </w:tr>
      <w:tr w:rsidR="00B25DCE" w:rsidTr="002E77A5">
        <w:trPr>
          <w:trHeight w:val="340"/>
          <w:jc w:val="center"/>
        </w:trPr>
        <w:tc>
          <w:tcPr>
            <w:tcW w:w="866" w:type="dxa"/>
            <w:vAlign w:val="center"/>
          </w:tcPr>
          <w:p w:rsidR="00B25DCE" w:rsidRDefault="00B25DCE" w:rsidP="00F9115C">
            <w:pPr>
              <w:spacing w:line="240" w:lineRule="auto"/>
              <w:jc w:val="center"/>
              <w:rPr>
                <w:rFonts w:eastAsia="Times New Roman" w:cs="Arial"/>
                <w:szCs w:val="24"/>
              </w:rPr>
            </w:pPr>
            <w:r>
              <w:rPr>
                <w:rFonts w:eastAsia="Times New Roman" w:cs="Arial"/>
                <w:szCs w:val="24"/>
              </w:rPr>
              <w:t>4</w:t>
            </w:r>
          </w:p>
        </w:tc>
        <w:tc>
          <w:tcPr>
            <w:tcW w:w="1462" w:type="dxa"/>
            <w:vAlign w:val="center"/>
          </w:tcPr>
          <w:p w:rsidR="00B25DCE" w:rsidRDefault="00B25DCE" w:rsidP="00F9115C">
            <w:pPr>
              <w:spacing w:line="240" w:lineRule="auto"/>
              <w:jc w:val="center"/>
              <w:rPr>
                <w:rFonts w:eastAsia="Times New Roman" w:cs="Arial"/>
                <w:szCs w:val="24"/>
              </w:rPr>
            </w:pPr>
            <w:r>
              <w:rPr>
                <w:rFonts w:eastAsia="Times New Roman" w:cs="Arial"/>
                <w:szCs w:val="24"/>
              </w:rPr>
              <w:t>366.227</w:t>
            </w:r>
          </w:p>
        </w:tc>
        <w:tc>
          <w:tcPr>
            <w:tcW w:w="2513" w:type="dxa"/>
            <w:vAlign w:val="center"/>
          </w:tcPr>
          <w:p w:rsidR="00B25DCE" w:rsidRDefault="00B25DCE" w:rsidP="00F9115C">
            <w:pPr>
              <w:spacing w:line="240" w:lineRule="auto"/>
              <w:jc w:val="center"/>
              <w:rPr>
                <w:rFonts w:eastAsia="Times New Roman" w:cs="Arial"/>
                <w:szCs w:val="24"/>
              </w:rPr>
            </w:pPr>
            <w:r>
              <w:rPr>
                <w:rFonts w:eastAsia="Times New Roman" w:cs="Arial"/>
                <w:szCs w:val="24"/>
              </w:rPr>
              <w:t>339.533</w:t>
            </w:r>
          </w:p>
        </w:tc>
      </w:tr>
      <w:tr w:rsidR="00B25DCE" w:rsidTr="002E77A5">
        <w:trPr>
          <w:trHeight w:val="340"/>
          <w:jc w:val="center"/>
        </w:trPr>
        <w:tc>
          <w:tcPr>
            <w:tcW w:w="866" w:type="dxa"/>
            <w:vAlign w:val="center"/>
          </w:tcPr>
          <w:p w:rsidR="00B25DCE" w:rsidRDefault="00B25DCE" w:rsidP="00F9115C">
            <w:pPr>
              <w:spacing w:line="240" w:lineRule="auto"/>
              <w:jc w:val="center"/>
              <w:rPr>
                <w:rFonts w:eastAsia="Times New Roman" w:cs="Arial"/>
                <w:szCs w:val="24"/>
              </w:rPr>
            </w:pPr>
            <w:r>
              <w:rPr>
                <w:rFonts w:eastAsia="Times New Roman" w:cs="Arial"/>
                <w:szCs w:val="24"/>
              </w:rPr>
              <w:t>5</w:t>
            </w:r>
          </w:p>
        </w:tc>
        <w:tc>
          <w:tcPr>
            <w:tcW w:w="1462" w:type="dxa"/>
            <w:vAlign w:val="center"/>
          </w:tcPr>
          <w:p w:rsidR="00B25DCE" w:rsidRDefault="00B25DCE" w:rsidP="00F9115C">
            <w:pPr>
              <w:spacing w:line="240" w:lineRule="auto"/>
              <w:jc w:val="center"/>
              <w:rPr>
                <w:rFonts w:eastAsia="Times New Roman" w:cs="Arial"/>
                <w:szCs w:val="24"/>
              </w:rPr>
            </w:pPr>
            <w:r>
              <w:rPr>
                <w:rFonts w:eastAsia="Times New Roman" w:cs="Arial"/>
                <w:szCs w:val="24"/>
              </w:rPr>
              <w:t>366.224</w:t>
            </w:r>
          </w:p>
        </w:tc>
        <w:tc>
          <w:tcPr>
            <w:tcW w:w="2513" w:type="dxa"/>
            <w:vAlign w:val="center"/>
          </w:tcPr>
          <w:p w:rsidR="00B25DCE" w:rsidRDefault="00B25DCE" w:rsidP="00F9115C">
            <w:pPr>
              <w:spacing w:line="240" w:lineRule="auto"/>
              <w:jc w:val="center"/>
              <w:rPr>
                <w:rFonts w:eastAsia="Times New Roman" w:cs="Arial"/>
                <w:szCs w:val="24"/>
              </w:rPr>
            </w:pPr>
            <w:r>
              <w:rPr>
                <w:rFonts w:eastAsia="Times New Roman" w:cs="Arial"/>
                <w:szCs w:val="24"/>
              </w:rPr>
              <w:t>339.758</w:t>
            </w:r>
          </w:p>
        </w:tc>
      </w:tr>
      <w:tr w:rsidR="00B25DCE" w:rsidTr="002E77A5">
        <w:trPr>
          <w:trHeight w:val="340"/>
          <w:jc w:val="center"/>
        </w:trPr>
        <w:tc>
          <w:tcPr>
            <w:tcW w:w="866" w:type="dxa"/>
            <w:vAlign w:val="center"/>
          </w:tcPr>
          <w:p w:rsidR="00B25DCE" w:rsidRDefault="00B25DCE" w:rsidP="00F9115C">
            <w:pPr>
              <w:spacing w:line="240" w:lineRule="auto"/>
              <w:jc w:val="center"/>
              <w:rPr>
                <w:rFonts w:eastAsia="Times New Roman" w:cs="Arial"/>
                <w:szCs w:val="24"/>
              </w:rPr>
            </w:pPr>
            <w:r>
              <w:rPr>
                <w:rFonts w:eastAsia="Times New Roman" w:cs="Arial"/>
                <w:szCs w:val="24"/>
              </w:rPr>
              <w:t>6</w:t>
            </w:r>
          </w:p>
        </w:tc>
        <w:tc>
          <w:tcPr>
            <w:tcW w:w="1462" w:type="dxa"/>
            <w:vAlign w:val="center"/>
          </w:tcPr>
          <w:p w:rsidR="00B25DCE" w:rsidRDefault="00B25DCE" w:rsidP="00F9115C">
            <w:pPr>
              <w:spacing w:line="240" w:lineRule="auto"/>
              <w:jc w:val="center"/>
              <w:rPr>
                <w:rFonts w:eastAsia="Times New Roman" w:cs="Arial"/>
                <w:szCs w:val="24"/>
              </w:rPr>
            </w:pPr>
            <w:r>
              <w:rPr>
                <w:rFonts w:eastAsia="Times New Roman" w:cs="Arial"/>
                <w:szCs w:val="24"/>
              </w:rPr>
              <w:t>365.992</w:t>
            </w:r>
          </w:p>
        </w:tc>
        <w:tc>
          <w:tcPr>
            <w:tcW w:w="2513" w:type="dxa"/>
            <w:vAlign w:val="center"/>
          </w:tcPr>
          <w:p w:rsidR="00B25DCE" w:rsidRDefault="00B25DCE" w:rsidP="00F9115C">
            <w:pPr>
              <w:spacing w:line="240" w:lineRule="auto"/>
              <w:jc w:val="center"/>
              <w:rPr>
                <w:rFonts w:eastAsia="Times New Roman" w:cs="Arial"/>
                <w:szCs w:val="24"/>
              </w:rPr>
            </w:pPr>
            <w:r>
              <w:rPr>
                <w:rFonts w:eastAsia="Times New Roman" w:cs="Arial"/>
                <w:szCs w:val="24"/>
              </w:rPr>
              <w:t>339.852</w:t>
            </w:r>
          </w:p>
        </w:tc>
      </w:tr>
    </w:tbl>
    <w:p w:rsidR="00B25DCE" w:rsidRPr="00B25DCE" w:rsidRDefault="00B25DCE" w:rsidP="00B25DCE">
      <w:pPr>
        <w:spacing w:after="0" w:line="240" w:lineRule="auto"/>
        <w:rPr>
          <w:rFonts w:ascii="Times New Roman" w:eastAsia="Times New Roman" w:hAnsi="Times New Roman" w:cs="Times New Roman"/>
          <w:snapToGrid w:val="0"/>
          <w:sz w:val="28"/>
          <w:szCs w:val="28"/>
        </w:rPr>
      </w:pPr>
    </w:p>
    <w:p w:rsidR="00B25DCE" w:rsidRPr="00240DD4" w:rsidRDefault="00B25DCE" w:rsidP="00EE253D">
      <w:pPr>
        <w:spacing w:after="0" w:line="334" w:lineRule="exact"/>
        <w:ind w:firstLine="397"/>
        <w:rPr>
          <w:rFonts w:ascii="Times New Roman" w:eastAsia="Times New Roman" w:hAnsi="Times New Roman" w:cs="Times New Roman"/>
          <w:b/>
          <w:sz w:val="28"/>
          <w:szCs w:val="28"/>
        </w:rPr>
      </w:pPr>
      <w:r w:rsidRPr="00B25DCE">
        <w:rPr>
          <w:rFonts w:ascii="Times New Roman" w:eastAsia="Times New Roman" w:hAnsi="Times New Roman" w:cs="Times New Roman"/>
          <w:sz w:val="28"/>
          <w:szCs w:val="28"/>
        </w:rPr>
        <w:t xml:space="preserve">Perimetrul de explorare pentru lignit are o suprafaţă de </w:t>
      </w:r>
      <w:r w:rsidRPr="00240DD4">
        <w:rPr>
          <w:rFonts w:ascii="Times New Roman" w:eastAsia="Times New Roman" w:hAnsi="Times New Roman" w:cs="Times New Roman"/>
          <w:b/>
          <w:sz w:val="28"/>
          <w:szCs w:val="28"/>
        </w:rPr>
        <w:t>0,154 km².</w:t>
      </w:r>
    </w:p>
    <w:p w:rsidR="00B25DCE" w:rsidRPr="00B25DCE" w:rsidRDefault="00B25DCE" w:rsidP="00EE253D">
      <w:pPr>
        <w:spacing w:after="0" w:line="334" w:lineRule="exact"/>
        <w:ind w:firstLine="397"/>
        <w:rPr>
          <w:rFonts w:ascii="Times New Roman" w:hAnsi="Times New Roman" w:cs="Times New Roman"/>
          <w:sz w:val="28"/>
          <w:szCs w:val="28"/>
        </w:rPr>
      </w:pPr>
      <w:r w:rsidRPr="00B25DCE">
        <w:rPr>
          <w:rFonts w:ascii="Times New Roman" w:hAnsi="Times New Roman" w:cs="Times New Roman"/>
          <w:sz w:val="28"/>
          <w:szCs w:val="28"/>
        </w:rPr>
        <w:t xml:space="preserve">Din această suprafaţă, pentru realizarea lucrărilor de exploatare experimentală, este necesară ocuparea unei suprafeţe de </w:t>
      </w:r>
      <w:r w:rsidRPr="00B25DCE">
        <w:rPr>
          <w:rFonts w:ascii="Times New Roman" w:hAnsi="Times New Roman" w:cs="Times New Roman"/>
          <w:b/>
          <w:bCs/>
          <w:sz w:val="28"/>
          <w:szCs w:val="28"/>
        </w:rPr>
        <w:t>22.000 m²</w:t>
      </w:r>
      <w:r w:rsidRPr="00B25DCE">
        <w:rPr>
          <w:rFonts w:ascii="Times New Roman" w:hAnsi="Times New Roman" w:cs="Times New Roman"/>
          <w:sz w:val="28"/>
          <w:szCs w:val="28"/>
        </w:rPr>
        <w:t>, distribuită astfel:</w:t>
      </w:r>
    </w:p>
    <w:p w:rsidR="00B25DCE" w:rsidRPr="00B25DCE" w:rsidRDefault="00B25DCE" w:rsidP="00B25DCE">
      <w:pPr>
        <w:numPr>
          <w:ilvl w:val="0"/>
          <w:numId w:val="10"/>
        </w:numPr>
        <w:tabs>
          <w:tab w:val="clear" w:pos="1080"/>
          <w:tab w:val="num" w:pos="1134"/>
        </w:tabs>
        <w:spacing w:after="0" w:line="334" w:lineRule="exact"/>
        <w:ind w:left="1134" w:right="-113" w:hanging="397"/>
        <w:jc w:val="both"/>
        <w:rPr>
          <w:rFonts w:ascii="Times New Roman" w:hAnsi="Times New Roman" w:cs="Times New Roman"/>
          <w:bCs/>
          <w:spacing w:val="-5"/>
          <w:sz w:val="28"/>
          <w:szCs w:val="28"/>
        </w:rPr>
      </w:pPr>
      <w:r w:rsidRPr="00B25DCE">
        <w:rPr>
          <w:rFonts w:ascii="Times New Roman" w:hAnsi="Times New Roman" w:cs="Times New Roman"/>
          <w:bCs/>
          <w:spacing w:val="-5"/>
          <w:sz w:val="28"/>
          <w:szCs w:val="28"/>
        </w:rPr>
        <w:t>amenajarea microcarierei experimentale (decapare sol, extracţie lignit), 15.000 m²;</w:t>
      </w:r>
    </w:p>
    <w:p w:rsidR="00B25DCE" w:rsidRPr="00B25DCE" w:rsidRDefault="00B25DCE" w:rsidP="00B25DCE">
      <w:pPr>
        <w:numPr>
          <w:ilvl w:val="0"/>
          <w:numId w:val="10"/>
        </w:numPr>
        <w:tabs>
          <w:tab w:val="clear" w:pos="1080"/>
          <w:tab w:val="num" w:pos="1134"/>
        </w:tabs>
        <w:spacing w:after="0" w:line="334" w:lineRule="exact"/>
        <w:ind w:left="1134" w:hanging="397"/>
        <w:jc w:val="both"/>
        <w:rPr>
          <w:rFonts w:ascii="Times New Roman" w:hAnsi="Times New Roman" w:cs="Times New Roman"/>
          <w:bCs/>
          <w:sz w:val="28"/>
          <w:szCs w:val="28"/>
        </w:rPr>
      </w:pPr>
      <w:r w:rsidRPr="00B25DCE">
        <w:rPr>
          <w:rFonts w:ascii="Times New Roman" w:hAnsi="Times New Roman" w:cs="Times New Roman"/>
          <w:bCs/>
          <w:sz w:val="28"/>
          <w:szCs w:val="28"/>
        </w:rPr>
        <w:t>amenajare depozit temporar (depozit de sol şi haldă de steril), cca. 7.000 m².</w:t>
      </w:r>
    </w:p>
    <w:p w:rsidR="00B25DCE" w:rsidRPr="00B25DCE" w:rsidRDefault="00B25DCE" w:rsidP="00EE253D">
      <w:pPr>
        <w:spacing w:after="0"/>
        <w:ind w:firstLine="397"/>
        <w:rPr>
          <w:rFonts w:ascii="Times New Roman" w:hAnsi="Times New Roman" w:cs="Times New Roman"/>
          <w:sz w:val="28"/>
          <w:szCs w:val="28"/>
        </w:rPr>
      </w:pPr>
      <w:r w:rsidRPr="00B25DCE">
        <w:rPr>
          <w:rFonts w:ascii="Times New Roman" w:hAnsi="Times New Roman" w:cs="Times New Roman"/>
          <w:sz w:val="28"/>
          <w:szCs w:val="28"/>
        </w:rPr>
        <w:t>Coordonatele de delimitare a zonei unde se vor executa lucrări de exploatare experimentală şi haldare temporară (</w:t>
      </w:r>
      <w:r w:rsidRPr="00B25DCE">
        <w:rPr>
          <w:rFonts w:ascii="Times New Roman" w:hAnsi="Times New Roman" w:cs="Times New Roman"/>
          <w:b/>
          <w:bCs/>
          <w:sz w:val="28"/>
          <w:szCs w:val="28"/>
        </w:rPr>
        <w:t>22.000 m²</w:t>
      </w:r>
      <w:r w:rsidRPr="00B25DCE">
        <w:rPr>
          <w:rFonts w:ascii="Times New Roman" w:hAnsi="Times New Roman" w:cs="Times New Roman"/>
          <w:bCs/>
          <w:sz w:val="28"/>
          <w:szCs w:val="28"/>
        </w:rPr>
        <w:t>)</w:t>
      </w:r>
      <w:r w:rsidRPr="00B25DCE">
        <w:rPr>
          <w:rFonts w:ascii="Times New Roman" w:hAnsi="Times New Roman" w:cs="Times New Roman"/>
          <w:sz w:val="28"/>
          <w:szCs w:val="28"/>
        </w:rPr>
        <w:t xml:space="preserve"> sunt: </w:t>
      </w:r>
    </w:p>
    <w:tbl>
      <w:tblPr>
        <w:tblW w:w="5204" w:type="dxa"/>
        <w:jc w:val="center"/>
        <w:tblLook w:val="0000" w:firstRow="0" w:lastRow="0" w:firstColumn="0" w:lastColumn="0" w:noHBand="0" w:noVBand="0"/>
      </w:tblPr>
      <w:tblGrid>
        <w:gridCol w:w="883"/>
        <w:gridCol w:w="1635"/>
        <w:gridCol w:w="2686"/>
      </w:tblGrid>
      <w:tr w:rsidR="00B25DCE" w:rsidTr="002E77A5">
        <w:trPr>
          <w:trHeight w:val="340"/>
          <w:jc w:val="center"/>
        </w:trPr>
        <w:tc>
          <w:tcPr>
            <w:tcW w:w="883" w:type="dxa"/>
            <w:tcBorders>
              <w:top w:val="double" w:sz="6" w:space="0" w:color="auto"/>
              <w:left w:val="double" w:sz="6" w:space="0" w:color="auto"/>
              <w:bottom w:val="single" w:sz="4" w:space="0" w:color="auto"/>
              <w:right w:val="single" w:sz="4" w:space="0" w:color="auto"/>
            </w:tcBorders>
            <w:noWrap/>
            <w:vAlign w:val="center"/>
          </w:tcPr>
          <w:p w:rsidR="00B25DCE" w:rsidRDefault="00B25DCE" w:rsidP="00F9115C">
            <w:pPr>
              <w:spacing w:line="240" w:lineRule="auto"/>
              <w:jc w:val="center"/>
              <w:rPr>
                <w:rFonts w:cs="Arial"/>
                <w:b/>
                <w:bCs/>
                <w:szCs w:val="24"/>
                <w:lang w:eastAsia="ro-RO"/>
              </w:rPr>
            </w:pPr>
            <w:r>
              <w:rPr>
                <w:rFonts w:cs="Arial"/>
                <w:b/>
                <w:bCs/>
                <w:szCs w:val="24"/>
                <w:lang w:eastAsia="ro-RO"/>
              </w:rPr>
              <w:t>Punct</w:t>
            </w:r>
          </w:p>
        </w:tc>
        <w:tc>
          <w:tcPr>
            <w:tcW w:w="1635" w:type="dxa"/>
            <w:tcBorders>
              <w:top w:val="double" w:sz="6" w:space="0" w:color="auto"/>
              <w:left w:val="nil"/>
              <w:bottom w:val="single" w:sz="4" w:space="0" w:color="auto"/>
              <w:right w:val="single" w:sz="4" w:space="0" w:color="auto"/>
            </w:tcBorders>
            <w:noWrap/>
            <w:vAlign w:val="center"/>
          </w:tcPr>
          <w:p w:rsidR="00B25DCE" w:rsidRDefault="00B25DCE" w:rsidP="00F9115C">
            <w:pPr>
              <w:spacing w:line="240" w:lineRule="auto"/>
              <w:jc w:val="center"/>
              <w:rPr>
                <w:rFonts w:cs="Arial"/>
                <w:b/>
                <w:bCs/>
                <w:szCs w:val="24"/>
                <w:lang w:eastAsia="ro-RO"/>
              </w:rPr>
            </w:pPr>
            <w:r>
              <w:rPr>
                <w:rFonts w:cs="Arial"/>
                <w:b/>
                <w:bCs/>
                <w:szCs w:val="24"/>
                <w:lang w:eastAsia="ro-RO"/>
              </w:rPr>
              <w:t>x</w:t>
            </w:r>
          </w:p>
        </w:tc>
        <w:tc>
          <w:tcPr>
            <w:tcW w:w="2686" w:type="dxa"/>
            <w:tcBorders>
              <w:top w:val="double" w:sz="6" w:space="0" w:color="auto"/>
              <w:left w:val="nil"/>
              <w:bottom w:val="single" w:sz="4" w:space="0" w:color="auto"/>
              <w:right w:val="double" w:sz="6" w:space="0" w:color="auto"/>
            </w:tcBorders>
            <w:noWrap/>
            <w:vAlign w:val="center"/>
          </w:tcPr>
          <w:p w:rsidR="00B25DCE" w:rsidRDefault="00B25DCE" w:rsidP="00F9115C">
            <w:pPr>
              <w:spacing w:line="240" w:lineRule="auto"/>
              <w:jc w:val="center"/>
              <w:rPr>
                <w:rFonts w:cs="Arial"/>
                <w:b/>
                <w:bCs/>
                <w:szCs w:val="24"/>
                <w:lang w:eastAsia="ro-RO"/>
              </w:rPr>
            </w:pPr>
            <w:r>
              <w:rPr>
                <w:rFonts w:cs="Arial"/>
                <w:b/>
                <w:bCs/>
                <w:szCs w:val="24"/>
                <w:lang w:eastAsia="ro-RO"/>
              </w:rPr>
              <w:t>y</w:t>
            </w:r>
          </w:p>
        </w:tc>
      </w:tr>
      <w:tr w:rsidR="00B25DCE" w:rsidTr="002E77A5">
        <w:trPr>
          <w:trHeight w:val="340"/>
          <w:jc w:val="center"/>
        </w:trPr>
        <w:tc>
          <w:tcPr>
            <w:tcW w:w="883" w:type="dxa"/>
            <w:tcBorders>
              <w:top w:val="nil"/>
              <w:left w:val="double" w:sz="6" w:space="0" w:color="auto"/>
              <w:bottom w:val="single" w:sz="4" w:space="0" w:color="auto"/>
              <w:right w:val="single" w:sz="4" w:space="0" w:color="auto"/>
            </w:tcBorders>
            <w:noWrap/>
            <w:vAlign w:val="center"/>
          </w:tcPr>
          <w:p w:rsidR="00B25DCE" w:rsidRDefault="00B25DCE" w:rsidP="00F9115C">
            <w:pPr>
              <w:spacing w:line="240" w:lineRule="auto"/>
              <w:jc w:val="center"/>
              <w:rPr>
                <w:rFonts w:cs="Arial"/>
                <w:szCs w:val="24"/>
                <w:lang w:eastAsia="ro-RO"/>
              </w:rPr>
            </w:pPr>
            <w:r>
              <w:rPr>
                <w:rFonts w:cs="Arial"/>
                <w:szCs w:val="24"/>
                <w:lang w:eastAsia="ro-RO"/>
              </w:rPr>
              <w:t>1</w:t>
            </w:r>
          </w:p>
        </w:tc>
        <w:tc>
          <w:tcPr>
            <w:tcW w:w="1635" w:type="dxa"/>
            <w:tcBorders>
              <w:top w:val="nil"/>
              <w:left w:val="nil"/>
              <w:bottom w:val="single" w:sz="4" w:space="0" w:color="auto"/>
              <w:right w:val="single" w:sz="4" w:space="0" w:color="auto"/>
            </w:tcBorders>
            <w:noWrap/>
            <w:vAlign w:val="center"/>
          </w:tcPr>
          <w:p w:rsidR="00B25DCE" w:rsidRDefault="00B25DCE" w:rsidP="00F9115C">
            <w:pPr>
              <w:spacing w:line="240" w:lineRule="auto"/>
              <w:jc w:val="center"/>
              <w:rPr>
                <w:rFonts w:cs="Arial"/>
                <w:szCs w:val="24"/>
                <w:lang w:eastAsia="ro-RO"/>
              </w:rPr>
            </w:pPr>
            <w:r>
              <w:rPr>
                <w:rFonts w:cs="Arial"/>
                <w:szCs w:val="24"/>
                <w:lang w:eastAsia="ro-RO"/>
              </w:rPr>
              <w:t>366.192,25</w:t>
            </w:r>
          </w:p>
        </w:tc>
        <w:tc>
          <w:tcPr>
            <w:tcW w:w="2686" w:type="dxa"/>
            <w:tcBorders>
              <w:top w:val="nil"/>
              <w:left w:val="nil"/>
              <w:bottom w:val="single" w:sz="4" w:space="0" w:color="auto"/>
              <w:right w:val="double" w:sz="6" w:space="0" w:color="auto"/>
            </w:tcBorders>
            <w:noWrap/>
            <w:vAlign w:val="center"/>
          </w:tcPr>
          <w:p w:rsidR="00B25DCE" w:rsidRDefault="00B25DCE" w:rsidP="00F9115C">
            <w:pPr>
              <w:spacing w:line="240" w:lineRule="auto"/>
              <w:jc w:val="center"/>
              <w:rPr>
                <w:rFonts w:cs="Arial"/>
                <w:szCs w:val="24"/>
                <w:lang w:eastAsia="ro-RO"/>
              </w:rPr>
            </w:pPr>
            <w:r>
              <w:rPr>
                <w:rFonts w:cs="Arial"/>
                <w:szCs w:val="24"/>
                <w:lang w:eastAsia="ro-RO"/>
              </w:rPr>
              <w:t>339.539,25</w:t>
            </w:r>
          </w:p>
        </w:tc>
      </w:tr>
      <w:tr w:rsidR="00B25DCE" w:rsidTr="002E77A5">
        <w:trPr>
          <w:trHeight w:val="340"/>
          <w:jc w:val="center"/>
        </w:trPr>
        <w:tc>
          <w:tcPr>
            <w:tcW w:w="883" w:type="dxa"/>
            <w:tcBorders>
              <w:top w:val="nil"/>
              <w:left w:val="double" w:sz="6" w:space="0" w:color="auto"/>
              <w:bottom w:val="single" w:sz="4" w:space="0" w:color="auto"/>
              <w:right w:val="single" w:sz="4" w:space="0" w:color="auto"/>
            </w:tcBorders>
            <w:noWrap/>
            <w:vAlign w:val="center"/>
          </w:tcPr>
          <w:p w:rsidR="00B25DCE" w:rsidRDefault="00B25DCE" w:rsidP="00F9115C">
            <w:pPr>
              <w:spacing w:line="240" w:lineRule="auto"/>
              <w:jc w:val="center"/>
              <w:rPr>
                <w:rFonts w:cs="Arial"/>
                <w:szCs w:val="24"/>
                <w:lang w:eastAsia="ro-RO"/>
              </w:rPr>
            </w:pPr>
            <w:r>
              <w:rPr>
                <w:rFonts w:cs="Arial"/>
                <w:szCs w:val="24"/>
                <w:lang w:eastAsia="ro-RO"/>
              </w:rPr>
              <w:t>2</w:t>
            </w:r>
          </w:p>
        </w:tc>
        <w:tc>
          <w:tcPr>
            <w:tcW w:w="1635" w:type="dxa"/>
            <w:tcBorders>
              <w:top w:val="nil"/>
              <w:left w:val="nil"/>
              <w:bottom w:val="single" w:sz="4" w:space="0" w:color="auto"/>
              <w:right w:val="single" w:sz="4" w:space="0" w:color="auto"/>
            </w:tcBorders>
            <w:noWrap/>
            <w:vAlign w:val="center"/>
          </w:tcPr>
          <w:p w:rsidR="00B25DCE" w:rsidRDefault="00B25DCE" w:rsidP="00F9115C">
            <w:pPr>
              <w:spacing w:line="240" w:lineRule="auto"/>
              <w:jc w:val="center"/>
              <w:rPr>
                <w:rFonts w:cs="Arial"/>
                <w:szCs w:val="24"/>
                <w:lang w:eastAsia="ro-RO"/>
              </w:rPr>
            </w:pPr>
            <w:r>
              <w:rPr>
                <w:rFonts w:cs="Arial"/>
                <w:szCs w:val="24"/>
                <w:lang w:eastAsia="ro-RO"/>
              </w:rPr>
              <w:t>366.192,25</w:t>
            </w:r>
          </w:p>
        </w:tc>
        <w:tc>
          <w:tcPr>
            <w:tcW w:w="2686" w:type="dxa"/>
            <w:tcBorders>
              <w:top w:val="nil"/>
              <w:left w:val="nil"/>
              <w:bottom w:val="single" w:sz="4" w:space="0" w:color="auto"/>
              <w:right w:val="double" w:sz="6" w:space="0" w:color="auto"/>
            </w:tcBorders>
            <w:noWrap/>
            <w:vAlign w:val="center"/>
          </w:tcPr>
          <w:p w:rsidR="00B25DCE" w:rsidRDefault="00B25DCE" w:rsidP="00F9115C">
            <w:pPr>
              <w:spacing w:line="240" w:lineRule="auto"/>
              <w:jc w:val="center"/>
              <w:rPr>
                <w:rFonts w:cs="Arial"/>
                <w:szCs w:val="24"/>
                <w:lang w:eastAsia="ro-RO"/>
              </w:rPr>
            </w:pPr>
            <w:r>
              <w:rPr>
                <w:rFonts w:cs="Arial"/>
                <w:szCs w:val="24"/>
                <w:lang w:eastAsia="ro-RO"/>
              </w:rPr>
              <w:t>339.673,25</w:t>
            </w:r>
          </w:p>
        </w:tc>
      </w:tr>
      <w:tr w:rsidR="00B25DCE" w:rsidTr="002E77A5">
        <w:trPr>
          <w:trHeight w:val="340"/>
          <w:jc w:val="center"/>
        </w:trPr>
        <w:tc>
          <w:tcPr>
            <w:tcW w:w="883" w:type="dxa"/>
            <w:tcBorders>
              <w:top w:val="nil"/>
              <w:left w:val="double" w:sz="6" w:space="0" w:color="auto"/>
              <w:bottom w:val="single" w:sz="4" w:space="0" w:color="auto"/>
              <w:right w:val="single" w:sz="4" w:space="0" w:color="auto"/>
            </w:tcBorders>
            <w:noWrap/>
            <w:vAlign w:val="center"/>
          </w:tcPr>
          <w:p w:rsidR="00B25DCE" w:rsidRDefault="00B25DCE" w:rsidP="00F9115C">
            <w:pPr>
              <w:spacing w:line="240" w:lineRule="auto"/>
              <w:jc w:val="center"/>
              <w:rPr>
                <w:rFonts w:cs="Arial"/>
                <w:szCs w:val="24"/>
                <w:lang w:eastAsia="ro-RO"/>
              </w:rPr>
            </w:pPr>
            <w:r>
              <w:rPr>
                <w:rFonts w:cs="Arial"/>
                <w:szCs w:val="24"/>
                <w:lang w:eastAsia="ro-RO"/>
              </w:rPr>
              <w:t>3</w:t>
            </w:r>
          </w:p>
        </w:tc>
        <w:tc>
          <w:tcPr>
            <w:tcW w:w="1635" w:type="dxa"/>
            <w:tcBorders>
              <w:top w:val="nil"/>
              <w:left w:val="nil"/>
              <w:bottom w:val="single" w:sz="4" w:space="0" w:color="auto"/>
              <w:right w:val="single" w:sz="4" w:space="0" w:color="auto"/>
            </w:tcBorders>
            <w:noWrap/>
            <w:vAlign w:val="center"/>
          </w:tcPr>
          <w:p w:rsidR="00B25DCE" w:rsidRDefault="00B25DCE" w:rsidP="00F9115C">
            <w:pPr>
              <w:spacing w:line="240" w:lineRule="auto"/>
              <w:jc w:val="center"/>
              <w:rPr>
                <w:rFonts w:cs="Arial"/>
                <w:szCs w:val="24"/>
                <w:lang w:eastAsia="ro-RO"/>
              </w:rPr>
            </w:pPr>
            <w:r>
              <w:rPr>
                <w:rFonts w:cs="Arial"/>
                <w:szCs w:val="24"/>
                <w:lang w:eastAsia="ro-RO"/>
              </w:rPr>
              <w:t>366.080,25</w:t>
            </w:r>
          </w:p>
        </w:tc>
        <w:tc>
          <w:tcPr>
            <w:tcW w:w="2686" w:type="dxa"/>
            <w:tcBorders>
              <w:top w:val="nil"/>
              <w:left w:val="nil"/>
              <w:bottom w:val="single" w:sz="4" w:space="0" w:color="auto"/>
              <w:right w:val="double" w:sz="6" w:space="0" w:color="auto"/>
            </w:tcBorders>
            <w:noWrap/>
            <w:vAlign w:val="center"/>
          </w:tcPr>
          <w:p w:rsidR="00B25DCE" w:rsidRDefault="00B25DCE" w:rsidP="00F9115C">
            <w:pPr>
              <w:spacing w:line="240" w:lineRule="auto"/>
              <w:jc w:val="center"/>
              <w:rPr>
                <w:rFonts w:cs="Arial"/>
                <w:szCs w:val="24"/>
                <w:lang w:eastAsia="ro-RO"/>
              </w:rPr>
            </w:pPr>
            <w:r>
              <w:rPr>
                <w:rFonts w:cs="Arial"/>
                <w:szCs w:val="24"/>
                <w:lang w:eastAsia="ro-RO"/>
              </w:rPr>
              <w:t>339.673,25</w:t>
            </w:r>
          </w:p>
        </w:tc>
      </w:tr>
      <w:tr w:rsidR="00B25DCE" w:rsidTr="002E77A5">
        <w:trPr>
          <w:trHeight w:val="340"/>
          <w:jc w:val="center"/>
        </w:trPr>
        <w:tc>
          <w:tcPr>
            <w:tcW w:w="883" w:type="dxa"/>
            <w:tcBorders>
              <w:top w:val="nil"/>
              <w:left w:val="double" w:sz="6" w:space="0" w:color="auto"/>
              <w:bottom w:val="single" w:sz="4" w:space="0" w:color="auto"/>
              <w:right w:val="single" w:sz="4" w:space="0" w:color="auto"/>
            </w:tcBorders>
            <w:noWrap/>
            <w:vAlign w:val="center"/>
          </w:tcPr>
          <w:p w:rsidR="00B25DCE" w:rsidRDefault="00B25DCE" w:rsidP="00F9115C">
            <w:pPr>
              <w:spacing w:line="240" w:lineRule="auto"/>
              <w:jc w:val="center"/>
              <w:rPr>
                <w:rFonts w:cs="Arial"/>
                <w:szCs w:val="24"/>
                <w:lang w:eastAsia="ro-RO"/>
              </w:rPr>
            </w:pPr>
            <w:r>
              <w:rPr>
                <w:rFonts w:cs="Arial"/>
                <w:szCs w:val="24"/>
                <w:lang w:eastAsia="ro-RO"/>
              </w:rPr>
              <w:t>a</w:t>
            </w:r>
          </w:p>
        </w:tc>
        <w:tc>
          <w:tcPr>
            <w:tcW w:w="1635" w:type="dxa"/>
            <w:tcBorders>
              <w:top w:val="nil"/>
              <w:left w:val="nil"/>
              <w:bottom w:val="single" w:sz="4" w:space="0" w:color="auto"/>
              <w:right w:val="single" w:sz="4" w:space="0" w:color="auto"/>
            </w:tcBorders>
            <w:noWrap/>
            <w:vAlign w:val="center"/>
          </w:tcPr>
          <w:p w:rsidR="00B25DCE" w:rsidRDefault="00B25DCE" w:rsidP="00F9115C">
            <w:pPr>
              <w:spacing w:line="240" w:lineRule="auto"/>
              <w:jc w:val="center"/>
              <w:rPr>
                <w:rFonts w:cs="Arial"/>
                <w:szCs w:val="24"/>
                <w:lang w:eastAsia="ro-RO"/>
              </w:rPr>
            </w:pPr>
            <w:r>
              <w:rPr>
                <w:rFonts w:cs="Arial"/>
                <w:szCs w:val="24"/>
                <w:lang w:eastAsia="ro-RO"/>
              </w:rPr>
              <w:t>366.080,25</w:t>
            </w:r>
          </w:p>
        </w:tc>
        <w:tc>
          <w:tcPr>
            <w:tcW w:w="2686" w:type="dxa"/>
            <w:tcBorders>
              <w:top w:val="nil"/>
              <w:left w:val="nil"/>
              <w:bottom w:val="single" w:sz="4" w:space="0" w:color="auto"/>
              <w:right w:val="double" w:sz="6" w:space="0" w:color="auto"/>
            </w:tcBorders>
            <w:noWrap/>
            <w:vAlign w:val="center"/>
          </w:tcPr>
          <w:p w:rsidR="00B25DCE" w:rsidRDefault="00B25DCE" w:rsidP="00F9115C">
            <w:pPr>
              <w:spacing w:line="240" w:lineRule="auto"/>
              <w:jc w:val="center"/>
              <w:rPr>
                <w:rFonts w:cs="Arial"/>
                <w:szCs w:val="24"/>
                <w:lang w:eastAsia="ro-RO"/>
              </w:rPr>
            </w:pPr>
            <w:r>
              <w:rPr>
                <w:rFonts w:cs="Arial"/>
                <w:szCs w:val="24"/>
                <w:lang w:eastAsia="ro-RO"/>
              </w:rPr>
              <w:t>339.644,34</w:t>
            </w:r>
          </w:p>
        </w:tc>
      </w:tr>
      <w:tr w:rsidR="00B25DCE" w:rsidTr="002E77A5">
        <w:trPr>
          <w:trHeight w:val="340"/>
          <w:jc w:val="center"/>
        </w:trPr>
        <w:tc>
          <w:tcPr>
            <w:tcW w:w="883" w:type="dxa"/>
            <w:tcBorders>
              <w:top w:val="nil"/>
              <w:left w:val="double" w:sz="6" w:space="0" w:color="auto"/>
              <w:bottom w:val="single" w:sz="4" w:space="0" w:color="auto"/>
              <w:right w:val="single" w:sz="4" w:space="0" w:color="auto"/>
            </w:tcBorders>
            <w:noWrap/>
            <w:vAlign w:val="center"/>
          </w:tcPr>
          <w:p w:rsidR="00B25DCE" w:rsidRDefault="00B25DCE" w:rsidP="00F9115C">
            <w:pPr>
              <w:spacing w:line="240" w:lineRule="auto"/>
              <w:jc w:val="center"/>
              <w:rPr>
                <w:rFonts w:cs="Arial"/>
                <w:szCs w:val="24"/>
                <w:lang w:eastAsia="ro-RO"/>
              </w:rPr>
            </w:pPr>
            <w:r>
              <w:rPr>
                <w:rFonts w:cs="Arial"/>
                <w:szCs w:val="24"/>
                <w:lang w:eastAsia="ro-RO"/>
              </w:rPr>
              <w:t>b</w:t>
            </w:r>
          </w:p>
        </w:tc>
        <w:tc>
          <w:tcPr>
            <w:tcW w:w="1635" w:type="dxa"/>
            <w:tcBorders>
              <w:top w:val="nil"/>
              <w:left w:val="nil"/>
              <w:bottom w:val="single" w:sz="4" w:space="0" w:color="auto"/>
              <w:right w:val="single" w:sz="4" w:space="0" w:color="auto"/>
            </w:tcBorders>
            <w:noWrap/>
            <w:vAlign w:val="center"/>
          </w:tcPr>
          <w:p w:rsidR="00B25DCE" w:rsidRDefault="00B25DCE" w:rsidP="00F9115C">
            <w:pPr>
              <w:spacing w:line="240" w:lineRule="auto"/>
              <w:jc w:val="center"/>
              <w:rPr>
                <w:rFonts w:cs="Arial"/>
                <w:szCs w:val="24"/>
                <w:lang w:eastAsia="ro-RO"/>
              </w:rPr>
            </w:pPr>
            <w:r>
              <w:rPr>
                <w:rFonts w:cs="Arial"/>
                <w:szCs w:val="24"/>
                <w:lang w:eastAsia="ro-RO"/>
              </w:rPr>
              <w:t>365.959,28</w:t>
            </w:r>
          </w:p>
        </w:tc>
        <w:tc>
          <w:tcPr>
            <w:tcW w:w="2686" w:type="dxa"/>
            <w:tcBorders>
              <w:top w:val="nil"/>
              <w:left w:val="nil"/>
              <w:bottom w:val="single" w:sz="4" w:space="0" w:color="auto"/>
              <w:right w:val="double" w:sz="6" w:space="0" w:color="auto"/>
            </w:tcBorders>
            <w:noWrap/>
            <w:vAlign w:val="center"/>
          </w:tcPr>
          <w:p w:rsidR="00B25DCE" w:rsidRDefault="00B25DCE" w:rsidP="00F9115C">
            <w:pPr>
              <w:spacing w:line="240" w:lineRule="auto"/>
              <w:jc w:val="center"/>
              <w:rPr>
                <w:rFonts w:cs="Arial"/>
                <w:szCs w:val="24"/>
                <w:lang w:eastAsia="ro-RO"/>
              </w:rPr>
            </w:pPr>
            <w:r>
              <w:rPr>
                <w:rFonts w:cs="Arial"/>
                <w:szCs w:val="24"/>
                <w:lang w:eastAsia="ro-RO"/>
              </w:rPr>
              <w:t>339.700,32</w:t>
            </w:r>
          </w:p>
        </w:tc>
      </w:tr>
      <w:tr w:rsidR="00B25DCE" w:rsidTr="002E77A5">
        <w:trPr>
          <w:trHeight w:val="340"/>
          <w:jc w:val="center"/>
        </w:trPr>
        <w:tc>
          <w:tcPr>
            <w:tcW w:w="883" w:type="dxa"/>
            <w:tcBorders>
              <w:top w:val="nil"/>
              <w:left w:val="double" w:sz="6" w:space="0" w:color="auto"/>
              <w:bottom w:val="single" w:sz="4" w:space="0" w:color="auto"/>
              <w:right w:val="single" w:sz="4" w:space="0" w:color="auto"/>
            </w:tcBorders>
            <w:noWrap/>
            <w:vAlign w:val="center"/>
          </w:tcPr>
          <w:p w:rsidR="00B25DCE" w:rsidRDefault="00B25DCE" w:rsidP="00F9115C">
            <w:pPr>
              <w:spacing w:line="240" w:lineRule="auto"/>
              <w:jc w:val="center"/>
              <w:rPr>
                <w:rFonts w:cs="Arial"/>
                <w:szCs w:val="24"/>
                <w:lang w:eastAsia="ro-RO"/>
              </w:rPr>
            </w:pPr>
            <w:r>
              <w:rPr>
                <w:rFonts w:cs="Arial"/>
                <w:szCs w:val="24"/>
                <w:lang w:eastAsia="ro-RO"/>
              </w:rPr>
              <w:t>c</w:t>
            </w:r>
          </w:p>
        </w:tc>
        <w:tc>
          <w:tcPr>
            <w:tcW w:w="1635" w:type="dxa"/>
            <w:tcBorders>
              <w:top w:val="nil"/>
              <w:left w:val="nil"/>
              <w:bottom w:val="single" w:sz="4" w:space="0" w:color="auto"/>
              <w:right w:val="single" w:sz="4" w:space="0" w:color="auto"/>
            </w:tcBorders>
            <w:noWrap/>
            <w:vAlign w:val="center"/>
          </w:tcPr>
          <w:p w:rsidR="00B25DCE" w:rsidRDefault="00B25DCE" w:rsidP="00F9115C">
            <w:pPr>
              <w:spacing w:line="240" w:lineRule="auto"/>
              <w:jc w:val="center"/>
              <w:rPr>
                <w:rFonts w:cs="Arial"/>
                <w:szCs w:val="24"/>
                <w:lang w:eastAsia="ro-RO"/>
              </w:rPr>
            </w:pPr>
            <w:r>
              <w:rPr>
                <w:rFonts w:cs="Arial"/>
                <w:szCs w:val="24"/>
                <w:lang w:eastAsia="ro-RO"/>
              </w:rPr>
              <w:t>365.959,28</w:t>
            </w:r>
          </w:p>
        </w:tc>
        <w:tc>
          <w:tcPr>
            <w:tcW w:w="2686" w:type="dxa"/>
            <w:tcBorders>
              <w:top w:val="nil"/>
              <w:left w:val="nil"/>
              <w:bottom w:val="single" w:sz="4" w:space="0" w:color="auto"/>
              <w:right w:val="double" w:sz="6" w:space="0" w:color="auto"/>
            </w:tcBorders>
            <w:noWrap/>
            <w:vAlign w:val="center"/>
          </w:tcPr>
          <w:p w:rsidR="00B25DCE" w:rsidRDefault="00B25DCE" w:rsidP="00F9115C">
            <w:pPr>
              <w:spacing w:line="240" w:lineRule="auto"/>
              <w:jc w:val="center"/>
              <w:rPr>
                <w:rFonts w:cs="Arial"/>
                <w:szCs w:val="24"/>
                <w:lang w:eastAsia="ro-RO"/>
              </w:rPr>
            </w:pPr>
            <w:r>
              <w:rPr>
                <w:rFonts w:cs="Arial"/>
                <w:szCs w:val="24"/>
                <w:lang w:eastAsia="ro-RO"/>
              </w:rPr>
              <w:t>339.642,52</w:t>
            </w:r>
          </w:p>
        </w:tc>
      </w:tr>
      <w:tr w:rsidR="00B25DCE" w:rsidTr="002E77A5">
        <w:trPr>
          <w:trHeight w:val="340"/>
          <w:jc w:val="center"/>
        </w:trPr>
        <w:tc>
          <w:tcPr>
            <w:tcW w:w="883" w:type="dxa"/>
            <w:tcBorders>
              <w:top w:val="nil"/>
              <w:left w:val="double" w:sz="6" w:space="0" w:color="auto"/>
              <w:bottom w:val="single" w:sz="4" w:space="0" w:color="auto"/>
              <w:right w:val="single" w:sz="4" w:space="0" w:color="auto"/>
            </w:tcBorders>
            <w:noWrap/>
            <w:vAlign w:val="center"/>
          </w:tcPr>
          <w:p w:rsidR="00B25DCE" w:rsidRDefault="00B25DCE" w:rsidP="00F9115C">
            <w:pPr>
              <w:spacing w:line="240" w:lineRule="auto"/>
              <w:jc w:val="center"/>
              <w:rPr>
                <w:rFonts w:cs="Arial"/>
                <w:szCs w:val="24"/>
                <w:lang w:eastAsia="ro-RO"/>
              </w:rPr>
            </w:pPr>
            <w:r>
              <w:rPr>
                <w:rFonts w:cs="Arial"/>
                <w:szCs w:val="24"/>
                <w:lang w:eastAsia="ro-RO"/>
              </w:rPr>
              <w:t>d</w:t>
            </w:r>
          </w:p>
        </w:tc>
        <w:tc>
          <w:tcPr>
            <w:tcW w:w="1635" w:type="dxa"/>
            <w:tcBorders>
              <w:top w:val="nil"/>
              <w:left w:val="nil"/>
              <w:bottom w:val="single" w:sz="4" w:space="0" w:color="auto"/>
              <w:right w:val="single" w:sz="4" w:space="0" w:color="auto"/>
            </w:tcBorders>
            <w:noWrap/>
            <w:vAlign w:val="center"/>
          </w:tcPr>
          <w:p w:rsidR="00B25DCE" w:rsidRDefault="00B25DCE" w:rsidP="00F9115C">
            <w:pPr>
              <w:spacing w:line="240" w:lineRule="auto"/>
              <w:jc w:val="center"/>
              <w:rPr>
                <w:rFonts w:cs="Arial"/>
                <w:szCs w:val="24"/>
                <w:lang w:eastAsia="ro-RO"/>
              </w:rPr>
            </w:pPr>
            <w:r>
              <w:rPr>
                <w:rFonts w:cs="Arial"/>
                <w:szCs w:val="24"/>
                <w:lang w:eastAsia="ro-RO"/>
              </w:rPr>
              <w:t>366.080,25</w:t>
            </w:r>
          </w:p>
        </w:tc>
        <w:tc>
          <w:tcPr>
            <w:tcW w:w="2686" w:type="dxa"/>
            <w:tcBorders>
              <w:top w:val="nil"/>
              <w:left w:val="nil"/>
              <w:bottom w:val="single" w:sz="4" w:space="0" w:color="auto"/>
              <w:right w:val="double" w:sz="6" w:space="0" w:color="auto"/>
            </w:tcBorders>
            <w:noWrap/>
            <w:vAlign w:val="center"/>
          </w:tcPr>
          <w:p w:rsidR="00B25DCE" w:rsidRDefault="00B25DCE" w:rsidP="00F9115C">
            <w:pPr>
              <w:spacing w:line="240" w:lineRule="auto"/>
              <w:jc w:val="center"/>
              <w:rPr>
                <w:rFonts w:cs="Arial"/>
                <w:szCs w:val="24"/>
                <w:lang w:eastAsia="ro-RO"/>
              </w:rPr>
            </w:pPr>
            <w:r>
              <w:rPr>
                <w:rFonts w:cs="Arial"/>
                <w:szCs w:val="24"/>
                <w:lang w:eastAsia="ro-RO"/>
              </w:rPr>
              <w:t>339.586,54</w:t>
            </w:r>
          </w:p>
        </w:tc>
      </w:tr>
      <w:tr w:rsidR="00B25DCE" w:rsidTr="002E77A5">
        <w:trPr>
          <w:trHeight w:val="340"/>
          <w:jc w:val="center"/>
        </w:trPr>
        <w:tc>
          <w:tcPr>
            <w:tcW w:w="883" w:type="dxa"/>
            <w:tcBorders>
              <w:top w:val="nil"/>
              <w:left w:val="double" w:sz="6" w:space="0" w:color="auto"/>
              <w:bottom w:val="double" w:sz="6" w:space="0" w:color="auto"/>
              <w:right w:val="single" w:sz="4" w:space="0" w:color="auto"/>
            </w:tcBorders>
            <w:noWrap/>
            <w:vAlign w:val="center"/>
          </w:tcPr>
          <w:p w:rsidR="00B25DCE" w:rsidRDefault="00B25DCE" w:rsidP="00F9115C">
            <w:pPr>
              <w:spacing w:line="240" w:lineRule="auto"/>
              <w:jc w:val="center"/>
              <w:rPr>
                <w:rFonts w:cs="Arial"/>
                <w:szCs w:val="24"/>
                <w:lang w:eastAsia="ro-RO"/>
              </w:rPr>
            </w:pPr>
            <w:r>
              <w:rPr>
                <w:rFonts w:cs="Arial"/>
                <w:szCs w:val="24"/>
                <w:lang w:eastAsia="ro-RO"/>
              </w:rPr>
              <w:t>4</w:t>
            </w:r>
          </w:p>
        </w:tc>
        <w:tc>
          <w:tcPr>
            <w:tcW w:w="1635" w:type="dxa"/>
            <w:tcBorders>
              <w:top w:val="nil"/>
              <w:left w:val="nil"/>
              <w:bottom w:val="double" w:sz="6" w:space="0" w:color="auto"/>
              <w:right w:val="single" w:sz="4" w:space="0" w:color="auto"/>
            </w:tcBorders>
            <w:noWrap/>
            <w:vAlign w:val="center"/>
          </w:tcPr>
          <w:p w:rsidR="00B25DCE" w:rsidRDefault="00B25DCE" w:rsidP="00F9115C">
            <w:pPr>
              <w:spacing w:line="240" w:lineRule="auto"/>
              <w:jc w:val="center"/>
              <w:rPr>
                <w:rFonts w:cs="Arial"/>
                <w:szCs w:val="24"/>
                <w:lang w:eastAsia="ro-RO"/>
              </w:rPr>
            </w:pPr>
            <w:r>
              <w:rPr>
                <w:rFonts w:cs="Arial"/>
                <w:szCs w:val="24"/>
                <w:lang w:eastAsia="ro-RO"/>
              </w:rPr>
              <w:t>366.080,25</w:t>
            </w:r>
          </w:p>
        </w:tc>
        <w:tc>
          <w:tcPr>
            <w:tcW w:w="2686" w:type="dxa"/>
            <w:tcBorders>
              <w:top w:val="nil"/>
              <w:left w:val="nil"/>
              <w:bottom w:val="double" w:sz="6" w:space="0" w:color="auto"/>
              <w:right w:val="double" w:sz="6" w:space="0" w:color="auto"/>
            </w:tcBorders>
            <w:noWrap/>
            <w:vAlign w:val="center"/>
          </w:tcPr>
          <w:p w:rsidR="00B25DCE" w:rsidRDefault="00B25DCE" w:rsidP="00F9115C">
            <w:pPr>
              <w:spacing w:line="240" w:lineRule="auto"/>
              <w:jc w:val="center"/>
              <w:rPr>
                <w:rFonts w:cs="Arial"/>
                <w:szCs w:val="24"/>
                <w:lang w:eastAsia="ro-RO"/>
              </w:rPr>
            </w:pPr>
            <w:r>
              <w:rPr>
                <w:rFonts w:cs="Arial"/>
                <w:szCs w:val="24"/>
                <w:lang w:eastAsia="ro-RO"/>
              </w:rPr>
              <w:t>339.539,25</w:t>
            </w:r>
          </w:p>
        </w:tc>
      </w:tr>
    </w:tbl>
    <w:p w:rsidR="00B25DCE" w:rsidRDefault="00B25DCE" w:rsidP="00B25DCE">
      <w:pPr>
        <w:spacing w:line="240" w:lineRule="auto"/>
        <w:rPr>
          <w:rFonts w:eastAsia="Times New Roman" w:cs="Arial"/>
          <w:snapToGrid w:val="0"/>
          <w:sz w:val="16"/>
          <w:szCs w:val="16"/>
        </w:rPr>
      </w:pPr>
    </w:p>
    <w:p w:rsidR="00E9126D" w:rsidRPr="00E9126D" w:rsidRDefault="00E9126D" w:rsidP="00240DD4">
      <w:pPr>
        <w:spacing w:after="0" w:line="240" w:lineRule="auto"/>
        <w:ind w:firstLine="397"/>
        <w:rPr>
          <w:rFonts w:ascii="Times New Roman" w:hAnsi="Times New Roman" w:cs="Times New Roman"/>
          <w:sz w:val="28"/>
          <w:szCs w:val="28"/>
        </w:rPr>
      </w:pPr>
      <w:r w:rsidRPr="00E9126D">
        <w:rPr>
          <w:rFonts w:ascii="Times New Roman" w:hAnsi="Times New Roman" w:cs="Times New Roman"/>
          <w:sz w:val="28"/>
          <w:szCs w:val="28"/>
        </w:rPr>
        <w:t xml:space="preserve">Suprafeţele necesare pentru execuţia lucrărilor de exploatare experimentală totalizează </w:t>
      </w:r>
      <w:r w:rsidRPr="00E9126D">
        <w:rPr>
          <w:rFonts w:ascii="Times New Roman" w:hAnsi="Times New Roman" w:cs="Times New Roman"/>
          <w:bCs/>
          <w:sz w:val="28"/>
          <w:szCs w:val="28"/>
        </w:rPr>
        <w:t>22.000 m²,</w:t>
      </w:r>
      <w:r w:rsidRPr="00E9126D">
        <w:rPr>
          <w:rFonts w:ascii="Times New Roman" w:hAnsi="Times New Roman" w:cs="Times New Roman"/>
          <w:sz w:val="28"/>
          <w:szCs w:val="28"/>
        </w:rPr>
        <w:t xml:space="preserve"> fiind împărţite în următoarele obiective:</w:t>
      </w:r>
    </w:p>
    <w:p w:rsidR="00E9126D" w:rsidRPr="00313BC1" w:rsidRDefault="00E9126D" w:rsidP="00313BC1">
      <w:pPr>
        <w:numPr>
          <w:ilvl w:val="0"/>
          <w:numId w:val="10"/>
        </w:numPr>
        <w:tabs>
          <w:tab w:val="clear" w:pos="1080"/>
          <w:tab w:val="num" w:pos="1134"/>
        </w:tabs>
        <w:spacing w:after="0" w:line="240" w:lineRule="auto"/>
        <w:ind w:left="1134" w:right="-113" w:hanging="397"/>
        <w:jc w:val="both"/>
        <w:rPr>
          <w:rFonts w:ascii="Times New Roman" w:hAnsi="Times New Roman" w:cs="Times New Roman"/>
          <w:sz w:val="28"/>
          <w:szCs w:val="28"/>
        </w:rPr>
      </w:pPr>
      <w:r w:rsidRPr="00E9126D">
        <w:rPr>
          <w:rFonts w:ascii="Times New Roman" w:hAnsi="Times New Roman" w:cs="Times New Roman"/>
          <w:i/>
          <w:sz w:val="28"/>
          <w:szCs w:val="28"/>
        </w:rPr>
        <w:t>Microcariera experimentală</w:t>
      </w:r>
      <w:r w:rsidRPr="00E9126D">
        <w:rPr>
          <w:rFonts w:ascii="Times New Roman" w:hAnsi="Times New Roman" w:cs="Times New Roman"/>
          <w:sz w:val="28"/>
          <w:szCs w:val="28"/>
        </w:rPr>
        <w:t xml:space="preserve"> are o suprafaţă de 15.000 m</w:t>
      </w:r>
      <w:r w:rsidRPr="00E9126D">
        <w:rPr>
          <w:rFonts w:ascii="Times New Roman" w:hAnsi="Times New Roman" w:cs="Times New Roman"/>
          <w:bCs/>
          <w:sz w:val="28"/>
          <w:szCs w:val="28"/>
        </w:rPr>
        <w:t>²</w:t>
      </w:r>
      <w:r w:rsidRPr="00E9126D">
        <w:rPr>
          <w:rFonts w:ascii="Times New Roman" w:hAnsi="Times New Roman" w:cs="Times New Roman"/>
          <w:sz w:val="28"/>
          <w:szCs w:val="28"/>
        </w:rPr>
        <w:t>, fiind delimitată de următoarele coordonate, în sistem de proiecţie „STEREO 1970”:</w:t>
      </w:r>
      <w:r>
        <w:tab/>
      </w:r>
      <w:r>
        <w:tab/>
      </w:r>
      <w:r>
        <w:tab/>
      </w:r>
      <w:r>
        <w:tab/>
      </w:r>
      <w:r>
        <w:tab/>
      </w:r>
      <w:r>
        <w:tab/>
      </w:r>
    </w:p>
    <w:tbl>
      <w:tblPr>
        <w:tblW w:w="5204" w:type="dxa"/>
        <w:jc w:val="center"/>
        <w:tblLook w:val="0000" w:firstRow="0" w:lastRow="0" w:firstColumn="0" w:lastColumn="0" w:noHBand="0" w:noVBand="0"/>
      </w:tblPr>
      <w:tblGrid>
        <w:gridCol w:w="893"/>
        <w:gridCol w:w="1663"/>
        <w:gridCol w:w="2648"/>
      </w:tblGrid>
      <w:tr w:rsidR="00E9126D" w:rsidTr="00E9126D">
        <w:trPr>
          <w:trHeight w:val="340"/>
          <w:jc w:val="center"/>
        </w:trPr>
        <w:tc>
          <w:tcPr>
            <w:tcW w:w="893" w:type="dxa"/>
            <w:tcBorders>
              <w:top w:val="double" w:sz="6" w:space="0" w:color="auto"/>
              <w:left w:val="double" w:sz="6" w:space="0" w:color="auto"/>
              <w:bottom w:val="single" w:sz="4" w:space="0" w:color="auto"/>
              <w:right w:val="single" w:sz="4" w:space="0" w:color="auto"/>
            </w:tcBorders>
            <w:noWrap/>
            <w:vAlign w:val="center"/>
          </w:tcPr>
          <w:p w:rsidR="00E9126D" w:rsidRDefault="00E9126D" w:rsidP="00F9115C">
            <w:pPr>
              <w:spacing w:line="240" w:lineRule="auto"/>
              <w:rPr>
                <w:rFonts w:cs="Arial"/>
                <w:b/>
                <w:bCs/>
                <w:szCs w:val="24"/>
                <w:lang w:eastAsia="ro-RO"/>
              </w:rPr>
            </w:pPr>
            <w:r>
              <w:rPr>
                <w:rFonts w:cs="Arial"/>
                <w:b/>
                <w:bCs/>
                <w:szCs w:val="24"/>
                <w:lang w:eastAsia="ro-RO"/>
              </w:rPr>
              <w:t>Punct</w:t>
            </w:r>
          </w:p>
        </w:tc>
        <w:tc>
          <w:tcPr>
            <w:tcW w:w="1663" w:type="dxa"/>
            <w:tcBorders>
              <w:top w:val="double" w:sz="6" w:space="0" w:color="auto"/>
              <w:left w:val="nil"/>
              <w:bottom w:val="single" w:sz="4" w:space="0" w:color="auto"/>
              <w:right w:val="single" w:sz="4" w:space="0" w:color="auto"/>
            </w:tcBorders>
            <w:noWrap/>
            <w:vAlign w:val="center"/>
          </w:tcPr>
          <w:p w:rsidR="00E9126D" w:rsidRDefault="00E9126D" w:rsidP="00F9115C">
            <w:pPr>
              <w:spacing w:line="240" w:lineRule="auto"/>
              <w:jc w:val="center"/>
              <w:rPr>
                <w:rFonts w:cs="Arial"/>
                <w:b/>
                <w:bCs/>
                <w:szCs w:val="24"/>
                <w:lang w:eastAsia="ro-RO"/>
              </w:rPr>
            </w:pPr>
            <w:r>
              <w:rPr>
                <w:rFonts w:cs="Arial"/>
                <w:b/>
                <w:bCs/>
                <w:szCs w:val="24"/>
                <w:lang w:eastAsia="ro-RO"/>
              </w:rPr>
              <w:t>x</w:t>
            </w:r>
          </w:p>
        </w:tc>
        <w:tc>
          <w:tcPr>
            <w:tcW w:w="2648" w:type="dxa"/>
            <w:tcBorders>
              <w:top w:val="double" w:sz="6" w:space="0" w:color="auto"/>
              <w:left w:val="nil"/>
              <w:bottom w:val="single" w:sz="4" w:space="0" w:color="auto"/>
              <w:right w:val="double" w:sz="6" w:space="0" w:color="auto"/>
            </w:tcBorders>
            <w:noWrap/>
            <w:vAlign w:val="center"/>
          </w:tcPr>
          <w:p w:rsidR="00E9126D" w:rsidRDefault="00E9126D" w:rsidP="00F9115C">
            <w:pPr>
              <w:spacing w:line="240" w:lineRule="auto"/>
              <w:jc w:val="center"/>
              <w:rPr>
                <w:rFonts w:cs="Arial"/>
                <w:b/>
                <w:bCs/>
                <w:szCs w:val="24"/>
                <w:lang w:eastAsia="ro-RO"/>
              </w:rPr>
            </w:pPr>
            <w:r>
              <w:rPr>
                <w:rFonts w:cs="Arial"/>
                <w:b/>
                <w:bCs/>
                <w:szCs w:val="24"/>
                <w:lang w:eastAsia="ro-RO"/>
              </w:rPr>
              <w:t>y</w:t>
            </w:r>
          </w:p>
        </w:tc>
      </w:tr>
      <w:tr w:rsidR="00E9126D" w:rsidTr="00E9126D">
        <w:trPr>
          <w:trHeight w:val="340"/>
          <w:jc w:val="center"/>
        </w:trPr>
        <w:tc>
          <w:tcPr>
            <w:tcW w:w="893" w:type="dxa"/>
            <w:tcBorders>
              <w:top w:val="nil"/>
              <w:left w:val="double" w:sz="6" w:space="0" w:color="auto"/>
              <w:bottom w:val="single" w:sz="4" w:space="0" w:color="auto"/>
              <w:right w:val="single" w:sz="4" w:space="0" w:color="auto"/>
            </w:tcBorders>
            <w:noWrap/>
            <w:vAlign w:val="center"/>
          </w:tcPr>
          <w:p w:rsidR="00E9126D" w:rsidRDefault="00E9126D" w:rsidP="00F9115C">
            <w:pPr>
              <w:spacing w:line="240" w:lineRule="auto"/>
              <w:jc w:val="center"/>
              <w:rPr>
                <w:rFonts w:cs="Arial"/>
                <w:szCs w:val="24"/>
                <w:lang w:eastAsia="ro-RO"/>
              </w:rPr>
            </w:pPr>
            <w:r>
              <w:rPr>
                <w:rFonts w:cs="Arial"/>
                <w:szCs w:val="24"/>
                <w:lang w:eastAsia="ro-RO"/>
              </w:rPr>
              <w:t>1</w:t>
            </w:r>
          </w:p>
        </w:tc>
        <w:tc>
          <w:tcPr>
            <w:tcW w:w="1663" w:type="dxa"/>
            <w:tcBorders>
              <w:top w:val="nil"/>
              <w:left w:val="nil"/>
              <w:bottom w:val="single" w:sz="4" w:space="0" w:color="auto"/>
              <w:right w:val="single" w:sz="4" w:space="0" w:color="auto"/>
            </w:tcBorders>
            <w:noWrap/>
            <w:vAlign w:val="center"/>
          </w:tcPr>
          <w:p w:rsidR="00E9126D" w:rsidRDefault="00E9126D" w:rsidP="00F9115C">
            <w:pPr>
              <w:spacing w:line="240" w:lineRule="auto"/>
              <w:jc w:val="center"/>
              <w:rPr>
                <w:rFonts w:cs="Arial"/>
                <w:szCs w:val="24"/>
                <w:lang w:eastAsia="ro-RO"/>
              </w:rPr>
            </w:pPr>
            <w:r>
              <w:rPr>
                <w:rFonts w:cs="Arial"/>
                <w:szCs w:val="24"/>
                <w:lang w:eastAsia="ro-RO"/>
              </w:rPr>
              <w:t>366.192,25</w:t>
            </w:r>
          </w:p>
        </w:tc>
        <w:tc>
          <w:tcPr>
            <w:tcW w:w="2648" w:type="dxa"/>
            <w:tcBorders>
              <w:top w:val="nil"/>
              <w:left w:val="nil"/>
              <w:bottom w:val="single" w:sz="4" w:space="0" w:color="auto"/>
              <w:right w:val="double" w:sz="6" w:space="0" w:color="auto"/>
            </w:tcBorders>
            <w:noWrap/>
            <w:vAlign w:val="center"/>
          </w:tcPr>
          <w:p w:rsidR="00E9126D" w:rsidRDefault="00E9126D" w:rsidP="00F9115C">
            <w:pPr>
              <w:spacing w:line="240" w:lineRule="auto"/>
              <w:jc w:val="center"/>
              <w:rPr>
                <w:rFonts w:cs="Arial"/>
                <w:szCs w:val="24"/>
                <w:lang w:eastAsia="ro-RO"/>
              </w:rPr>
            </w:pPr>
            <w:r>
              <w:rPr>
                <w:rFonts w:cs="Arial"/>
                <w:szCs w:val="24"/>
                <w:lang w:eastAsia="ro-RO"/>
              </w:rPr>
              <w:t>339.539,25</w:t>
            </w:r>
          </w:p>
        </w:tc>
      </w:tr>
      <w:tr w:rsidR="00E9126D" w:rsidTr="00E9126D">
        <w:trPr>
          <w:trHeight w:val="340"/>
          <w:jc w:val="center"/>
        </w:trPr>
        <w:tc>
          <w:tcPr>
            <w:tcW w:w="893" w:type="dxa"/>
            <w:tcBorders>
              <w:top w:val="nil"/>
              <w:left w:val="double" w:sz="6" w:space="0" w:color="auto"/>
              <w:bottom w:val="single" w:sz="4" w:space="0" w:color="auto"/>
              <w:right w:val="single" w:sz="4" w:space="0" w:color="auto"/>
            </w:tcBorders>
            <w:noWrap/>
            <w:vAlign w:val="center"/>
          </w:tcPr>
          <w:p w:rsidR="00E9126D" w:rsidRDefault="00E9126D" w:rsidP="00F9115C">
            <w:pPr>
              <w:spacing w:line="240" w:lineRule="auto"/>
              <w:jc w:val="center"/>
              <w:rPr>
                <w:rFonts w:cs="Arial"/>
                <w:szCs w:val="24"/>
                <w:lang w:eastAsia="ro-RO"/>
              </w:rPr>
            </w:pPr>
            <w:r>
              <w:rPr>
                <w:rFonts w:cs="Arial"/>
                <w:szCs w:val="24"/>
                <w:lang w:eastAsia="ro-RO"/>
              </w:rPr>
              <w:t>2</w:t>
            </w:r>
          </w:p>
        </w:tc>
        <w:tc>
          <w:tcPr>
            <w:tcW w:w="1663" w:type="dxa"/>
            <w:tcBorders>
              <w:top w:val="nil"/>
              <w:left w:val="nil"/>
              <w:bottom w:val="single" w:sz="4" w:space="0" w:color="auto"/>
              <w:right w:val="single" w:sz="4" w:space="0" w:color="auto"/>
            </w:tcBorders>
            <w:noWrap/>
            <w:vAlign w:val="center"/>
          </w:tcPr>
          <w:p w:rsidR="00E9126D" w:rsidRDefault="00E9126D" w:rsidP="00F9115C">
            <w:pPr>
              <w:spacing w:line="240" w:lineRule="auto"/>
              <w:jc w:val="center"/>
              <w:rPr>
                <w:rFonts w:cs="Arial"/>
                <w:szCs w:val="24"/>
                <w:lang w:eastAsia="ro-RO"/>
              </w:rPr>
            </w:pPr>
            <w:r>
              <w:rPr>
                <w:rFonts w:cs="Arial"/>
                <w:szCs w:val="24"/>
                <w:lang w:eastAsia="ro-RO"/>
              </w:rPr>
              <w:t>366.192,25</w:t>
            </w:r>
          </w:p>
        </w:tc>
        <w:tc>
          <w:tcPr>
            <w:tcW w:w="2648" w:type="dxa"/>
            <w:tcBorders>
              <w:top w:val="nil"/>
              <w:left w:val="nil"/>
              <w:bottom w:val="single" w:sz="4" w:space="0" w:color="auto"/>
              <w:right w:val="double" w:sz="6" w:space="0" w:color="auto"/>
            </w:tcBorders>
            <w:noWrap/>
            <w:vAlign w:val="center"/>
          </w:tcPr>
          <w:p w:rsidR="00E9126D" w:rsidRDefault="00E9126D" w:rsidP="00F9115C">
            <w:pPr>
              <w:spacing w:line="240" w:lineRule="auto"/>
              <w:jc w:val="center"/>
              <w:rPr>
                <w:rFonts w:cs="Arial"/>
                <w:szCs w:val="24"/>
                <w:lang w:eastAsia="ro-RO"/>
              </w:rPr>
            </w:pPr>
            <w:r>
              <w:rPr>
                <w:rFonts w:cs="Arial"/>
                <w:szCs w:val="24"/>
                <w:lang w:eastAsia="ro-RO"/>
              </w:rPr>
              <w:t>339.673,25</w:t>
            </w:r>
          </w:p>
        </w:tc>
      </w:tr>
      <w:tr w:rsidR="00E9126D" w:rsidTr="00E9126D">
        <w:trPr>
          <w:trHeight w:val="340"/>
          <w:jc w:val="center"/>
        </w:trPr>
        <w:tc>
          <w:tcPr>
            <w:tcW w:w="893" w:type="dxa"/>
            <w:tcBorders>
              <w:top w:val="nil"/>
              <w:left w:val="double" w:sz="6" w:space="0" w:color="auto"/>
              <w:bottom w:val="single" w:sz="4" w:space="0" w:color="auto"/>
              <w:right w:val="single" w:sz="4" w:space="0" w:color="auto"/>
            </w:tcBorders>
            <w:noWrap/>
            <w:vAlign w:val="center"/>
          </w:tcPr>
          <w:p w:rsidR="00E9126D" w:rsidRDefault="00E9126D" w:rsidP="00F9115C">
            <w:pPr>
              <w:spacing w:line="240" w:lineRule="auto"/>
              <w:jc w:val="center"/>
              <w:rPr>
                <w:rFonts w:cs="Arial"/>
                <w:szCs w:val="24"/>
                <w:lang w:eastAsia="ro-RO"/>
              </w:rPr>
            </w:pPr>
            <w:r>
              <w:rPr>
                <w:rFonts w:cs="Arial"/>
                <w:szCs w:val="24"/>
                <w:lang w:eastAsia="ro-RO"/>
              </w:rPr>
              <w:t>3</w:t>
            </w:r>
          </w:p>
        </w:tc>
        <w:tc>
          <w:tcPr>
            <w:tcW w:w="1663" w:type="dxa"/>
            <w:tcBorders>
              <w:top w:val="nil"/>
              <w:left w:val="nil"/>
              <w:bottom w:val="single" w:sz="4" w:space="0" w:color="auto"/>
              <w:right w:val="single" w:sz="4" w:space="0" w:color="auto"/>
            </w:tcBorders>
            <w:noWrap/>
            <w:vAlign w:val="center"/>
          </w:tcPr>
          <w:p w:rsidR="00E9126D" w:rsidRDefault="00E9126D" w:rsidP="00F9115C">
            <w:pPr>
              <w:spacing w:line="240" w:lineRule="auto"/>
              <w:jc w:val="center"/>
              <w:rPr>
                <w:rFonts w:cs="Arial"/>
                <w:szCs w:val="24"/>
                <w:lang w:eastAsia="ro-RO"/>
              </w:rPr>
            </w:pPr>
            <w:r>
              <w:rPr>
                <w:rFonts w:cs="Arial"/>
                <w:szCs w:val="24"/>
                <w:lang w:eastAsia="ro-RO"/>
              </w:rPr>
              <w:t>366.080,25</w:t>
            </w:r>
          </w:p>
        </w:tc>
        <w:tc>
          <w:tcPr>
            <w:tcW w:w="2648" w:type="dxa"/>
            <w:tcBorders>
              <w:top w:val="nil"/>
              <w:left w:val="nil"/>
              <w:bottom w:val="single" w:sz="4" w:space="0" w:color="auto"/>
              <w:right w:val="double" w:sz="6" w:space="0" w:color="auto"/>
            </w:tcBorders>
            <w:noWrap/>
            <w:vAlign w:val="center"/>
          </w:tcPr>
          <w:p w:rsidR="00E9126D" w:rsidRDefault="00E9126D" w:rsidP="00F9115C">
            <w:pPr>
              <w:spacing w:line="240" w:lineRule="auto"/>
              <w:jc w:val="center"/>
              <w:rPr>
                <w:rFonts w:cs="Arial"/>
                <w:szCs w:val="24"/>
                <w:lang w:eastAsia="ro-RO"/>
              </w:rPr>
            </w:pPr>
            <w:r>
              <w:rPr>
                <w:rFonts w:cs="Arial"/>
                <w:szCs w:val="24"/>
                <w:lang w:eastAsia="ro-RO"/>
              </w:rPr>
              <w:t>339.673,25</w:t>
            </w:r>
          </w:p>
        </w:tc>
      </w:tr>
      <w:tr w:rsidR="00E9126D" w:rsidTr="00E9126D">
        <w:trPr>
          <w:trHeight w:val="340"/>
          <w:jc w:val="center"/>
        </w:trPr>
        <w:tc>
          <w:tcPr>
            <w:tcW w:w="893" w:type="dxa"/>
            <w:tcBorders>
              <w:top w:val="nil"/>
              <w:left w:val="double" w:sz="6" w:space="0" w:color="auto"/>
              <w:bottom w:val="double" w:sz="6" w:space="0" w:color="auto"/>
              <w:right w:val="single" w:sz="4" w:space="0" w:color="auto"/>
            </w:tcBorders>
            <w:noWrap/>
            <w:vAlign w:val="center"/>
          </w:tcPr>
          <w:p w:rsidR="00E9126D" w:rsidRDefault="00E9126D" w:rsidP="00F9115C">
            <w:pPr>
              <w:spacing w:line="240" w:lineRule="auto"/>
              <w:jc w:val="center"/>
              <w:rPr>
                <w:rFonts w:cs="Arial"/>
                <w:szCs w:val="24"/>
                <w:lang w:eastAsia="ro-RO"/>
              </w:rPr>
            </w:pPr>
            <w:r>
              <w:rPr>
                <w:rFonts w:cs="Arial"/>
                <w:szCs w:val="24"/>
                <w:lang w:eastAsia="ro-RO"/>
              </w:rPr>
              <w:lastRenderedPageBreak/>
              <w:t>4</w:t>
            </w:r>
          </w:p>
        </w:tc>
        <w:tc>
          <w:tcPr>
            <w:tcW w:w="1663" w:type="dxa"/>
            <w:tcBorders>
              <w:top w:val="nil"/>
              <w:left w:val="nil"/>
              <w:bottom w:val="double" w:sz="6" w:space="0" w:color="auto"/>
              <w:right w:val="single" w:sz="4" w:space="0" w:color="auto"/>
            </w:tcBorders>
            <w:noWrap/>
            <w:vAlign w:val="center"/>
          </w:tcPr>
          <w:p w:rsidR="00E9126D" w:rsidRDefault="00E9126D" w:rsidP="00F9115C">
            <w:pPr>
              <w:spacing w:line="240" w:lineRule="auto"/>
              <w:jc w:val="center"/>
              <w:rPr>
                <w:rFonts w:cs="Arial"/>
                <w:szCs w:val="24"/>
                <w:lang w:eastAsia="ro-RO"/>
              </w:rPr>
            </w:pPr>
            <w:r>
              <w:rPr>
                <w:rFonts w:cs="Arial"/>
                <w:szCs w:val="24"/>
                <w:lang w:eastAsia="ro-RO"/>
              </w:rPr>
              <w:t>366.080,25</w:t>
            </w:r>
          </w:p>
        </w:tc>
        <w:tc>
          <w:tcPr>
            <w:tcW w:w="2648" w:type="dxa"/>
            <w:tcBorders>
              <w:top w:val="nil"/>
              <w:left w:val="nil"/>
              <w:bottom w:val="double" w:sz="6" w:space="0" w:color="auto"/>
              <w:right w:val="double" w:sz="6" w:space="0" w:color="auto"/>
            </w:tcBorders>
            <w:noWrap/>
            <w:vAlign w:val="center"/>
          </w:tcPr>
          <w:p w:rsidR="00E9126D" w:rsidRDefault="00E9126D" w:rsidP="00F9115C">
            <w:pPr>
              <w:spacing w:line="240" w:lineRule="auto"/>
              <w:jc w:val="center"/>
              <w:rPr>
                <w:rFonts w:cs="Arial"/>
                <w:szCs w:val="24"/>
                <w:lang w:eastAsia="ro-RO"/>
              </w:rPr>
            </w:pPr>
            <w:r>
              <w:rPr>
                <w:rFonts w:cs="Arial"/>
                <w:szCs w:val="24"/>
                <w:lang w:eastAsia="ro-RO"/>
              </w:rPr>
              <w:t>339.539,25</w:t>
            </w:r>
          </w:p>
        </w:tc>
      </w:tr>
    </w:tbl>
    <w:p w:rsidR="00E9126D" w:rsidRPr="00E9126D" w:rsidRDefault="00E9126D" w:rsidP="00E9126D">
      <w:pPr>
        <w:spacing w:line="240" w:lineRule="auto"/>
        <w:rPr>
          <w:rFonts w:ascii="Times New Roman" w:eastAsia="Times New Roman" w:hAnsi="Times New Roman" w:cs="Times New Roman"/>
          <w:snapToGrid w:val="0"/>
          <w:sz w:val="28"/>
          <w:szCs w:val="28"/>
        </w:rPr>
      </w:pPr>
    </w:p>
    <w:p w:rsidR="00E9126D" w:rsidRPr="00E9126D" w:rsidRDefault="00E9126D" w:rsidP="00EE253D">
      <w:pPr>
        <w:spacing w:after="0" w:line="240" w:lineRule="auto"/>
        <w:rPr>
          <w:rFonts w:ascii="Times New Roman" w:hAnsi="Times New Roman" w:cs="Times New Roman"/>
          <w:sz w:val="28"/>
          <w:szCs w:val="28"/>
        </w:rPr>
      </w:pPr>
      <w:r w:rsidRPr="00E9126D">
        <w:rPr>
          <w:rFonts w:ascii="Times New Roman" w:hAnsi="Times New Roman" w:cs="Times New Roman"/>
          <w:sz w:val="28"/>
          <w:szCs w:val="28"/>
        </w:rPr>
        <w:t>Distanţa dintre amplasamentul microcarierei experimentale şi cele mai apropiate locuinţe este de cca. 350 m.</w:t>
      </w:r>
    </w:p>
    <w:p w:rsidR="00E9126D" w:rsidRPr="00E9126D" w:rsidRDefault="00E9126D" w:rsidP="00EE253D">
      <w:pPr>
        <w:numPr>
          <w:ilvl w:val="0"/>
          <w:numId w:val="10"/>
        </w:numPr>
        <w:tabs>
          <w:tab w:val="clear" w:pos="1080"/>
          <w:tab w:val="num" w:pos="1134"/>
        </w:tabs>
        <w:spacing w:after="0" w:line="240" w:lineRule="auto"/>
        <w:ind w:left="1134" w:right="-113" w:hanging="397"/>
        <w:jc w:val="both"/>
        <w:rPr>
          <w:rFonts w:ascii="Times New Roman" w:hAnsi="Times New Roman" w:cs="Times New Roman"/>
          <w:sz w:val="28"/>
          <w:szCs w:val="28"/>
        </w:rPr>
      </w:pPr>
      <w:r w:rsidRPr="00E9126D">
        <w:rPr>
          <w:rFonts w:ascii="Times New Roman" w:hAnsi="Times New Roman" w:cs="Times New Roman"/>
          <w:i/>
          <w:sz w:val="28"/>
          <w:szCs w:val="28"/>
        </w:rPr>
        <w:t>Halda temporară de steril</w:t>
      </w:r>
      <w:r w:rsidRPr="00E9126D">
        <w:rPr>
          <w:rFonts w:ascii="Times New Roman" w:hAnsi="Times New Roman" w:cs="Times New Roman"/>
          <w:sz w:val="28"/>
          <w:szCs w:val="28"/>
        </w:rPr>
        <w:t xml:space="preserve"> are o suprafaţă de 7.000 m</w:t>
      </w:r>
      <w:r w:rsidRPr="00E9126D">
        <w:rPr>
          <w:rFonts w:ascii="Times New Roman" w:hAnsi="Times New Roman" w:cs="Times New Roman"/>
          <w:bCs/>
          <w:sz w:val="28"/>
          <w:szCs w:val="28"/>
        </w:rPr>
        <w:t>²</w:t>
      </w:r>
      <w:r>
        <w:rPr>
          <w:rFonts w:ascii="Times New Roman" w:hAnsi="Times New Roman" w:cs="Times New Roman"/>
          <w:sz w:val="28"/>
          <w:szCs w:val="28"/>
        </w:rPr>
        <w:t xml:space="preserve">, fiind delimitată de </w:t>
      </w:r>
      <w:r w:rsidRPr="00E9126D">
        <w:rPr>
          <w:rFonts w:ascii="Times New Roman" w:hAnsi="Times New Roman" w:cs="Times New Roman"/>
          <w:sz w:val="28"/>
          <w:szCs w:val="28"/>
        </w:rPr>
        <w:t>următoarele coordonate, în sistem de proiecţie „STEREO 1970”:</w:t>
      </w:r>
    </w:p>
    <w:tbl>
      <w:tblPr>
        <w:tblW w:w="5180"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firstRow="0" w:lastRow="0" w:firstColumn="0" w:lastColumn="0" w:noHBand="0" w:noVBand="0"/>
      </w:tblPr>
      <w:tblGrid>
        <w:gridCol w:w="883"/>
        <w:gridCol w:w="1644"/>
        <w:gridCol w:w="2653"/>
      </w:tblGrid>
      <w:tr w:rsidR="00E9126D" w:rsidTr="00E9126D">
        <w:trPr>
          <w:trHeight w:val="340"/>
          <w:jc w:val="center"/>
        </w:trPr>
        <w:tc>
          <w:tcPr>
            <w:tcW w:w="883" w:type="dxa"/>
            <w:noWrap/>
            <w:vAlign w:val="center"/>
          </w:tcPr>
          <w:p w:rsidR="00E9126D" w:rsidRDefault="00E9126D" w:rsidP="00F9115C">
            <w:pPr>
              <w:spacing w:line="240" w:lineRule="auto"/>
              <w:jc w:val="center"/>
              <w:rPr>
                <w:rFonts w:cs="Arial"/>
                <w:b/>
                <w:bCs/>
                <w:szCs w:val="24"/>
                <w:lang w:eastAsia="ro-RO"/>
              </w:rPr>
            </w:pPr>
            <w:r>
              <w:rPr>
                <w:rFonts w:cs="Arial"/>
                <w:b/>
                <w:bCs/>
                <w:szCs w:val="24"/>
                <w:lang w:eastAsia="ro-RO"/>
              </w:rPr>
              <w:t>Punct</w:t>
            </w:r>
          </w:p>
        </w:tc>
        <w:tc>
          <w:tcPr>
            <w:tcW w:w="1644" w:type="dxa"/>
            <w:noWrap/>
            <w:vAlign w:val="center"/>
          </w:tcPr>
          <w:p w:rsidR="00E9126D" w:rsidRDefault="00E9126D" w:rsidP="00F9115C">
            <w:pPr>
              <w:spacing w:line="240" w:lineRule="auto"/>
              <w:jc w:val="center"/>
              <w:rPr>
                <w:rFonts w:cs="Arial"/>
                <w:b/>
                <w:bCs/>
                <w:szCs w:val="24"/>
                <w:lang w:eastAsia="ro-RO"/>
              </w:rPr>
            </w:pPr>
            <w:r>
              <w:rPr>
                <w:rFonts w:cs="Arial"/>
                <w:b/>
                <w:bCs/>
                <w:szCs w:val="24"/>
                <w:lang w:eastAsia="ro-RO"/>
              </w:rPr>
              <w:t>x</w:t>
            </w:r>
          </w:p>
        </w:tc>
        <w:tc>
          <w:tcPr>
            <w:tcW w:w="2653" w:type="dxa"/>
            <w:noWrap/>
            <w:vAlign w:val="center"/>
          </w:tcPr>
          <w:p w:rsidR="00E9126D" w:rsidRDefault="00E9126D" w:rsidP="00F9115C">
            <w:pPr>
              <w:spacing w:line="240" w:lineRule="auto"/>
              <w:jc w:val="center"/>
              <w:rPr>
                <w:rFonts w:cs="Arial"/>
                <w:b/>
                <w:bCs/>
                <w:szCs w:val="24"/>
                <w:lang w:eastAsia="ro-RO"/>
              </w:rPr>
            </w:pPr>
            <w:r>
              <w:rPr>
                <w:rFonts w:cs="Arial"/>
                <w:b/>
                <w:bCs/>
                <w:szCs w:val="24"/>
                <w:lang w:eastAsia="ro-RO"/>
              </w:rPr>
              <w:t>y</w:t>
            </w:r>
          </w:p>
        </w:tc>
      </w:tr>
      <w:tr w:rsidR="00E9126D" w:rsidTr="00E9126D">
        <w:trPr>
          <w:trHeight w:val="340"/>
          <w:jc w:val="center"/>
        </w:trPr>
        <w:tc>
          <w:tcPr>
            <w:tcW w:w="883" w:type="dxa"/>
            <w:noWrap/>
            <w:vAlign w:val="center"/>
          </w:tcPr>
          <w:p w:rsidR="00E9126D" w:rsidRDefault="00E9126D" w:rsidP="00F9115C">
            <w:pPr>
              <w:spacing w:line="240" w:lineRule="auto"/>
              <w:jc w:val="center"/>
              <w:rPr>
                <w:rFonts w:cs="Arial"/>
                <w:b/>
                <w:szCs w:val="24"/>
                <w:lang w:eastAsia="ro-RO"/>
              </w:rPr>
            </w:pPr>
            <w:r>
              <w:rPr>
                <w:rFonts w:cs="Arial"/>
                <w:b/>
                <w:szCs w:val="24"/>
                <w:lang w:eastAsia="ro-RO"/>
              </w:rPr>
              <w:t>a</w:t>
            </w:r>
          </w:p>
        </w:tc>
        <w:tc>
          <w:tcPr>
            <w:tcW w:w="1644" w:type="dxa"/>
            <w:noWrap/>
            <w:vAlign w:val="center"/>
          </w:tcPr>
          <w:p w:rsidR="00E9126D" w:rsidRDefault="00E9126D" w:rsidP="00F9115C">
            <w:pPr>
              <w:spacing w:line="240" w:lineRule="auto"/>
              <w:jc w:val="center"/>
              <w:rPr>
                <w:rFonts w:cs="Arial"/>
                <w:szCs w:val="24"/>
                <w:lang w:eastAsia="ro-RO"/>
              </w:rPr>
            </w:pPr>
            <w:r>
              <w:rPr>
                <w:rFonts w:cs="Arial"/>
                <w:szCs w:val="24"/>
                <w:lang w:eastAsia="ro-RO"/>
              </w:rPr>
              <w:t>366.080,25</w:t>
            </w:r>
          </w:p>
        </w:tc>
        <w:tc>
          <w:tcPr>
            <w:tcW w:w="2653" w:type="dxa"/>
            <w:noWrap/>
            <w:vAlign w:val="center"/>
          </w:tcPr>
          <w:p w:rsidR="00E9126D" w:rsidRDefault="00E9126D" w:rsidP="00F9115C">
            <w:pPr>
              <w:spacing w:line="240" w:lineRule="auto"/>
              <w:jc w:val="center"/>
              <w:rPr>
                <w:rFonts w:cs="Arial"/>
                <w:szCs w:val="24"/>
                <w:lang w:eastAsia="ro-RO"/>
              </w:rPr>
            </w:pPr>
            <w:r>
              <w:rPr>
                <w:rFonts w:cs="Arial"/>
                <w:szCs w:val="24"/>
                <w:lang w:eastAsia="ro-RO"/>
              </w:rPr>
              <w:t>339.644,34</w:t>
            </w:r>
          </w:p>
        </w:tc>
      </w:tr>
      <w:tr w:rsidR="00E9126D" w:rsidTr="00E9126D">
        <w:trPr>
          <w:trHeight w:val="340"/>
          <w:jc w:val="center"/>
        </w:trPr>
        <w:tc>
          <w:tcPr>
            <w:tcW w:w="883" w:type="dxa"/>
            <w:noWrap/>
            <w:vAlign w:val="center"/>
          </w:tcPr>
          <w:p w:rsidR="00E9126D" w:rsidRDefault="00E9126D" w:rsidP="00F9115C">
            <w:pPr>
              <w:spacing w:line="240" w:lineRule="auto"/>
              <w:jc w:val="center"/>
              <w:rPr>
                <w:rFonts w:cs="Arial"/>
                <w:b/>
                <w:szCs w:val="24"/>
                <w:lang w:eastAsia="ro-RO"/>
              </w:rPr>
            </w:pPr>
            <w:r>
              <w:rPr>
                <w:rFonts w:cs="Arial"/>
                <w:b/>
                <w:szCs w:val="24"/>
                <w:lang w:eastAsia="ro-RO"/>
              </w:rPr>
              <w:t>b</w:t>
            </w:r>
          </w:p>
        </w:tc>
        <w:tc>
          <w:tcPr>
            <w:tcW w:w="1644" w:type="dxa"/>
            <w:noWrap/>
            <w:vAlign w:val="center"/>
          </w:tcPr>
          <w:p w:rsidR="00E9126D" w:rsidRDefault="00E9126D" w:rsidP="00F9115C">
            <w:pPr>
              <w:spacing w:line="240" w:lineRule="auto"/>
              <w:jc w:val="center"/>
              <w:rPr>
                <w:rFonts w:cs="Arial"/>
                <w:szCs w:val="24"/>
                <w:lang w:eastAsia="ro-RO"/>
              </w:rPr>
            </w:pPr>
            <w:r>
              <w:rPr>
                <w:rFonts w:cs="Arial"/>
                <w:szCs w:val="24"/>
                <w:lang w:eastAsia="ro-RO"/>
              </w:rPr>
              <w:t>365.959,28</w:t>
            </w:r>
          </w:p>
        </w:tc>
        <w:tc>
          <w:tcPr>
            <w:tcW w:w="2653" w:type="dxa"/>
            <w:noWrap/>
            <w:vAlign w:val="center"/>
          </w:tcPr>
          <w:p w:rsidR="00E9126D" w:rsidRDefault="00E9126D" w:rsidP="00F9115C">
            <w:pPr>
              <w:spacing w:line="240" w:lineRule="auto"/>
              <w:jc w:val="center"/>
              <w:rPr>
                <w:rFonts w:cs="Arial"/>
                <w:szCs w:val="24"/>
                <w:lang w:eastAsia="ro-RO"/>
              </w:rPr>
            </w:pPr>
            <w:r>
              <w:rPr>
                <w:rFonts w:cs="Arial"/>
                <w:szCs w:val="24"/>
                <w:lang w:eastAsia="ro-RO"/>
              </w:rPr>
              <w:t>339.700,32</w:t>
            </w:r>
          </w:p>
        </w:tc>
      </w:tr>
      <w:tr w:rsidR="00E9126D" w:rsidTr="00E9126D">
        <w:trPr>
          <w:trHeight w:val="340"/>
          <w:jc w:val="center"/>
        </w:trPr>
        <w:tc>
          <w:tcPr>
            <w:tcW w:w="883" w:type="dxa"/>
            <w:noWrap/>
            <w:vAlign w:val="center"/>
          </w:tcPr>
          <w:p w:rsidR="00E9126D" w:rsidRDefault="00E9126D" w:rsidP="00F9115C">
            <w:pPr>
              <w:spacing w:line="240" w:lineRule="auto"/>
              <w:jc w:val="center"/>
              <w:rPr>
                <w:rFonts w:cs="Arial"/>
                <w:b/>
                <w:szCs w:val="24"/>
                <w:lang w:eastAsia="ro-RO"/>
              </w:rPr>
            </w:pPr>
            <w:r>
              <w:rPr>
                <w:rFonts w:cs="Arial"/>
                <w:b/>
                <w:szCs w:val="24"/>
                <w:lang w:eastAsia="ro-RO"/>
              </w:rPr>
              <w:t>c</w:t>
            </w:r>
          </w:p>
        </w:tc>
        <w:tc>
          <w:tcPr>
            <w:tcW w:w="1644" w:type="dxa"/>
            <w:noWrap/>
            <w:vAlign w:val="center"/>
          </w:tcPr>
          <w:p w:rsidR="00E9126D" w:rsidRDefault="00E9126D" w:rsidP="00F9115C">
            <w:pPr>
              <w:spacing w:line="240" w:lineRule="auto"/>
              <w:jc w:val="center"/>
              <w:rPr>
                <w:rFonts w:cs="Arial"/>
                <w:szCs w:val="24"/>
                <w:lang w:eastAsia="ro-RO"/>
              </w:rPr>
            </w:pPr>
            <w:r>
              <w:rPr>
                <w:rFonts w:cs="Arial"/>
                <w:szCs w:val="24"/>
                <w:lang w:eastAsia="ro-RO"/>
              </w:rPr>
              <w:t>365.959,28</w:t>
            </w:r>
          </w:p>
        </w:tc>
        <w:tc>
          <w:tcPr>
            <w:tcW w:w="2653" w:type="dxa"/>
            <w:noWrap/>
            <w:vAlign w:val="center"/>
          </w:tcPr>
          <w:p w:rsidR="00E9126D" w:rsidRDefault="00E9126D" w:rsidP="00F9115C">
            <w:pPr>
              <w:spacing w:line="240" w:lineRule="auto"/>
              <w:jc w:val="center"/>
              <w:rPr>
                <w:rFonts w:cs="Arial"/>
                <w:szCs w:val="24"/>
                <w:lang w:eastAsia="ro-RO"/>
              </w:rPr>
            </w:pPr>
            <w:r>
              <w:rPr>
                <w:rFonts w:cs="Arial"/>
                <w:szCs w:val="24"/>
                <w:lang w:eastAsia="ro-RO"/>
              </w:rPr>
              <w:t>339.642,52</w:t>
            </w:r>
          </w:p>
        </w:tc>
      </w:tr>
      <w:tr w:rsidR="00E9126D" w:rsidTr="00E9126D">
        <w:trPr>
          <w:trHeight w:val="340"/>
          <w:jc w:val="center"/>
        </w:trPr>
        <w:tc>
          <w:tcPr>
            <w:tcW w:w="883" w:type="dxa"/>
            <w:noWrap/>
            <w:vAlign w:val="center"/>
          </w:tcPr>
          <w:p w:rsidR="00E9126D" w:rsidRDefault="00E9126D" w:rsidP="00F9115C">
            <w:pPr>
              <w:spacing w:line="240" w:lineRule="auto"/>
              <w:jc w:val="center"/>
              <w:rPr>
                <w:rFonts w:cs="Arial"/>
                <w:b/>
                <w:szCs w:val="24"/>
                <w:lang w:eastAsia="ro-RO"/>
              </w:rPr>
            </w:pPr>
            <w:r>
              <w:rPr>
                <w:rFonts w:cs="Arial"/>
                <w:b/>
                <w:szCs w:val="24"/>
                <w:lang w:eastAsia="ro-RO"/>
              </w:rPr>
              <w:t>d</w:t>
            </w:r>
          </w:p>
        </w:tc>
        <w:tc>
          <w:tcPr>
            <w:tcW w:w="1644" w:type="dxa"/>
            <w:noWrap/>
            <w:vAlign w:val="center"/>
          </w:tcPr>
          <w:p w:rsidR="00E9126D" w:rsidRDefault="00E9126D" w:rsidP="00F9115C">
            <w:pPr>
              <w:spacing w:line="240" w:lineRule="auto"/>
              <w:jc w:val="center"/>
              <w:rPr>
                <w:rFonts w:cs="Arial"/>
                <w:szCs w:val="24"/>
                <w:lang w:eastAsia="ro-RO"/>
              </w:rPr>
            </w:pPr>
            <w:r>
              <w:rPr>
                <w:rFonts w:cs="Arial"/>
                <w:szCs w:val="24"/>
                <w:lang w:eastAsia="ro-RO"/>
              </w:rPr>
              <w:t>366.080,25</w:t>
            </w:r>
          </w:p>
        </w:tc>
        <w:tc>
          <w:tcPr>
            <w:tcW w:w="2653" w:type="dxa"/>
            <w:noWrap/>
            <w:vAlign w:val="center"/>
          </w:tcPr>
          <w:p w:rsidR="00E9126D" w:rsidRDefault="00E9126D" w:rsidP="00F9115C">
            <w:pPr>
              <w:spacing w:line="240" w:lineRule="auto"/>
              <w:jc w:val="center"/>
              <w:rPr>
                <w:rFonts w:cs="Arial"/>
                <w:szCs w:val="24"/>
                <w:lang w:eastAsia="ro-RO"/>
              </w:rPr>
            </w:pPr>
            <w:r>
              <w:rPr>
                <w:rFonts w:cs="Arial"/>
                <w:szCs w:val="24"/>
                <w:lang w:eastAsia="ro-RO"/>
              </w:rPr>
              <w:t>339.586,54</w:t>
            </w:r>
          </w:p>
        </w:tc>
      </w:tr>
    </w:tbl>
    <w:p w:rsidR="00E9126D" w:rsidRDefault="00E9126D" w:rsidP="00E9126D">
      <w:pPr>
        <w:pStyle w:val="BodyText3"/>
        <w:spacing w:line="240" w:lineRule="auto"/>
        <w:ind w:firstLine="720"/>
      </w:pPr>
    </w:p>
    <w:p w:rsidR="00E9126D" w:rsidRPr="00E9126D" w:rsidRDefault="00294792" w:rsidP="00294792">
      <w:pPr>
        <w:spacing w:after="0" w:line="334" w:lineRule="exact"/>
        <w:rPr>
          <w:rFonts w:ascii="Times New Roman" w:hAnsi="Times New Roman" w:cs="Times New Roman"/>
          <w:sz w:val="28"/>
          <w:szCs w:val="28"/>
        </w:rPr>
      </w:pPr>
      <w:r>
        <w:rPr>
          <w:rFonts w:ascii="Times New Roman" w:hAnsi="Times New Roman" w:cs="Times New Roman"/>
          <w:sz w:val="28"/>
          <w:szCs w:val="28"/>
        </w:rPr>
        <w:t xml:space="preserve">      </w:t>
      </w:r>
      <w:r w:rsidR="00E9126D" w:rsidRPr="00E9126D">
        <w:rPr>
          <w:rFonts w:ascii="Times New Roman" w:hAnsi="Times New Roman" w:cs="Times New Roman"/>
          <w:sz w:val="28"/>
          <w:szCs w:val="28"/>
        </w:rPr>
        <w:t>D</w:t>
      </w:r>
      <w:r w:rsidR="00E9126D" w:rsidRPr="00E9126D">
        <w:rPr>
          <w:rFonts w:ascii="Times New Roman" w:hAnsi="Times New Roman" w:cs="Times New Roman"/>
          <w:spacing w:val="-6"/>
          <w:sz w:val="28"/>
          <w:szCs w:val="28"/>
        </w:rPr>
        <w:t>istanţa dintre halda temporară de steril şi cele mai apropiate locuinţe este de 280 m</w:t>
      </w:r>
      <w:r w:rsidR="00E9126D" w:rsidRPr="00E9126D">
        <w:rPr>
          <w:rFonts w:ascii="Times New Roman" w:hAnsi="Times New Roman" w:cs="Times New Roman"/>
          <w:sz w:val="28"/>
          <w:szCs w:val="28"/>
        </w:rPr>
        <w:t>.</w:t>
      </w:r>
    </w:p>
    <w:p w:rsidR="00E9126D" w:rsidRPr="004A7B31" w:rsidRDefault="00E9126D" w:rsidP="00294792">
      <w:pPr>
        <w:spacing w:after="0" w:line="334" w:lineRule="exact"/>
        <w:ind w:firstLine="397"/>
        <w:rPr>
          <w:rFonts w:ascii="Times New Roman" w:hAnsi="Times New Roman" w:cs="Times New Roman"/>
          <w:sz w:val="28"/>
          <w:szCs w:val="28"/>
        </w:rPr>
      </w:pPr>
      <w:r w:rsidRPr="00E9126D">
        <w:rPr>
          <w:rFonts w:ascii="Times New Roman" w:hAnsi="Times New Roman" w:cs="Times New Roman"/>
          <w:sz w:val="28"/>
          <w:szCs w:val="28"/>
        </w:rPr>
        <w:t>Terenurile pe care se vor efectua lucrările de exploatare experimentală sunt în</w:t>
      </w:r>
      <w:r w:rsidRPr="00E9126D">
        <w:rPr>
          <w:rFonts w:ascii="Times New Roman" w:hAnsi="Times New Roman" w:cs="Times New Roman"/>
          <w:spacing w:val="-6"/>
          <w:sz w:val="28"/>
          <w:szCs w:val="28"/>
        </w:rPr>
        <w:t xml:space="preserve"> proprietate privată, persoană juridică S.C. MILARIMAR S.R.L. </w:t>
      </w:r>
      <w:r w:rsidRPr="004A7B31">
        <w:rPr>
          <w:rFonts w:ascii="Times New Roman" w:hAnsi="Times New Roman" w:cs="Times New Roman"/>
          <w:spacing w:val="-6"/>
          <w:sz w:val="28"/>
          <w:szCs w:val="28"/>
        </w:rPr>
        <w:t>şi persoane fizice, cu care S.C. MILARIMAR S.R.L. a</w:t>
      </w:r>
      <w:r w:rsidR="004A7B31">
        <w:rPr>
          <w:rFonts w:ascii="Times New Roman" w:hAnsi="Times New Roman" w:cs="Times New Roman"/>
          <w:spacing w:val="-6"/>
          <w:sz w:val="28"/>
          <w:szCs w:val="28"/>
        </w:rPr>
        <w:t xml:space="preserve"> încheiat</w:t>
      </w:r>
      <w:r w:rsidRPr="004A7B31">
        <w:rPr>
          <w:rFonts w:ascii="Times New Roman" w:hAnsi="Times New Roman" w:cs="Times New Roman"/>
          <w:spacing w:val="-6"/>
          <w:sz w:val="28"/>
          <w:szCs w:val="28"/>
        </w:rPr>
        <w:t xml:space="preserve"> contracte de vânzare-cumpărare</w:t>
      </w:r>
      <w:r w:rsidRPr="004A7B31">
        <w:rPr>
          <w:rFonts w:ascii="Times New Roman" w:hAnsi="Times New Roman" w:cs="Times New Roman"/>
          <w:sz w:val="28"/>
          <w:szCs w:val="28"/>
        </w:rPr>
        <w:t>.</w:t>
      </w:r>
    </w:p>
    <w:p w:rsidR="00E9126D" w:rsidRPr="00313BC1" w:rsidRDefault="00E9126D" w:rsidP="00313BC1">
      <w:pPr>
        <w:spacing w:after="0" w:line="240" w:lineRule="auto"/>
        <w:ind w:firstLine="397"/>
        <w:rPr>
          <w:rFonts w:ascii="Times New Roman" w:eastAsia="Times New Roman" w:hAnsi="Times New Roman" w:cs="Times New Roman"/>
          <w:sz w:val="28"/>
          <w:szCs w:val="28"/>
        </w:rPr>
      </w:pPr>
      <w:r w:rsidRPr="00313BC1">
        <w:rPr>
          <w:rFonts w:ascii="Times New Roman" w:eastAsia="Times New Roman" w:hAnsi="Times New Roman" w:cs="Times New Roman"/>
          <w:sz w:val="28"/>
          <w:szCs w:val="28"/>
        </w:rPr>
        <w:t>Centrele urbane cele mai apropiate sunt Motru la cca. 6 km spre nord, Strehaia la cca. 25 km spre sud, Baia de Aramă la cca. 35 km spre nord-vest, Drobeta Turnu Severin la cca. 38 km spre sud-vest şi Târgu Jiu la cca. 48 km spre nord-est.</w:t>
      </w:r>
    </w:p>
    <w:p w:rsidR="00E9126D" w:rsidRPr="00313BC1" w:rsidRDefault="00E9126D" w:rsidP="00313BC1">
      <w:pPr>
        <w:spacing w:after="0" w:line="240" w:lineRule="auto"/>
        <w:ind w:firstLine="227"/>
        <w:rPr>
          <w:rFonts w:ascii="Times New Roman" w:eastAsia="Times New Roman" w:hAnsi="Times New Roman" w:cs="Times New Roman"/>
          <w:sz w:val="28"/>
          <w:szCs w:val="28"/>
        </w:rPr>
      </w:pPr>
      <w:r w:rsidRPr="00313BC1">
        <w:rPr>
          <w:rFonts w:ascii="Times New Roman" w:eastAsia="Times New Roman" w:hAnsi="Times New Roman" w:cs="Times New Roman"/>
          <w:sz w:val="28"/>
          <w:szCs w:val="28"/>
        </w:rPr>
        <w:t>Accesul auto în zona perimetrului Valea lui Milcu, judeţul Mehedinţi se poate face astfel:</w:t>
      </w:r>
    </w:p>
    <w:p w:rsidR="00E9126D" w:rsidRPr="00313BC1" w:rsidRDefault="00E9126D" w:rsidP="00313BC1">
      <w:pPr>
        <w:numPr>
          <w:ilvl w:val="0"/>
          <w:numId w:val="11"/>
        </w:numPr>
        <w:spacing w:after="0" w:line="240" w:lineRule="auto"/>
        <w:ind w:left="624"/>
        <w:jc w:val="both"/>
        <w:rPr>
          <w:rFonts w:ascii="Times New Roman" w:eastAsia="Times New Roman" w:hAnsi="Times New Roman" w:cs="Times New Roman"/>
          <w:sz w:val="28"/>
          <w:szCs w:val="28"/>
        </w:rPr>
      </w:pPr>
      <w:r w:rsidRPr="00313BC1">
        <w:rPr>
          <w:rFonts w:ascii="Times New Roman" w:eastAsia="Times New Roman" w:hAnsi="Times New Roman" w:cs="Times New Roman"/>
          <w:sz w:val="28"/>
          <w:szCs w:val="28"/>
        </w:rPr>
        <w:t>pe DN6-E70 (Bucureşti - Alexandria - Craiova - Drobeta Turnu Severin - Timişoara - Cenad) până la Drobeta Turnu Severin, de unde se continuă pe DN67 (Drobeta Turnu Severin - Târgu Jiu - Râmnicu Vâlcea), până la localitatea Meriş, de unde pe drumuri comunale se ajunge la perimetru;</w:t>
      </w:r>
    </w:p>
    <w:p w:rsidR="00E9126D" w:rsidRPr="00313BC1" w:rsidRDefault="00E9126D" w:rsidP="00313BC1">
      <w:pPr>
        <w:numPr>
          <w:ilvl w:val="0"/>
          <w:numId w:val="11"/>
        </w:numPr>
        <w:spacing w:after="0" w:line="240" w:lineRule="auto"/>
        <w:ind w:left="624"/>
        <w:jc w:val="both"/>
        <w:rPr>
          <w:rFonts w:ascii="Times New Roman" w:eastAsia="Times New Roman" w:hAnsi="Times New Roman" w:cs="Times New Roman"/>
          <w:sz w:val="28"/>
          <w:szCs w:val="28"/>
        </w:rPr>
      </w:pPr>
      <w:r w:rsidRPr="00313BC1">
        <w:rPr>
          <w:rFonts w:ascii="Times New Roman" w:eastAsia="Times New Roman" w:hAnsi="Times New Roman" w:cs="Times New Roman"/>
          <w:sz w:val="28"/>
          <w:szCs w:val="28"/>
        </w:rPr>
        <w:t>pe A1-DN7-E81 (Bucureşti - Piteşti - Râmnicu Vâlcea - Sibiu - Deva - Arad - Nădlac) până la Râmnicu Vâlcea, de unde se continuă pe DN67 (Drobeta Turnu Severin - Târgu Jiu - Râmnicu Vâlcea), până la localitatea Meriş, de unde pe drumuri comunale se ajunge la perimetru.</w:t>
      </w:r>
    </w:p>
    <w:p w:rsidR="00E9126D" w:rsidRPr="00313BC1" w:rsidRDefault="00E9126D" w:rsidP="00313BC1">
      <w:pPr>
        <w:spacing w:after="0" w:line="240" w:lineRule="auto"/>
        <w:ind w:firstLine="227"/>
        <w:rPr>
          <w:rFonts w:ascii="Times New Roman" w:eastAsia="Times New Roman" w:hAnsi="Times New Roman" w:cs="Times New Roman"/>
          <w:sz w:val="28"/>
          <w:szCs w:val="28"/>
        </w:rPr>
      </w:pPr>
      <w:r w:rsidRPr="00313BC1">
        <w:rPr>
          <w:rFonts w:ascii="Times New Roman" w:eastAsia="Times New Roman" w:hAnsi="Times New Roman" w:cs="Times New Roman"/>
          <w:sz w:val="28"/>
          <w:szCs w:val="28"/>
        </w:rPr>
        <w:t>Accesul în zona exploatării experimentale se face pe un drum de ţară din localitatea Broşteni.</w:t>
      </w:r>
    </w:p>
    <w:p w:rsidR="00240DD4" w:rsidRPr="00240DD4" w:rsidRDefault="00240DD4" w:rsidP="00240DD4">
      <w:pPr>
        <w:pStyle w:val="Heading2"/>
        <w:rPr>
          <w:bCs w:val="0"/>
          <w:iCs/>
          <w:sz w:val="28"/>
          <w:szCs w:val="28"/>
        </w:rPr>
      </w:pPr>
      <w:bookmarkStart w:id="0" w:name="_Toc286217404"/>
      <w:bookmarkStart w:id="1" w:name="_Toc517826674"/>
      <w:r w:rsidRPr="00240DD4">
        <w:rPr>
          <w:bCs w:val="0"/>
          <w:iCs/>
          <w:sz w:val="28"/>
          <w:szCs w:val="28"/>
        </w:rPr>
        <w:t>I.2.1. Descrierea principalelor caracteristici ale procesului de producţie</w:t>
      </w:r>
      <w:bookmarkEnd w:id="0"/>
      <w:bookmarkEnd w:id="1"/>
    </w:p>
    <w:p w:rsidR="00240DD4" w:rsidRPr="00240DD4" w:rsidRDefault="00240DD4" w:rsidP="00240DD4">
      <w:pPr>
        <w:spacing w:after="0" w:line="240" w:lineRule="auto"/>
        <w:ind w:firstLine="397"/>
        <w:rPr>
          <w:rFonts w:ascii="Times New Roman" w:hAnsi="Times New Roman" w:cs="Times New Roman"/>
          <w:bCs/>
          <w:sz w:val="28"/>
          <w:szCs w:val="28"/>
        </w:rPr>
      </w:pPr>
      <w:r w:rsidRPr="00240DD4">
        <w:rPr>
          <w:rFonts w:ascii="Times New Roman" w:hAnsi="Times New Roman" w:cs="Times New Roman"/>
          <w:bCs/>
          <w:sz w:val="28"/>
          <w:szCs w:val="28"/>
        </w:rPr>
        <w:t xml:space="preserve">Activitatea de explorare şi </w:t>
      </w:r>
      <w:r w:rsidRPr="00240DD4">
        <w:rPr>
          <w:rFonts w:ascii="Times New Roman" w:hAnsi="Times New Roman" w:cs="Times New Roman"/>
          <w:bCs/>
          <w:iCs/>
          <w:sz w:val="28"/>
          <w:szCs w:val="28"/>
        </w:rPr>
        <w:t>exploatare experimentală a resurselor de lignit din perimetrul de explorare Valea lui Milcu, judeţul Mehedinţi</w:t>
      </w:r>
      <w:r w:rsidRPr="00240DD4">
        <w:rPr>
          <w:rFonts w:ascii="Times New Roman" w:hAnsi="Times New Roman" w:cs="Times New Roman"/>
          <w:bCs/>
          <w:sz w:val="28"/>
          <w:szCs w:val="28"/>
        </w:rPr>
        <w:t xml:space="preserve"> cuprinde următoarele etape:</w:t>
      </w:r>
    </w:p>
    <w:p w:rsidR="00240DD4" w:rsidRPr="00240DD4" w:rsidRDefault="00240DD4" w:rsidP="00240DD4">
      <w:pPr>
        <w:numPr>
          <w:ilvl w:val="0"/>
          <w:numId w:val="22"/>
        </w:numPr>
        <w:spacing w:after="0" w:line="240" w:lineRule="auto"/>
        <w:jc w:val="both"/>
        <w:rPr>
          <w:rFonts w:ascii="Times New Roman" w:hAnsi="Times New Roman" w:cs="Times New Roman"/>
          <w:iCs/>
          <w:sz w:val="28"/>
          <w:szCs w:val="28"/>
        </w:rPr>
      </w:pPr>
      <w:r w:rsidRPr="00240DD4">
        <w:rPr>
          <w:rFonts w:ascii="Times New Roman" w:hAnsi="Times New Roman" w:cs="Times New Roman"/>
          <w:i/>
          <w:sz w:val="28"/>
          <w:szCs w:val="28"/>
        </w:rPr>
        <w:t>etapa de deschidere</w:t>
      </w:r>
      <w:r w:rsidRPr="00240DD4">
        <w:rPr>
          <w:rFonts w:ascii="Times New Roman" w:hAnsi="Times New Roman" w:cs="Times New Roman"/>
          <w:iCs/>
          <w:sz w:val="28"/>
          <w:szCs w:val="28"/>
        </w:rPr>
        <w:t>:</w:t>
      </w:r>
    </w:p>
    <w:p w:rsidR="00240DD4" w:rsidRPr="00240DD4" w:rsidRDefault="00240DD4" w:rsidP="00240DD4">
      <w:pPr>
        <w:numPr>
          <w:ilvl w:val="1"/>
          <w:numId w:val="23"/>
        </w:numPr>
        <w:tabs>
          <w:tab w:val="left" w:pos="1494"/>
        </w:tabs>
        <w:spacing w:after="0" w:line="240" w:lineRule="auto"/>
        <w:ind w:left="1498"/>
        <w:jc w:val="both"/>
        <w:rPr>
          <w:rFonts w:ascii="Times New Roman" w:hAnsi="Times New Roman" w:cs="Times New Roman"/>
          <w:sz w:val="28"/>
          <w:szCs w:val="28"/>
        </w:rPr>
      </w:pPr>
      <w:r w:rsidRPr="00240DD4">
        <w:rPr>
          <w:rFonts w:ascii="Times New Roman" w:hAnsi="Times New Roman" w:cs="Times New Roman"/>
          <w:sz w:val="28"/>
          <w:szCs w:val="28"/>
        </w:rPr>
        <w:t>lucrări de deschidere – amenajarea accesului la microcariera experimentală şi a drumurilor tehnologice de acces la fronturile de exploatare;</w:t>
      </w:r>
    </w:p>
    <w:p w:rsidR="00240DD4" w:rsidRPr="00240DD4" w:rsidRDefault="00240DD4" w:rsidP="00240DD4">
      <w:pPr>
        <w:numPr>
          <w:ilvl w:val="1"/>
          <w:numId w:val="23"/>
        </w:numPr>
        <w:tabs>
          <w:tab w:val="left" w:pos="1494"/>
        </w:tabs>
        <w:spacing w:after="0" w:line="240" w:lineRule="auto"/>
        <w:ind w:left="1498"/>
        <w:jc w:val="both"/>
        <w:rPr>
          <w:rFonts w:ascii="Times New Roman" w:hAnsi="Times New Roman" w:cs="Times New Roman"/>
          <w:sz w:val="28"/>
          <w:szCs w:val="28"/>
        </w:rPr>
      </w:pPr>
      <w:r w:rsidRPr="00240DD4">
        <w:rPr>
          <w:rFonts w:ascii="Times New Roman" w:hAnsi="Times New Roman" w:cs="Times New Roman"/>
          <w:sz w:val="28"/>
          <w:szCs w:val="28"/>
        </w:rPr>
        <w:t>lucrări de pregătire – îndepărtarea rocilor sterile din ampriza carierei;</w:t>
      </w:r>
    </w:p>
    <w:p w:rsidR="00240DD4" w:rsidRPr="00240DD4" w:rsidRDefault="00240DD4" w:rsidP="00240DD4">
      <w:pPr>
        <w:numPr>
          <w:ilvl w:val="0"/>
          <w:numId w:val="22"/>
        </w:numPr>
        <w:spacing w:after="0" w:line="240" w:lineRule="auto"/>
        <w:jc w:val="both"/>
        <w:rPr>
          <w:rFonts w:ascii="Times New Roman" w:hAnsi="Times New Roman" w:cs="Times New Roman"/>
          <w:iCs/>
          <w:sz w:val="28"/>
          <w:szCs w:val="28"/>
        </w:rPr>
      </w:pPr>
      <w:r w:rsidRPr="00240DD4">
        <w:rPr>
          <w:rFonts w:ascii="Times New Roman" w:hAnsi="Times New Roman" w:cs="Times New Roman"/>
          <w:i/>
          <w:sz w:val="28"/>
          <w:szCs w:val="28"/>
        </w:rPr>
        <w:lastRenderedPageBreak/>
        <w:t>etapa de funcţionare</w:t>
      </w:r>
      <w:r w:rsidRPr="00240DD4">
        <w:rPr>
          <w:rFonts w:ascii="Times New Roman" w:hAnsi="Times New Roman" w:cs="Times New Roman"/>
          <w:iCs/>
          <w:sz w:val="28"/>
          <w:szCs w:val="28"/>
        </w:rPr>
        <w:t>:</w:t>
      </w:r>
    </w:p>
    <w:p w:rsidR="00240DD4" w:rsidRPr="00240DD4" w:rsidRDefault="00240DD4" w:rsidP="00240DD4">
      <w:pPr>
        <w:numPr>
          <w:ilvl w:val="1"/>
          <w:numId w:val="23"/>
        </w:numPr>
        <w:tabs>
          <w:tab w:val="left" w:pos="1494"/>
        </w:tabs>
        <w:spacing w:after="0" w:line="240" w:lineRule="auto"/>
        <w:ind w:left="1498"/>
        <w:jc w:val="both"/>
        <w:rPr>
          <w:rFonts w:ascii="Times New Roman" w:hAnsi="Times New Roman" w:cs="Times New Roman"/>
          <w:sz w:val="28"/>
          <w:szCs w:val="28"/>
        </w:rPr>
      </w:pPr>
      <w:r w:rsidRPr="00240DD4">
        <w:rPr>
          <w:rFonts w:ascii="Times New Roman" w:hAnsi="Times New Roman" w:cs="Times New Roman"/>
          <w:sz w:val="28"/>
          <w:szCs w:val="28"/>
        </w:rPr>
        <w:t xml:space="preserve">lucrări miniere de </w:t>
      </w:r>
      <w:r w:rsidRPr="00240DD4">
        <w:rPr>
          <w:rFonts w:ascii="Times New Roman" w:hAnsi="Times New Roman" w:cs="Times New Roman"/>
          <w:snapToGrid w:val="0"/>
          <w:sz w:val="28"/>
          <w:szCs w:val="28"/>
        </w:rPr>
        <w:t>exploatare experimentală a resurselor de lignit</w:t>
      </w:r>
      <w:r w:rsidRPr="00240DD4">
        <w:rPr>
          <w:rFonts w:ascii="Times New Roman" w:hAnsi="Times New Roman" w:cs="Times New Roman"/>
          <w:sz w:val="28"/>
          <w:szCs w:val="28"/>
        </w:rPr>
        <w:t>;</w:t>
      </w:r>
    </w:p>
    <w:p w:rsidR="00240DD4" w:rsidRPr="00240DD4" w:rsidRDefault="00240DD4" w:rsidP="00240DD4">
      <w:pPr>
        <w:numPr>
          <w:ilvl w:val="0"/>
          <w:numId w:val="22"/>
        </w:numPr>
        <w:spacing w:after="0" w:line="240" w:lineRule="auto"/>
        <w:jc w:val="both"/>
        <w:rPr>
          <w:rFonts w:ascii="Times New Roman" w:hAnsi="Times New Roman" w:cs="Times New Roman"/>
          <w:iCs/>
          <w:sz w:val="28"/>
          <w:szCs w:val="28"/>
        </w:rPr>
      </w:pPr>
      <w:r w:rsidRPr="00240DD4">
        <w:rPr>
          <w:rFonts w:ascii="Times New Roman" w:hAnsi="Times New Roman" w:cs="Times New Roman"/>
          <w:i/>
          <w:sz w:val="28"/>
          <w:szCs w:val="28"/>
        </w:rPr>
        <w:t>etapa de dezafectare şi închidere a obiectivului</w:t>
      </w:r>
      <w:r w:rsidRPr="00240DD4">
        <w:rPr>
          <w:rFonts w:ascii="Times New Roman" w:hAnsi="Times New Roman" w:cs="Times New Roman"/>
          <w:iCs/>
          <w:sz w:val="28"/>
          <w:szCs w:val="28"/>
        </w:rPr>
        <w:t>:</w:t>
      </w:r>
    </w:p>
    <w:p w:rsidR="00240DD4" w:rsidRPr="00240DD4" w:rsidRDefault="00240DD4" w:rsidP="00240DD4">
      <w:pPr>
        <w:numPr>
          <w:ilvl w:val="1"/>
          <w:numId w:val="23"/>
        </w:numPr>
        <w:tabs>
          <w:tab w:val="left" w:pos="1494"/>
        </w:tabs>
        <w:spacing w:after="0" w:line="240" w:lineRule="auto"/>
        <w:ind w:left="1498"/>
        <w:jc w:val="both"/>
        <w:rPr>
          <w:rFonts w:ascii="Times New Roman" w:hAnsi="Times New Roman" w:cs="Times New Roman"/>
          <w:sz w:val="28"/>
          <w:szCs w:val="28"/>
        </w:rPr>
      </w:pPr>
      <w:r w:rsidRPr="00240DD4">
        <w:rPr>
          <w:rFonts w:ascii="Times New Roman" w:hAnsi="Times New Roman" w:cs="Times New Roman"/>
          <w:sz w:val="28"/>
          <w:szCs w:val="28"/>
        </w:rPr>
        <w:t>reconstrucţia ecologică a zonelor afectate de exploatarea experimentală;</w:t>
      </w:r>
    </w:p>
    <w:p w:rsidR="00240DD4" w:rsidRPr="00240DD4" w:rsidRDefault="00240DD4" w:rsidP="00240DD4">
      <w:pPr>
        <w:numPr>
          <w:ilvl w:val="1"/>
          <w:numId w:val="23"/>
        </w:numPr>
        <w:tabs>
          <w:tab w:val="left" w:pos="1494"/>
        </w:tabs>
        <w:spacing w:after="0" w:line="240" w:lineRule="auto"/>
        <w:ind w:left="1498"/>
        <w:jc w:val="both"/>
        <w:rPr>
          <w:rFonts w:ascii="Times New Roman" w:hAnsi="Times New Roman" w:cs="Times New Roman"/>
          <w:sz w:val="28"/>
          <w:szCs w:val="28"/>
        </w:rPr>
      </w:pPr>
      <w:r w:rsidRPr="00240DD4">
        <w:rPr>
          <w:rFonts w:ascii="Times New Roman" w:hAnsi="Times New Roman" w:cs="Times New Roman"/>
          <w:sz w:val="28"/>
          <w:szCs w:val="28"/>
        </w:rPr>
        <w:t>reconstrucţia ecologică a zonelor afectate de halda de steril şi depozitul de sol vegetal;</w:t>
      </w:r>
    </w:p>
    <w:p w:rsidR="00240DD4" w:rsidRPr="00240DD4" w:rsidRDefault="00240DD4" w:rsidP="00240DD4">
      <w:pPr>
        <w:numPr>
          <w:ilvl w:val="0"/>
          <w:numId w:val="22"/>
        </w:numPr>
        <w:spacing w:after="0" w:line="240" w:lineRule="auto"/>
        <w:jc w:val="both"/>
        <w:rPr>
          <w:rFonts w:ascii="Times New Roman" w:hAnsi="Times New Roman" w:cs="Times New Roman"/>
          <w:sz w:val="28"/>
          <w:szCs w:val="28"/>
        </w:rPr>
      </w:pPr>
      <w:r w:rsidRPr="00240DD4">
        <w:rPr>
          <w:rFonts w:ascii="Times New Roman" w:hAnsi="Times New Roman" w:cs="Times New Roman"/>
          <w:i/>
          <w:sz w:val="28"/>
          <w:szCs w:val="28"/>
        </w:rPr>
        <w:t>etapa de monitorizare post-închidere</w:t>
      </w:r>
      <w:r w:rsidRPr="00240DD4">
        <w:rPr>
          <w:rFonts w:ascii="Times New Roman" w:hAnsi="Times New Roman" w:cs="Times New Roman"/>
          <w:sz w:val="28"/>
          <w:szCs w:val="28"/>
        </w:rPr>
        <w:t>.</w:t>
      </w:r>
    </w:p>
    <w:p w:rsidR="00240DD4" w:rsidRPr="00240DD4" w:rsidRDefault="00240DD4" w:rsidP="00240DD4">
      <w:pPr>
        <w:pStyle w:val="Heading3"/>
        <w:spacing w:before="0" w:line="240" w:lineRule="auto"/>
        <w:rPr>
          <w:rFonts w:ascii="Times New Roman" w:hAnsi="Times New Roman" w:cs="Times New Roman"/>
          <w:bCs w:val="0"/>
          <w:i/>
          <w:color w:val="auto"/>
          <w:sz w:val="28"/>
          <w:szCs w:val="28"/>
        </w:rPr>
      </w:pPr>
      <w:bookmarkStart w:id="2" w:name="_Toc517826675"/>
      <w:r w:rsidRPr="00240DD4">
        <w:rPr>
          <w:rFonts w:ascii="Times New Roman" w:hAnsi="Times New Roman" w:cs="Times New Roman"/>
          <w:bCs w:val="0"/>
          <w:i/>
          <w:color w:val="auto"/>
          <w:sz w:val="28"/>
          <w:szCs w:val="28"/>
        </w:rPr>
        <w:t>I.2.1.1. Organizare de şantier</w:t>
      </w:r>
      <w:bookmarkEnd w:id="2"/>
    </w:p>
    <w:p w:rsidR="00240DD4" w:rsidRPr="00240DD4" w:rsidRDefault="00240DD4" w:rsidP="00240DD4">
      <w:pPr>
        <w:spacing w:after="0" w:line="240" w:lineRule="auto"/>
        <w:ind w:firstLine="397"/>
        <w:rPr>
          <w:rFonts w:ascii="Times New Roman" w:eastAsia="Times New Roman" w:hAnsi="Times New Roman" w:cs="Times New Roman"/>
          <w:sz w:val="28"/>
          <w:szCs w:val="28"/>
        </w:rPr>
      </w:pPr>
      <w:r w:rsidRPr="00240DD4">
        <w:rPr>
          <w:rFonts w:ascii="Times New Roman" w:eastAsia="Times New Roman" w:hAnsi="Times New Roman" w:cs="Times New Roman"/>
          <w:sz w:val="28"/>
          <w:szCs w:val="28"/>
        </w:rPr>
        <w:t>Suprafaţa totală aferentă incintei este de circa 500 m², amenajarea acesteia constând în decaparea şi depozitarea separată a solului vegetal, nivelare şi acoperire cu strat de balast.</w:t>
      </w:r>
    </w:p>
    <w:p w:rsidR="00240DD4" w:rsidRPr="00240DD4" w:rsidRDefault="00240DD4" w:rsidP="00240DD4">
      <w:pPr>
        <w:spacing w:after="0" w:line="240" w:lineRule="auto"/>
        <w:ind w:firstLine="397"/>
        <w:rPr>
          <w:rFonts w:ascii="Times New Roman" w:eastAsia="Times New Roman" w:hAnsi="Times New Roman" w:cs="Times New Roman"/>
          <w:sz w:val="28"/>
          <w:szCs w:val="28"/>
        </w:rPr>
      </w:pPr>
      <w:r w:rsidRPr="00240DD4">
        <w:rPr>
          <w:rFonts w:ascii="Times New Roman" w:eastAsia="Times New Roman" w:hAnsi="Times New Roman" w:cs="Times New Roman"/>
          <w:sz w:val="28"/>
          <w:szCs w:val="28"/>
        </w:rPr>
        <w:t>În incintă, în afara utilităţilor necesare activităţii de exploatare experimentală vor fi amenajate, în mod obligatoriu, următoarele:</w:t>
      </w:r>
    </w:p>
    <w:p w:rsidR="00240DD4" w:rsidRPr="00240DD4" w:rsidRDefault="00240DD4" w:rsidP="00240DD4">
      <w:pPr>
        <w:numPr>
          <w:ilvl w:val="0"/>
          <w:numId w:val="24"/>
        </w:numPr>
        <w:spacing w:after="0" w:line="240" w:lineRule="auto"/>
        <w:jc w:val="both"/>
        <w:rPr>
          <w:rFonts w:ascii="Times New Roman" w:eastAsia="Times New Roman" w:hAnsi="Times New Roman" w:cs="Times New Roman"/>
          <w:sz w:val="28"/>
          <w:szCs w:val="28"/>
        </w:rPr>
      </w:pPr>
      <w:r w:rsidRPr="00240DD4">
        <w:rPr>
          <w:rFonts w:ascii="Times New Roman" w:eastAsia="Times New Roman" w:hAnsi="Times New Roman" w:cs="Times New Roman"/>
          <w:sz w:val="28"/>
          <w:szCs w:val="28"/>
        </w:rPr>
        <w:t>baracamente pentru birouri, magazii, vestiare şi punct de prim ajutor;</w:t>
      </w:r>
    </w:p>
    <w:p w:rsidR="00240DD4" w:rsidRPr="00240DD4" w:rsidRDefault="00240DD4" w:rsidP="00240DD4">
      <w:pPr>
        <w:numPr>
          <w:ilvl w:val="0"/>
          <w:numId w:val="24"/>
        </w:numPr>
        <w:spacing w:after="0" w:line="240" w:lineRule="auto"/>
        <w:jc w:val="both"/>
        <w:rPr>
          <w:rFonts w:ascii="Times New Roman" w:eastAsia="Times New Roman" w:hAnsi="Times New Roman" w:cs="Times New Roman"/>
          <w:sz w:val="28"/>
          <w:szCs w:val="28"/>
        </w:rPr>
      </w:pPr>
      <w:r w:rsidRPr="00240DD4">
        <w:rPr>
          <w:rFonts w:ascii="Times New Roman" w:eastAsia="Times New Roman" w:hAnsi="Times New Roman" w:cs="Times New Roman"/>
          <w:sz w:val="28"/>
          <w:szCs w:val="28"/>
        </w:rPr>
        <w:t>punct P.S.I. dotat cu scule şi stingător de incendiu cu spumă;</w:t>
      </w:r>
    </w:p>
    <w:p w:rsidR="00240DD4" w:rsidRPr="00240DD4" w:rsidRDefault="00240DD4" w:rsidP="00240DD4">
      <w:pPr>
        <w:numPr>
          <w:ilvl w:val="0"/>
          <w:numId w:val="24"/>
        </w:numPr>
        <w:spacing w:after="0" w:line="240" w:lineRule="auto"/>
        <w:jc w:val="both"/>
        <w:rPr>
          <w:rFonts w:ascii="Times New Roman" w:eastAsia="Times New Roman" w:hAnsi="Times New Roman" w:cs="Times New Roman"/>
          <w:sz w:val="28"/>
          <w:szCs w:val="28"/>
        </w:rPr>
      </w:pPr>
      <w:r w:rsidRPr="00240DD4">
        <w:rPr>
          <w:rFonts w:ascii="Times New Roman" w:eastAsia="Times New Roman" w:hAnsi="Times New Roman" w:cs="Times New Roman"/>
          <w:sz w:val="28"/>
          <w:szCs w:val="28"/>
        </w:rPr>
        <w:t>platformă pentru staţionarea utilajelor.</w:t>
      </w:r>
    </w:p>
    <w:p w:rsidR="00240DD4" w:rsidRPr="00240DD4" w:rsidRDefault="00240DD4" w:rsidP="00240DD4">
      <w:pPr>
        <w:spacing w:after="0" w:line="240" w:lineRule="auto"/>
        <w:ind w:firstLine="397"/>
        <w:rPr>
          <w:rFonts w:ascii="Times New Roman" w:hAnsi="Times New Roman" w:cs="Times New Roman"/>
          <w:sz w:val="28"/>
          <w:szCs w:val="28"/>
        </w:rPr>
      </w:pPr>
      <w:r w:rsidRPr="00240DD4">
        <w:rPr>
          <w:rFonts w:ascii="Times New Roman" w:hAnsi="Times New Roman" w:cs="Times New Roman"/>
          <w:sz w:val="28"/>
          <w:szCs w:val="28"/>
        </w:rPr>
        <w:t xml:space="preserve">Pentru desfăşurarea activităţilor miniere în microcariera experimentală Valea lui Milcu, </w:t>
      </w:r>
      <w:r w:rsidRPr="00240DD4">
        <w:rPr>
          <w:rFonts w:ascii="Times New Roman" w:eastAsia="Times New Roman" w:hAnsi="Times New Roman" w:cs="Times New Roman"/>
          <w:sz w:val="28"/>
          <w:szCs w:val="28"/>
        </w:rPr>
        <w:t>S.C. MILARIMAR S.R.L.</w:t>
      </w:r>
      <w:r w:rsidRPr="00240DD4">
        <w:rPr>
          <w:rFonts w:ascii="Times New Roman" w:hAnsi="Times New Roman" w:cs="Times New Roman"/>
          <w:sz w:val="28"/>
          <w:szCs w:val="28"/>
        </w:rPr>
        <w:t xml:space="preserve"> dispune de următoarele dotări:</w:t>
      </w:r>
    </w:p>
    <w:p w:rsidR="00240DD4" w:rsidRPr="00240DD4" w:rsidRDefault="00240DD4" w:rsidP="00240DD4">
      <w:pPr>
        <w:spacing w:after="0" w:line="240" w:lineRule="auto"/>
        <w:ind w:firstLine="709"/>
        <w:rPr>
          <w:rFonts w:ascii="Times New Roman" w:hAnsi="Times New Roman" w:cs="Times New Roman"/>
          <w:sz w:val="28"/>
          <w:szCs w:val="28"/>
        </w:rPr>
      </w:pPr>
      <w:r w:rsidRPr="00240DD4">
        <w:rPr>
          <w:rFonts w:ascii="Times New Roman" w:hAnsi="Times New Roman" w:cs="Times New Roman"/>
          <w:sz w:val="28"/>
          <w:szCs w:val="28"/>
        </w:rPr>
        <w:t>Utilaje pentru exploatare şi transport:</w:t>
      </w:r>
    </w:p>
    <w:p w:rsidR="00240DD4" w:rsidRPr="00240DD4" w:rsidRDefault="00240DD4" w:rsidP="00240DD4">
      <w:pPr>
        <w:numPr>
          <w:ilvl w:val="0"/>
          <w:numId w:val="17"/>
        </w:numPr>
        <w:tabs>
          <w:tab w:val="left" w:pos="1134"/>
        </w:tabs>
        <w:spacing w:after="0" w:line="240" w:lineRule="auto"/>
        <w:ind w:left="1137" w:hanging="403"/>
        <w:jc w:val="both"/>
        <w:rPr>
          <w:rFonts w:ascii="Times New Roman" w:hAnsi="Times New Roman" w:cs="Times New Roman"/>
          <w:bCs/>
          <w:sz w:val="28"/>
          <w:szCs w:val="28"/>
        </w:rPr>
      </w:pPr>
      <w:r w:rsidRPr="00240DD4">
        <w:rPr>
          <w:rFonts w:ascii="Times New Roman" w:hAnsi="Times New Roman" w:cs="Times New Roman"/>
          <w:bCs/>
          <w:sz w:val="28"/>
          <w:szCs w:val="28"/>
        </w:rPr>
        <w:t xml:space="preserve">excavator - 1 buc.; </w:t>
      </w:r>
    </w:p>
    <w:p w:rsidR="00240DD4" w:rsidRPr="00240DD4" w:rsidRDefault="00240DD4" w:rsidP="00240DD4">
      <w:pPr>
        <w:numPr>
          <w:ilvl w:val="0"/>
          <w:numId w:val="17"/>
        </w:numPr>
        <w:tabs>
          <w:tab w:val="left" w:pos="1134"/>
        </w:tabs>
        <w:spacing w:after="0" w:line="240" w:lineRule="auto"/>
        <w:ind w:left="1137" w:hanging="403"/>
        <w:jc w:val="both"/>
        <w:rPr>
          <w:rFonts w:ascii="Times New Roman" w:hAnsi="Times New Roman" w:cs="Times New Roman"/>
          <w:bCs/>
          <w:sz w:val="28"/>
          <w:szCs w:val="28"/>
        </w:rPr>
      </w:pPr>
      <w:r w:rsidRPr="00240DD4">
        <w:rPr>
          <w:rFonts w:ascii="Times New Roman" w:eastAsia="Times New Roman" w:hAnsi="Times New Roman" w:cs="Times New Roman"/>
          <w:sz w:val="28"/>
          <w:szCs w:val="28"/>
        </w:rPr>
        <w:t>încărcător</w:t>
      </w:r>
      <w:r w:rsidRPr="00240DD4">
        <w:rPr>
          <w:rFonts w:ascii="Times New Roman" w:hAnsi="Times New Roman" w:cs="Times New Roman"/>
          <w:bCs/>
          <w:sz w:val="28"/>
          <w:szCs w:val="28"/>
        </w:rPr>
        <w:t xml:space="preserve"> - 1 buc.; </w:t>
      </w:r>
    </w:p>
    <w:p w:rsidR="00240DD4" w:rsidRPr="00240DD4" w:rsidRDefault="00240DD4" w:rsidP="00240DD4">
      <w:pPr>
        <w:numPr>
          <w:ilvl w:val="0"/>
          <w:numId w:val="17"/>
        </w:numPr>
        <w:tabs>
          <w:tab w:val="left" w:pos="1134"/>
        </w:tabs>
        <w:spacing w:after="0" w:line="240" w:lineRule="auto"/>
        <w:ind w:left="1137" w:hanging="403"/>
        <w:jc w:val="both"/>
        <w:rPr>
          <w:rFonts w:ascii="Times New Roman" w:hAnsi="Times New Roman" w:cs="Times New Roman"/>
          <w:bCs/>
          <w:sz w:val="28"/>
          <w:szCs w:val="28"/>
        </w:rPr>
      </w:pPr>
      <w:r w:rsidRPr="00240DD4">
        <w:rPr>
          <w:rFonts w:ascii="Times New Roman" w:hAnsi="Times New Roman" w:cs="Times New Roman"/>
          <w:bCs/>
          <w:sz w:val="28"/>
          <w:szCs w:val="28"/>
        </w:rPr>
        <w:t>buldozer - 1 buc.;</w:t>
      </w:r>
    </w:p>
    <w:p w:rsidR="00240DD4" w:rsidRPr="00240DD4" w:rsidRDefault="00240DD4" w:rsidP="00240DD4">
      <w:pPr>
        <w:numPr>
          <w:ilvl w:val="0"/>
          <w:numId w:val="17"/>
        </w:numPr>
        <w:tabs>
          <w:tab w:val="left" w:pos="1134"/>
        </w:tabs>
        <w:spacing w:after="0" w:line="240" w:lineRule="auto"/>
        <w:ind w:left="1137" w:hanging="403"/>
        <w:jc w:val="both"/>
        <w:rPr>
          <w:rFonts w:ascii="Times New Roman" w:hAnsi="Times New Roman" w:cs="Times New Roman"/>
          <w:bCs/>
          <w:sz w:val="28"/>
          <w:szCs w:val="28"/>
        </w:rPr>
      </w:pPr>
      <w:r w:rsidRPr="00240DD4">
        <w:rPr>
          <w:rFonts w:ascii="Times New Roman" w:hAnsi="Times New Roman" w:cs="Times New Roman"/>
          <w:bCs/>
          <w:sz w:val="28"/>
          <w:szCs w:val="28"/>
        </w:rPr>
        <w:t>autobasculante - 2 buc.</w:t>
      </w:r>
    </w:p>
    <w:p w:rsidR="00240DD4" w:rsidRPr="00240DD4" w:rsidRDefault="00240DD4" w:rsidP="00240DD4">
      <w:pPr>
        <w:spacing w:after="0" w:line="240" w:lineRule="auto"/>
        <w:ind w:firstLine="709"/>
        <w:rPr>
          <w:rFonts w:ascii="Times New Roman" w:hAnsi="Times New Roman" w:cs="Times New Roman"/>
          <w:sz w:val="28"/>
          <w:szCs w:val="28"/>
        </w:rPr>
      </w:pPr>
      <w:r w:rsidRPr="00240DD4">
        <w:rPr>
          <w:rFonts w:ascii="Times New Roman" w:hAnsi="Times New Roman" w:cs="Times New Roman"/>
          <w:sz w:val="28"/>
          <w:szCs w:val="28"/>
        </w:rPr>
        <w:t>Pentru consumul de apă potabilă al personalului muncitor societatea va asigura aprovizionarea cu apă minerală îmbuteliată conform normativelor în vigoare.</w:t>
      </w:r>
    </w:p>
    <w:p w:rsidR="00240DD4" w:rsidRPr="00240DD4" w:rsidRDefault="00240DD4" w:rsidP="00240DD4">
      <w:pPr>
        <w:spacing w:after="0" w:line="240" w:lineRule="auto"/>
        <w:rPr>
          <w:rFonts w:ascii="Times New Roman" w:hAnsi="Times New Roman" w:cs="Times New Roman"/>
          <w:sz w:val="28"/>
          <w:szCs w:val="28"/>
        </w:rPr>
      </w:pPr>
      <w:r w:rsidRPr="00240DD4">
        <w:rPr>
          <w:rFonts w:ascii="Times New Roman" w:hAnsi="Times New Roman" w:cs="Times New Roman"/>
          <w:sz w:val="28"/>
          <w:szCs w:val="28"/>
        </w:rPr>
        <w:t>La finalul lucrărilor de exploatare experimentală, în cazul în care societatea nu va dori continuarea lucrărilor în faza de exploatare în baza unei licenţe de exploatare, conform art. 18 şi 20 din Legea minelor nr. 85/2003, această incintă va fi dezafectată şi redată în folosinţă conform încadrării iniţiale (arabil).</w:t>
      </w:r>
    </w:p>
    <w:p w:rsidR="00240DD4" w:rsidRPr="00240DD4" w:rsidRDefault="00240DD4" w:rsidP="00240DD4">
      <w:pPr>
        <w:pStyle w:val="Heading3"/>
        <w:spacing w:before="0" w:line="240" w:lineRule="auto"/>
        <w:rPr>
          <w:rFonts w:ascii="Times New Roman" w:hAnsi="Times New Roman" w:cs="Times New Roman"/>
          <w:bCs w:val="0"/>
          <w:i/>
          <w:color w:val="auto"/>
          <w:sz w:val="28"/>
          <w:szCs w:val="28"/>
        </w:rPr>
      </w:pPr>
      <w:bookmarkStart w:id="3" w:name="_Toc324948583"/>
      <w:bookmarkStart w:id="4" w:name="_Toc359401989"/>
      <w:bookmarkStart w:id="5" w:name="_Toc481140812"/>
      <w:bookmarkStart w:id="6" w:name="_Toc481746185"/>
      <w:bookmarkStart w:id="7" w:name="_Toc517826676"/>
      <w:r w:rsidRPr="00240DD4">
        <w:rPr>
          <w:rFonts w:ascii="Times New Roman" w:hAnsi="Times New Roman" w:cs="Times New Roman"/>
          <w:bCs w:val="0"/>
          <w:i/>
          <w:color w:val="auto"/>
          <w:sz w:val="28"/>
          <w:szCs w:val="28"/>
        </w:rPr>
        <w:t>I.2.1.2. Lucrări de</w:t>
      </w:r>
      <w:bookmarkEnd w:id="3"/>
      <w:bookmarkEnd w:id="4"/>
      <w:r w:rsidRPr="00240DD4">
        <w:rPr>
          <w:rFonts w:ascii="Times New Roman" w:hAnsi="Times New Roman" w:cs="Times New Roman"/>
          <w:bCs w:val="0"/>
          <w:i/>
          <w:color w:val="auto"/>
          <w:sz w:val="28"/>
          <w:szCs w:val="28"/>
        </w:rPr>
        <w:t xml:space="preserve"> deschidere</w:t>
      </w:r>
      <w:bookmarkEnd w:id="5"/>
      <w:bookmarkEnd w:id="6"/>
      <w:bookmarkEnd w:id="7"/>
    </w:p>
    <w:p w:rsidR="00240DD4" w:rsidRPr="00240DD4" w:rsidRDefault="00240DD4" w:rsidP="00240DD4">
      <w:pPr>
        <w:spacing w:after="0" w:line="240" w:lineRule="auto"/>
        <w:ind w:firstLine="397"/>
        <w:rPr>
          <w:rFonts w:ascii="Times New Roman" w:hAnsi="Times New Roman" w:cs="Times New Roman"/>
          <w:sz w:val="28"/>
          <w:szCs w:val="28"/>
        </w:rPr>
      </w:pPr>
      <w:bookmarkStart w:id="8" w:name="_Toc178567001"/>
      <w:r w:rsidRPr="00240DD4">
        <w:rPr>
          <w:rFonts w:ascii="Times New Roman" w:hAnsi="Times New Roman" w:cs="Times New Roman"/>
          <w:sz w:val="28"/>
          <w:szCs w:val="28"/>
        </w:rPr>
        <w:t>Accesul în zona exploatării experimentale se face pe un drum de ţară din localitatea Broşteni.</w:t>
      </w:r>
    </w:p>
    <w:p w:rsidR="00240DD4" w:rsidRPr="00240DD4" w:rsidRDefault="00240DD4" w:rsidP="00240DD4">
      <w:pPr>
        <w:spacing w:after="0" w:line="240" w:lineRule="auto"/>
        <w:ind w:firstLine="397"/>
        <w:rPr>
          <w:rFonts w:ascii="Times New Roman" w:eastAsia="Times New Roman" w:hAnsi="Times New Roman" w:cs="Times New Roman"/>
          <w:sz w:val="28"/>
          <w:szCs w:val="28"/>
        </w:rPr>
      </w:pPr>
      <w:r w:rsidRPr="00240DD4">
        <w:rPr>
          <w:rFonts w:ascii="Times New Roman" w:eastAsia="Times New Roman" w:hAnsi="Times New Roman" w:cs="Times New Roman"/>
          <w:sz w:val="28"/>
          <w:szCs w:val="28"/>
        </w:rPr>
        <w:t>Deschiderea zăcământului de lignit se va face prin tranşee şi semitranşee din drumul principal de acces, cu pante şi profile adecvate transportului auto.</w:t>
      </w:r>
    </w:p>
    <w:p w:rsidR="00240DD4" w:rsidRPr="00240DD4" w:rsidRDefault="00240DD4" w:rsidP="00294792">
      <w:pPr>
        <w:spacing w:after="0" w:line="240" w:lineRule="auto"/>
        <w:ind w:firstLine="397"/>
        <w:rPr>
          <w:rFonts w:ascii="Times New Roman" w:eastAsia="Times New Roman" w:hAnsi="Times New Roman" w:cs="Times New Roman"/>
          <w:sz w:val="28"/>
          <w:szCs w:val="28"/>
        </w:rPr>
      </w:pPr>
      <w:r w:rsidRPr="00240DD4">
        <w:rPr>
          <w:rFonts w:ascii="Times New Roman" w:eastAsia="Times New Roman" w:hAnsi="Times New Roman" w:cs="Times New Roman"/>
          <w:sz w:val="28"/>
          <w:szCs w:val="28"/>
        </w:rPr>
        <w:t>Tranşeea de deschidere va fi săpată în partea nordică a microcarierei experimentale, sensul de avansare a lucrărilor fiind</w:t>
      </w:r>
      <w:r>
        <w:rPr>
          <w:rFonts w:ascii="Times New Roman" w:eastAsia="Times New Roman" w:hAnsi="Times New Roman" w:cs="Times New Roman"/>
          <w:sz w:val="28"/>
          <w:szCs w:val="28"/>
        </w:rPr>
        <w:t xml:space="preserve"> de la nord spre sud.</w:t>
      </w:r>
    </w:p>
    <w:p w:rsidR="00240DD4" w:rsidRPr="00240DD4" w:rsidRDefault="00240DD4" w:rsidP="00240DD4">
      <w:pPr>
        <w:pStyle w:val="Heading3"/>
        <w:spacing w:before="0" w:line="240" w:lineRule="auto"/>
        <w:rPr>
          <w:rFonts w:ascii="Times New Roman" w:hAnsi="Times New Roman" w:cs="Times New Roman"/>
          <w:bCs w:val="0"/>
          <w:i/>
          <w:color w:val="auto"/>
          <w:sz w:val="28"/>
          <w:szCs w:val="28"/>
        </w:rPr>
      </w:pPr>
      <w:bookmarkStart w:id="9" w:name="_Toc178567003"/>
      <w:bookmarkStart w:id="10" w:name="_Toc324948594"/>
      <w:bookmarkStart w:id="11" w:name="_Toc359401990"/>
      <w:bookmarkStart w:id="12" w:name="_Toc481140813"/>
      <w:bookmarkStart w:id="13" w:name="_Toc481746186"/>
      <w:bookmarkStart w:id="14" w:name="_Toc517826677"/>
      <w:bookmarkEnd w:id="8"/>
      <w:r w:rsidRPr="00240DD4">
        <w:rPr>
          <w:rFonts w:ascii="Times New Roman" w:hAnsi="Times New Roman" w:cs="Times New Roman"/>
          <w:bCs w:val="0"/>
          <w:i/>
          <w:color w:val="auto"/>
          <w:sz w:val="28"/>
          <w:szCs w:val="28"/>
        </w:rPr>
        <w:t xml:space="preserve">I.2.1.4. Lucrări de </w:t>
      </w:r>
      <w:bookmarkEnd w:id="9"/>
      <w:bookmarkEnd w:id="10"/>
      <w:bookmarkEnd w:id="11"/>
      <w:r w:rsidRPr="00240DD4">
        <w:rPr>
          <w:rFonts w:ascii="Times New Roman" w:hAnsi="Times New Roman" w:cs="Times New Roman"/>
          <w:bCs w:val="0"/>
          <w:i/>
          <w:color w:val="auto"/>
          <w:sz w:val="28"/>
          <w:szCs w:val="28"/>
        </w:rPr>
        <w:t>pregătire</w:t>
      </w:r>
      <w:bookmarkEnd w:id="12"/>
      <w:bookmarkEnd w:id="13"/>
      <w:bookmarkEnd w:id="14"/>
    </w:p>
    <w:p w:rsidR="00240DD4" w:rsidRPr="00240DD4" w:rsidRDefault="00240DD4" w:rsidP="00240DD4">
      <w:pPr>
        <w:spacing w:after="0" w:line="240" w:lineRule="auto"/>
        <w:rPr>
          <w:rFonts w:ascii="Times New Roman" w:hAnsi="Times New Roman" w:cs="Times New Roman"/>
          <w:sz w:val="28"/>
          <w:szCs w:val="28"/>
        </w:rPr>
      </w:pPr>
      <w:r w:rsidRPr="00240DD4">
        <w:rPr>
          <w:rFonts w:ascii="Times New Roman" w:hAnsi="Times New Roman" w:cs="Times New Roman"/>
          <w:sz w:val="28"/>
          <w:szCs w:val="28"/>
        </w:rPr>
        <w:t>În cazul zăcământului Valea lui Milcu, lucrările de pregătire pentru exploatarea lignitului constau în:</w:t>
      </w:r>
    </w:p>
    <w:p w:rsidR="00240DD4" w:rsidRPr="00240DD4" w:rsidRDefault="00240DD4" w:rsidP="00240DD4">
      <w:pPr>
        <w:numPr>
          <w:ilvl w:val="0"/>
          <w:numId w:val="25"/>
        </w:numPr>
        <w:spacing w:after="0" w:line="240" w:lineRule="auto"/>
        <w:jc w:val="both"/>
        <w:rPr>
          <w:rFonts w:ascii="Times New Roman" w:hAnsi="Times New Roman" w:cs="Times New Roman"/>
          <w:bCs/>
          <w:sz w:val="28"/>
          <w:szCs w:val="28"/>
        </w:rPr>
      </w:pPr>
      <w:r w:rsidRPr="00240DD4">
        <w:rPr>
          <w:rFonts w:ascii="Times New Roman" w:hAnsi="Times New Roman" w:cs="Times New Roman"/>
          <w:bCs/>
          <w:sz w:val="28"/>
          <w:szCs w:val="28"/>
        </w:rPr>
        <w:t>îndepărtarea vegetaţiei de pe suprafaţa necesară asigurării producţiei;</w:t>
      </w:r>
    </w:p>
    <w:p w:rsidR="00240DD4" w:rsidRPr="00240DD4" w:rsidRDefault="00240DD4" w:rsidP="00240DD4">
      <w:pPr>
        <w:numPr>
          <w:ilvl w:val="0"/>
          <w:numId w:val="25"/>
        </w:numPr>
        <w:spacing w:after="0" w:line="240" w:lineRule="auto"/>
        <w:jc w:val="both"/>
        <w:rPr>
          <w:rFonts w:ascii="Times New Roman" w:hAnsi="Times New Roman" w:cs="Times New Roman"/>
          <w:bCs/>
          <w:sz w:val="28"/>
          <w:szCs w:val="28"/>
        </w:rPr>
      </w:pPr>
      <w:r w:rsidRPr="00240DD4">
        <w:rPr>
          <w:rFonts w:ascii="Times New Roman" w:hAnsi="Times New Roman" w:cs="Times New Roman"/>
          <w:bCs/>
          <w:sz w:val="28"/>
          <w:szCs w:val="28"/>
        </w:rPr>
        <w:t>excavarea rocilor sterile care alcătuiesc coperta zăcământului (lucrări de descopertare).</w:t>
      </w:r>
    </w:p>
    <w:p w:rsidR="00240DD4" w:rsidRPr="00240DD4" w:rsidRDefault="00240DD4" w:rsidP="00294792">
      <w:pPr>
        <w:spacing w:after="0" w:line="240" w:lineRule="auto"/>
        <w:ind w:firstLine="397"/>
        <w:rPr>
          <w:rFonts w:ascii="Times New Roman" w:hAnsi="Times New Roman" w:cs="Times New Roman"/>
          <w:sz w:val="28"/>
          <w:szCs w:val="28"/>
        </w:rPr>
      </w:pPr>
      <w:r w:rsidRPr="00240DD4">
        <w:rPr>
          <w:rFonts w:ascii="Times New Roman" w:hAnsi="Times New Roman" w:cs="Times New Roman"/>
          <w:sz w:val="28"/>
          <w:szCs w:val="28"/>
        </w:rPr>
        <w:lastRenderedPageBreak/>
        <w:t>Din lucrările de pregătire nu rezultă cantităţi de substanţă minerală utilă.</w:t>
      </w:r>
    </w:p>
    <w:p w:rsidR="00240DD4" w:rsidRPr="00240DD4" w:rsidRDefault="00240DD4" w:rsidP="00294792">
      <w:pPr>
        <w:spacing w:after="0" w:line="240" w:lineRule="auto"/>
        <w:ind w:firstLine="397"/>
        <w:rPr>
          <w:rFonts w:ascii="Times New Roman" w:hAnsi="Times New Roman" w:cs="Times New Roman"/>
          <w:sz w:val="28"/>
          <w:szCs w:val="28"/>
        </w:rPr>
      </w:pPr>
      <w:r w:rsidRPr="00240DD4">
        <w:rPr>
          <w:rFonts w:ascii="Times New Roman" w:hAnsi="Times New Roman" w:cs="Times New Roman"/>
          <w:sz w:val="28"/>
          <w:szCs w:val="28"/>
        </w:rPr>
        <w:t>Terenurile din zona perimetrului Valea lui Milcu sunt reprezentate din terenuri extravilane arabile.</w:t>
      </w:r>
    </w:p>
    <w:p w:rsidR="00240DD4" w:rsidRPr="00240DD4" w:rsidRDefault="00240DD4" w:rsidP="00294792">
      <w:pPr>
        <w:spacing w:after="0" w:line="240" w:lineRule="auto"/>
        <w:ind w:firstLine="397"/>
        <w:rPr>
          <w:rFonts w:ascii="Times New Roman" w:hAnsi="Times New Roman" w:cs="Times New Roman"/>
          <w:sz w:val="28"/>
          <w:szCs w:val="28"/>
        </w:rPr>
      </w:pPr>
      <w:r w:rsidRPr="00240DD4">
        <w:rPr>
          <w:rFonts w:ascii="Times New Roman" w:hAnsi="Times New Roman" w:cs="Times New Roman"/>
          <w:sz w:val="28"/>
          <w:szCs w:val="28"/>
        </w:rPr>
        <w:t>Lucrările de descopertare se vor face etapizat, prin tăiere mecanică cu buldozerul şi/sau excavatorul şi încărcare cu excavatorul în autobasculante şi evacuare după caz la halda de steril sau depozitul temporar de sol vegetal:</w:t>
      </w:r>
    </w:p>
    <w:p w:rsidR="00240DD4" w:rsidRPr="00240DD4" w:rsidRDefault="00240DD4" w:rsidP="00294792">
      <w:pPr>
        <w:spacing w:after="0" w:line="240" w:lineRule="auto"/>
        <w:ind w:firstLine="283"/>
        <w:rPr>
          <w:rFonts w:ascii="Times New Roman" w:hAnsi="Times New Roman" w:cs="Times New Roman"/>
          <w:sz w:val="28"/>
          <w:szCs w:val="28"/>
        </w:rPr>
      </w:pPr>
      <w:r w:rsidRPr="00240DD4">
        <w:rPr>
          <w:rFonts w:ascii="Times New Roman" w:hAnsi="Times New Roman" w:cs="Times New Roman"/>
          <w:sz w:val="28"/>
          <w:szCs w:val="28"/>
        </w:rPr>
        <w:t>Pregătirea constă în conturarea treptei, asigurarea căilor de transport a masei miniere şi platforma de lucru la nivelul fiecărei trepte.</w:t>
      </w:r>
    </w:p>
    <w:p w:rsidR="00240DD4" w:rsidRPr="00240DD4" w:rsidRDefault="00240DD4" w:rsidP="00240DD4">
      <w:pPr>
        <w:pStyle w:val="BodyTextIndent"/>
        <w:spacing w:after="0" w:line="240" w:lineRule="auto"/>
        <w:rPr>
          <w:rFonts w:ascii="Times New Roman" w:hAnsi="Times New Roman" w:cs="Times New Roman"/>
          <w:i/>
          <w:sz w:val="28"/>
          <w:szCs w:val="28"/>
        </w:rPr>
      </w:pPr>
      <w:r w:rsidRPr="00240DD4">
        <w:rPr>
          <w:rFonts w:ascii="Times New Roman" w:hAnsi="Times New Roman" w:cs="Times New Roman"/>
          <w:sz w:val="28"/>
          <w:szCs w:val="28"/>
        </w:rPr>
        <w:t xml:space="preserve">Solul vegetal va fi decapat prin tăiere cu buldozerul şi transportat pentru depozitare temporară, în vederea utilizării la lucrările de reconstrucţie ecologică a zonelor afectate. </w:t>
      </w:r>
    </w:p>
    <w:p w:rsidR="00240DD4" w:rsidRPr="00240DD4" w:rsidRDefault="00240DD4" w:rsidP="00240DD4">
      <w:pPr>
        <w:spacing w:after="0" w:line="240" w:lineRule="auto"/>
        <w:rPr>
          <w:rFonts w:ascii="Times New Roman" w:hAnsi="Times New Roman" w:cs="Times New Roman"/>
          <w:sz w:val="28"/>
          <w:szCs w:val="28"/>
        </w:rPr>
      </w:pPr>
      <w:r w:rsidRPr="00240DD4">
        <w:rPr>
          <w:rFonts w:ascii="Times New Roman" w:hAnsi="Times New Roman" w:cs="Times New Roman"/>
          <w:sz w:val="28"/>
          <w:szCs w:val="28"/>
        </w:rPr>
        <w:t>Tehnologia de execuţie a lucrărilor de decapare, încărcare şi transport a solului vegetal este prezentată în figura de mai jos.</w:t>
      </w:r>
    </w:p>
    <w:p w:rsidR="00240DD4" w:rsidRDefault="00240DD4" w:rsidP="00240DD4">
      <w:pPr>
        <w:rPr>
          <w:rFonts w:cs="Arial"/>
          <w:szCs w:val="24"/>
        </w:rPr>
      </w:pPr>
      <w:r>
        <w:rPr>
          <w:rFonts w:cs="Arial"/>
          <w:noProof/>
          <w:szCs w:val="24"/>
          <w:lang w:eastAsia="ro-RO"/>
        </w:rPr>
        <w:drawing>
          <wp:anchor distT="0" distB="0" distL="114300" distR="114300" simplePos="0" relativeHeight="251659264" behindDoc="1" locked="0" layoutInCell="1" allowOverlap="1">
            <wp:simplePos x="0" y="0"/>
            <wp:positionH relativeFrom="column">
              <wp:posOffset>680085</wp:posOffset>
            </wp:positionH>
            <wp:positionV relativeFrom="paragraph">
              <wp:posOffset>96520</wp:posOffset>
            </wp:positionV>
            <wp:extent cx="4616450" cy="1391285"/>
            <wp:effectExtent l="19050" t="19050" r="12700" b="18415"/>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6450" cy="1391285"/>
                    </a:xfrm>
                    <a:prstGeom prst="rect">
                      <a:avLst/>
                    </a:prstGeom>
                    <a:noFill/>
                    <a:ln w="9525">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p>
    <w:p w:rsidR="00240DD4" w:rsidRDefault="00240DD4" w:rsidP="00240DD4">
      <w:pPr>
        <w:rPr>
          <w:rFonts w:cs="Arial"/>
          <w:szCs w:val="24"/>
        </w:rPr>
      </w:pPr>
    </w:p>
    <w:p w:rsidR="00E9126D" w:rsidRPr="00E9126D" w:rsidRDefault="00E9126D" w:rsidP="00240DD4">
      <w:pPr>
        <w:spacing w:after="0" w:line="334" w:lineRule="exact"/>
        <w:ind w:right="-113"/>
        <w:jc w:val="both"/>
        <w:rPr>
          <w:rFonts w:ascii="Times New Roman" w:hAnsi="Times New Roman" w:cs="Times New Roman"/>
          <w:sz w:val="28"/>
          <w:szCs w:val="28"/>
        </w:rPr>
      </w:pPr>
    </w:p>
    <w:p w:rsidR="00B25DCE" w:rsidRPr="00B25DCE" w:rsidRDefault="00B25DCE" w:rsidP="00B25DCE">
      <w:pPr>
        <w:spacing w:after="0" w:line="334" w:lineRule="exact"/>
        <w:rPr>
          <w:rFonts w:ascii="Times New Roman" w:eastAsia="Times New Roman" w:hAnsi="Times New Roman" w:cs="Times New Roman"/>
          <w:sz w:val="28"/>
          <w:szCs w:val="28"/>
        </w:rPr>
      </w:pPr>
    </w:p>
    <w:p w:rsidR="00B25DCE" w:rsidRPr="00B25DCE" w:rsidRDefault="00B25DCE" w:rsidP="00760969">
      <w:pPr>
        <w:autoSpaceDE w:val="0"/>
        <w:autoSpaceDN w:val="0"/>
        <w:adjustRightInd w:val="0"/>
        <w:spacing w:after="0" w:line="240" w:lineRule="auto"/>
        <w:rPr>
          <w:rFonts w:ascii="Times New Roman" w:hAnsi="Times New Roman" w:cs="Times New Roman"/>
          <w:b/>
          <w:sz w:val="28"/>
          <w:szCs w:val="28"/>
        </w:rPr>
      </w:pPr>
    </w:p>
    <w:p w:rsidR="00240DD4" w:rsidRPr="00240DD4" w:rsidRDefault="00760969" w:rsidP="00240DD4">
      <w:pPr>
        <w:spacing w:after="0" w:line="240" w:lineRule="auto"/>
        <w:rPr>
          <w:rFonts w:ascii="Times New Roman" w:hAnsi="Times New Roman" w:cs="Times New Roman"/>
          <w:sz w:val="28"/>
          <w:szCs w:val="28"/>
        </w:rPr>
      </w:pPr>
      <w:r w:rsidRPr="00240DD4">
        <w:rPr>
          <w:rFonts w:ascii="Times New Roman" w:hAnsi="Times New Roman" w:cs="Times New Roman"/>
          <w:sz w:val="28"/>
          <w:szCs w:val="28"/>
        </w:rPr>
        <w:t xml:space="preserve"> </w:t>
      </w:r>
    </w:p>
    <w:p w:rsidR="00240DD4" w:rsidRPr="00240DD4" w:rsidRDefault="00240DD4" w:rsidP="00234E77">
      <w:pPr>
        <w:spacing w:after="0" w:line="240" w:lineRule="auto"/>
        <w:ind w:firstLine="397"/>
        <w:rPr>
          <w:rFonts w:ascii="Times New Roman" w:hAnsi="Times New Roman" w:cs="Times New Roman"/>
          <w:sz w:val="28"/>
          <w:szCs w:val="28"/>
        </w:rPr>
      </w:pPr>
      <w:r w:rsidRPr="00240DD4">
        <w:rPr>
          <w:rFonts w:ascii="Times New Roman" w:hAnsi="Times New Roman" w:cs="Times New Roman"/>
          <w:sz w:val="28"/>
          <w:szCs w:val="28"/>
        </w:rPr>
        <w:t>Lucrările de excavare pentru steril, se vor realiza cu aceeaşi tehnologie ca şi lucrările de exploatare pentru substanţa minerală utilă, respectiv:</w:t>
      </w:r>
    </w:p>
    <w:p w:rsidR="00240DD4" w:rsidRPr="00240DD4" w:rsidRDefault="00240DD4" w:rsidP="00240DD4">
      <w:pPr>
        <w:numPr>
          <w:ilvl w:val="0"/>
          <w:numId w:val="26"/>
        </w:numPr>
        <w:spacing w:after="0" w:line="240" w:lineRule="auto"/>
        <w:jc w:val="both"/>
        <w:rPr>
          <w:rFonts w:ascii="Times New Roman" w:hAnsi="Times New Roman" w:cs="Times New Roman"/>
          <w:sz w:val="28"/>
          <w:szCs w:val="28"/>
        </w:rPr>
      </w:pPr>
      <w:r w:rsidRPr="00240DD4">
        <w:rPr>
          <w:rFonts w:ascii="Times New Roman" w:hAnsi="Times New Roman" w:cs="Times New Roman"/>
          <w:sz w:val="28"/>
          <w:szCs w:val="28"/>
        </w:rPr>
        <w:t>dislocarea materialului din masiv;</w:t>
      </w:r>
    </w:p>
    <w:p w:rsidR="00240DD4" w:rsidRPr="00240DD4" w:rsidRDefault="00240DD4" w:rsidP="00240DD4">
      <w:pPr>
        <w:numPr>
          <w:ilvl w:val="0"/>
          <w:numId w:val="26"/>
        </w:numPr>
        <w:spacing w:after="0" w:line="240" w:lineRule="auto"/>
        <w:jc w:val="both"/>
        <w:rPr>
          <w:rFonts w:ascii="Times New Roman" w:hAnsi="Times New Roman" w:cs="Times New Roman"/>
          <w:sz w:val="28"/>
          <w:szCs w:val="28"/>
        </w:rPr>
      </w:pPr>
      <w:r w:rsidRPr="00240DD4">
        <w:rPr>
          <w:rFonts w:ascii="Times New Roman" w:hAnsi="Times New Roman" w:cs="Times New Roman"/>
          <w:sz w:val="28"/>
          <w:szCs w:val="28"/>
        </w:rPr>
        <w:t>încărcarea materialului dislocat în mijloacele de transport;</w:t>
      </w:r>
    </w:p>
    <w:p w:rsidR="00240DD4" w:rsidRPr="00240DD4" w:rsidRDefault="00240DD4" w:rsidP="00240DD4">
      <w:pPr>
        <w:numPr>
          <w:ilvl w:val="0"/>
          <w:numId w:val="26"/>
        </w:numPr>
        <w:spacing w:after="0" w:line="240" w:lineRule="auto"/>
        <w:jc w:val="both"/>
        <w:rPr>
          <w:rFonts w:ascii="Times New Roman" w:hAnsi="Times New Roman" w:cs="Times New Roman"/>
          <w:sz w:val="28"/>
          <w:szCs w:val="28"/>
        </w:rPr>
      </w:pPr>
      <w:r w:rsidRPr="00240DD4">
        <w:rPr>
          <w:rFonts w:ascii="Times New Roman" w:hAnsi="Times New Roman" w:cs="Times New Roman"/>
          <w:sz w:val="28"/>
          <w:szCs w:val="28"/>
        </w:rPr>
        <w:t>transportul materialului.</w:t>
      </w:r>
    </w:p>
    <w:p w:rsidR="00240DD4" w:rsidRPr="00240DD4" w:rsidRDefault="00240DD4" w:rsidP="00240DD4">
      <w:pPr>
        <w:pStyle w:val="BodyTextIndent"/>
        <w:spacing w:after="0" w:line="240" w:lineRule="auto"/>
        <w:rPr>
          <w:rFonts w:ascii="Times New Roman" w:hAnsi="Times New Roman" w:cs="Times New Roman"/>
          <w:sz w:val="28"/>
          <w:szCs w:val="28"/>
        </w:rPr>
      </w:pPr>
      <w:r w:rsidRPr="00240DD4">
        <w:rPr>
          <w:rFonts w:ascii="Times New Roman" w:hAnsi="Times New Roman" w:cs="Times New Roman"/>
          <w:sz w:val="28"/>
          <w:szCs w:val="28"/>
        </w:rPr>
        <w:t xml:space="preserve">Excavarea rocilor sterile care alcătuiesc coperta zăcământului se va face în două trepte cu înălţimea maximă de 15,0 m. </w:t>
      </w:r>
    </w:p>
    <w:p w:rsidR="00240DD4" w:rsidRPr="00240DD4" w:rsidRDefault="00240DD4" w:rsidP="00240DD4">
      <w:pPr>
        <w:pStyle w:val="BodyTextIndent"/>
        <w:spacing w:after="0" w:line="240" w:lineRule="auto"/>
        <w:rPr>
          <w:rFonts w:ascii="Times New Roman" w:hAnsi="Times New Roman" w:cs="Times New Roman"/>
          <w:sz w:val="28"/>
          <w:szCs w:val="28"/>
        </w:rPr>
      </w:pPr>
      <w:r w:rsidRPr="00240DD4">
        <w:rPr>
          <w:rFonts w:ascii="Times New Roman" w:hAnsi="Times New Roman" w:cs="Times New Roman"/>
          <w:sz w:val="28"/>
          <w:szCs w:val="28"/>
        </w:rPr>
        <w:t>Treapta superioară de steril se va excava în două subtrepte:</w:t>
      </w:r>
    </w:p>
    <w:p w:rsidR="00240DD4" w:rsidRPr="00240DD4" w:rsidRDefault="00240DD4" w:rsidP="00240DD4">
      <w:pPr>
        <w:numPr>
          <w:ilvl w:val="0"/>
          <w:numId w:val="27"/>
        </w:numPr>
        <w:spacing w:after="0" w:line="240" w:lineRule="auto"/>
        <w:jc w:val="both"/>
        <w:rPr>
          <w:rFonts w:ascii="Times New Roman" w:hAnsi="Times New Roman" w:cs="Times New Roman"/>
          <w:sz w:val="28"/>
          <w:szCs w:val="28"/>
        </w:rPr>
      </w:pPr>
      <w:r w:rsidRPr="00240DD4">
        <w:rPr>
          <w:rFonts w:ascii="Times New Roman" w:hAnsi="Times New Roman" w:cs="Times New Roman"/>
          <w:sz w:val="28"/>
          <w:szCs w:val="28"/>
        </w:rPr>
        <w:t>subtreapta superioară va avea o grosime medie de 0,20 m şi va reprezenta excavarea selectivă a solului vegetal.</w:t>
      </w:r>
    </w:p>
    <w:p w:rsidR="00240DD4" w:rsidRPr="00240DD4" w:rsidRDefault="00240DD4" w:rsidP="00240DD4">
      <w:pPr>
        <w:numPr>
          <w:ilvl w:val="0"/>
          <w:numId w:val="27"/>
        </w:numPr>
        <w:spacing w:after="0" w:line="240" w:lineRule="auto"/>
        <w:jc w:val="both"/>
        <w:rPr>
          <w:rFonts w:ascii="Times New Roman" w:hAnsi="Times New Roman" w:cs="Times New Roman"/>
          <w:sz w:val="28"/>
          <w:szCs w:val="28"/>
        </w:rPr>
      </w:pPr>
      <w:r w:rsidRPr="00240DD4">
        <w:rPr>
          <w:rFonts w:ascii="Times New Roman" w:hAnsi="Times New Roman" w:cs="Times New Roman"/>
          <w:sz w:val="28"/>
          <w:szCs w:val="28"/>
        </w:rPr>
        <w:t>subtreapta a doua va avea o grosimi variabile de până la 9,8 m.</w:t>
      </w:r>
    </w:p>
    <w:p w:rsidR="00240DD4" w:rsidRPr="00234E77" w:rsidRDefault="00240DD4" w:rsidP="00234E77">
      <w:pPr>
        <w:spacing w:after="0" w:line="240" w:lineRule="auto"/>
        <w:ind w:firstLine="397"/>
        <w:rPr>
          <w:rFonts w:ascii="Times New Roman" w:eastAsia="Times New Roman" w:hAnsi="Times New Roman" w:cs="Times New Roman"/>
          <w:sz w:val="28"/>
          <w:szCs w:val="28"/>
        </w:rPr>
      </w:pPr>
      <w:bookmarkStart w:id="15" w:name="_Hlk38623585"/>
      <w:r w:rsidRPr="00240DD4">
        <w:rPr>
          <w:rFonts w:ascii="Times New Roman" w:hAnsi="Times New Roman" w:cs="Times New Roman"/>
          <w:sz w:val="28"/>
          <w:szCs w:val="28"/>
        </w:rPr>
        <w:t>Volumul total de steril, care va rezulta prin descopertarea zăcământului de lignit, este estimat la 85.000</w:t>
      </w:r>
      <w:r w:rsidRPr="00240DD4">
        <w:rPr>
          <w:rFonts w:ascii="Times New Roman" w:hAnsi="Times New Roman" w:cs="Times New Roman"/>
          <w:bCs/>
          <w:sz w:val="28"/>
          <w:szCs w:val="28"/>
        </w:rPr>
        <w:t xml:space="preserve"> </w:t>
      </w:r>
      <w:r w:rsidRPr="00240DD4">
        <w:rPr>
          <w:rFonts w:ascii="Times New Roman" w:hAnsi="Times New Roman" w:cs="Times New Roman"/>
          <w:sz w:val="28"/>
          <w:szCs w:val="28"/>
        </w:rPr>
        <w:t>m³, reprezentând cca. 3.000 m³ sol vegetal şi 82.000 m³ roci sterile (</w:t>
      </w:r>
      <w:bookmarkStart w:id="16" w:name="_Hlk17416154"/>
      <w:r w:rsidRPr="00240DD4">
        <w:rPr>
          <w:rFonts w:ascii="Times New Roman" w:hAnsi="Times New Roman" w:cs="Times New Roman"/>
          <w:sz w:val="28"/>
          <w:szCs w:val="28"/>
        </w:rPr>
        <w:t>nisipuri, nisipuri argiloase, argile nisipoase, argile şi urme de cărbune</w:t>
      </w:r>
      <w:bookmarkEnd w:id="16"/>
      <w:r w:rsidRPr="00240DD4">
        <w:rPr>
          <w:rFonts w:ascii="Times New Roman" w:hAnsi="Times New Roman" w:cs="Times New Roman"/>
          <w:sz w:val="28"/>
          <w:szCs w:val="28"/>
        </w:rPr>
        <w:t xml:space="preserve">). </w:t>
      </w:r>
      <w:r w:rsidRPr="00240DD4">
        <w:rPr>
          <w:rFonts w:ascii="Times New Roman" w:eastAsia="Times New Roman" w:hAnsi="Times New Roman" w:cs="Times New Roman"/>
          <w:sz w:val="28"/>
          <w:szCs w:val="28"/>
        </w:rPr>
        <w:t>Rocile sterile vor fi depozitate temporar, în apropierea microcarierei, pe un amplasament cu o suprafaţă de cca. 7.000 m</w:t>
      </w:r>
      <w:r w:rsidRPr="00240DD4">
        <w:rPr>
          <w:rFonts w:ascii="Times New Roman" w:eastAsia="Times New Roman" w:hAnsi="Times New Roman" w:cs="Times New Roman"/>
          <w:sz w:val="28"/>
          <w:szCs w:val="28"/>
          <w:vertAlign w:val="superscript"/>
        </w:rPr>
        <w:t>2</w:t>
      </w:r>
      <w:r w:rsidRPr="00240DD4">
        <w:rPr>
          <w:rFonts w:ascii="Times New Roman" w:eastAsia="Times New Roman" w:hAnsi="Times New Roman" w:cs="Times New Roman"/>
          <w:sz w:val="28"/>
          <w:szCs w:val="28"/>
        </w:rPr>
        <w:t xml:space="preserve">, </w:t>
      </w:r>
      <w:r w:rsidRPr="00240DD4">
        <w:rPr>
          <w:rFonts w:ascii="Times New Roman" w:hAnsi="Times New Roman" w:cs="Times New Roman"/>
          <w:sz w:val="28"/>
          <w:szCs w:val="28"/>
        </w:rPr>
        <w:t>urmând apoi să se treacă la haldarea interioară.</w:t>
      </w:r>
      <w:bookmarkEnd w:id="15"/>
    </w:p>
    <w:p w:rsidR="00240DD4" w:rsidRPr="00240DD4" w:rsidRDefault="00240DD4" w:rsidP="00240DD4">
      <w:pPr>
        <w:pStyle w:val="Heading3"/>
        <w:spacing w:before="0" w:line="240" w:lineRule="auto"/>
        <w:rPr>
          <w:rFonts w:ascii="Times New Roman" w:hAnsi="Times New Roman" w:cs="Times New Roman"/>
          <w:bCs w:val="0"/>
          <w:i/>
          <w:color w:val="auto"/>
          <w:sz w:val="28"/>
          <w:szCs w:val="28"/>
        </w:rPr>
      </w:pPr>
      <w:bookmarkStart w:id="17" w:name="_Toc178567008"/>
      <w:bookmarkStart w:id="18" w:name="_Toc324948597"/>
      <w:bookmarkStart w:id="19" w:name="_Toc359401991"/>
      <w:bookmarkStart w:id="20" w:name="_Toc481140814"/>
      <w:bookmarkStart w:id="21" w:name="_Toc481746187"/>
      <w:bookmarkStart w:id="22" w:name="_Toc517826678"/>
      <w:r w:rsidRPr="00240DD4">
        <w:rPr>
          <w:rFonts w:ascii="Times New Roman" w:hAnsi="Times New Roman" w:cs="Times New Roman"/>
          <w:bCs w:val="0"/>
          <w:i/>
          <w:color w:val="auto"/>
          <w:sz w:val="28"/>
          <w:szCs w:val="28"/>
        </w:rPr>
        <w:t xml:space="preserve">I.2.1.5. Lucrări de </w:t>
      </w:r>
      <w:bookmarkEnd w:id="17"/>
      <w:bookmarkEnd w:id="18"/>
      <w:bookmarkEnd w:id="19"/>
      <w:r w:rsidRPr="00240DD4">
        <w:rPr>
          <w:rFonts w:ascii="Times New Roman" w:hAnsi="Times New Roman" w:cs="Times New Roman"/>
          <w:bCs w:val="0"/>
          <w:i/>
          <w:color w:val="auto"/>
          <w:sz w:val="28"/>
          <w:szCs w:val="28"/>
        </w:rPr>
        <w:t>exploatare</w:t>
      </w:r>
      <w:bookmarkEnd w:id="20"/>
      <w:bookmarkEnd w:id="21"/>
      <w:bookmarkEnd w:id="22"/>
    </w:p>
    <w:p w:rsidR="00240DD4" w:rsidRPr="00240DD4" w:rsidRDefault="00240DD4" w:rsidP="00234E77">
      <w:pPr>
        <w:spacing w:after="0" w:line="240" w:lineRule="auto"/>
        <w:ind w:firstLine="397"/>
        <w:rPr>
          <w:rFonts w:ascii="Times New Roman" w:eastAsia="Times New Roman" w:hAnsi="Times New Roman" w:cs="Times New Roman"/>
          <w:bCs/>
          <w:iCs/>
          <w:sz w:val="28"/>
          <w:szCs w:val="28"/>
        </w:rPr>
      </w:pPr>
      <w:r w:rsidRPr="00240DD4">
        <w:rPr>
          <w:rFonts w:ascii="Times New Roman" w:eastAsia="Times New Roman" w:hAnsi="Times New Roman" w:cs="Times New Roman"/>
          <w:sz w:val="28"/>
          <w:szCs w:val="28"/>
        </w:rPr>
        <w:t xml:space="preserve">Pentru </w:t>
      </w:r>
      <w:r w:rsidRPr="00240DD4">
        <w:rPr>
          <w:rFonts w:ascii="Times New Roman" w:eastAsia="Times New Roman" w:hAnsi="Times New Roman" w:cs="Times New Roman"/>
          <w:i/>
          <w:sz w:val="28"/>
          <w:szCs w:val="28"/>
          <w:u w:val="single"/>
        </w:rPr>
        <w:t>exploatarea experimentală</w:t>
      </w:r>
      <w:r w:rsidRPr="00240DD4">
        <w:rPr>
          <w:rFonts w:ascii="Times New Roman" w:eastAsia="Times New Roman" w:hAnsi="Times New Roman" w:cs="Times New Roman"/>
          <w:sz w:val="28"/>
          <w:szCs w:val="28"/>
        </w:rPr>
        <w:t xml:space="preserve"> a resurselor de lignit din perimetrul Valea lui Milcu se va aplica o variantă tehnologică a metodei de exploatare</w:t>
      </w:r>
      <w:r w:rsidRPr="00240DD4">
        <w:rPr>
          <w:rFonts w:ascii="Times New Roman" w:eastAsia="Times New Roman" w:hAnsi="Times New Roman" w:cs="Times New Roman"/>
          <w:bCs/>
          <w:iCs/>
          <w:sz w:val="28"/>
          <w:szCs w:val="28"/>
        </w:rPr>
        <w:t xml:space="preserve"> “</w:t>
      </w:r>
      <w:r w:rsidRPr="00240DD4">
        <w:rPr>
          <w:rFonts w:ascii="Times New Roman" w:eastAsia="Times New Roman" w:hAnsi="Times New Roman" w:cs="Times New Roman"/>
          <w:b/>
          <w:bCs/>
          <w:i/>
          <w:iCs/>
          <w:sz w:val="28"/>
          <w:szCs w:val="28"/>
        </w:rPr>
        <w:t>în microcarieră cu trepte descendente cu haldarea în afara spaţiului exploatat</w:t>
      </w:r>
      <w:r w:rsidRPr="00240DD4">
        <w:rPr>
          <w:rFonts w:ascii="Times New Roman" w:eastAsia="Times New Roman" w:hAnsi="Times New Roman" w:cs="Times New Roman"/>
          <w:bCs/>
          <w:iCs/>
          <w:sz w:val="28"/>
          <w:szCs w:val="28"/>
        </w:rPr>
        <w:t>”.</w:t>
      </w:r>
    </w:p>
    <w:p w:rsidR="00240DD4" w:rsidRPr="00240DD4" w:rsidRDefault="00240DD4" w:rsidP="0094514E">
      <w:pPr>
        <w:spacing w:after="0" w:line="240" w:lineRule="auto"/>
        <w:rPr>
          <w:rFonts w:ascii="Times New Roman" w:eastAsia="Times New Roman" w:hAnsi="Times New Roman" w:cs="Times New Roman"/>
          <w:sz w:val="28"/>
          <w:szCs w:val="28"/>
        </w:rPr>
      </w:pPr>
      <w:r w:rsidRPr="00240DD4">
        <w:rPr>
          <w:rFonts w:ascii="Times New Roman" w:eastAsia="Times New Roman" w:hAnsi="Times New Roman" w:cs="Times New Roman"/>
          <w:sz w:val="28"/>
          <w:szCs w:val="28"/>
        </w:rPr>
        <w:t>Derocarea se va face prin tăiere mecanică cu excavatorul şi transport auto.</w:t>
      </w:r>
    </w:p>
    <w:p w:rsidR="00240DD4" w:rsidRPr="00240DD4" w:rsidRDefault="00240DD4" w:rsidP="0094514E">
      <w:pPr>
        <w:spacing w:after="0" w:line="240" w:lineRule="auto"/>
        <w:rPr>
          <w:rFonts w:ascii="Times New Roman" w:eastAsia="Times New Roman" w:hAnsi="Times New Roman" w:cs="Times New Roman"/>
          <w:sz w:val="28"/>
          <w:szCs w:val="28"/>
        </w:rPr>
      </w:pPr>
      <w:r w:rsidRPr="00240DD4">
        <w:rPr>
          <w:rFonts w:ascii="Times New Roman" w:eastAsia="Times New Roman" w:hAnsi="Times New Roman" w:cs="Times New Roman"/>
          <w:sz w:val="28"/>
          <w:szCs w:val="28"/>
        </w:rPr>
        <w:lastRenderedPageBreak/>
        <w:t>Această metodă este considerată ca fiind metoda optimă de exploatare a zăcământului, deoarece:</w:t>
      </w:r>
    </w:p>
    <w:p w:rsidR="00240DD4" w:rsidRPr="00240DD4" w:rsidRDefault="00240DD4" w:rsidP="0094514E">
      <w:pPr>
        <w:numPr>
          <w:ilvl w:val="0"/>
          <w:numId w:val="16"/>
        </w:numPr>
        <w:spacing w:after="0" w:line="240" w:lineRule="auto"/>
        <w:jc w:val="both"/>
        <w:rPr>
          <w:rFonts w:ascii="Times New Roman" w:eastAsia="Times New Roman" w:hAnsi="Times New Roman" w:cs="Times New Roman"/>
          <w:sz w:val="28"/>
          <w:szCs w:val="28"/>
        </w:rPr>
      </w:pPr>
      <w:r w:rsidRPr="00240DD4">
        <w:rPr>
          <w:rFonts w:ascii="Times New Roman" w:eastAsia="Times New Roman" w:hAnsi="Times New Roman" w:cs="Times New Roman"/>
          <w:sz w:val="28"/>
          <w:szCs w:val="28"/>
        </w:rPr>
        <w:t>zăcământul este stratiform, cu o dezvoltare continuă;</w:t>
      </w:r>
    </w:p>
    <w:p w:rsidR="00240DD4" w:rsidRPr="00240DD4" w:rsidRDefault="00240DD4" w:rsidP="0094514E">
      <w:pPr>
        <w:numPr>
          <w:ilvl w:val="0"/>
          <w:numId w:val="16"/>
        </w:numPr>
        <w:spacing w:after="0" w:line="240" w:lineRule="auto"/>
        <w:jc w:val="both"/>
        <w:rPr>
          <w:rFonts w:ascii="Times New Roman" w:eastAsia="Times New Roman" w:hAnsi="Times New Roman" w:cs="Times New Roman"/>
          <w:sz w:val="28"/>
          <w:szCs w:val="28"/>
        </w:rPr>
      </w:pPr>
      <w:r w:rsidRPr="00240DD4">
        <w:rPr>
          <w:rFonts w:ascii="Times New Roman" w:eastAsia="Times New Roman" w:hAnsi="Times New Roman" w:cs="Times New Roman"/>
          <w:sz w:val="28"/>
          <w:szCs w:val="28"/>
        </w:rPr>
        <w:t>zăcământul este cantonat în apropierea suprafeţei.</w:t>
      </w:r>
    </w:p>
    <w:p w:rsidR="00240DD4" w:rsidRPr="00240DD4" w:rsidRDefault="00240DD4" w:rsidP="0094514E">
      <w:pPr>
        <w:spacing w:after="0" w:line="240" w:lineRule="auto"/>
        <w:rPr>
          <w:rFonts w:ascii="Times New Roman" w:eastAsia="Times New Roman" w:hAnsi="Times New Roman" w:cs="Times New Roman"/>
          <w:sz w:val="28"/>
          <w:szCs w:val="28"/>
        </w:rPr>
      </w:pPr>
      <w:r w:rsidRPr="00240DD4">
        <w:rPr>
          <w:rFonts w:ascii="Times New Roman" w:eastAsia="Times New Roman" w:hAnsi="Times New Roman" w:cs="Times New Roman"/>
          <w:sz w:val="28"/>
          <w:szCs w:val="28"/>
        </w:rPr>
        <w:t>Elementele geometrice ale treptei de exploatare:</w:t>
      </w:r>
    </w:p>
    <w:p w:rsidR="00240DD4" w:rsidRPr="00240DD4" w:rsidRDefault="00240DD4" w:rsidP="0094514E">
      <w:pPr>
        <w:numPr>
          <w:ilvl w:val="0"/>
          <w:numId w:val="14"/>
        </w:numPr>
        <w:spacing w:after="0" w:line="240" w:lineRule="auto"/>
        <w:jc w:val="both"/>
        <w:rPr>
          <w:rFonts w:ascii="Times New Roman" w:eastAsia="Times New Roman" w:hAnsi="Times New Roman" w:cs="Times New Roman"/>
          <w:sz w:val="28"/>
          <w:szCs w:val="28"/>
        </w:rPr>
      </w:pPr>
      <w:r w:rsidRPr="00240DD4">
        <w:rPr>
          <w:rFonts w:ascii="Times New Roman" w:eastAsia="Times New Roman" w:hAnsi="Times New Roman" w:cs="Times New Roman"/>
          <w:sz w:val="28"/>
          <w:szCs w:val="28"/>
        </w:rPr>
        <w:t>Treapta de steril:</w:t>
      </w:r>
    </w:p>
    <w:p w:rsidR="00240DD4" w:rsidRPr="00240DD4" w:rsidRDefault="00240DD4" w:rsidP="0094514E">
      <w:pPr>
        <w:numPr>
          <w:ilvl w:val="0"/>
          <w:numId w:val="15"/>
        </w:numPr>
        <w:spacing w:after="0" w:line="240" w:lineRule="auto"/>
        <w:jc w:val="both"/>
        <w:rPr>
          <w:rFonts w:ascii="Times New Roman" w:eastAsia="Times New Roman" w:hAnsi="Times New Roman" w:cs="Times New Roman"/>
          <w:sz w:val="28"/>
          <w:szCs w:val="28"/>
        </w:rPr>
      </w:pPr>
      <w:r w:rsidRPr="00240DD4">
        <w:rPr>
          <w:rFonts w:ascii="Times New Roman" w:eastAsia="Times New Roman" w:hAnsi="Times New Roman" w:cs="Times New Roman"/>
          <w:iCs/>
          <w:sz w:val="28"/>
          <w:szCs w:val="28"/>
        </w:rPr>
        <w:t xml:space="preserve">înălţimea maximă a treptei – h: </w:t>
      </w:r>
      <w:r w:rsidRPr="00240DD4">
        <w:rPr>
          <w:rFonts w:ascii="Times New Roman" w:eastAsia="Times New Roman" w:hAnsi="Times New Roman" w:cs="Times New Roman"/>
          <w:bCs/>
          <w:sz w:val="28"/>
          <w:szCs w:val="28"/>
        </w:rPr>
        <w:t>15,0 m</w:t>
      </w:r>
      <w:r w:rsidRPr="00240DD4">
        <w:rPr>
          <w:rFonts w:ascii="Times New Roman" w:eastAsia="Times New Roman" w:hAnsi="Times New Roman" w:cs="Times New Roman"/>
          <w:sz w:val="28"/>
          <w:szCs w:val="28"/>
        </w:rPr>
        <w:t>;</w:t>
      </w:r>
    </w:p>
    <w:p w:rsidR="00240DD4" w:rsidRPr="00240DD4" w:rsidRDefault="00240DD4" w:rsidP="0094514E">
      <w:pPr>
        <w:numPr>
          <w:ilvl w:val="0"/>
          <w:numId w:val="15"/>
        </w:numPr>
        <w:spacing w:after="0" w:line="240" w:lineRule="auto"/>
        <w:jc w:val="both"/>
        <w:rPr>
          <w:rFonts w:ascii="Times New Roman" w:eastAsia="Times New Roman" w:hAnsi="Times New Roman" w:cs="Times New Roman"/>
          <w:bCs/>
          <w:sz w:val="28"/>
          <w:szCs w:val="28"/>
        </w:rPr>
      </w:pPr>
      <w:r w:rsidRPr="00240DD4">
        <w:rPr>
          <w:rFonts w:ascii="Times New Roman" w:eastAsia="Times New Roman" w:hAnsi="Times New Roman" w:cs="Times New Roman"/>
          <w:iCs/>
          <w:sz w:val="28"/>
          <w:szCs w:val="28"/>
        </w:rPr>
        <w:t xml:space="preserve">unghiul maxim </w:t>
      </w:r>
      <w:r w:rsidR="00A433FB">
        <w:rPr>
          <w:rFonts w:ascii="Times New Roman" w:eastAsia="Times New Roman" w:hAnsi="Times New Roman" w:cs="Times New Roman"/>
          <w:iCs/>
          <w:sz w:val="28"/>
          <w:szCs w:val="28"/>
        </w:rPr>
        <w:t>de taluz al treptei de lucru – α</w:t>
      </w:r>
      <w:r w:rsidRPr="00240DD4">
        <w:rPr>
          <w:rFonts w:ascii="Times New Roman" w:eastAsia="Times New Roman" w:hAnsi="Times New Roman" w:cs="Times New Roman"/>
          <w:iCs/>
          <w:sz w:val="28"/>
          <w:szCs w:val="28"/>
        </w:rPr>
        <w:t xml:space="preserve">: </w:t>
      </w:r>
      <w:r w:rsidRPr="00240DD4">
        <w:rPr>
          <w:rFonts w:ascii="Times New Roman" w:eastAsia="Times New Roman" w:hAnsi="Times New Roman" w:cs="Times New Roman"/>
          <w:bCs/>
          <w:sz w:val="28"/>
          <w:szCs w:val="28"/>
        </w:rPr>
        <w:t>45º</w:t>
      </w:r>
      <w:r w:rsidRPr="00240DD4">
        <w:rPr>
          <w:rFonts w:ascii="Times New Roman" w:eastAsia="Times New Roman" w:hAnsi="Times New Roman" w:cs="Times New Roman"/>
          <w:sz w:val="28"/>
          <w:szCs w:val="28"/>
        </w:rPr>
        <w:t>;</w:t>
      </w:r>
    </w:p>
    <w:p w:rsidR="00240DD4" w:rsidRPr="00240DD4" w:rsidRDefault="00240DD4" w:rsidP="0094514E">
      <w:pPr>
        <w:numPr>
          <w:ilvl w:val="0"/>
          <w:numId w:val="15"/>
        </w:numPr>
        <w:spacing w:after="0" w:line="240" w:lineRule="auto"/>
        <w:jc w:val="both"/>
        <w:rPr>
          <w:rFonts w:ascii="Times New Roman" w:eastAsia="Times New Roman" w:hAnsi="Times New Roman" w:cs="Times New Roman"/>
          <w:sz w:val="28"/>
          <w:szCs w:val="28"/>
        </w:rPr>
      </w:pPr>
      <w:r w:rsidRPr="00240DD4">
        <w:rPr>
          <w:rFonts w:ascii="Times New Roman" w:eastAsia="Times New Roman" w:hAnsi="Times New Roman" w:cs="Times New Roman"/>
          <w:iCs/>
          <w:sz w:val="28"/>
          <w:szCs w:val="28"/>
        </w:rPr>
        <w:t xml:space="preserve">lăţimea bermei </w:t>
      </w:r>
      <w:r w:rsidRPr="00240DD4">
        <w:rPr>
          <w:rFonts w:ascii="Times New Roman" w:eastAsia="Times New Roman" w:hAnsi="Times New Roman" w:cs="Times New Roman"/>
          <w:sz w:val="28"/>
          <w:szCs w:val="28"/>
        </w:rPr>
        <w:t>treptei</w:t>
      </w:r>
      <w:r w:rsidRPr="00240DD4">
        <w:rPr>
          <w:rFonts w:ascii="Times New Roman" w:eastAsia="Times New Roman" w:hAnsi="Times New Roman" w:cs="Times New Roman"/>
          <w:iCs/>
          <w:sz w:val="28"/>
          <w:szCs w:val="28"/>
        </w:rPr>
        <w:t xml:space="preserve"> de lucru: </w:t>
      </w:r>
      <w:r w:rsidRPr="00240DD4">
        <w:rPr>
          <w:rFonts w:ascii="Times New Roman" w:eastAsia="Times New Roman" w:hAnsi="Times New Roman" w:cs="Times New Roman"/>
          <w:bCs/>
          <w:sz w:val="28"/>
          <w:szCs w:val="28"/>
        </w:rPr>
        <w:t>8,0 m</w:t>
      </w:r>
      <w:r w:rsidRPr="00240DD4">
        <w:rPr>
          <w:rFonts w:ascii="Times New Roman" w:eastAsia="Times New Roman" w:hAnsi="Times New Roman" w:cs="Times New Roman"/>
          <w:sz w:val="28"/>
          <w:szCs w:val="28"/>
        </w:rPr>
        <w:t>;</w:t>
      </w:r>
    </w:p>
    <w:p w:rsidR="00240DD4" w:rsidRPr="00240DD4" w:rsidRDefault="00240DD4" w:rsidP="0094514E">
      <w:pPr>
        <w:numPr>
          <w:ilvl w:val="0"/>
          <w:numId w:val="15"/>
        </w:numPr>
        <w:spacing w:after="0" w:line="240" w:lineRule="auto"/>
        <w:jc w:val="both"/>
        <w:rPr>
          <w:rFonts w:ascii="Times New Roman" w:eastAsia="Times New Roman" w:hAnsi="Times New Roman" w:cs="Times New Roman"/>
          <w:sz w:val="28"/>
          <w:szCs w:val="28"/>
        </w:rPr>
      </w:pPr>
      <w:r w:rsidRPr="00240DD4">
        <w:rPr>
          <w:rFonts w:ascii="Times New Roman" w:eastAsia="Times New Roman" w:hAnsi="Times New Roman" w:cs="Times New Roman"/>
          <w:iCs/>
          <w:sz w:val="28"/>
          <w:szCs w:val="28"/>
        </w:rPr>
        <w:t xml:space="preserve">lăţimea bermei de transport: </w:t>
      </w:r>
      <w:r w:rsidRPr="00240DD4">
        <w:rPr>
          <w:rFonts w:ascii="Times New Roman" w:eastAsia="Times New Roman" w:hAnsi="Times New Roman" w:cs="Times New Roman"/>
          <w:bCs/>
          <w:sz w:val="28"/>
          <w:szCs w:val="28"/>
        </w:rPr>
        <w:t>6,0 m</w:t>
      </w:r>
      <w:r w:rsidRPr="00240DD4">
        <w:rPr>
          <w:rFonts w:ascii="Times New Roman" w:eastAsia="Times New Roman" w:hAnsi="Times New Roman" w:cs="Times New Roman"/>
          <w:sz w:val="28"/>
          <w:szCs w:val="28"/>
        </w:rPr>
        <w:t>;</w:t>
      </w:r>
    </w:p>
    <w:p w:rsidR="00240DD4" w:rsidRPr="00240DD4" w:rsidRDefault="00240DD4" w:rsidP="0094514E">
      <w:pPr>
        <w:numPr>
          <w:ilvl w:val="0"/>
          <w:numId w:val="15"/>
        </w:numPr>
        <w:spacing w:after="0" w:line="240" w:lineRule="auto"/>
        <w:jc w:val="both"/>
        <w:rPr>
          <w:rFonts w:ascii="Times New Roman" w:eastAsia="Times New Roman" w:hAnsi="Times New Roman" w:cs="Times New Roman"/>
          <w:sz w:val="28"/>
          <w:szCs w:val="28"/>
        </w:rPr>
      </w:pPr>
      <w:r w:rsidRPr="00240DD4">
        <w:rPr>
          <w:rFonts w:ascii="Times New Roman" w:eastAsia="Times New Roman" w:hAnsi="Times New Roman" w:cs="Times New Roman"/>
          <w:iCs/>
          <w:sz w:val="28"/>
          <w:szCs w:val="28"/>
        </w:rPr>
        <w:t xml:space="preserve">lăţimea bermei de siguranţă: </w:t>
      </w:r>
      <w:r w:rsidRPr="00240DD4">
        <w:rPr>
          <w:rFonts w:ascii="Times New Roman" w:eastAsia="Times New Roman" w:hAnsi="Times New Roman" w:cs="Times New Roman"/>
          <w:bCs/>
          <w:sz w:val="28"/>
          <w:szCs w:val="28"/>
        </w:rPr>
        <w:t>3,0 m</w:t>
      </w:r>
      <w:r w:rsidRPr="00240DD4">
        <w:rPr>
          <w:rFonts w:ascii="Times New Roman" w:eastAsia="Times New Roman" w:hAnsi="Times New Roman" w:cs="Times New Roman"/>
          <w:sz w:val="28"/>
          <w:szCs w:val="28"/>
        </w:rPr>
        <w:t>.</w:t>
      </w:r>
    </w:p>
    <w:p w:rsidR="00240DD4" w:rsidRPr="00240DD4" w:rsidRDefault="00240DD4" w:rsidP="0094514E">
      <w:pPr>
        <w:numPr>
          <w:ilvl w:val="0"/>
          <w:numId w:val="14"/>
        </w:numPr>
        <w:spacing w:after="0" w:line="240" w:lineRule="auto"/>
        <w:jc w:val="both"/>
        <w:rPr>
          <w:rFonts w:ascii="Times New Roman" w:eastAsia="Times New Roman" w:hAnsi="Times New Roman" w:cs="Times New Roman"/>
          <w:sz w:val="28"/>
          <w:szCs w:val="28"/>
        </w:rPr>
      </w:pPr>
      <w:r w:rsidRPr="00240DD4">
        <w:rPr>
          <w:rFonts w:ascii="Times New Roman" w:eastAsia="Times New Roman" w:hAnsi="Times New Roman" w:cs="Times New Roman"/>
          <w:sz w:val="28"/>
          <w:szCs w:val="28"/>
        </w:rPr>
        <w:t>Treapta de util:</w:t>
      </w:r>
    </w:p>
    <w:p w:rsidR="00240DD4" w:rsidRPr="00240DD4" w:rsidRDefault="00240DD4" w:rsidP="00240DD4">
      <w:pPr>
        <w:numPr>
          <w:ilvl w:val="0"/>
          <w:numId w:val="15"/>
        </w:numPr>
        <w:spacing w:after="0" w:line="240" w:lineRule="auto"/>
        <w:jc w:val="both"/>
        <w:rPr>
          <w:rFonts w:ascii="Times New Roman" w:eastAsia="Times New Roman" w:hAnsi="Times New Roman" w:cs="Times New Roman"/>
          <w:sz w:val="28"/>
          <w:szCs w:val="28"/>
        </w:rPr>
      </w:pPr>
      <w:r w:rsidRPr="00240DD4">
        <w:rPr>
          <w:rFonts w:ascii="Times New Roman" w:eastAsia="Times New Roman" w:hAnsi="Times New Roman" w:cs="Times New Roman"/>
          <w:iCs/>
          <w:sz w:val="28"/>
          <w:szCs w:val="28"/>
        </w:rPr>
        <w:t xml:space="preserve">înălţimea maximă a treptei – h: </w:t>
      </w:r>
      <w:r w:rsidRPr="00240DD4">
        <w:rPr>
          <w:rFonts w:ascii="Times New Roman" w:eastAsia="Times New Roman" w:hAnsi="Times New Roman" w:cs="Times New Roman"/>
          <w:bCs/>
          <w:sz w:val="28"/>
          <w:szCs w:val="28"/>
        </w:rPr>
        <w:t>2,85 m</w:t>
      </w:r>
      <w:r w:rsidRPr="00240DD4">
        <w:rPr>
          <w:rFonts w:ascii="Times New Roman" w:eastAsia="Times New Roman" w:hAnsi="Times New Roman" w:cs="Times New Roman"/>
          <w:sz w:val="28"/>
          <w:szCs w:val="28"/>
        </w:rPr>
        <w:t>;</w:t>
      </w:r>
    </w:p>
    <w:p w:rsidR="00240DD4" w:rsidRPr="00240DD4" w:rsidRDefault="00240DD4" w:rsidP="00240DD4">
      <w:pPr>
        <w:numPr>
          <w:ilvl w:val="0"/>
          <w:numId w:val="15"/>
        </w:numPr>
        <w:spacing w:after="0" w:line="240" w:lineRule="auto"/>
        <w:jc w:val="both"/>
        <w:rPr>
          <w:rFonts w:ascii="Times New Roman" w:eastAsia="Times New Roman" w:hAnsi="Times New Roman" w:cs="Times New Roman"/>
          <w:bCs/>
          <w:sz w:val="28"/>
          <w:szCs w:val="28"/>
        </w:rPr>
      </w:pPr>
      <w:r w:rsidRPr="00240DD4">
        <w:rPr>
          <w:rFonts w:ascii="Times New Roman" w:eastAsia="Times New Roman" w:hAnsi="Times New Roman" w:cs="Times New Roman"/>
          <w:iCs/>
          <w:sz w:val="28"/>
          <w:szCs w:val="28"/>
        </w:rPr>
        <w:t xml:space="preserve">unghiul maxim </w:t>
      </w:r>
      <w:r w:rsidR="00A433FB">
        <w:rPr>
          <w:rFonts w:ascii="Times New Roman" w:eastAsia="Times New Roman" w:hAnsi="Times New Roman" w:cs="Times New Roman"/>
          <w:iCs/>
          <w:sz w:val="28"/>
          <w:szCs w:val="28"/>
        </w:rPr>
        <w:t>de taluz al treptei de lucru – α</w:t>
      </w:r>
      <w:r w:rsidRPr="00240DD4">
        <w:rPr>
          <w:rFonts w:ascii="Times New Roman" w:eastAsia="Times New Roman" w:hAnsi="Times New Roman" w:cs="Times New Roman"/>
          <w:iCs/>
          <w:sz w:val="28"/>
          <w:szCs w:val="28"/>
        </w:rPr>
        <w:t xml:space="preserve">: </w:t>
      </w:r>
      <w:r w:rsidRPr="00240DD4">
        <w:rPr>
          <w:rFonts w:ascii="Times New Roman" w:eastAsia="Times New Roman" w:hAnsi="Times New Roman" w:cs="Times New Roman"/>
          <w:bCs/>
          <w:sz w:val="28"/>
          <w:szCs w:val="28"/>
        </w:rPr>
        <w:t>45º</w:t>
      </w:r>
      <w:r w:rsidRPr="00240DD4">
        <w:rPr>
          <w:rFonts w:ascii="Times New Roman" w:eastAsia="Times New Roman" w:hAnsi="Times New Roman" w:cs="Times New Roman"/>
          <w:sz w:val="28"/>
          <w:szCs w:val="28"/>
        </w:rPr>
        <w:t>;</w:t>
      </w:r>
    </w:p>
    <w:p w:rsidR="00240DD4" w:rsidRPr="00240DD4" w:rsidRDefault="00240DD4" w:rsidP="00240DD4">
      <w:pPr>
        <w:numPr>
          <w:ilvl w:val="0"/>
          <w:numId w:val="15"/>
        </w:numPr>
        <w:spacing w:after="0" w:line="240" w:lineRule="auto"/>
        <w:jc w:val="both"/>
        <w:rPr>
          <w:rFonts w:ascii="Times New Roman" w:eastAsia="Times New Roman" w:hAnsi="Times New Roman" w:cs="Times New Roman"/>
          <w:sz w:val="28"/>
          <w:szCs w:val="28"/>
        </w:rPr>
      </w:pPr>
      <w:r w:rsidRPr="00240DD4">
        <w:rPr>
          <w:rFonts w:ascii="Times New Roman" w:eastAsia="Times New Roman" w:hAnsi="Times New Roman" w:cs="Times New Roman"/>
          <w:iCs/>
          <w:sz w:val="28"/>
          <w:szCs w:val="28"/>
        </w:rPr>
        <w:t xml:space="preserve">lăţimea bermei </w:t>
      </w:r>
      <w:r w:rsidRPr="00240DD4">
        <w:rPr>
          <w:rFonts w:ascii="Times New Roman" w:eastAsia="Times New Roman" w:hAnsi="Times New Roman" w:cs="Times New Roman"/>
          <w:sz w:val="28"/>
          <w:szCs w:val="28"/>
        </w:rPr>
        <w:t>treptei</w:t>
      </w:r>
      <w:r w:rsidRPr="00240DD4">
        <w:rPr>
          <w:rFonts w:ascii="Times New Roman" w:eastAsia="Times New Roman" w:hAnsi="Times New Roman" w:cs="Times New Roman"/>
          <w:iCs/>
          <w:sz w:val="28"/>
          <w:szCs w:val="28"/>
        </w:rPr>
        <w:t xml:space="preserve"> de lucru: </w:t>
      </w:r>
      <w:r w:rsidRPr="00240DD4">
        <w:rPr>
          <w:rFonts w:ascii="Times New Roman" w:eastAsia="Times New Roman" w:hAnsi="Times New Roman" w:cs="Times New Roman"/>
          <w:bCs/>
          <w:sz w:val="28"/>
          <w:szCs w:val="28"/>
        </w:rPr>
        <w:t>8,0 m</w:t>
      </w:r>
      <w:r w:rsidRPr="00240DD4">
        <w:rPr>
          <w:rFonts w:ascii="Times New Roman" w:eastAsia="Times New Roman" w:hAnsi="Times New Roman" w:cs="Times New Roman"/>
          <w:sz w:val="28"/>
          <w:szCs w:val="28"/>
        </w:rPr>
        <w:t>;</w:t>
      </w:r>
    </w:p>
    <w:p w:rsidR="00240DD4" w:rsidRPr="00240DD4" w:rsidRDefault="00240DD4" w:rsidP="00240DD4">
      <w:pPr>
        <w:numPr>
          <w:ilvl w:val="0"/>
          <w:numId w:val="15"/>
        </w:numPr>
        <w:spacing w:after="0" w:line="240" w:lineRule="auto"/>
        <w:jc w:val="both"/>
        <w:rPr>
          <w:rFonts w:ascii="Times New Roman" w:eastAsia="Times New Roman" w:hAnsi="Times New Roman" w:cs="Times New Roman"/>
          <w:sz w:val="28"/>
          <w:szCs w:val="28"/>
        </w:rPr>
      </w:pPr>
      <w:r w:rsidRPr="00240DD4">
        <w:rPr>
          <w:rFonts w:ascii="Times New Roman" w:eastAsia="Times New Roman" w:hAnsi="Times New Roman" w:cs="Times New Roman"/>
          <w:iCs/>
          <w:sz w:val="28"/>
          <w:szCs w:val="28"/>
        </w:rPr>
        <w:t xml:space="preserve">lăţimea bermei de transport: </w:t>
      </w:r>
      <w:r w:rsidRPr="00240DD4">
        <w:rPr>
          <w:rFonts w:ascii="Times New Roman" w:eastAsia="Times New Roman" w:hAnsi="Times New Roman" w:cs="Times New Roman"/>
          <w:bCs/>
          <w:sz w:val="28"/>
          <w:szCs w:val="28"/>
        </w:rPr>
        <w:t>6,0 m</w:t>
      </w:r>
      <w:r w:rsidRPr="00240DD4">
        <w:rPr>
          <w:rFonts w:ascii="Times New Roman" w:eastAsia="Times New Roman" w:hAnsi="Times New Roman" w:cs="Times New Roman"/>
          <w:sz w:val="28"/>
          <w:szCs w:val="28"/>
        </w:rPr>
        <w:t>;</w:t>
      </w:r>
    </w:p>
    <w:p w:rsidR="00240DD4" w:rsidRPr="00240DD4" w:rsidRDefault="00240DD4" w:rsidP="00240DD4">
      <w:pPr>
        <w:numPr>
          <w:ilvl w:val="0"/>
          <w:numId w:val="15"/>
        </w:numPr>
        <w:spacing w:after="0" w:line="240" w:lineRule="auto"/>
        <w:jc w:val="both"/>
        <w:rPr>
          <w:rFonts w:ascii="Times New Roman" w:eastAsia="Times New Roman" w:hAnsi="Times New Roman" w:cs="Times New Roman"/>
          <w:sz w:val="28"/>
          <w:szCs w:val="28"/>
        </w:rPr>
      </w:pPr>
      <w:r w:rsidRPr="00240DD4">
        <w:rPr>
          <w:rFonts w:ascii="Times New Roman" w:eastAsia="Times New Roman" w:hAnsi="Times New Roman" w:cs="Times New Roman"/>
          <w:iCs/>
          <w:sz w:val="28"/>
          <w:szCs w:val="28"/>
        </w:rPr>
        <w:t xml:space="preserve">lăţimea bermei de siguranţă: </w:t>
      </w:r>
      <w:r w:rsidRPr="00240DD4">
        <w:rPr>
          <w:rFonts w:ascii="Times New Roman" w:eastAsia="Times New Roman" w:hAnsi="Times New Roman" w:cs="Times New Roman"/>
          <w:bCs/>
          <w:sz w:val="28"/>
          <w:szCs w:val="28"/>
        </w:rPr>
        <w:t>3,0 m</w:t>
      </w:r>
      <w:r w:rsidRPr="00240DD4">
        <w:rPr>
          <w:rFonts w:ascii="Times New Roman" w:eastAsia="Times New Roman" w:hAnsi="Times New Roman" w:cs="Times New Roman"/>
          <w:sz w:val="28"/>
          <w:szCs w:val="28"/>
        </w:rPr>
        <w:t>.</w:t>
      </w:r>
    </w:p>
    <w:p w:rsidR="00240DD4" w:rsidRPr="00240DD4" w:rsidRDefault="00240DD4" w:rsidP="00240DD4">
      <w:pPr>
        <w:numPr>
          <w:ilvl w:val="0"/>
          <w:numId w:val="14"/>
        </w:numPr>
        <w:spacing w:after="0" w:line="240" w:lineRule="auto"/>
        <w:jc w:val="both"/>
        <w:rPr>
          <w:rFonts w:ascii="Times New Roman" w:eastAsia="Times New Roman" w:hAnsi="Times New Roman" w:cs="Times New Roman"/>
          <w:bCs/>
          <w:sz w:val="28"/>
          <w:szCs w:val="28"/>
        </w:rPr>
      </w:pPr>
      <w:r w:rsidRPr="00240DD4">
        <w:rPr>
          <w:rFonts w:ascii="Times New Roman" w:eastAsia="Times New Roman" w:hAnsi="Times New Roman" w:cs="Times New Roman"/>
          <w:iCs/>
          <w:sz w:val="28"/>
          <w:szCs w:val="28"/>
        </w:rPr>
        <w:t xml:space="preserve">Unghiul general de taluz al </w:t>
      </w:r>
      <w:r w:rsidRPr="00240DD4">
        <w:rPr>
          <w:rFonts w:ascii="Times New Roman" w:eastAsia="Times New Roman" w:hAnsi="Times New Roman" w:cs="Times New Roman"/>
          <w:sz w:val="28"/>
          <w:szCs w:val="28"/>
        </w:rPr>
        <w:t>microcarierei:</w:t>
      </w:r>
      <w:r w:rsidR="00A433FB">
        <w:rPr>
          <w:rFonts w:ascii="Times New Roman" w:eastAsia="Times New Roman" w:hAnsi="Times New Roman" w:cs="Times New Roman"/>
          <w:iCs/>
          <w:sz w:val="28"/>
          <w:szCs w:val="28"/>
        </w:rPr>
        <w:t xml:space="preserve"> – α</w:t>
      </w:r>
      <w:r w:rsidRPr="00240DD4">
        <w:rPr>
          <w:rFonts w:ascii="Times New Roman" w:eastAsia="Times New Roman" w:hAnsi="Times New Roman" w:cs="Times New Roman"/>
          <w:iCs/>
          <w:sz w:val="28"/>
          <w:szCs w:val="28"/>
        </w:rPr>
        <w:t xml:space="preserve">: </w:t>
      </w:r>
      <w:r w:rsidRPr="00240DD4">
        <w:rPr>
          <w:rFonts w:ascii="Times New Roman" w:eastAsia="Times New Roman" w:hAnsi="Times New Roman" w:cs="Times New Roman"/>
          <w:bCs/>
          <w:sz w:val="28"/>
          <w:szCs w:val="28"/>
        </w:rPr>
        <w:t>40º</w:t>
      </w:r>
      <w:r w:rsidRPr="00240DD4">
        <w:rPr>
          <w:rFonts w:ascii="Times New Roman" w:eastAsia="Times New Roman" w:hAnsi="Times New Roman" w:cs="Times New Roman"/>
          <w:iCs/>
          <w:sz w:val="28"/>
          <w:szCs w:val="28"/>
        </w:rPr>
        <w:t xml:space="preserve"> – </w:t>
      </w:r>
      <w:r w:rsidRPr="00240DD4">
        <w:rPr>
          <w:rFonts w:ascii="Times New Roman" w:eastAsia="Times New Roman" w:hAnsi="Times New Roman" w:cs="Times New Roman"/>
          <w:bCs/>
          <w:sz w:val="28"/>
          <w:szCs w:val="28"/>
        </w:rPr>
        <w:t>45º</w:t>
      </w:r>
      <w:r w:rsidRPr="00240DD4">
        <w:rPr>
          <w:rFonts w:ascii="Times New Roman" w:eastAsia="Times New Roman" w:hAnsi="Times New Roman" w:cs="Times New Roman"/>
          <w:sz w:val="28"/>
          <w:szCs w:val="28"/>
        </w:rPr>
        <w:t>;</w:t>
      </w:r>
    </w:p>
    <w:p w:rsidR="00240DD4" w:rsidRPr="00240DD4" w:rsidRDefault="00240DD4" w:rsidP="00240DD4">
      <w:pPr>
        <w:spacing w:after="0" w:line="240" w:lineRule="auto"/>
        <w:rPr>
          <w:rFonts w:ascii="Times New Roman" w:eastAsia="Times New Roman" w:hAnsi="Times New Roman" w:cs="Times New Roman"/>
          <w:sz w:val="28"/>
          <w:szCs w:val="28"/>
        </w:rPr>
      </w:pPr>
      <w:r w:rsidRPr="00240DD4">
        <w:rPr>
          <w:rFonts w:ascii="Times New Roman" w:eastAsia="Times New Roman" w:hAnsi="Times New Roman" w:cs="Times New Roman"/>
          <w:sz w:val="28"/>
          <w:szCs w:val="28"/>
        </w:rPr>
        <w:t xml:space="preserve">Derocarea masei miniere se va face cu un excavator cu cupă dreaptă, </w:t>
      </w:r>
      <w:r w:rsidRPr="00240DD4">
        <w:rPr>
          <w:rFonts w:ascii="Times New Roman" w:hAnsi="Times New Roman" w:cs="Times New Roman"/>
          <w:sz w:val="28"/>
          <w:szCs w:val="28"/>
        </w:rPr>
        <w:t xml:space="preserve">substanţa minerală utilă, lignitul, precum </w:t>
      </w:r>
      <w:r w:rsidRPr="00240DD4">
        <w:rPr>
          <w:rFonts w:ascii="Times New Roman" w:eastAsia="Times New Roman" w:hAnsi="Times New Roman" w:cs="Times New Roman"/>
          <w:sz w:val="28"/>
          <w:szCs w:val="28"/>
        </w:rPr>
        <w:t>şi sterilul din copertă fiind roci cu tărie medie.</w:t>
      </w:r>
    </w:p>
    <w:p w:rsidR="00240DD4" w:rsidRPr="00240DD4" w:rsidRDefault="00240DD4" w:rsidP="00240DD4">
      <w:pPr>
        <w:spacing w:after="0" w:line="240" w:lineRule="auto"/>
        <w:ind w:left="720"/>
        <w:rPr>
          <w:rFonts w:ascii="Times New Roman" w:hAnsi="Times New Roman" w:cs="Times New Roman"/>
          <w:sz w:val="28"/>
          <w:szCs w:val="28"/>
        </w:rPr>
      </w:pPr>
      <w:r w:rsidRPr="00240DD4">
        <w:rPr>
          <w:rFonts w:ascii="Times New Roman" w:hAnsi="Times New Roman" w:cs="Times New Roman"/>
          <w:sz w:val="28"/>
          <w:szCs w:val="28"/>
        </w:rPr>
        <w:t xml:space="preserve">Din exploatarea experimentală va fi extrasă o cantitate de cca. 10.000 t de lignit. </w:t>
      </w:r>
    </w:p>
    <w:p w:rsidR="00240DD4" w:rsidRPr="00240DD4" w:rsidRDefault="00240DD4" w:rsidP="00234E77">
      <w:pPr>
        <w:spacing w:after="0" w:line="240" w:lineRule="auto"/>
        <w:rPr>
          <w:rFonts w:ascii="Times New Roman" w:hAnsi="Times New Roman" w:cs="Times New Roman"/>
          <w:sz w:val="28"/>
          <w:szCs w:val="28"/>
        </w:rPr>
      </w:pPr>
      <w:r w:rsidRPr="00240DD4">
        <w:rPr>
          <w:rFonts w:ascii="Times New Roman" w:hAnsi="Times New Roman" w:cs="Times New Roman"/>
          <w:sz w:val="28"/>
          <w:szCs w:val="28"/>
        </w:rPr>
        <w:t>După derocare, producţia minieră va fi încărcată în autocamioane şi transportat</w:t>
      </w:r>
      <w:r w:rsidR="00234E77">
        <w:rPr>
          <w:rFonts w:ascii="Times New Roman" w:hAnsi="Times New Roman" w:cs="Times New Roman"/>
          <w:sz w:val="28"/>
          <w:szCs w:val="28"/>
        </w:rPr>
        <w:t xml:space="preserve">ă la punctele de valorificare. </w:t>
      </w:r>
    </w:p>
    <w:p w:rsidR="00240DD4" w:rsidRPr="00240DD4" w:rsidRDefault="00240DD4" w:rsidP="00240DD4">
      <w:pPr>
        <w:pStyle w:val="Heading3"/>
        <w:spacing w:before="0" w:line="240" w:lineRule="auto"/>
        <w:rPr>
          <w:rFonts w:ascii="Times New Roman" w:hAnsi="Times New Roman" w:cs="Times New Roman"/>
          <w:bCs w:val="0"/>
          <w:i/>
          <w:iCs/>
          <w:color w:val="auto"/>
          <w:sz w:val="28"/>
          <w:szCs w:val="28"/>
        </w:rPr>
      </w:pPr>
      <w:bookmarkStart w:id="23" w:name="_Toc481746188"/>
      <w:bookmarkStart w:id="24" w:name="_Toc417897534"/>
      <w:bookmarkStart w:id="25" w:name="_Toc481140815"/>
      <w:bookmarkStart w:id="26" w:name="_Toc517826679"/>
      <w:r w:rsidRPr="00240DD4">
        <w:rPr>
          <w:rFonts w:ascii="Times New Roman" w:hAnsi="Times New Roman" w:cs="Times New Roman"/>
          <w:bCs w:val="0"/>
          <w:i/>
          <w:iCs/>
          <w:color w:val="auto"/>
          <w:sz w:val="28"/>
          <w:szCs w:val="28"/>
        </w:rPr>
        <w:t>I.2.1.6. Lucrări de haldare</w:t>
      </w:r>
      <w:bookmarkEnd w:id="23"/>
      <w:bookmarkEnd w:id="24"/>
      <w:bookmarkEnd w:id="25"/>
      <w:bookmarkEnd w:id="26"/>
    </w:p>
    <w:p w:rsidR="00240DD4" w:rsidRPr="00240DD4" w:rsidRDefault="00240DD4" w:rsidP="00240DD4">
      <w:pPr>
        <w:spacing w:after="0" w:line="240" w:lineRule="auto"/>
        <w:rPr>
          <w:rFonts w:ascii="Times New Roman" w:hAnsi="Times New Roman" w:cs="Times New Roman"/>
          <w:sz w:val="28"/>
          <w:szCs w:val="28"/>
        </w:rPr>
      </w:pPr>
      <w:r w:rsidRPr="00240DD4">
        <w:rPr>
          <w:rFonts w:ascii="Times New Roman" w:hAnsi="Times New Roman" w:cs="Times New Roman"/>
          <w:sz w:val="28"/>
          <w:szCs w:val="28"/>
        </w:rPr>
        <w:t>Volumul total de steril, care va rezulta prin descopertarea zăcământului de lignit, este estimat la 85.000</w:t>
      </w:r>
      <w:r w:rsidRPr="00240DD4">
        <w:rPr>
          <w:rFonts w:ascii="Times New Roman" w:hAnsi="Times New Roman" w:cs="Times New Roman"/>
          <w:bCs/>
          <w:sz w:val="28"/>
          <w:szCs w:val="28"/>
        </w:rPr>
        <w:t xml:space="preserve"> </w:t>
      </w:r>
      <w:r w:rsidRPr="00240DD4">
        <w:rPr>
          <w:rFonts w:ascii="Times New Roman" w:hAnsi="Times New Roman" w:cs="Times New Roman"/>
          <w:sz w:val="28"/>
          <w:szCs w:val="28"/>
        </w:rPr>
        <w:t xml:space="preserve">m³, reprezentând cca. 3.000 m³ sol vegetal şi 82.000 m³ roci sterile (nisipuri, nisipuri argiloase, argile nisipoase, argile şi urme de cărbune). </w:t>
      </w:r>
    </w:p>
    <w:p w:rsidR="00240DD4" w:rsidRPr="00240DD4" w:rsidRDefault="00240DD4" w:rsidP="00240DD4">
      <w:pPr>
        <w:spacing w:after="0" w:line="240" w:lineRule="auto"/>
        <w:rPr>
          <w:rFonts w:ascii="Times New Roman" w:eastAsia="Times New Roman" w:hAnsi="Times New Roman" w:cs="Times New Roman"/>
          <w:sz w:val="28"/>
          <w:szCs w:val="28"/>
        </w:rPr>
      </w:pPr>
      <w:r w:rsidRPr="00240DD4">
        <w:rPr>
          <w:rFonts w:ascii="Times New Roman" w:eastAsia="Times New Roman" w:hAnsi="Times New Roman" w:cs="Times New Roman"/>
          <w:sz w:val="28"/>
          <w:szCs w:val="28"/>
        </w:rPr>
        <w:t>După excavare, solul vegetal şi rocile sterile se vor depozita temporar pe un amplasament situat lângă microcariera experimentală, pe un amplasament cu o suprafaţă de cca. 7.000 m</w:t>
      </w:r>
      <w:r w:rsidRPr="00240DD4">
        <w:rPr>
          <w:rFonts w:ascii="Times New Roman" w:hAnsi="Times New Roman" w:cs="Times New Roman"/>
          <w:sz w:val="28"/>
          <w:szCs w:val="28"/>
        </w:rPr>
        <w:t>²</w:t>
      </w:r>
      <w:r w:rsidRPr="00240DD4">
        <w:rPr>
          <w:rFonts w:ascii="Times New Roman" w:eastAsia="Times New Roman" w:hAnsi="Times New Roman" w:cs="Times New Roman"/>
          <w:sz w:val="28"/>
          <w:szCs w:val="28"/>
        </w:rPr>
        <w:t xml:space="preserve">, </w:t>
      </w:r>
      <w:r w:rsidRPr="00240DD4">
        <w:rPr>
          <w:rFonts w:ascii="Times New Roman" w:hAnsi="Times New Roman" w:cs="Times New Roman"/>
          <w:sz w:val="28"/>
          <w:szCs w:val="28"/>
        </w:rPr>
        <w:t>urmând apoi să se treacă la haldarea interioară.</w:t>
      </w:r>
    </w:p>
    <w:p w:rsidR="00240DD4" w:rsidRPr="00240DD4" w:rsidRDefault="00240DD4" w:rsidP="00240DD4">
      <w:pPr>
        <w:pStyle w:val="BodyTextIndent"/>
        <w:spacing w:after="0" w:line="240" w:lineRule="auto"/>
        <w:rPr>
          <w:rFonts w:ascii="Times New Roman" w:hAnsi="Times New Roman" w:cs="Times New Roman"/>
          <w:sz w:val="28"/>
          <w:szCs w:val="28"/>
        </w:rPr>
      </w:pPr>
      <w:r w:rsidRPr="00240DD4">
        <w:rPr>
          <w:rFonts w:ascii="Times New Roman" w:hAnsi="Times New Roman" w:cs="Times New Roman"/>
          <w:sz w:val="28"/>
          <w:szCs w:val="28"/>
        </w:rPr>
        <w:t>Pe halda temporară de steril care va avea o suprafaţă de cca. 7.000 m² se va halda o cantitate de cca. 85.000 m³, urmând apoi să se treacă la haldarea interioară.</w:t>
      </w:r>
    </w:p>
    <w:p w:rsidR="00240DD4" w:rsidRPr="00240DD4" w:rsidRDefault="00240DD4" w:rsidP="00240DD4">
      <w:pPr>
        <w:pStyle w:val="BodyTextIndent"/>
        <w:spacing w:after="0" w:line="240" w:lineRule="auto"/>
        <w:rPr>
          <w:rFonts w:ascii="Times New Roman" w:hAnsi="Times New Roman" w:cs="Times New Roman"/>
          <w:sz w:val="28"/>
          <w:szCs w:val="28"/>
        </w:rPr>
      </w:pPr>
      <w:r w:rsidRPr="00240DD4">
        <w:rPr>
          <w:rFonts w:ascii="Times New Roman" w:hAnsi="Times New Roman" w:cs="Times New Roman"/>
          <w:sz w:val="28"/>
          <w:szCs w:val="28"/>
        </w:rPr>
        <w:t>Parametrii haldei temporare de steril:</w:t>
      </w:r>
    </w:p>
    <w:p w:rsidR="00240DD4" w:rsidRPr="00240DD4" w:rsidRDefault="00240DD4" w:rsidP="00240DD4">
      <w:pPr>
        <w:numPr>
          <w:ilvl w:val="0"/>
          <w:numId w:val="10"/>
        </w:numPr>
        <w:tabs>
          <w:tab w:val="clear" w:pos="1080"/>
          <w:tab w:val="num" w:pos="1134"/>
        </w:tabs>
        <w:spacing w:after="0" w:line="240" w:lineRule="auto"/>
        <w:ind w:left="1134" w:right="-113" w:hanging="397"/>
        <w:jc w:val="both"/>
        <w:rPr>
          <w:rFonts w:ascii="Times New Roman" w:hAnsi="Times New Roman" w:cs="Times New Roman"/>
          <w:bCs/>
          <w:spacing w:val="-6"/>
          <w:sz w:val="28"/>
          <w:szCs w:val="28"/>
        </w:rPr>
      </w:pPr>
      <w:r w:rsidRPr="00240DD4">
        <w:rPr>
          <w:rFonts w:ascii="Times New Roman" w:hAnsi="Times New Roman" w:cs="Times New Roman"/>
          <w:sz w:val="28"/>
          <w:szCs w:val="28"/>
        </w:rPr>
        <w:t>H (înălţimea) = 12 – 15,0 m;</w:t>
      </w:r>
    </w:p>
    <w:p w:rsidR="00240DD4" w:rsidRPr="00240DD4" w:rsidRDefault="00240DD4" w:rsidP="00240DD4">
      <w:pPr>
        <w:numPr>
          <w:ilvl w:val="0"/>
          <w:numId w:val="10"/>
        </w:numPr>
        <w:tabs>
          <w:tab w:val="clear" w:pos="1080"/>
          <w:tab w:val="num" w:pos="1134"/>
        </w:tabs>
        <w:spacing w:after="0" w:line="240" w:lineRule="auto"/>
        <w:ind w:left="1134" w:right="-113" w:hanging="397"/>
        <w:jc w:val="both"/>
        <w:rPr>
          <w:rFonts w:ascii="Times New Roman" w:hAnsi="Times New Roman" w:cs="Times New Roman"/>
          <w:sz w:val="28"/>
          <w:szCs w:val="28"/>
        </w:rPr>
      </w:pPr>
      <w:r w:rsidRPr="00240DD4">
        <w:rPr>
          <w:rFonts w:ascii="Times New Roman" w:hAnsi="Times New Roman" w:cs="Times New Roman"/>
          <w:sz w:val="28"/>
          <w:szCs w:val="28"/>
        </w:rPr>
        <w:t>B (berma de siguranţă) = 10,0 m;</w:t>
      </w:r>
    </w:p>
    <w:p w:rsidR="00240DD4" w:rsidRPr="00234E77" w:rsidRDefault="00240DD4" w:rsidP="00234E77">
      <w:pPr>
        <w:numPr>
          <w:ilvl w:val="0"/>
          <w:numId w:val="10"/>
        </w:numPr>
        <w:tabs>
          <w:tab w:val="clear" w:pos="1080"/>
          <w:tab w:val="num" w:pos="1134"/>
        </w:tabs>
        <w:spacing w:after="0" w:line="240" w:lineRule="auto"/>
        <w:ind w:left="1134" w:right="-113" w:hanging="397"/>
        <w:jc w:val="both"/>
        <w:rPr>
          <w:rFonts w:ascii="Times New Roman" w:hAnsi="Times New Roman" w:cs="Times New Roman"/>
          <w:sz w:val="28"/>
          <w:szCs w:val="28"/>
        </w:rPr>
      </w:pPr>
      <w:r w:rsidRPr="00240DD4">
        <w:rPr>
          <w:rFonts w:ascii="Times New Roman" w:hAnsi="Times New Roman" w:cs="Times New Roman"/>
          <w:sz w:val="28"/>
          <w:szCs w:val="28"/>
        </w:rPr>
        <w:t>Φ (unghiul de taluz) = 30 - 33º.</w:t>
      </w:r>
    </w:p>
    <w:p w:rsidR="00240DD4" w:rsidRPr="00240DD4" w:rsidRDefault="00240DD4" w:rsidP="00240DD4">
      <w:pPr>
        <w:pStyle w:val="Heading3"/>
        <w:spacing w:before="0" w:line="240" w:lineRule="auto"/>
        <w:rPr>
          <w:rFonts w:ascii="Times New Roman" w:hAnsi="Times New Roman" w:cs="Times New Roman"/>
          <w:bCs w:val="0"/>
          <w:i/>
          <w:iCs/>
          <w:color w:val="auto"/>
          <w:sz w:val="28"/>
          <w:szCs w:val="28"/>
        </w:rPr>
      </w:pPr>
      <w:bookmarkStart w:id="27" w:name="_Toc517826680"/>
      <w:r w:rsidRPr="00240DD4">
        <w:rPr>
          <w:rFonts w:ascii="Times New Roman" w:hAnsi="Times New Roman" w:cs="Times New Roman"/>
          <w:bCs w:val="0"/>
          <w:i/>
          <w:iCs/>
          <w:color w:val="auto"/>
          <w:sz w:val="28"/>
          <w:szCs w:val="28"/>
        </w:rPr>
        <w:t>I.2.1.7. Tehnologia de prelucrare a produselor finite</w:t>
      </w:r>
      <w:bookmarkEnd w:id="27"/>
    </w:p>
    <w:p w:rsidR="00240DD4" w:rsidRPr="00240DD4" w:rsidRDefault="00240DD4" w:rsidP="00234E77">
      <w:pPr>
        <w:spacing w:after="0" w:line="240" w:lineRule="auto"/>
        <w:ind w:firstLine="397"/>
        <w:rPr>
          <w:rFonts w:ascii="Times New Roman" w:hAnsi="Times New Roman" w:cs="Times New Roman"/>
          <w:sz w:val="28"/>
          <w:szCs w:val="28"/>
        </w:rPr>
      </w:pPr>
      <w:r w:rsidRPr="00240DD4">
        <w:rPr>
          <w:rFonts w:ascii="Times New Roman" w:hAnsi="Times New Roman" w:cs="Times New Roman"/>
          <w:sz w:val="28"/>
          <w:szCs w:val="28"/>
        </w:rPr>
        <w:t>P</w:t>
      </w:r>
      <w:r w:rsidRPr="00240DD4">
        <w:rPr>
          <w:rFonts w:ascii="Times New Roman" w:hAnsi="Times New Roman" w:cs="Times New Roman"/>
          <w:spacing w:val="-2"/>
          <w:sz w:val="28"/>
          <w:szCs w:val="28"/>
        </w:rPr>
        <w:t xml:space="preserve">roducţia obţinută va fi utilizată pentru constituirea probelor tehnologice şi testarea </w:t>
      </w:r>
      <w:r w:rsidRPr="00240DD4">
        <w:rPr>
          <w:rFonts w:ascii="Times New Roman" w:hAnsi="Times New Roman" w:cs="Times New Roman"/>
          <w:sz w:val="28"/>
          <w:szCs w:val="28"/>
        </w:rPr>
        <w:t>pieţei privind posibilităţile de valorificare a lignitulu</w:t>
      </w:r>
      <w:r w:rsidR="0094514E">
        <w:rPr>
          <w:rFonts w:ascii="Times New Roman" w:hAnsi="Times New Roman" w:cs="Times New Roman"/>
          <w:sz w:val="28"/>
          <w:szCs w:val="28"/>
        </w:rPr>
        <w:t>i</w:t>
      </w:r>
      <w:r w:rsidR="00234E77">
        <w:rPr>
          <w:rFonts w:ascii="Times New Roman" w:hAnsi="Times New Roman" w:cs="Times New Roman"/>
          <w:sz w:val="28"/>
          <w:szCs w:val="28"/>
        </w:rPr>
        <w:t>.</w:t>
      </w:r>
    </w:p>
    <w:p w:rsidR="00240DD4" w:rsidRPr="00240DD4" w:rsidRDefault="00240DD4" w:rsidP="00240DD4">
      <w:pPr>
        <w:pStyle w:val="Heading3"/>
        <w:spacing w:before="0" w:line="240" w:lineRule="auto"/>
        <w:rPr>
          <w:rFonts w:ascii="Times New Roman" w:hAnsi="Times New Roman" w:cs="Times New Roman"/>
          <w:bCs w:val="0"/>
          <w:i/>
          <w:iCs/>
          <w:color w:val="auto"/>
          <w:sz w:val="28"/>
          <w:szCs w:val="28"/>
        </w:rPr>
      </w:pPr>
      <w:bookmarkStart w:id="28" w:name="_Toc517826681"/>
      <w:r w:rsidRPr="00240DD4">
        <w:rPr>
          <w:rFonts w:ascii="Times New Roman" w:hAnsi="Times New Roman" w:cs="Times New Roman"/>
          <w:bCs w:val="0"/>
          <w:i/>
          <w:iCs/>
          <w:color w:val="auto"/>
          <w:sz w:val="28"/>
          <w:szCs w:val="28"/>
        </w:rPr>
        <w:t>I.2.1.8. Transportul</w:t>
      </w:r>
      <w:bookmarkEnd w:id="28"/>
    </w:p>
    <w:p w:rsidR="00240DD4" w:rsidRPr="00240DD4" w:rsidRDefault="00240DD4" w:rsidP="00234E77">
      <w:pPr>
        <w:spacing w:after="0" w:line="240" w:lineRule="auto"/>
        <w:ind w:firstLine="397"/>
        <w:rPr>
          <w:rFonts w:ascii="Times New Roman" w:hAnsi="Times New Roman" w:cs="Times New Roman"/>
          <w:sz w:val="28"/>
          <w:szCs w:val="28"/>
        </w:rPr>
      </w:pPr>
      <w:r w:rsidRPr="00240DD4">
        <w:rPr>
          <w:rFonts w:ascii="Times New Roman" w:hAnsi="Times New Roman" w:cs="Times New Roman"/>
          <w:sz w:val="28"/>
          <w:szCs w:val="28"/>
        </w:rPr>
        <w:t xml:space="preserve">Producţia minieră rezultată din exploatarea resurselor de lignit va fi transportată </w:t>
      </w:r>
      <w:r w:rsidRPr="00240DD4">
        <w:rPr>
          <w:rFonts w:ascii="Times New Roman" w:eastAsia="Times New Roman" w:hAnsi="Times New Roman" w:cs="Times New Roman"/>
          <w:sz w:val="28"/>
          <w:szCs w:val="28"/>
        </w:rPr>
        <w:t xml:space="preserve">la beneficiari (persoane fizice şi juridice) </w:t>
      </w:r>
      <w:r w:rsidRPr="00240DD4">
        <w:rPr>
          <w:rFonts w:ascii="Times New Roman" w:hAnsi="Times New Roman" w:cs="Times New Roman"/>
          <w:sz w:val="28"/>
          <w:szCs w:val="28"/>
        </w:rPr>
        <w:t xml:space="preserve">cu autobasculante de 16 t. </w:t>
      </w:r>
    </w:p>
    <w:p w:rsidR="00240DD4" w:rsidRPr="00240DD4" w:rsidRDefault="00240DD4" w:rsidP="00234E77">
      <w:pPr>
        <w:spacing w:after="0" w:line="240" w:lineRule="auto"/>
        <w:ind w:firstLine="397"/>
        <w:rPr>
          <w:rFonts w:ascii="Times New Roman" w:hAnsi="Times New Roman" w:cs="Times New Roman"/>
          <w:sz w:val="28"/>
          <w:szCs w:val="28"/>
        </w:rPr>
      </w:pPr>
      <w:r w:rsidRPr="00240DD4">
        <w:rPr>
          <w:rFonts w:ascii="Times New Roman" w:hAnsi="Times New Roman" w:cs="Times New Roman"/>
          <w:sz w:val="28"/>
          <w:szCs w:val="28"/>
        </w:rPr>
        <w:lastRenderedPageBreak/>
        <w:t>Transportul se va face pe drumuri situate în extravilanul comunei Broşteni.</w:t>
      </w:r>
    </w:p>
    <w:p w:rsidR="00240DD4" w:rsidRPr="00234E77" w:rsidRDefault="00240DD4" w:rsidP="00234E77">
      <w:pPr>
        <w:spacing w:after="0" w:line="240" w:lineRule="auto"/>
        <w:rPr>
          <w:rFonts w:ascii="Times New Roman" w:hAnsi="Times New Roman" w:cs="Times New Roman"/>
          <w:bCs/>
          <w:sz w:val="28"/>
          <w:szCs w:val="28"/>
        </w:rPr>
      </w:pPr>
      <w:r w:rsidRPr="00240DD4">
        <w:rPr>
          <w:rFonts w:ascii="Times New Roman" w:hAnsi="Times New Roman" w:cs="Times New Roman"/>
          <w:sz w:val="28"/>
          <w:szCs w:val="28"/>
        </w:rPr>
        <w:t xml:space="preserve">În eventualitatea producerii unor daune de orice fel, cauzate de transportul producţiei miniere, responsabilitatea acestora revine integral beneficiarului, </w:t>
      </w:r>
      <w:r w:rsidR="00234E77">
        <w:rPr>
          <w:rFonts w:ascii="Times New Roman" w:hAnsi="Times New Roman" w:cs="Times New Roman"/>
          <w:bCs/>
          <w:sz w:val="28"/>
          <w:szCs w:val="28"/>
        </w:rPr>
        <w:t>S.C. MILARIMAR S.R.L.</w:t>
      </w:r>
    </w:p>
    <w:p w:rsidR="00240DD4" w:rsidRDefault="00240DD4" w:rsidP="00760969">
      <w:pPr>
        <w:autoSpaceDE w:val="0"/>
        <w:autoSpaceDN w:val="0"/>
        <w:adjustRightInd w:val="0"/>
        <w:spacing w:after="0" w:line="240" w:lineRule="auto"/>
        <w:rPr>
          <w:rFonts w:ascii="Times New Roman" w:hAnsi="Times New Roman" w:cs="Times New Roman"/>
          <w:sz w:val="28"/>
          <w:szCs w:val="28"/>
        </w:rPr>
      </w:pPr>
    </w:p>
    <w:p w:rsidR="00760969" w:rsidRPr="00234E77" w:rsidRDefault="00760969" w:rsidP="00760969">
      <w:pPr>
        <w:autoSpaceDE w:val="0"/>
        <w:autoSpaceDN w:val="0"/>
        <w:adjustRightInd w:val="0"/>
        <w:spacing w:after="0" w:line="240" w:lineRule="auto"/>
        <w:rPr>
          <w:rFonts w:ascii="Times New Roman" w:hAnsi="Times New Roman" w:cs="Times New Roman"/>
          <w:b/>
          <w:sz w:val="28"/>
          <w:szCs w:val="28"/>
        </w:rPr>
      </w:pPr>
      <w:r w:rsidRPr="00055772">
        <w:rPr>
          <w:rFonts w:ascii="Times New Roman" w:hAnsi="Times New Roman" w:cs="Times New Roman"/>
          <w:sz w:val="28"/>
          <w:szCs w:val="28"/>
        </w:rPr>
        <w:t xml:space="preserve">   </w:t>
      </w:r>
      <w:r w:rsidRPr="00234E77">
        <w:rPr>
          <w:rFonts w:ascii="Times New Roman" w:hAnsi="Times New Roman" w:cs="Times New Roman"/>
          <w:b/>
          <w:sz w:val="28"/>
          <w:szCs w:val="28"/>
        </w:rPr>
        <w:t>II. Motivele şi considerentele care au stat la baza emiteri</w:t>
      </w:r>
      <w:r w:rsidR="00234E77" w:rsidRPr="00234E77">
        <w:rPr>
          <w:rFonts w:ascii="Times New Roman" w:hAnsi="Times New Roman" w:cs="Times New Roman"/>
          <w:b/>
          <w:sz w:val="28"/>
          <w:szCs w:val="28"/>
        </w:rPr>
        <w:t>i acordului de mediu</w:t>
      </w:r>
      <w:r w:rsidRPr="00234E77">
        <w:rPr>
          <w:rFonts w:ascii="Times New Roman" w:hAnsi="Times New Roman" w:cs="Times New Roman"/>
          <w:b/>
          <w:sz w:val="28"/>
          <w:szCs w:val="28"/>
        </w:rPr>
        <w:t>:</w:t>
      </w:r>
    </w:p>
    <w:p w:rsidR="00760969" w:rsidRPr="00D6311A" w:rsidRDefault="00D6311A" w:rsidP="00760969">
      <w:pPr>
        <w:autoSpaceDE w:val="0"/>
        <w:autoSpaceDN w:val="0"/>
        <w:adjustRightInd w:val="0"/>
        <w:spacing w:after="0" w:line="240" w:lineRule="auto"/>
        <w:rPr>
          <w:rFonts w:ascii="Times New Roman" w:hAnsi="Times New Roman" w:cs="Times New Roman"/>
          <w:b/>
          <w:sz w:val="28"/>
          <w:szCs w:val="28"/>
        </w:rPr>
      </w:pPr>
      <w:r w:rsidRPr="00D6311A">
        <w:rPr>
          <w:rFonts w:ascii="Times New Roman" w:hAnsi="Times New Roman" w:cs="Times New Roman"/>
          <w:b/>
          <w:sz w:val="28"/>
          <w:szCs w:val="28"/>
        </w:rPr>
        <w:t xml:space="preserve">    • Modul de incadrare in planul de urbanism si amenajarea teritoriului:</w:t>
      </w:r>
    </w:p>
    <w:p w:rsidR="00D6311A" w:rsidRPr="00D6311A" w:rsidRDefault="00D6311A" w:rsidP="00D6311A">
      <w:pPr>
        <w:spacing w:after="0" w:line="240" w:lineRule="auto"/>
        <w:ind w:firstLine="397"/>
        <w:rPr>
          <w:rFonts w:ascii="Times New Roman" w:hAnsi="Times New Roman" w:cs="Times New Roman"/>
          <w:sz w:val="28"/>
          <w:szCs w:val="28"/>
        </w:rPr>
      </w:pPr>
      <w:r w:rsidRPr="00D6311A">
        <w:rPr>
          <w:rFonts w:ascii="Times New Roman" w:hAnsi="Times New Roman" w:cs="Times New Roman"/>
          <w:sz w:val="28"/>
          <w:szCs w:val="28"/>
        </w:rPr>
        <w:t xml:space="preserve">Conform Certificatului de Urbanism nr. </w:t>
      </w:r>
      <w:r w:rsidRPr="00D6311A">
        <w:rPr>
          <w:rFonts w:ascii="Times New Roman" w:eastAsia="Times New Roman" w:hAnsi="Times New Roman" w:cs="Times New Roman"/>
          <w:sz w:val="28"/>
          <w:szCs w:val="28"/>
        </w:rPr>
        <w:t>2/17.01.2020 eliberat de Primaria Comunei Brosteni</w:t>
      </w:r>
      <w:r w:rsidRPr="00D6311A">
        <w:rPr>
          <w:rFonts w:ascii="Times New Roman" w:hAnsi="Times New Roman" w:cs="Times New Roman"/>
          <w:sz w:val="28"/>
          <w:szCs w:val="28"/>
        </w:rPr>
        <w:t>, terenul pe care se doreşte exploatarea experimentală a resurselor de lignit, se prezintă astfel:</w:t>
      </w:r>
    </w:p>
    <w:p w:rsidR="00D6311A" w:rsidRPr="00D6311A" w:rsidRDefault="00D6311A" w:rsidP="00D6311A">
      <w:pPr>
        <w:spacing w:after="0" w:line="240" w:lineRule="auto"/>
        <w:ind w:firstLine="397"/>
        <w:rPr>
          <w:rFonts w:ascii="Times New Roman" w:hAnsi="Times New Roman" w:cs="Times New Roman"/>
          <w:sz w:val="28"/>
          <w:szCs w:val="28"/>
        </w:rPr>
      </w:pPr>
      <w:r w:rsidRPr="00D6311A">
        <w:rPr>
          <w:rFonts w:ascii="Times New Roman" w:hAnsi="Times New Roman" w:cs="Times New Roman"/>
          <w:sz w:val="28"/>
          <w:szCs w:val="28"/>
        </w:rPr>
        <w:t>Regimul juridic</w:t>
      </w:r>
      <w:r w:rsidRPr="00D6311A">
        <w:rPr>
          <w:rFonts w:ascii="Times New Roman" w:hAnsi="Times New Roman" w:cs="Times New Roman"/>
          <w:bCs/>
          <w:sz w:val="28"/>
          <w:szCs w:val="28"/>
        </w:rPr>
        <w:t xml:space="preserve"> – </w:t>
      </w:r>
      <w:r w:rsidRPr="00D6311A">
        <w:rPr>
          <w:rFonts w:ascii="Times New Roman" w:hAnsi="Times New Roman" w:cs="Times New Roman"/>
          <w:sz w:val="28"/>
          <w:szCs w:val="28"/>
        </w:rPr>
        <w:t xml:space="preserve">Teren în suprafaţă de 22.000 m², situat în </w:t>
      </w:r>
      <w:r w:rsidRPr="00D6311A">
        <w:rPr>
          <w:rFonts w:ascii="Times New Roman" w:hAnsi="Times New Roman" w:cs="Times New Roman"/>
          <w:iCs/>
          <w:sz w:val="28"/>
          <w:szCs w:val="28"/>
        </w:rPr>
        <w:t>extravilanul</w:t>
      </w:r>
      <w:r w:rsidRPr="00D6311A">
        <w:rPr>
          <w:rFonts w:ascii="Times New Roman" w:hAnsi="Times New Roman" w:cs="Times New Roman"/>
          <w:sz w:val="28"/>
          <w:szCs w:val="28"/>
        </w:rPr>
        <w:t xml:space="preserve"> comunei Broşteni, în perimetrul Valea lui Milcu, proprietăţi private persoane fizice şi proprietate privată persoană juridică S.C. MILARIMAR S.R.L., teren înscris în C.F. 51545, UAT Broşteni.</w:t>
      </w:r>
    </w:p>
    <w:p w:rsidR="00D6311A" w:rsidRPr="00294792" w:rsidRDefault="00D6311A" w:rsidP="00294792">
      <w:pPr>
        <w:spacing w:after="0" w:line="240" w:lineRule="auto"/>
        <w:ind w:firstLine="397"/>
        <w:rPr>
          <w:rFonts w:ascii="Times New Roman" w:hAnsi="Times New Roman" w:cs="Times New Roman"/>
          <w:sz w:val="28"/>
          <w:szCs w:val="28"/>
        </w:rPr>
      </w:pPr>
      <w:r w:rsidRPr="00D6311A">
        <w:rPr>
          <w:rFonts w:ascii="Times New Roman" w:hAnsi="Times New Roman" w:cs="Times New Roman"/>
          <w:sz w:val="28"/>
          <w:szCs w:val="28"/>
        </w:rPr>
        <w:t>Regimul economic</w:t>
      </w:r>
      <w:r w:rsidRPr="00D6311A">
        <w:rPr>
          <w:rFonts w:ascii="Times New Roman" w:hAnsi="Times New Roman" w:cs="Times New Roman"/>
          <w:bCs/>
          <w:sz w:val="28"/>
          <w:szCs w:val="28"/>
        </w:rPr>
        <w:t xml:space="preserve"> – </w:t>
      </w:r>
      <w:r w:rsidRPr="00D6311A">
        <w:rPr>
          <w:rFonts w:ascii="Times New Roman" w:hAnsi="Times New Roman" w:cs="Times New Roman"/>
          <w:sz w:val="28"/>
          <w:szCs w:val="28"/>
        </w:rPr>
        <w:t>Categoria de folosin</w:t>
      </w:r>
      <w:r w:rsidR="00294792">
        <w:rPr>
          <w:rFonts w:ascii="Times New Roman" w:hAnsi="Times New Roman" w:cs="Times New Roman"/>
          <w:sz w:val="28"/>
          <w:szCs w:val="28"/>
        </w:rPr>
        <w:t>ţă actuală – extravilan arabil.</w:t>
      </w:r>
    </w:p>
    <w:p w:rsidR="00760969" w:rsidRDefault="00D6311A" w:rsidP="00760969">
      <w:pPr>
        <w:autoSpaceDE w:val="0"/>
        <w:autoSpaceDN w:val="0"/>
        <w:adjustRightInd w:val="0"/>
        <w:spacing w:after="0" w:line="240" w:lineRule="auto"/>
        <w:rPr>
          <w:rFonts w:ascii="Times New Roman" w:hAnsi="Times New Roman" w:cs="Times New Roman"/>
          <w:b/>
          <w:sz w:val="28"/>
          <w:szCs w:val="28"/>
        </w:rPr>
      </w:pPr>
      <w:r w:rsidRPr="00D6311A">
        <w:rPr>
          <w:rFonts w:ascii="Times New Roman" w:hAnsi="Times New Roman" w:cs="Times New Roman"/>
          <w:b/>
          <w:sz w:val="28"/>
          <w:szCs w:val="28"/>
        </w:rPr>
        <w:t xml:space="preserve">    • M</w:t>
      </w:r>
      <w:r w:rsidR="00760969" w:rsidRPr="00D6311A">
        <w:rPr>
          <w:rFonts w:ascii="Times New Roman" w:hAnsi="Times New Roman" w:cs="Times New Roman"/>
          <w:b/>
          <w:sz w:val="28"/>
          <w:szCs w:val="28"/>
        </w:rPr>
        <w:t>otivele/criteriile pe baza cărora s-a ales alternativa, inclusi</w:t>
      </w:r>
      <w:r w:rsidRPr="00D6311A">
        <w:rPr>
          <w:rFonts w:ascii="Times New Roman" w:hAnsi="Times New Roman" w:cs="Times New Roman"/>
          <w:b/>
          <w:sz w:val="28"/>
          <w:szCs w:val="28"/>
        </w:rPr>
        <w:t>v tehnologică şi de amplasament:</w:t>
      </w:r>
    </w:p>
    <w:p w:rsidR="003D2CA6" w:rsidRPr="003D2CA6" w:rsidRDefault="003D2CA6" w:rsidP="003D2CA6">
      <w:pPr>
        <w:spacing w:after="0" w:line="240" w:lineRule="auto"/>
        <w:rPr>
          <w:rFonts w:ascii="Times New Roman" w:hAnsi="Times New Roman" w:cs="Times New Roman"/>
          <w:sz w:val="28"/>
          <w:szCs w:val="28"/>
        </w:rPr>
      </w:pPr>
      <w:r w:rsidRPr="003D2CA6">
        <w:rPr>
          <w:rFonts w:ascii="Times New Roman" w:hAnsi="Times New Roman" w:cs="Times New Roman"/>
          <w:sz w:val="28"/>
          <w:szCs w:val="28"/>
        </w:rPr>
        <w:t>A</w:t>
      </w:r>
      <w:r w:rsidRPr="003D2CA6">
        <w:rPr>
          <w:rFonts w:ascii="Times New Roman" w:hAnsi="Times New Roman" w:cs="Times New Roman"/>
          <w:spacing w:val="-4"/>
          <w:sz w:val="28"/>
          <w:szCs w:val="28"/>
        </w:rPr>
        <w:t>lternativele posibile care au fost analizate pentru proiectul propus sunt următoarele</w:t>
      </w:r>
      <w:r w:rsidRPr="003D2CA6">
        <w:rPr>
          <w:rFonts w:ascii="Times New Roman" w:hAnsi="Times New Roman" w:cs="Times New Roman"/>
          <w:sz w:val="28"/>
          <w:szCs w:val="28"/>
        </w:rPr>
        <w:t>:</w:t>
      </w:r>
    </w:p>
    <w:p w:rsidR="003D2CA6" w:rsidRPr="003D2CA6" w:rsidRDefault="003D2CA6" w:rsidP="003D2CA6">
      <w:pPr>
        <w:numPr>
          <w:ilvl w:val="0"/>
          <w:numId w:val="31"/>
        </w:numPr>
        <w:spacing w:after="0" w:line="240" w:lineRule="auto"/>
        <w:ind w:right="-57"/>
        <w:jc w:val="both"/>
        <w:rPr>
          <w:rFonts w:ascii="Times New Roman" w:hAnsi="Times New Roman" w:cs="Times New Roman"/>
          <w:sz w:val="28"/>
          <w:szCs w:val="28"/>
        </w:rPr>
      </w:pPr>
      <w:r w:rsidRPr="003D2CA6">
        <w:rPr>
          <w:rFonts w:ascii="Times New Roman" w:hAnsi="Times New Roman" w:cs="Times New Roman"/>
          <w:sz w:val="28"/>
          <w:szCs w:val="28"/>
        </w:rPr>
        <w:t>alternativa „0” - nerealizarea proiectului;</w:t>
      </w:r>
    </w:p>
    <w:p w:rsidR="003D2CA6" w:rsidRPr="003D2CA6" w:rsidRDefault="00041967" w:rsidP="003D2CA6">
      <w:pPr>
        <w:numPr>
          <w:ilvl w:val="0"/>
          <w:numId w:val="31"/>
        </w:numPr>
        <w:spacing w:after="0" w:line="240" w:lineRule="auto"/>
        <w:ind w:right="-57"/>
        <w:jc w:val="both"/>
        <w:rPr>
          <w:rFonts w:ascii="Times New Roman" w:hAnsi="Times New Roman" w:cs="Times New Roman"/>
          <w:spacing w:val="-6"/>
          <w:sz w:val="28"/>
          <w:szCs w:val="28"/>
        </w:rPr>
      </w:pPr>
      <w:r>
        <w:rPr>
          <w:rFonts w:ascii="Times New Roman" w:hAnsi="Times New Roman" w:cs="Times New Roman"/>
          <w:spacing w:val="-6"/>
          <w:sz w:val="28"/>
          <w:szCs w:val="28"/>
        </w:rPr>
        <w:t>alternativa „I”-</w:t>
      </w:r>
      <w:r w:rsidR="003D2CA6" w:rsidRPr="003D2CA6">
        <w:rPr>
          <w:rFonts w:ascii="Times New Roman" w:hAnsi="Times New Roman" w:cs="Times New Roman"/>
          <w:spacing w:val="-6"/>
          <w:sz w:val="28"/>
          <w:szCs w:val="28"/>
        </w:rPr>
        <w:t>implementarea proiectului „Deschidere microcarieră experimentală”;</w:t>
      </w:r>
    </w:p>
    <w:p w:rsidR="003D2CA6" w:rsidRPr="003D2CA6" w:rsidRDefault="003D2CA6" w:rsidP="003D2CA6">
      <w:pPr>
        <w:pStyle w:val="BodyTextIndent"/>
        <w:spacing w:after="0" w:line="240" w:lineRule="auto"/>
        <w:rPr>
          <w:rFonts w:ascii="Times New Roman" w:hAnsi="Times New Roman" w:cs="Times New Roman"/>
          <w:sz w:val="28"/>
          <w:szCs w:val="28"/>
        </w:rPr>
      </w:pPr>
      <w:r w:rsidRPr="003D2CA6">
        <w:rPr>
          <w:rFonts w:ascii="Times New Roman" w:hAnsi="Times New Roman" w:cs="Times New Roman"/>
          <w:sz w:val="28"/>
          <w:szCs w:val="28"/>
        </w:rPr>
        <w:t>Menţionăm că aceste alternative sunt singurele posibile, având în vedere intenţia beneficiarului de a valorifica resursa de lignit de pe amplasament.</w:t>
      </w:r>
    </w:p>
    <w:p w:rsidR="003D2CA6" w:rsidRPr="003D2CA6" w:rsidRDefault="003D2CA6" w:rsidP="003D2CA6">
      <w:pPr>
        <w:autoSpaceDE w:val="0"/>
        <w:autoSpaceDN w:val="0"/>
        <w:adjustRightInd w:val="0"/>
        <w:spacing w:after="0" w:line="240" w:lineRule="auto"/>
        <w:rPr>
          <w:rFonts w:ascii="Times New Roman" w:hAnsi="Times New Roman" w:cs="Times New Roman"/>
          <w:sz w:val="28"/>
          <w:szCs w:val="28"/>
        </w:rPr>
      </w:pPr>
      <w:r w:rsidRPr="003D2CA6">
        <w:rPr>
          <w:rFonts w:ascii="Times New Roman" w:hAnsi="Times New Roman" w:cs="Times New Roman"/>
          <w:sz w:val="28"/>
          <w:szCs w:val="28"/>
        </w:rPr>
        <w:t>Nu au fost analizate alternative de amplasamente ale exploatării experimentale propriu-zise, deoarece:</w:t>
      </w:r>
    </w:p>
    <w:p w:rsidR="003D2CA6" w:rsidRPr="008F37FA" w:rsidRDefault="003D2CA6" w:rsidP="003D2CA6">
      <w:pPr>
        <w:numPr>
          <w:ilvl w:val="0"/>
          <w:numId w:val="32"/>
        </w:numPr>
        <w:autoSpaceDE w:val="0"/>
        <w:autoSpaceDN w:val="0"/>
        <w:adjustRightInd w:val="0"/>
        <w:spacing w:after="0" w:line="240" w:lineRule="auto"/>
        <w:jc w:val="both"/>
        <w:rPr>
          <w:rFonts w:ascii="Times New Roman" w:hAnsi="Times New Roman" w:cs="Times New Roman"/>
          <w:b/>
          <w:sz w:val="28"/>
          <w:szCs w:val="28"/>
        </w:rPr>
      </w:pPr>
      <w:r w:rsidRPr="003D2CA6">
        <w:rPr>
          <w:rFonts w:ascii="Times New Roman" w:hAnsi="Times New Roman" w:cs="Times New Roman"/>
          <w:sz w:val="28"/>
          <w:szCs w:val="28"/>
        </w:rPr>
        <w:t xml:space="preserve">activitatea de explorare se realizează în baza </w:t>
      </w:r>
      <w:r w:rsidRPr="008F37FA">
        <w:rPr>
          <w:rFonts w:ascii="Times New Roman" w:hAnsi="Times New Roman" w:cs="Times New Roman"/>
          <w:b/>
          <w:sz w:val="28"/>
          <w:szCs w:val="28"/>
        </w:rPr>
        <w:t xml:space="preserve">licenţei de explorare, eliberată de către A.N.R.M. Bucureşti cu nr. </w:t>
      </w:r>
      <w:r w:rsidRPr="008F37FA">
        <w:rPr>
          <w:rFonts w:ascii="Times New Roman" w:eastAsia="Times New Roman" w:hAnsi="Times New Roman" w:cs="Times New Roman"/>
          <w:b/>
          <w:sz w:val="28"/>
          <w:szCs w:val="28"/>
        </w:rPr>
        <w:t>21.869/2019</w:t>
      </w:r>
      <w:r w:rsidRPr="008F37FA">
        <w:rPr>
          <w:rFonts w:ascii="Times New Roman" w:hAnsi="Times New Roman" w:cs="Times New Roman"/>
          <w:b/>
          <w:sz w:val="28"/>
          <w:szCs w:val="28"/>
        </w:rPr>
        <w:t>;</w:t>
      </w:r>
    </w:p>
    <w:p w:rsidR="003D2CA6" w:rsidRPr="00041967" w:rsidRDefault="003D2CA6" w:rsidP="003D2CA6">
      <w:pPr>
        <w:numPr>
          <w:ilvl w:val="0"/>
          <w:numId w:val="32"/>
        </w:numPr>
        <w:autoSpaceDE w:val="0"/>
        <w:autoSpaceDN w:val="0"/>
        <w:adjustRightInd w:val="0"/>
        <w:spacing w:after="0" w:line="240" w:lineRule="auto"/>
        <w:jc w:val="both"/>
        <w:rPr>
          <w:rFonts w:ascii="Times New Roman" w:hAnsi="Times New Roman" w:cs="Times New Roman"/>
          <w:sz w:val="28"/>
          <w:szCs w:val="28"/>
        </w:rPr>
      </w:pPr>
      <w:r w:rsidRPr="003D2CA6">
        <w:rPr>
          <w:rFonts w:ascii="Times New Roman" w:hAnsi="Times New Roman" w:cs="Times New Roman"/>
          <w:sz w:val="28"/>
          <w:szCs w:val="28"/>
        </w:rPr>
        <w:t>activitatea este strict legată de amplasamentul resurselor geologice de lignit, prin urmare analiza comparativă a mai multor locaţii de derulare a exploatării experimentale ar contraveni scopului de bază al acesteia.</w:t>
      </w:r>
    </w:p>
    <w:p w:rsidR="003D2CA6" w:rsidRPr="003D2CA6" w:rsidRDefault="003D2CA6" w:rsidP="003D2CA6">
      <w:pPr>
        <w:pStyle w:val="Heading3"/>
        <w:spacing w:before="0" w:line="240" w:lineRule="auto"/>
        <w:ind w:firstLine="397"/>
        <w:rPr>
          <w:rFonts w:ascii="Times New Roman" w:hAnsi="Times New Roman" w:cs="Times New Roman"/>
          <w:b w:val="0"/>
          <w:i/>
          <w:sz w:val="28"/>
          <w:szCs w:val="28"/>
        </w:rPr>
      </w:pPr>
      <w:bookmarkStart w:id="29" w:name="_Toc517826667"/>
      <w:r w:rsidRPr="003D2CA6">
        <w:rPr>
          <w:rFonts w:ascii="Times New Roman" w:hAnsi="Times New Roman" w:cs="Times New Roman"/>
          <w:i/>
          <w:sz w:val="28"/>
          <w:szCs w:val="28"/>
        </w:rPr>
        <w:t xml:space="preserve"> </w:t>
      </w:r>
      <w:r w:rsidRPr="003D2CA6">
        <w:rPr>
          <w:rFonts w:ascii="Times New Roman" w:hAnsi="Times New Roman" w:cs="Times New Roman"/>
          <w:b w:val="0"/>
          <w:i/>
          <w:color w:val="auto"/>
          <w:sz w:val="28"/>
          <w:szCs w:val="28"/>
        </w:rPr>
        <w:t>Varianta „0” - alternativa neimplementării proiectului</w:t>
      </w:r>
      <w:bookmarkEnd w:id="29"/>
      <w:r w:rsidRPr="003D2CA6">
        <w:rPr>
          <w:rFonts w:ascii="Times New Roman" w:hAnsi="Times New Roman" w:cs="Times New Roman"/>
          <w:b w:val="0"/>
          <w:i/>
          <w:color w:val="auto"/>
          <w:sz w:val="28"/>
          <w:szCs w:val="28"/>
        </w:rPr>
        <w:t xml:space="preserve"> </w:t>
      </w:r>
    </w:p>
    <w:p w:rsidR="003D2CA6" w:rsidRPr="003D2CA6" w:rsidRDefault="003D2CA6" w:rsidP="003D2CA6">
      <w:pPr>
        <w:spacing w:after="0" w:line="240" w:lineRule="auto"/>
        <w:rPr>
          <w:rFonts w:ascii="Times New Roman" w:hAnsi="Times New Roman" w:cs="Times New Roman"/>
          <w:sz w:val="28"/>
          <w:szCs w:val="28"/>
        </w:rPr>
      </w:pPr>
      <w:r w:rsidRPr="003D2CA6">
        <w:rPr>
          <w:rFonts w:ascii="Times New Roman" w:hAnsi="Times New Roman" w:cs="Times New Roman"/>
          <w:sz w:val="28"/>
          <w:szCs w:val="28"/>
        </w:rPr>
        <w:t>Alternativa „0” presupune menţinerea amplasamentului în stadiul actual de folosinţă.</w:t>
      </w:r>
    </w:p>
    <w:p w:rsidR="003D2CA6" w:rsidRPr="003D2CA6" w:rsidRDefault="003D2CA6" w:rsidP="003D2CA6">
      <w:pPr>
        <w:spacing w:after="0" w:line="240" w:lineRule="auto"/>
        <w:rPr>
          <w:rFonts w:ascii="Times New Roman" w:hAnsi="Times New Roman" w:cs="Times New Roman"/>
          <w:sz w:val="28"/>
          <w:szCs w:val="28"/>
        </w:rPr>
      </w:pPr>
      <w:r w:rsidRPr="003D2CA6">
        <w:rPr>
          <w:rFonts w:ascii="Times New Roman" w:hAnsi="Times New Roman" w:cs="Times New Roman"/>
          <w:sz w:val="28"/>
          <w:szCs w:val="28"/>
        </w:rPr>
        <w:t>Menţionăm că pe amplasamentul propus pentru exploatarea experimentală a resurselor de lignit din perimetrul Valea lui Milcu până în prezent au fost executate lucrări care se realizează fără afectarea terenului (foraje de explorare, cartări de detaliu, ridicări topografice şi măsurători geofizice).</w:t>
      </w:r>
    </w:p>
    <w:p w:rsidR="003D2CA6" w:rsidRPr="003D2CA6" w:rsidRDefault="003D2CA6" w:rsidP="00294792">
      <w:pPr>
        <w:spacing w:after="0" w:line="240" w:lineRule="auto"/>
        <w:ind w:firstLine="397"/>
        <w:rPr>
          <w:rFonts w:ascii="Times New Roman" w:hAnsi="Times New Roman" w:cs="Times New Roman"/>
          <w:sz w:val="28"/>
          <w:szCs w:val="28"/>
        </w:rPr>
      </w:pPr>
      <w:r w:rsidRPr="003D2CA6">
        <w:rPr>
          <w:rFonts w:ascii="Times New Roman" w:hAnsi="Times New Roman" w:cs="Times New Roman"/>
          <w:sz w:val="28"/>
          <w:szCs w:val="28"/>
        </w:rPr>
        <w:t xml:space="preserve">În situaţia în care s-ar renunţa la implementarea proiectului şi având în vedere situaţia actuală a amplasamentului </w:t>
      </w:r>
      <w:r w:rsidRPr="003D2CA6">
        <w:rPr>
          <w:rFonts w:ascii="Times New Roman" w:hAnsi="Times New Roman" w:cs="Times New Roman"/>
          <w:bCs/>
          <w:i/>
          <w:iCs/>
          <w:sz w:val="28"/>
          <w:szCs w:val="28"/>
        </w:rPr>
        <w:t>sunt necesare lucrări uşoare de refacere a mediului</w:t>
      </w:r>
      <w:r w:rsidRPr="003D2CA6">
        <w:rPr>
          <w:rFonts w:ascii="Times New Roman" w:hAnsi="Times New Roman" w:cs="Times New Roman"/>
          <w:sz w:val="28"/>
          <w:szCs w:val="28"/>
        </w:rPr>
        <w:t>.</w:t>
      </w:r>
    </w:p>
    <w:p w:rsidR="003D2CA6" w:rsidRPr="003D2CA6" w:rsidRDefault="003D2CA6" w:rsidP="003D2CA6">
      <w:pPr>
        <w:spacing w:after="0" w:line="240" w:lineRule="auto"/>
        <w:rPr>
          <w:rFonts w:ascii="Times New Roman" w:hAnsi="Times New Roman" w:cs="Times New Roman"/>
          <w:sz w:val="28"/>
          <w:szCs w:val="28"/>
        </w:rPr>
      </w:pPr>
      <w:r w:rsidRPr="003D2CA6">
        <w:rPr>
          <w:rFonts w:ascii="Times New Roman" w:hAnsi="Times New Roman" w:cs="Times New Roman"/>
          <w:sz w:val="28"/>
          <w:szCs w:val="28"/>
        </w:rPr>
        <w:t>Principalele forme de impact asociate adoptării alternativei „zero” sunt:</w:t>
      </w:r>
    </w:p>
    <w:p w:rsidR="003D2CA6" w:rsidRPr="003D2CA6" w:rsidRDefault="003D2CA6" w:rsidP="003D2CA6">
      <w:pPr>
        <w:numPr>
          <w:ilvl w:val="0"/>
          <w:numId w:val="29"/>
        </w:numPr>
        <w:autoSpaceDE w:val="0"/>
        <w:autoSpaceDN w:val="0"/>
        <w:adjustRightInd w:val="0"/>
        <w:spacing w:after="0" w:line="240" w:lineRule="auto"/>
        <w:ind w:left="1077" w:hanging="357"/>
        <w:jc w:val="both"/>
        <w:rPr>
          <w:rFonts w:ascii="Times New Roman" w:hAnsi="Times New Roman" w:cs="Times New Roman"/>
          <w:sz w:val="28"/>
          <w:szCs w:val="28"/>
        </w:rPr>
      </w:pPr>
      <w:r w:rsidRPr="003D2CA6">
        <w:rPr>
          <w:rFonts w:ascii="Times New Roman" w:hAnsi="Times New Roman" w:cs="Times New Roman"/>
          <w:sz w:val="28"/>
          <w:szCs w:val="28"/>
        </w:rPr>
        <w:t>vulnerabilitate socială ridicată din cauza caracterului monoindustrial al zonei;</w:t>
      </w:r>
    </w:p>
    <w:p w:rsidR="003D2CA6" w:rsidRPr="003D2CA6" w:rsidRDefault="003D2CA6" w:rsidP="003D2CA6">
      <w:pPr>
        <w:numPr>
          <w:ilvl w:val="0"/>
          <w:numId w:val="29"/>
        </w:numPr>
        <w:autoSpaceDE w:val="0"/>
        <w:autoSpaceDN w:val="0"/>
        <w:adjustRightInd w:val="0"/>
        <w:spacing w:after="0" w:line="240" w:lineRule="auto"/>
        <w:ind w:left="1077" w:hanging="357"/>
        <w:jc w:val="both"/>
        <w:rPr>
          <w:rFonts w:ascii="Times New Roman" w:hAnsi="Times New Roman" w:cs="Times New Roman"/>
          <w:sz w:val="28"/>
          <w:szCs w:val="28"/>
        </w:rPr>
      </w:pPr>
      <w:r w:rsidRPr="003D2CA6">
        <w:rPr>
          <w:rFonts w:ascii="Times New Roman" w:hAnsi="Times New Roman" w:cs="Times New Roman"/>
          <w:sz w:val="28"/>
          <w:szCs w:val="28"/>
        </w:rPr>
        <w:t>pierderea oportunităţilor de dezvoltare economico-socială a zonei şi de valorificare economică a resursei minerale existente pe amplasament;</w:t>
      </w:r>
    </w:p>
    <w:p w:rsidR="003D2CA6" w:rsidRPr="003D2CA6" w:rsidRDefault="003D2CA6" w:rsidP="003D2CA6">
      <w:pPr>
        <w:numPr>
          <w:ilvl w:val="0"/>
          <w:numId w:val="29"/>
        </w:numPr>
        <w:autoSpaceDE w:val="0"/>
        <w:autoSpaceDN w:val="0"/>
        <w:adjustRightInd w:val="0"/>
        <w:spacing w:after="0" w:line="240" w:lineRule="auto"/>
        <w:ind w:left="1077" w:hanging="357"/>
        <w:jc w:val="both"/>
        <w:rPr>
          <w:rFonts w:ascii="Times New Roman" w:hAnsi="Times New Roman" w:cs="Times New Roman"/>
          <w:sz w:val="28"/>
          <w:szCs w:val="28"/>
        </w:rPr>
      </w:pPr>
      <w:r w:rsidRPr="003D2CA6">
        <w:rPr>
          <w:rFonts w:ascii="Times New Roman" w:hAnsi="Times New Roman" w:cs="Times New Roman"/>
          <w:sz w:val="28"/>
          <w:szCs w:val="28"/>
        </w:rPr>
        <w:lastRenderedPageBreak/>
        <w:t>pierderea unor venituri suplimentare din taxe şi impozite;</w:t>
      </w:r>
    </w:p>
    <w:p w:rsidR="003D2CA6" w:rsidRPr="003D2CA6" w:rsidRDefault="003D2CA6" w:rsidP="003D2CA6">
      <w:pPr>
        <w:numPr>
          <w:ilvl w:val="0"/>
          <w:numId w:val="29"/>
        </w:numPr>
        <w:autoSpaceDE w:val="0"/>
        <w:autoSpaceDN w:val="0"/>
        <w:adjustRightInd w:val="0"/>
        <w:spacing w:after="0" w:line="240" w:lineRule="auto"/>
        <w:ind w:left="1077" w:hanging="357"/>
        <w:jc w:val="both"/>
        <w:rPr>
          <w:rFonts w:ascii="Times New Roman" w:hAnsi="Times New Roman" w:cs="Times New Roman"/>
          <w:sz w:val="28"/>
          <w:szCs w:val="28"/>
        </w:rPr>
      </w:pPr>
      <w:r w:rsidRPr="003D2CA6">
        <w:rPr>
          <w:rFonts w:ascii="Times New Roman" w:hAnsi="Times New Roman" w:cs="Times New Roman"/>
          <w:sz w:val="28"/>
          <w:szCs w:val="28"/>
        </w:rPr>
        <w:t>pierderea unui număr important de locuri de muncă pe plan local;</w:t>
      </w:r>
    </w:p>
    <w:p w:rsidR="003D2CA6" w:rsidRPr="003D2CA6" w:rsidRDefault="003D2CA6" w:rsidP="003D2CA6">
      <w:pPr>
        <w:numPr>
          <w:ilvl w:val="0"/>
          <w:numId w:val="29"/>
        </w:numPr>
        <w:autoSpaceDE w:val="0"/>
        <w:autoSpaceDN w:val="0"/>
        <w:adjustRightInd w:val="0"/>
        <w:spacing w:after="0" w:line="240" w:lineRule="auto"/>
        <w:ind w:left="1077" w:hanging="357"/>
        <w:jc w:val="both"/>
        <w:rPr>
          <w:rFonts w:ascii="Times New Roman" w:hAnsi="Times New Roman" w:cs="Times New Roman"/>
          <w:sz w:val="28"/>
          <w:szCs w:val="28"/>
        </w:rPr>
      </w:pPr>
      <w:r w:rsidRPr="003D2CA6">
        <w:rPr>
          <w:rFonts w:ascii="Times New Roman" w:hAnsi="Times New Roman" w:cs="Times New Roman"/>
          <w:sz w:val="28"/>
          <w:szCs w:val="28"/>
        </w:rPr>
        <w:t>pierderea unor investiţii importante în sprijinul economiei locale;</w:t>
      </w:r>
    </w:p>
    <w:p w:rsidR="003D2CA6" w:rsidRPr="003D2CA6" w:rsidRDefault="003D2CA6" w:rsidP="003D2CA6">
      <w:pPr>
        <w:numPr>
          <w:ilvl w:val="0"/>
          <w:numId w:val="29"/>
        </w:numPr>
        <w:autoSpaceDE w:val="0"/>
        <w:autoSpaceDN w:val="0"/>
        <w:adjustRightInd w:val="0"/>
        <w:spacing w:after="0" w:line="240" w:lineRule="auto"/>
        <w:ind w:left="1077" w:hanging="357"/>
        <w:jc w:val="both"/>
        <w:rPr>
          <w:rFonts w:ascii="Times New Roman" w:hAnsi="Times New Roman" w:cs="Times New Roman"/>
          <w:sz w:val="28"/>
          <w:szCs w:val="28"/>
        </w:rPr>
      </w:pPr>
      <w:r w:rsidRPr="003D2CA6">
        <w:rPr>
          <w:rFonts w:ascii="Times New Roman" w:hAnsi="Times New Roman" w:cs="Times New Roman"/>
          <w:sz w:val="28"/>
          <w:szCs w:val="28"/>
        </w:rPr>
        <w:t>pericolul de a nu se putea asigura rezerva de energie în perioadele secetoase sau în care nu este vânt sau soare.</w:t>
      </w:r>
    </w:p>
    <w:p w:rsidR="003D2CA6" w:rsidRPr="003D2CA6" w:rsidRDefault="003D2CA6" w:rsidP="00294792">
      <w:pPr>
        <w:spacing w:after="0" w:line="240" w:lineRule="auto"/>
        <w:ind w:firstLine="397"/>
        <w:rPr>
          <w:rFonts w:ascii="Times New Roman" w:hAnsi="Times New Roman" w:cs="Times New Roman"/>
          <w:sz w:val="28"/>
          <w:szCs w:val="28"/>
        </w:rPr>
      </w:pPr>
      <w:r w:rsidRPr="003D2CA6">
        <w:rPr>
          <w:rFonts w:ascii="Times New Roman" w:hAnsi="Times New Roman" w:cs="Times New Roman"/>
          <w:sz w:val="28"/>
          <w:szCs w:val="28"/>
        </w:rPr>
        <w:t>Un astfel de proiect poate produce un pronunţat impact potenţial asupra domeniului socio-economic al unităţii administrativ-teritoriale în care urmează să se implementeze, exprimat sintetic prin crearea cadrului favorabil dezvoltării sociale a comunităţii locale, sub forma creării noilor locuri de muncă.</w:t>
      </w:r>
    </w:p>
    <w:p w:rsidR="003D2CA6" w:rsidRPr="003D2CA6" w:rsidRDefault="003D2CA6" w:rsidP="003D2CA6">
      <w:pPr>
        <w:spacing w:after="0" w:line="240" w:lineRule="auto"/>
        <w:rPr>
          <w:rFonts w:ascii="Times New Roman" w:hAnsi="Times New Roman" w:cs="Times New Roman"/>
          <w:sz w:val="28"/>
          <w:szCs w:val="28"/>
        </w:rPr>
      </w:pPr>
      <w:r w:rsidRPr="003D2CA6">
        <w:rPr>
          <w:rFonts w:ascii="Times New Roman" w:hAnsi="Times New Roman" w:cs="Times New Roman"/>
          <w:sz w:val="28"/>
          <w:szCs w:val="28"/>
        </w:rPr>
        <w:t>Trebuie menţionată şi nota generală favorabilă conferită de un asemenea proiect prin contribuţiile financiare directe şi indirecte la bugetul local.</w:t>
      </w:r>
    </w:p>
    <w:p w:rsidR="003D2CA6" w:rsidRPr="003D2CA6" w:rsidRDefault="003D2CA6" w:rsidP="003D2CA6">
      <w:pPr>
        <w:pStyle w:val="Heading3"/>
        <w:spacing w:before="0" w:line="240" w:lineRule="auto"/>
        <w:ind w:firstLine="397"/>
        <w:rPr>
          <w:rFonts w:ascii="Times New Roman" w:hAnsi="Times New Roman" w:cs="Times New Roman"/>
          <w:b w:val="0"/>
          <w:i/>
          <w:color w:val="auto"/>
          <w:sz w:val="28"/>
          <w:szCs w:val="28"/>
        </w:rPr>
      </w:pPr>
      <w:bookmarkStart w:id="30" w:name="_Toc517826668"/>
      <w:r w:rsidRPr="003D2CA6">
        <w:rPr>
          <w:rFonts w:ascii="Times New Roman" w:hAnsi="Times New Roman" w:cs="Times New Roman"/>
          <w:b w:val="0"/>
          <w:i/>
          <w:color w:val="auto"/>
          <w:sz w:val="28"/>
          <w:szCs w:val="28"/>
        </w:rPr>
        <w:t>Alternativa „I” - implementarea proiectului „Exploatarea experimentală a resurselor de lignit”</w:t>
      </w:r>
      <w:bookmarkEnd w:id="30"/>
    </w:p>
    <w:p w:rsidR="003D2CA6" w:rsidRPr="003D2CA6" w:rsidRDefault="003D2CA6" w:rsidP="003D2CA6">
      <w:pPr>
        <w:autoSpaceDE w:val="0"/>
        <w:autoSpaceDN w:val="0"/>
        <w:adjustRightInd w:val="0"/>
        <w:spacing w:after="0" w:line="240" w:lineRule="auto"/>
        <w:rPr>
          <w:rFonts w:ascii="Times New Roman" w:hAnsi="Times New Roman" w:cs="Times New Roman"/>
          <w:sz w:val="28"/>
          <w:szCs w:val="28"/>
        </w:rPr>
      </w:pPr>
      <w:r w:rsidRPr="003D2CA6">
        <w:rPr>
          <w:rFonts w:ascii="Times New Roman" w:hAnsi="Times New Roman" w:cs="Times New Roman"/>
          <w:sz w:val="28"/>
          <w:szCs w:val="28"/>
        </w:rPr>
        <w:t>Pentru o bună funcţionare a activităţilor industriale, pentru costuri reduse privind transportul materiilor prime, materialelor etc</w:t>
      </w:r>
      <w:bookmarkStart w:id="31" w:name="Succesiune_incorectã_de_caractere_____"/>
      <w:bookmarkEnd w:id="31"/>
      <w:r w:rsidRPr="003D2CA6">
        <w:rPr>
          <w:rFonts w:ascii="Times New Roman" w:hAnsi="Times New Roman" w:cs="Times New Roman"/>
          <w:sz w:val="28"/>
          <w:szCs w:val="28"/>
        </w:rPr>
        <w:t>., există, în general, preferinţe de amplasare.</w:t>
      </w:r>
    </w:p>
    <w:p w:rsidR="003D2CA6" w:rsidRPr="003D2CA6" w:rsidRDefault="003D2CA6" w:rsidP="003D2CA6">
      <w:pPr>
        <w:autoSpaceDE w:val="0"/>
        <w:autoSpaceDN w:val="0"/>
        <w:adjustRightInd w:val="0"/>
        <w:spacing w:after="0" w:line="240" w:lineRule="auto"/>
        <w:rPr>
          <w:rFonts w:ascii="Times New Roman" w:hAnsi="Times New Roman" w:cs="Times New Roman"/>
          <w:sz w:val="28"/>
          <w:szCs w:val="28"/>
        </w:rPr>
      </w:pPr>
      <w:r w:rsidRPr="003D2CA6">
        <w:rPr>
          <w:rFonts w:ascii="Times New Roman" w:hAnsi="Times New Roman" w:cs="Times New Roman"/>
          <w:sz w:val="28"/>
          <w:szCs w:val="28"/>
        </w:rPr>
        <w:t>Amplasarea obiectivului industrial a ţinut cont de o serie de factori, cum ar fi:</w:t>
      </w:r>
    </w:p>
    <w:p w:rsidR="003D2CA6" w:rsidRPr="003D2CA6" w:rsidRDefault="003D2CA6" w:rsidP="003D2CA6">
      <w:pPr>
        <w:numPr>
          <w:ilvl w:val="0"/>
          <w:numId w:val="30"/>
        </w:numPr>
        <w:autoSpaceDE w:val="0"/>
        <w:autoSpaceDN w:val="0"/>
        <w:adjustRightInd w:val="0"/>
        <w:spacing w:after="0" w:line="240" w:lineRule="auto"/>
        <w:jc w:val="both"/>
        <w:rPr>
          <w:rFonts w:ascii="Times New Roman" w:hAnsi="Times New Roman" w:cs="Times New Roman"/>
          <w:sz w:val="28"/>
          <w:szCs w:val="28"/>
        </w:rPr>
      </w:pPr>
      <w:r w:rsidRPr="003D2CA6">
        <w:rPr>
          <w:rFonts w:ascii="Times New Roman" w:hAnsi="Times New Roman" w:cs="Times New Roman"/>
          <w:sz w:val="28"/>
          <w:szCs w:val="28"/>
        </w:rPr>
        <w:t>existenţa în zonă a altor exploatări desc</w:t>
      </w:r>
      <w:r w:rsidR="008F37FA">
        <w:rPr>
          <w:rFonts w:ascii="Times New Roman" w:hAnsi="Times New Roman" w:cs="Times New Roman"/>
          <w:sz w:val="28"/>
          <w:szCs w:val="28"/>
        </w:rPr>
        <w:t xml:space="preserve">hise anterior; </w:t>
      </w:r>
    </w:p>
    <w:p w:rsidR="003D2CA6" w:rsidRPr="003D2CA6" w:rsidRDefault="003D2CA6" w:rsidP="003D2CA6">
      <w:pPr>
        <w:numPr>
          <w:ilvl w:val="0"/>
          <w:numId w:val="30"/>
        </w:numPr>
        <w:autoSpaceDE w:val="0"/>
        <w:autoSpaceDN w:val="0"/>
        <w:adjustRightInd w:val="0"/>
        <w:spacing w:after="0" w:line="240" w:lineRule="auto"/>
        <w:jc w:val="both"/>
        <w:rPr>
          <w:rFonts w:ascii="Times New Roman" w:hAnsi="Times New Roman" w:cs="Times New Roman"/>
          <w:sz w:val="28"/>
          <w:szCs w:val="28"/>
        </w:rPr>
      </w:pPr>
      <w:bookmarkStart w:id="32" w:name="_Hlk40103823"/>
      <w:r w:rsidRPr="003D2CA6">
        <w:rPr>
          <w:rFonts w:ascii="Times New Roman" w:hAnsi="Times New Roman" w:cs="Times New Roman"/>
          <w:sz w:val="28"/>
          <w:szCs w:val="28"/>
        </w:rPr>
        <w:t>situarea într-o zonă bogată din punct de vedere al substanţei minerale utile;</w:t>
      </w:r>
    </w:p>
    <w:p w:rsidR="003D2CA6" w:rsidRPr="003D2CA6" w:rsidRDefault="003D2CA6" w:rsidP="003D2CA6">
      <w:pPr>
        <w:numPr>
          <w:ilvl w:val="0"/>
          <w:numId w:val="30"/>
        </w:numPr>
        <w:autoSpaceDE w:val="0"/>
        <w:autoSpaceDN w:val="0"/>
        <w:adjustRightInd w:val="0"/>
        <w:spacing w:after="0" w:line="240" w:lineRule="auto"/>
        <w:jc w:val="both"/>
        <w:rPr>
          <w:rFonts w:ascii="Times New Roman" w:hAnsi="Times New Roman" w:cs="Times New Roman"/>
          <w:sz w:val="28"/>
          <w:szCs w:val="28"/>
        </w:rPr>
      </w:pPr>
      <w:r w:rsidRPr="003D2CA6">
        <w:rPr>
          <w:rFonts w:ascii="Times New Roman" w:hAnsi="Times New Roman" w:cs="Times New Roman"/>
          <w:sz w:val="28"/>
          <w:szCs w:val="28"/>
        </w:rPr>
        <w:t>forţa de muncă este suficientă în zonă, cererea de locuri de muncă fiind mare;</w:t>
      </w:r>
    </w:p>
    <w:p w:rsidR="003D2CA6" w:rsidRPr="003D2CA6" w:rsidRDefault="003D2CA6" w:rsidP="003D2CA6">
      <w:pPr>
        <w:numPr>
          <w:ilvl w:val="0"/>
          <w:numId w:val="30"/>
        </w:numPr>
        <w:autoSpaceDE w:val="0"/>
        <w:autoSpaceDN w:val="0"/>
        <w:adjustRightInd w:val="0"/>
        <w:spacing w:after="0" w:line="240" w:lineRule="auto"/>
        <w:jc w:val="both"/>
        <w:rPr>
          <w:rFonts w:ascii="Times New Roman" w:hAnsi="Times New Roman" w:cs="Times New Roman"/>
          <w:sz w:val="28"/>
          <w:szCs w:val="28"/>
        </w:rPr>
      </w:pPr>
      <w:r w:rsidRPr="003D2CA6">
        <w:rPr>
          <w:rFonts w:ascii="Times New Roman" w:hAnsi="Times New Roman" w:cs="Times New Roman"/>
          <w:sz w:val="28"/>
          <w:szCs w:val="28"/>
        </w:rPr>
        <w:t>accesul în zonă se realizează cu uşurinţă;</w:t>
      </w:r>
    </w:p>
    <w:bookmarkEnd w:id="32"/>
    <w:p w:rsidR="003D2CA6" w:rsidRPr="003D2CA6" w:rsidRDefault="003D2CA6" w:rsidP="003D2CA6">
      <w:pPr>
        <w:numPr>
          <w:ilvl w:val="0"/>
          <w:numId w:val="30"/>
        </w:numPr>
        <w:autoSpaceDE w:val="0"/>
        <w:autoSpaceDN w:val="0"/>
        <w:adjustRightInd w:val="0"/>
        <w:spacing w:after="0" w:line="240" w:lineRule="auto"/>
        <w:jc w:val="both"/>
        <w:rPr>
          <w:rFonts w:ascii="Times New Roman" w:hAnsi="Times New Roman" w:cs="Times New Roman"/>
          <w:sz w:val="28"/>
          <w:szCs w:val="28"/>
        </w:rPr>
      </w:pPr>
      <w:r w:rsidRPr="003D2CA6">
        <w:rPr>
          <w:rFonts w:ascii="Times New Roman" w:hAnsi="Times New Roman" w:cs="Times New Roman"/>
          <w:sz w:val="28"/>
          <w:szCs w:val="28"/>
        </w:rPr>
        <w:t>amplasarea în spaţiul propus şi activitatea desfăşurată nu determină impact semnificativ asupra mediului înconjurător, obiectivul fiind situat izolat.</w:t>
      </w:r>
    </w:p>
    <w:p w:rsidR="003D2CA6" w:rsidRPr="003D2CA6" w:rsidRDefault="003D2CA6" w:rsidP="00294792">
      <w:pPr>
        <w:autoSpaceDE w:val="0"/>
        <w:autoSpaceDN w:val="0"/>
        <w:adjustRightInd w:val="0"/>
        <w:spacing w:after="0" w:line="240" w:lineRule="auto"/>
        <w:ind w:firstLine="397"/>
        <w:rPr>
          <w:rFonts w:ascii="Times New Roman" w:hAnsi="Times New Roman" w:cs="Times New Roman"/>
          <w:sz w:val="28"/>
          <w:szCs w:val="28"/>
        </w:rPr>
      </w:pPr>
      <w:r w:rsidRPr="003D2CA6">
        <w:rPr>
          <w:rFonts w:ascii="Times New Roman" w:hAnsi="Times New Roman" w:cs="Times New Roman"/>
          <w:sz w:val="28"/>
          <w:szCs w:val="28"/>
        </w:rPr>
        <w:t>Beneficiarul şi proiectantul de specialitate au analizat alternativele, alegând soluţia optimă tehnic şi economic, specifică terenului şi condiţiilor existente pe teren.</w:t>
      </w:r>
    </w:p>
    <w:p w:rsidR="003D2CA6" w:rsidRPr="003D2CA6" w:rsidRDefault="003D2CA6" w:rsidP="00294792">
      <w:pPr>
        <w:spacing w:after="0" w:line="240" w:lineRule="auto"/>
        <w:ind w:firstLine="397"/>
        <w:rPr>
          <w:rFonts w:ascii="Times New Roman" w:hAnsi="Times New Roman" w:cs="Times New Roman"/>
          <w:bCs/>
          <w:sz w:val="28"/>
          <w:szCs w:val="28"/>
        </w:rPr>
      </w:pPr>
      <w:r w:rsidRPr="003D2CA6">
        <w:rPr>
          <w:rFonts w:ascii="Times New Roman" w:hAnsi="Times New Roman" w:cs="Times New Roman"/>
          <w:bCs/>
          <w:sz w:val="28"/>
          <w:szCs w:val="28"/>
        </w:rPr>
        <w:t xml:space="preserve">Activitatea de explorare şi </w:t>
      </w:r>
      <w:r w:rsidRPr="003D2CA6">
        <w:rPr>
          <w:rFonts w:ascii="Times New Roman" w:hAnsi="Times New Roman" w:cs="Times New Roman"/>
          <w:sz w:val="28"/>
          <w:szCs w:val="28"/>
        </w:rPr>
        <w:t xml:space="preserve">exploatare experimentală a resurselor de lignit </w:t>
      </w:r>
      <w:r w:rsidRPr="003D2CA6">
        <w:rPr>
          <w:rFonts w:ascii="Times New Roman" w:hAnsi="Times New Roman" w:cs="Times New Roman"/>
          <w:bCs/>
          <w:sz w:val="28"/>
          <w:szCs w:val="28"/>
        </w:rPr>
        <w:t xml:space="preserve">din perimetrul </w:t>
      </w:r>
      <w:r w:rsidRPr="003D2CA6">
        <w:rPr>
          <w:rFonts w:ascii="Times New Roman" w:hAnsi="Times New Roman" w:cs="Times New Roman"/>
          <w:sz w:val="28"/>
          <w:szCs w:val="28"/>
        </w:rPr>
        <w:t>Valea lui Milcu</w:t>
      </w:r>
      <w:r w:rsidRPr="003D2CA6">
        <w:rPr>
          <w:rFonts w:ascii="Times New Roman" w:hAnsi="Times New Roman" w:cs="Times New Roman"/>
          <w:bCs/>
          <w:sz w:val="28"/>
          <w:szCs w:val="28"/>
        </w:rPr>
        <w:t xml:space="preserve"> </w:t>
      </w:r>
      <w:r w:rsidRPr="003D2CA6">
        <w:rPr>
          <w:rFonts w:ascii="Times New Roman" w:hAnsi="Times New Roman" w:cs="Times New Roman"/>
          <w:sz w:val="28"/>
          <w:szCs w:val="28"/>
        </w:rPr>
        <w:t>constă în</w:t>
      </w:r>
      <w:r w:rsidRPr="003D2CA6">
        <w:rPr>
          <w:rFonts w:ascii="Times New Roman" w:hAnsi="Times New Roman" w:cs="Times New Roman"/>
          <w:bCs/>
          <w:sz w:val="28"/>
          <w:szCs w:val="28"/>
        </w:rPr>
        <w:t>:</w:t>
      </w:r>
    </w:p>
    <w:p w:rsidR="003D2CA6" w:rsidRPr="003D2CA6" w:rsidRDefault="003D2CA6" w:rsidP="003D2CA6">
      <w:pPr>
        <w:numPr>
          <w:ilvl w:val="0"/>
          <w:numId w:val="22"/>
        </w:numPr>
        <w:spacing w:after="0" w:line="240" w:lineRule="auto"/>
        <w:jc w:val="both"/>
        <w:rPr>
          <w:rFonts w:ascii="Times New Roman" w:hAnsi="Times New Roman" w:cs="Times New Roman"/>
          <w:spacing w:val="-2"/>
          <w:sz w:val="28"/>
          <w:szCs w:val="28"/>
        </w:rPr>
      </w:pPr>
      <w:r w:rsidRPr="003D2CA6">
        <w:rPr>
          <w:rFonts w:ascii="Times New Roman" w:hAnsi="Times New Roman" w:cs="Times New Roman"/>
          <w:spacing w:val="-2"/>
          <w:sz w:val="28"/>
          <w:szCs w:val="28"/>
        </w:rPr>
        <w:t>lucrări de deschidere – amenajarea accesului la microcariera experimentală şi a drumurilor tehnologice de acces la fronturile de exploatare;</w:t>
      </w:r>
    </w:p>
    <w:p w:rsidR="003D2CA6" w:rsidRPr="003D2CA6" w:rsidRDefault="003D2CA6" w:rsidP="003D2CA6">
      <w:pPr>
        <w:numPr>
          <w:ilvl w:val="0"/>
          <w:numId w:val="22"/>
        </w:numPr>
        <w:spacing w:after="0" w:line="240" w:lineRule="auto"/>
        <w:jc w:val="both"/>
        <w:rPr>
          <w:rFonts w:ascii="Times New Roman" w:hAnsi="Times New Roman" w:cs="Times New Roman"/>
          <w:sz w:val="28"/>
          <w:szCs w:val="28"/>
        </w:rPr>
      </w:pPr>
      <w:r w:rsidRPr="003D2CA6">
        <w:rPr>
          <w:rFonts w:ascii="Times New Roman" w:hAnsi="Times New Roman" w:cs="Times New Roman"/>
          <w:sz w:val="28"/>
          <w:szCs w:val="28"/>
        </w:rPr>
        <w:t xml:space="preserve">lucrări de pregătire – îndepărtarea rocilor sterile din ampriza microcarierei - </w:t>
      </w:r>
      <w:r w:rsidRPr="003D2CA6">
        <w:rPr>
          <w:rFonts w:ascii="Times New Roman" w:hAnsi="Times New Roman" w:cs="Times New Roman"/>
          <w:bCs/>
          <w:sz w:val="28"/>
          <w:szCs w:val="28"/>
        </w:rPr>
        <w:t>cca. 85.000 m³ roci sterile</w:t>
      </w:r>
      <w:r w:rsidRPr="003D2CA6">
        <w:rPr>
          <w:rFonts w:ascii="Times New Roman" w:hAnsi="Times New Roman" w:cs="Times New Roman"/>
          <w:sz w:val="28"/>
          <w:szCs w:val="28"/>
        </w:rPr>
        <w:t>;</w:t>
      </w:r>
    </w:p>
    <w:p w:rsidR="003D2CA6" w:rsidRPr="003D2CA6" w:rsidRDefault="003D2CA6" w:rsidP="003D2CA6">
      <w:pPr>
        <w:numPr>
          <w:ilvl w:val="0"/>
          <w:numId w:val="22"/>
        </w:numPr>
        <w:spacing w:after="0" w:line="240" w:lineRule="auto"/>
        <w:jc w:val="both"/>
        <w:rPr>
          <w:rFonts w:ascii="Times New Roman" w:hAnsi="Times New Roman" w:cs="Times New Roman"/>
          <w:sz w:val="28"/>
          <w:szCs w:val="28"/>
        </w:rPr>
      </w:pPr>
      <w:r w:rsidRPr="003D2CA6">
        <w:rPr>
          <w:rFonts w:ascii="Times New Roman" w:hAnsi="Times New Roman" w:cs="Times New Roman"/>
          <w:sz w:val="28"/>
          <w:szCs w:val="28"/>
        </w:rPr>
        <w:t xml:space="preserve">lucrări de </w:t>
      </w:r>
      <w:r w:rsidRPr="003D2CA6">
        <w:rPr>
          <w:rFonts w:ascii="Times New Roman" w:hAnsi="Times New Roman" w:cs="Times New Roman"/>
          <w:snapToGrid w:val="0"/>
          <w:sz w:val="28"/>
          <w:szCs w:val="28"/>
        </w:rPr>
        <w:t xml:space="preserve">exploatare experimentală a resurselor de lignit - </w:t>
      </w:r>
      <w:r w:rsidRPr="003D2CA6">
        <w:rPr>
          <w:rFonts w:ascii="Times New Roman" w:hAnsi="Times New Roman" w:cs="Times New Roman"/>
          <w:bCs/>
          <w:sz w:val="28"/>
          <w:szCs w:val="28"/>
        </w:rPr>
        <w:t>cca. 10.000 t lignit</w:t>
      </w:r>
      <w:r w:rsidRPr="003D2CA6">
        <w:rPr>
          <w:rFonts w:ascii="Times New Roman" w:hAnsi="Times New Roman" w:cs="Times New Roman"/>
          <w:sz w:val="28"/>
          <w:szCs w:val="28"/>
        </w:rPr>
        <w:t>;</w:t>
      </w:r>
    </w:p>
    <w:p w:rsidR="003D2CA6" w:rsidRPr="003D2CA6" w:rsidRDefault="003D2CA6" w:rsidP="003D2CA6">
      <w:pPr>
        <w:autoSpaceDE w:val="0"/>
        <w:autoSpaceDN w:val="0"/>
        <w:adjustRightInd w:val="0"/>
        <w:spacing w:after="0" w:line="240" w:lineRule="auto"/>
        <w:rPr>
          <w:rFonts w:ascii="Times New Roman" w:hAnsi="Times New Roman" w:cs="Times New Roman"/>
          <w:sz w:val="28"/>
          <w:szCs w:val="28"/>
        </w:rPr>
      </w:pPr>
      <w:r w:rsidRPr="003D2CA6">
        <w:rPr>
          <w:rFonts w:ascii="Times New Roman" w:hAnsi="Times New Roman" w:cs="Times New Roman"/>
          <w:sz w:val="28"/>
          <w:szCs w:val="28"/>
        </w:rPr>
        <w:t>La finalul lucrărilor de extracţie la parametrii proiectaţi, va rezulta o excavaţie cu:</w:t>
      </w:r>
    </w:p>
    <w:p w:rsidR="003D2CA6" w:rsidRPr="003D2CA6" w:rsidRDefault="003D2CA6" w:rsidP="003D2CA6">
      <w:pPr>
        <w:numPr>
          <w:ilvl w:val="0"/>
          <w:numId w:val="28"/>
        </w:numPr>
        <w:spacing w:after="0" w:line="240" w:lineRule="auto"/>
        <w:jc w:val="both"/>
        <w:rPr>
          <w:rFonts w:ascii="Times New Roman" w:hAnsi="Times New Roman" w:cs="Times New Roman"/>
          <w:sz w:val="28"/>
          <w:szCs w:val="28"/>
        </w:rPr>
      </w:pPr>
      <w:r w:rsidRPr="003D2CA6">
        <w:rPr>
          <w:rFonts w:ascii="Times New Roman" w:hAnsi="Times New Roman" w:cs="Times New Roman"/>
          <w:sz w:val="28"/>
          <w:szCs w:val="28"/>
        </w:rPr>
        <w:t>ampriza microcarierei experimentale: 1,50 ha;</w:t>
      </w:r>
    </w:p>
    <w:p w:rsidR="003D2CA6" w:rsidRPr="003D2CA6" w:rsidRDefault="003D2CA6" w:rsidP="003D2CA6">
      <w:pPr>
        <w:numPr>
          <w:ilvl w:val="0"/>
          <w:numId w:val="28"/>
        </w:numPr>
        <w:spacing w:after="0" w:line="240" w:lineRule="auto"/>
        <w:jc w:val="both"/>
        <w:rPr>
          <w:rFonts w:ascii="Times New Roman" w:hAnsi="Times New Roman" w:cs="Times New Roman"/>
          <w:sz w:val="28"/>
          <w:szCs w:val="28"/>
        </w:rPr>
      </w:pPr>
      <w:r w:rsidRPr="003D2CA6">
        <w:rPr>
          <w:rFonts w:ascii="Times New Roman" w:hAnsi="Times New Roman" w:cs="Times New Roman"/>
          <w:sz w:val="28"/>
          <w:szCs w:val="28"/>
        </w:rPr>
        <w:t>vatra microcarierei experimentale: 0,283 ha;</w:t>
      </w:r>
    </w:p>
    <w:p w:rsidR="003D2CA6" w:rsidRPr="003D2CA6" w:rsidRDefault="003D2CA6" w:rsidP="003D2CA6">
      <w:pPr>
        <w:numPr>
          <w:ilvl w:val="0"/>
          <w:numId w:val="28"/>
        </w:numPr>
        <w:spacing w:after="0" w:line="240" w:lineRule="auto"/>
        <w:jc w:val="both"/>
        <w:rPr>
          <w:rFonts w:ascii="Times New Roman" w:hAnsi="Times New Roman" w:cs="Times New Roman"/>
          <w:sz w:val="28"/>
          <w:szCs w:val="28"/>
        </w:rPr>
      </w:pPr>
      <w:r w:rsidRPr="003D2CA6">
        <w:rPr>
          <w:rFonts w:ascii="Times New Roman" w:hAnsi="Times New Roman" w:cs="Times New Roman"/>
          <w:sz w:val="28"/>
          <w:szCs w:val="28"/>
        </w:rPr>
        <w:t xml:space="preserve">adâncimea maximă a microcarierei experimentale: 25 m (două trepte de exploatare cu înălţimea maximă de 15 m);  </w:t>
      </w:r>
    </w:p>
    <w:p w:rsidR="003D2CA6" w:rsidRPr="003D2CA6" w:rsidRDefault="003D2CA6" w:rsidP="003D2CA6">
      <w:pPr>
        <w:autoSpaceDE w:val="0"/>
        <w:autoSpaceDN w:val="0"/>
        <w:adjustRightInd w:val="0"/>
        <w:spacing w:after="0" w:line="240" w:lineRule="auto"/>
        <w:rPr>
          <w:rFonts w:ascii="Times New Roman" w:hAnsi="Times New Roman" w:cs="Times New Roman"/>
          <w:sz w:val="28"/>
          <w:szCs w:val="28"/>
        </w:rPr>
      </w:pPr>
      <w:r w:rsidRPr="003D2CA6">
        <w:rPr>
          <w:rFonts w:ascii="Times New Roman" w:hAnsi="Times New Roman" w:cs="Times New Roman"/>
          <w:sz w:val="28"/>
          <w:szCs w:val="28"/>
        </w:rPr>
        <w:t xml:space="preserve">Tehnologia de exploatare fiind bine cunoscută se poate aplica imediat ce lucrările de exploatare </w:t>
      </w:r>
      <w:r w:rsidRPr="003D2CA6">
        <w:rPr>
          <w:rFonts w:ascii="Times New Roman" w:hAnsi="Times New Roman" w:cs="Times New Roman"/>
          <w:iCs/>
          <w:sz w:val="28"/>
          <w:szCs w:val="28"/>
        </w:rPr>
        <w:t xml:space="preserve">a </w:t>
      </w:r>
      <w:r w:rsidRPr="003D2CA6">
        <w:rPr>
          <w:rFonts w:ascii="Times New Roman" w:hAnsi="Times New Roman" w:cs="Times New Roman"/>
          <w:sz w:val="28"/>
          <w:szCs w:val="28"/>
        </w:rPr>
        <w:t>resurselor de lignit</w:t>
      </w:r>
      <w:r w:rsidRPr="003D2CA6">
        <w:rPr>
          <w:rFonts w:ascii="Times New Roman" w:hAnsi="Times New Roman" w:cs="Times New Roman"/>
          <w:iCs/>
          <w:sz w:val="28"/>
          <w:szCs w:val="28"/>
        </w:rPr>
        <w:t xml:space="preserve"> </w:t>
      </w:r>
      <w:r>
        <w:rPr>
          <w:rFonts w:ascii="Times New Roman" w:hAnsi="Times New Roman" w:cs="Times New Roman"/>
          <w:sz w:val="28"/>
          <w:szCs w:val="28"/>
        </w:rPr>
        <w:t>sunt avizate.</w:t>
      </w:r>
    </w:p>
    <w:p w:rsidR="003D2CA6" w:rsidRDefault="003D2CA6" w:rsidP="003D2CA6">
      <w:pPr>
        <w:spacing w:line="240" w:lineRule="auto"/>
        <w:rPr>
          <w:rFonts w:cs="Arial"/>
          <w:snapToGrid w:val="0"/>
          <w:sz w:val="1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9"/>
        <w:gridCol w:w="5293"/>
      </w:tblGrid>
      <w:tr w:rsidR="003D2CA6" w:rsidRPr="003D2CA6" w:rsidTr="003D2CA6">
        <w:trPr>
          <w:trHeight w:val="284"/>
          <w:tblHeader/>
          <w:jc w:val="center"/>
        </w:trPr>
        <w:tc>
          <w:tcPr>
            <w:tcW w:w="4849" w:type="dxa"/>
            <w:tcBorders>
              <w:top w:val="double" w:sz="4" w:space="0" w:color="auto"/>
              <w:left w:val="double" w:sz="4" w:space="0" w:color="auto"/>
            </w:tcBorders>
            <w:vAlign w:val="center"/>
          </w:tcPr>
          <w:p w:rsidR="003D2CA6" w:rsidRPr="003D2CA6" w:rsidRDefault="003D2CA6" w:rsidP="00F9115C">
            <w:pPr>
              <w:spacing w:line="240" w:lineRule="exact"/>
              <w:ind w:left="-57" w:right="-57"/>
              <w:jc w:val="center"/>
              <w:rPr>
                <w:rFonts w:ascii="Times New Roman" w:hAnsi="Times New Roman" w:cs="Times New Roman"/>
                <w:b/>
                <w:sz w:val="28"/>
                <w:szCs w:val="28"/>
              </w:rPr>
            </w:pPr>
            <w:r w:rsidRPr="003D2CA6">
              <w:rPr>
                <w:rFonts w:ascii="Times New Roman" w:hAnsi="Times New Roman" w:cs="Times New Roman"/>
                <w:b/>
                <w:sz w:val="28"/>
                <w:szCs w:val="28"/>
                <w:lang w:eastAsia="zh-CN" w:bidi="ar"/>
              </w:rPr>
              <w:t>Alternativa „</w:t>
            </w:r>
            <w:r w:rsidRPr="003D2CA6">
              <w:rPr>
                <w:rStyle w:val="font01"/>
                <w:rFonts w:ascii="Times New Roman" w:hAnsi="Times New Roman" w:cs="Times New Roman"/>
                <w:b/>
                <w:i w:val="0"/>
                <w:sz w:val="28"/>
                <w:szCs w:val="28"/>
                <w:lang w:eastAsia="zh-CN" w:bidi="ar"/>
              </w:rPr>
              <w:t>0”</w:t>
            </w:r>
          </w:p>
        </w:tc>
        <w:tc>
          <w:tcPr>
            <w:tcW w:w="5293" w:type="dxa"/>
            <w:tcBorders>
              <w:top w:val="double" w:sz="4" w:space="0" w:color="auto"/>
              <w:right w:val="double" w:sz="4" w:space="0" w:color="auto"/>
            </w:tcBorders>
            <w:vAlign w:val="center"/>
          </w:tcPr>
          <w:p w:rsidR="003D2CA6" w:rsidRPr="003D2CA6" w:rsidRDefault="003D2CA6" w:rsidP="00F9115C">
            <w:pPr>
              <w:spacing w:line="240" w:lineRule="exact"/>
              <w:ind w:left="-57" w:right="-57"/>
              <w:jc w:val="center"/>
              <w:rPr>
                <w:rFonts w:ascii="Times New Roman" w:hAnsi="Times New Roman" w:cs="Times New Roman"/>
                <w:b/>
                <w:sz w:val="28"/>
                <w:szCs w:val="28"/>
                <w:lang w:eastAsia="zh-CN" w:bidi="ar"/>
              </w:rPr>
            </w:pPr>
            <w:r w:rsidRPr="003D2CA6">
              <w:rPr>
                <w:rFonts w:ascii="Times New Roman" w:hAnsi="Times New Roman" w:cs="Times New Roman"/>
                <w:b/>
                <w:sz w:val="28"/>
                <w:szCs w:val="28"/>
                <w:lang w:eastAsia="zh-CN" w:bidi="ar"/>
              </w:rPr>
              <w:t>Alternativa „I”</w:t>
            </w:r>
          </w:p>
        </w:tc>
      </w:tr>
      <w:tr w:rsidR="003D2CA6" w:rsidRPr="003D2CA6" w:rsidTr="003D2CA6">
        <w:trPr>
          <w:trHeight w:val="284"/>
          <w:jc w:val="center"/>
        </w:trPr>
        <w:tc>
          <w:tcPr>
            <w:tcW w:w="4849" w:type="dxa"/>
            <w:tcBorders>
              <w:left w:val="double" w:sz="4" w:space="0" w:color="auto"/>
              <w:bottom w:val="nil"/>
            </w:tcBorders>
            <w:vAlign w:val="center"/>
          </w:tcPr>
          <w:p w:rsidR="003D2CA6" w:rsidRPr="009657D2" w:rsidRDefault="003D2CA6" w:rsidP="00F9115C">
            <w:pPr>
              <w:spacing w:line="240" w:lineRule="exact"/>
              <w:ind w:left="-57" w:right="-57"/>
              <w:rPr>
                <w:rFonts w:ascii="Times New Roman" w:hAnsi="Times New Roman" w:cs="Times New Roman"/>
                <w:sz w:val="28"/>
                <w:szCs w:val="28"/>
                <w:lang w:eastAsia="zh-CN" w:bidi="ar"/>
              </w:rPr>
            </w:pPr>
            <w:r w:rsidRPr="009657D2">
              <w:rPr>
                <w:rFonts w:ascii="Times New Roman" w:hAnsi="Times New Roman" w:cs="Times New Roman"/>
                <w:sz w:val="28"/>
                <w:szCs w:val="28"/>
                <w:lang w:eastAsia="zh-CN" w:bidi="ar"/>
              </w:rPr>
              <w:t xml:space="preserve">Neimplementarea proiectului va duce la </w:t>
            </w:r>
            <w:r w:rsidRPr="009657D2">
              <w:rPr>
                <w:rFonts w:ascii="Times New Roman" w:hAnsi="Times New Roman" w:cs="Times New Roman"/>
                <w:sz w:val="28"/>
                <w:szCs w:val="28"/>
                <w:lang w:eastAsia="zh-CN" w:bidi="ar"/>
              </w:rPr>
              <w:lastRenderedPageBreak/>
              <w:t>menţinerea folosinţei actuale a terenului</w:t>
            </w:r>
          </w:p>
        </w:tc>
        <w:tc>
          <w:tcPr>
            <w:tcW w:w="5293" w:type="dxa"/>
            <w:tcBorders>
              <w:bottom w:val="nil"/>
              <w:right w:val="double" w:sz="4" w:space="0" w:color="auto"/>
            </w:tcBorders>
            <w:vAlign w:val="center"/>
          </w:tcPr>
          <w:p w:rsidR="003D2CA6" w:rsidRPr="009657D2" w:rsidRDefault="003D2CA6" w:rsidP="00F9115C">
            <w:pPr>
              <w:spacing w:line="240" w:lineRule="exact"/>
              <w:ind w:left="-57" w:right="-57"/>
              <w:rPr>
                <w:rFonts w:ascii="Times New Roman" w:hAnsi="Times New Roman" w:cs="Times New Roman"/>
                <w:sz w:val="28"/>
                <w:szCs w:val="28"/>
                <w:lang w:eastAsia="zh-CN" w:bidi="ar"/>
              </w:rPr>
            </w:pPr>
            <w:r w:rsidRPr="009657D2">
              <w:rPr>
                <w:rFonts w:ascii="Times New Roman" w:hAnsi="Times New Roman" w:cs="Times New Roman"/>
                <w:sz w:val="28"/>
                <w:szCs w:val="28"/>
                <w:lang w:eastAsia="zh-CN" w:bidi="ar"/>
              </w:rPr>
              <w:lastRenderedPageBreak/>
              <w:t xml:space="preserve">Realizarea proiectului în alternativa „I” duce </w:t>
            </w:r>
            <w:r w:rsidRPr="009657D2">
              <w:rPr>
                <w:rFonts w:ascii="Times New Roman" w:hAnsi="Times New Roman" w:cs="Times New Roman"/>
                <w:sz w:val="28"/>
                <w:szCs w:val="28"/>
                <w:lang w:eastAsia="zh-CN" w:bidi="ar"/>
              </w:rPr>
              <w:lastRenderedPageBreak/>
              <w:t>la următoarele caracteristici tehnice:</w:t>
            </w:r>
          </w:p>
        </w:tc>
      </w:tr>
      <w:tr w:rsidR="003D2CA6" w:rsidRPr="003D2CA6" w:rsidTr="003D2CA6">
        <w:trPr>
          <w:cantSplit/>
          <w:trHeight w:val="440"/>
          <w:jc w:val="center"/>
        </w:trPr>
        <w:tc>
          <w:tcPr>
            <w:tcW w:w="4849" w:type="dxa"/>
            <w:vMerge w:val="restart"/>
            <w:tcBorders>
              <w:top w:val="nil"/>
              <w:left w:val="double" w:sz="4" w:space="0" w:color="auto"/>
            </w:tcBorders>
            <w:vAlign w:val="center"/>
          </w:tcPr>
          <w:p w:rsidR="003D2CA6" w:rsidRPr="009657D2" w:rsidRDefault="003D2CA6" w:rsidP="00F9115C">
            <w:pPr>
              <w:spacing w:line="240" w:lineRule="exact"/>
              <w:ind w:left="-57" w:right="-57"/>
              <w:rPr>
                <w:rFonts w:ascii="Times New Roman" w:hAnsi="Times New Roman" w:cs="Times New Roman"/>
                <w:sz w:val="28"/>
                <w:szCs w:val="28"/>
                <w:lang w:eastAsia="zh-CN" w:bidi="ar"/>
              </w:rPr>
            </w:pPr>
            <w:r w:rsidRPr="009657D2">
              <w:rPr>
                <w:rFonts w:ascii="Times New Roman" w:hAnsi="Times New Roman" w:cs="Times New Roman"/>
                <w:sz w:val="28"/>
                <w:szCs w:val="28"/>
                <w:lang w:eastAsia="zh-CN" w:bidi="ar"/>
              </w:rPr>
              <w:lastRenderedPageBreak/>
              <w:t>Terenuri aflate în proprietatea S.C. MILARIMAR S.R.L. sau în proprietate privată, persoane fizice.</w:t>
            </w:r>
          </w:p>
        </w:tc>
        <w:tc>
          <w:tcPr>
            <w:tcW w:w="5293" w:type="dxa"/>
            <w:vMerge w:val="restart"/>
            <w:tcBorders>
              <w:top w:val="nil"/>
              <w:bottom w:val="nil"/>
              <w:right w:val="double" w:sz="4" w:space="0" w:color="auto"/>
            </w:tcBorders>
            <w:vAlign w:val="center"/>
          </w:tcPr>
          <w:p w:rsidR="003D2CA6" w:rsidRPr="009657D2" w:rsidRDefault="003D2CA6" w:rsidP="00F9115C">
            <w:pPr>
              <w:spacing w:line="240" w:lineRule="exact"/>
              <w:ind w:left="-57" w:right="-57"/>
              <w:rPr>
                <w:rFonts w:ascii="Times New Roman" w:hAnsi="Times New Roman" w:cs="Times New Roman"/>
                <w:sz w:val="28"/>
                <w:szCs w:val="28"/>
                <w:lang w:eastAsia="zh-CN" w:bidi="ar"/>
              </w:rPr>
            </w:pPr>
            <w:r w:rsidRPr="009657D2">
              <w:rPr>
                <w:rFonts w:ascii="Times New Roman" w:hAnsi="Times New Roman" w:cs="Times New Roman"/>
                <w:sz w:val="28"/>
                <w:szCs w:val="28"/>
                <w:lang w:eastAsia="zh-CN" w:bidi="ar"/>
              </w:rPr>
              <w:t>Exploatarea resurselor de lignit se face pe o adâncime maximă de 25 m, rezultând o cantitate de cca. 10.000 t lignit şi 85.000 m³ roci sterile;</w:t>
            </w:r>
          </w:p>
        </w:tc>
      </w:tr>
      <w:tr w:rsidR="003D2CA6" w:rsidRPr="003D2CA6" w:rsidTr="003D2CA6">
        <w:trPr>
          <w:cantSplit/>
          <w:trHeight w:val="440"/>
          <w:jc w:val="center"/>
        </w:trPr>
        <w:tc>
          <w:tcPr>
            <w:tcW w:w="4849" w:type="dxa"/>
            <w:vMerge/>
            <w:tcBorders>
              <w:left w:val="double" w:sz="4" w:space="0" w:color="auto"/>
              <w:bottom w:val="nil"/>
            </w:tcBorders>
            <w:vAlign w:val="center"/>
          </w:tcPr>
          <w:p w:rsidR="003D2CA6" w:rsidRPr="009657D2" w:rsidRDefault="003D2CA6" w:rsidP="00F9115C">
            <w:pPr>
              <w:spacing w:line="240" w:lineRule="exact"/>
              <w:ind w:left="-57" w:right="-57"/>
              <w:rPr>
                <w:rFonts w:ascii="Times New Roman" w:hAnsi="Times New Roman" w:cs="Times New Roman"/>
                <w:sz w:val="28"/>
                <w:szCs w:val="28"/>
                <w:lang w:eastAsia="zh-CN" w:bidi="ar"/>
              </w:rPr>
            </w:pPr>
          </w:p>
        </w:tc>
        <w:tc>
          <w:tcPr>
            <w:tcW w:w="5293" w:type="dxa"/>
            <w:vMerge/>
            <w:tcBorders>
              <w:bottom w:val="nil"/>
              <w:right w:val="double" w:sz="4" w:space="0" w:color="auto"/>
            </w:tcBorders>
            <w:vAlign w:val="center"/>
          </w:tcPr>
          <w:p w:rsidR="003D2CA6" w:rsidRPr="009657D2" w:rsidRDefault="003D2CA6" w:rsidP="00F9115C">
            <w:pPr>
              <w:spacing w:line="240" w:lineRule="exact"/>
              <w:ind w:left="-57" w:right="-57"/>
              <w:rPr>
                <w:rFonts w:ascii="Times New Roman" w:hAnsi="Times New Roman" w:cs="Times New Roman"/>
                <w:sz w:val="28"/>
                <w:szCs w:val="28"/>
                <w:lang w:eastAsia="zh-CN" w:bidi="ar"/>
              </w:rPr>
            </w:pPr>
          </w:p>
        </w:tc>
      </w:tr>
      <w:tr w:rsidR="003D2CA6" w:rsidRPr="003D2CA6" w:rsidTr="003D2CA6">
        <w:trPr>
          <w:cantSplit/>
          <w:trHeight w:val="440"/>
          <w:jc w:val="center"/>
        </w:trPr>
        <w:tc>
          <w:tcPr>
            <w:tcW w:w="4849" w:type="dxa"/>
            <w:vMerge w:val="restart"/>
            <w:tcBorders>
              <w:top w:val="nil"/>
              <w:left w:val="double" w:sz="4" w:space="0" w:color="auto"/>
            </w:tcBorders>
            <w:vAlign w:val="center"/>
          </w:tcPr>
          <w:p w:rsidR="003D2CA6" w:rsidRPr="009657D2" w:rsidRDefault="003D2CA6" w:rsidP="00F9115C">
            <w:pPr>
              <w:spacing w:line="240" w:lineRule="exact"/>
              <w:ind w:left="-57" w:right="-57"/>
              <w:rPr>
                <w:rFonts w:ascii="Times New Roman" w:hAnsi="Times New Roman" w:cs="Times New Roman"/>
                <w:sz w:val="28"/>
                <w:szCs w:val="28"/>
                <w:lang w:eastAsia="zh-CN" w:bidi="ar"/>
              </w:rPr>
            </w:pPr>
            <w:r w:rsidRPr="009657D2">
              <w:rPr>
                <w:rFonts w:ascii="Times New Roman" w:hAnsi="Times New Roman" w:cs="Times New Roman"/>
                <w:sz w:val="28"/>
                <w:szCs w:val="28"/>
                <w:lang w:eastAsia="zh-CN" w:bidi="ar"/>
              </w:rPr>
              <w:t>Teren amplasat în extravilan într-o zonă antropizată de activităţi miniere ce se desfăşoară de mai mulţi ani, la distanţă mare faţă de ariile naturale protejate.</w:t>
            </w:r>
          </w:p>
        </w:tc>
        <w:tc>
          <w:tcPr>
            <w:tcW w:w="5293" w:type="dxa"/>
            <w:vMerge/>
            <w:tcBorders>
              <w:bottom w:val="nil"/>
              <w:right w:val="double" w:sz="4" w:space="0" w:color="auto"/>
            </w:tcBorders>
            <w:vAlign w:val="center"/>
          </w:tcPr>
          <w:p w:rsidR="003D2CA6" w:rsidRPr="009657D2" w:rsidRDefault="003D2CA6" w:rsidP="00F9115C">
            <w:pPr>
              <w:spacing w:line="240" w:lineRule="exact"/>
              <w:ind w:left="-57" w:right="-57"/>
              <w:rPr>
                <w:rFonts w:ascii="Times New Roman" w:hAnsi="Times New Roman" w:cs="Times New Roman"/>
                <w:sz w:val="28"/>
                <w:szCs w:val="28"/>
                <w:lang w:eastAsia="zh-CN" w:bidi="ar"/>
              </w:rPr>
            </w:pPr>
          </w:p>
        </w:tc>
      </w:tr>
      <w:tr w:rsidR="003D2CA6" w:rsidRPr="003D2CA6" w:rsidTr="003D2CA6">
        <w:trPr>
          <w:cantSplit/>
          <w:trHeight w:val="440"/>
          <w:jc w:val="center"/>
        </w:trPr>
        <w:tc>
          <w:tcPr>
            <w:tcW w:w="4849" w:type="dxa"/>
            <w:vMerge/>
            <w:tcBorders>
              <w:left w:val="double" w:sz="4" w:space="0" w:color="auto"/>
              <w:bottom w:val="nil"/>
            </w:tcBorders>
            <w:vAlign w:val="center"/>
          </w:tcPr>
          <w:p w:rsidR="003D2CA6" w:rsidRPr="009657D2" w:rsidRDefault="003D2CA6" w:rsidP="00F9115C">
            <w:pPr>
              <w:spacing w:line="240" w:lineRule="exact"/>
              <w:ind w:left="-57" w:right="-57"/>
              <w:rPr>
                <w:rFonts w:ascii="Times New Roman" w:hAnsi="Times New Roman" w:cs="Times New Roman"/>
                <w:sz w:val="28"/>
                <w:szCs w:val="28"/>
                <w:lang w:eastAsia="zh-CN" w:bidi="ar"/>
              </w:rPr>
            </w:pPr>
          </w:p>
        </w:tc>
        <w:tc>
          <w:tcPr>
            <w:tcW w:w="5293" w:type="dxa"/>
            <w:vMerge w:val="restart"/>
            <w:tcBorders>
              <w:top w:val="nil"/>
              <w:right w:val="double" w:sz="4" w:space="0" w:color="auto"/>
            </w:tcBorders>
            <w:vAlign w:val="center"/>
          </w:tcPr>
          <w:p w:rsidR="003D2CA6" w:rsidRPr="009657D2" w:rsidRDefault="003D2CA6" w:rsidP="00F9115C">
            <w:pPr>
              <w:spacing w:line="240" w:lineRule="exact"/>
              <w:ind w:left="-57" w:right="-57"/>
              <w:rPr>
                <w:rFonts w:ascii="Times New Roman" w:hAnsi="Times New Roman" w:cs="Times New Roman"/>
                <w:sz w:val="28"/>
                <w:szCs w:val="28"/>
                <w:lang w:eastAsia="zh-CN" w:bidi="ar"/>
              </w:rPr>
            </w:pPr>
            <w:r w:rsidRPr="009657D2">
              <w:rPr>
                <w:rFonts w:ascii="Times New Roman" w:hAnsi="Times New Roman" w:cs="Times New Roman"/>
                <w:sz w:val="28"/>
                <w:szCs w:val="28"/>
                <w:lang w:eastAsia="zh-CN" w:bidi="ar"/>
              </w:rPr>
              <w:t>Din punct de vedere economic, această alternativă este eficientă şi se realizează scopul proiectului şi al Certificatului de urbanism nr. 2/17.01.2020, respectiv „Deschidere microcarieră experimentală în perimetrul Valea lui Milcu, judeţul Mehedinţi”.</w:t>
            </w:r>
          </w:p>
        </w:tc>
      </w:tr>
      <w:tr w:rsidR="003D2CA6" w:rsidRPr="003D2CA6" w:rsidTr="003D2CA6">
        <w:trPr>
          <w:cantSplit/>
          <w:trHeight w:val="284"/>
          <w:jc w:val="center"/>
        </w:trPr>
        <w:tc>
          <w:tcPr>
            <w:tcW w:w="4849" w:type="dxa"/>
            <w:tcBorders>
              <w:top w:val="nil"/>
              <w:left w:val="double" w:sz="4" w:space="0" w:color="auto"/>
              <w:bottom w:val="nil"/>
            </w:tcBorders>
            <w:vAlign w:val="center"/>
          </w:tcPr>
          <w:p w:rsidR="003D2CA6" w:rsidRPr="009657D2" w:rsidRDefault="003D2CA6" w:rsidP="00F9115C">
            <w:pPr>
              <w:spacing w:line="240" w:lineRule="exact"/>
              <w:ind w:left="-57" w:right="-57"/>
              <w:rPr>
                <w:rFonts w:ascii="Times New Roman" w:hAnsi="Times New Roman" w:cs="Times New Roman"/>
                <w:sz w:val="28"/>
                <w:szCs w:val="28"/>
                <w:lang w:eastAsia="zh-CN" w:bidi="ar"/>
              </w:rPr>
            </w:pPr>
            <w:r w:rsidRPr="009657D2">
              <w:rPr>
                <w:rFonts w:ascii="Times New Roman" w:hAnsi="Times New Roman" w:cs="Times New Roman"/>
                <w:sz w:val="28"/>
                <w:szCs w:val="28"/>
                <w:lang w:eastAsia="zh-CN" w:bidi="ar"/>
              </w:rPr>
              <w:t>Folosinţa actuală – extravilan arabil.</w:t>
            </w:r>
          </w:p>
        </w:tc>
        <w:tc>
          <w:tcPr>
            <w:tcW w:w="5293" w:type="dxa"/>
            <w:vMerge/>
            <w:tcBorders>
              <w:right w:val="double" w:sz="4" w:space="0" w:color="auto"/>
            </w:tcBorders>
            <w:vAlign w:val="center"/>
          </w:tcPr>
          <w:p w:rsidR="003D2CA6" w:rsidRPr="003D2CA6" w:rsidRDefault="003D2CA6" w:rsidP="00F9115C">
            <w:pPr>
              <w:spacing w:line="240" w:lineRule="exact"/>
              <w:ind w:left="-57" w:right="-57"/>
              <w:rPr>
                <w:rFonts w:ascii="Times New Roman" w:hAnsi="Times New Roman" w:cs="Times New Roman"/>
                <w:sz w:val="28"/>
                <w:szCs w:val="28"/>
                <w:lang w:eastAsia="zh-CN" w:bidi="ar"/>
              </w:rPr>
            </w:pPr>
          </w:p>
        </w:tc>
      </w:tr>
      <w:tr w:rsidR="003D2CA6" w:rsidRPr="003D2CA6" w:rsidTr="003D2CA6">
        <w:trPr>
          <w:cantSplit/>
          <w:trHeight w:val="284"/>
          <w:jc w:val="center"/>
        </w:trPr>
        <w:tc>
          <w:tcPr>
            <w:tcW w:w="4849" w:type="dxa"/>
            <w:tcBorders>
              <w:top w:val="nil"/>
              <w:left w:val="double" w:sz="4" w:space="0" w:color="auto"/>
              <w:bottom w:val="double" w:sz="4" w:space="0" w:color="auto"/>
            </w:tcBorders>
            <w:vAlign w:val="center"/>
          </w:tcPr>
          <w:p w:rsidR="003D2CA6" w:rsidRPr="003D2CA6" w:rsidRDefault="003D2CA6" w:rsidP="00F9115C">
            <w:pPr>
              <w:spacing w:line="240" w:lineRule="exact"/>
              <w:ind w:left="-57" w:right="-57"/>
              <w:rPr>
                <w:rFonts w:ascii="Times New Roman" w:hAnsi="Times New Roman" w:cs="Times New Roman"/>
                <w:sz w:val="28"/>
                <w:szCs w:val="28"/>
                <w:lang w:eastAsia="zh-CN" w:bidi="ar"/>
              </w:rPr>
            </w:pPr>
          </w:p>
        </w:tc>
        <w:tc>
          <w:tcPr>
            <w:tcW w:w="5293" w:type="dxa"/>
            <w:vMerge/>
            <w:tcBorders>
              <w:bottom w:val="double" w:sz="4" w:space="0" w:color="auto"/>
              <w:right w:val="double" w:sz="4" w:space="0" w:color="auto"/>
            </w:tcBorders>
            <w:vAlign w:val="center"/>
          </w:tcPr>
          <w:p w:rsidR="003D2CA6" w:rsidRPr="003D2CA6" w:rsidRDefault="003D2CA6" w:rsidP="00F9115C">
            <w:pPr>
              <w:spacing w:line="240" w:lineRule="exact"/>
              <w:ind w:left="-57" w:right="-57"/>
              <w:rPr>
                <w:rFonts w:ascii="Times New Roman" w:hAnsi="Times New Roman" w:cs="Times New Roman"/>
                <w:sz w:val="28"/>
                <w:szCs w:val="28"/>
                <w:lang w:eastAsia="zh-CN" w:bidi="ar"/>
              </w:rPr>
            </w:pPr>
          </w:p>
        </w:tc>
      </w:tr>
    </w:tbl>
    <w:p w:rsidR="003D2CA6" w:rsidRPr="00D6311A" w:rsidRDefault="003D2CA6" w:rsidP="00760969">
      <w:pPr>
        <w:autoSpaceDE w:val="0"/>
        <w:autoSpaceDN w:val="0"/>
        <w:adjustRightInd w:val="0"/>
        <w:spacing w:after="0" w:line="240" w:lineRule="auto"/>
        <w:rPr>
          <w:rFonts w:ascii="Times New Roman" w:hAnsi="Times New Roman" w:cs="Times New Roman"/>
          <w:b/>
          <w:sz w:val="28"/>
          <w:szCs w:val="28"/>
        </w:rPr>
      </w:pPr>
    </w:p>
    <w:p w:rsidR="00760969" w:rsidRDefault="00760969" w:rsidP="00760969">
      <w:pPr>
        <w:autoSpaceDE w:val="0"/>
        <w:autoSpaceDN w:val="0"/>
        <w:adjustRightInd w:val="0"/>
        <w:spacing w:after="0" w:line="240" w:lineRule="auto"/>
        <w:rPr>
          <w:rFonts w:ascii="Times New Roman" w:hAnsi="Times New Roman" w:cs="Times New Roman"/>
          <w:b/>
          <w:sz w:val="28"/>
          <w:szCs w:val="28"/>
        </w:rPr>
      </w:pPr>
      <w:r w:rsidRPr="00760969">
        <w:rPr>
          <w:rFonts w:ascii="Times New Roman" w:hAnsi="Times New Roman" w:cs="Times New Roman"/>
          <w:color w:val="FF0000"/>
          <w:sz w:val="28"/>
          <w:szCs w:val="28"/>
        </w:rPr>
        <w:t xml:space="preserve">    </w:t>
      </w:r>
      <w:r w:rsidRPr="003D2CA6">
        <w:rPr>
          <w:rFonts w:ascii="Times New Roman" w:hAnsi="Times New Roman" w:cs="Times New Roman"/>
          <w:b/>
          <w:sz w:val="28"/>
          <w:szCs w:val="28"/>
        </w:rPr>
        <w:t>• încadrarea în BAT, BREF/conformarea la concluziile BAT, preved</w:t>
      </w:r>
      <w:r w:rsidR="003D2CA6">
        <w:rPr>
          <w:rFonts w:ascii="Times New Roman" w:hAnsi="Times New Roman" w:cs="Times New Roman"/>
          <w:b/>
          <w:sz w:val="28"/>
          <w:szCs w:val="28"/>
        </w:rPr>
        <w:t>erile BREF aplicabile, după caz:</w:t>
      </w:r>
    </w:p>
    <w:p w:rsidR="009C3086" w:rsidRDefault="002D05CC" w:rsidP="0076096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tab/>
      </w:r>
      <w:r w:rsidRPr="002D05CC">
        <w:rPr>
          <w:rFonts w:ascii="Times New Roman" w:hAnsi="Times New Roman" w:cs="Times New Roman"/>
          <w:sz w:val="28"/>
          <w:szCs w:val="28"/>
        </w:rPr>
        <w:t>Tehnologia de exploatare corespunde cu cele mai bune tehnici disponibile (BAT) pe plan inter</w:t>
      </w:r>
      <w:r w:rsidR="009C3086">
        <w:rPr>
          <w:rFonts w:ascii="Times New Roman" w:hAnsi="Times New Roman" w:cs="Times New Roman"/>
          <w:sz w:val="28"/>
          <w:szCs w:val="28"/>
        </w:rPr>
        <w:t>national. BAT prevede utilizarea deseurilor de explatare pentru umplerea carierelor in timpul explatrii pentru a evita generarea unui impact suplimentar in etapa de inchidere datorita activitatilor de transport si haldare.</w:t>
      </w:r>
    </w:p>
    <w:p w:rsidR="00692509" w:rsidRPr="002D05CC" w:rsidRDefault="00692509" w:rsidP="00FB185F">
      <w:pPr>
        <w:spacing w:after="0" w:line="240" w:lineRule="auto"/>
        <w:rPr>
          <w:rFonts w:ascii="Times New Roman" w:hAnsi="Times New Roman" w:cs="Times New Roman"/>
          <w:sz w:val="28"/>
          <w:szCs w:val="28"/>
        </w:rPr>
      </w:pPr>
      <w:r w:rsidRPr="00692509">
        <w:rPr>
          <w:rFonts w:ascii="Times New Roman" w:hAnsi="Times New Roman" w:cs="Times New Roman"/>
          <w:b/>
          <w:bCs/>
          <w:iCs/>
          <w:sz w:val="28"/>
          <w:szCs w:val="28"/>
        </w:rPr>
        <w:t>Toată cantitatea de roci sterile provenite din execuţia lucrărilor de exploatare experimentală a resurselor de lignit din perimetrul Valea lui Milcu va fi utilizată ulterior la reconstrucţia ecologică a terenurilor programată la finalul activităţii de exploatare experimentală</w:t>
      </w:r>
      <w:r w:rsidRPr="00692509">
        <w:rPr>
          <w:rFonts w:ascii="Times New Roman" w:hAnsi="Times New Roman" w:cs="Times New Roman"/>
          <w:sz w:val="28"/>
          <w:szCs w:val="28"/>
        </w:rPr>
        <w:t>.</w:t>
      </w:r>
    </w:p>
    <w:p w:rsidR="00760969" w:rsidRDefault="00760969" w:rsidP="00FB185F">
      <w:pPr>
        <w:autoSpaceDE w:val="0"/>
        <w:autoSpaceDN w:val="0"/>
        <w:adjustRightInd w:val="0"/>
        <w:spacing w:after="0" w:line="240" w:lineRule="auto"/>
        <w:rPr>
          <w:rFonts w:ascii="Times New Roman" w:hAnsi="Times New Roman" w:cs="Times New Roman"/>
          <w:b/>
          <w:sz w:val="28"/>
          <w:szCs w:val="28"/>
        </w:rPr>
      </w:pPr>
      <w:r w:rsidRPr="00692509">
        <w:rPr>
          <w:rFonts w:ascii="Times New Roman" w:hAnsi="Times New Roman" w:cs="Times New Roman"/>
          <w:b/>
          <w:sz w:val="28"/>
          <w:szCs w:val="28"/>
        </w:rPr>
        <w:t xml:space="preserve">    • respectarea cerinţelor comunitare tr</w:t>
      </w:r>
      <w:r w:rsidR="00692509">
        <w:rPr>
          <w:rFonts w:ascii="Times New Roman" w:hAnsi="Times New Roman" w:cs="Times New Roman"/>
          <w:b/>
          <w:sz w:val="28"/>
          <w:szCs w:val="28"/>
        </w:rPr>
        <w:t>anspuse în legislaţia naţională:</w:t>
      </w:r>
    </w:p>
    <w:p w:rsidR="00345895" w:rsidRPr="0075132D" w:rsidRDefault="00345895" w:rsidP="00FB185F">
      <w:pPr>
        <w:spacing w:after="0" w:line="240" w:lineRule="auto"/>
        <w:ind w:left="397"/>
        <w:jc w:val="both"/>
        <w:rPr>
          <w:rFonts w:ascii="Times New Roman" w:hAnsi="Times New Roman" w:cs="Times New Roman"/>
          <w:sz w:val="28"/>
          <w:szCs w:val="28"/>
        </w:rPr>
      </w:pPr>
      <w:r w:rsidRPr="0075132D">
        <w:rPr>
          <w:rFonts w:ascii="Times New Roman" w:hAnsi="Times New Roman" w:cs="Times New Roman"/>
          <w:sz w:val="28"/>
          <w:szCs w:val="28"/>
        </w:rPr>
        <w:t xml:space="preserve">- </w:t>
      </w:r>
      <w:r w:rsidR="0075132D" w:rsidRPr="0075132D">
        <w:rPr>
          <w:rFonts w:ascii="Times New Roman" w:hAnsi="Times New Roman" w:cs="Times New Roman"/>
          <w:sz w:val="28"/>
          <w:szCs w:val="28"/>
        </w:rPr>
        <w:t>r</w:t>
      </w:r>
      <w:r w:rsidRPr="0075132D">
        <w:rPr>
          <w:rFonts w:ascii="Times New Roman" w:hAnsi="Times New Roman" w:cs="Times New Roman"/>
          <w:sz w:val="28"/>
          <w:szCs w:val="28"/>
        </w:rPr>
        <w:t>espectarea prevederilor O.U.G. nr. 195/2005 privind protecţia mediului, aprobată prin Legea nr. 265/2006, cu modificările şi completările ulterioare;</w:t>
      </w:r>
    </w:p>
    <w:p w:rsidR="00345895" w:rsidRPr="0075132D" w:rsidRDefault="00FB185F" w:rsidP="0075132D">
      <w:pPr>
        <w:tabs>
          <w:tab w:val="left" w:pos="1134"/>
          <w:tab w:val="left" w:pos="610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5895" w:rsidRPr="0075132D">
        <w:rPr>
          <w:rFonts w:ascii="Times New Roman" w:hAnsi="Times New Roman" w:cs="Times New Roman"/>
          <w:sz w:val="28"/>
          <w:szCs w:val="28"/>
        </w:rPr>
        <w:t xml:space="preserve">  - respectarea prevederilor Legii apelor nr. 107/1996, cu modificările şi completările ulterioare;</w:t>
      </w:r>
    </w:p>
    <w:p w:rsidR="00FB185F" w:rsidRDefault="00FB185F" w:rsidP="00FB185F">
      <w:pPr>
        <w:tabs>
          <w:tab w:val="left" w:pos="1134"/>
          <w:tab w:val="left" w:pos="610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5895" w:rsidRPr="0075132D">
        <w:rPr>
          <w:rFonts w:ascii="Times New Roman" w:hAnsi="Times New Roman" w:cs="Times New Roman"/>
          <w:sz w:val="28"/>
          <w:szCs w:val="28"/>
        </w:rPr>
        <w:t xml:space="preserve">- H.G. nr. 352/2005 pentru modificarea şi completarea H.G. nr. 188/2002 privind condiţiile de descărcare în </w:t>
      </w:r>
      <w:r>
        <w:rPr>
          <w:rFonts w:ascii="Times New Roman" w:hAnsi="Times New Roman" w:cs="Times New Roman"/>
          <w:sz w:val="28"/>
          <w:szCs w:val="28"/>
        </w:rPr>
        <w:t>mediul acvatic al apelor uzate;</w:t>
      </w:r>
    </w:p>
    <w:p w:rsidR="00345895" w:rsidRPr="0075132D" w:rsidRDefault="0075132D" w:rsidP="00FB185F">
      <w:pPr>
        <w:tabs>
          <w:tab w:val="left" w:pos="1134"/>
          <w:tab w:val="left" w:pos="6103"/>
        </w:tabs>
        <w:spacing w:after="0" w:line="240" w:lineRule="auto"/>
        <w:jc w:val="both"/>
        <w:rPr>
          <w:rFonts w:ascii="Times New Roman" w:hAnsi="Times New Roman" w:cs="Times New Roman"/>
          <w:sz w:val="28"/>
          <w:szCs w:val="28"/>
        </w:rPr>
      </w:pPr>
      <w:r w:rsidRPr="0075132D">
        <w:rPr>
          <w:rFonts w:ascii="Times New Roman" w:hAnsi="Times New Roman" w:cs="Times New Roman"/>
          <w:sz w:val="28"/>
          <w:szCs w:val="28"/>
        </w:rPr>
        <w:t xml:space="preserve">   - respectarea prevederilor Legii nr. 211/2011 privind regimul deseurilor, republicata cu modificarile ulterioare;</w:t>
      </w:r>
    </w:p>
    <w:p w:rsidR="0075132D" w:rsidRPr="0075132D" w:rsidRDefault="0075132D" w:rsidP="0075132D">
      <w:pPr>
        <w:spacing w:after="0" w:line="240" w:lineRule="auto"/>
        <w:ind w:firstLine="397"/>
        <w:jc w:val="both"/>
        <w:rPr>
          <w:rFonts w:ascii="Times New Roman" w:hAnsi="Times New Roman" w:cs="Times New Roman"/>
          <w:sz w:val="28"/>
          <w:szCs w:val="28"/>
        </w:rPr>
      </w:pPr>
      <w:r w:rsidRPr="0075132D">
        <w:rPr>
          <w:rFonts w:ascii="Times New Roman" w:hAnsi="Times New Roman" w:cs="Times New Roman"/>
          <w:sz w:val="28"/>
          <w:szCs w:val="28"/>
        </w:rPr>
        <w:t>- H.G. nr. 856/2002 privid evidenta gestiunii deseurilor si pentru aprobarea listei cuprinzand deseurile, inclusiv deseurile periculoase;</w:t>
      </w:r>
    </w:p>
    <w:p w:rsidR="0075132D" w:rsidRDefault="0075132D" w:rsidP="0075132D">
      <w:pPr>
        <w:spacing w:after="0" w:line="240" w:lineRule="auto"/>
        <w:ind w:firstLine="397"/>
        <w:jc w:val="both"/>
        <w:rPr>
          <w:rFonts w:ascii="Times New Roman" w:hAnsi="Times New Roman" w:cs="Times New Roman"/>
          <w:sz w:val="28"/>
          <w:szCs w:val="28"/>
        </w:rPr>
      </w:pPr>
      <w:r w:rsidRPr="0075132D">
        <w:rPr>
          <w:rFonts w:ascii="Times New Roman" w:hAnsi="Times New Roman" w:cs="Times New Roman"/>
          <w:sz w:val="28"/>
          <w:szCs w:val="28"/>
        </w:rPr>
        <w:t>- H.G. nr. 235/2007 privind gestionarea uleiurilor uzate</w:t>
      </w:r>
    </w:p>
    <w:p w:rsidR="00345895" w:rsidRPr="00041967" w:rsidRDefault="0075132D" w:rsidP="00041967">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Decizia de emitere a acordului de mediu a fost luata in urma verificarii documentatiei depuse si a amplasamentului, in urma consultarii publicului si a autoritatilor publice competente membre ale Comisiei de </w:t>
      </w:r>
      <w:r w:rsidR="009D485F">
        <w:rPr>
          <w:rFonts w:ascii="Times New Roman" w:hAnsi="Times New Roman" w:cs="Times New Roman"/>
          <w:sz w:val="28"/>
          <w:szCs w:val="28"/>
        </w:rPr>
        <w:t>Analiza Tehnica, pe baza recomandarilor si a concluziilor Raportului privind impactul asupra mediului.</w:t>
      </w:r>
    </w:p>
    <w:p w:rsidR="00760969" w:rsidRPr="00976C44" w:rsidRDefault="00760969" w:rsidP="00760969">
      <w:pPr>
        <w:autoSpaceDE w:val="0"/>
        <w:autoSpaceDN w:val="0"/>
        <w:adjustRightInd w:val="0"/>
        <w:spacing w:after="0" w:line="240" w:lineRule="auto"/>
        <w:rPr>
          <w:rFonts w:ascii="Times New Roman" w:hAnsi="Times New Roman" w:cs="Times New Roman"/>
          <w:b/>
          <w:sz w:val="28"/>
          <w:szCs w:val="28"/>
        </w:rPr>
      </w:pPr>
      <w:r w:rsidRPr="009D485F">
        <w:rPr>
          <w:rFonts w:ascii="Times New Roman" w:hAnsi="Times New Roman" w:cs="Times New Roman"/>
          <w:b/>
          <w:sz w:val="28"/>
          <w:szCs w:val="28"/>
        </w:rPr>
        <w:t xml:space="preserve">    • cum răspunde/respectă zonele de protecţie sanitară, obiectivele de protecţie a mediului</w:t>
      </w:r>
      <w:r w:rsidR="009D485F">
        <w:rPr>
          <w:rFonts w:ascii="Times New Roman" w:hAnsi="Times New Roman" w:cs="Times New Roman"/>
          <w:b/>
          <w:sz w:val="28"/>
          <w:szCs w:val="28"/>
        </w:rPr>
        <w:t xml:space="preserve"> din zonă pe aer, apă, sol etc.:</w:t>
      </w:r>
      <w:r w:rsidR="00976C44" w:rsidRPr="00976C44">
        <w:rPr>
          <w:sz w:val="23"/>
          <w:szCs w:val="23"/>
        </w:rPr>
        <w:t xml:space="preserve"> </w:t>
      </w:r>
      <w:r w:rsidR="00976C44" w:rsidRPr="00976C44">
        <w:rPr>
          <w:rFonts w:ascii="Times New Roman" w:hAnsi="Times New Roman" w:cs="Times New Roman"/>
          <w:sz w:val="28"/>
          <w:szCs w:val="28"/>
        </w:rPr>
        <w:t xml:space="preserve">decizia de emitere a acordului de mediu se </w:t>
      </w:r>
      <w:r w:rsidR="00976C44" w:rsidRPr="00976C44">
        <w:rPr>
          <w:rFonts w:ascii="Times New Roman" w:hAnsi="Times New Roman" w:cs="Times New Roman"/>
          <w:sz w:val="28"/>
          <w:szCs w:val="28"/>
        </w:rPr>
        <w:lastRenderedPageBreak/>
        <w:t>bazează pe respectarea prevederilor legale privind măsurile ce se impun privind protecţia atmosferei, apei, solului şi subsolului, deşeurilor.</w:t>
      </w:r>
    </w:p>
    <w:p w:rsidR="00760969" w:rsidRDefault="00760969" w:rsidP="00760969">
      <w:pPr>
        <w:autoSpaceDE w:val="0"/>
        <w:autoSpaceDN w:val="0"/>
        <w:adjustRightInd w:val="0"/>
        <w:spacing w:after="0" w:line="240" w:lineRule="auto"/>
        <w:rPr>
          <w:rFonts w:ascii="Times New Roman" w:hAnsi="Times New Roman" w:cs="Times New Roman"/>
          <w:b/>
          <w:sz w:val="28"/>
          <w:szCs w:val="28"/>
        </w:rPr>
      </w:pPr>
      <w:r w:rsidRPr="00760969">
        <w:rPr>
          <w:rFonts w:ascii="Times New Roman" w:hAnsi="Times New Roman" w:cs="Times New Roman"/>
          <w:color w:val="FF0000"/>
          <w:sz w:val="28"/>
          <w:szCs w:val="28"/>
        </w:rPr>
        <w:t xml:space="preserve">   </w:t>
      </w:r>
      <w:r w:rsidRPr="008F37FA">
        <w:rPr>
          <w:rFonts w:ascii="Times New Roman" w:hAnsi="Times New Roman" w:cs="Times New Roman"/>
          <w:sz w:val="28"/>
          <w:szCs w:val="28"/>
        </w:rPr>
        <w:t xml:space="preserve"> • </w:t>
      </w:r>
      <w:r w:rsidRPr="00976C44">
        <w:rPr>
          <w:rFonts w:ascii="Times New Roman" w:hAnsi="Times New Roman" w:cs="Times New Roman"/>
          <w:b/>
          <w:sz w:val="28"/>
          <w:szCs w:val="28"/>
        </w:rPr>
        <w:t xml:space="preserve">compatibilitatea cu obiectivele de protecţie a </w:t>
      </w:r>
      <w:r w:rsidR="00976C44" w:rsidRPr="00976C44">
        <w:rPr>
          <w:rFonts w:ascii="Times New Roman" w:hAnsi="Times New Roman" w:cs="Times New Roman"/>
          <w:b/>
          <w:sz w:val="28"/>
          <w:szCs w:val="28"/>
        </w:rPr>
        <w:t>siturilor Natura 2000, după caz:</w:t>
      </w:r>
    </w:p>
    <w:p w:rsidR="00976C44" w:rsidRPr="00976C44" w:rsidRDefault="00976C44" w:rsidP="00976C44">
      <w:pPr>
        <w:spacing w:after="0" w:line="240" w:lineRule="auto"/>
        <w:ind w:firstLine="397"/>
        <w:rPr>
          <w:rFonts w:ascii="Times New Roman" w:hAnsi="Times New Roman" w:cs="Times New Roman"/>
          <w:bCs/>
          <w:iCs/>
          <w:sz w:val="28"/>
          <w:szCs w:val="28"/>
        </w:rPr>
      </w:pPr>
      <w:r w:rsidRPr="00976C44">
        <w:rPr>
          <w:rFonts w:ascii="Times New Roman" w:hAnsi="Times New Roman" w:cs="Times New Roman"/>
          <w:i/>
          <w:sz w:val="28"/>
          <w:szCs w:val="28"/>
        </w:rPr>
        <w:t>perimetrul de explorare Valea lui Milcu în care se va desfăşura activitatea de deschidere microcarieră experimentală de lignit nu se suprapune peste nici o zonă în care au fost instituite Situri de Importanţă Comunitară (SCI) sau Arii Speciale de Protecţie Avifaunistică (SPA) şi nici nu se află în imediata vecinătate a acestora</w:t>
      </w:r>
      <w:r w:rsidRPr="00976C44">
        <w:rPr>
          <w:rFonts w:ascii="Times New Roman" w:hAnsi="Times New Roman" w:cs="Times New Roman"/>
          <w:iCs/>
          <w:sz w:val="28"/>
          <w:szCs w:val="28"/>
        </w:rPr>
        <w:t>.</w:t>
      </w:r>
    </w:p>
    <w:p w:rsidR="00976C44" w:rsidRPr="00976C44" w:rsidRDefault="00976C44" w:rsidP="00976C44">
      <w:pPr>
        <w:spacing w:after="0" w:line="240" w:lineRule="auto"/>
        <w:ind w:firstLine="397"/>
        <w:rPr>
          <w:rFonts w:ascii="Times New Roman" w:hAnsi="Times New Roman" w:cs="Times New Roman"/>
          <w:sz w:val="28"/>
          <w:szCs w:val="28"/>
        </w:rPr>
      </w:pPr>
      <w:r w:rsidRPr="00976C44">
        <w:rPr>
          <w:rFonts w:ascii="Times New Roman" w:hAnsi="Times New Roman" w:cs="Times New Roman"/>
          <w:sz w:val="28"/>
          <w:szCs w:val="28"/>
        </w:rPr>
        <w:t>Terenul aferent acestui proiect este amplasat la cca. 27,0 km distanţă de limita Sitului de Importanţă Comunitară ROSCI0198 – Platoul Mehedinţi, la cca. 20,0 km distanţă de limita Sitului de Importanţă Comunitară ROSCI0045 – Coridorul Jiului, la cca. 11,0 km, respectiv 14,5 km distanţă de limita Sitului de Importanţă Comunitară ROSCI0366 – Râul Motru şi la cca. 3,0 km distanţă de limita ariei protejate de interes naţional – Geoparcul Platoul Mehedinţi.</w:t>
      </w:r>
    </w:p>
    <w:p w:rsidR="00760969" w:rsidRDefault="00760969" w:rsidP="00760969">
      <w:pPr>
        <w:autoSpaceDE w:val="0"/>
        <w:autoSpaceDN w:val="0"/>
        <w:adjustRightInd w:val="0"/>
        <w:spacing w:after="0" w:line="240" w:lineRule="auto"/>
        <w:rPr>
          <w:rFonts w:ascii="Times New Roman" w:hAnsi="Times New Roman" w:cs="Times New Roman"/>
          <w:b/>
          <w:sz w:val="28"/>
          <w:szCs w:val="28"/>
        </w:rPr>
      </w:pPr>
      <w:r w:rsidRPr="00760969">
        <w:rPr>
          <w:rFonts w:ascii="Times New Roman" w:hAnsi="Times New Roman" w:cs="Times New Roman"/>
          <w:color w:val="FF0000"/>
          <w:sz w:val="28"/>
          <w:szCs w:val="28"/>
        </w:rPr>
        <w:t xml:space="preserve">    </w:t>
      </w:r>
      <w:r w:rsidRPr="00976C44">
        <w:rPr>
          <w:rFonts w:ascii="Times New Roman" w:hAnsi="Times New Roman" w:cs="Times New Roman"/>
          <w:b/>
          <w:sz w:val="28"/>
          <w:szCs w:val="28"/>
        </w:rPr>
        <w:t>• luarea în considerare a impactului direct, indirect şi cumulat cu al celorlalte activităţi existente în zonă etc./cumularea impactului cu impactul altor proiecte existente şi/sau aprobate.</w:t>
      </w:r>
    </w:p>
    <w:p w:rsidR="00A3357A" w:rsidRPr="003F2127" w:rsidRDefault="00A3357A" w:rsidP="003F2127">
      <w:pPr>
        <w:spacing w:after="0" w:line="240" w:lineRule="auto"/>
        <w:rPr>
          <w:rFonts w:ascii="Times New Roman" w:hAnsi="Times New Roman" w:cs="Times New Roman"/>
          <w:bCs/>
          <w:sz w:val="28"/>
          <w:szCs w:val="28"/>
        </w:rPr>
      </w:pPr>
      <w:r w:rsidRPr="003F2127">
        <w:rPr>
          <w:rFonts w:ascii="Times New Roman" w:hAnsi="Times New Roman" w:cs="Times New Roman"/>
          <w:bCs/>
          <w:sz w:val="28"/>
          <w:szCs w:val="28"/>
        </w:rPr>
        <w:t>Perimetrul Valea lui Milcu este amplasat în bazinul minier al Olteniei (Dunăre - Motru), într-o zonă cu potenţial, în ceea ce priveşte exploatarea lignitului.</w:t>
      </w:r>
    </w:p>
    <w:p w:rsidR="00A3357A" w:rsidRPr="003F2127" w:rsidRDefault="00A3357A" w:rsidP="003F2127">
      <w:pPr>
        <w:spacing w:after="0" w:line="240" w:lineRule="auto"/>
        <w:rPr>
          <w:rFonts w:ascii="Times New Roman" w:hAnsi="Times New Roman" w:cs="Times New Roman"/>
          <w:sz w:val="28"/>
          <w:szCs w:val="28"/>
        </w:rPr>
      </w:pPr>
      <w:r w:rsidRPr="003F2127">
        <w:rPr>
          <w:rFonts w:ascii="Times New Roman" w:hAnsi="Times New Roman" w:cs="Times New Roman"/>
          <w:sz w:val="28"/>
          <w:szCs w:val="28"/>
        </w:rPr>
        <w:t>În zona perimetrului Valea lui Milcu au fost identificate mai multe investiţii, ce au ca scop exploatarea lignitului şi anume:</w:t>
      </w:r>
    </w:p>
    <w:p w:rsidR="00A3357A" w:rsidRPr="003F2127" w:rsidRDefault="00A3357A" w:rsidP="003F2127">
      <w:pPr>
        <w:numPr>
          <w:ilvl w:val="0"/>
          <w:numId w:val="34"/>
        </w:numPr>
        <w:spacing w:after="0" w:line="240" w:lineRule="auto"/>
        <w:ind w:left="1077" w:hanging="357"/>
        <w:jc w:val="both"/>
        <w:rPr>
          <w:rFonts w:ascii="Times New Roman" w:hAnsi="Times New Roman" w:cs="Times New Roman"/>
          <w:bCs/>
          <w:sz w:val="28"/>
          <w:szCs w:val="28"/>
        </w:rPr>
      </w:pPr>
      <w:r w:rsidRPr="003F2127">
        <w:rPr>
          <w:rFonts w:ascii="Times New Roman" w:hAnsi="Times New Roman" w:cs="Times New Roman"/>
          <w:bCs/>
          <w:sz w:val="28"/>
          <w:szCs w:val="28"/>
        </w:rPr>
        <w:t xml:space="preserve">în imediata apropiere, perimetrele învecinate având 2 puncte comune, societatea </w:t>
      </w:r>
      <w:r w:rsidRPr="003F2127">
        <w:rPr>
          <w:rFonts w:ascii="Times New Roman" w:hAnsi="Times New Roman" w:cs="Times New Roman"/>
          <w:sz w:val="28"/>
          <w:szCs w:val="28"/>
        </w:rPr>
        <w:t>LORFA</w:t>
      </w:r>
      <w:r w:rsidRPr="003F2127">
        <w:rPr>
          <w:rFonts w:ascii="Times New Roman" w:hAnsi="Times New Roman" w:cs="Times New Roman"/>
          <w:bCs/>
          <w:sz w:val="28"/>
          <w:szCs w:val="28"/>
        </w:rPr>
        <w:t xml:space="preserve"> S.R.L. realizează lucrări de exploatare experimentală, conform art. 17 din Legea minelor nr. 85/2003, până la aprobarea prin H.G. a Licenţei de exploatare;</w:t>
      </w:r>
    </w:p>
    <w:p w:rsidR="00A3357A" w:rsidRPr="003F2127" w:rsidRDefault="00A3357A" w:rsidP="003F2127">
      <w:pPr>
        <w:numPr>
          <w:ilvl w:val="0"/>
          <w:numId w:val="34"/>
        </w:numPr>
        <w:spacing w:after="0" w:line="240" w:lineRule="auto"/>
        <w:ind w:left="1077" w:hanging="357"/>
        <w:jc w:val="both"/>
        <w:rPr>
          <w:rFonts w:ascii="Times New Roman" w:hAnsi="Times New Roman" w:cs="Times New Roman"/>
          <w:bCs/>
          <w:sz w:val="28"/>
          <w:szCs w:val="28"/>
        </w:rPr>
      </w:pPr>
      <w:r w:rsidRPr="003F2127">
        <w:rPr>
          <w:rFonts w:ascii="Times New Roman" w:hAnsi="Times New Roman" w:cs="Times New Roman"/>
          <w:bCs/>
          <w:sz w:val="28"/>
          <w:szCs w:val="28"/>
        </w:rPr>
        <w:t>la circa 2,98 km vest, este o fostă licenţă a S.C. SABA PRODUCTS S.R.L, zonă cunoscută ca fiind exploatată parţial în subteran;</w:t>
      </w:r>
    </w:p>
    <w:p w:rsidR="00A3357A" w:rsidRPr="003F2127" w:rsidRDefault="00A3357A" w:rsidP="003F2127">
      <w:pPr>
        <w:numPr>
          <w:ilvl w:val="0"/>
          <w:numId w:val="34"/>
        </w:numPr>
        <w:spacing w:after="0" w:line="240" w:lineRule="auto"/>
        <w:ind w:left="1077" w:hanging="357"/>
        <w:jc w:val="both"/>
        <w:rPr>
          <w:rFonts w:ascii="Times New Roman" w:hAnsi="Times New Roman" w:cs="Times New Roman"/>
          <w:bCs/>
          <w:sz w:val="28"/>
          <w:szCs w:val="28"/>
        </w:rPr>
      </w:pPr>
      <w:r w:rsidRPr="003F2127">
        <w:rPr>
          <w:rFonts w:ascii="Times New Roman" w:hAnsi="Times New Roman" w:cs="Times New Roman"/>
          <w:bCs/>
          <w:sz w:val="28"/>
          <w:szCs w:val="28"/>
        </w:rPr>
        <w:t xml:space="preserve">la circa 5,48 km vest, societatea </w:t>
      </w:r>
      <w:r w:rsidRPr="003F2127">
        <w:rPr>
          <w:rFonts w:ascii="Times New Roman" w:hAnsi="Times New Roman" w:cs="Times New Roman"/>
          <w:sz w:val="28"/>
          <w:szCs w:val="28"/>
        </w:rPr>
        <w:t>EXPLOTRANS MIN</w:t>
      </w:r>
      <w:r w:rsidRPr="003F2127">
        <w:rPr>
          <w:rFonts w:ascii="Times New Roman" w:hAnsi="Times New Roman" w:cs="Times New Roman"/>
          <w:bCs/>
          <w:sz w:val="28"/>
          <w:szCs w:val="28"/>
        </w:rPr>
        <w:t xml:space="preserve"> S.R.L. realizează lucrări de exploatare experimentală, conform art. 17 din Legea minelor nr. 85/2003, până la aprobarea prin H.G. a Licenţei de exploatare.</w:t>
      </w:r>
    </w:p>
    <w:p w:rsidR="00A3357A" w:rsidRPr="003F2127" w:rsidRDefault="003F2127" w:rsidP="003F2127">
      <w:pPr>
        <w:autoSpaceDE w:val="0"/>
        <w:autoSpaceDN w:val="0"/>
        <w:adjustRightInd w:val="0"/>
        <w:spacing w:after="0" w:line="240" w:lineRule="auto"/>
        <w:rPr>
          <w:rFonts w:ascii="Times New Roman" w:hAnsi="Times New Roman" w:cs="Times New Roman"/>
          <w:b/>
          <w:sz w:val="28"/>
          <w:szCs w:val="28"/>
        </w:rPr>
      </w:pPr>
      <w:r w:rsidRPr="003F2127">
        <w:rPr>
          <w:rFonts w:ascii="Times New Roman" w:hAnsi="Times New Roman" w:cs="Times New Roman"/>
          <w:sz w:val="28"/>
          <w:szCs w:val="28"/>
        </w:rPr>
        <w:t xml:space="preserve">          Având în vedere că suntem într-o regiune antropizată de activităţi miniere ce se desfăşoară de mai mulţi ani, microcariera experimentală din perimetrul Valea lui Milcu nu va amplifica impactul existent</w:t>
      </w:r>
      <w:r>
        <w:rPr>
          <w:rFonts w:ascii="Times New Roman" w:hAnsi="Times New Roman" w:cs="Times New Roman"/>
          <w:sz w:val="28"/>
          <w:szCs w:val="28"/>
        </w:rPr>
        <w:t>.</w:t>
      </w:r>
    </w:p>
    <w:p w:rsidR="00976C44" w:rsidRPr="00976C44" w:rsidRDefault="00976C44" w:rsidP="00760969">
      <w:pPr>
        <w:autoSpaceDE w:val="0"/>
        <w:autoSpaceDN w:val="0"/>
        <w:adjustRightInd w:val="0"/>
        <w:spacing w:after="0" w:line="240" w:lineRule="auto"/>
        <w:rPr>
          <w:rFonts w:ascii="Times New Roman" w:hAnsi="Times New Roman" w:cs="Times New Roman"/>
          <w:b/>
          <w:color w:val="FF0000"/>
          <w:sz w:val="28"/>
          <w:szCs w:val="28"/>
        </w:rPr>
      </w:pPr>
    </w:p>
    <w:p w:rsidR="00760969" w:rsidRPr="003F2127" w:rsidRDefault="00760969" w:rsidP="00760969">
      <w:pPr>
        <w:autoSpaceDE w:val="0"/>
        <w:autoSpaceDN w:val="0"/>
        <w:adjustRightInd w:val="0"/>
        <w:spacing w:after="0" w:line="240" w:lineRule="auto"/>
        <w:rPr>
          <w:rFonts w:ascii="Times New Roman" w:hAnsi="Times New Roman" w:cs="Times New Roman"/>
          <w:b/>
          <w:sz w:val="28"/>
          <w:szCs w:val="28"/>
        </w:rPr>
      </w:pPr>
      <w:r w:rsidRPr="00976C44">
        <w:rPr>
          <w:rFonts w:ascii="Times New Roman" w:hAnsi="Times New Roman" w:cs="Times New Roman"/>
          <w:b/>
          <w:sz w:val="28"/>
          <w:szCs w:val="28"/>
        </w:rPr>
        <w:t xml:space="preserve">    III.</w:t>
      </w:r>
      <w:r w:rsidRPr="00976C44">
        <w:rPr>
          <w:rFonts w:ascii="Times New Roman" w:hAnsi="Times New Roman" w:cs="Times New Roman"/>
          <w:sz w:val="28"/>
          <w:szCs w:val="28"/>
        </w:rPr>
        <w:t xml:space="preserve"> </w:t>
      </w:r>
      <w:r w:rsidRPr="003F2127">
        <w:rPr>
          <w:rFonts w:ascii="Times New Roman" w:hAnsi="Times New Roman" w:cs="Times New Roman"/>
          <w:b/>
          <w:sz w:val="28"/>
          <w:szCs w:val="28"/>
        </w:rPr>
        <w:t>Concluziile Raportului privind impactul asupra mediului</w:t>
      </w:r>
      <w:r w:rsidRPr="00760969">
        <w:rPr>
          <w:rFonts w:ascii="Times New Roman" w:hAnsi="Times New Roman" w:cs="Times New Roman"/>
          <w:color w:val="FF0000"/>
          <w:sz w:val="28"/>
          <w:szCs w:val="28"/>
        </w:rPr>
        <w:t xml:space="preserve"> </w:t>
      </w:r>
      <w:r w:rsidRPr="003F2127">
        <w:rPr>
          <w:rFonts w:ascii="Times New Roman" w:hAnsi="Times New Roman" w:cs="Times New Roman"/>
          <w:b/>
          <w:sz w:val="28"/>
          <w:szCs w:val="28"/>
        </w:rPr>
        <w:t>şi măsurile pentru prevenirea, reducerea şi, unde este posibil, compensarea efectelor negative semnificative asupra mediului:</w:t>
      </w:r>
    </w:p>
    <w:p w:rsidR="00760969" w:rsidRDefault="00760969" w:rsidP="00760969">
      <w:pPr>
        <w:autoSpaceDE w:val="0"/>
        <w:autoSpaceDN w:val="0"/>
        <w:adjustRightInd w:val="0"/>
        <w:spacing w:after="0" w:line="240" w:lineRule="auto"/>
        <w:rPr>
          <w:rFonts w:ascii="Times New Roman" w:hAnsi="Times New Roman" w:cs="Times New Roman"/>
          <w:b/>
          <w:sz w:val="28"/>
          <w:szCs w:val="28"/>
        </w:rPr>
      </w:pPr>
      <w:r w:rsidRPr="003F2127">
        <w:rPr>
          <w:rFonts w:ascii="Times New Roman" w:hAnsi="Times New Roman" w:cs="Times New Roman"/>
          <w:b/>
          <w:sz w:val="28"/>
          <w:szCs w:val="28"/>
        </w:rPr>
        <w:t xml:space="preserve">    • măsuri în timpul realizării proiectului (se vor preciza pentru: apă, aer, sol, subsol, biodiversitate/arii naturale, zgomot, vibraţii, radiaţii, deşeuri, risc pentru sănătate, peisaj, patrimoniu cultural şi istoric, resurse naturale etc.) şi efectul </w:t>
      </w:r>
      <w:r w:rsidR="008F37FA">
        <w:rPr>
          <w:rFonts w:ascii="Times New Roman" w:hAnsi="Times New Roman" w:cs="Times New Roman"/>
          <w:b/>
          <w:sz w:val="28"/>
          <w:szCs w:val="28"/>
        </w:rPr>
        <w:t>implementării acestora:</w:t>
      </w:r>
    </w:p>
    <w:p w:rsidR="008F37FA" w:rsidRDefault="008F37FA" w:rsidP="008F37FA">
      <w:pPr>
        <w:pStyle w:val="ListParagraph"/>
        <w:numPr>
          <w:ilvl w:val="0"/>
          <w:numId w:val="35"/>
        </w:num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M</w:t>
      </w:r>
      <w:r w:rsidRPr="003F2127">
        <w:rPr>
          <w:rFonts w:ascii="Times New Roman" w:hAnsi="Times New Roman" w:cs="Times New Roman"/>
          <w:b/>
          <w:sz w:val="28"/>
          <w:szCs w:val="28"/>
        </w:rPr>
        <w:t>ăsuri</w:t>
      </w:r>
      <w:r>
        <w:rPr>
          <w:rFonts w:ascii="Times New Roman" w:hAnsi="Times New Roman" w:cs="Times New Roman"/>
          <w:b/>
          <w:sz w:val="28"/>
          <w:szCs w:val="28"/>
        </w:rPr>
        <w:t xml:space="preserve"> de diminuare a impactului asupra apelor</w:t>
      </w:r>
    </w:p>
    <w:p w:rsidR="002C2DEB" w:rsidRPr="002C2DEB" w:rsidRDefault="002C2DEB" w:rsidP="002C2DEB">
      <w:pPr>
        <w:pStyle w:val="BodyTextIndent"/>
        <w:spacing w:after="0" w:line="240" w:lineRule="auto"/>
        <w:rPr>
          <w:rFonts w:ascii="Times New Roman" w:hAnsi="Times New Roman" w:cs="Times New Roman"/>
          <w:sz w:val="28"/>
          <w:szCs w:val="28"/>
        </w:rPr>
      </w:pPr>
      <w:r w:rsidRPr="002C2DEB">
        <w:rPr>
          <w:rFonts w:ascii="Times New Roman" w:hAnsi="Times New Roman" w:cs="Times New Roman"/>
          <w:sz w:val="28"/>
          <w:szCs w:val="28"/>
        </w:rPr>
        <w:lastRenderedPageBreak/>
        <w:t>Pent</w:t>
      </w:r>
      <w:r w:rsidR="000E09CF">
        <w:rPr>
          <w:rFonts w:ascii="Times New Roman" w:hAnsi="Times New Roman" w:cs="Times New Roman"/>
          <w:sz w:val="28"/>
          <w:szCs w:val="28"/>
        </w:rPr>
        <w:t>ru reducerea</w:t>
      </w:r>
      <w:r w:rsidRPr="002C2DEB">
        <w:rPr>
          <w:rFonts w:ascii="Times New Roman" w:hAnsi="Times New Roman" w:cs="Times New Roman"/>
          <w:sz w:val="28"/>
          <w:szCs w:val="28"/>
        </w:rPr>
        <w:t xml:space="preserve"> posibilităţilor de poluare a acviferelor, se vor adopta următoarele măsuri:</w:t>
      </w:r>
    </w:p>
    <w:p w:rsidR="002C2DEB" w:rsidRPr="002C2DEB" w:rsidRDefault="002C2DEB" w:rsidP="002C2DEB">
      <w:pPr>
        <w:numPr>
          <w:ilvl w:val="0"/>
          <w:numId w:val="36"/>
        </w:numPr>
        <w:spacing w:after="0" w:line="240" w:lineRule="auto"/>
        <w:jc w:val="both"/>
        <w:rPr>
          <w:rFonts w:ascii="Times New Roman" w:hAnsi="Times New Roman" w:cs="Times New Roman"/>
          <w:bCs/>
          <w:sz w:val="28"/>
          <w:szCs w:val="28"/>
          <w:lang w:eastAsia="ro-RO"/>
        </w:rPr>
      </w:pPr>
      <w:r w:rsidRPr="002C2DEB">
        <w:rPr>
          <w:rFonts w:ascii="Times New Roman" w:hAnsi="Times New Roman" w:cs="Times New Roman"/>
          <w:bCs/>
          <w:sz w:val="28"/>
          <w:szCs w:val="28"/>
          <w:lang w:eastAsia="ro-RO"/>
        </w:rPr>
        <w:t xml:space="preserve">lucrările de </w:t>
      </w:r>
      <w:r w:rsidRPr="002C2DEB">
        <w:rPr>
          <w:rFonts w:ascii="Times New Roman" w:hAnsi="Times New Roman" w:cs="Times New Roman"/>
          <w:bCs/>
          <w:sz w:val="28"/>
          <w:szCs w:val="28"/>
        </w:rPr>
        <w:t xml:space="preserve">exploatare </w:t>
      </w:r>
      <w:r w:rsidRPr="002C2DEB">
        <w:rPr>
          <w:rFonts w:ascii="Times New Roman" w:hAnsi="Times New Roman" w:cs="Times New Roman"/>
          <w:sz w:val="28"/>
          <w:szCs w:val="28"/>
        </w:rPr>
        <w:t>experimentală</w:t>
      </w:r>
      <w:r w:rsidRPr="002C2DEB">
        <w:rPr>
          <w:rFonts w:ascii="Times New Roman" w:hAnsi="Times New Roman" w:cs="Times New Roman"/>
          <w:bCs/>
          <w:sz w:val="28"/>
          <w:szCs w:val="28"/>
        </w:rPr>
        <w:t xml:space="preserve"> a resurselor de lignit</w:t>
      </w:r>
      <w:r w:rsidRPr="002C2DEB">
        <w:rPr>
          <w:rFonts w:ascii="Times New Roman" w:hAnsi="Times New Roman" w:cs="Times New Roman"/>
          <w:bCs/>
          <w:sz w:val="28"/>
          <w:szCs w:val="28"/>
          <w:lang w:eastAsia="ro-RO"/>
        </w:rPr>
        <w:t xml:space="preserve"> se vor realiza numai în perimetrul minier aprobat de către A.N.R.M.;</w:t>
      </w:r>
    </w:p>
    <w:p w:rsidR="002C2DEB" w:rsidRPr="002C2DEB" w:rsidRDefault="002C2DEB" w:rsidP="002C2DEB">
      <w:pPr>
        <w:numPr>
          <w:ilvl w:val="0"/>
          <w:numId w:val="36"/>
        </w:numPr>
        <w:spacing w:after="0" w:line="240" w:lineRule="auto"/>
        <w:jc w:val="both"/>
        <w:rPr>
          <w:rFonts w:ascii="Times New Roman" w:hAnsi="Times New Roman" w:cs="Times New Roman"/>
          <w:bCs/>
          <w:spacing w:val="-4"/>
          <w:sz w:val="28"/>
          <w:szCs w:val="28"/>
          <w:lang w:eastAsia="ro-RO"/>
        </w:rPr>
      </w:pPr>
      <w:r w:rsidRPr="002C2DEB">
        <w:rPr>
          <w:rFonts w:ascii="Times New Roman" w:hAnsi="Times New Roman" w:cs="Times New Roman"/>
          <w:bCs/>
          <w:spacing w:val="-4"/>
          <w:sz w:val="28"/>
          <w:szCs w:val="28"/>
          <w:lang w:eastAsia="ro-RO"/>
        </w:rPr>
        <w:t>respectarea metodei de exploatare experimentală aprobată prin Proiectul Tehnic;</w:t>
      </w:r>
    </w:p>
    <w:p w:rsidR="002C2DEB" w:rsidRPr="002C2DEB" w:rsidRDefault="002C2DEB" w:rsidP="002C2DEB">
      <w:pPr>
        <w:numPr>
          <w:ilvl w:val="0"/>
          <w:numId w:val="36"/>
        </w:numPr>
        <w:spacing w:after="0" w:line="240" w:lineRule="auto"/>
        <w:jc w:val="both"/>
        <w:rPr>
          <w:rFonts w:ascii="Times New Roman" w:hAnsi="Times New Roman" w:cs="Times New Roman"/>
          <w:sz w:val="28"/>
          <w:szCs w:val="28"/>
        </w:rPr>
      </w:pPr>
      <w:r w:rsidRPr="002C2DEB">
        <w:rPr>
          <w:rFonts w:ascii="Times New Roman" w:hAnsi="Times New Roman" w:cs="Times New Roman"/>
          <w:sz w:val="28"/>
          <w:szCs w:val="28"/>
        </w:rPr>
        <w:t>nivelarea vetrei şi a bermelor microcarierei şi a platformei haldei temporare, realizându-se pante de scurgere adecvate;</w:t>
      </w:r>
    </w:p>
    <w:p w:rsidR="002C2DEB" w:rsidRPr="002C2DEB" w:rsidRDefault="002C2DEB" w:rsidP="002C2DEB">
      <w:pPr>
        <w:numPr>
          <w:ilvl w:val="0"/>
          <w:numId w:val="36"/>
        </w:numPr>
        <w:spacing w:after="0" w:line="240" w:lineRule="auto"/>
        <w:jc w:val="both"/>
        <w:rPr>
          <w:rFonts w:ascii="Times New Roman" w:hAnsi="Times New Roman" w:cs="Times New Roman"/>
          <w:spacing w:val="-4"/>
          <w:sz w:val="28"/>
          <w:szCs w:val="28"/>
        </w:rPr>
      </w:pPr>
      <w:r w:rsidRPr="002C2DEB">
        <w:rPr>
          <w:rFonts w:ascii="Times New Roman" w:hAnsi="Times New Roman" w:cs="Times New Roman"/>
          <w:spacing w:val="-4"/>
          <w:sz w:val="28"/>
          <w:szCs w:val="28"/>
        </w:rPr>
        <w:t>întreţinerea utilajelor, schimbul de ulei şi alimentarea cu motorină a acestora nu se va face niciodată în albia minoră a râului; operaţiile se vor face numai de către personal instruit astfel încât să prevină împrăştierea produselor petroliere;</w:t>
      </w:r>
    </w:p>
    <w:p w:rsidR="002C2DEB" w:rsidRPr="002C2DEB" w:rsidRDefault="002C2DEB" w:rsidP="002C2DEB">
      <w:pPr>
        <w:numPr>
          <w:ilvl w:val="0"/>
          <w:numId w:val="36"/>
        </w:numPr>
        <w:spacing w:after="0" w:line="240" w:lineRule="auto"/>
        <w:jc w:val="both"/>
        <w:rPr>
          <w:rFonts w:ascii="Times New Roman" w:hAnsi="Times New Roman" w:cs="Times New Roman"/>
          <w:sz w:val="28"/>
          <w:szCs w:val="28"/>
        </w:rPr>
      </w:pPr>
      <w:r w:rsidRPr="002C2DEB">
        <w:rPr>
          <w:rFonts w:ascii="Times New Roman" w:hAnsi="Times New Roman" w:cs="Times New Roman"/>
          <w:sz w:val="28"/>
          <w:szCs w:val="28"/>
        </w:rPr>
        <w:t>alimentarea cu combustibili, schimbul de ulei şi reparaţiile curente se vor efectua numai pe platformele betonate special amenajate, la sediul societăţii.</w:t>
      </w:r>
    </w:p>
    <w:p w:rsidR="002C2DEB" w:rsidRPr="002C2DEB" w:rsidRDefault="002C2DEB" w:rsidP="002C2DEB">
      <w:pPr>
        <w:numPr>
          <w:ilvl w:val="0"/>
          <w:numId w:val="36"/>
        </w:numPr>
        <w:spacing w:after="0" w:line="240" w:lineRule="auto"/>
        <w:jc w:val="both"/>
        <w:rPr>
          <w:rFonts w:ascii="Times New Roman" w:hAnsi="Times New Roman" w:cs="Times New Roman"/>
          <w:sz w:val="28"/>
          <w:szCs w:val="28"/>
        </w:rPr>
      </w:pPr>
      <w:r w:rsidRPr="002C2DEB">
        <w:rPr>
          <w:rFonts w:ascii="Times New Roman" w:hAnsi="Times New Roman" w:cs="Times New Roman"/>
          <w:sz w:val="28"/>
          <w:szCs w:val="28"/>
        </w:rPr>
        <w:t>alimentarea cu combustibili, schimbul de ulei şi reparaţiile curente se vor efectua numai în zone special amenajate în acest scop; sub rezervorul acestora se va întinde o folie din material plastic;</w:t>
      </w:r>
    </w:p>
    <w:p w:rsidR="002C2DEB" w:rsidRPr="002C2DEB" w:rsidRDefault="002C2DEB" w:rsidP="002C2DEB">
      <w:pPr>
        <w:numPr>
          <w:ilvl w:val="0"/>
          <w:numId w:val="36"/>
        </w:numPr>
        <w:spacing w:after="0" w:line="240" w:lineRule="auto"/>
        <w:jc w:val="both"/>
        <w:rPr>
          <w:rFonts w:ascii="Times New Roman" w:hAnsi="Times New Roman" w:cs="Times New Roman"/>
          <w:sz w:val="28"/>
          <w:szCs w:val="28"/>
        </w:rPr>
      </w:pPr>
      <w:r w:rsidRPr="002C2DEB">
        <w:rPr>
          <w:rFonts w:ascii="Times New Roman" w:hAnsi="Times New Roman" w:cs="Times New Roman"/>
          <w:sz w:val="28"/>
          <w:szCs w:val="28"/>
        </w:rPr>
        <w:t>reviziile şi reparaţiile utilajelor se vor face periodic conform graficelor şi specificaţiilor tehnice la service-uri autorizate;</w:t>
      </w:r>
    </w:p>
    <w:p w:rsidR="002C2DEB" w:rsidRPr="002C2DEB" w:rsidRDefault="002C2DEB" w:rsidP="002C2DEB">
      <w:pPr>
        <w:numPr>
          <w:ilvl w:val="0"/>
          <w:numId w:val="36"/>
        </w:numPr>
        <w:spacing w:after="0" w:line="240" w:lineRule="auto"/>
        <w:jc w:val="both"/>
        <w:rPr>
          <w:rFonts w:ascii="Times New Roman" w:hAnsi="Times New Roman" w:cs="Times New Roman"/>
          <w:sz w:val="28"/>
          <w:szCs w:val="28"/>
        </w:rPr>
      </w:pPr>
      <w:r w:rsidRPr="002C2DEB">
        <w:rPr>
          <w:rFonts w:ascii="Times New Roman" w:hAnsi="Times New Roman" w:cs="Times New Roman"/>
          <w:sz w:val="28"/>
          <w:szCs w:val="28"/>
        </w:rPr>
        <w:t>gestionarea corespunzătoare a deşeurilor şi a materialului din descopertă;</w:t>
      </w:r>
    </w:p>
    <w:p w:rsidR="002C2DEB" w:rsidRPr="002C2DEB" w:rsidRDefault="002C2DEB" w:rsidP="002C2DEB">
      <w:pPr>
        <w:numPr>
          <w:ilvl w:val="0"/>
          <w:numId w:val="36"/>
        </w:numPr>
        <w:spacing w:after="0" w:line="240" w:lineRule="auto"/>
        <w:jc w:val="both"/>
        <w:rPr>
          <w:rFonts w:ascii="Times New Roman" w:hAnsi="Times New Roman" w:cs="Times New Roman"/>
          <w:sz w:val="28"/>
          <w:szCs w:val="28"/>
        </w:rPr>
      </w:pPr>
      <w:r w:rsidRPr="002C2DEB">
        <w:rPr>
          <w:rFonts w:ascii="Times New Roman" w:hAnsi="Times New Roman" w:cs="Times New Roman"/>
          <w:sz w:val="28"/>
          <w:szCs w:val="28"/>
        </w:rPr>
        <w:t>menţinerea în bună stare a drumurilor de acces.</w:t>
      </w:r>
    </w:p>
    <w:p w:rsidR="002C2DEB" w:rsidRDefault="002C2DEB" w:rsidP="002C2DEB">
      <w:pPr>
        <w:pStyle w:val="ListParagraph"/>
        <w:numPr>
          <w:ilvl w:val="0"/>
          <w:numId w:val="35"/>
        </w:numPr>
        <w:autoSpaceDE w:val="0"/>
        <w:autoSpaceDN w:val="0"/>
        <w:adjustRightInd w:val="0"/>
        <w:spacing w:after="0" w:line="240" w:lineRule="auto"/>
        <w:rPr>
          <w:rFonts w:ascii="Times New Roman" w:hAnsi="Times New Roman" w:cs="Times New Roman"/>
          <w:b/>
          <w:sz w:val="28"/>
          <w:szCs w:val="28"/>
        </w:rPr>
      </w:pPr>
      <w:r w:rsidRPr="002C2DEB">
        <w:rPr>
          <w:rFonts w:ascii="Times New Roman" w:hAnsi="Times New Roman" w:cs="Times New Roman"/>
          <w:b/>
          <w:sz w:val="28"/>
          <w:szCs w:val="28"/>
        </w:rPr>
        <w:t>Măsuri de diminuare a impactului asupra</w:t>
      </w:r>
      <w:r>
        <w:rPr>
          <w:rFonts w:ascii="Times New Roman" w:hAnsi="Times New Roman" w:cs="Times New Roman"/>
          <w:b/>
          <w:sz w:val="28"/>
          <w:szCs w:val="28"/>
        </w:rPr>
        <w:t xml:space="preserve"> aerului</w:t>
      </w:r>
    </w:p>
    <w:p w:rsidR="002C2DEB" w:rsidRPr="002C2DEB" w:rsidRDefault="002C2DEB" w:rsidP="000E09CF">
      <w:pPr>
        <w:pStyle w:val="BodyTextIndent2"/>
        <w:spacing w:after="0" w:line="240" w:lineRule="auto"/>
        <w:rPr>
          <w:rFonts w:ascii="Times New Roman" w:hAnsi="Times New Roman" w:cs="Times New Roman"/>
          <w:sz w:val="28"/>
          <w:szCs w:val="28"/>
        </w:rPr>
      </w:pPr>
      <w:r w:rsidRPr="002C2DEB">
        <w:rPr>
          <w:rFonts w:ascii="Times New Roman" w:hAnsi="Times New Roman" w:cs="Times New Roman"/>
          <w:sz w:val="28"/>
          <w:szCs w:val="28"/>
        </w:rPr>
        <w:t>Pentru asigurarea unor condiţii normale de lucru, sub aspectul protecţiei mediului, precum şi pentru reducerea la minim a efectelor agenţilor polua</w:t>
      </w:r>
      <w:r w:rsidR="000E09CF">
        <w:rPr>
          <w:rFonts w:ascii="Times New Roman" w:hAnsi="Times New Roman" w:cs="Times New Roman"/>
          <w:sz w:val="28"/>
          <w:szCs w:val="28"/>
        </w:rPr>
        <w:t>nţi asupra aerului, sunt</w:t>
      </w:r>
      <w:r w:rsidRPr="002C2DEB">
        <w:rPr>
          <w:rFonts w:ascii="Times New Roman" w:hAnsi="Times New Roman" w:cs="Times New Roman"/>
          <w:sz w:val="28"/>
          <w:szCs w:val="28"/>
        </w:rPr>
        <w:t xml:space="preserve"> necesare o serie d</w:t>
      </w:r>
      <w:r w:rsidR="000E09CF">
        <w:rPr>
          <w:rFonts w:ascii="Times New Roman" w:hAnsi="Times New Roman" w:cs="Times New Roman"/>
          <w:sz w:val="28"/>
          <w:szCs w:val="28"/>
        </w:rPr>
        <w:t>e acţiuni</w:t>
      </w:r>
      <w:r w:rsidRPr="002C2DEB">
        <w:rPr>
          <w:rFonts w:ascii="Times New Roman" w:hAnsi="Times New Roman" w:cs="Times New Roman"/>
          <w:sz w:val="28"/>
          <w:szCs w:val="28"/>
        </w:rPr>
        <w:t>:</w:t>
      </w:r>
    </w:p>
    <w:p w:rsidR="002C2DEB" w:rsidRPr="002C2DEB" w:rsidRDefault="002C2DEB" w:rsidP="000E09CF">
      <w:pPr>
        <w:numPr>
          <w:ilvl w:val="0"/>
          <w:numId w:val="37"/>
        </w:numPr>
        <w:spacing w:after="0" w:line="240" w:lineRule="auto"/>
        <w:jc w:val="both"/>
        <w:rPr>
          <w:rFonts w:ascii="Times New Roman" w:hAnsi="Times New Roman" w:cs="Times New Roman"/>
          <w:bCs/>
          <w:sz w:val="28"/>
          <w:szCs w:val="28"/>
        </w:rPr>
      </w:pPr>
      <w:r w:rsidRPr="002C2DEB">
        <w:rPr>
          <w:rFonts w:ascii="Times New Roman" w:hAnsi="Times New Roman" w:cs="Times New Roman"/>
          <w:bCs/>
          <w:sz w:val="28"/>
          <w:szCs w:val="28"/>
        </w:rPr>
        <w:t>lucrările de exploatare experimentală a resurselor de lignit se vor realiza numai în perimetrul aprobat de către A.N.R.M.;</w:t>
      </w:r>
    </w:p>
    <w:p w:rsidR="002C2DEB" w:rsidRPr="002C2DEB" w:rsidRDefault="002C2DEB" w:rsidP="002C2DEB">
      <w:pPr>
        <w:numPr>
          <w:ilvl w:val="0"/>
          <w:numId w:val="37"/>
        </w:numPr>
        <w:spacing w:after="0" w:line="240" w:lineRule="auto"/>
        <w:jc w:val="both"/>
        <w:rPr>
          <w:rFonts w:ascii="Times New Roman" w:hAnsi="Times New Roman" w:cs="Times New Roman"/>
          <w:bCs/>
          <w:sz w:val="28"/>
          <w:szCs w:val="28"/>
        </w:rPr>
      </w:pPr>
      <w:r w:rsidRPr="002C2DEB">
        <w:rPr>
          <w:rFonts w:ascii="Times New Roman" w:hAnsi="Times New Roman" w:cs="Times New Roman"/>
          <w:bCs/>
          <w:sz w:val="28"/>
          <w:szCs w:val="28"/>
        </w:rPr>
        <w:t>se vor folosi în principal utilaje echipate cu motoare cu catalizator;</w:t>
      </w:r>
    </w:p>
    <w:p w:rsidR="002C2DEB" w:rsidRPr="002C2DEB" w:rsidRDefault="002C2DEB" w:rsidP="002C2DEB">
      <w:pPr>
        <w:numPr>
          <w:ilvl w:val="0"/>
          <w:numId w:val="37"/>
        </w:numPr>
        <w:spacing w:after="0" w:line="240" w:lineRule="auto"/>
        <w:jc w:val="both"/>
        <w:rPr>
          <w:rFonts w:ascii="Times New Roman" w:hAnsi="Times New Roman" w:cs="Times New Roman"/>
          <w:bCs/>
          <w:sz w:val="28"/>
          <w:szCs w:val="28"/>
        </w:rPr>
      </w:pPr>
      <w:r w:rsidRPr="002C2DEB">
        <w:rPr>
          <w:rFonts w:ascii="Times New Roman" w:hAnsi="Times New Roman" w:cs="Times New Roman"/>
          <w:bCs/>
          <w:sz w:val="28"/>
          <w:szCs w:val="28"/>
        </w:rPr>
        <w:t>circulaţia auto se va face numai pe drumurile existente fără a se produce pierderi de material pe carosabil;</w:t>
      </w:r>
    </w:p>
    <w:p w:rsidR="002C2DEB" w:rsidRPr="002C2DEB" w:rsidRDefault="002C2DEB" w:rsidP="002C2DEB">
      <w:pPr>
        <w:numPr>
          <w:ilvl w:val="0"/>
          <w:numId w:val="37"/>
        </w:numPr>
        <w:spacing w:after="0" w:line="240" w:lineRule="auto"/>
        <w:jc w:val="both"/>
        <w:rPr>
          <w:rFonts w:ascii="Times New Roman" w:hAnsi="Times New Roman" w:cs="Times New Roman"/>
          <w:bCs/>
          <w:sz w:val="28"/>
          <w:szCs w:val="28"/>
        </w:rPr>
      </w:pPr>
      <w:r w:rsidRPr="002C2DEB">
        <w:rPr>
          <w:rFonts w:ascii="Times New Roman" w:hAnsi="Times New Roman" w:cs="Times New Roman"/>
          <w:bCs/>
          <w:sz w:val="28"/>
          <w:szCs w:val="28"/>
        </w:rPr>
        <w:t xml:space="preserve">întreţinerea utilajelor, reparaţiile acestora se vor face periodic, conform recomandărilor firmelor producătoare pentru evitarea degajării suplimentare de noxe în timpul funcţionării; </w:t>
      </w:r>
    </w:p>
    <w:p w:rsidR="002C2DEB" w:rsidRPr="002C2DEB" w:rsidRDefault="002C2DEB" w:rsidP="002C2DEB">
      <w:pPr>
        <w:numPr>
          <w:ilvl w:val="0"/>
          <w:numId w:val="37"/>
        </w:numPr>
        <w:spacing w:after="0" w:line="240" w:lineRule="auto"/>
        <w:jc w:val="both"/>
        <w:rPr>
          <w:rFonts w:ascii="Times New Roman" w:hAnsi="Times New Roman" w:cs="Times New Roman"/>
          <w:bCs/>
          <w:sz w:val="28"/>
          <w:szCs w:val="28"/>
        </w:rPr>
      </w:pPr>
      <w:r w:rsidRPr="002C2DEB">
        <w:rPr>
          <w:rFonts w:ascii="Times New Roman" w:hAnsi="Times New Roman" w:cs="Times New Roman"/>
          <w:bCs/>
          <w:sz w:val="28"/>
          <w:szCs w:val="28"/>
        </w:rPr>
        <w:t>alimentarea cu combustibili, schimbul de ulei şi reparaţiile curente se vor efectua numai pe platformele special amenajate, la organizarea de şantier a societăţii MILARIMAR S.R.L.;</w:t>
      </w:r>
    </w:p>
    <w:p w:rsidR="002C2DEB" w:rsidRPr="002C2DEB" w:rsidRDefault="002C2DEB" w:rsidP="002C2DEB">
      <w:pPr>
        <w:numPr>
          <w:ilvl w:val="0"/>
          <w:numId w:val="37"/>
        </w:numPr>
        <w:spacing w:after="0" w:line="240" w:lineRule="auto"/>
        <w:jc w:val="both"/>
        <w:rPr>
          <w:rFonts w:ascii="Times New Roman" w:hAnsi="Times New Roman" w:cs="Times New Roman"/>
          <w:bCs/>
          <w:spacing w:val="-4"/>
          <w:sz w:val="28"/>
          <w:szCs w:val="28"/>
        </w:rPr>
      </w:pPr>
      <w:r w:rsidRPr="002C2DEB">
        <w:rPr>
          <w:rFonts w:ascii="Times New Roman" w:hAnsi="Times New Roman" w:cs="Times New Roman"/>
          <w:bCs/>
          <w:spacing w:val="-4"/>
          <w:sz w:val="28"/>
          <w:szCs w:val="28"/>
        </w:rPr>
        <w:t>se vor lua măsuri în ceea ce priveşte diminuarea concentraţiilor de pulberi în atmosferă, în principal pe drumurile utilizate pentru transportul producţie miniere - prin umectarea drumurilor tehnologice şi limitarea vitezei autobasculantelor.</w:t>
      </w:r>
    </w:p>
    <w:p w:rsidR="002C2DEB" w:rsidRDefault="002C2DEB" w:rsidP="002C2DEB">
      <w:pPr>
        <w:spacing w:after="0" w:line="240" w:lineRule="auto"/>
        <w:ind w:firstLine="397"/>
        <w:rPr>
          <w:rFonts w:ascii="Times New Roman" w:hAnsi="Times New Roman" w:cs="Times New Roman"/>
          <w:sz w:val="28"/>
          <w:szCs w:val="28"/>
        </w:rPr>
      </w:pPr>
      <w:r w:rsidRPr="002C2DEB">
        <w:rPr>
          <w:rFonts w:ascii="Times New Roman" w:hAnsi="Times New Roman" w:cs="Times New Roman"/>
          <w:sz w:val="28"/>
          <w:szCs w:val="28"/>
        </w:rPr>
        <w:t xml:space="preserve">Odată cu sistarea lucrărilor, impactul asupra aerului va fi mult redus în perioada executării lucrărilor de închidere şi practic eliminat odată cu finalizarea lucrărilor de reconstrucţie </w:t>
      </w:r>
      <w:r w:rsidRPr="002C2DEB">
        <w:rPr>
          <w:rFonts w:ascii="Times New Roman" w:hAnsi="Times New Roman" w:cs="Times New Roman"/>
          <w:sz w:val="28"/>
          <w:szCs w:val="28"/>
          <w:lang w:eastAsia="ar-SA"/>
        </w:rPr>
        <w:t>ecologică</w:t>
      </w:r>
      <w:r w:rsidRPr="002C2DEB">
        <w:rPr>
          <w:rFonts w:ascii="Times New Roman" w:hAnsi="Times New Roman" w:cs="Times New Roman"/>
          <w:sz w:val="28"/>
          <w:szCs w:val="28"/>
        </w:rPr>
        <w:t>.</w:t>
      </w:r>
    </w:p>
    <w:p w:rsidR="002C2DEB" w:rsidRDefault="002C2DEB" w:rsidP="002C2DEB">
      <w:pPr>
        <w:pStyle w:val="ListParagraph"/>
        <w:numPr>
          <w:ilvl w:val="0"/>
          <w:numId w:val="35"/>
        </w:numPr>
        <w:autoSpaceDE w:val="0"/>
        <w:autoSpaceDN w:val="0"/>
        <w:adjustRightInd w:val="0"/>
        <w:spacing w:after="0" w:line="240" w:lineRule="auto"/>
        <w:rPr>
          <w:rFonts w:ascii="Times New Roman" w:hAnsi="Times New Roman" w:cs="Times New Roman"/>
          <w:b/>
          <w:sz w:val="28"/>
          <w:szCs w:val="28"/>
        </w:rPr>
      </w:pPr>
      <w:r w:rsidRPr="002C2DEB">
        <w:rPr>
          <w:rFonts w:ascii="Times New Roman" w:hAnsi="Times New Roman" w:cs="Times New Roman"/>
          <w:b/>
          <w:sz w:val="28"/>
          <w:szCs w:val="28"/>
        </w:rPr>
        <w:t>Măsuri de diminuare a impactului asupra</w:t>
      </w:r>
      <w:r w:rsidR="003A60D5">
        <w:rPr>
          <w:rFonts w:ascii="Times New Roman" w:hAnsi="Times New Roman" w:cs="Times New Roman"/>
          <w:b/>
          <w:sz w:val="28"/>
          <w:szCs w:val="28"/>
        </w:rPr>
        <w:t xml:space="preserve"> solului</w:t>
      </w:r>
    </w:p>
    <w:p w:rsidR="003A60D5" w:rsidRPr="003A60D5" w:rsidRDefault="003A60D5" w:rsidP="003A60D5">
      <w:pPr>
        <w:spacing w:after="0" w:line="240" w:lineRule="auto"/>
        <w:rPr>
          <w:rFonts w:ascii="Times New Roman" w:hAnsi="Times New Roman" w:cs="Times New Roman"/>
          <w:sz w:val="28"/>
          <w:szCs w:val="28"/>
        </w:rPr>
      </w:pPr>
      <w:r>
        <w:t xml:space="preserve">     </w:t>
      </w:r>
      <w:r w:rsidRPr="003A60D5">
        <w:rPr>
          <w:rFonts w:ascii="Times New Roman" w:hAnsi="Times New Roman" w:cs="Times New Roman"/>
          <w:sz w:val="28"/>
          <w:szCs w:val="28"/>
        </w:rPr>
        <w:t>Pentru diminuarea impctului asupra solului, se vor adopta următoarele măsuri:</w:t>
      </w:r>
    </w:p>
    <w:p w:rsidR="003A60D5" w:rsidRPr="003A60D5" w:rsidRDefault="003A60D5" w:rsidP="003A60D5">
      <w:pPr>
        <w:numPr>
          <w:ilvl w:val="0"/>
          <w:numId w:val="39"/>
        </w:numPr>
        <w:spacing w:after="0" w:line="240" w:lineRule="auto"/>
        <w:jc w:val="both"/>
        <w:rPr>
          <w:rFonts w:ascii="Times New Roman" w:hAnsi="Times New Roman" w:cs="Times New Roman"/>
          <w:sz w:val="28"/>
          <w:szCs w:val="28"/>
        </w:rPr>
      </w:pPr>
      <w:r w:rsidRPr="003A60D5">
        <w:rPr>
          <w:rFonts w:ascii="Times New Roman" w:hAnsi="Times New Roman" w:cs="Times New Roman"/>
          <w:sz w:val="28"/>
          <w:szCs w:val="28"/>
        </w:rPr>
        <w:lastRenderedPageBreak/>
        <w:t>nu se vor face depozite de lignit în zona perimetrului de explorare mai mari decât posibilitatea zilnică de transport;</w:t>
      </w:r>
    </w:p>
    <w:p w:rsidR="003A60D5" w:rsidRPr="003A60D5" w:rsidRDefault="003A60D5" w:rsidP="003A60D5">
      <w:pPr>
        <w:numPr>
          <w:ilvl w:val="0"/>
          <w:numId w:val="39"/>
        </w:numPr>
        <w:spacing w:after="0" w:line="240" w:lineRule="auto"/>
        <w:jc w:val="both"/>
        <w:rPr>
          <w:rFonts w:ascii="Times New Roman" w:hAnsi="Times New Roman" w:cs="Times New Roman"/>
          <w:bCs/>
          <w:spacing w:val="-4"/>
          <w:sz w:val="28"/>
          <w:szCs w:val="28"/>
          <w:lang w:eastAsia="ro-RO"/>
        </w:rPr>
      </w:pPr>
      <w:r w:rsidRPr="003A60D5">
        <w:rPr>
          <w:rFonts w:ascii="Times New Roman" w:hAnsi="Times New Roman" w:cs="Times New Roman"/>
          <w:bCs/>
          <w:spacing w:val="-4"/>
          <w:sz w:val="28"/>
          <w:szCs w:val="28"/>
          <w:lang w:eastAsia="ro-RO"/>
        </w:rPr>
        <w:t>respectarea metodei de exploatare experimentală aprobată prin Proiectul Tehnic;</w:t>
      </w:r>
    </w:p>
    <w:p w:rsidR="003A60D5" w:rsidRPr="003A60D5" w:rsidRDefault="003A60D5" w:rsidP="003A60D5">
      <w:pPr>
        <w:numPr>
          <w:ilvl w:val="0"/>
          <w:numId w:val="39"/>
        </w:numPr>
        <w:spacing w:after="0" w:line="240" w:lineRule="auto"/>
        <w:jc w:val="both"/>
        <w:rPr>
          <w:rFonts w:ascii="Times New Roman" w:hAnsi="Times New Roman" w:cs="Times New Roman"/>
          <w:sz w:val="28"/>
          <w:szCs w:val="28"/>
        </w:rPr>
      </w:pPr>
      <w:r w:rsidRPr="003A60D5">
        <w:rPr>
          <w:rFonts w:ascii="Times New Roman" w:hAnsi="Times New Roman" w:cs="Times New Roman"/>
          <w:sz w:val="28"/>
          <w:szCs w:val="28"/>
        </w:rPr>
        <w:t>limitarea descopertărilor la limita asigurării cu rezerve deschise şi pregătite;</w:t>
      </w:r>
    </w:p>
    <w:p w:rsidR="003A60D5" w:rsidRPr="003A60D5" w:rsidRDefault="003A60D5" w:rsidP="003A60D5">
      <w:pPr>
        <w:numPr>
          <w:ilvl w:val="0"/>
          <w:numId w:val="39"/>
        </w:numPr>
        <w:spacing w:after="0" w:line="240" w:lineRule="auto"/>
        <w:jc w:val="both"/>
        <w:rPr>
          <w:rFonts w:ascii="Times New Roman" w:hAnsi="Times New Roman" w:cs="Times New Roman"/>
          <w:sz w:val="28"/>
          <w:szCs w:val="28"/>
        </w:rPr>
      </w:pPr>
      <w:r w:rsidRPr="003A60D5">
        <w:rPr>
          <w:rFonts w:ascii="Times New Roman" w:hAnsi="Times New Roman" w:cs="Times New Roman"/>
          <w:sz w:val="28"/>
          <w:szCs w:val="28"/>
        </w:rPr>
        <w:t>se va evita poluarea solului cu produse petroliere (carburanţi, uleiuri);</w:t>
      </w:r>
    </w:p>
    <w:p w:rsidR="003A60D5" w:rsidRPr="003A60D5" w:rsidRDefault="003A60D5" w:rsidP="003A60D5">
      <w:pPr>
        <w:numPr>
          <w:ilvl w:val="0"/>
          <w:numId w:val="39"/>
        </w:numPr>
        <w:spacing w:after="0" w:line="240" w:lineRule="auto"/>
        <w:jc w:val="both"/>
        <w:rPr>
          <w:rFonts w:ascii="Times New Roman" w:hAnsi="Times New Roman" w:cs="Times New Roman"/>
          <w:spacing w:val="-3"/>
          <w:sz w:val="28"/>
          <w:szCs w:val="28"/>
        </w:rPr>
      </w:pPr>
      <w:r w:rsidRPr="003A60D5">
        <w:rPr>
          <w:rFonts w:ascii="Times New Roman" w:hAnsi="Times New Roman" w:cs="Times New Roman"/>
          <w:spacing w:val="-3"/>
          <w:sz w:val="28"/>
          <w:szCs w:val="28"/>
        </w:rPr>
        <w:t>la alimentarea utilajelor, sub rezervorul acestora se va întinde o folie din material plastic, iar reviziile şi reparaţiile capitale se vor executa la sediul unităţii;</w:t>
      </w:r>
    </w:p>
    <w:p w:rsidR="003A60D5" w:rsidRPr="003A60D5" w:rsidRDefault="003A60D5" w:rsidP="003A60D5">
      <w:pPr>
        <w:numPr>
          <w:ilvl w:val="0"/>
          <w:numId w:val="39"/>
        </w:numPr>
        <w:spacing w:after="0" w:line="240" w:lineRule="auto"/>
        <w:jc w:val="both"/>
        <w:rPr>
          <w:rFonts w:ascii="Times New Roman" w:hAnsi="Times New Roman" w:cs="Times New Roman"/>
          <w:sz w:val="28"/>
          <w:szCs w:val="28"/>
        </w:rPr>
      </w:pPr>
      <w:r w:rsidRPr="003A60D5">
        <w:rPr>
          <w:rFonts w:ascii="Times New Roman" w:hAnsi="Times New Roman" w:cs="Times New Roman"/>
          <w:sz w:val="28"/>
          <w:szCs w:val="28"/>
        </w:rPr>
        <w:t>îndepărtarea imediată a solului contaminat şi a produselor petroliere scurse accidental de la utilajele în exploatare prin folosirea de materiale absorbante;</w:t>
      </w:r>
    </w:p>
    <w:p w:rsidR="003A60D5" w:rsidRPr="003A60D5" w:rsidRDefault="003A60D5" w:rsidP="003A60D5">
      <w:pPr>
        <w:numPr>
          <w:ilvl w:val="0"/>
          <w:numId w:val="39"/>
        </w:numPr>
        <w:spacing w:after="0" w:line="240" w:lineRule="auto"/>
        <w:jc w:val="both"/>
        <w:rPr>
          <w:rFonts w:ascii="Times New Roman" w:hAnsi="Times New Roman" w:cs="Times New Roman"/>
          <w:sz w:val="28"/>
          <w:szCs w:val="28"/>
        </w:rPr>
      </w:pPr>
      <w:r w:rsidRPr="003A60D5">
        <w:rPr>
          <w:rFonts w:ascii="Times New Roman" w:hAnsi="Times New Roman" w:cs="Times New Roman"/>
          <w:sz w:val="28"/>
          <w:szCs w:val="28"/>
        </w:rPr>
        <w:t>excavarea rocilor sterile din coperta zăcământului se va face selectiv, în două subtrepte, fiind excavat separat solul vegetal;</w:t>
      </w:r>
    </w:p>
    <w:p w:rsidR="003A60D5" w:rsidRPr="003A60D5" w:rsidRDefault="003A60D5" w:rsidP="003A60D5">
      <w:pPr>
        <w:numPr>
          <w:ilvl w:val="0"/>
          <w:numId w:val="39"/>
        </w:numPr>
        <w:spacing w:after="0" w:line="240" w:lineRule="auto"/>
        <w:jc w:val="both"/>
        <w:rPr>
          <w:rFonts w:ascii="Times New Roman" w:hAnsi="Times New Roman" w:cs="Times New Roman"/>
          <w:sz w:val="28"/>
          <w:szCs w:val="28"/>
        </w:rPr>
      </w:pPr>
      <w:r w:rsidRPr="003A60D5">
        <w:rPr>
          <w:rFonts w:ascii="Times New Roman" w:hAnsi="Times New Roman" w:cs="Times New Roman"/>
          <w:sz w:val="28"/>
          <w:szCs w:val="28"/>
        </w:rPr>
        <w:t>depozitarea temporară a rocilor sterile şi a solului vegetal se va face pe un amplasament situat în imediata apropiere a microcarierei experimentale;</w:t>
      </w:r>
    </w:p>
    <w:p w:rsidR="003A60D5" w:rsidRPr="003A60D5" w:rsidRDefault="003A60D5" w:rsidP="003A60D5">
      <w:pPr>
        <w:numPr>
          <w:ilvl w:val="0"/>
          <w:numId w:val="39"/>
        </w:numPr>
        <w:spacing w:after="0" w:line="240" w:lineRule="auto"/>
        <w:jc w:val="both"/>
        <w:rPr>
          <w:rFonts w:ascii="Times New Roman" w:hAnsi="Times New Roman" w:cs="Times New Roman"/>
          <w:sz w:val="28"/>
          <w:szCs w:val="28"/>
        </w:rPr>
      </w:pPr>
      <w:r w:rsidRPr="003A60D5">
        <w:rPr>
          <w:rFonts w:ascii="Times New Roman" w:hAnsi="Times New Roman" w:cs="Times New Roman"/>
          <w:sz w:val="28"/>
          <w:szCs w:val="28"/>
        </w:rPr>
        <w:t>după exploatarea integrală a resurselor de lignit, rocile sterile vor fi utilizate la realizarea lucrărilor de refacere a mediului;</w:t>
      </w:r>
    </w:p>
    <w:p w:rsidR="003A60D5" w:rsidRPr="003A60D5" w:rsidRDefault="003A60D5" w:rsidP="003A60D5">
      <w:pPr>
        <w:numPr>
          <w:ilvl w:val="0"/>
          <w:numId w:val="39"/>
        </w:numPr>
        <w:spacing w:after="0" w:line="240" w:lineRule="auto"/>
        <w:jc w:val="both"/>
        <w:rPr>
          <w:rFonts w:ascii="Times New Roman" w:hAnsi="Times New Roman" w:cs="Times New Roman"/>
          <w:sz w:val="28"/>
          <w:szCs w:val="28"/>
        </w:rPr>
      </w:pPr>
      <w:r w:rsidRPr="003A60D5">
        <w:rPr>
          <w:rFonts w:ascii="Times New Roman" w:hAnsi="Times New Roman" w:cs="Times New Roman"/>
          <w:sz w:val="28"/>
          <w:szCs w:val="28"/>
        </w:rPr>
        <w:t>gestionarea corespunzătoare a materialului din descopertă şi a deşeurilor menajere;</w:t>
      </w:r>
    </w:p>
    <w:p w:rsidR="003A60D5" w:rsidRPr="003A60D5" w:rsidRDefault="003A60D5" w:rsidP="003A60D5">
      <w:pPr>
        <w:numPr>
          <w:ilvl w:val="0"/>
          <w:numId w:val="39"/>
        </w:numPr>
        <w:spacing w:after="0" w:line="240" w:lineRule="auto"/>
        <w:jc w:val="both"/>
        <w:rPr>
          <w:rFonts w:ascii="Times New Roman" w:hAnsi="Times New Roman" w:cs="Times New Roman"/>
          <w:sz w:val="28"/>
          <w:szCs w:val="28"/>
        </w:rPr>
      </w:pPr>
      <w:r w:rsidRPr="003A60D5">
        <w:rPr>
          <w:rFonts w:ascii="Times New Roman" w:hAnsi="Times New Roman" w:cs="Times New Roman"/>
          <w:sz w:val="28"/>
          <w:szCs w:val="28"/>
        </w:rPr>
        <w:t>deşeurile reciclabile se vor colecta şi valorifica conform prevederilor Legii nr. 211/2011, H.G. nr. 856/2002, H.G. nr. 1132/2008, H.G. nr. 235/2007, H.G. nr. 621/2005, cu modificările şi completările ulterioare.</w:t>
      </w:r>
    </w:p>
    <w:p w:rsidR="003A60D5" w:rsidRPr="003A60D5" w:rsidRDefault="003A60D5" w:rsidP="003A60D5">
      <w:pPr>
        <w:spacing w:after="0" w:line="240" w:lineRule="auto"/>
        <w:ind w:firstLine="397"/>
        <w:rPr>
          <w:rFonts w:ascii="Times New Roman" w:hAnsi="Times New Roman" w:cs="Times New Roman"/>
          <w:sz w:val="28"/>
          <w:szCs w:val="28"/>
        </w:rPr>
      </w:pPr>
      <w:r>
        <w:rPr>
          <w:rFonts w:ascii="Times New Roman" w:hAnsi="Times New Roman" w:cs="Times New Roman"/>
          <w:sz w:val="28"/>
          <w:szCs w:val="28"/>
        </w:rPr>
        <w:t xml:space="preserve"> </w:t>
      </w:r>
      <w:r w:rsidRPr="003A60D5">
        <w:rPr>
          <w:rFonts w:ascii="Times New Roman" w:hAnsi="Times New Roman" w:cs="Times New Roman"/>
          <w:sz w:val="28"/>
          <w:szCs w:val="28"/>
        </w:rPr>
        <w:t>După terminarea lucrărilor de explorare şi exploatare experimentală, la reintegrarea în ambientul natural al amplasamentului vor fi avute în vedere următoarele:</w:t>
      </w:r>
    </w:p>
    <w:p w:rsidR="003A60D5" w:rsidRPr="003A60D5" w:rsidRDefault="003A60D5" w:rsidP="003A60D5">
      <w:pPr>
        <w:numPr>
          <w:ilvl w:val="0"/>
          <w:numId w:val="40"/>
        </w:numPr>
        <w:tabs>
          <w:tab w:val="left" w:pos="1191"/>
        </w:tabs>
        <w:spacing w:after="0" w:line="240" w:lineRule="auto"/>
        <w:jc w:val="both"/>
        <w:rPr>
          <w:rFonts w:ascii="Times New Roman" w:hAnsi="Times New Roman" w:cs="Times New Roman"/>
          <w:sz w:val="28"/>
          <w:szCs w:val="28"/>
        </w:rPr>
      </w:pPr>
      <w:r w:rsidRPr="003A60D5">
        <w:rPr>
          <w:rFonts w:ascii="Times New Roman" w:hAnsi="Times New Roman" w:cs="Times New Roman"/>
          <w:sz w:val="28"/>
          <w:szCs w:val="28"/>
        </w:rPr>
        <w:t>reprofilarea taluzelor;</w:t>
      </w:r>
    </w:p>
    <w:p w:rsidR="003A60D5" w:rsidRPr="003A60D5" w:rsidRDefault="003A60D5" w:rsidP="003A60D5">
      <w:pPr>
        <w:numPr>
          <w:ilvl w:val="0"/>
          <w:numId w:val="40"/>
        </w:numPr>
        <w:tabs>
          <w:tab w:val="left" w:pos="1191"/>
        </w:tabs>
        <w:spacing w:after="0" w:line="240" w:lineRule="auto"/>
        <w:jc w:val="both"/>
        <w:rPr>
          <w:rFonts w:ascii="Times New Roman" w:hAnsi="Times New Roman" w:cs="Times New Roman"/>
          <w:sz w:val="28"/>
          <w:szCs w:val="28"/>
        </w:rPr>
      </w:pPr>
      <w:r w:rsidRPr="003A60D5">
        <w:rPr>
          <w:rFonts w:ascii="Times New Roman" w:hAnsi="Times New Roman" w:cs="Times New Roman"/>
          <w:sz w:val="28"/>
          <w:szCs w:val="28"/>
        </w:rPr>
        <w:t>depunere rambleu pe vatră şi compactare;</w:t>
      </w:r>
    </w:p>
    <w:p w:rsidR="003A60D5" w:rsidRPr="003A60D5" w:rsidRDefault="003A60D5" w:rsidP="003A60D5">
      <w:pPr>
        <w:numPr>
          <w:ilvl w:val="0"/>
          <w:numId w:val="40"/>
        </w:numPr>
        <w:tabs>
          <w:tab w:val="left" w:pos="1191"/>
        </w:tabs>
        <w:spacing w:after="0" w:line="240" w:lineRule="auto"/>
        <w:jc w:val="both"/>
        <w:rPr>
          <w:rFonts w:ascii="Times New Roman" w:hAnsi="Times New Roman" w:cs="Times New Roman"/>
          <w:sz w:val="28"/>
          <w:szCs w:val="28"/>
        </w:rPr>
      </w:pPr>
      <w:r w:rsidRPr="003A60D5">
        <w:rPr>
          <w:rFonts w:ascii="Times New Roman" w:hAnsi="Times New Roman" w:cs="Times New Roman"/>
          <w:sz w:val="28"/>
          <w:szCs w:val="28"/>
        </w:rPr>
        <w:t>nivelarea suprafeţei vetrei şi bermelor;</w:t>
      </w:r>
    </w:p>
    <w:p w:rsidR="003A60D5" w:rsidRPr="003A60D5" w:rsidRDefault="003A60D5" w:rsidP="003A60D5">
      <w:pPr>
        <w:numPr>
          <w:ilvl w:val="0"/>
          <w:numId w:val="40"/>
        </w:numPr>
        <w:tabs>
          <w:tab w:val="left" w:pos="1191"/>
        </w:tabs>
        <w:spacing w:after="0" w:line="240" w:lineRule="auto"/>
        <w:jc w:val="both"/>
        <w:rPr>
          <w:rFonts w:ascii="Times New Roman" w:hAnsi="Times New Roman" w:cs="Times New Roman"/>
          <w:sz w:val="28"/>
          <w:szCs w:val="28"/>
        </w:rPr>
      </w:pPr>
      <w:r w:rsidRPr="003A60D5">
        <w:rPr>
          <w:rFonts w:ascii="Times New Roman" w:hAnsi="Times New Roman" w:cs="Times New Roman"/>
          <w:sz w:val="28"/>
          <w:szCs w:val="28"/>
        </w:rPr>
        <w:t>acoperirea cu sol vegetal;</w:t>
      </w:r>
    </w:p>
    <w:p w:rsidR="003A60D5" w:rsidRPr="003A60D5" w:rsidRDefault="003A60D5" w:rsidP="003A60D5">
      <w:pPr>
        <w:numPr>
          <w:ilvl w:val="0"/>
          <w:numId w:val="40"/>
        </w:numPr>
        <w:tabs>
          <w:tab w:val="left" w:pos="1191"/>
        </w:tabs>
        <w:spacing w:after="0" w:line="240" w:lineRule="auto"/>
        <w:jc w:val="both"/>
        <w:rPr>
          <w:rFonts w:ascii="Times New Roman" w:hAnsi="Times New Roman" w:cs="Times New Roman"/>
          <w:sz w:val="28"/>
          <w:szCs w:val="28"/>
        </w:rPr>
      </w:pPr>
      <w:r w:rsidRPr="003A60D5">
        <w:rPr>
          <w:rFonts w:ascii="Times New Roman" w:hAnsi="Times New Roman" w:cs="Times New Roman"/>
          <w:sz w:val="28"/>
          <w:szCs w:val="28"/>
        </w:rPr>
        <w:t>înierbarea suprafeţelor;</w:t>
      </w:r>
    </w:p>
    <w:p w:rsidR="003A60D5" w:rsidRPr="003A60D5" w:rsidRDefault="003A60D5" w:rsidP="003A60D5">
      <w:pPr>
        <w:numPr>
          <w:ilvl w:val="0"/>
          <w:numId w:val="40"/>
        </w:numPr>
        <w:tabs>
          <w:tab w:val="left" w:pos="119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îndepărtarea</w:t>
      </w:r>
      <w:r w:rsidRPr="003A60D5">
        <w:rPr>
          <w:rFonts w:ascii="Times New Roman" w:hAnsi="Times New Roman" w:cs="Times New Roman"/>
          <w:sz w:val="28"/>
          <w:szCs w:val="28"/>
        </w:rPr>
        <w:t xml:space="preserve"> deşeurilor de pe amplasament.</w:t>
      </w:r>
    </w:p>
    <w:p w:rsidR="003A60D5" w:rsidRPr="003A60D5" w:rsidRDefault="003A60D5" w:rsidP="003A60D5">
      <w:pPr>
        <w:spacing w:after="0" w:line="240" w:lineRule="auto"/>
        <w:ind w:firstLine="709"/>
        <w:rPr>
          <w:rFonts w:ascii="Times New Roman" w:hAnsi="Times New Roman" w:cs="Times New Roman"/>
          <w:bCs/>
          <w:sz w:val="28"/>
          <w:szCs w:val="28"/>
        </w:rPr>
      </w:pPr>
      <w:r w:rsidRPr="003A60D5">
        <w:rPr>
          <w:rFonts w:ascii="Times New Roman" w:hAnsi="Times New Roman" w:cs="Times New Roman"/>
          <w:bCs/>
          <w:sz w:val="28"/>
          <w:szCs w:val="28"/>
        </w:rPr>
        <w:t>Prin măsurile de refacere a mediului efectele asupra solului vor fi mult diminuate, la finalul lucrărilor de exploatare experimentală fiind programate lucrări de reconstrucţie ecologică constând în acoperirea cu sol vegeta</w:t>
      </w:r>
      <w:r w:rsidR="000E09CF">
        <w:rPr>
          <w:rFonts w:ascii="Times New Roman" w:hAnsi="Times New Roman" w:cs="Times New Roman"/>
          <w:bCs/>
          <w:sz w:val="28"/>
          <w:szCs w:val="28"/>
        </w:rPr>
        <w:t>l şi revegetalizarea acestora</w:t>
      </w:r>
      <w:r w:rsidRPr="003A60D5">
        <w:rPr>
          <w:rFonts w:ascii="Times New Roman" w:hAnsi="Times New Roman" w:cs="Times New Roman"/>
          <w:bCs/>
          <w:sz w:val="28"/>
          <w:szCs w:val="28"/>
        </w:rPr>
        <w:t>.</w:t>
      </w:r>
    </w:p>
    <w:p w:rsidR="002C2DEB" w:rsidRDefault="000E09CF" w:rsidP="000E09CF">
      <w:pPr>
        <w:pStyle w:val="ListParagraph"/>
        <w:numPr>
          <w:ilvl w:val="0"/>
          <w:numId w:val="35"/>
        </w:numPr>
        <w:autoSpaceDE w:val="0"/>
        <w:autoSpaceDN w:val="0"/>
        <w:adjustRightInd w:val="0"/>
        <w:spacing w:after="0" w:line="240" w:lineRule="auto"/>
        <w:rPr>
          <w:rFonts w:ascii="Times New Roman" w:hAnsi="Times New Roman" w:cs="Times New Roman"/>
          <w:b/>
          <w:sz w:val="28"/>
          <w:szCs w:val="28"/>
        </w:rPr>
      </w:pPr>
      <w:r w:rsidRPr="000E09CF">
        <w:rPr>
          <w:rFonts w:ascii="Times New Roman" w:hAnsi="Times New Roman" w:cs="Times New Roman"/>
          <w:b/>
          <w:sz w:val="28"/>
          <w:szCs w:val="28"/>
        </w:rPr>
        <w:t>Măsuri de diminuare a impactului asupra s</w:t>
      </w:r>
      <w:r>
        <w:rPr>
          <w:rFonts w:ascii="Times New Roman" w:hAnsi="Times New Roman" w:cs="Times New Roman"/>
          <w:b/>
          <w:sz w:val="28"/>
          <w:szCs w:val="28"/>
        </w:rPr>
        <w:t>ubs</w:t>
      </w:r>
      <w:r w:rsidRPr="000E09CF">
        <w:rPr>
          <w:rFonts w:ascii="Times New Roman" w:hAnsi="Times New Roman" w:cs="Times New Roman"/>
          <w:b/>
          <w:sz w:val="28"/>
          <w:szCs w:val="28"/>
        </w:rPr>
        <w:t>olului</w:t>
      </w:r>
    </w:p>
    <w:p w:rsidR="003C5ECE" w:rsidRPr="003C5ECE" w:rsidRDefault="003C5ECE" w:rsidP="003C5ECE">
      <w:pPr>
        <w:spacing w:after="0" w:line="240" w:lineRule="auto"/>
        <w:ind w:firstLine="397"/>
        <w:rPr>
          <w:rFonts w:ascii="Times New Roman" w:hAnsi="Times New Roman" w:cs="Times New Roman"/>
          <w:sz w:val="28"/>
          <w:szCs w:val="28"/>
        </w:rPr>
      </w:pPr>
      <w:r w:rsidRPr="003C5ECE">
        <w:rPr>
          <w:rFonts w:ascii="Times New Roman" w:hAnsi="Times New Roman" w:cs="Times New Roman"/>
          <w:sz w:val="28"/>
          <w:szCs w:val="28"/>
        </w:rPr>
        <w:t>Lucrările de exploatare experimentală a resurselor de lignit vor conduce la scoaterea din circuitul natural a unor suprafeţe de teren şi crearea unor noi forme de relief, artificiale. Aceste lucrări nu conduc la schimbări majore în mediul geologic, care să aibă efect ireversibil asupra condiţiilor hidrogeologice si hidrologice.</w:t>
      </w:r>
    </w:p>
    <w:p w:rsidR="003C5ECE" w:rsidRPr="003C5ECE" w:rsidRDefault="003C5ECE" w:rsidP="003C5ECE">
      <w:pPr>
        <w:spacing w:after="0" w:line="240" w:lineRule="auto"/>
        <w:ind w:firstLine="397"/>
        <w:rPr>
          <w:rFonts w:ascii="Times New Roman" w:hAnsi="Times New Roman" w:cs="Times New Roman"/>
          <w:sz w:val="28"/>
          <w:szCs w:val="28"/>
        </w:rPr>
      </w:pPr>
      <w:r w:rsidRPr="003C5ECE">
        <w:rPr>
          <w:rFonts w:ascii="Times New Roman" w:hAnsi="Times New Roman" w:cs="Times New Roman"/>
          <w:sz w:val="28"/>
          <w:szCs w:val="28"/>
        </w:rPr>
        <w:t xml:space="preserve">Din punct de vedere chimic, calitatea subsolului nu va fi afectată, lucrările de exploatare vor conduce doar la schimbări ale morfologiei terenului, a proprietăţilor fizico-mecanice şi termice ale solului. </w:t>
      </w:r>
    </w:p>
    <w:p w:rsidR="003C5ECE" w:rsidRPr="003C5ECE" w:rsidRDefault="003C5ECE" w:rsidP="003C5ECE">
      <w:pPr>
        <w:spacing w:after="0" w:line="240" w:lineRule="auto"/>
        <w:ind w:firstLine="397"/>
        <w:rPr>
          <w:rFonts w:ascii="Times New Roman" w:hAnsi="Times New Roman" w:cs="Times New Roman"/>
          <w:sz w:val="28"/>
          <w:szCs w:val="28"/>
        </w:rPr>
      </w:pPr>
      <w:r w:rsidRPr="003C5ECE">
        <w:rPr>
          <w:rFonts w:ascii="Times New Roman" w:hAnsi="Times New Roman" w:cs="Times New Roman"/>
          <w:sz w:val="28"/>
          <w:szCs w:val="28"/>
        </w:rPr>
        <w:t>Având în vedere că suntem într-o regiune antropizată de activităţi miniere ce se desfăşoară de mai mulţi ani, microcariera experimentală din perimetrul Valea lui Milcu nu va amplifica impactul existent asupra subsolului.</w:t>
      </w:r>
    </w:p>
    <w:p w:rsidR="003C5ECE" w:rsidRPr="003C5ECE" w:rsidRDefault="003C5ECE" w:rsidP="003C5ECE">
      <w:pPr>
        <w:spacing w:after="0" w:line="240" w:lineRule="auto"/>
        <w:rPr>
          <w:rFonts w:ascii="Times New Roman" w:hAnsi="Times New Roman" w:cs="Times New Roman"/>
          <w:bCs/>
          <w:sz w:val="28"/>
          <w:szCs w:val="28"/>
        </w:rPr>
      </w:pPr>
      <w:r w:rsidRPr="003C5ECE">
        <w:rPr>
          <w:rFonts w:ascii="Times New Roman" w:hAnsi="Times New Roman" w:cs="Times New Roman"/>
          <w:bCs/>
          <w:sz w:val="28"/>
          <w:szCs w:val="28"/>
        </w:rPr>
        <w:lastRenderedPageBreak/>
        <w:t>`</w:t>
      </w:r>
      <w:r w:rsidRPr="003C5ECE">
        <w:rPr>
          <w:rFonts w:ascii="Times New Roman" w:hAnsi="Times New Roman" w:cs="Times New Roman"/>
          <w:bCs/>
          <w:sz w:val="28"/>
          <w:szCs w:val="28"/>
        </w:rPr>
        <w:tab/>
        <w:t xml:space="preserve">Pentru diminuarea impactului asupra subsolului se vor lua următoarele măsuri: </w:t>
      </w:r>
    </w:p>
    <w:p w:rsidR="003C5ECE" w:rsidRPr="003C5ECE" w:rsidRDefault="003C5ECE" w:rsidP="003C5ECE">
      <w:pPr>
        <w:numPr>
          <w:ilvl w:val="0"/>
          <w:numId w:val="41"/>
        </w:numPr>
        <w:spacing w:after="0" w:line="240" w:lineRule="auto"/>
        <w:jc w:val="both"/>
        <w:rPr>
          <w:rFonts w:ascii="Times New Roman" w:hAnsi="Times New Roman" w:cs="Times New Roman"/>
          <w:bCs/>
          <w:spacing w:val="-6"/>
          <w:sz w:val="28"/>
          <w:szCs w:val="28"/>
          <w:lang w:eastAsia="ro-RO"/>
        </w:rPr>
      </w:pPr>
      <w:r w:rsidRPr="003C5ECE">
        <w:rPr>
          <w:rFonts w:ascii="Times New Roman" w:hAnsi="Times New Roman" w:cs="Times New Roman"/>
          <w:bCs/>
          <w:spacing w:val="-6"/>
          <w:sz w:val="28"/>
          <w:szCs w:val="28"/>
          <w:lang w:eastAsia="ro-RO"/>
        </w:rPr>
        <w:t>respectarea metodei de exploatare experimentală aprobată prin Proiectul Tehnic;</w:t>
      </w:r>
    </w:p>
    <w:p w:rsidR="003C5ECE" w:rsidRPr="003C5ECE" w:rsidRDefault="003C5ECE" w:rsidP="003C5ECE">
      <w:pPr>
        <w:numPr>
          <w:ilvl w:val="0"/>
          <w:numId w:val="41"/>
        </w:numPr>
        <w:spacing w:after="0" w:line="240" w:lineRule="auto"/>
        <w:jc w:val="both"/>
        <w:rPr>
          <w:rFonts w:ascii="Times New Roman" w:hAnsi="Times New Roman" w:cs="Times New Roman"/>
          <w:bCs/>
          <w:sz w:val="28"/>
          <w:szCs w:val="28"/>
        </w:rPr>
      </w:pPr>
      <w:r w:rsidRPr="003C5ECE">
        <w:rPr>
          <w:rFonts w:ascii="Times New Roman" w:hAnsi="Times New Roman" w:cs="Times New Roman"/>
          <w:bCs/>
          <w:sz w:val="28"/>
          <w:szCs w:val="28"/>
        </w:rPr>
        <w:t>nu se vor face depozite de lignit în zona perimetrului de exploatare mai mari decât posibilitatea zilnică de transport;</w:t>
      </w:r>
    </w:p>
    <w:p w:rsidR="003C5ECE" w:rsidRPr="003C5ECE" w:rsidRDefault="003C5ECE" w:rsidP="003C5ECE">
      <w:pPr>
        <w:numPr>
          <w:ilvl w:val="0"/>
          <w:numId w:val="41"/>
        </w:numPr>
        <w:spacing w:after="0" w:line="240" w:lineRule="auto"/>
        <w:jc w:val="both"/>
        <w:rPr>
          <w:rFonts w:ascii="Times New Roman" w:hAnsi="Times New Roman" w:cs="Times New Roman"/>
          <w:bCs/>
          <w:sz w:val="28"/>
          <w:szCs w:val="28"/>
        </w:rPr>
      </w:pPr>
      <w:r w:rsidRPr="003C5ECE">
        <w:rPr>
          <w:rFonts w:ascii="Times New Roman" w:hAnsi="Times New Roman" w:cs="Times New Roman"/>
          <w:bCs/>
          <w:sz w:val="28"/>
          <w:szCs w:val="28"/>
        </w:rPr>
        <w:t>excavarea rocilor sterile din coperta zăcământului se va face selectiv, în două subtrepte, fiind excavat separat solul vegetal;</w:t>
      </w:r>
    </w:p>
    <w:p w:rsidR="003C5ECE" w:rsidRPr="003C5ECE" w:rsidRDefault="003C5ECE" w:rsidP="003C5ECE">
      <w:pPr>
        <w:numPr>
          <w:ilvl w:val="0"/>
          <w:numId w:val="41"/>
        </w:numPr>
        <w:spacing w:after="0" w:line="240" w:lineRule="auto"/>
        <w:jc w:val="both"/>
        <w:rPr>
          <w:rFonts w:ascii="Times New Roman" w:hAnsi="Times New Roman" w:cs="Times New Roman"/>
          <w:sz w:val="28"/>
          <w:szCs w:val="28"/>
          <w:lang w:eastAsia="ro-RO"/>
        </w:rPr>
      </w:pPr>
      <w:r w:rsidRPr="003C5ECE">
        <w:rPr>
          <w:rFonts w:ascii="Times New Roman" w:hAnsi="Times New Roman" w:cs="Times New Roman"/>
          <w:sz w:val="28"/>
          <w:szCs w:val="28"/>
          <w:lang w:eastAsia="ro-RO"/>
        </w:rPr>
        <w:t>rocile sterile provenite din lucrările de descopertare vor fi utilizate rambleerea microcarierei experimentale;</w:t>
      </w:r>
    </w:p>
    <w:p w:rsidR="003C5ECE" w:rsidRPr="003C5ECE" w:rsidRDefault="003C5ECE" w:rsidP="003C5ECE">
      <w:pPr>
        <w:numPr>
          <w:ilvl w:val="0"/>
          <w:numId w:val="41"/>
        </w:numPr>
        <w:spacing w:after="0" w:line="240" w:lineRule="auto"/>
        <w:jc w:val="both"/>
        <w:rPr>
          <w:rFonts w:ascii="Times New Roman" w:hAnsi="Times New Roman" w:cs="Times New Roman"/>
          <w:bCs/>
          <w:sz w:val="28"/>
          <w:szCs w:val="28"/>
        </w:rPr>
      </w:pPr>
      <w:r w:rsidRPr="003C5ECE">
        <w:rPr>
          <w:rFonts w:ascii="Times New Roman" w:hAnsi="Times New Roman" w:cs="Times New Roman"/>
          <w:bCs/>
          <w:sz w:val="28"/>
          <w:szCs w:val="28"/>
        </w:rPr>
        <w:t>se va evita poluarea solului cu produse petroliere (carburanţi, uleiuri);</w:t>
      </w:r>
    </w:p>
    <w:p w:rsidR="003C5ECE" w:rsidRPr="003C5ECE" w:rsidRDefault="003C5ECE" w:rsidP="003C5ECE">
      <w:pPr>
        <w:numPr>
          <w:ilvl w:val="0"/>
          <w:numId w:val="41"/>
        </w:numPr>
        <w:spacing w:after="0" w:line="240" w:lineRule="auto"/>
        <w:jc w:val="both"/>
        <w:rPr>
          <w:rFonts w:ascii="Times New Roman" w:hAnsi="Times New Roman" w:cs="Times New Roman"/>
          <w:bCs/>
          <w:sz w:val="28"/>
          <w:szCs w:val="28"/>
        </w:rPr>
      </w:pPr>
      <w:r w:rsidRPr="003C5ECE">
        <w:rPr>
          <w:rFonts w:ascii="Times New Roman" w:hAnsi="Times New Roman" w:cs="Times New Roman"/>
          <w:bCs/>
          <w:sz w:val="28"/>
          <w:szCs w:val="28"/>
        </w:rPr>
        <w:t>utilizarea de materiale absorbante pentru eliminarea scurgerilor accidentale de produse petroliere şi evitarea migrării acestora.</w:t>
      </w:r>
    </w:p>
    <w:p w:rsidR="003C5ECE" w:rsidRPr="003C5ECE" w:rsidRDefault="003C5ECE" w:rsidP="003C5ECE">
      <w:pPr>
        <w:spacing w:after="0" w:line="240" w:lineRule="auto"/>
        <w:ind w:firstLine="397"/>
        <w:rPr>
          <w:rFonts w:ascii="Times New Roman" w:hAnsi="Times New Roman" w:cs="Times New Roman"/>
          <w:bCs/>
          <w:sz w:val="28"/>
          <w:szCs w:val="28"/>
        </w:rPr>
      </w:pPr>
      <w:r w:rsidRPr="003C5ECE">
        <w:rPr>
          <w:rFonts w:ascii="Times New Roman" w:hAnsi="Times New Roman" w:cs="Times New Roman"/>
          <w:bCs/>
          <w:sz w:val="28"/>
          <w:szCs w:val="28"/>
        </w:rPr>
        <w:t xml:space="preserve">Prin măsurile de refacere a mediului care se vor desfăşura în timpul şi la finele perioadei de exploatare, efectele asupra solului şi subsolului vor fi mult diminuate, la finalul lucrărilor de exploatare fiind programate lucrări de reconstrucţie ecologică constând în acoperirea cu sol vegetal şi revegetalizarea acestora; suprafeţele afectate se vor încadra în ambientul natural al zonei. </w:t>
      </w:r>
    </w:p>
    <w:p w:rsidR="000E09CF" w:rsidRDefault="00EC2BFB" w:rsidP="00EC2BFB">
      <w:pPr>
        <w:pStyle w:val="ListParagraph"/>
        <w:numPr>
          <w:ilvl w:val="0"/>
          <w:numId w:val="35"/>
        </w:numPr>
        <w:autoSpaceDE w:val="0"/>
        <w:autoSpaceDN w:val="0"/>
        <w:adjustRightInd w:val="0"/>
        <w:spacing w:after="0" w:line="240" w:lineRule="auto"/>
        <w:rPr>
          <w:rFonts w:ascii="Times New Roman" w:hAnsi="Times New Roman" w:cs="Times New Roman"/>
          <w:b/>
          <w:sz w:val="28"/>
          <w:szCs w:val="28"/>
        </w:rPr>
      </w:pPr>
      <w:r w:rsidRPr="00EC2BFB">
        <w:rPr>
          <w:rFonts w:ascii="Times New Roman" w:hAnsi="Times New Roman" w:cs="Times New Roman"/>
          <w:b/>
          <w:sz w:val="28"/>
          <w:szCs w:val="28"/>
        </w:rPr>
        <w:t>Măsuri de diminuare a impactului asupra</w:t>
      </w:r>
      <w:r>
        <w:rPr>
          <w:rFonts w:ascii="Times New Roman" w:hAnsi="Times New Roman" w:cs="Times New Roman"/>
          <w:b/>
          <w:sz w:val="28"/>
          <w:szCs w:val="28"/>
        </w:rPr>
        <w:t xml:space="preserve"> biodiversitatii</w:t>
      </w:r>
    </w:p>
    <w:p w:rsidR="00EC2BFB" w:rsidRPr="004D6E04" w:rsidRDefault="004D6E04" w:rsidP="004D6E04">
      <w:pPr>
        <w:spacing w:after="0" w:line="240" w:lineRule="auto"/>
        <w:ind w:firstLine="397"/>
        <w:rPr>
          <w:rFonts w:ascii="Times New Roman" w:hAnsi="Times New Roman" w:cs="Times New Roman"/>
          <w:bCs/>
          <w:iCs/>
          <w:sz w:val="28"/>
          <w:szCs w:val="28"/>
        </w:rPr>
      </w:pPr>
      <w:r w:rsidRPr="004D6E04">
        <w:rPr>
          <w:rFonts w:ascii="Times New Roman" w:hAnsi="Times New Roman" w:cs="Times New Roman"/>
          <w:i/>
          <w:sz w:val="28"/>
          <w:szCs w:val="28"/>
        </w:rPr>
        <w:t>P</w:t>
      </w:r>
      <w:r w:rsidR="00EC2BFB" w:rsidRPr="004D6E04">
        <w:rPr>
          <w:rFonts w:ascii="Times New Roman" w:hAnsi="Times New Roman" w:cs="Times New Roman"/>
          <w:i/>
          <w:sz w:val="28"/>
          <w:szCs w:val="28"/>
        </w:rPr>
        <w:t xml:space="preserve">erimetrul de explorare Valea lui Milcu, judeţul </w:t>
      </w:r>
      <w:r w:rsidR="00EC2BFB" w:rsidRPr="004D6E04">
        <w:rPr>
          <w:rFonts w:ascii="Times New Roman" w:hAnsi="Times New Roman" w:cs="Times New Roman"/>
          <w:bCs/>
          <w:i/>
          <w:sz w:val="28"/>
          <w:szCs w:val="28"/>
        </w:rPr>
        <w:t>Mehedinţi</w:t>
      </w:r>
      <w:r w:rsidR="00EC2BFB" w:rsidRPr="004D6E04">
        <w:rPr>
          <w:rFonts w:ascii="Times New Roman" w:hAnsi="Times New Roman" w:cs="Times New Roman"/>
          <w:i/>
          <w:sz w:val="28"/>
          <w:szCs w:val="28"/>
        </w:rPr>
        <w:t>, în care se va desfăşura activitatea de deschidere microcarieră experimentală de lignit nu se suprapune peste nici o zonă în care au fost instituite Situri de Importanţă Comunitară (SCI) sau Arii Speciale de Protecţie Avifaunistică (SPA) şi nici nu se află în imediata vecinătate a acestora</w:t>
      </w:r>
      <w:r w:rsidR="00EC2BFB" w:rsidRPr="004D6E04">
        <w:rPr>
          <w:rFonts w:ascii="Times New Roman" w:hAnsi="Times New Roman" w:cs="Times New Roman"/>
          <w:iCs/>
          <w:sz w:val="28"/>
          <w:szCs w:val="28"/>
        </w:rPr>
        <w:t>.</w:t>
      </w:r>
    </w:p>
    <w:p w:rsidR="00EC2BFB" w:rsidRPr="004D6E04" w:rsidRDefault="00EC2BFB" w:rsidP="004D6E04">
      <w:pPr>
        <w:spacing w:after="0" w:line="240" w:lineRule="auto"/>
        <w:ind w:firstLine="397"/>
        <w:rPr>
          <w:rFonts w:ascii="Times New Roman" w:hAnsi="Times New Roman" w:cs="Times New Roman"/>
          <w:sz w:val="28"/>
          <w:szCs w:val="28"/>
        </w:rPr>
      </w:pPr>
      <w:r w:rsidRPr="004D6E04">
        <w:rPr>
          <w:rFonts w:ascii="Times New Roman" w:hAnsi="Times New Roman" w:cs="Times New Roman"/>
          <w:sz w:val="28"/>
          <w:szCs w:val="28"/>
        </w:rPr>
        <w:t>Terenul aferent acestui proiect este amplasat la cca. 27,0 km distanţă de limita Sitului de Importanţă Comunitară ROSCI0198 – Platoul Mehedinţi, la cca. 20,0 km distanţă de limita Sitului de Importanţă Comunitară ROSCI0045 – Coridorul Jiului, la cca. 11,0 km, respectiv 14,5 km distanţă de limita Sitului de Importanţă Comunitară ROSCI0366 – Râul Motru şi la cca. 3,0 km distanţă de limita ariei protejate de interes naţional – Geoparcul Platoul Mehedinţi.</w:t>
      </w:r>
    </w:p>
    <w:p w:rsidR="00EC2BFB" w:rsidRPr="004D6E04" w:rsidRDefault="00EC2BFB" w:rsidP="004D6E04">
      <w:pPr>
        <w:spacing w:after="0" w:line="240" w:lineRule="auto"/>
        <w:ind w:firstLine="397"/>
        <w:rPr>
          <w:rFonts w:ascii="Times New Roman" w:hAnsi="Times New Roman" w:cs="Times New Roman"/>
          <w:sz w:val="28"/>
          <w:szCs w:val="28"/>
        </w:rPr>
      </w:pPr>
      <w:r w:rsidRPr="004D6E04">
        <w:rPr>
          <w:rFonts w:ascii="Times New Roman" w:hAnsi="Times New Roman" w:cs="Times New Roman"/>
          <w:sz w:val="28"/>
          <w:szCs w:val="28"/>
        </w:rPr>
        <w:t>Terenul de amplasare a perimetrului Valea lui Milcu este extravilan, arabil şi se învecinează cu terenuri agricole care sunt cultivate aleator cu specii de cereale şi cu terenuri pe care se realizează lucrări de exploatare a cărbunelui.</w:t>
      </w:r>
    </w:p>
    <w:p w:rsidR="00EC2BFB" w:rsidRPr="004D6E04" w:rsidRDefault="004D6E04" w:rsidP="004D6E04">
      <w:pPr>
        <w:autoSpaceDE w:val="0"/>
        <w:autoSpaceDN w:val="0"/>
        <w:adjustRightInd w:val="0"/>
        <w:spacing w:after="0" w:line="240" w:lineRule="auto"/>
        <w:ind w:firstLine="397"/>
        <w:rPr>
          <w:rFonts w:ascii="Times New Roman" w:hAnsi="Times New Roman" w:cs="Times New Roman"/>
          <w:sz w:val="28"/>
          <w:szCs w:val="28"/>
        </w:rPr>
      </w:pPr>
      <w:r w:rsidRPr="004D6E04">
        <w:rPr>
          <w:rFonts w:ascii="Times New Roman" w:hAnsi="Times New Roman" w:cs="Times New Roman"/>
          <w:bCs/>
          <w:iCs/>
          <w:sz w:val="28"/>
          <w:szCs w:val="28"/>
        </w:rPr>
        <w:t>I</w:t>
      </w:r>
      <w:r w:rsidR="00EC2BFB" w:rsidRPr="004D6E04">
        <w:rPr>
          <w:rFonts w:ascii="Times New Roman" w:hAnsi="Times New Roman" w:cs="Times New Roman"/>
          <w:sz w:val="28"/>
          <w:szCs w:val="28"/>
        </w:rPr>
        <w:t>mpactul produs asupra biodiversităţii prin realizarea obiectivului de investiţie „</w:t>
      </w:r>
      <w:r w:rsidR="00EC2BFB" w:rsidRPr="004D6E04">
        <w:rPr>
          <w:rFonts w:ascii="Times New Roman" w:hAnsi="Times New Roman" w:cs="Times New Roman"/>
          <w:b/>
          <w:bCs/>
          <w:i/>
          <w:iCs/>
          <w:sz w:val="28"/>
          <w:szCs w:val="28"/>
        </w:rPr>
        <w:t>Deschidere microcarieră experimentală în perimetrul Valea lui Milcu, judeţul Mehedinţi</w:t>
      </w:r>
      <w:r w:rsidR="00EC2BFB" w:rsidRPr="004D6E04">
        <w:rPr>
          <w:rFonts w:ascii="Times New Roman" w:hAnsi="Times New Roman" w:cs="Times New Roman"/>
          <w:sz w:val="28"/>
          <w:szCs w:val="28"/>
        </w:rPr>
        <w:t>” este nesemnificativ, fără urmări grave pe termen mediu sau lung asupra florei şi faunei din zona perimetrului.</w:t>
      </w:r>
    </w:p>
    <w:p w:rsidR="00EC2BFB" w:rsidRPr="004D6E04" w:rsidRDefault="00EC2BFB" w:rsidP="004D6E04">
      <w:pPr>
        <w:spacing w:after="0" w:line="240" w:lineRule="auto"/>
        <w:ind w:firstLine="709"/>
        <w:rPr>
          <w:rFonts w:ascii="Times New Roman" w:hAnsi="Times New Roman" w:cs="Times New Roman"/>
          <w:sz w:val="28"/>
          <w:szCs w:val="28"/>
        </w:rPr>
      </w:pPr>
      <w:r w:rsidRPr="004D6E04">
        <w:rPr>
          <w:rFonts w:ascii="Times New Roman" w:hAnsi="Times New Roman" w:cs="Times New Roman"/>
          <w:sz w:val="28"/>
          <w:szCs w:val="28"/>
        </w:rPr>
        <w:t xml:space="preserve">Pentru diminuarea impactului </w:t>
      </w:r>
      <w:r w:rsidRPr="004D6E04">
        <w:rPr>
          <w:rFonts w:ascii="Times New Roman" w:eastAsia="Calibri" w:hAnsi="Times New Roman" w:cs="Times New Roman"/>
          <w:sz w:val="28"/>
          <w:szCs w:val="28"/>
        </w:rPr>
        <w:t>asupra biodiversităţii</w:t>
      </w:r>
      <w:r w:rsidRPr="004D6E04">
        <w:rPr>
          <w:rFonts w:ascii="Times New Roman" w:hAnsi="Times New Roman" w:cs="Times New Roman"/>
          <w:sz w:val="28"/>
          <w:szCs w:val="28"/>
        </w:rPr>
        <w:t xml:space="preserve"> din zonă, se vor avea în vedere următoarele măsuri:</w:t>
      </w:r>
    </w:p>
    <w:p w:rsidR="00EC2BFB" w:rsidRPr="004D6E04" w:rsidRDefault="00EC2BFB" w:rsidP="004D6E04">
      <w:pPr>
        <w:numPr>
          <w:ilvl w:val="0"/>
          <w:numId w:val="42"/>
        </w:numPr>
        <w:autoSpaceDE w:val="0"/>
        <w:autoSpaceDN w:val="0"/>
        <w:adjustRightInd w:val="0"/>
        <w:spacing w:after="0" w:line="240" w:lineRule="auto"/>
        <w:jc w:val="both"/>
        <w:rPr>
          <w:rFonts w:ascii="Times New Roman" w:hAnsi="Times New Roman" w:cs="Times New Roman"/>
          <w:sz w:val="28"/>
          <w:szCs w:val="28"/>
        </w:rPr>
      </w:pPr>
      <w:r w:rsidRPr="004D6E04">
        <w:rPr>
          <w:rFonts w:ascii="Times New Roman" w:hAnsi="Times New Roman" w:cs="Times New Roman"/>
          <w:sz w:val="28"/>
          <w:szCs w:val="28"/>
        </w:rPr>
        <w:t>utilizarea drumurilor de exploatare existente, care se află într-o stare bună de întreţinere;</w:t>
      </w:r>
    </w:p>
    <w:p w:rsidR="00EC2BFB" w:rsidRPr="004D6E04" w:rsidRDefault="00EC2BFB" w:rsidP="004D6E04">
      <w:pPr>
        <w:numPr>
          <w:ilvl w:val="0"/>
          <w:numId w:val="42"/>
        </w:numPr>
        <w:spacing w:after="0" w:line="240" w:lineRule="auto"/>
        <w:jc w:val="both"/>
        <w:rPr>
          <w:rFonts w:ascii="Times New Roman" w:hAnsi="Times New Roman" w:cs="Times New Roman"/>
          <w:spacing w:val="-4"/>
          <w:sz w:val="28"/>
          <w:szCs w:val="28"/>
        </w:rPr>
      </w:pPr>
      <w:r w:rsidRPr="004D6E04">
        <w:rPr>
          <w:rFonts w:ascii="Times New Roman" w:hAnsi="Times New Roman" w:cs="Times New Roman"/>
          <w:spacing w:val="-4"/>
          <w:sz w:val="28"/>
          <w:szCs w:val="28"/>
        </w:rPr>
        <w:t>respectarea metodei de exploatare experimentală aprobată prin Proiectul Tehnic;</w:t>
      </w:r>
    </w:p>
    <w:p w:rsidR="00EC2BFB" w:rsidRPr="004D6E04" w:rsidRDefault="00EC2BFB" w:rsidP="004D6E04">
      <w:pPr>
        <w:numPr>
          <w:ilvl w:val="0"/>
          <w:numId w:val="42"/>
        </w:numPr>
        <w:spacing w:after="0" w:line="240" w:lineRule="auto"/>
        <w:jc w:val="both"/>
        <w:rPr>
          <w:rFonts w:ascii="Times New Roman" w:hAnsi="Times New Roman" w:cs="Times New Roman"/>
          <w:sz w:val="28"/>
          <w:szCs w:val="28"/>
        </w:rPr>
      </w:pPr>
      <w:r w:rsidRPr="004D6E04">
        <w:rPr>
          <w:rFonts w:ascii="Times New Roman" w:hAnsi="Times New Roman" w:cs="Times New Roman"/>
          <w:sz w:val="28"/>
          <w:szCs w:val="28"/>
        </w:rPr>
        <w:t>diminuarea concentraţiilor de pulberi în atmosferă, în principal pe drumurile utilizate pentru transportul producţiei;</w:t>
      </w:r>
    </w:p>
    <w:p w:rsidR="00EC2BFB" w:rsidRPr="004D6E04" w:rsidRDefault="00EC2BFB" w:rsidP="004D6E04">
      <w:pPr>
        <w:numPr>
          <w:ilvl w:val="0"/>
          <w:numId w:val="42"/>
        </w:numPr>
        <w:spacing w:after="0" w:line="240" w:lineRule="auto"/>
        <w:jc w:val="both"/>
        <w:rPr>
          <w:rFonts w:ascii="Times New Roman" w:hAnsi="Times New Roman" w:cs="Times New Roman"/>
          <w:sz w:val="28"/>
          <w:szCs w:val="28"/>
        </w:rPr>
      </w:pPr>
      <w:r w:rsidRPr="004D6E04">
        <w:rPr>
          <w:rFonts w:ascii="Times New Roman" w:hAnsi="Times New Roman" w:cs="Times New Roman"/>
          <w:sz w:val="28"/>
          <w:szCs w:val="28"/>
        </w:rPr>
        <w:lastRenderedPageBreak/>
        <w:t>folosirea utilajelor în limita timpilor de funcţionare necesari pentru activitatea proiectată;</w:t>
      </w:r>
    </w:p>
    <w:p w:rsidR="00EC2BFB" w:rsidRPr="004D6E04" w:rsidRDefault="00EC2BFB" w:rsidP="004D6E04">
      <w:pPr>
        <w:numPr>
          <w:ilvl w:val="0"/>
          <w:numId w:val="42"/>
        </w:numPr>
        <w:spacing w:after="0" w:line="240" w:lineRule="auto"/>
        <w:jc w:val="both"/>
        <w:rPr>
          <w:rFonts w:ascii="Times New Roman" w:hAnsi="Times New Roman" w:cs="Times New Roman"/>
          <w:sz w:val="28"/>
          <w:szCs w:val="28"/>
        </w:rPr>
      </w:pPr>
      <w:r w:rsidRPr="004D6E04">
        <w:rPr>
          <w:rFonts w:ascii="Times New Roman" w:hAnsi="Times New Roman" w:cs="Times New Roman"/>
          <w:sz w:val="28"/>
          <w:szCs w:val="28"/>
        </w:rPr>
        <w:t>utilizarea de echipamente şi autobasculante performante, care să nu producă un impact semnificativ asupra mediului prin noxele emise;</w:t>
      </w:r>
    </w:p>
    <w:p w:rsidR="00EC2BFB" w:rsidRPr="004D6E04" w:rsidRDefault="00EC2BFB" w:rsidP="004D6E04">
      <w:pPr>
        <w:numPr>
          <w:ilvl w:val="0"/>
          <w:numId w:val="42"/>
        </w:numPr>
        <w:spacing w:after="0" w:line="240" w:lineRule="auto"/>
        <w:jc w:val="both"/>
        <w:rPr>
          <w:rFonts w:ascii="Times New Roman" w:hAnsi="Times New Roman" w:cs="Times New Roman"/>
          <w:sz w:val="28"/>
          <w:szCs w:val="28"/>
        </w:rPr>
      </w:pPr>
      <w:r w:rsidRPr="004D6E04">
        <w:rPr>
          <w:rFonts w:ascii="Times New Roman" w:hAnsi="Times New Roman" w:cs="Times New Roman"/>
          <w:sz w:val="28"/>
          <w:szCs w:val="28"/>
        </w:rPr>
        <w:t>amenajarea depozitului de sol vegetal pentru depozitarea temporară a acestuia, în vederea utilizării acestuia la ecologizare;</w:t>
      </w:r>
    </w:p>
    <w:p w:rsidR="00EC2BFB" w:rsidRPr="004D6E04" w:rsidRDefault="00EC2BFB" w:rsidP="004D6E04">
      <w:pPr>
        <w:numPr>
          <w:ilvl w:val="0"/>
          <w:numId w:val="42"/>
        </w:numPr>
        <w:spacing w:after="0" w:line="240" w:lineRule="auto"/>
        <w:jc w:val="both"/>
        <w:rPr>
          <w:rFonts w:ascii="Times New Roman" w:hAnsi="Times New Roman" w:cs="Times New Roman"/>
          <w:sz w:val="28"/>
          <w:szCs w:val="28"/>
        </w:rPr>
      </w:pPr>
      <w:r w:rsidRPr="004D6E04">
        <w:rPr>
          <w:rFonts w:ascii="Times New Roman" w:hAnsi="Times New Roman" w:cs="Times New Roman"/>
          <w:sz w:val="28"/>
          <w:szCs w:val="28"/>
        </w:rPr>
        <w:t>depozitarea temporară a rocilor sterile se va face pe un amplasament situat în imediata apropiere a microcarierei experimentale;</w:t>
      </w:r>
    </w:p>
    <w:p w:rsidR="00EC2BFB" w:rsidRPr="004D6E04" w:rsidRDefault="00EC2BFB" w:rsidP="004D6E04">
      <w:pPr>
        <w:numPr>
          <w:ilvl w:val="0"/>
          <w:numId w:val="42"/>
        </w:numPr>
        <w:autoSpaceDE w:val="0"/>
        <w:autoSpaceDN w:val="0"/>
        <w:adjustRightInd w:val="0"/>
        <w:spacing w:after="0" w:line="240" w:lineRule="auto"/>
        <w:jc w:val="both"/>
        <w:rPr>
          <w:rFonts w:ascii="Times New Roman" w:hAnsi="Times New Roman" w:cs="Times New Roman"/>
          <w:sz w:val="28"/>
          <w:szCs w:val="28"/>
        </w:rPr>
      </w:pPr>
      <w:r w:rsidRPr="004D6E04">
        <w:rPr>
          <w:rFonts w:ascii="Times New Roman" w:hAnsi="Times New Roman" w:cs="Times New Roman"/>
          <w:sz w:val="28"/>
          <w:szCs w:val="28"/>
        </w:rPr>
        <w:t>managementul deşeurilor rezultate prin implementarea proiectului;</w:t>
      </w:r>
    </w:p>
    <w:p w:rsidR="00EC2BFB" w:rsidRPr="004D6E04" w:rsidRDefault="00EC2BFB" w:rsidP="004D6E04">
      <w:pPr>
        <w:numPr>
          <w:ilvl w:val="0"/>
          <w:numId w:val="42"/>
        </w:numPr>
        <w:autoSpaceDE w:val="0"/>
        <w:autoSpaceDN w:val="0"/>
        <w:adjustRightInd w:val="0"/>
        <w:spacing w:after="0" w:line="240" w:lineRule="auto"/>
        <w:jc w:val="both"/>
        <w:rPr>
          <w:rFonts w:ascii="Times New Roman" w:hAnsi="Times New Roman" w:cs="Times New Roman"/>
          <w:spacing w:val="-4"/>
          <w:sz w:val="28"/>
          <w:szCs w:val="28"/>
        </w:rPr>
      </w:pPr>
      <w:r w:rsidRPr="004D6E04">
        <w:rPr>
          <w:rFonts w:ascii="Times New Roman" w:hAnsi="Times New Roman" w:cs="Times New Roman"/>
          <w:spacing w:val="-4"/>
          <w:sz w:val="28"/>
          <w:szCs w:val="28"/>
        </w:rPr>
        <w:t>implementarea proiectului conform legislaţiei care reglementează această categorie de activităţi economice, cu respectarea tehnologiei care permite menţinerea parametrilor factorilor de mediu şi a biodiversităţii în limite admisibile.</w:t>
      </w:r>
    </w:p>
    <w:p w:rsidR="00EC2BFB" w:rsidRPr="004D6E04" w:rsidRDefault="00EC2BFB" w:rsidP="004D6E04">
      <w:pPr>
        <w:numPr>
          <w:ilvl w:val="0"/>
          <w:numId w:val="42"/>
        </w:numPr>
        <w:spacing w:after="0" w:line="240" w:lineRule="auto"/>
        <w:jc w:val="both"/>
        <w:rPr>
          <w:rFonts w:ascii="Times New Roman" w:hAnsi="Times New Roman" w:cs="Times New Roman"/>
          <w:sz w:val="28"/>
          <w:szCs w:val="28"/>
        </w:rPr>
      </w:pPr>
      <w:r w:rsidRPr="004D6E04">
        <w:rPr>
          <w:rFonts w:ascii="Times New Roman" w:hAnsi="Times New Roman" w:cs="Times New Roman"/>
          <w:sz w:val="28"/>
          <w:szCs w:val="28"/>
        </w:rPr>
        <w:t>realizarea programelor de reconstrucţie ecologică.</w:t>
      </w:r>
    </w:p>
    <w:p w:rsidR="00EC2BFB" w:rsidRPr="009F087B" w:rsidRDefault="00EC2BFB" w:rsidP="009F087B">
      <w:pPr>
        <w:spacing w:after="0" w:line="240" w:lineRule="auto"/>
        <w:ind w:firstLine="397"/>
        <w:rPr>
          <w:rFonts w:ascii="Times New Roman" w:hAnsi="Times New Roman" w:cs="Times New Roman"/>
          <w:sz w:val="28"/>
          <w:szCs w:val="28"/>
        </w:rPr>
      </w:pPr>
      <w:r w:rsidRPr="004D6E04">
        <w:rPr>
          <w:rFonts w:ascii="Times New Roman" w:hAnsi="Times New Roman" w:cs="Times New Roman"/>
          <w:sz w:val="28"/>
          <w:szCs w:val="28"/>
        </w:rPr>
        <w:t>Măsurile din studiu vor fi preluate de conducerea societăţii în vederea aplicării şi utilizării celor mai bune tehnici disponibile care să asigure un nivel minim de zgomot, vibraţii şi praf, astfel că efectele asupra terenurilor agricole şi în special asupra biodiversităţii din zonele perimetrale să fie excluse.</w:t>
      </w:r>
    </w:p>
    <w:p w:rsidR="009F087B" w:rsidRPr="009F087B" w:rsidRDefault="009F087B" w:rsidP="009F087B">
      <w:pPr>
        <w:pStyle w:val="Heading3"/>
        <w:numPr>
          <w:ilvl w:val="0"/>
          <w:numId w:val="35"/>
        </w:numPr>
        <w:spacing w:before="0" w:line="240" w:lineRule="auto"/>
        <w:rPr>
          <w:rFonts w:ascii="Times New Roman" w:hAnsi="Times New Roman" w:cs="Times New Roman"/>
          <w:color w:val="auto"/>
          <w:sz w:val="28"/>
          <w:szCs w:val="28"/>
        </w:rPr>
      </w:pPr>
      <w:r w:rsidRPr="009F087B">
        <w:rPr>
          <w:rFonts w:ascii="Times New Roman" w:hAnsi="Times New Roman" w:cs="Times New Roman"/>
          <w:color w:val="auto"/>
          <w:sz w:val="28"/>
          <w:szCs w:val="28"/>
        </w:rPr>
        <w:t>Măsuri de diminuare a impactului asupra peisajului</w:t>
      </w:r>
    </w:p>
    <w:p w:rsidR="009F087B" w:rsidRPr="009F087B" w:rsidRDefault="009F087B" w:rsidP="009F087B">
      <w:pPr>
        <w:numPr>
          <w:ilvl w:val="0"/>
          <w:numId w:val="43"/>
        </w:numPr>
        <w:spacing w:after="0" w:line="240" w:lineRule="auto"/>
        <w:jc w:val="both"/>
        <w:rPr>
          <w:rFonts w:ascii="Times New Roman" w:hAnsi="Times New Roman" w:cs="Times New Roman"/>
          <w:sz w:val="28"/>
          <w:szCs w:val="28"/>
        </w:rPr>
      </w:pPr>
      <w:r w:rsidRPr="009F087B">
        <w:rPr>
          <w:rFonts w:ascii="Times New Roman" w:hAnsi="Times New Roman" w:cs="Times New Roman"/>
          <w:sz w:val="28"/>
          <w:szCs w:val="28"/>
        </w:rPr>
        <w:t>lucrările de exploatare experimentală a lignitului se vor realiza numai în perimetrul aprobat de către A.N.R.M.;</w:t>
      </w:r>
    </w:p>
    <w:p w:rsidR="009F087B" w:rsidRPr="009F087B" w:rsidRDefault="009F087B" w:rsidP="009F087B">
      <w:pPr>
        <w:numPr>
          <w:ilvl w:val="0"/>
          <w:numId w:val="43"/>
        </w:numPr>
        <w:spacing w:after="0" w:line="240" w:lineRule="auto"/>
        <w:jc w:val="both"/>
        <w:rPr>
          <w:rFonts w:ascii="Times New Roman" w:hAnsi="Times New Roman" w:cs="Times New Roman"/>
          <w:sz w:val="28"/>
          <w:szCs w:val="28"/>
        </w:rPr>
      </w:pPr>
      <w:r w:rsidRPr="009F087B">
        <w:rPr>
          <w:rFonts w:ascii="Times New Roman" w:hAnsi="Times New Roman" w:cs="Times New Roman"/>
          <w:sz w:val="28"/>
          <w:szCs w:val="28"/>
        </w:rPr>
        <w:t>respectarea cu stricteţe a tuturor proiectelor tehnice aprobate, a tehnologiilor autorizate şi a reglementărilor în vigoare pentru toate activităţile proiectului;</w:t>
      </w:r>
    </w:p>
    <w:p w:rsidR="009F087B" w:rsidRPr="009F087B" w:rsidRDefault="009F087B" w:rsidP="009F087B">
      <w:pPr>
        <w:numPr>
          <w:ilvl w:val="0"/>
          <w:numId w:val="43"/>
        </w:numPr>
        <w:spacing w:after="0" w:line="240" w:lineRule="auto"/>
        <w:jc w:val="both"/>
        <w:rPr>
          <w:rFonts w:ascii="Times New Roman" w:hAnsi="Times New Roman" w:cs="Times New Roman"/>
          <w:sz w:val="28"/>
          <w:szCs w:val="28"/>
        </w:rPr>
      </w:pPr>
      <w:r w:rsidRPr="009F087B">
        <w:rPr>
          <w:rFonts w:ascii="Times New Roman" w:hAnsi="Times New Roman" w:cs="Times New Roman"/>
          <w:sz w:val="28"/>
          <w:szCs w:val="28"/>
        </w:rPr>
        <w:t>menţinerea trăsăturilor de continuitate a formei terenului ori de câte ori va fi posibil şi minimizarea schimbărilor topografice ori de câte ori va fi posibil;</w:t>
      </w:r>
    </w:p>
    <w:p w:rsidR="009F087B" w:rsidRPr="009F087B" w:rsidRDefault="009F087B" w:rsidP="009F087B">
      <w:pPr>
        <w:numPr>
          <w:ilvl w:val="0"/>
          <w:numId w:val="43"/>
        </w:numPr>
        <w:spacing w:after="0" w:line="240" w:lineRule="auto"/>
        <w:jc w:val="both"/>
        <w:rPr>
          <w:rFonts w:ascii="Times New Roman" w:hAnsi="Times New Roman" w:cs="Times New Roman"/>
          <w:sz w:val="28"/>
          <w:szCs w:val="28"/>
        </w:rPr>
      </w:pPr>
      <w:r w:rsidRPr="009F087B">
        <w:rPr>
          <w:rFonts w:ascii="Times New Roman" w:hAnsi="Times New Roman" w:cs="Times New Roman"/>
          <w:sz w:val="28"/>
          <w:szCs w:val="28"/>
        </w:rPr>
        <w:t>menţinerea vegetaţiei existente ori de câte ori va fi posibil;</w:t>
      </w:r>
    </w:p>
    <w:p w:rsidR="009F087B" w:rsidRPr="009F087B" w:rsidRDefault="009F087B" w:rsidP="009F087B">
      <w:pPr>
        <w:numPr>
          <w:ilvl w:val="0"/>
          <w:numId w:val="43"/>
        </w:numPr>
        <w:spacing w:after="0" w:line="240" w:lineRule="auto"/>
        <w:jc w:val="both"/>
        <w:rPr>
          <w:rFonts w:ascii="Times New Roman" w:hAnsi="Times New Roman" w:cs="Times New Roman"/>
          <w:sz w:val="28"/>
          <w:szCs w:val="28"/>
        </w:rPr>
      </w:pPr>
      <w:r w:rsidRPr="009F087B">
        <w:rPr>
          <w:rFonts w:ascii="Times New Roman" w:hAnsi="Times New Roman" w:cs="Times New Roman"/>
          <w:sz w:val="28"/>
          <w:szCs w:val="28"/>
        </w:rPr>
        <w:t>plantarea de specii indigene în grupuri mixte care să imite peisajul natural şi să mascheze activităţile de exploatare;</w:t>
      </w:r>
    </w:p>
    <w:p w:rsidR="009F087B" w:rsidRPr="009F087B" w:rsidRDefault="009F087B" w:rsidP="009F087B">
      <w:pPr>
        <w:numPr>
          <w:ilvl w:val="0"/>
          <w:numId w:val="43"/>
        </w:numPr>
        <w:spacing w:after="0" w:line="240" w:lineRule="auto"/>
        <w:jc w:val="both"/>
        <w:rPr>
          <w:rFonts w:ascii="Times New Roman" w:hAnsi="Times New Roman" w:cs="Times New Roman"/>
          <w:sz w:val="28"/>
          <w:szCs w:val="28"/>
        </w:rPr>
      </w:pPr>
      <w:r w:rsidRPr="009F087B">
        <w:rPr>
          <w:rFonts w:ascii="Times New Roman" w:hAnsi="Times New Roman" w:cs="Times New Roman"/>
          <w:sz w:val="28"/>
          <w:szCs w:val="28"/>
        </w:rPr>
        <w:t>organizarea sistemelor de spaţii verzi în interiorul perimetrului va fi făcută astfel încât să se realizeze continuitatea cu peisajul natural în care nu se intervine decât pentru opera</w:t>
      </w:r>
      <w:r>
        <w:rPr>
          <w:rFonts w:ascii="Times New Roman" w:hAnsi="Times New Roman" w:cs="Times New Roman"/>
          <w:sz w:val="28"/>
          <w:szCs w:val="28"/>
        </w:rPr>
        <w:t>ţiuni de igienizare a pădurilor.</w:t>
      </w:r>
    </w:p>
    <w:p w:rsidR="009F087B" w:rsidRPr="009F087B" w:rsidRDefault="009F087B" w:rsidP="009F087B">
      <w:pPr>
        <w:spacing w:after="0" w:line="240" w:lineRule="auto"/>
        <w:ind w:firstLine="397"/>
        <w:rPr>
          <w:rFonts w:ascii="Times New Roman" w:eastAsia="Calibri" w:hAnsi="Times New Roman" w:cs="Times New Roman"/>
          <w:sz w:val="28"/>
          <w:szCs w:val="28"/>
        </w:rPr>
      </w:pPr>
      <w:r w:rsidRPr="009F087B">
        <w:rPr>
          <w:rFonts w:ascii="Times New Roman" w:eastAsia="Calibri" w:hAnsi="Times New Roman" w:cs="Times New Roman"/>
          <w:sz w:val="28"/>
          <w:szCs w:val="28"/>
        </w:rPr>
        <w:t>Beneficiarul va implementa măsuri de reducere a impactului în toate perioadele de implementare a investiţiei: în etapa de pregătire şi de construcţie, în etapa operaţională şi în etapa de închidere a activităţii, care vor urmări protecţia tuturor factorilor de mediu, inclusiv a peisajului.</w:t>
      </w:r>
    </w:p>
    <w:p w:rsidR="009F087B" w:rsidRPr="009F087B" w:rsidRDefault="009F087B" w:rsidP="009F087B">
      <w:pPr>
        <w:spacing w:after="0" w:line="240" w:lineRule="auto"/>
        <w:ind w:firstLine="397"/>
        <w:rPr>
          <w:rFonts w:ascii="Times New Roman" w:eastAsia="Calibri" w:hAnsi="Times New Roman" w:cs="Times New Roman"/>
          <w:sz w:val="28"/>
          <w:szCs w:val="28"/>
        </w:rPr>
      </w:pPr>
      <w:r w:rsidRPr="009F087B">
        <w:rPr>
          <w:rFonts w:ascii="Times New Roman" w:eastAsia="Calibri" w:hAnsi="Times New Roman" w:cs="Times New Roman"/>
          <w:sz w:val="28"/>
          <w:szCs w:val="28"/>
        </w:rPr>
        <w:t>Prin protecţia factorilor de mediu abiotici şi implicit a celor biotici, ca urmare a tehnologiei performante folosite, se vor asigura condiţii pentru ca impactul produs (direct, indirect, cumulat, rezidual etc.) în orice etapă de implementare a proiectului să aibă o valoare nesemnificativă.</w:t>
      </w:r>
    </w:p>
    <w:p w:rsidR="009F087B" w:rsidRDefault="009F087B" w:rsidP="009F087B">
      <w:pPr>
        <w:pStyle w:val="ListParagraph"/>
        <w:numPr>
          <w:ilvl w:val="0"/>
          <w:numId w:val="35"/>
        </w:numPr>
        <w:autoSpaceDE w:val="0"/>
        <w:autoSpaceDN w:val="0"/>
        <w:adjustRightInd w:val="0"/>
        <w:spacing w:after="0" w:line="240" w:lineRule="auto"/>
        <w:rPr>
          <w:rFonts w:ascii="Times New Roman" w:hAnsi="Times New Roman" w:cs="Times New Roman"/>
          <w:b/>
          <w:sz w:val="28"/>
          <w:szCs w:val="28"/>
        </w:rPr>
      </w:pPr>
      <w:r w:rsidRPr="00EC2BFB">
        <w:rPr>
          <w:rFonts w:ascii="Times New Roman" w:hAnsi="Times New Roman" w:cs="Times New Roman"/>
          <w:b/>
          <w:sz w:val="28"/>
          <w:szCs w:val="28"/>
        </w:rPr>
        <w:t>Măsuri de diminuare a impactului asupra</w:t>
      </w:r>
      <w:r>
        <w:rPr>
          <w:rFonts w:ascii="Times New Roman" w:hAnsi="Times New Roman" w:cs="Times New Roman"/>
          <w:b/>
          <w:sz w:val="28"/>
          <w:szCs w:val="28"/>
        </w:rPr>
        <w:t xml:space="preserve"> mediului social si economic</w:t>
      </w:r>
    </w:p>
    <w:p w:rsidR="009F087B" w:rsidRPr="009F087B" w:rsidRDefault="009F087B" w:rsidP="009F087B">
      <w:pPr>
        <w:spacing w:after="0" w:line="240" w:lineRule="auto"/>
        <w:rPr>
          <w:rFonts w:ascii="Times New Roman" w:hAnsi="Times New Roman" w:cs="Times New Roman"/>
          <w:sz w:val="28"/>
          <w:szCs w:val="28"/>
        </w:rPr>
      </w:pPr>
      <w:r w:rsidRPr="009F087B">
        <w:rPr>
          <w:rFonts w:ascii="Times New Roman" w:hAnsi="Times New Roman" w:cs="Times New Roman"/>
          <w:sz w:val="28"/>
          <w:szCs w:val="28"/>
        </w:rPr>
        <w:t xml:space="preserve">Ordonanţa de Urgenţă nr. 195/2005 privind protecţia mediului, aprobată prin Legea nr. 265/2006, cu modificările şi completările ulterioare, stipulează obligativitatea respectării </w:t>
      </w:r>
      <w:r w:rsidRPr="009F087B">
        <w:rPr>
          <w:rFonts w:ascii="Times New Roman" w:hAnsi="Times New Roman" w:cs="Times New Roman"/>
          <w:sz w:val="28"/>
          <w:szCs w:val="28"/>
        </w:rPr>
        <w:lastRenderedPageBreak/>
        <w:t>principiilor ecologice în procesul de dezvoltare social-economică, pentru asigurarea unui mediu de viaţă sănătos pentru populaţie.</w:t>
      </w:r>
    </w:p>
    <w:p w:rsidR="009F087B" w:rsidRPr="009F087B" w:rsidRDefault="009F087B" w:rsidP="009F087B">
      <w:pPr>
        <w:spacing w:after="0" w:line="240" w:lineRule="auto"/>
        <w:rPr>
          <w:rFonts w:ascii="Times New Roman" w:hAnsi="Times New Roman" w:cs="Times New Roman"/>
          <w:sz w:val="28"/>
          <w:szCs w:val="28"/>
        </w:rPr>
      </w:pPr>
      <w:r w:rsidRPr="009F087B">
        <w:rPr>
          <w:rFonts w:ascii="Times New Roman" w:hAnsi="Times New Roman" w:cs="Times New Roman"/>
          <w:sz w:val="28"/>
          <w:szCs w:val="28"/>
        </w:rPr>
        <w:t>Amplasarea lucrărilor de exploatare din perimetrul microcarierei experimentale trebuie să se realizeze fără a prejudicia în vreun fel salubritatea, ambientul, spaţiile de odihnă, tratament şi recreere, starea de sănătate şi confort ale populaţiei.</w:t>
      </w:r>
    </w:p>
    <w:p w:rsidR="009F087B" w:rsidRPr="009F087B" w:rsidRDefault="009F087B" w:rsidP="009F087B">
      <w:pPr>
        <w:spacing w:after="0" w:line="240" w:lineRule="auto"/>
        <w:rPr>
          <w:rFonts w:ascii="Times New Roman" w:hAnsi="Times New Roman" w:cs="Times New Roman"/>
          <w:sz w:val="28"/>
          <w:szCs w:val="28"/>
        </w:rPr>
      </w:pPr>
      <w:r w:rsidRPr="009F087B">
        <w:rPr>
          <w:rFonts w:ascii="Times New Roman" w:hAnsi="Times New Roman" w:cs="Times New Roman"/>
          <w:sz w:val="28"/>
          <w:szCs w:val="28"/>
        </w:rPr>
        <w:t>În acest sens, este necesar a fi respectate următoarele măsuri:</w:t>
      </w:r>
    </w:p>
    <w:p w:rsidR="009F087B" w:rsidRPr="009F087B" w:rsidRDefault="009F087B" w:rsidP="009F087B">
      <w:pPr>
        <w:numPr>
          <w:ilvl w:val="0"/>
          <w:numId w:val="44"/>
        </w:numPr>
        <w:spacing w:after="0" w:line="240" w:lineRule="auto"/>
        <w:jc w:val="both"/>
        <w:rPr>
          <w:rFonts w:ascii="Times New Roman" w:hAnsi="Times New Roman" w:cs="Times New Roman"/>
          <w:sz w:val="28"/>
          <w:szCs w:val="28"/>
        </w:rPr>
      </w:pPr>
      <w:r w:rsidRPr="009F087B">
        <w:rPr>
          <w:rFonts w:ascii="Times New Roman" w:hAnsi="Times New Roman" w:cs="Times New Roman"/>
          <w:sz w:val="28"/>
          <w:szCs w:val="28"/>
        </w:rPr>
        <w:t>lucrările de exploatare experimentală a lignitului se vor realiza numai în perimetrul aprobat de către A.N.R.M.;</w:t>
      </w:r>
    </w:p>
    <w:p w:rsidR="009F087B" w:rsidRPr="009F087B" w:rsidRDefault="009F087B" w:rsidP="009F087B">
      <w:pPr>
        <w:numPr>
          <w:ilvl w:val="0"/>
          <w:numId w:val="44"/>
        </w:numPr>
        <w:spacing w:after="0" w:line="240" w:lineRule="auto"/>
        <w:jc w:val="both"/>
        <w:rPr>
          <w:rFonts w:ascii="Times New Roman" w:hAnsi="Times New Roman" w:cs="Times New Roman"/>
          <w:bCs/>
          <w:spacing w:val="-5"/>
          <w:sz w:val="28"/>
          <w:szCs w:val="28"/>
          <w:lang w:eastAsia="ro-RO"/>
        </w:rPr>
      </w:pPr>
      <w:r w:rsidRPr="009F087B">
        <w:rPr>
          <w:rFonts w:ascii="Times New Roman" w:hAnsi="Times New Roman" w:cs="Times New Roman"/>
          <w:bCs/>
          <w:spacing w:val="-5"/>
          <w:sz w:val="28"/>
          <w:szCs w:val="28"/>
          <w:lang w:eastAsia="ro-RO"/>
        </w:rPr>
        <w:t>respectarea metodei de exploatare experimentală aprobată prin Proiectul Tehnic;</w:t>
      </w:r>
    </w:p>
    <w:p w:rsidR="009F087B" w:rsidRPr="009F087B" w:rsidRDefault="009F087B" w:rsidP="009F087B">
      <w:pPr>
        <w:numPr>
          <w:ilvl w:val="0"/>
          <w:numId w:val="44"/>
        </w:numPr>
        <w:spacing w:after="0" w:line="240" w:lineRule="auto"/>
        <w:ind w:left="1137" w:hanging="403"/>
        <w:jc w:val="both"/>
        <w:rPr>
          <w:rFonts w:ascii="Times New Roman" w:hAnsi="Times New Roman" w:cs="Times New Roman"/>
          <w:sz w:val="28"/>
          <w:szCs w:val="28"/>
        </w:rPr>
      </w:pPr>
      <w:r w:rsidRPr="009F087B">
        <w:rPr>
          <w:rFonts w:ascii="Times New Roman" w:hAnsi="Times New Roman" w:cs="Times New Roman"/>
          <w:sz w:val="28"/>
          <w:szCs w:val="28"/>
        </w:rPr>
        <w:t>diminuarea concentraţiilor de pulberi în atmosferă, în principal pe drumurile utilizate pentru transportul producţiei;</w:t>
      </w:r>
    </w:p>
    <w:p w:rsidR="009F087B" w:rsidRPr="009F087B" w:rsidRDefault="009F087B" w:rsidP="009F087B">
      <w:pPr>
        <w:numPr>
          <w:ilvl w:val="0"/>
          <w:numId w:val="44"/>
        </w:numPr>
        <w:spacing w:after="0" w:line="240" w:lineRule="auto"/>
        <w:ind w:left="1137" w:hanging="403"/>
        <w:jc w:val="both"/>
        <w:rPr>
          <w:rFonts w:ascii="Times New Roman" w:hAnsi="Times New Roman" w:cs="Times New Roman"/>
          <w:sz w:val="28"/>
          <w:szCs w:val="28"/>
        </w:rPr>
      </w:pPr>
      <w:r w:rsidRPr="009F087B">
        <w:rPr>
          <w:rFonts w:ascii="Times New Roman" w:hAnsi="Times New Roman" w:cs="Times New Roman"/>
          <w:sz w:val="28"/>
          <w:szCs w:val="28"/>
        </w:rPr>
        <w:t>reducerea poluării fonice prin măsuri tehnico-organizatorice;</w:t>
      </w:r>
    </w:p>
    <w:p w:rsidR="009F087B" w:rsidRPr="009F087B" w:rsidRDefault="009F087B" w:rsidP="009F087B">
      <w:pPr>
        <w:numPr>
          <w:ilvl w:val="0"/>
          <w:numId w:val="44"/>
        </w:numPr>
        <w:spacing w:after="0" w:line="240" w:lineRule="auto"/>
        <w:ind w:left="1137" w:hanging="403"/>
        <w:jc w:val="both"/>
        <w:rPr>
          <w:rFonts w:ascii="Times New Roman" w:hAnsi="Times New Roman" w:cs="Times New Roman"/>
          <w:sz w:val="28"/>
          <w:szCs w:val="28"/>
        </w:rPr>
      </w:pPr>
      <w:r w:rsidRPr="009F087B">
        <w:rPr>
          <w:rFonts w:ascii="Times New Roman" w:hAnsi="Times New Roman" w:cs="Times New Roman"/>
          <w:sz w:val="28"/>
          <w:szCs w:val="28"/>
        </w:rPr>
        <w:t>folosirea utilajelor în limita timpilor de funcţionare necesari pentru activitatea proiectată;</w:t>
      </w:r>
    </w:p>
    <w:p w:rsidR="009F087B" w:rsidRPr="009F087B" w:rsidRDefault="009F087B" w:rsidP="009F087B">
      <w:pPr>
        <w:numPr>
          <w:ilvl w:val="0"/>
          <w:numId w:val="44"/>
        </w:numPr>
        <w:spacing w:after="0" w:line="240" w:lineRule="auto"/>
        <w:ind w:left="1137" w:hanging="403"/>
        <w:jc w:val="both"/>
        <w:rPr>
          <w:rFonts w:ascii="Times New Roman" w:hAnsi="Times New Roman" w:cs="Times New Roman"/>
          <w:sz w:val="28"/>
          <w:szCs w:val="28"/>
        </w:rPr>
      </w:pPr>
      <w:r w:rsidRPr="009F087B">
        <w:rPr>
          <w:rFonts w:ascii="Times New Roman" w:hAnsi="Times New Roman" w:cs="Times New Roman"/>
          <w:snapToGrid w:val="0"/>
          <w:sz w:val="28"/>
          <w:szCs w:val="28"/>
        </w:rPr>
        <w:t>orientarea fronturilor de lucru, astfel încât zgomotele şi vibraţiile produse în timpul activităţii de exploatare experimentală să se resimtă în limitele admise;</w:t>
      </w:r>
    </w:p>
    <w:p w:rsidR="009F087B" w:rsidRPr="009F087B" w:rsidRDefault="009F087B" w:rsidP="009F087B">
      <w:pPr>
        <w:numPr>
          <w:ilvl w:val="0"/>
          <w:numId w:val="44"/>
        </w:numPr>
        <w:spacing w:after="0" w:line="240" w:lineRule="auto"/>
        <w:ind w:left="1137" w:hanging="403"/>
        <w:jc w:val="both"/>
        <w:rPr>
          <w:rFonts w:ascii="Times New Roman" w:hAnsi="Times New Roman" w:cs="Times New Roman"/>
          <w:sz w:val="28"/>
          <w:szCs w:val="28"/>
        </w:rPr>
      </w:pPr>
      <w:r w:rsidRPr="009F087B">
        <w:rPr>
          <w:rFonts w:ascii="Times New Roman" w:hAnsi="Times New Roman" w:cs="Times New Roman"/>
          <w:sz w:val="28"/>
          <w:szCs w:val="28"/>
        </w:rPr>
        <w:t>utilizarea de echipamente şi autobasculante performante, care să nu producă un impact semnificativ asupra mediului prin noxele emise;</w:t>
      </w:r>
    </w:p>
    <w:p w:rsidR="009F087B" w:rsidRPr="009F087B" w:rsidRDefault="009F087B" w:rsidP="009F087B">
      <w:pPr>
        <w:numPr>
          <w:ilvl w:val="0"/>
          <w:numId w:val="44"/>
        </w:numPr>
        <w:spacing w:after="0" w:line="240" w:lineRule="auto"/>
        <w:jc w:val="both"/>
        <w:rPr>
          <w:rFonts w:ascii="Times New Roman" w:hAnsi="Times New Roman" w:cs="Times New Roman"/>
          <w:sz w:val="28"/>
          <w:szCs w:val="28"/>
        </w:rPr>
      </w:pPr>
      <w:r w:rsidRPr="009F087B">
        <w:rPr>
          <w:rFonts w:ascii="Times New Roman" w:hAnsi="Times New Roman" w:cs="Times New Roman"/>
          <w:sz w:val="28"/>
          <w:szCs w:val="28"/>
        </w:rPr>
        <w:t>excavarea rocilor sterile din coperta zăcământului se va face selectiv, în două subtrepte, fiind excavat separat solul vegetal;</w:t>
      </w:r>
    </w:p>
    <w:p w:rsidR="009F087B" w:rsidRPr="009F087B" w:rsidRDefault="009F087B" w:rsidP="009F087B">
      <w:pPr>
        <w:numPr>
          <w:ilvl w:val="0"/>
          <w:numId w:val="44"/>
        </w:numPr>
        <w:spacing w:after="0" w:line="240" w:lineRule="auto"/>
        <w:jc w:val="both"/>
        <w:rPr>
          <w:rFonts w:ascii="Times New Roman" w:hAnsi="Times New Roman" w:cs="Times New Roman"/>
          <w:sz w:val="28"/>
          <w:szCs w:val="28"/>
        </w:rPr>
      </w:pPr>
      <w:r w:rsidRPr="009F087B">
        <w:rPr>
          <w:rFonts w:ascii="Times New Roman" w:hAnsi="Times New Roman" w:cs="Times New Roman"/>
          <w:sz w:val="28"/>
          <w:szCs w:val="28"/>
        </w:rPr>
        <w:t>depozitarea temporară a rocilor sterile şi a solului vegetal se va face pe un amplasament situat în imediata apropiere a microcarierei experimentale;</w:t>
      </w:r>
    </w:p>
    <w:p w:rsidR="009F087B" w:rsidRPr="009F087B" w:rsidRDefault="009F087B" w:rsidP="009F087B">
      <w:pPr>
        <w:numPr>
          <w:ilvl w:val="0"/>
          <w:numId w:val="44"/>
        </w:numPr>
        <w:spacing w:after="0" w:line="240" w:lineRule="auto"/>
        <w:jc w:val="both"/>
        <w:rPr>
          <w:rFonts w:ascii="Times New Roman" w:hAnsi="Times New Roman" w:cs="Times New Roman"/>
          <w:sz w:val="28"/>
          <w:szCs w:val="28"/>
        </w:rPr>
      </w:pPr>
      <w:r w:rsidRPr="009F087B">
        <w:rPr>
          <w:rFonts w:ascii="Times New Roman" w:hAnsi="Times New Roman" w:cs="Times New Roman"/>
          <w:sz w:val="28"/>
          <w:szCs w:val="28"/>
        </w:rPr>
        <w:t>după exploatarea integrală a resurselor de lignit, rocile sterile vor fi utilizate la realizarea lucrărilor de refacere a mediului;</w:t>
      </w:r>
    </w:p>
    <w:p w:rsidR="009F087B" w:rsidRPr="009F087B" w:rsidRDefault="009F087B" w:rsidP="009F087B">
      <w:pPr>
        <w:numPr>
          <w:ilvl w:val="0"/>
          <w:numId w:val="44"/>
        </w:numPr>
        <w:spacing w:after="0" w:line="240" w:lineRule="auto"/>
        <w:ind w:left="1137" w:hanging="403"/>
        <w:jc w:val="both"/>
        <w:rPr>
          <w:rFonts w:ascii="Times New Roman" w:hAnsi="Times New Roman" w:cs="Times New Roman"/>
          <w:sz w:val="28"/>
          <w:szCs w:val="28"/>
        </w:rPr>
      </w:pPr>
      <w:r w:rsidRPr="009F087B">
        <w:rPr>
          <w:rFonts w:ascii="Times New Roman" w:hAnsi="Times New Roman" w:cs="Times New Roman"/>
          <w:sz w:val="28"/>
          <w:szCs w:val="28"/>
        </w:rPr>
        <w:t>amenajarea depozitului de sol vegetal pentru depozitarea temporară a acestuia, în vederea utilizării acestuia pentru reconstrucţia ecologică a terenurilor afectate, la încetarea activităţii;</w:t>
      </w:r>
    </w:p>
    <w:p w:rsidR="009F087B" w:rsidRPr="009F087B" w:rsidRDefault="009F087B" w:rsidP="009F087B">
      <w:pPr>
        <w:numPr>
          <w:ilvl w:val="0"/>
          <w:numId w:val="44"/>
        </w:numPr>
        <w:spacing w:after="0" w:line="240" w:lineRule="auto"/>
        <w:ind w:left="1137" w:hanging="403"/>
        <w:jc w:val="both"/>
        <w:rPr>
          <w:rFonts w:ascii="Times New Roman" w:hAnsi="Times New Roman" w:cs="Times New Roman"/>
          <w:sz w:val="28"/>
          <w:szCs w:val="28"/>
        </w:rPr>
      </w:pPr>
      <w:r w:rsidRPr="009F087B">
        <w:rPr>
          <w:rFonts w:ascii="Times New Roman" w:hAnsi="Times New Roman" w:cs="Times New Roman"/>
          <w:sz w:val="28"/>
          <w:szCs w:val="28"/>
        </w:rPr>
        <w:t>menţinerea în bună stare a drumurilor de acces;</w:t>
      </w:r>
    </w:p>
    <w:p w:rsidR="009F087B" w:rsidRPr="009F087B" w:rsidRDefault="009F087B" w:rsidP="009F087B">
      <w:pPr>
        <w:numPr>
          <w:ilvl w:val="0"/>
          <w:numId w:val="44"/>
        </w:numPr>
        <w:spacing w:after="0" w:line="240" w:lineRule="auto"/>
        <w:ind w:left="1137" w:hanging="403"/>
        <w:jc w:val="both"/>
        <w:rPr>
          <w:rFonts w:ascii="Times New Roman" w:hAnsi="Times New Roman" w:cs="Times New Roman"/>
          <w:sz w:val="28"/>
          <w:szCs w:val="28"/>
        </w:rPr>
      </w:pPr>
      <w:r w:rsidRPr="009F087B">
        <w:rPr>
          <w:rFonts w:ascii="Times New Roman" w:hAnsi="Times New Roman" w:cs="Times New Roman"/>
          <w:sz w:val="28"/>
          <w:szCs w:val="28"/>
        </w:rPr>
        <w:t>gestionarea corespunzătoare a materialului din descopertă şi a deşeurilor menajere;</w:t>
      </w:r>
    </w:p>
    <w:p w:rsidR="009F087B" w:rsidRPr="009F087B" w:rsidRDefault="009F087B" w:rsidP="009F087B">
      <w:pPr>
        <w:numPr>
          <w:ilvl w:val="0"/>
          <w:numId w:val="44"/>
        </w:numPr>
        <w:spacing w:after="0" w:line="240" w:lineRule="auto"/>
        <w:ind w:left="1137" w:hanging="403"/>
        <w:jc w:val="both"/>
        <w:rPr>
          <w:rFonts w:ascii="Times New Roman" w:hAnsi="Times New Roman" w:cs="Times New Roman"/>
          <w:sz w:val="28"/>
          <w:szCs w:val="28"/>
        </w:rPr>
      </w:pPr>
      <w:r w:rsidRPr="009F087B">
        <w:rPr>
          <w:rFonts w:ascii="Times New Roman" w:hAnsi="Times New Roman" w:cs="Times New Roman"/>
          <w:sz w:val="28"/>
          <w:szCs w:val="28"/>
        </w:rPr>
        <w:t>controlul emisiilor de gaze de combustie de la motoarele termice şi menţinerea maşinilor şi utilajelor în cadrul parametrilor prevăzuţi de fabricant şi utilizarea în principal a maşinilor echipate cu dispozitive cu catalizator;</w:t>
      </w:r>
    </w:p>
    <w:p w:rsidR="009F087B" w:rsidRPr="009F087B" w:rsidRDefault="009F087B" w:rsidP="009F087B">
      <w:pPr>
        <w:numPr>
          <w:ilvl w:val="0"/>
          <w:numId w:val="44"/>
        </w:numPr>
        <w:spacing w:after="0" w:line="240" w:lineRule="auto"/>
        <w:ind w:left="1137" w:hanging="403"/>
        <w:jc w:val="both"/>
        <w:rPr>
          <w:rFonts w:ascii="Times New Roman" w:hAnsi="Times New Roman" w:cs="Times New Roman"/>
          <w:sz w:val="28"/>
          <w:szCs w:val="28"/>
        </w:rPr>
      </w:pPr>
      <w:r w:rsidRPr="009F087B">
        <w:rPr>
          <w:rFonts w:ascii="Times New Roman" w:hAnsi="Times New Roman" w:cs="Times New Roman"/>
          <w:sz w:val="28"/>
          <w:szCs w:val="28"/>
        </w:rPr>
        <w:t>monitorizarea pulberilor în suspensie la limita perimetrului de explorare, astfel încât societatea să ia măsurile tehnice corespunzătoare pentru diminuarea şi reducerea oricărui tip de poluare sau de efecte asupra mediului din zonele învecinate;</w:t>
      </w:r>
    </w:p>
    <w:p w:rsidR="009F087B" w:rsidRPr="009F087B" w:rsidRDefault="009F087B" w:rsidP="009F087B">
      <w:pPr>
        <w:numPr>
          <w:ilvl w:val="0"/>
          <w:numId w:val="44"/>
        </w:numPr>
        <w:spacing w:after="0" w:line="240" w:lineRule="auto"/>
        <w:ind w:left="1137" w:hanging="403"/>
        <w:jc w:val="both"/>
        <w:rPr>
          <w:rFonts w:ascii="Times New Roman" w:hAnsi="Times New Roman" w:cs="Times New Roman"/>
          <w:sz w:val="28"/>
          <w:szCs w:val="28"/>
        </w:rPr>
      </w:pPr>
      <w:r w:rsidRPr="009F087B">
        <w:rPr>
          <w:rFonts w:ascii="Times New Roman" w:hAnsi="Times New Roman" w:cs="Times New Roman"/>
          <w:sz w:val="28"/>
          <w:szCs w:val="28"/>
        </w:rPr>
        <w:t xml:space="preserve">pentru cazul în care nivelul de zgomot la limita perimetrului, stabilit prin măsurători, va fi mai mare decât cel prognozat şi zgomotele produse vor afecta fauna din ariile protejate, activitatea va fi sistată, reluarea acesteia urmând a se face după montarea unor ecrane antifonice alcătuite din panouri detaşabile, construite din structuri metalice uşoare cu umplutură de materiale </w:t>
      </w:r>
      <w:r w:rsidRPr="009F087B">
        <w:rPr>
          <w:rFonts w:ascii="Times New Roman" w:hAnsi="Times New Roman" w:cs="Times New Roman"/>
          <w:sz w:val="28"/>
          <w:szCs w:val="28"/>
        </w:rPr>
        <w:lastRenderedPageBreak/>
        <w:t>fonic izolante (spumă poliuretanică, vată de sticlă, etc.), amplasate în vecinătatea zonelor maxime de emisii, pe direcţia sursă-receptor;</w:t>
      </w:r>
    </w:p>
    <w:p w:rsidR="009F087B" w:rsidRPr="009F087B" w:rsidRDefault="009F087B" w:rsidP="009F087B">
      <w:pPr>
        <w:numPr>
          <w:ilvl w:val="0"/>
          <w:numId w:val="44"/>
        </w:numPr>
        <w:spacing w:after="0" w:line="240" w:lineRule="auto"/>
        <w:ind w:left="1137" w:hanging="403"/>
        <w:jc w:val="both"/>
        <w:rPr>
          <w:rFonts w:ascii="Times New Roman" w:hAnsi="Times New Roman" w:cs="Times New Roman"/>
          <w:sz w:val="28"/>
          <w:szCs w:val="28"/>
        </w:rPr>
      </w:pPr>
      <w:r w:rsidRPr="009F087B">
        <w:rPr>
          <w:rFonts w:ascii="Times New Roman" w:hAnsi="Times New Roman" w:cs="Times New Roman"/>
          <w:sz w:val="28"/>
          <w:szCs w:val="28"/>
        </w:rPr>
        <w:t>realizarea programelor de reconstrucţie ecologică.</w:t>
      </w:r>
    </w:p>
    <w:p w:rsidR="00475A4C" w:rsidRPr="00475A4C" w:rsidRDefault="00475A4C" w:rsidP="00475A4C">
      <w:pPr>
        <w:pStyle w:val="ListParagraph"/>
        <w:numPr>
          <w:ilvl w:val="0"/>
          <w:numId w:val="35"/>
        </w:numPr>
        <w:autoSpaceDE w:val="0"/>
        <w:autoSpaceDN w:val="0"/>
        <w:adjustRightInd w:val="0"/>
        <w:spacing w:after="0" w:line="240" w:lineRule="auto"/>
        <w:rPr>
          <w:rFonts w:ascii="Times New Roman" w:hAnsi="Times New Roman" w:cs="Times New Roman"/>
          <w:b/>
          <w:sz w:val="28"/>
          <w:szCs w:val="28"/>
        </w:rPr>
      </w:pPr>
      <w:r w:rsidRPr="00475A4C">
        <w:rPr>
          <w:rFonts w:ascii="Times New Roman" w:hAnsi="Times New Roman" w:cs="Times New Roman"/>
          <w:b/>
          <w:sz w:val="28"/>
          <w:szCs w:val="28"/>
        </w:rPr>
        <w:t>M</w:t>
      </w:r>
      <w:r w:rsidR="00760969" w:rsidRPr="00475A4C">
        <w:rPr>
          <w:rFonts w:ascii="Times New Roman" w:hAnsi="Times New Roman" w:cs="Times New Roman"/>
          <w:b/>
          <w:sz w:val="28"/>
          <w:szCs w:val="28"/>
        </w:rPr>
        <w:t>ăsuri în timpul exploatării şi</w:t>
      </w:r>
      <w:r w:rsidR="000C0D68" w:rsidRPr="00475A4C">
        <w:rPr>
          <w:rFonts w:ascii="Times New Roman" w:hAnsi="Times New Roman" w:cs="Times New Roman"/>
          <w:b/>
          <w:sz w:val="28"/>
          <w:szCs w:val="28"/>
        </w:rPr>
        <w:t xml:space="preserve"> efectul implementării acestora:</w:t>
      </w:r>
    </w:p>
    <w:p w:rsidR="00475A4C" w:rsidRPr="00475A4C" w:rsidRDefault="00475A4C" w:rsidP="00475A4C">
      <w:pPr>
        <w:autoSpaceDE w:val="0"/>
        <w:autoSpaceDN w:val="0"/>
        <w:adjustRightInd w:val="0"/>
        <w:spacing w:after="0" w:line="240" w:lineRule="auto"/>
        <w:ind w:firstLine="397"/>
        <w:rPr>
          <w:rFonts w:ascii="Times New Roman" w:hAnsi="Times New Roman" w:cs="Times New Roman"/>
          <w:color w:val="000000"/>
          <w:sz w:val="28"/>
          <w:szCs w:val="28"/>
        </w:rPr>
      </w:pPr>
      <w:r w:rsidRPr="00E865B5">
        <w:rPr>
          <w:rFonts w:ascii="Times New Roman" w:hAnsi="Times New Roman" w:cs="Times New Roman"/>
          <w:color w:val="000000"/>
          <w:sz w:val="28"/>
          <w:szCs w:val="28"/>
        </w:rPr>
        <w:t xml:space="preserve">- </w:t>
      </w:r>
      <w:r w:rsidRPr="00475A4C">
        <w:rPr>
          <w:rFonts w:ascii="Times New Roman" w:hAnsi="Times New Roman" w:cs="Times New Roman"/>
          <w:color w:val="000000"/>
          <w:sz w:val="28"/>
          <w:szCs w:val="28"/>
        </w:rPr>
        <w:t xml:space="preserve">lucrările de exploatare experimentală a resurselor de lignit se vor realiza numai în perimetrul minier aprobat de către A.N.R.M.; </w:t>
      </w:r>
    </w:p>
    <w:p w:rsidR="00475A4C" w:rsidRPr="00475A4C" w:rsidRDefault="00475A4C" w:rsidP="00475A4C">
      <w:pPr>
        <w:autoSpaceDE w:val="0"/>
        <w:autoSpaceDN w:val="0"/>
        <w:adjustRightInd w:val="0"/>
        <w:spacing w:after="0" w:line="240" w:lineRule="auto"/>
        <w:ind w:firstLine="397"/>
        <w:rPr>
          <w:rFonts w:ascii="Times New Roman" w:hAnsi="Times New Roman" w:cs="Times New Roman"/>
          <w:color w:val="000000"/>
          <w:sz w:val="28"/>
          <w:szCs w:val="28"/>
        </w:rPr>
      </w:pPr>
      <w:r w:rsidRPr="00475A4C">
        <w:rPr>
          <w:rFonts w:ascii="Times New Roman" w:hAnsi="Times New Roman" w:cs="Times New Roman"/>
          <w:color w:val="000000"/>
          <w:sz w:val="28"/>
          <w:szCs w:val="28"/>
        </w:rPr>
        <w:t>– alegerea unor echipamente de muncă adecvate care să emită cel</w:t>
      </w:r>
      <w:r w:rsidRPr="00E865B5">
        <w:rPr>
          <w:rFonts w:ascii="Times New Roman" w:hAnsi="Times New Roman" w:cs="Times New Roman"/>
          <w:color w:val="000000"/>
          <w:sz w:val="28"/>
          <w:szCs w:val="28"/>
        </w:rPr>
        <w:t xml:space="preserve"> mai mic nivel de zgomot</w:t>
      </w:r>
      <w:r w:rsidRPr="00475A4C">
        <w:rPr>
          <w:rFonts w:ascii="Times New Roman" w:hAnsi="Times New Roman" w:cs="Times New Roman"/>
          <w:color w:val="000000"/>
          <w:sz w:val="28"/>
          <w:szCs w:val="28"/>
        </w:rPr>
        <w:t xml:space="preserve">; </w:t>
      </w:r>
    </w:p>
    <w:p w:rsidR="00475A4C" w:rsidRPr="00475A4C" w:rsidRDefault="00475A4C" w:rsidP="00E865B5">
      <w:pPr>
        <w:autoSpaceDE w:val="0"/>
        <w:autoSpaceDN w:val="0"/>
        <w:adjustRightInd w:val="0"/>
        <w:spacing w:after="0" w:line="240" w:lineRule="auto"/>
        <w:ind w:firstLine="397"/>
        <w:rPr>
          <w:rFonts w:ascii="Times New Roman" w:hAnsi="Times New Roman" w:cs="Times New Roman"/>
          <w:color w:val="000000"/>
          <w:sz w:val="28"/>
          <w:szCs w:val="28"/>
        </w:rPr>
      </w:pPr>
      <w:r w:rsidRPr="00475A4C">
        <w:rPr>
          <w:rFonts w:ascii="Times New Roman" w:hAnsi="Times New Roman" w:cs="Times New Roman"/>
          <w:color w:val="000000"/>
          <w:sz w:val="28"/>
          <w:szCs w:val="28"/>
        </w:rPr>
        <w:t xml:space="preserve">– reducerea poluării fonice prin măsuri tehnico-organizatorice; </w:t>
      </w:r>
    </w:p>
    <w:p w:rsidR="00475A4C" w:rsidRPr="00475A4C" w:rsidRDefault="00475A4C" w:rsidP="00E865B5">
      <w:pPr>
        <w:autoSpaceDE w:val="0"/>
        <w:autoSpaceDN w:val="0"/>
        <w:adjustRightInd w:val="0"/>
        <w:spacing w:after="0" w:line="240" w:lineRule="auto"/>
        <w:ind w:firstLine="397"/>
        <w:rPr>
          <w:rFonts w:ascii="Times New Roman" w:hAnsi="Times New Roman" w:cs="Times New Roman"/>
          <w:color w:val="000000"/>
          <w:sz w:val="28"/>
          <w:szCs w:val="28"/>
        </w:rPr>
      </w:pPr>
      <w:r w:rsidRPr="00475A4C">
        <w:rPr>
          <w:rFonts w:ascii="Times New Roman" w:hAnsi="Times New Roman" w:cs="Times New Roman"/>
          <w:color w:val="000000"/>
          <w:sz w:val="28"/>
          <w:szCs w:val="28"/>
        </w:rPr>
        <w:t xml:space="preserve">– utilizarea de utilaje şi autobasculante performante, care să nu producă un impact semnificativ asupra mediului, cu respectarea graficului </w:t>
      </w:r>
      <w:r w:rsidR="00E865B5" w:rsidRPr="00E865B5">
        <w:rPr>
          <w:rFonts w:ascii="Times New Roman" w:hAnsi="Times New Roman" w:cs="Times New Roman"/>
          <w:color w:val="000000"/>
          <w:sz w:val="28"/>
          <w:szCs w:val="28"/>
        </w:rPr>
        <w:t>de reparaţii şi revizii tehnice.</w:t>
      </w:r>
      <w:r w:rsidRPr="00475A4C">
        <w:rPr>
          <w:rFonts w:ascii="Times New Roman" w:hAnsi="Times New Roman" w:cs="Times New Roman"/>
          <w:color w:val="000000"/>
          <w:sz w:val="28"/>
          <w:szCs w:val="28"/>
        </w:rPr>
        <w:t xml:space="preserve"> </w:t>
      </w:r>
    </w:p>
    <w:p w:rsidR="00475A4C" w:rsidRPr="00475A4C" w:rsidRDefault="00475A4C" w:rsidP="00E865B5">
      <w:pPr>
        <w:autoSpaceDE w:val="0"/>
        <w:autoSpaceDN w:val="0"/>
        <w:adjustRightInd w:val="0"/>
        <w:spacing w:after="0" w:line="240" w:lineRule="auto"/>
        <w:ind w:firstLine="397"/>
        <w:rPr>
          <w:rFonts w:ascii="Times New Roman" w:hAnsi="Times New Roman" w:cs="Times New Roman"/>
          <w:color w:val="000000"/>
          <w:sz w:val="28"/>
          <w:szCs w:val="28"/>
        </w:rPr>
      </w:pPr>
      <w:r w:rsidRPr="00475A4C">
        <w:rPr>
          <w:rFonts w:ascii="Times New Roman" w:hAnsi="Times New Roman" w:cs="Times New Roman"/>
          <w:color w:val="000000"/>
          <w:sz w:val="28"/>
          <w:szCs w:val="28"/>
        </w:rPr>
        <w:t xml:space="preserve">Indicatori reglementați (concentrații, debite masice, nivel de zgomot): </w:t>
      </w:r>
    </w:p>
    <w:p w:rsidR="00475A4C" w:rsidRPr="00475A4C" w:rsidRDefault="00E865B5" w:rsidP="00475A4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75A4C" w:rsidRPr="00475A4C">
        <w:rPr>
          <w:rFonts w:ascii="Times New Roman" w:hAnsi="Times New Roman" w:cs="Times New Roman"/>
          <w:color w:val="000000"/>
          <w:sz w:val="28"/>
          <w:szCs w:val="28"/>
        </w:rPr>
        <w:t xml:space="preserve">AER – pulberi sedimentabile conform STAS 12574/1987 Aer din zonele protejate – Condiții de calitate –concentrații maxim admise la indicatorul pulberi sedimentabile – 17 g/mp/lună. Metoda de analiză conform STAS 10195/1995. </w:t>
      </w:r>
    </w:p>
    <w:p w:rsidR="00475A4C" w:rsidRPr="00475A4C" w:rsidRDefault="00E865B5" w:rsidP="00475A4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75A4C" w:rsidRPr="00475A4C">
        <w:rPr>
          <w:rFonts w:ascii="Times New Roman" w:hAnsi="Times New Roman" w:cs="Times New Roman"/>
          <w:color w:val="000000"/>
          <w:sz w:val="28"/>
          <w:szCs w:val="28"/>
        </w:rPr>
        <w:t xml:space="preserve"> SOL – conform Ordin 756/1997. </w:t>
      </w:r>
    </w:p>
    <w:p w:rsidR="00475A4C" w:rsidRPr="00475A4C" w:rsidRDefault="00E865B5" w:rsidP="00475A4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75A4C" w:rsidRPr="00475A4C">
        <w:rPr>
          <w:rFonts w:ascii="Times New Roman" w:hAnsi="Times New Roman" w:cs="Times New Roman"/>
          <w:color w:val="000000"/>
          <w:sz w:val="28"/>
          <w:szCs w:val="28"/>
        </w:rPr>
        <w:t xml:space="preserve">ZGOMOT – conform SR 10009/2017 privind Acustică. Limite admisibile ale nivelului de zgomot din mediul ambiant – nivel de zgomot echivalent admis la limita spațiului funcţional – măsurat conform SR ISO 96/2-2008 - 65 dB(A) Acustică – Măsurarea și evaluarea zgomotului ambiant partea a II a: Determinarea nivelului de zgomot din mediul ambiant. </w:t>
      </w:r>
    </w:p>
    <w:p w:rsidR="00475A4C" w:rsidRPr="00475A4C" w:rsidRDefault="00475A4C" w:rsidP="00E865B5">
      <w:pPr>
        <w:autoSpaceDE w:val="0"/>
        <w:autoSpaceDN w:val="0"/>
        <w:adjustRightInd w:val="0"/>
        <w:spacing w:after="0" w:line="240" w:lineRule="auto"/>
        <w:ind w:firstLine="397"/>
        <w:rPr>
          <w:rFonts w:ascii="Times New Roman" w:hAnsi="Times New Roman" w:cs="Times New Roman"/>
          <w:color w:val="000000"/>
          <w:sz w:val="28"/>
          <w:szCs w:val="28"/>
        </w:rPr>
      </w:pPr>
      <w:r w:rsidRPr="00475A4C">
        <w:rPr>
          <w:rFonts w:ascii="Times New Roman" w:hAnsi="Times New Roman" w:cs="Times New Roman"/>
          <w:color w:val="000000"/>
          <w:sz w:val="28"/>
          <w:szCs w:val="28"/>
        </w:rPr>
        <w:t xml:space="preserve">Activitatea desfăşurată pe amplasament nu trebuie să conducă la o deteriorare a calităţii aerului prin depăşirea valorilor limită stabilite prin Legea 104/2011 privind aerul înconjurător, la indicatorii de calitate specifici. Totodată se impune respectarea prevederilor STAS 12574/1987 Aer din zonele protejate – Condiții de calitate –concentrații maxim admise. </w:t>
      </w:r>
    </w:p>
    <w:p w:rsidR="00475A4C" w:rsidRPr="00E865B5" w:rsidRDefault="00475A4C" w:rsidP="00E865B5">
      <w:pPr>
        <w:autoSpaceDE w:val="0"/>
        <w:autoSpaceDN w:val="0"/>
        <w:adjustRightInd w:val="0"/>
        <w:spacing w:after="0" w:line="240" w:lineRule="auto"/>
        <w:ind w:firstLine="397"/>
        <w:rPr>
          <w:rFonts w:ascii="Times New Roman" w:hAnsi="Times New Roman" w:cs="Times New Roman"/>
          <w:color w:val="000000"/>
          <w:sz w:val="28"/>
          <w:szCs w:val="28"/>
        </w:rPr>
      </w:pPr>
      <w:r w:rsidRPr="00475A4C">
        <w:rPr>
          <w:rFonts w:ascii="Times New Roman" w:hAnsi="Times New Roman" w:cs="Times New Roman"/>
          <w:color w:val="000000"/>
          <w:sz w:val="28"/>
          <w:szCs w:val="28"/>
        </w:rPr>
        <w:t xml:space="preserve">Valoarea admisă a zgomotului la limita incintei industriale nu va depăşi nivelul de presiune acustică continuu echivalent ponderat A: LAeqT 65 dB(A), conform SR 10009/2017 – Acustica – Limite admisibile ale nivelului de zgomot din mediul ambiant. </w:t>
      </w:r>
    </w:p>
    <w:p w:rsidR="00760969" w:rsidRDefault="00760969" w:rsidP="00F9664A">
      <w:pPr>
        <w:autoSpaceDE w:val="0"/>
        <w:autoSpaceDN w:val="0"/>
        <w:adjustRightInd w:val="0"/>
        <w:spacing w:after="0" w:line="240" w:lineRule="auto"/>
        <w:rPr>
          <w:rFonts w:ascii="Times New Roman" w:hAnsi="Times New Roman" w:cs="Times New Roman"/>
          <w:i/>
          <w:iCs/>
          <w:sz w:val="28"/>
          <w:szCs w:val="28"/>
        </w:rPr>
      </w:pPr>
      <w:r w:rsidRPr="00760969">
        <w:rPr>
          <w:rFonts w:ascii="Times New Roman" w:hAnsi="Times New Roman" w:cs="Times New Roman"/>
          <w:color w:val="FF0000"/>
          <w:sz w:val="28"/>
          <w:szCs w:val="28"/>
        </w:rPr>
        <w:t xml:space="preserve">    </w:t>
      </w:r>
      <w:r w:rsidR="00A74207" w:rsidRPr="00A74207">
        <w:rPr>
          <w:rFonts w:ascii="Times New Roman" w:hAnsi="Times New Roman" w:cs="Times New Roman"/>
          <w:i/>
          <w:iCs/>
          <w:sz w:val="28"/>
          <w:szCs w:val="28"/>
        </w:rPr>
        <w:t>Se vor respecta conditiile prevazute in Avizul de gospodarire a apelor nr. 27/03.04.2020 emis de A.N.A.R.</w:t>
      </w:r>
      <w:r w:rsidR="00A74207">
        <w:rPr>
          <w:rFonts w:ascii="Times New Roman" w:hAnsi="Times New Roman" w:cs="Times New Roman"/>
          <w:i/>
          <w:iCs/>
          <w:sz w:val="28"/>
          <w:szCs w:val="28"/>
        </w:rPr>
        <w:t xml:space="preserve"> </w:t>
      </w:r>
      <w:r w:rsidR="00A74207" w:rsidRPr="00A74207">
        <w:rPr>
          <w:rFonts w:ascii="Times New Roman" w:hAnsi="Times New Roman" w:cs="Times New Roman"/>
          <w:i/>
          <w:iCs/>
          <w:sz w:val="28"/>
          <w:szCs w:val="28"/>
        </w:rPr>
        <w:t>-</w:t>
      </w:r>
      <w:r w:rsidR="00A74207">
        <w:rPr>
          <w:rFonts w:ascii="Times New Roman" w:hAnsi="Times New Roman" w:cs="Times New Roman"/>
          <w:i/>
          <w:iCs/>
          <w:sz w:val="28"/>
          <w:szCs w:val="28"/>
        </w:rPr>
        <w:t xml:space="preserve"> </w:t>
      </w:r>
      <w:r w:rsidR="00A74207" w:rsidRPr="00A74207">
        <w:rPr>
          <w:rFonts w:ascii="Times New Roman" w:hAnsi="Times New Roman" w:cs="Times New Roman"/>
          <w:i/>
          <w:iCs/>
          <w:sz w:val="28"/>
          <w:szCs w:val="28"/>
        </w:rPr>
        <w:t>A.B.A. Jiu</w:t>
      </w:r>
      <w:r w:rsidR="00A74207">
        <w:rPr>
          <w:rFonts w:ascii="Times New Roman" w:hAnsi="Times New Roman" w:cs="Times New Roman"/>
          <w:i/>
          <w:iCs/>
          <w:sz w:val="28"/>
          <w:szCs w:val="28"/>
        </w:rPr>
        <w:t>.</w:t>
      </w:r>
    </w:p>
    <w:p w:rsidR="00E865B5" w:rsidRPr="003E7B2A" w:rsidRDefault="00E865B5" w:rsidP="00F9664A">
      <w:pPr>
        <w:autoSpaceDE w:val="0"/>
        <w:autoSpaceDN w:val="0"/>
        <w:adjustRightInd w:val="0"/>
        <w:spacing w:after="0" w:line="240" w:lineRule="auto"/>
        <w:rPr>
          <w:rFonts w:ascii="Times New Roman" w:hAnsi="Times New Roman" w:cs="Times New Roman"/>
          <w:b/>
          <w:sz w:val="28"/>
          <w:szCs w:val="28"/>
        </w:rPr>
      </w:pPr>
    </w:p>
    <w:p w:rsidR="003E7B2A" w:rsidRPr="003E7B2A" w:rsidRDefault="00760969" w:rsidP="00760969">
      <w:pPr>
        <w:autoSpaceDE w:val="0"/>
        <w:autoSpaceDN w:val="0"/>
        <w:adjustRightInd w:val="0"/>
        <w:spacing w:after="0" w:line="240" w:lineRule="auto"/>
        <w:rPr>
          <w:rFonts w:ascii="Times New Roman" w:hAnsi="Times New Roman" w:cs="Times New Roman"/>
          <w:b/>
          <w:sz w:val="28"/>
          <w:szCs w:val="28"/>
        </w:rPr>
      </w:pPr>
      <w:r w:rsidRPr="003E7B2A">
        <w:rPr>
          <w:rFonts w:ascii="Times New Roman" w:hAnsi="Times New Roman" w:cs="Times New Roman"/>
          <w:b/>
          <w:sz w:val="28"/>
          <w:szCs w:val="28"/>
        </w:rPr>
        <w:t xml:space="preserve">    IV. C</w:t>
      </w:r>
      <w:r w:rsidR="003E7B2A" w:rsidRPr="003E7B2A">
        <w:rPr>
          <w:rFonts w:ascii="Times New Roman" w:hAnsi="Times New Roman" w:cs="Times New Roman"/>
          <w:b/>
          <w:sz w:val="28"/>
          <w:szCs w:val="28"/>
        </w:rPr>
        <w:t>ondiţii care trebuie respectate</w:t>
      </w:r>
    </w:p>
    <w:p w:rsidR="00760969" w:rsidRPr="003E7B2A" w:rsidRDefault="00760969" w:rsidP="00760969">
      <w:pPr>
        <w:autoSpaceDE w:val="0"/>
        <w:autoSpaceDN w:val="0"/>
        <w:adjustRightInd w:val="0"/>
        <w:spacing w:after="0" w:line="240" w:lineRule="auto"/>
        <w:rPr>
          <w:rFonts w:ascii="Times New Roman" w:hAnsi="Times New Roman" w:cs="Times New Roman"/>
          <w:b/>
          <w:sz w:val="28"/>
          <w:szCs w:val="28"/>
        </w:rPr>
      </w:pPr>
      <w:r w:rsidRPr="003E7B2A">
        <w:rPr>
          <w:rFonts w:ascii="Times New Roman" w:hAnsi="Times New Roman" w:cs="Times New Roman"/>
          <w:b/>
          <w:sz w:val="28"/>
          <w:szCs w:val="28"/>
        </w:rPr>
        <w:t xml:space="preserve">    1. În timpul realizării proiectului:</w:t>
      </w:r>
    </w:p>
    <w:p w:rsidR="00FD0C74" w:rsidRPr="00FD0C74" w:rsidRDefault="00760969" w:rsidP="00FD0C74">
      <w:pPr>
        <w:autoSpaceDE w:val="0"/>
        <w:autoSpaceDN w:val="0"/>
        <w:adjustRightInd w:val="0"/>
        <w:spacing w:after="0" w:line="240" w:lineRule="auto"/>
        <w:rPr>
          <w:rFonts w:ascii="Times New Roman" w:hAnsi="Times New Roman" w:cs="Times New Roman"/>
          <w:b/>
          <w:sz w:val="28"/>
          <w:szCs w:val="28"/>
        </w:rPr>
      </w:pPr>
      <w:r w:rsidRPr="003E7B2A">
        <w:rPr>
          <w:rFonts w:ascii="Times New Roman" w:hAnsi="Times New Roman" w:cs="Times New Roman"/>
          <w:b/>
          <w:sz w:val="28"/>
          <w:szCs w:val="28"/>
        </w:rPr>
        <w:t xml:space="preserve">    a) condiţii de ordin tehnic cerute prin prevederile actelor normative specifice (naţi</w:t>
      </w:r>
      <w:r w:rsidR="003E7B2A">
        <w:rPr>
          <w:rFonts w:ascii="Times New Roman" w:hAnsi="Times New Roman" w:cs="Times New Roman"/>
          <w:b/>
          <w:sz w:val="28"/>
          <w:szCs w:val="28"/>
        </w:rPr>
        <w:t>onale sau comunitare), după caz:</w:t>
      </w:r>
    </w:p>
    <w:p w:rsidR="00FD0C74" w:rsidRPr="00FD0C74" w:rsidRDefault="00FD0C74" w:rsidP="003447B7">
      <w:pPr>
        <w:autoSpaceDE w:val="0"/>
        <w:autoSpaceDN w:val="0"/>
        <w:adjustRightInd w:val="0"/>
        <w:spacing w:after="23" w:line="240" w:lineRule="auto"/>
        <w:ind w:firstLine="397"/>
        <w:rPr>
          <w:rFonts w:ascii="Times New Roman" w:hAnsi="Times New Roman" w:cs="Times New Roman"/>
          <w:color w:val="000000"/>
          <w:sz w:val="28"/>
          <w:szCs w:val="28"/>
        </w:rPr>
      </w:pPr>
      <w:r w:rsidRPr="00FD0C74">
        <w:rPr>
          <w:rFonts w:ascii="Times New Roman" w:hAnsi="Times New Roman" w:cs="Times New Roman"/>
          <w:color w:val="000000"/>
          <w:sz w:val="28"/>
          <w:szCs w:val="28"/>
        </w:rPr>
        <w:t xml:space="preserve">Legea minelor nr. 85/2003 cu modificările și completările ulterioare; </w:t>
      </w:r>
    </w:p>
    <w:p w:rsidR="00FD0C74" w:rsidRPr="00FD0C74" w:rsidRDefault="00FD0C74" w:rsidP="003447B7">
      <w:pPr>
        <w:autoSpaceDE w:val="0"/>
        <w:autoSpaceDN w:val="0"/>
        <w:adjustRightInd w:val="0"/>
        <w:spacing w:after="18" w:line="240" w:lineRule="auto"/>
        <w:ind w:firstLine="397"/>
        <w:rPr>
          <w:rFonts w:ascii="Times New Roman" w:hAnsi="Times New Roman" w:cs="Times New Roman"/>
          <w:color w:val="000000"/>
          <w:sz w:val="28"/>
          <w:szCs w:val="28"/>
        </w:rPr>
      </w:pPr>
      <w:r w:rsidRPr="00FD0C74">
        <w:rPr>
          <w:rFonts w:ascii="Times New Roman" w:hAnsi="Times New Roman" w:cs="Times New Roman"/>
          <w:color w:val="000000"/>
          <w:sz w:val="28"/>
          <w:szCs w:val="28"/>
        </w:rPr>
        <w:t xml:space="preserve">Ordinul MMSC nr. 2881/2013 comun cu Ordinul A.N.R.M. nr. 202/2013 şi cu Ordinul ME nr. 2348/2013 pentru aprobarea Instrucţiunilor tehnice privind aplicarea şi urmărirea măsurilor stabilite în planul de refacere a mediului, în planul de gestionare a deşeurilor extractive şi în proiectul tehnic de refacere a mediului, precum şi modul de operare cu garanţia financiară pentru refacerea mediului afectat de activităţile miniere; </w:t>
      </w:r>
    </w:p>
    <w:p w:rsidR="00FD0C74" w:rsidRPr="00FD0C74" w:rsidRDefault="00FD0C74" w:rsidP="003447B7">
      <w:pPr>
        <w:autoSpaceDE w:val="0"/>
        <w:autoSpaceDN w:val="0"/>
        <w:adjustRightInd w:val="0"/>
        <w:spacing w:after="18" w:line="240" w:lineRule="auto"/>
        <w:ind w:firstLine="397"/>
        <w:rPr>
          <w:rFonts w:ascii="Times New Roman" w:hAnsi="Times New Roman" w:cs="Times New Roman"/>
          <w:color w:val="000000"/>
          <w:sz w:val="28"/>
          <w:szCs w:val="28"/>
        </w:rPr>
      </w:pPr>
      <w:r w:rsidRPr="00FD0C74">
        <w:rPr>
          <w:rFonts w:ascii="Times New Roman" w:hAnsi="Times New Roman" w:cs="Times New Roman"/>
          <w:color w:val="000000"/>
          <w:sz w:val="28"/>
          <w:szCs w:val="28"/>
        </w:rPr>
        <w:lastRenderedPageBreak/>
        <w:t xml:space="preserve">Ordonanţa de urgenta a Guvernului nr.195/2005 privind protecţia mediului, aprobată cu modificări şi completări prin Legea nr. 265/2006, cu modificările şi completările ulterioare şi a normelor privind protecţia mediului; </w:t>
      </w:r>
    </w:p>
    <w:p w:rsidR="00FD0C74" w:rsidRPr="00FD0C74" w:rsidRDefault="00FD0C74" w:rsidP="003447B7">
      <w:pPr>
        <w:autoSpaceDE w:val="0"/>
        <w:autoSpaceDN w:val="0"/>
        <w:adjustRightInd w:val="0"/>
        <w:spacing w:after="18" w:line="240" w:lineRule="auto"/>
        <w:ind w:firstLine="397"/>
        <w:rPr>
          <w:rFonts w:ascii="Times New Roman" w:hAnsi="Times New Roman" w:cs="Times New Roman"/>
          <w:color w:val="000000"/>
          <w:sz w:val="28"/>
          <w:szCs w:val="28"/>
        </w:rPr>
      </w:pPr>
      <w:r w:rsidRPr="00FD0C74">
        <w:rPr>
          <w:rFonts w:ascii="Times New Roman" w:hAnsi="Times New Roman" w:cs="Times New Roman"/>
          <w:color w:val="000000"/>
          <w:sz w:val="28"/>
          <w:szCs w:val="28"/>
        </w:rPr>
        <w:t xml:space="preserve">Legea nr. 104/2011 privind calitatea aerului înconjurător; </w:t>
      </w:r>
    </w:p>
    <w:p w:rsidR="00FD0C74" w:rsidRPr="00FD0C74" w:rsidRDefault="00FD0C74" w:rsidP="003447B7">
      <w:pPr>
        <w:autoSpaceDE w:val="0"/>
        <w:autoSpaceDN w:val="0"/>
        <w:adjustRightInd w:val="0"/>
        <w:spacing w:after="18" w:line="240" w:lineRule="auto"/>
        <w:ind w:firstLine="397"/>
        <w:rPr>
          <w:rFonts w:ascii="Times New Roman" w:hAnsi="Times New Roman" w:cs="Times New Roman"/>
          <w:color w:val="000000"/>
          <w:sz w:val="28"/>
          <w:szCs w:val="28"/>
        </w:rPr>
      </w:pPr>
      <w:r w:rsidRPr="00FD0C74">
        <w:rPr>
          <w:rFonts w:ascii="Times New Roman" w:hAnsi="Times New Roman" w:cs="Times New Roman"/>
          <w:color w:val="000000"/>
          <w:sz w:val="28"/>
          <w:szCs w:val="28"/>
        </w:rPr>
        <w:t xml:space="preserve"> Legea apelor nr. 107/1996 cu modificările şi completările ulterioare; </w:t>
      </w:r>
    </w:p>
    <w:p w:rsidR="00FD0C74" w:rsidRPr="00FD0C74" w:rsidRDefault="00FD0C74" w:rsidP="003447B7">
      <w:pPr>
        <w:autoSpaceDE w:val="0"/>
        <w:autoSpaceDN w:val="0"/>
        <w:adjustRightInd w:val="0"/>
        <w:spacing w:after="0" w:line="240" w:lineRule="auto"/>
        <w:ind w:firstLine="397"/>
        <w:rPr>
          <w:rFonts w:ascii="Times New Roman" w:hAnsi="Times New Roman" w:cs="Times New Roman"/>
          <w:color w:val="000000"/>
          <w:sz w:val="28"/>
          <w:szCs w:val="28"/>
        </w:rPr>
      </w:pPr>
      <w:r w:rsidRPr="00FD0C74">
        <w:rPr>
          <w:rFonts w:ascii="Times New Roman" w:hAnsi="Times New Roman" w:cs="Times New Roman"/>
          <w:color w:val="000000"/>
          <w:sz w:val="28"/>
          <w:szCs w:val="28"/>
        </w:rPr>
        <w:t xml:space="preserve">Codul Silvic aprobat cu modificări şi completări prin Legea nr. 46/2008, cu modificările și completările ulterioare; </w:t>
      </w:r>
    </w:p>
    <w:p w:rsidR="00FD0C74" w:rsidRPr="00FD0C74" w:rsidRDefault="00FD0C74" w:rsidP="003447B7">
      <w:pPr>
        <w:autoSpaceDE w:val="0"/>
        <w:autoSpaceDN w:val="0"/>
        <w:adjustRightInd w:val="0"/>
        <w:spacing w:after="18" w:line="240" w:lineRule="auto"/>
        <w:ind w:firstLine="397"/>
        <w:rPr>
          <w:rFonts w:ascii="Times New Roman" w:hAnsi="Times New Roman" w:cs="Times New Roman"/>
          <w:color w:val="000000"/>
          <w:sz w:val="28"/>
          <w:szCs w:val="28"/>
        </w:rPr>
      </w:pPr>
      <w:r w:rsidRPr="00FD0C74">
        <w:rPr>
          <w:rFonts w:ascii="Times New Roman" w:hAnsi="Times New Roman" w:cs="Times New Roman"/>
          <w:color w:val="000000"/>
          <w:sz w:val="28"/>
          <w:szCs w:val="28"/>
        </w:rPr>
        <w:t xml:space="preserve">Legea nr. 211/2011 privind regimul deşeurilor, cu modificările si completările ulterioare; </w:t>
      </w:r>
    </w:p>
    <w:p w:rsidR="00FD0C74" w:rsidRPr="00FD0C74" w:rsidRDefault="00FD0C74" w:rsidP="003447B7">
      <w:pPr>
        <w:autoSpaceDE w:val="0"/>
        <w:autoSpaceDN w:val="0"/>
        <w:adjustRightInd w:val="0"/>
        <w:spacing w:after="18" w:line="240" w:lineRule="auto"/>
        <w:ind w:firstLine="397"/>
        <w:rPr>
          <w:rFonts w:ascii="Times New Roman" w:hAnsi="Times New Roman" w:cs="Times New Roman"/>
          <w:color w:val="000000"/>
          <w:sz w:val="28"/>
          <w:szCs w:val="28"/>
        </w:rPr>
      </w:pPr>
      <w:r w:rsidRPr="00FD0C74">
        <w:rPr>
          <w:rFonts w:ascii="Times New Roman" w:hAnsi="Times New Roman" w:cs="Times New Roman"/>
          <w:color w:val="000000"/>
          <w:sz w:val="28"/>
          <w:szCs w:val="28"/>
        </w:rPr>
        <w:t xml:space="preserve">H.G. nr. 235/2007 privind gestionarea uleiurilor uzate; </w:t>
      </w:r>
    </w:p>
    <w:p w:rsidR="00FD0C74" w:rsidRPr="00FD0C74" w:rsidRDefault="00FD0C74" w:rsidP="003447B7">
      <w:pPr>
        <w:autoSpaceDE w:val="0"/>
        <w:autoSpaceDN w:val="0"/>
        <w:adjustRightInd w:val="0"/>
        <w:spacing w:after="18" w:line="240" w:lineRule="auto"/>
        <w:ind w:firstLine="397"/>
        <w:rPr>
          <w:rFonts w:ascii="Times New Roman" w:hAnsi="Times New Roman" w:cs="Times New Roman"/>
          <w:color w:val="000000"/>
          <w:sz w:val="28"/>
          <w:szCs w:val="28"/>
        </w:rPr>
      </w:pPr>
      <w:r w:rsidRPr="00FD0C74">
        <w:rPr>
          <w:rFonts w:ascii="Times New Roman" w:hAnsi="Times New Roman" w:cs="Times New Roman"/>
          <w:color w:val="000000"/>
          <w:sz w:val="28"/>
          <w:szCs w:val="28"/>
        </w:rPr>
        <w:t xml:space="preserve">H.G. nr.1132/2008 privind regimul bateriilor şi acumulatorilor şi al deşeurilor de baterii şi acumulatori; </w:t>
      </w:r>
    </w:p>
    <w:p w:rsidR="00FD0C74" w:rsidRPr="00FD0C74" w:rsidRDefault="00FD0C74" w:rsidP="003447B7">
      <w:pPr>
        <w:autoSpaceDE w:val="0"/>
        <w:autoSpaceDN w:val="0"/>
        <w:adjustRightInd w:val="0"/>
        <w:spacing w:after="18" w:line="240" w:lineRule="auto"/>
        <w:ind w:firstLine="397"/>
        <w:rPr>
          <w:rFonts w:ascii="Times New Roman" w:hAnsi="Times New Roman" w:cs="Times New Roman"/>
          <w:color w:val="000000"/>
          <w:sz w:val="28"/>
          <w:szCs w:val="28"/>
        </w:rPr>
      </w:pPr>
      <w:r w:rsidRPr="00FD0C74">
        <w:rPr>
          <w:rFonts w:ascii="Times New Roman" w:hAnsi="Times New Roman" w:cs="Times New Roman"/>
          <w:color w:val="000000"/>
          <w:sz w:val="28"/>
          <w:szCs w:val="28"/>
        </w:rPr>
        <w:t xml:space="preserve">H.G. nr. 856/2002 privind evidenţa gestiuniii deşeurilor şi pentru aprobarea listei cuprinzând deşeurile, inclusiv deşeurile periculoase; </w:t>
      </w:r>
    </w:p>
    <w:p w:rsidR="00FD0C74" w:rsidRPr="00FD0C74" w:rsidRDefault="00FD0C74" w:rsidP="003447B7">
      <w:pPr>
        <w:autoSpaceDE w:val="0"/>
        <w:autoSpaceDN w:val="0"/>
        <w:adjustRightInd w:val="0"/>
        <w:spacing w:after="18" w:line="240" w:lineRule="auto"/>
        <w:ind w:firstLine="397"/>
        <w:rPr>
          <w:rFonts w:ascii="Times New Roman" w:hAnsi="Times New Roman" w:cs="Times New Roman"/>
          <w:color w:val="000000"/>
          <w:sz w:val="28"/>
          <w:szCs w:val="28"/>
        </w:rPr>
      </w:pPr>
      <w:r w:rsidRPr="00FD0C74">
        <w:rPr>
          <w:rFonts w:ascii="Times New Roman" w:hAnsi="Times New Roman" w:cs="Times New Roman"/>
          <w:color w:val="000000"/>
          <w:sz w:val="28"/>
          <w:szCs w:val="28"/>
        </w:rPr>
        <w:t xml:space="preserve">H.G. 856/2008 privind gestionarea deșeurilor din industriile extractive; </w:t>
      </w:r>
    </w:p>
    <w:p w:rsidR="00FD0C74" w:rsidRPr="00FD0C74" w:rsidRDefault="00FD0C74" w:rsidP="00FD0C74">
      <w:pPr>
        <w:autoSpaceDE w:val="0"/>
        <w:autoSpaceDN w:val="0"/>
        <w:adjustRightInd w:val="0"/>
        <w:spacing w:after="0" w:line="240" w:lineRule="auto"/>
        <w:rPr>
          <w:rFonts w:ascii="Times New Roman" w:hAnsi="Times New Roman" w:cs="Times New Roman"/>
          <w:color w:val="000000"/>
          <w:sz w:val="28"/>
          <w:szCs w:val="28"/>
        </w:rPr>
      </w:pPr>
      <w:r w:rsidRPr="00FD0C74">
        <w:rPr>
          <w:rFonts w:ascii="Times New Roman" w:hAnsi="Times New Roman" w:cs="Times New Roman"/>
          <w:color w:val="000000"/>
          <w:sz w:val="28"/>
          <w:szCs w:val="28"/>
        </w:rPr>
        <w:t xml:space="preserve"> </w:t>
      </w:r>
      <w:r w:rsidR="003447B7">
        <w:rPr>
          <w:rFonts w:ascii="Times New Roman" w:hAnsi="Times New Roman" w:cs="Times New Roman"/>
          <w:color w:val="000000"/>
          <w:sz w:val="28"/>
          <w:szCs w:val="28"/>
        </w:rPr>
        <w:tab/>
      </w:r>
      <w:r w:rsidRPr="00FD0C74">
        <w:rPr>
          <w:rFonts w:ascii="Times New Roman" w:hAnsi="Times New Roman" w:cs="Times New Roman"/>
          <w:color w:val="000000"/>
          <w:sz w:val="28"/>
          <w:szCs w:val="28"/>
        </w:rPr>
        <w:t xml:space="preserve">Respectarea normelor impuse prin legislaţia specifică din domeniul calităţii aerului </w:t>
      </w:r>
    </w:p>
    <w:p w:rsidR="00FD0C74" w:rsidRPr="00FD0C74" w:rsidRDefault="00FD0C74" w:rsidP="00FD0C74">
      <w:pPr>
        <w:autoSpaceDE w:val="0"/>
        <w:autoSpaceDN w:val="0"/>
        <w:adjustRightInd w:val="0"/>
        <w:spacing w:after="0" w:line="240" w:lineRule="auto"/>
        <w:rPr>
          <w:rFonts w:ascii="Times New Roman" w:hAnsi="Times New Roman" w:cs="Times New Roman"/>
          <w:color w:val="000000"/>
          <w:sz w:val="28"/>
          <w:szCs w:val="28"/>
        </w:rPr>
      </w:pPr>
      <w:r w:rsidRPr="00FD0C74">
        <w:rPr>
          <w:rFonts w:ascii="Times New Roman" w:hAnsi="Times New Roman" w:cs="Times New Roman"/>
          <w:color w:val="000000"/>
          <w:sz w:val="28"/>
          <w:szCs w:val="28"/>
        </w:rPr>
        <w:t xml:space="preserve">managementului apei, managementului deşeurilor, zgomot, protecţia naturii; </w:t>
      </w:r>
    </w:p>
    <w:p w:rsidR="00FD0C74" w:rsidRPr="003447B7" w:rsidRDefault="00FD0C74" w:rsidP="00760969">
      <w:pPr>
        <w:autoSpaceDE w:val="0"/>
        <w:autoSpaceDN w:val="0"/>
        <w:adjustRightInd w:val="0"/>
        <w:spacing w:after="0" w:line="240" w:lineRule="auto"/>
        <w:rPr>
          <w:rFonts w:ascii="Times New Roman" w:hAnsi="Times New Roman" w:cs="Times New Roman"/>
          <w:color w:val="000000"/>
          <w:sz w:val="28"/>
          <w:szCs w:val="28"/>
        </w:rPr>
      </w:pPr>
      <w:r w:rsidRPr="00FD0C74">
        <w:rPr>
          <w:rFonts w:ascii="Times New Roman" w:hAnsi="Times New Roman" w:cs="Times New Roman"/>
          <w:color w:val="000000"/>
          <w:sz w:val="28"/>
          <w:szCs w:val="28"/>
        </w:rPr>
        <w:t xml:space="preserve"> </w:t>
      </w:r>
      <w:r w:rsidR="003447B7">
        <w:rPr>
          <w:rFonts w:ascii="Times New Roman" w:hAnsi="Times New Roman" w:cs="Times New Roman"/>
          <w:color w:val="000000"/>
          <w:sz w:val="28"/>
          <w:szCs w:val="28"/>
        </w:rPr>
        <w:tab/>
      </w:r>
      <w:r w:rsidRPr="00FD0C74">
        <w:rPr>
          <w:rFonts w:ascii="Times New Roman" w:hAnsi="Times New Roman" w:cs="Times New Roman"/>
          <w:color w:val="000000"/>
          <w:sz w:val="28"/>
          <w:szCs w:val="28"/>
        </w:rPr>
        <w:t>Asigurarea resurselor financiare pentru lucrările de refacere a mediului rezultate din proiectele tehnice.</w:t>
      </w:r>
    </w:p>
    <w:p w:rsidR="00760969" w:rsidRDefault="00760969" w:rsidP="00760969">
      <w:pPr>
        <w:autoSpaceDE w:val="0"/>
        <w:autoSpaceDN w:val="0"/>
        <w:adjustRightInd w:val="0"/>
        <w:spacing w:after="0" w:line="240" w:lineRule="auto"/>
        <w:rPr>
          <w:rFonts w:ascii="Times New Roman" w:hAnsi="Times New Roman" w:cs="Times New Roman"/>
          <w:b/>
          <w:sz w:val="28"/>
          <w:szCs w:val="28"/>
        </w:rPr>
      </w:pPr>
      <w:r w:rsidRPr="003447B7">
        <w:rPr>
          <w:rFonts w:ascii="Times New Roman" w:hAnsi="Times New Roman" w:cs="Times New Roman"/>
          <w:b/>
          <w:sz w:val="28"/>
          <w:szCs w:val="28"/>
        </w:rPr>
        <w:t xml:space="preserve">    b) condiţii de ordin tehnic care reies din raportul privind impactul as</w:t>
      </w:r>
      <w:r w:rsidR="003447B7" w:rsidRPr="003447B7">
        <w:rPr>
          <w:rFonts w:ascii="Times New Roman" w:hAnsi="Times New Roman" w:cs="Times New Roman"/>
          <w:b/>
          <w:sz w:val="28"/>
          <w:szCs w:val="28"/>
        </w:rPr>
        <w:t>upra mediului:</w:t>
      </w:r>
    </w:p>
    <w:p w:rsidR="00E9379E" w:rsidRPr="00E9379E" w:rsidRDefault="00E9379E" w:rsidP="00E9379E">
      <w:pPr>
        <w:autoSpaceDE w:val="0"/>
        <w:autoSpaceDN w:val="0"/>
        <w:adjustRightInd w:val="0"/>
        <w:spacing w:after="0" w:line="240" w:lineRule="auto"/>
        <w:rPr>
          <w:rFonts w:ascii="Times New Roman" w:hAnsi="Times New Roman" w:cs="Times New Roman"/>
          <w:color w:val="000000"/>
          <w:sz w:val="28"/>
          <w:szCs w:val="28"/>
        </w:rPr>
      </w:pPr>
      <w:r>
        <w:rPr>
          <w:rFonts w:ascii="Arial" w:hAnsi="Arial" w:cs="Arial"/>
          <w:color w:val="000000"/>
          <w:sz w:val="23"/>
          <w:szCs w:val="23"/>
        </w:rPr>
        <w:t xml:space="preserve">- </w:t>
      </w:r>
      <w:r w:rsidRPr="00E9379E">
        <w:rPr>
          <w:rFonts w:ascii="Times New Roman" w:hAnsi="Times New Roman" w:cs="Times New Roman"/>
          <w:color w:val="000000"/>
          <w:sz w:val="28"/>
          <w:szCs w:val="28"/>
        </w:rPr>
        <w:t xml:space="preserve">se vor lua măsuri ca pe timpul desfăşurării lucrărilor să nu fie afectate terenurile limitrofe; </w:t>
      </w:r>
    </w:p>
    <w:p w:rsidR="00E9379E" w:rsidRPr="00E9379E" w:rsidRDefault="00E9379E" w:rsidP="00E9379E">
      <w:pPr>
        <w:autoSpaceDE w:val="0"/>
        <w:autoSpaceDN w:val="0"/>
        <w:adjustRightInd w:val="0"/>
        <w:spacing w:after="0" w:line="240" w:lineRule="auto"/>
        <w:rPr>
          <w:rFonts w:ascii="Times New Roman" w:hAnsi="Times New Roman" w:cs="Times New Roman"/>
          <w:color w:val="000000"/>
          <w:sz w:val="28"/>
          <w:szCs w:val="28"/>
        </w:rPr>
      </w:pPr>
      <w:r w:rsidRPr="00E9379E">
        <w:rPr>
          <w:rFonts w:ascii="Times New Roman" w:hAnsi="Times New Roman" w:cs="Times New Roman"/>
          <w:color w:val="000000"/>
          <w:sz w:val="28"/>
          <w:szCs w:val="28"/>
        </w:rPr>
        <w:t xml:space="preserve">- activitățile de manipulare a carburanților, precum și cele de reparare sau întreținere a utilajelor se vor face numai pe platforme special amenajate; </w:t>
      </w:r>
    </w:p>
    <w:p w:rsidR="00E9379E" w:rsidRPr="00E9379E" w:rsidRDefault="00E9379E" w:rsidP="00E9379E">
      <w:pPr>
        <w:autoSpaceDE w:val="0"/>
        <w:autoSpaceDN w:val="0"/>
        <w:adjustRightInd w:val="0"/>
        <w:spacing w:after="0" w:line="240" w:lineRule="auto"/>
        <w:rPr>
          <w:rFonts w:ascii="Times New Roman" w:hAnsi="Times New Roman" w:cs="Times New Roman"/>
          <w:color w:val="000000"/>
          <w:sz w:val="28"/>
          <w:szCs w:val="28"/>
        </w:rPr>
      </w:pPr>
      <w:r w:rsidRPr="00E9379E">
        <w:rPr>
          <w:rFonts w:ascii="Times New Roman" w:hAnsi="Times New Roman" w:cs="Times New Roman"/>
          <w:color w:val="000000"/>
          <w:sz w:val="28"/>
          <w:szCs w:val="28"/>
        </w:rPr>
        <w:t xml:space="preserve">- întreținerea și repararea periodică a utilajelor și a mijloacelor de transport, pentru a diminua nivelul de emisii în atmosferă și nivelul de zgomot; </w:t>
      </w:r>
    </w:p>
    <w:p w:rsidR="00E9379E" w:rsidRPr="00E9379E" w:rsidRDefault="00E9379E" w:rsidP="00E9379E">
      <w:pPr>
        <w:autoSpaceDE w:val="0"/>
        <w:autoSpaceDN w:val="0"/>
        <w:adjustRightInd w:val="0"/>
        <w:spacing w:after="0" w:line="240" w:lineRule="auto"/>
        <w:rPr>
          <w:rFonts w:ascii="Times New Roman" w:hAnsi="Times New Roman" w:cs="Times New Roman"/>
          <w:color w:val="000000"/>
          <w:sz w:val="28"/>
          <w:szCs w:val="28"/>
        </w:rPr>
      </w:pPr>
      <w:r w:rsidRPr="00E9379E">
        <w:rPr>
          <w:rFonts w:ascii="Times New Roman" w:hAnsi="Times New Roman" w:cs="Times New Roman"/>
          <w:color w:val="000000"/>
          <w:sz w:val="28"/>
          <w:szCs w:val="28"/>
        </w:rPr>
        <w:t xml:space="preserve">- dotarea punctului de lucru cu recipiente standard pentru colectarea și depozitarea deșeurilor menajre; </w:t>
      </w:r>
    </w:p>
    <w:p w:rsidR="00E9379E" w:rsidRPr="00E9379E" w:rsidRDefault="00E9379E" w:rsidP="00E9379E">
      <w:pPr>
        <w:autoSpaceDE w:val="0"/>
        <w:autoSpaceDN w:val="0"/>
        <w:adjustRightInd w:val="0"/>
        <w:spacing w:after="0" w:line="240" w:lineRule="auto"/>
        <w:rPr>
          <w:rFonts w:ascii="Times New Roman" w:hAnsi="Times New Roman" w:cs="Times New Roman"/>
          <w:color w:val="000000"/>
          <w:sz w:val="28"/>
          <w:szCs w:val="28"/>
        </w:rPr>
      </w:pPr>
      <w:r w:rsidRPr="00E9379E">
        <w:rPr>
          <w:rFonts w:ascii="Times New Roman" w:hAnsi="Times New Roman" w:cs="Times New Roman"/>
          <w:color w:val="000000"/>
          <w:sz w:val="28"/>
          <w:szCs w:val="28"/>
        </w:rPr>
        <w:t xml:space="preserve">- deșeurile reciclabile se vor depozita temporar în spații special amenajate și se vor preda firmelor autorizate; </w:t>
      </w:r>
    </w:p>
    <w:p w:rsidR="00E9379E" w:rsidRPr="00E9379E" w:rsidRDefault="00E9379E" w:rsidP="00E9379E">
      <w:pPr>
        <w:autoSpaceDE w:val="0"/>
        <w:autoSpaceDN w:val="0"/>
        <w:adjustRightInd w:val="0"/>
        <w:spacing w:after="0" w:line="240" w:lineRule="auto"/>
        <w:rPr>
          <w:rFonts w:ascii="Times New Roman" w:hAnsi="Times New Roman" w:cs="Times New Roman"/>
          <w:color w:val="000000"/>
          <w:sz w:val="28"/>
          <w:szCs w:val="28"/>
        </w:rPr>
      </w:pPr>
      <w:r w:rsidRPr="00E9379E">
        <w:rPr>
          <w:rFonts w:ascii="Times New Roman" w:hAnsi="Times New Roman" w:cs="Times New Roman"/>
          <w:color w:val="000000"/>
          <w:sz w:val="28"/>
          <w:szCs w:val="28"/>
        </w:rPr>
        <w:t xml:space="preserve">- stropirea drumurilor de acces în perioadele secetoase; </w:t>
      </w:r>
    </w:p>
    <w:p w:rsidR="00E9379E" w:rsidRPr="00E9379E" w:rsidRDefault="00E9379E" w:rsidP="00E9379E">
      <w:pPr>
        <w:autoSpaceDE w:val="0"/>
        <w:autoSpaceDN w:val="0"/>
        <w:adjustRightInd w:val="0"/>
        <w:spacing w:after="0" w:line="240" w:lineRule="auto"/>
        <w:rPr>
          <w:rFonts w:ascii="Times New Roman" w:hAnsi="Times New Roman" w:cs="Times New Roman"/>
          <w:color w:val="000000"/>
          <w:sz w:val="28"/>
          <w:szCs w:val="28"/>
        </w:rPr>
      </w:pPr>
      <w:r w:rsidRPr="00E9379E">
        <w:rPr>
          <w:rFonts w:ascii="Times New Roman" w:hAnsi="Times New Roman" w:cs="Times New Roman"/>
          <w:color w:val="000000"/>
          <w:sz w:val="28"/>
          <w:szCs w:val="28"/>
        </w:rPr>
        <w:t>- instruirea personalului care va activa în punctul de lucru, privind măsurile de prevenire stingere a incendiilor și măsurilor de protecție a mediului.</w:t>
      </w:r>
    </w:p>
    <w:p w:rsidR="00760969" w:rsidRDefault="00760969" w:rsidP="00760969">
      <w:pPr>
        <w:autoSpaceDE w:val="0"/>
        <w:autoSpaceDN w:val="0"/>
        <w:adjustRightInd w:val="0"/>
        <w:spacing w:after="0" w:line="240" w:lineRule="auto"/>
        <w:rPr>
          <w:rFonts w:ascii="Times New Roman" w:hAnsi="Times New Roman" w:cs="Times New Roman"/>
          <w:b/>
          <w:sz w:val="28"/>
          <w:szCs w:val="28"/>
        </w:rPr>
      </w:pPr>
      <w:r w:rsidRPr="00760969">
        <w:rPr>
          <w:rFonts w:ascii="Times New Roman" w:hAnsi="Times New Roman" w:cs="Times New Roman"/>
          <w:color w:val="FF0000"/>
          <w:sz w:val="28"/>
          <w:szCs w:val="28"/>
        </w:rPr>
        <w:t xml:space="preserve">    </w:t>
      </w:r>
      <w:r w:rsidRPr="0049403E">
        <w:rPr>
          <w:rFonts w:ascii="Times New Roman" w:hAnsi="Times New Roman" w:cs="Times New Roman"/>
          <w:b/>
          <w:sz w:val="28"/>
          <w:szCs w:val="28"/>
        </w:rPr>
        <w:t>c) condiţiile necesare a fi îndeplinite în timpul organizării de şa</w:t>
      </w:r>
      <w:r w:rsidR="0049403E" w:rsidRPr="0049403E">
        <w:rPr>
          <w:rFonts w:ascii="Times New Roman" w:hAnsi="Times New Roman" w:cs="Times New Roman"/>
          <w:b/>
          <w:sz w:val="28"/>
          <w:szCs w:val="28"/>
        </w:rPr>
        <w:t>ntier:</w:t>
      </w:r>
    </w:p>
    <w:p w:rsidR="0049403E" w:rsidRPr="0049403E" w:rsidRDefault="0049403E" w:rsidP="0049403E">
      <w:pPr>
        <w:autoSpaceDE w:val="0"/>
        <w:autoSpaceDN w:val="0"/>
        <w:adjustRightInd w:val="0"/>
        <w:spacing w:after="0" w:line="240" w:lineRule="auto"/>
        <w:rPr>
          <w:rFonts w:ascii="Times New Roman" w:hAnsi="Times New Roman" w:cs="Times New Roman"/>
          <w:color w:val="000000"/>
          <w:sz w:val="28"/>
          <w:szCs w:val="28"/>
        </w:rPr>
      </w:pPr>
      <w:r>
        <w:rPr>
          <w:rFonts w:ascii="Arial" w:hAnsi="Arial" w:cs="Arial"/>
          <w:color w:val="000000"/>
          <w:sz w:val="23"/>
          <w:szCs w:val="23"/>
        </w:rPr>
        <w:t xml:space="preserve"> </w:t>
      </w:r>
      <w:r w:rsidRPr="0049403E">
        <w:rPr>
          <w:rFonts w:ascii="Times New Roman" w:hAnsi="Times New Roman" w:cs="Times New Roman"/>
          <w:color w:val="000000"/>
          <w:sz w:val="28"/>
          <w:szCs w:val="28"/>
        </w:rPr>
        <w:t xml:space="preserve">Organizarea de șantier pentru realizarea proiectului va consta în: </w:t>
      </w:r>
    </w:p>
    <w:p w:rsidR="0049403E" w:rsidRPr="0049403E" w:rsidRDefault="0049403E" w:rsidP="0049403E">
      <w:pPr>
        <w:autoSpaceDE w:val="0"/>
        <w:autoSpaceDN w:val="0"/>
        <w:adjustRightInd w:val="0"/>
        <w:spacing w:after="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9403E">
        <w:rPr>
          <w:rFonts w:ascii="Times New Roman" w:hAnsi="Times New Roman" w:cs="Times New Roman"/>
          <w:color w:val="000000"/>
          <w:sz w:val="28"/>
          <w:szCs w:val="28"/>
        </w:rPr>
        <w:t xml:space="preserve">- baracamente pentru birouri, magazii, vestiare și punct de prim ajutor; </w:t>
      </w:r>
    </w:p>
    <w:p w:rsidR="0049403E" w:rsidRPr="0049403E" w:rsidRDefault="0049403E" w:rsidP="0049403E">
      <w:pPr>
        <w:autoSpaceDE w:val="0"/>
        <w:autoSpaceDN w:val="0"/>
        <w:adjustRightInd w:val="0"/>
        <w:spacing w:after="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9403E">
        <w:rPr>
          <w:rFonts w:ascii="Times New Roman" w:hAnsi="Times New Roman" w:cs="Times New Roman"/>
          <w:color w:val="000000"/>
          <w:sz w:val="28"/>
          <w:szCs w:val="28"/>
        </w:rPr>
        <w:t xml:space="preserve">- punct PSI dotat cu scule și stingător de incendiu cu spuma; </w:t>
      </w:r>
    </w:p>
    <w:p w:rsidR="0049403E" w:rsidRPr="0049403E" w:rsidRDefault="0049403E" w:rsidP="0049403E">
      <w:pPr>
        <w:autoSpaceDE w:val="0"/>
        <w:autoSpaceDN w:val="0"/>
        <w:adjustRightInd w:val="0"/>
        <w:spacing w:after="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9403E">
        <w:rPr>
          <w:rFonts w:ascii="Times New Roman" w:hAnsi="Times New Roman" w:cs="Times New Roman"/>
          <w:color w:val="000000"/>
          <w:sz w:val="28"/>
          <w:szCs w:val="28"/>
        </w:rPr>
        <w:t>- platforma pentru stationarea utilajelor.</w:t>
      </w:r>
    </w:p>
    <w:p w:rsidR="0049403E" w:rsidRPr="0049403E" w:rsidRDefault="0049403E" w:rsidP="0049403E">
      <w:pPr>
        <w:autoSpaceDE w:val="0"/>
        <w:autoSpaceDN w:val="0"/>
        <w:adjustRightInd w:val="0"/>
        <w:spacing w:after="5" w:line="240" w:lineRule="auto"/>
        <w:ind w:firstLine="397"/>
        <w:rPr>
          <w:rFonts w:ascii="Times New Roman" w:hAnsi="Times New Roman" w:cs="Times New Roman"/>
          <w:color w:val="000000"/>
          <w:sz w:val="28"/>
          <w:szCs w:val="28"/>
        </w:rPr>
      </w:pPr>
      <w:r w:rsidRPr="0049403E">
        <w:rPr>
          <w:rFonts w:ascii="Times New Roman" w:hAnsi="Times New Roman" w:cs="Times New Roman"/>
          <w:color w:val="000000"/>
          <w:sz w:val="28"/>
          <w:szCs w:val="28"/>
        </w:rPr>
        <w:t xml:space="preserve">Necesarul de apă pentru consumul lucrătorilor se va asigura din comerț. </w:t>
      </w:r>
    </w:p>
    <w:p w:rsidR="0049403E" w:rsidRPr="0049403E" w:rsidRDefault="0049403E" w:rsidP="0049403E">
      <w:pPr>
        <w:autoSpaceDE w:val="0"/>
        <w:autoSpaceDN w:val="0"/>
        <w:adjustRightInd w:val="0"/>
        <w:spacing w:after="0" w:line="240" w:lineRule="auto"/>
        <w:ind w:firstLine="397"/>
        <w:rPr>
          <w:rFonts w:ascii="Times New Roman" w:hAnsi="Times New Roman" w:cs="Times New Roman"/>
          <w:b/>
          <w:sz w:val="28"/>
          <w:szCs w:val="28"/>
        </w:rPr>
      </w:pPr>
      <w:r w:rsidRPr="0049403E">
        <w:rPr>
          <w:rFonts w:ascii="Times New Roman" w:hAnsi="Times New Roman" w:cs="Times New Roman"/>
          <w:color w:val="000000"/>
          <w:sz w:val="28"/>
          <w:szCs w:val="28"/>
        </w:rPr>
        <w:lastRenderedPageBreak/>
        <w:t>Organizarea de șantier va fi dotată cu material absorbant biodegradabil pentru curățarea eventualelor scurgeri de carburant sau ulei în vederea evitării poluării solului, pânzei freatice și a apelor de suprafață.</w:t>
      </w:r>
    </w:p>
    <w:p w:rsidR="00760969" w:rsidRPr="00AA2784" w:rsidRDefault="00760969" w:rsidP="00760969">
      <w:pPr>
        <w:autoSpaceDE w:val="0"/>
        <w:autoSpaceDN w:val="0"/>
        <w:adjustRightInd w:val="0"/>
        <w:spacing w:after="0" w:line="240" w:lineRule="auto"/>
        <w:rPr>
          <w:rFonts w:ascii="Times New Roman" w:hAnsi="Times New Roman" w:cs="Times New Roman"/>
          <w:b/>
          <w:sz w:val="28"/>
          <w:szCs w:val="28"/>
        </w:rPr>
      </w:pPr>
      <w:r w:rsidRPr="00AA2784">
        <w:rPr>
          <w:rFonts w:ascii="Times New Roman" w:hAnsi="Times New Roman" w:cs="Times New Roman"/>
          <w:b/>
          <w:sz w:val="28"/>
          <w:szCs w:val="28"/>
        </w:rPr>
        <w:t xml:space="preserve">    d) condiţii prevăzute în</w:t>
      </w:r>
      <w:r w:rsidR="0049403E">
        <w:rPr>
          <w:rFonts w:ascii="Times New Roman" w:hAnsi="Times New Roman" w:cs="Times New Roman"/>
          <w:b/>
          <w:sz w:val="28"/>
          <w:szCs w:val="28"/>
        </w:rPr>
        <w:t xml:space="preserve"> avizul de gospodărire a apelor</w:t>
      </w:r>
      <w:r w:rsidR="0094514E">
        <w:rPr>
          <w:rFonts w:ascii="Times New Roman" w:hAnsi="Times New Roman" w:cs="Times New Roman"/>
          <w:b/>
          <w:sz w:val="28"/>
          <w:szCs w:val="28"/>
        </w:rPr>
        <w:t xml:space="preserve"> nr. 27/03.04.2020 eliberat de A.B.A. Jiu</w:t>
      </w:r>
      <w:r w:rsidR="0049403E">
        <w:rPr>
          <w:rFonts w:ascii="Times New Roman" w:hAnsi="Times New Roman" w:cs="Times New Roman"/>
          <w:b/>
          <w:sz w:val="28"/>
          <w:szCs w:val="28"/>
        </w:rPr>
        <w:t>:</w:t>
      </w:r>
    </w:p>
    <w:p w:rsidR="0080720E" w:rsidRPr="00AA2784" w:rsidRDefault="00AA2784" w:rsidP="00AA2784">
      <w:pPr>
        <w:spacing w:after="0" w:line="240" w:lineRule="auto"/>
        <w:jc w:val="both"/>
        <w:rPr>
          <w:rFonts w:ascii="Times New Roman" w:hAnsi="Times New Roman" w:cs="Times New Roman"/>
          <w:sz w:val="28"/>
          <w:szCs w:val="28"/>
        </w:rPr>
      </w:pPr>
      <w:r w:rsidRPr="00AA2784">
        <w:rPr>
          <w:rFonts w:ascii="Times New Roman" w:hAnsi="Times New Roman" w:cs="Times New Roman"/>
          <w:sz w:val="28"/>
          <w:szCs w:val="28"/>
        </w:rPr>
        <w:t xml:space="preserve">   </w:t>
      </w:r>
      <w:r w:rsidR="0080720E" w:rsidRPr="00AA2784">
        <w:rPr>
          <w:rFonts w:ascii="Times New Roman" w:hAnsi="Times New Roman" w:cs="Times New Roman"/>
          <w:sz w:val="28"/>
          <w:szCs w:val="28"/>
        </w:rPr>
        <w:t>-lucrările se vor executa numai pe terenuri reglementate din punct de vedere juridic</w:t>
      </w:r>
    </w:p>
    <w:p w:rsidR="0080720E" w:rsidRPr="00AA2784" w:rsidRDefault="00AA2784" w:rsidP="00AA2784">
      <w:pPr>
        <w:spacing w:after="0" w:line="240" w:lineRule="auto"/>
        <w:jc w:val="both"/>
        <w:rPr>
          <w:rFonts w:ascii="Times New Roman" w:hAnsi="Times New Roman" w:cs="Times New Roman"/>
          <w:sz w:val="28"/>
          <w:szCs w:val="28"/>
        </w:rPr>
      </w:pPr>
      <w:r w:rsidRPr="00AA2784">
        <w:rPr>
          <w:rFonts w:ascii="Times New Roman" w:hAnsi="Times New Roman" w:cs="Times New Roman"/>
          <w:sz w:val="28"/>
          <w:szCs w:val="28"/>
        </w:rPr>
        <w:t xml:space="preserve">   </w:t>
      </w:r>
      <w:r w:rsidR="0080720E" w:rsidRPr="00AA2784">
        <w:rPr>
          <w:rFonts w:ascii="Times New Roman" w:hAnsi="Times New Roman" w:cs="Times New Roman"/>
          <w:sz w:val="28"/>
          <w:szCs w:val="28"/>
        </w:rPr>
        <w:t>-în cazul în care se modifică prevederile  avizului de gospodărire a apelor sau se vor executa lucrări suplimentare faţă de cele avizate, se va solicita aviz</w:t>
      </w:r>
      <w:r w:rsidRPr="00AA2784">
        <w:rPr>
          <w:rFonts w:ascii="Times New Roman" w:hAnsi="Times New Roman" w:cs="Times New Roman"/>
          <w:sz w:val="28"/>
          <w:szCs w:val="28"/>
        </w:rPr>
        <w:t xml:space="preserve"> modificator</w:t>
      </w:r>
      <w:r w:rsidR="0080720E" w:rsidRPr="00AA2784">
        <w:rPr>
          <w:rFonts w:ascii="Times New Roman" w:hAnsi="Times New Roman" w:cs="Times New Roman"/>
          <w:sz w:val="28"/>
          <w:szCs w:val="28"/>
        </w:rPr>
        <w:t>;</w:t>
      </w:r>
    </w:p>
    <w:p w:rsidR="0080720E" w:rsidRPr="00C25341" w:rsidRDefault="00C25341" w:rsidP="00C25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A2784" w:rsidRPr="00C25341">
        <w:rPr>
          <w:rFonts w:ascii="Times New Roman" w:hAnsi="Times New Roman" w:cs="Times New Roman"/>
          <w:sz w:val="28"/>
          <w:szCs w:val="28"/>
        </w:rPr>
        <w:t>-prezentul aviz nu se refera la rezistenta si stabilitatea lucrarilor si nu exclude obligativitatea solicitarii si obtinerii si a celorlalte avize si acorduri legale</w:t>
      </w:r>
      <w:r w:rsidR="0080720E" w:rsidRPr="00C25341">
        <w:rPr>
          <w:rFonts w:ascii="Times New Roman" w:hAnsi="Times New Roman" w:cs="Times New Roman"/>
          <w:sz w:val="28"/>
          <w:szCs w:val="28"/>
        </w:rPr>
        <w:t>;</w:t>
      </w:r>
    </w:p>
    <w:p w:rsidR="0080720E" w:rsidRPr="00C25341" w:rsidRDefault="00C25341" w:rsidP="00C25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720E" w:rsidRPr="00C25341">
        <w:rPr>
          <w:rFonts w:ascii="Times New Roman" w:hAnsi="Times New Roman" w:cs="Times New Roman"/>
          <w:sz w:val="28"/>
          <w:szCs w:val="28"/>
        </w:rPr>
        <w:t>-avizul de gospodărire a apelor îşi menţine valabil</w:t>
      </w:r>
      <w:r w:rsidR="00AA2784" w:rsidRPr="00C25341">
        <w:rPr>
          <w:rFonts w:ascii="Times New Roman" w:hAnsi="Times New Roman" w:cs="Times New Roman"/>
          <w:sz w:val="28"/>
          <w:szCs w:val="28"/>
        </w:rPr>
        <w:t>itatea pe toata perioada de executie a lucrarilor daca acestea au inceput in termen de cel mult 2 ani de la dat emiterii si daca au fost respectate prevederile inscrise in aviz coroborat cu valabilitatea Licentei de explorare, in caz contrar acesta isi pierde valabilitatea.</w:t>
      </w:r>
    </w:p>
    <w:p w:rsidR="00760969" w:rsidRPr="003447B7" w:rsidRDefault="00760969" w:rsidP="00760969">
      <w:pPr>
        <w:autoSpaceDE w:val="0"/>
        <w:autoSpaceDN w:val="0"/>
        <w:adjustRightInd w:val="0"/>
        <w:spacing w:after="0" w:line="240" w:lineRule="auto"/>
        <w:rPr>
          <w:rFonts w:ascii="Times New Roman" w:hAnsi="Times New Roman" w:cs="Times New Roman"/>
          <w:b/>
          <w:sz w:val="28"/>
          <w:szCs w:val="28"/>
        </w:rPr>
      </w:pPr>
      <w:r w:rsidRPr="003447B7">
        <w:rPr>
          <w:rFonts w:ascii="Times New Roman" w:hAnsi="Times New Roman" w:cs="Times New Roman"/>
          <w:b/>
          <w:sz w:val="28"/>
          <w:szCs w:val="28"/>
        </w:rPr>
        <w:t xml:space="preserve">    2. În timpul exploatării:</w:t>
      </w:r>
    </w:p>
    <w:p w:rsidR="00105759" w:rsidRPr="00105759" w:rsidRDefault="00760969" w:rsidP="00105759">
      <w:pPr>
        <w:autoSpaceDE w:val="0"/>
        <w:autoSpaceDN w:val="0"/>
        <w:adjustRightInd w:val="0"/>
        <w:spacing w:after="0" w:line="240" w:lineRule="auto"/>
        <w:rPr>
          <w:rFonts w:ascii="Times New Roman" w:hAnsi="Times New Roman" w:cs="Times New Roman"/>
          <w:b/>
          <w:sz w:val="28"/>
          <w:szCs w:val="28"/>
        </w:rPr>
      </w:pPr>
      <w:r w:rsidRPr="0094514E">
        <w:rPr>
          <w:rFonts w:ascii="Times New Roman" w:hAnsi="Times New Roman" w:cs="Times New Roman"/>
          <w:b/>
          <w:sz w:val="28"/>
          <w:szCs w:val="28"/>
        </w:rPr>
        <w:t xml:space="preserve">    a) condiţiile necesare a fi îndeplinite în funcţie de preveder</w:t>
      </w:r>
      <w:r w:rsidR="0094514E" w:rsidRPr="0094514E">
        <w:rPr>
          <w:rFonts w:ascii="Times New Roman" w:hAnsi="Times New Roman" w:cs="Times New Roman"/>
          <w:b/>
          <w:sz w:val="28"/>
          <w:szCs w:val="28"/>
        </w:rPr>
        <w:t>ile actelor normative specifice:</w:t>
      </w:r>
    </w:p>
    <w:p w:rsidR="00105759" w:rsidRPr="00105759" w:rsidRDefault="00105759" w:rsidP="00E122E8">
      <w:pPr>
        <w:autoSpaceDE w:val="0"/>
        <w:autoSpaceDN w:val="0"/>
        <w:adjustRightInd w:val="0"/>
        <w:spacing w:after="0" w:line="240" w:lineRule="auto"/>
        <w:ind w:firstLine="397"/>
        <w:rPr>
          <w:rFonts w:ascii="Times New Roman" w:hAnsi="Times New Roman" w:cs="Times New Roman"/>
          <w:color w:val="000000"/>
          <w:sz w:val="28"/>
          <w:szCs w:val="28"/>
        </w:rPr>
      </w:pPr>
      <w:r w:rsidRPr="00105759">
        <w:rPr>
          <w:rFonts w:ascii="Times New Roman" w:hAnsi="Times New Roman" w:cs="Times New Roman"/>
          <w:color w:val="000000"/>
          <w:sz w:val="28"/>
          <w:szCs w:val="28"/>
        </w:rPr>
        <w:t xml:space="preserve">Legea minelor nr. 85/2003 cu modificările și completările ulterioare; </w:t>
      </w:r>
    </w:p>
    <w:p w:rsidR="00105759" w:rsidRPr="00105759" w:rsidRDefault="00105759" w:rsidP="00E122E8">
      <w:pPr>
        <w:autoSpaceDE w:val="0"/>
        <w:autoSpaceDN w:val="0"/>
        <w:adjustRightInd w:val="0"/>
        <w:spacing w:after="0" w:line="240" w:lineRule="auto"/>
        <w:ind w:firstLine="397"/>
        <w:rPr>
          <w:rFonts w:ascii="Times New Roman" w:hAnsi="Times New Roman" w:cs="Times New Roman"/>
          <w:color w:val="000000"/>
          <w:sz w:val="28"/>
          <w:szCs w:val="28"/>
        </w:rPr>
      </w:pPr>
      <w:r w:rsidRPr="00105759">
        <w:rPr>
          <w:rFonts w:ascii="Times New Roman" w:hAnsi="Times New Roman" w:cs="Times New Roman"/>
          <w:color w:val="000000"/>
          <w:sz w:val="28"/>
          <w:szCs w:val="28"/>
        </w:rPr>
        <w:t xml:space="preserve">Ordinul MMSC nr. 2881/2013 comun cu Ordinul A.N.R.M. nr. 202/2013 şi cu Ordinul ME nr. 2348/2013 pentru aprobarea Instrucţiunilor tehnice privind aplicarea şi urmărirea măsurilor stabilite în planul de refacere a mediului, în planul de gestionare a deşeurilor extractive şi în proiectul tehnic de refacere a mediului, precum şi modul de operare cu garanţia financiară pentru refacerea mediului afectat de activităţile miniere; </w:t>
      </w:r>
    </w:p>
    <w:p w:rsidR="00105759" w:rsidRPr="00105759" w:rsidRDefault="00105759" w:rsidP="00E122E8">
      <w:pPr>
        <w:autoSpaceDE w:val="0"/>
        <w:autoSpaceDN w:val="0"/>
        <w:adjustRightInd w:val="0"/>
        <w:spacing w:after="0" w:line="240" w:lineRule="auto"/>
        <w:rPr>
          <w:rFonts w:ascii="Times New Roman" w:hAnsi="Times New Roman" w:cs="Times New Roman"/>
          <w:color w:val="000000"/>
          <w:sz w:val="28"/>
          <w:szCs w:val="28"/>
        </w:rPr>
      </w:pPr>
      <w:r w:rsidRPr="00E122E8">
        <w:rPr>
          <w:rFonts w:ascii="Times New Roman" w:hAnsi="Times New Roman" w:cs="Times New Roman"/>
          <w:color w:val="000000"/>
          <w:sz w:val="28"/>
          <w:szCs w:val="28"/>
        </w:rPr>
        <w:tab/>
      </w:r>
      <w:r w:rsidRPr="00105759">
        <w:rPr>
          <w:rFonts w:ascii="Times New Roman" w:hAnsi="Times New Roman" w:cs="Times New Roman"/>
          <w:color w:val="000000"/>
          <w:sz w:val="28"/>
          <w:szCs w:val="28"/>
        </w:rPr>
        <w:t xml:space="preserve">Ordonanţa de urgenta a Guvernului nr.195/2005 privind protecţia mediului, aprobată cu modificări şi completări prin Legea nr. 265/2006, cu modificările şi completările ulterioare şi a normelor privind protecţia mediului; </w:t>
      </w:r>
    </w:p>
    <w:p w:rsidR="00105759" w:rsidRPr="00105759" w:rsidRDefault="00E122E8" w:rsidP="00E122E8">
      <w:pPr>
        <w:autoSpaceDE w:val="0"/>
        <w:autoSpaceDN w:val="0"/>
        <w:adjustRightInd w:val="0"/>
        <w:spacing w:after="0" w:line="240" w:lineRule="auto"/>
        <w:ind w:left="397"/>
        <w:rPr>
          <w:rFonts w:ascii="Times New Roman" w:hAnsi="Times New Roman" w:cs="Times New Roman"/>
          <w:color w:val="000000"/>
          <w:sz w:val="28"/>
          <w:szCs w:val="28"/>
        </w:rPr>
      </w:pPr>
      <w:r w:rsidRPr="00E122E8">
        <w:rPr>
          <w:rFonts w:ascii="Times New Roman" w:hAnsi="Times New Roman" w:cs="Times New Roman"/>
          <w:color w:val="000000"/>
          <w:sz w:val="28"/>
          <w:szCs w:val="28"/>
        </w:rPr>
        <w:t xml:space="preserve"> </w:t>
      </w:r>
      <w:r w:rsidR="00105759" w:rsidRPr="00105759">
        <w:rPr>
          <w:rFonts w:ascii="Times New Roman" w:hAnsi="Times New Roman" w:cs="Times New Roman"/>
          <w:color w:val="000000"/>
          <w:sz w:val="28"/>
          <w:szCs w:val="28"/>
        </w:rPr>
        <w:t xml:space="preserve">Legea nr. 104/2011 privind calitatea aerului înconjurător; </w:t>
      </w:r>
    </w:p>
    <w:p w:rsidR="00105759" w:rsidRPr="00105759" w:rsidRDefault="00105759" w:rsidP="00E122E8">
      <w:pPr>
        <w:autoSpaceDE w:val="0"/>
        <w:autoSpaceDN w:val="0"/>
        <w:adjustRightInd w:val="0"/>
        <w:spacing w:after="0" w:line="240" w:lineRule="auto"/>
        <w:ind w:firstLine="397"/>
        <w:rPr>
          <w:rFonts w:ascii="Times New Roman" w:hAnsi="Times New Roman" w:cs="Times New Roman"/>
          <w:color w:val="000000"/>
          <w:sz w:val="28"/>
          <w:szCs w:val="28"/>
        </w:rPr>
      </w:pPr>
      <w:r w:rsidRPr="00105759">
        <w:rPr>
          <w:rFonts w:ascii="Times New Roman" w:hAnsi="Times New Roman" w:cs="Times New Roman"/>
          <w:color w:val="000000"/>
          <w:sz w:val="28"/>
          <w:szCs w:val="28"/>
        </w:rPr>
        <w:t xml:space="preserve"> Legea apelor nr. 107/1996 cu modificările şi completările ulterioare; </w:t>
      </w:r>
    </w:p>
    <w:p w:rsidR="00105759" w:rsidRPr="00105759" w:rsidRDefault="00105759" w:rsidP="00E122E8">
      <w:pPr>
        <w:autoSpaceDE w:val="0"/>
        <w:autoSpaceDN w:val="0"/>
        <w:adjustRightInd w:val="0"/>
        <w:spacing w:after="0" w:line="240" w:lineRule="auto"/>
        <w:ind w:firstLine="397"/>
        <w:rPr>
          <w:rFonts w:ascii="Times New Roman" w:hAnsi="Times New Roman" w:cs="Times New Roman"/>
          <w:color w:val="000000"/>
          <w:sz w:val="28"/>
          <w:szCs w:val="28"/>
        </w:rPr>
      </w:pPr>
      <w:r w:rsidRPr="00105759">
        <w:rPr>
          <w:rFonts w:ascii="Times New Roman" w:hAnsi="Times New Roman" w:cs="Times New Roman"/>
          <w:color w:val="000000"/>
          <w:sz w:val="28"/>
          <w:szCs w:val="28"/>
        </w:rPr>
        <w:t xml:space="preserve"> Legea nr. 211/2011 privind regimul deşeurilor, cu modificările si completările ulterioare; </w:t>
      </w:r>
    </w:p>
    <w:p w:rsidR="00105759" w:rsidRPr="00105759" w:rsidRDefault="00105759" w:rsidP="00E122E8">
      <w:pPr>
        <w:autoSpaceDE w:val="0"/>
        <w:autoSpaceDN w:val="0"/>
        <w:adjustRightInd w:val="0"/>
        <w:spacing w:after="0" w:line="240" w:lineRule="auto"/>
        <w:ind w:firstLine="397"/>
        <w:rPr>
          <w:rFonts w:ascii="Times New Roman" w:hAnsi="Times New Roman" w:cs="Times New Roman"/>
          <w:color w:val="000000"/>
          <w:sz w:val="28"/>
          <w:szCs w:val="28"/>
        </w:rPr>
      </w:pPr>
      <w:r w:rsidRPr="00105759">
        <w:rPr>
          <w:rFonts w:ascii="Times New Roman" w:hAnsi="Times New Roman" w:cs="Times New Roman"/>
          <w:color w:val="000000"/>
          <w:sz w:val="28"/>
          <w:szCs w:val="28"/>
        </w:rPr>
        <w:t xml:space="preserve"> H.G. nr.235/2007 privind gestionarea uleiurilor uzate; </w:t>
      </w:r>
    </w:p>
    <w:p w:rsidR="00105759" w:rsidRPr="00105759" w:rsidRDefault="00105759" w:rsidP="00E122E8">
      <w:pPr>
        <w:autoSpaceDE w:val="0"/>
        <w:autoSpaceDN w:val="0"/>
        <w:adjustRightInd w:val="0"/>
        <w:spacing w:after="0" w:line="240" w:lineRule="auto"/>
        <w:ind w:firstLine="397"/>
        <w:rPr>
          <w:rFonts w:ascii="Times New Roman" w:hAnsi="Times New Roman" w:cs="Times New Roman"/>
          <w:color w:val="000000"/>
          <w:sz w:val="28"/>
          <w:szCs w:val="28"/>
        </w:rPr>
      </w:pPr>
      <w:r w:rsidRPr="00105759">
        <w:rPr>
          <w:rFonts w:ascii="Times New Roman" w:hAnsi="Times New Roman" w:cs="Times New Roman"/>
          <w:color w:val="000000"/>
          <w:sz w:val="28"/>
          <w:szCs w:val="28"/>
        </w:rPr>
        <w:t xml:space="preserve"> H.G. nr.1132/2008 privind regimul bateriilor şi acumulatorilor şi al deşeurilor de baterii şi acumulatori; </w:t>
      </w:r>
    </w:p>
    <w:p w:rsidR="00105759" w:rsidRPr="00105759" w:rsidRDefault="00105759" w:rsidP="00E122E8">
      <w:pPr>
        <w:autoSpaceDE w:val="0"/>
        <w:autoSpaceDN w:val="0"/>
        <w:adjustRightInd w:val="0"/>
        <w:spacing w:after="0" w:line="240" w:lineRule="auto"/>
        <w:ind w:firstLine="397"/>
        <w:rPr>
          <w:rFonts w:ascii="Times New Roman" w:hAnsi="Times New Roman" w:cs="Times New Roman"/>
          <w:color w:val="000000"/>
          <w:sz w:val="28"/>
          <w:szCs w:val="28"/>
        </w:rPr>
      </w:pPr>
      <w:r w:rsidRPr="00105759">
        <w:rPr>
          <w:rFonts w:ascii="Times New Roman" w:hAnsi="Times New Roman" w:cs="Times New Roman"/>
          <w:color w:val="000000"/>
          <w:sz w:val="28"/>
          <w:szCs w:val="28"/>
        </w:rPr>
        <w:t xml:space="preserve"> H.G. nr.856/2002 privind evidenţa gestiuniii deşeurilor şi pentru aprobarea listei cuprinzând deşeurile, inclusiv deşeurile periculoase; </w:t>
      </w:r>
    </w:p>
    <w:p w:rsidR="00E122E8" w:rsidRPr="00E122E8" w:rsidRDefault="00105759" w:rsidP="00E122E8">
      <w:pPr>
        <w:autoSpaceDE w:val="0"/>
        <w:autoSpaceDN w:val="0"/>
        <w:adjustRightInd w:val="0"/>
        <w:spacing w:after="0" w:line="240" w:lineRule="auto"/>
        <w:ind w:firstLine="397"/>
        <w:rPr>
          <w:rFonts w:ascii="Times New Roman" w:hAnsi="Times New Roman" w:cs="Times New Roman"/>
          <w:color w:val="000000"/>
          <w:sz w:val="28"/>
          <w:szCs w:val="28"/>
        </w:rPr>
      </w:pPr>
      <w:r w:rsidRPr="00105759">
        <w:rPr>
          <w:rFonts w:ascii="Times New Roman" w:hAnsi="Times New Roman" w:cs="Times New Roman"/>
          <w:color w:val="000000"/>
          <w:sz w:val="28"/>
          <w:szCs w:val="28"/>
        </w:rPr>
        <w:t xml:space="preserve"> H.G. 856/2008 privind gestionarea deșeurilor din industriile extractive; </w:t>
      </w:r>
    </w:p>
    <w:p w:rsidR="00E122E8" w:rsidRPr="00E122E8" w:rsidRDefault="00E122E8" w:rsidP="00E122E8">
      <w:pPr>
        <w:autoSpaceDE w:val="0"/>
        <w:autoSpaceDN w:val="0"/>
        <w:adjustRightInd w:val="0"/>
        <w:spacing w:after="0" w:line="240" w:lineRule="auto"/>
        <w:ind w:firstLine="397"/>
        <w:rPr>
          <w:rFonts w:ascii="Times New Roman" w:hAnsi="Times New Roman" w:cs="Times New Roman"/>
          <w:color w:val="000000"/>
          <w:sz w:val="28"/>
          <w:szCs w:val="28"/>
        </w:rPr>
      </w:pPr>
      <w:r w:rsidRPr="00E122E8">
        <w:rPr>
          <w:rFonts w:ascii="Times New Roman" w:hAnsi="Times New Roman" w:cs="Times New Roman"/>
          <w:color w:val="000000"/>
          <w:sz w:val="28"/>
          <w:szCs w:val="28"/>
        </w:rPr>
        <w:t xml:space="preserve">Codul Silvic aprobat cu modificări şi completări prin Legea nr. 46/2008, cu modificările și completările ulterioare; </w:t>
      </w:r>
    </w:p>
    <w:p w:rsidR="00105759" w:rsidRPr="00105759" w:rsidRDefault="00105759" w:rsidP="00E122E8">
      <w:pPr>
        <w:autoSpaceDE w:val="0"/>
        <w:autoSpaceDN w:val="0"/>
        <w:adjustRightInd w:val="0"/>
        <w:spacing w:after="0" w:line="240" w:lineRule="auto"/>
        <w:ind w:firstLine="397"/>
        <w:rPr>
          <w:rFonts w:ascii="Times New Roman" w:hAnsi="Times New Roman" w:cs="Times New Roman"/>
          <w:color w:val="000000"/>
          <w:sz w:val="28"/>
          <w:szCs w:val="28"/>
        </w:rPr>
      </w:pPr>
      <w:r w:rsidRPr="00105759">
        <w:rPr>
          <w:rFonts w:ascii="Times New Roman" w:hAnsi="Times New Roman" w:cs="Times New Roman"/>
          <w:color w:val="000000"/>
          <w:sz w:val="28"/>
          <w:szCs w:val="28"/>
        </w:rPr>
        <w:t xml:space="preserve"> Valoarea admisă a zgomotului la limita incintei industriale nu va depăşi nivelul de presiune acustică continuu echivalent ponderat A :LAeqT 65 dB(A), conform </w:t>
      </w:r>
      <w:r w:rsidRPr="00105759">
        <w:rPr>
          <w:rFonts w:ascii="Times New Roman" w:hAnsi="Times New Roman" w:cs="Times New Roman"/>
          <w:i/>
          <w:iCs/>
          <w:color w:val="000000"/>
          <w:sz w:val="28"/>
          <w:szCs w:val="28"/>
        </w:rPr>
        <w:t xml:space="preserve">SR </w:t>
      </w:r>
      <w:r w:rsidRPr="00105759">
        <w:rPr>
          <w:rFonts w:ascii="Times New Roman" w:hAnsi="Times New Roman" w:cs="Times New Roman"/>
          <w:color w:val="000000"/>
          <w:sz w:val="28"/>
          <w:szCs w:val="28"/>
        </w:rPr>
        <w:t xml:space="preserve">10009/2017; </w:t>
      </w:r>
    </w:p>
    <w:p w:rsidR="00105759" w:rsidRPr="00105759" w:rsidRDefault="00105759" w:rsidP="00E122E8">
      <w:pPr>
        <w:autoSpaceDE w:val="0"/>
        <w:autoSpaceDN w:val="0"/>
        <w:adjustRightInd w:val="0"/>
        <w:spacing w:after="0" w:line="240" w:lineRule="auto"/>
        <w:ind w:firstLine="397"/>
        <w:rPr>
          <w:rFonts w:ascii="Times New Roman" w:hAnsi="Times New Roman" w:cs="Times New Roman"/>
          <w:color w:val="000000"/>
          <w:sz w:val="28"/>
          <w:szCs w:val="28"/>
        </w:rPr>
      </w:pPr>
      <w:r w:rsidRPr="00105759">
        <w:rPr>
          <w:rFonts w:ascii="Times New Roman" w:hAnsi="Times New Roman" w:cs="Times New Roman"/>
          <w:color w:val="000000"/>
          <w:sz w:val="28"/>
          <w:szCs w:val="28"/>
        </w:rPr>
        <w:t xml:space="preserve"> Respectarea normelor impuse prin legislaţia specifică din domeniul calităţii aerului </w:t>
      </w:r>
    </w:p>
    <w:p w:rsidR="00105759" w:rsidRPr="00105759" w:rsidRDefault="00105759" w:rsidP="00E122E8">
      <w:pPr>
        <w:autoSpaceDE w:val="0"/>
        <w:autoSpaceDN w:val="0"/>
        <w:adjustRightInd w:val="0"/>
        <w:spacing w:after="0" w:line="240" w:lineRule="auto"/>
        <w:rPr>
          <w:rFonts w:ascii="Times New Roman" w:hAnsi="Times New Roman" w:cs="Times New Roman"/>
          <w:color w:val="000000"/>
          <w:sz w:val="28"/>
          <w:szCs w:val="28"/>
        </w:rPr>
      </w:pPr>
      <w:r w:rsidRPr="00105759">
        <w:rPr>
          <w:rFonts w:ascii="Times New Roman" w:hAnsi="Times New Roman" w:cs="Times New Roman"/>
          <w:color w:val="000000"/>
          <w:sz w:val="28"/>
          <w:szCs w:val="28"/>
        </w:rPr>
        <w:lastRenderedPageBreak/>
        <w:t xml:space="preserve">managementului apei, managementului deşeurilor, zgomot, protecţia naturii; </w:t>
      </w:r>
    </w:p>
    <w:p w:rsidR="00E122E8" w:rsidRPr="00E122E8" w:rsidRDefault="00105759" w:rsidP="00E122E8">
      <w:pPr>
        <w:pStyle w:val="Default"/>
        <w:ind w:firstLine="397"/>
        <w:rPr>
          <w:rFonts w:ascii="Times New Roman" w:eastAsiaTheme="minorHAnsi" w:hAnsi="Times New Roman" w:cs="Times New Roman"/>
          <w:sz w:val="28"/>
          <w:szCs w:val="28"/>
          <w:lang w:val="ro-RO"/>
        </w:rPr>
      </w:pPr>
      <w:r w:rsidRPr="00105759">
        <w:rPr>
          <w:rFonts w:ascii="Times New Roman" w:hAnsi="Times New Roman" w:cs="Times New Roman"/>
          <w:sz w:val="28"/>
          <w:szCs w:val="28"/>
        </w:rPr>
        <w:t xml:space="preserve">Asigurarea resurselor financiare pentru lucrările de refacere a mediului rezultate din </w:t>
      </w:r>
    </w:p>
    <w:p w:rsidR="0094514E" w:rsidRPr="00E122E8" w:rsidRDefault="00E122E8" w:rsidP="00760969">
      <w:pPr>
        <w:autoSpaceDE w:val="0"/>
        <w:autoSpaceDN w:val="0"/>
        <w:adjustRightInd w:val="0"/>
        <w:spacing w:after="0" w:line="240" w:lineRule="auto"/>
        <w:rPr>
          <w:rFonts w:ascii="Times New Roman" w:hAnsi="Times New Roman" w:cs="Times New Roman"/>
          <w:color w:val="000000"/>
          <w:sz w:val="28"/>
          <w:szCs w:val="28"/>
        </w:rPr>
      </w:pPr>
      <w:r w:rsidRPr="00E122E8">
        <w:rPr>
          <w:rFonts w:ascii="Times New Roman" w:hAnsi="Times New Roman" w:cs="Times New Roman"/>
          <w:color w:val="000000"/>
          <w:sz w:val="28"/>
          <w:szCs w:val="28"/>
        </w:rPr>
        <w:t>proiectele tehnice.</w:t>
      </w:r>
    </w:p>
    <w:p w:rsidR="00CA08B0" w:rsidRPr="00CA08B0" w:rsidRDefault="00760969" w:rsidP="00CA08B0">
      <w:pPr>
        <w:autoSpaceDE w:val="0"/>
        <w:autoSpaceDN w:val="0"/>
        <w:adjustRightInd w:val="0"/>
        <w:spacing w:after="0" w:line="240" w:lineRule="auto"/>
        <w:rPr>
          <w:rFonts w:ascii="Times New Roman" w:hAnsi="Times New Roman" w:cs="Times New Roman"/>
          <w:b/>
          <w:sz w:val="28"/>
          <w:szCs w:val="28"/>
        </w:rPr>
      </w:pPr>
      <w:r w:rsidRPr="00E122E8">
        <w:rPr>
          <w:rFonts w:ascii="Times New Roman" w:hAnsi="Times New Roman" w:cs="Times New Roman"/>
          <w:b/>
          <w:sz w:val="28"/>
          <w:szCs w:val="28"/>
        </w:rPr>
        <w:t xml:space="preserve">    b) condiţii care reies din raportul privind impactul asupra mediului, respectiv din cerinţele legislaţiei</w:t>
      </w:r>
      <w:r w:rsidR="00E122E8">
        <w:rPr>
          <w:rFonts w:ascii="Times New Roman" w:hAnsi="Times New Roman" w:cs="Times New Roman"/>
          <w:b/>
          <w:sz w:val="28"/>
          <w:szCs w:val="28"/>
        </w:rPr>
        <w:t xml:space="preserve"> comunitare specifice, după caz:</w:t>
      </w:r>
    </w:p>
    <w:p w:rsidR="00CA08B0" w:rsidRPr="00CA08B0" w:rsidRDefault="00CA08B0" w:rsidP="00CA08B0">
      <w:pPr>
        <w:autoSpaceDE w:val="0"/>
        <w:autoSpaceDN w:val="0"/>
        <w:adjustRightInd w:val="0"/>
        <w:spacing w:after="23" w:line="240" w:lineRule="auto"/>
        <w:ind w:firstLine="397"/>
        <w:rPr>
          <w:rFonts w:ascii="Times New Roman" w:hAnsi="Times New Roman" w:cs="Times New Roman"/>
          <w:color w:val="000000"/>
          <w:sz w:val="28"/>
          <w:szCs w:val="28"/>
        </w:rPr>
      </w:pPr>
      <w:r w:rsidRPr="00CA08B0">
        <w:rPr>
          <w:rFonts w:ascii="Times New Roman" w:hAnsi="Times New Roman" w:cs="Times New Roman"/>
          <w:color w:val="000000"/>
          <w:sz w:val="28"/>
          <w:szCs w:val="28"/>
        </w:rPr>
        <w:t xml:space="preserve">Executarea lucrărilor de exploatare a rezervelor de lignit strict în perimetrul avizat de către Agenţia Naţională pentru Resurse Minerale şi supus procedurii de evaluare a impactului ce a stat la baza emiterii prezentului acord de mediu; </w:t>
      </w:r>
    </w:p>
    <w:p w:rsidR="00CA08B0" w:rsidRPr="00CA08B0" w:rsidRDefault="00CA08B0" w:rsidP="00CA08B0">
      <w:pPr>
        <w:autoSpaceDE w:val="0"/>
        <w:autoSpaceDN w:val="0"/>
        <w:adjustRightInd w:val="0"/>
        <w:spacing w:after="23" w:line="240" w:lineRule="auto"/>
        <w:ind w:firstLine="397"/>
        <w:rPr>
          <w:rFonts w:ascii="Times New Roman" w:hAnsi="Times New Roman" w:cs="Times New Roman"/>
          <w:color w:val="000000"/>
          <w:sz w:val="28"/>
          <w:szCs w:val="28"/>
        </w:rPr>
      </w:pPr>
      <w:r w:rsidRPr="00CA08B0">
        <w:rPr>
          <w:rFonts w:ascii="Times New Roman" w:hAnsi="Times New Roman" w:cs="Times New Roman"/>
          <w:color w:val="000000"/>
          <w:sz w:val="28"/>
          <w:szCs w:val="28"/>
        </w:rPr>
        <w:t xml:space="preserve">Respectarea tehnologiei de exploatare şi a elementelor geometrice ale treptei de exploatare; </w:t>
      </w:r>
    </w:p>
    <w:p w:rsidR="00CA08B0" w:rsidRPr="00CA08B0" w:rsidRDefault="00CA08B0" w:rsidP="00CA08B0">
      <w:pPr>
        <w:autoSpaceDE w:val="0"/>
        <w:autoSpaceDN w:val="0"/>
        <w:adjustRightInd w:val="0"/>
        <w:spacing w:after="23" w:line="240" w:lineRule="auto"/>
        <w:ind w:firstLine="397"/>
        <w:rPr>
          <w:rFonts w:ascii="Times New Roman" w:hAnsi="Times New Roman" w:cs="Times New Roman"/>
          <w:color w:val="000000"/>
          <w:sz w:val="28"/>
          <w:szCs w:val="28"/>
        </w:rPr>
      </w:pPr>
      <w:r w:rsidRPr="00CA08B0">
        <w:rPr>
          <w:rFonts w:ascii="Times New Roman" w:hAnsi="Times New Roman" w:cs="Times New Roman"/>
          <w:color w:val="000000"/>
          <w:sz w:val="28"/>
          <w:szCs w:val="28"/>
        </w:rPr>
        <w:t xml:space="preserve">Activităţile de manipulare a carburanţilor, precum şi cele de reparare sau întreţinere a utilajelor se vor face numai pe platforme special amenajate; </w:t>
      </w:r>
    </w:p>
    <w:p w:rsidR="00CA08B0" w:rsidRPr="00CA08B0" w:rsidRDefault="00CA08B0" w:rsidP="00CA08B0">
      <w:pPr>
        <w:autoSpaceDE w:val="0"/>
        <w:autoSpaceDN w:val="0"/>
        <w:adjustRightInd w:val="0"/>
        <w:spacing w:after="23" w:line="240" w:lineRule="auto"/>
        <w:ind w:firstLine="397"/>
        <w:rPr>
          <w:rFonts w:ascii="Times New Roman" w:hAnsi="Times New Roman" w:cs="Times New Roman"/>
          <w:color w:val="000000"/>
          <w:sz w:val="28"/>
          <w:szCs w:val="28"/>
        </w:rPr>
      </w:pPr>
      <w:r w:rsidRPr="00CA08B0">
        <w:rPr>
          <w:rFonts w:ascii="Times New Roman" w:hAnsi="Times New Roman" w:cs="Times New Roman"/>
          <w:color w:val="000000"/>
          <w:sz w:val="28"/>
          <w:szCs w:val="28"/>
        </w:rPr>
        <w:t xml:space="preserve">Dotarea punctului de lucru cu recipiente pentru colectarea şi depozitarea deşeurilor menajere; </w:t>
      </w:r>
    </w:p>
    <w:p w:rsidR="00CA08B0" w:rsidRPr="00CA08B0" w:rsidRDefault="00CA08B0" w:rsidP="00CA08B0">
      <w:pPr>
        <w:autoSpaceDE w:val="0"/>
        <w:autoSpaceDN w:val="0"/>
        <w:adjustRightInd w:val="0"/>
        <w:spacing w:after="23" w:line="240" w:lineRule="auto"/>
        <w:ind w:firstLine="397"/>
        <w:rPr>
          <w:rFonts w:ascii="Times New Roman" w:hAnsi="Times New Roman" w:cs="Times New Roman"/>
          <w:color w:val="000000"/>
          <w:sz w:val="28"/>
          <w:szCs w:val="28"/>
        </w:rPr>
      </w:pPr>
      <w:r w:rsidRPr="00CA08B0">
        <w:rPr>
          <w:rFonts w:ascii="Times New Roman" w:hAnsi="Times New Roman" w:cs="Times New Roman"/>
          <w:color w:val="000000"/>
          <w:sz w:val="28"/>
          <w:szCs w:val="28"/>
        </w:rPr>
        <w:t xml:space="preserve"> Deşeurile reciclabile se vor depozita temporar în spaţii special amenajate şi se vor preda firmelor autorizate; </w:t>
      </w:r>
    </w:p>
    <w:p w:rsidR="00CA08B0" w:rsidRPr="00CA08B0" w:rsidRDefault="00CA08B0" w:rsidP="00CA08B0">
      <w:pPr>
        <w:autoSpaceDE w:val="0"/>
        <w:autoSpaceDN w:val="0"/>
        <w:adjustRightInd w:val="0"/>
        <w:spacing w:after="0" w:line="240" w:lineRule="auto"/>
        <w:ind w:firstLine="397"/>
        <w:rPr>
          <w:rFonts w:ascii="Times New Roman" w:hAnsi="Times New Roman" w:cs="Times New Roman"/>
          <w:color w:val="000000"/>
          <w:sz w:val="28"/>
          <w:szCs w:val="28"/>
        </w:rPr>
      </w:pPr>
      <w:r w:rsidRPr="00CA08B0">
        <w:rPr>
          <w:rFonts w:ascii="Times New Roman" w:hAnsi="Times New Roman" w:cs="Times New Roman"/>
          <w:color w:val="000000"/>
          <w:sz w:val="28"/>
          <w:szCs w:val="28"/>
        </w:rPr>
        <w:t xml:space="preserve">Stropirea drumurilor de acces în perioadele secetoase; </w:t>
      </w:r>
    </w:p>
    <w:p w:rsidR="00CA08B0" w:rsidRPr="00CA08B0" w:rsidRDefault="00CA08B0" w:rsidP="00CA08B0">
      <w:pPr>
        <w:autoSpaceDE w:val="0"/>
        <w:autoSpaceDN w:val="0"/>
        <w:adjustRightInd w:val="0"/>
        <w:spacing w:after="23" w:line="240" w:lineRule="auto"/>
        <w:ind w:firstLine="397"/>
        <w:rPr>
          <w:rFonts w:ascii="Times New Roman" w:hAnsi="Times New Roman" w:cs="Times New Roman"/>
          <w:color w:val="000000"/>
          <w:sz w:val="28"/>
          <w:szCs w:val="28"/>
        </w:rPr>
      </w:pPr>
      <w:r w:rsidRPr="00CA08B0">
        <w:rPr>
          <w:rFonts w:ascii="Times New Roman" w:hAnsi="Times New Roman" w:cs="Times New Roman"/>
          <w:color w:val="000000"/>
          <w:sz w:val="28"/>
          <w:szCs w:val="28"/>
        </w:rPr>
        <w:t xml:space="preserve">Instruirea personalului care va activa în punctul de lucru privind măsurile de prevenire şi stingere a incendiilor şi măsurilor de protecţie a mediului; </w:t>
      </w:r>
    </w:p>
    <w:p w:rsidR="00CA08B0" w:rsidRPr="00CA08B0" w:rsidRDefault="00CA08B0" w:rsidP="00CA08B0">
      <w:pPr>
        <w:autoSpaceDE w:val="0"/>
        <w:autoSpaceDN w:val="0"/>
        <w:adjustRightInd w:val="0"/>
        <w:spacing w:after="23" w:line="240" w:lineRule="auto"/>
        <w:ind w:firstLine="397"/>
        <w:rPr>
          <w:rFonts w:ascii="Times New Roman" w:hAnsi="Times New Roman" w:cs="Times New Roman"/>
          <w:color w:val="000000"/>
          <w:sz w:val="28"/>
          <w:szCs w:val="28"/>
        </w:rPr>
      </w:pPr>
      <w:r w:rsidRPr="00CA08B0">
        <w:rPr>
          <w:rFonts w:ascii="Times New Roman" w:hAnsi="Times New Roman" w:cs="Times New Roman"/>
          <w:color w:val="000000"/>
          <w:sz w:val="28"/>
          <w:szCs w:val="28"/>
        </w:rPr>
        <w:t xml:space="preserve">Se vor limita vibraţiile produse de funcţionarea utilajelor din haldă la un nivel nepericulos pentru stabilitatea taluzului; </w:t>
      </w:r>
    </w:p>
    <w:p w:rsidR="00CA08B0" w:rsidRPr="00CA08B0" w:rsidRDefault="00CA08B0" w:rsidP="00760969">
      <w:pPr>
        <w:autoSpaceDE w:val="0"/>
        <w:autoSpaceDN w:val="0"/>
        <w:adjustRightInd w:val="0"/>
        <w:spacing w:after="0" w:line="240" w:lineRule="auto"/>
        <w:rPr>
          <w:rFonts w:ascii="Times New Roman" w:hAnsi="Times New Roman" w:cs="Times New Roman"/>
          <w:color w:val="000000"/>
          <w:sz w:val="28"/>
          <w:szCs w:val="28"/>
        </w:rPr>
      </w:pPr>
      <w:r w:rsidRPr="00CA08B0">
        <w:rPr>
          <w:rFonts w:ascii="Times New Roman" w:hAnsi="Times New Roman" w:cs="Times New Roman"/>
          <w:color w:val="000000"/>
          <w:sz w:val="28"/>
          <w:szCs w:val="28"/>
        </w:rPr>
        <w:t>-</w:t>
      </w:r>
      <w:r w:rsidRPr="00CA08B0">
        <w:rPr>
          <w:rFonts w:ascii="Times New Roman" w:hAnsi="Times New Roman" w:cs="Times New Roman"/>
          <w:color w:val="000000"/>
          <w:sz w:val="28"/>
          <w:szCs w:val="28"/>
        </w:rPr>
        <w:tab/>
        <w:t xml:space="preserve">Circulaţia utilajelor numei pe traseele şi căile special amenajate, pentru evitarea afectării unor suprafeţe suplimentare de teren. </w:t>
      </w:r>
    </w:p>
    <w:p w:rsidR="00760969" w:rsidRPr="00E122E8" w:rsidRDefault="00760969" w:rsidP="00760969">
      <w:pPr>
        <w:autoSpaceDE w:val="0"/>
        <w:autoSpaceDN w:val="0"/>
        <w:adjustRightInd w:val="0"/>
        <w:spacing w:after="0" w:line="240" w:lineRule="auto"/>
        <w:rPr>
          <w:rFonts w:ascii="Times New Roman" w:hAnsi="Times New Roman" w:cs="Times New Roman"/>
          <w:b/>
          <w:sz w:val="28"/>
          <w:szCs w:val="28"/>
        </w:rPr>
      </w:pPr>
      <w:r w:rsidRPr="00E122E8">
        <w:rPr>
          <w:rFonts w:ascii="Times New Roman" w:hAnsi="Times New Roman" w:cs="Times New Roman"/>
          <w:b/>
          <w:sz w:val="28"/>
          <w:szCs w:val="28"/>
        </w:rPr>
        <w:t xml:space="preserve">    c) pentru instalaţiile care intră sub incidenţa legislaţiei privind emisiile industriale:</w:t>
      </w:r>
    </w:p>
    <w:p w:rsidR="000D25E8" w:rsidRPr="000D25E8" w:rsidRDefault="000D25E8" w:rsidP="000D25E8">
      <w:pPr>
        <w:autoSpaceDE w:val="0"/>
        <w:autoSpaceDN w:val="0"/>
        <w:adjustRightInd w:val="0"/>
        <w:spacing w:after="0" w:line="240" w:lineRule="auto"/>
        <w:ind w:firstLine="397"/>
        <w:rPr>
          <w:rFonts w:ascii="Times New Roman" w:hAnsi="Times New Roman" w:cs="Times New Roman"/>
          <w:color w:val="FF0000"/>
          <w:sz w:val="28"/>
          <w:szCs w:val="28"/>
        </w:rPr>
      </w:pPr>
      <w:r w:rsidRPr="000D25E8">
        <w:rPr>
          <w:rFonts w:ascii="Times New Roman" w:hAnsi="Times New Roman" w:cs="Times New Roman"/>
          <w:sz w:val="28"/>
          <w:szCs w:val="28"/>
        </w:rPr>
        <w:t>Proiectul nu intră sub incidenţa legislaţiei privind prevenirea şi controlul integrat al poluării.</w:t>
      </w:r>
    </w:p>
    <w:p w:rsidR="00881420" w:rsidRPr="00881420" w:rsidRDefault="00760969" w:rsidP="00881420">
      <w:pPr>
        <w:autoSpaceDE w:val="0"/>
        <w:autoSpaceDN w:val="0"/>
        <w:adjustRightInd w:val="0"/>
        <w:spacing w:after="0" w:line="240" w:lineRule="auto"/>
        <w:rPr>
          <w:rFonts w:ascii="Times New Roman" w:hAnsi="Times New Roman" w:cs="Times New Roman"/>
          <w:b/>
          <w:sz w:val="28"/>
          <w:szCs w:val="28"/>
        </w:rPr>
      </w:pPr>
      <w:r w:rsidRPr="00760969">
        <w:rPr>
          <w:rFonts w:ascii="Times New Roman" w:hAnsi="Times New Roman" w:cs="Times New Roman"/>
          <w:color w:val="FF0000"/>
          <w:sz w:val="28"/>
          <w:szCs w:val="28"/>
        </w:rPr>
        <w:t xml:space="preserve">    </w:t>
      </w:r>
      <w:r w:rsidRPr="00A433FB">
        <w:rPr>
          <w:rFonts w:ascii="Times New Roman" w:hAnsi="Times New Roman" w:cs="Times New Roman"/>
          <w:b/>
          <w:sz w:val="28"/>
          <w:szCs w:val="28"/>
        </w:rPr>
        <w:t>d) respectarea normelor impuse prin legislaţia specifică din domeniul calităţii aerului, managementul apei, gestionării deşeur</w:t>
      </w:r>
      <w:r w:rsidR="00A433FB">
        <w:rPr>
          <w:rFonts w:ascii="Times New Roman" w:hAnsi="Times New Roman" w:cs="Times New Roman"/>
          <w:b/>
          <w:sz w:val="28"/>
          <w:szCs w:val="28"/>
        </w:rPr>
        <w:t>ilor, zgomot, protecţia naturii:</w:t>
      </w:r>
    </w:p>
    <w:p w:rsidR="00881420" w:rsidRPr="00881420" w:rsidRDefault="00881420" w:rsidP="00881420">
      <w:pPr>
        <w:autoSpaceDE w:val="0"/>
        <w:autoSpaceDN w:val="0"/>
        <w:adjustRightInd w:val="0"/>
        <w:spacing w:after="18" w:line="240" w:lineRule="auto"/>
        <w:rPr>
          <w:rFonts w:ascii="Times New Roman" w:hAnsi="Times New Roman" w:cs="Times New Roman"/>
          <w:color w:val="000000"/>
          <w:sz w:val="28"/>
          <w:szCs w:val="28"/>
        </w:rPr>
      </w:pPr>
      <w:r w:rsidRPr="00881420">
        <w:rPr>
          <w:rFonts w:ascii="Times New Roman" w:hAnsi="Times New Roman" w:cs="Times New Roman"/>
          <w:color w:val="000000"/>
          <w:sz w:val="28"/>
          <w:szCs w:val="28"/>
        </w:rPr>
        <w:t xml:space="preserve">- emisii de poluanți în aer: </w:t>
      </w:r>
    </w:p>
    <w:p w:rsidR="00881420" w:rsidRPr="00881420" w:rsidRDefault="00881420" w:rsidP="00881420">
      <w:pPr>
        <w:autoSpaceDE w:val="0"/>
        <w:autoSpaceDN w:val="0"/>
        <w:adjustRightInd w:val="0"/>
        <w:spacing w:after="18" w:line="240" w:lineRule="auto"/>
        <w:rPr>
          <w:rFonts w:ascii="Times New Roman" w:hAnsi="Times New Roman" w:cs="Times New Roman"/>
          <w:color w:val="000000"/>
          <w:sz w:val="28"/>
          <w:szCs w:val="28"/>
        </w:rPr>
      </w:pPr>
      <w:r w:rsidRPr="00881420">
        <w:rPr>
          <w:rFonts w:ascii="Times New Roman" w:hAnsi="Times New Roman" w:cs="Times New Roman"/>
          <w:color w:val="000000"/>
          <w:sz w:val="28"/>
          <w:szCs w:val="28"/>
        </w:rPr>
        <w:t>- conform STAS 12574-87, concentrația maximă admisibilă a pulberilor sedimentabile nu va depăși valoarea de 17 mg/m</w:t>
      </w:r>
      <w:r w:rsidRPr="00881420">
        <w:rPr>
          <w:rFonts w:ascii="Times New Roman" w:hAnsi="Times New Roman" w:cs="Times New Roman"/>
          <w:color w:val="000000"/>
          <w:sz w:val="28"/>
          <w:szCs w:val="28"/>
          <w:vertAlign w:val="superscript"/>
        </w:rPr>
        <w:t>2</w:t>
      </w:r>
      <w:r w:rsidRPr="00881420">
        <w:rPr>
          <w:rFonts w:ascii="Times New Roman" w:hAnsi="Times New Roman" w:cs="Times New Roman"/>
          <w:color w:val="000000"/>
          <w:sz w:val="28"/>
          <w:szCs w:val="28"/>
        </w:rPr>
        <w:t xml:space="preserve">/lună; </w:t>
      </w:r>
    </w:p>
    <w:p w:rsidR="00881420" w:rsidRPr="00881420" w:rsidRDefault="00881420" w:rsidP="00881420">
      <w:pPr>
        <w:autoSpaceDE w:val="0"/>
        <w:autoSpaceDN w:val="0"/>
        <w:adjustRightInd w:val="0"/>
        <w:spacing w:after="18" w:line="240" w:lineRule="auto"/>
        <w:rPr>
          <w:rFonts w:ascii="Times New Roman" w:hAnsi="Times New Roman" w:cs="Times New Roman"/>
          <w:color w:val="000000"/>
          <w:sz w:val="28"/>
          <w:szCs w:val="28"/>
        </w:rPr>
      </w:pPr>
      <w:r w:rsidRPr="00881420">
        <w:rPr>
          <w:rFonts w:ascii="Times New Roman" w:hAnsi="Times New Roman" w:cs="Times New Roman"/>
          <w:color w:val="000000"/>
          <w:sz w:val="28"/>
          <w:szCs w:val="28"/>
        </w:rPr>
        <w:t xml:space="preserve">- noxe - generate de arderea carburanților în motoarele utilajelor și mijloacelor de transport: oxizi de azot (NO2), compuși organici volatili (COV), oxiz de carbon (CO), oxizi de sulf (SO2), pulberi </w:t>
      </w:r>
    </w:p>
    <w:p w:rsidR="00881420" w:rsidRPr="00881420" w:rsidRDefault="00881420" w:rsidP="00881420">
      <w:pPr>
        <w:autoSpaceDE w:val="0"/>
        <w:autoSpaceDN w:val="0"/>
        <w:adjustRightInd w:val="0"/>
        <w:spacing w:after="18" w:line="240" w:lineRule="auto"/>
        <w:rPr>
          <w:rFonts w:ascii="Times New Roman" w:hAnsi="Times New Roman" w:cs="Times New Roman"/>
          <w:color w:val="000000"/>
          <w:sz w:val="28"/>
          <w:szCs w:val="28"/>
        </w:rPr>
      </w:pPr>
      <w:r w:rsidRPr="00881420">
        <w:rPr>
          <w:rFonts w:ascii="Times New Roman" w:hAnsi="Times New Roman" w:cs="Times New Roman"/>
          <w:color w:val="000000"/>
          <w:sz w:val="28"/>
          <w:szCs w:val="28"/>
        </w:rPr>
        <w:t xml:space="preserve">- zgomotul – generat de motoarele utilajelor și ale mijloacelor de transport. Nivelul maxim admis la limita incintei carierei va fi de 65 dB. </w:t>
      </w:r>
    </w:p>
    <w:p w:rsidR="00881420" w:rsidRPr="00881420" w:rsidRDefault="00881420" w:rsidP="00760969">
      <w:pPr>
        <w:autoSpaceDE w:val="0"/>
        <w:autoSpaceDN w:val="0"/>
        <w:adjustRightInd w:val="0"/>
        <w:spacing w:after="0" w:line="240" w:lineRule="auto"/>
        <w:rPr>
          <w:rFonts w:ascii="Times New Roman" w:hAnsi="Times New Roman" w:cs="Times New Roman"/>
          <w:color w:val="000000"/>
          <w:sz w:val="28"/>
          <w:szCs w:val="28"/>
        </w:rPr>
      </w:pPr>
      <w:r w:rsidRPr="00881420">
        <w:rPr>
          <w:rFonts w:ascii="Times New Roman" w:hAnsi="Times New Roman" w:cs="Times New Roman"/>
          <w:color w:val="000000"/>
          <w:sz w:val="28"/>
          <w:szCs w:val="28"/>
        </w:rPr>
        <w:t xml:space="preserve">- deșeuri generate în timpul exploatării: deșeuri menajere, deșeuri metalice feroase și neferoase, acumulatori auto uzați, deșeuri de cauciuc, uleiuri uzate, ambalaje. Deșeurile se vor stoca în mod corespunzător, pe tipuri de deșeuri (se interzice amestecarea lor) și se vor preda periodic, firmelor autorizate pentru colectare-valorificare-eliminare. </w:t>
      </w:r>
    </w:p>
    <w:p w:rsidR="00760969" w:rsidRPr="00881420" w:rsidRDefault="00760969" w:rsidP="00760969">
      <w:pPr>
        <w:autoSpaceDE w:val="0"/>
        <w:autoSpaceDN w:val="0"/>
        <w:adjustRightInd w:val="0"/>
        <w:spacing w:after="0" w:line="240" w:lineRule="auto"/>
        <w:rPr>
          <w:rFonts w:ascii="Times New Roman" w:hAnsi="Times New Roman" w:cs="Times New Roman"/>
          <w:b/>
          <w:sz w:val="28"/>
          <w:szCs w:val="28"/>
        </w:rPr>
      </w:pPr>
      <w:r w:rsidRPr="00881420">
        <w:rPr>
          <w:rFonts w:ascii="Times New Roman" w:hAnsi="Times New Roman" w:cs="Times New Roman"/>
          <w:b/>
          <w:sz w:val="28"/>
          <w:szCs w:val="28"/>
        </w:rPr>
        <w:lastRenderedPageBreak/>
        <w:t xml:space="preserve">    e) condiţii</w:t>
      </w:r>
      <w:r w:rsidR="00881420" w:rsidRPr="00881420">
        <w:rPr>
          <w:rFonts w:ascii="Times New Roman" w:hAnsi="Times New Roman" w:cs="Times New Roman"/>
          <w:b/>
          <w:sz w:val="28"/>
          <w:szCs w:val="28"/>
        </w:rPr>
        <w:t>le</w:t>
      </w:r>
      <w:r w:rsidRPr="00881420">
        <w:rPr>
          <w:rFonts w:ascii="Times New Roman" w:hAnsi="Times New Roman" w:cs="Times New Roman"/>
          <w:b/>
          <w:sz w:val="28"/>
          <w:szCs w:val="28"/>
        </w:rPr>
        <w:t xml:space="preserve"> prevăzute în avizul de gospodărire a apelor</w:t>
      </w:r>
      <w:r w:rsidR="00881420" w:rsidRPr="00881420">
        <w:rPr>
          <w:rFonts w:ascii="Times New Roman" w:hAnsi="Times New Roman" w:cs="Times New Roman"/>
          <w:b/>
          <w:sz w:val="28"/>
          <w:szCs w:val="28"/>
        </w:rPr>
        <w:t xml:space="preserve"> nr. 27/03.04.2020 eliberat de A.B.A. JIU</w:t>
      </w:r>
      <w:r w:rsidRPr="00881420">
        <w:rPr>
          <w:rFonts w:ascii="Times New Roman" w:hAnsi="Times New Roman" w:cs="Times New Roman"/>
          <w:b/>
          <w:sz w:val="28"/>
          <w:szCs w:val="28"/>
        </w:rPr>
        <w:t>.</w:t>
      </w:r>
    </w:p>
    <w:p w:rsidR="00760969" w:rsidRPr="00881420" w:rsidRDefault="00760969" w:rsidP="00760969">
      <w:pPr>
        <w:autoSpaceDE w:val="0"/>
        <w:autoSpaceDN w:val="0"/>
        <w:adjustRightInd w:val="0"/>
        <w:spacing w:after="0" w:line="240" w:lineRule="auto"/>
        <w:rPr>
          <w:rFonts w:ascii="Times New Roman" w:hAnsi="Times New Roman" w:cs="Times New Roman"/>
          <w:b/>
          <w:sz w:val="28"/>
          <w:szCs w:val="28"/>
        </w:rPr>
      </w:pPr>
      <w:r w:rsidRPr="003447B7">
        <w:rPr>
          <w:rFonts w:ascii="Times New Roman" w:hAnsi="Times New Roman" w:cs="Times New Roman"/>
          <w:b/>
          <w:sz w:val="28"/>
          <w:szCs w:val="28"/>
        </w:rPr>
        <w:t xml:space="preserve">    3.</w:t>
      </w:r>
      <w:r w:rsidRPr="003447B7">
        <w:rPr>
          <w:rFonts w:ascii="Times New Roman" w:hAnsi="Times New Roman" w:cs="Times New Roman"/>
          <w:sz w:val="28"/>
          <w:szCs w:val="28"/>
        </w:rPr>
        <w:t xml:space="preserve"> </w:t>
      </w:r>
      <w:r w:rsidRPr="00881420">
        <w:rPr>
          <w:rFonts w:ascii="Times New Roman" w:hAnsi="Times New Roman" w:cs="Times New Roman"/>
          <w:b/>
          <w:sz w:val="28"/>
          <w:szCs w:val="28"/>
        </w:rPr>
        <w:t>În timpul închiderii, demolării, dezafectării, refacerii mediului şi postînchidere:</w:t>
      </w:r>
    </w:p>
    <w:p w:rsidR="00760969" w:rsidRDefault="00760969" w:rsidP="00760969">
      <w:pPr>
        <w:autoSpaceDE w:val="0"/>
        <w:autoSpaceDN w:val="0"/>
        <w:adjustRightInd w:val="0"/>
        <w:spacing w:after="0" w:line="240" w:lineRule="auto"/>
        <w:rPr>
          <w:rFonts w:ascii="Times New Roman" w:hAnsi="Times New Roman" w:cs="Times New Roman"/>
          <w:b/>
          <w:sz w:val="28"/>
          <w:szCs w:val="28"/>
        </w:rPr>
      </w:pPr>
      <w:r w:rsidRPr="00E4083B">
        <w:rPr>
          <w:rFonts w:ascii="Times New Roman" w:hAnsi="Times New Roman" w:cs="Times New Roman"/>
          <w:b/>
          <w:sz w:val="28"/>
          <w:szCs w:val="28"/>
        </w:rPr>
        <w:t xml:space="preserve">    a) condiţiile necesare a fi îndeplinite la închidere/dem</w:t>
      </w:r>
      <w:r w:rsidR="00E4083B" w:rsidRPr="00E4083B">
        <w:rPr>
          <w:rFonts w:ascii="Times New Roman" w:hAnsi="Times New Roman" w:cs="Times New Roman"/>
          <w:b/>
          <w:sz w:val="28"/>
          <w:szCs w:val="28"/>
        </w:rPr>
        <w:t>olare/dezafectare:</w:t>
      </w:r>
    </w:p>
    <w:p w:rsidR="00C712F1" w:rsidRPr="000C3EB3" w:rsidRDefault="00C712F1" w:rsidP="000C3EB3">
      <w:pPr>
        <w:autoSpaceDE w:val="0"/>
        <w:autoSpaceDN w:val="0"/>
        <w:adjustRightInd w:val="0"/>
        <w:spacing w:after="0" w:line="240" w:lineRule="auto"/>
        <w:ind w:firstLine="397"/>
        <w:rPr>
          <w:rFonts w:ascii="Times New Roman" w:hAnsi="Times New Roman" w:cs="Times New Roman"/>
          <w:color w:val="000000"/>
          <w:sz w:val="28"/>
          <w:szCs w:val="28"/>
        </w:rPr>
      </w:pPr>
      <w:r w:rsidRPr="000C3EB3">
        <w:rPr>
          <w:rFonts w:ascii="Times New Roman" w:hAnsi="Times New Roman" w:cs="Times New Roman"/>
          <w:color w:val="000000"/>
          <w:sz w:val="28"/>
          <w:szCs w:val="28"/>
        </w:rPr>
        <w:t>La încetarea activităţii,</w:t>
      </w:r>
      <w:r w:rsidRPr="00C712F1">
        <w:rPr>
          <w:rFonts w:ascii="Times New Roman" w:hAnsi="Times New Roman" w:cs="Times New Roman"/>
          <w:color w:val="000000"/>
          <w:sz w:val="28"/>
          <w:szCs w:val="28"/>
        </w:rPr>
        <w:t xml:space="preserve"> beneficiarul va actualiza Planul de refacere a mediului, în baza căruia se va reactualiza Proiectul tehnic de refacere a mediului impus de Legea 85/2003 (Legea minelor) cu completările şi modificările ulterioare. Soluţiile tehnice propuse, se vor analiza şi aviza de către A.N.R.M. Bucureşti şi A.P.M. </w:t>
      </w:r>
      <w:r w:rsidRPr="000C3EB3">
        <w:rPr>
          <w:rFonts w:ascii="Times New Roman" w:hAnsi="Times New Roman" w:cs="Times New Roman"/>
          <w:color w:val="000000"/>
          <w:sz w:val="28"/>
          <w:szCs w:val="28"/>
        </w:rPr>
        <w:t>Mehedinti</w:t>
      </w:r>
      <w:r w:rsidRPr="00C712F1">
        <w:rPr>
          <w:rFonts w:ascii="Times New Roman" w:hAnsi="Times New Roman" w:cs="Times New Roman"/>
          <w:color w:val="000000"/>
          <w:sz w:val="28"/>
          <w:szCs w:val="28"/>
        </w:rPr>
        <w:t xml:space="preserve">. </w:t>
      </w:r>
    </w:p>
    <w:p w:rsidR="00AC6405" w:rsidRPr="000C3EB3" w:rsidRDefault="00AC6405" w:rsidP="000C3EB3">
      <w:pPr>
        <w:spacing w:after="0" w:line="240" w:lineRule="auto"/>
        <w:ind w:firstLine="397"/>
        <w:rPr>
          <w:rFonts w:ascii="Times New Roman" w:hAnsi="Times New Roman" w:cs="Times New Roman"/>
          <w:sz w:val="28"/>
          <w:szCs w:val="28"/>
        </w:rPr>
      </w:pPr>
      <w:r w:rsidRPr="000C3EB3">
        <w:rPr>
          <w:rFonts w:ascii="Times New Roman" w:hAnsi="Times New Roman" w:cs="Times New Roman"/>
          <w:sz w:val="28"/>
          <w:szCs w:val="28"/>
        </w:rPr>
        <w:t>În cadrul perimetrului Valea lui Milcu nu se vor realiza activităţi de dezafectare, deoarece nu vor exista pe amplasament construcţii fixe.</w:t>
      </w:r>
    </w:p>
    <w:p w:rsidR="00E4083B" w:rsidRPr="000C3EB3" w:rsidRDefault="00AC6405" w:rsidP="000C3EB3">
      <w:pPr>
        <w:spacing w:after="0" w:line="240" w:lineRule="auto"/>
        <w:ind w:firstLine="397"/>
        <w:rPr>
          <w:rFonts w:ascii="Times New Roman" w:hAnsi="Times New Roman" w:cs="Times New Roman"/>
          <w:sz w:val="28"/>
          <w:szCs w:val="28"/>
        </w:rPr>
      </w:pPr>
      <w:r w:rsidRPr="000C3EB3">
        <w:rPr>
          <w:rFonts w:ascii="Times New Roman" w:hAnsi="Times New Roman" w:cs="Times New Roman"/>
          <w:sz w:val="28"/>
          <w:szCs w:val="28"/>
        </w:rPr>
        <w:t>Singura activitate este aceea de retragere a utilajelor ce au susţinut activitatea explorare şi exploatare experimentală a resurselor de lignit.</w:t>
      </w:r>
    </w:p>
    <w:p w:rsidR="00760969" w:rsidRDefault="00760969" w:rsidP="00760969">
      <w:pPr>
        <w:autoSpaceDE w:val="0"/>
        <w:autoSpaceDN w:val="0"/>
        <w:adjustRightInd w:val="0"/>
        <w:spacing w:after="0" w:line="240" w:lineRule="auto"/>
        <w:rPr>
          <w:rFonts w:ascii="Times New Roman" w:hAnsi="Times New Roman" w:cs="Times New Roman"/>
          <w:b/>
          <w:sz w:val="28"/>
          <w:szCs w:val="28"/>
        </w:rPr>
      </w:pPr>
      <w:r w:rsidRPr="000C3EB3">
        <w:rPr>
          <w:rFonts w:ascii="Times New Roman" w:hAnsi="Times New Roman" w:cs="Times New Roman"/>
          <w:b/>
          <w:sz w:val="28"/>
          <w:szCs w:val="28"/>
        </w:rPr>
        <w:t xml:space="preserve">    b) condiţii pentru refacerea stării iniţiale/reabilitare în vederea uti</w:t>
      </w:r>
      <w:r w:rsidR="00C25341" w:rsidRPr="000C3EB3">
        <w:rPr>
          <w:rFonts w:ascii="Times New Roman" w:hAnsi="Times New Roman" w:cs="Times New Roman"/>
          <w:b/>
          <w:sz w:val="28"/>
          <w:szCs w:val="28"/>
        </w:rPr>
        <w:t>lizării ulterioare a terenului</w:t>
      </w:r>
      <w:r w:rsidR="000C3EB3">
        <w:rPr>
          <w:rFonts w:ascii="Times New Roman" w:hAnsi="Times New Roman" w:cs="Times New Roman"/>
          <w:b/>
          <w:sz w:val="28"/>
          <w:szCs w:val="28"/>
        </w:rPr>
        <w:t>:</w:t>
      </w:r>
    </w:p>
    <w:p w:rsidR="000C3EB3" w:rsidRPr="000C3EB3" w:rsidRDefault="000C3EB3" w:rsidP="000C3EB3">
      <w:pPr>
        <w:spacing w:after="0" w:line="240" w:lineRule="auto"/>
        <w:ind w:firstLine="397"/>
        <w:rPr>
          <w:rFonts w:ascii="Times New Roman" w:hAnsi="Times New Roman" w:cs="Times New Roman"/>
          <w:sz w:val="28"/>
          <w:szCs w:val="28"/>
        </w:rPr>
      </w:pPr>
      <w:r w:rsidRPr="000C3EB3">
        <w:rPr>
          <w:rFonts w:ascii="Times New Roman" w:hAnsi="Times New Roman" w:cs="Times New Roman"/>
          <w:sz w:val="28"/>
          <w:szCs w:val="28"/>
        </w:rPr>
        <w:t>Din punct de vedere al potenţialului agricol, terenul ocupat de exploatarea experimentală se încadrează în categoria de terenuri extravilane, arabile.</w:t>
      </w:r>
    </w:p>
    <w:p w:rsidR="000C3EB3" w:rsidRPr="000C3EB3" w:rsidRDefault="000C3EB3" w:rsidP="000C3EB3">
      <w:pPr>
        <w:spacing w:after="0" w:line="240" w:lineRule="auto"/>
        <w:ind w:firstLine="397"/>
        <w:rPr>
          <w:rFonts w:ascii="Times New Roman" w:eastAsia="Times New Roman" w:hAnsi="Times New Roman" w:cs="Times New Roman"/>
          <w:sz w:val="28"/>
          <w:szCs w:val="28"/>
        </w:rPr>
      </w:pPr>
      <w:r w:rsidRPr="000C3EB3">
        <w:rPr>
          <w:rFonts w:ascii="Times New Roman" w:eastAsia="Times New Roman" w:hAnsi="Times New Roman" w:cs="Times New Roman"/>
          <w:sz w:val="28"/>
          <w:szCs w:val="28"/>
        </w:rPr>
        <w:t>În perioada de execuţie a lucrărilor de exploatare experimentală, în perimetrul Valea lui Milcu, se are în vedere executarea unor lucrări specifice pentru protecţia mediului şi de reconstrucţie ecologică a zonelor afectate, respectiv următoarele:</w:t>
      </w:r>
    </w:p>
    <w:p w:rsidR="000C3EB3" w:rsidRPr="000C3EB3" w:rsidRDefault="000C3EB3" w:rsidP="000C3EB3">
      <w:pPr>
        <w:spacing w:after="0" w:line="240" w:lineRule="auto"/>
        <w:ind w:firstLine="397"/>
        <w:rPr>
          <w:rFonts w:ascii="Times New Roman" w:eastAsia="Times New Roman" w:hAnsi="Times New Roman" w:cs="Times New Roman"/>
          <w:sz w:val="28"/>
          <w:szCs w:val="28"/>
        </w:rPr>
      </w:pPr>
      <w:r w:rsidRPr="000C3EB3">
        <w:rPr>
          <w:rFonts w:ascii="Times New Roman" w:eastAsia="Times New Roman" w:hAnsi="Times New Roman" w:cs="Times New Roman"/>
          <w:i/>
          <w:iCs/>
          <w:sz w:val="28"/>
          <w:szCs w:val="28"/>
          <w:u w:val="single"/>
        </w:rPr>
        <w:t>Reconstrucţia ecologică a zonelor afectate de exploatarea experimentală</w:t>
      </w:r>
      <w:r w:rsidRPr="000C3EB3">
        <w:rPr>
          <w:rFonts w:ascii="Times New Roman" w:eastAsia="Times New Roman" w:hAnsi="Times New Roman" w:cs="Times New Roman"/>
          <w:sz w:val="28"/>
          <w:szCs w:val="28"/>
        </w:rPr>
        <w:t xml:space="preserve"> implică realizarea următoarelor lucrări:</w:t>
      </w:r>
    </w:p>
    <w:p w:rsidR="000C3EB3" w:rsidRPr="000C3EB3" w:rsidRDefault="000C3EB3" w:rsidP="000C3EB3">
      <w:pPr>
        <w:numPr>
          <w:ilvl w:val="1"/>
          <w:numId w:val="10"/>
        </w:numPr>
        <w:tabs>
          <w:tab w:val="clear" w:pos="1440"/>
          <w:tab w:val="left" w:pos="1080"/>
        </w:tabs>
        <w:spacing w:after="0" w:line="240" w:lineRule="auto"/>
        <w:ind w:left="1080"/>
        <w:jc w:val="both"/>
        <w:rPr>
          <w:rFonts w:ascii="Times New Roman" w:eastAsia="Times New Roman" w:hAnsi="Times New Roman" w:cs="Times New Roman"/>
          <w:sz w:val="28"/>
          <w:szCs w:val="28"/>
        </w:rPr>
      </w:pPr>
      <w:r w:rsidRPr="000C3EB3">
        <w:rPr>
          <w:rFonts w:ascii="Times New Roman" w:eastAsia="Times New Roman" w:hAnsi="Times New Roman" w:cs="Times New Roman"/>
          <w:sz w:val="28"/>
          <w:szCs w:val="28"/>
        </w:rPr>
        <w:t>reprofilarea taluzelor: 2.451 m</w:t>
      </w:r>
      <w:r w:rsidRPr="000C3EB3">
        <w:rPr>
          <w:rFonts w:ascii="Times New Roman" w:eastAsia="Times New Roman" w:hAnsi="Times New Roman" w:cs="Times New Roman"/>
          <w:sz w:val="28"/>
          <w:szCs w:val="28"/>
          <w:lang w:eastAsia="ro-RO"/>
        </w:rPr>
        <w:t>³</w:t>
      </w:r>
      <w:r w:rsidRPr="000C3EB3">
        <w:rPr>
          <w:rFonts w:ascii="Times New Roman" w:eastAsia="Times New Roman" w:hAnsi="Times New Roman" w:cs="Times New Roman"/>
          <w:sz w:val="28"/>
          <w:szCs w:val="28"/>
        </w:rPr>
        <w:t>;</w:t>
      </w:r>
    </w:p>
    <w:p w:rsidR="000C3EB3" w:rsidRPr="000C3EB3" w:rsidRDefault="000C3EB3" w:rsidP="000C3EB3">
      <w:pPr>
        <w:numPr>
          <w:ilvl w:val="1"/>
          <w:numId w:val="10"/>
        </w:numPr>
        <w:tabs>
          <w:tab w:val="clear" w:pos="1440"/>
          <w:tab w:val="left" w:pos="1080"/>
        </w:tabs>
        <w:spacing w:after="0" w:line="240" w:lineRule="auto"/>
        <w:ind w:left="1080"/>
        <w:jc w:val="both"/>
        <w:rPr>
          <w:rFonts w:ascii="Times New Roman" w:eastAsia="Times New Roman" w:hAnsi="Times New Roman" w:cs="Times New Roman"/>
          <w:sz w:val="28"/>
          <w:szCs w:val="28"/>
        </w:rPr>
      </w:pPr>
      <w:r w:rsidRPr="000C3EB3">
        <w:rPr>
          <w:rFonts w:ascii="Times New Roman" w:eastAsia="Times New Roman" w:hAnsi="Times New Roman" w:cs="Times New Roman"/>
          <w:sz w:val="28"/>
          <w:szCs w:val="28"/>
        </w:rPr>
        <w:t>depunere de rambleu pe vatră şi compactare: 85.000 m</w:t>
      </w:r>
      <w:r w:rsidRPr="000C3EB3">
        <w:rPr>
          <w:rFonts w:ascii="Times New Roman" w:eastAsia="Times New Roman" w:hAnsi="Times New Roman" w:cs="Times New Roman"/>
          <w:sz w:val="28"/>
          <w:szCs w:val="28"/>
          <w:lang w:eastAsia="ro-RO"/>
        </w:rPr>
        <w:t>³</w:t>
      </w:r>
      <w:r w:rsidRPr="000C3EB3">
        <w:rPr>
          <w:rFonts w:ascii="Times New Roman" w:eastAsia="Times New Roman" w:hAnsi="Times New Roman" w:cs="Times New Roman"/>
          <w:sz w:val="28"/>
          <w:szCs w:val="28"/>
        </w:rPr>
        <w:t>;</w:t>
      </w:r>
    </w:p>
    <w:p w:rsidR="000C3EB3" w:rsidRPr="000C3EB3" w:rsidRDefault="000C3EB3" w:rsidP="000C3EB3">
      <w:pPr>
        <w:numPr>
          <w:ilvl w:val="1"/>
          <w:numId w:val="10"/>
        </w:numPr>
        <w:tabs>
          <w:tab w:val="clear" w:pos="1440"/>
          <w:tab w:val="left" w:pos="1080"/>
        </w:tabs>
        <w:spacing w:after="0" w:line="240" w:lineRule="auto"/>
        <w:ind w:left="1080"/>
        <w:jc w:val="both"/>
        <w:rPr>
          <w:rFonts w:ascii="Times New Roman" w:eastAsia="Times New Roman" w:hAnsi="Times New Roman" w:cs="Times New Roman"/>
          <w:sz w:val="28"/>
          <w:szCs w:val="28"/>
        </w:rPr>
      </w:pPr>
      <w:r w:rsidRPr="000C3EB3">
        <w:rPr>
          <w:rFonts w:ascii="Times New Roman" w:eastAsia="Times New Roman" w:hAnsi="Times New Roman" w:cs="Times New Roman"/>
          <w:sz w:val="28"/>
          <w:szCs w:val="28"/>
        </w:rPr>
        <w:t>nivelarea suprafeţei vetrei: 6.830 m²;</w:t>
      </w:r>
    </w:p>
    <w:p w:rsidR="000C3EB3" w:rsidRPr="000C3EB3" w:rsidRDefault="000C3EB3" w:rsidP="000C3EB3">
      <w:pPr>
        <w:numPr>
          <w:ilvl w:val="1"/>
          <w:numId w:val="10"/>
        </w:numPr>
        <w:tabs>
          <w:tab w:val="clear" w:pos="1440"/>
          <w:tab w:val="left" w:pos="1080"/>
        </w:tabs>
        <w:spacing w:after="0" w:line="240" w:lineRule="auto"/>
        <w:ind w:left="1080"/>
        <w:jc w:val="both"/>
        <w:rPr>
          <w:rFonts w:ascii="Times New Roman" w:eastAsia="Times New Roman" w:hAnsi="Times New Roman" w:cs="Times New Roman"/>
          <w:sz w:val="28"/>
          <w:szCs w:val="28"/>
        </w:rPr>
      </w:pPr>
      <w:r w:rsidRPr="000C3EB3">
        <w:rPr>
          <w:rFonts w:ascii="Times New Roman" w:eastAsia="Times New Roman" w:hAnsi="Times New Roman" w:cs="Times New Roman"/>
          <w:sz w:val="28"/>
          <w:szCs w:val="28"/>
        </w:rPr>
        <w:t xml:space="preserve">aşternere sol vegetal în grosime de 0,15 m: 6.830 m²; </w:t>
      </w:r>
    </w:p>
    <w:p w:rsidR="000C3EB3" w:rsidRPr="000C3EB3" w:rsidRDefault="000C3EB3" w:rsidP="000C3EB3">
      <w:pPr>
        <w:numPr>
          <w:ilvl w:val="1"/>
          <w:numId w:val="10"/>
        </w:numPr>
        <w:tabs>
          <w:tab w:val="clear" w:pos="1440"/>
          <w:tab w:val="left" w:pos="1080"/>
        </w:tabs>
        <w:spacing w:after="0" w:line="240" w:lineRule="auto"/>
        <w:ind w:left="1080"/>
        <w:jc w:val="both"/>
        <w:rPr>
          <w:rFonts w:ascii="Times New Roman" w:eastAsia="Times New Roman" w:hAnsi="Times New Roman" w:cs="Times New Roman"/>
          <w:sz w:val="28"/>
          <w:szCs w:val="28"/>
        </w:rPr>
      </w:pPr>
      <w:r w:rsidRPr="000C3EB3">
        <w:rPr>
          <w:rFonts w:ascii="Times New Roman" w:eastAsia="Times New Roman" w:hAnsi="Times New Roman" w:cs="Times New Roman"/>
          <w:sz w:val="28"/>
          <w:szCs w:val="28"/>
        </w:rPr>
        <w:t>înierbarea suprafeţelor: 15.000 m²;</w:t>
      </w:r>
    </w:p>
    <w:p w:rsidR="000C3EB3" w:rsidRPr="000C3EB3" w:rsidRDefault="000C3EB3" w:rsidP="000C3EB3">
      <w:pPr>
        <w:numPr>
          <w:ilvl w:val="1"/>
          <w:numId w:val="10"/>
        </w:numPr>
        <w:tabs>
          <w:tab w:val="clear" w:pos="1440"/>
          <w:tab w:val="left" w:pos="1080"/>
        </w:tabs>
        <w:spacing w:after="0" w:line="240" w:lineRule="auto"/>
        <w:ind w:left="1080"/>
        <w:jc w:val="both"/>
        <w:rPr>
          <w:rFonts w:ascii="Times New Roman" w:eastAsia="Times New Roman" w:hAnsi="Times New Roman" w:cs="Times New Roman"/>
          <w:sz w:val="28"/>
          <w:szCs w:val="28"/>
        </w:rPr>
      </w:pPr>
      <w:r w:rsidRPr="000C3EB3">
        <w:rPr>
          <w:rFonts w:ascii="Times New Roman" w:eastAsia="Times New Roman" w:hAnsi="Times New Roman" w:cs="Times New Roman"/>
          <w:sz w:val="28"/>
          <w:szCs w:val="28"/>
        </w:rPr>
        <w:t>udarea însămânţărilor: 15.000 m².</w:t>
      </w:r>
    </w:p>
    <w:p w:rsidR="000C3EB3" w:rsidRPr="000C3EB3" w:rsidRDefault="000C3EB3" w:rsidP="000C3EB3">
      <w:pPr>
        <w:spacing w:after="0" w:line="240" w:lineRule="auto"/>
        <w:ind w:firstLine="397"/>
        <w:rPr>
          <w:rFonts w:ascii="Times New Roman" w:eastAsia="Times New Roman" w:hAnsi="Times New Roman" w:cs="Times New Roman"/>
          <w:sz w:val="28"/>
          <w:szCs w:val="28"/>
        </w:rPr>
      </w:pPr>
      <w:r w:rsidRPr="000C3EB3">
        <w:rPr>
          <w:rFonts w:ascii="Times New Roman" w:eastAsia="Times New Roman" w:hAnsi="Times New Roman" w:cs="Times New Roman"/>
          <w:i/>
          <w:iCs/>
          <w:sz w:val="28"/>
          <w:szCs w:val="28"/>
          <w:u w:val="single"/>
        </w:rPr>
        <w:t>Reconstrucţia ecologică a zonelor afectate de halda temporară de steril</w:t>
      </w:r>
      <w:r w:rsidRPr="000C3EB3">
        <w:rPr>
          <w:rFonts w:ascii="Times New Roman" w:eastAsia="Times New Roman" w:hAnsi="Times New Roman" w:cs="Times New Roman"/>
          <w:iCs/>
          <w:sz w:val="28"/>
          <w:szCs w:val="28"/>
        </w:rPr>
        <w:t xml:space="preserve"> </w:t>
      </w:r>
      <w:r w:rsidRPr="000C3EB3">
        <w:rPr>
          <w:rFonts w:ascii="Times New Roman" w:eastAsia="Times New Roman" w:hAnsi="Times New Roman" w:cs="Times New Roman"/>
          <w:sz w:val="28"/>
          <w:szCs w:val="28"/>
        </w:rPr>
        <w:t>implică realizarea următoarelor lucrări:</w:t>
      </w:r>
    </w:p>
    <w:p w:rsidR="000C3EB3" w:rsidRPr="000C3EB3" w:rsidRDefault="000C3EB3" w:rsidP="000C3EB3">
      <w:pPr>
        <w:numPr>
          <w:ilvl w:val="1"/>
          <w:numId w:val="10"/>
        </w:numPr>
        <w:tabs>
          <w:tab w:val="clear" w:pos="1440"/>
          <w:tab w:val="left" w:pos="1080"/>
        </w:tabs>
        <w:spacing w:after="0" w:line="240" w:lineRule="auto"/>
        <w:ind w:left="1080"/>
        <w:jc w:val="both"/>
        <w:rPr>
          <w:rFonts w:ascii="Times New Roman" w:eastAsia="Times New Roman" w:hAnsi="Times New Roman" w:cs="Times New Roman"/>
          <w:sz w:val="28"/>
          <w:szCs w:val="28"/>
        </w:rPr>
      </w:pPr>
      <w:r w:rsidRPr="000C3EB3">
        <w:rPr>
          <w:rFonts w:ascii="Times New Roman" w:eastAsia="Times New Roman" w:hAnsi="Times New Roman" w:cs="Times New Roman"/>
          <w:sz w:val="28"/>
          <w:szCs w:val="28"/>
        </w:rPr>
        <w:t>nivelarea suprafeţei: 7.000 m²;</w:t>
      </w:r>
    </w:p>
    <w:p w:rsidR="000C3EB3" w:rsidRPr="000C3EB3" w:rsidRDefault="000C3EB3" w:rsidP="000C3EB3">
      <w:pPr>
        <w:numPr>
          <w:ilvl w:val="1"/>
          <w:numId w:val="10"/>
        </w:numPr>
        <w:tabs>
          <w:tab w:val="clear" w:pos="1440"/>
          <w:tab w:val="left" w:pos="1080"/>
        </w:tabs>
        <w:spacing w:after="0" w:line="240" w:lineRule="auto"/>
        <w:ind w:left="1080"/>
        <w:jc w:val="both"/>
        <w:rPr>
          <w:rFonts w:ascii="Times New Roman" w:eastAsia="Times New Roman" w:hAnsi="Times New Roman" w:cs="Times New Roman"/>
          <w:sz w:val="28"/>
          <w:szCs w:val="28"/>
        </w:rPr>
      </w:pPr>
      <w:r w:rsidRPr="000C3EB3">
        <w:rPr>
          <w:rFonts w:ascii="Times New Roman" w:eastAsia="Times New Roman" w:hAnsi="Times New Roman" w:cs="Times New Roman"/>
          <w:sz w:val="28"/>
          <w:szCs w:val="28"/>
        </w:rPr>
        <w:t xml:space="preserve">aşternere sol vegetal în grosime de 0,15 m: 7.000 m²; </w:t>
      </w:r>
    </w:p>
    <w:p w:rsidR="000C3EB3" w:rsidRPr="000C3EB3" w:rsidRDefault="000C3EB3" w:rsidP="000C3EB3">
      <w:pPr>
        <w:numPr>
          <w:ilvl w:val="1"/>
          <w:numId w:val="10"/>
        </w:numPr>
        <w:tabs>
          <w:tab w:val="clear" w:pos="1440"/>
          <w:tab w:val="left" w:pos="1080"/>
        </w:tabs>
        <w:spacing w:after="0" w:line="240" w:lineRule="auto"/>
        <w:ind w:left="1080"/>
        <w:jc w:val="both"/>
        <w:rPr>
          <w:rFonts w:ascii="Times New Roman" w:eastAsia="Times New Roman" w:hAnsi="Times New Roman" w:cs="Times New Roman"/>
          <w:sz w:val="28"/>
          <w:szCs w:val="28"/>
        </w:rPr>
      </w:pPr>
      <w:r w:rsidRPr="000C3EB3">
        <w:rPr>
          <w:rFonts w:ascii="Times New Roman" w:eastAsia="Times New Roman" w:hAnsi="Times New Roman" w:cs="Times New Roman"/>
          <w:sz w:val="28"/>
          <w:szCs w:val="28"/>
        </w:rPr>
        <w:t>înierbarea suprafeţelor: 7.000 m²;</w:t>
      </w:r>
    </w:p>
    <w:p w:rsidR="000C3EB3" w:rsidRPr="000C3EB3" w:rsidRDefault="000C3EB3" w:rsidP="000C3EB3">
      <w:pPr>
        <w:numPr>
          <w:ilvl w:val="1"/>
          <w:numId w:val="10"/>
        </w:numPr>
        <w:tabs>
          <w:tab w:val="clear" w:pos="1440"/>
          <w:tab w:val="left" w:pos="1080"/>
        </w:tabs>
        <w:spacing w:after="0" w:line="240" w:lineRule="auto"/>
        <w:ind w:left="1080"/>
        <w:jc w:val="both"/>
        <w:rPr>
          <w:rFonts w:ascii="Times New Roman" w:eastAsia="Times New Roman" w:hAnsi="Times New Roman" w:cs="Times New Roman"/>
          <w:sz w:val="28"/>
          <w:szCs w:val="28"/>
        </w:rPr>
      </w:pPr>
      <w:r w:rsidRPr="000C3EB3">
        <w:rPr>
          <w:rFonts w:ascii="Times New Roman" w:eastAsia="Times New Roman" w:hAnsi="Times New Roman" w:cs="Times New Roman"/>
          <w:sz w:val="28"/>
          <w:szCs w:val="28"/>
        </w:rPr>
        <w:t>udarea însămânţărilor: 7.000 m².</w:t>
      </w:r>
    </w:p>
    <w:p w:rsidR="000C3EB3" w:rsidRPr="000C3EB3" w:rsidRDefault="000C3EB3" w:rsidP="000C3EB3">
      <w:pPr>
        <w:spacing w:after="0" w:line="240" w:lineRule="auto"/>
        <w:ind w:firstLine="397"/>
        <w:rPr>
          <w:rFonts w:ascii="Times New Roman" w:hAnsi="Times New Roman" w:cs="Times New Roman"/>
          <w:sz w:val="28"/>
          <w:szCs w:val="28"/>
        </w:rPr>
      </w:pPr>
      <w:r w:rsidRPr="000C3EB3">
        <w:rPr>
          <w:rFonts w:ascii="Times New Roman" w:hAnsi="Times New Roman" w:cs="Times New Roman"/>
          <w:sz w:val="28"/>
          <w:szCs w:val="28"/>
        </w:rPr>
        <w:t>La finalul lucrărilor de exploatare experimentală, în cazul în care societatea nu va dori continuarea lucrărilor în faza de exploatare în baza unei licenţe de exploatare, conform art. 18 şi 20 din Legea minelor nr. 85/2003, această incintă va fi dezafectată şi redată în folosinţă conform încadrării iniţiale (arabil).</w:t>
      </w:r>
    </w:p>
    <w:p w:rsidR="000C3EB3" w:rsidRPr="000C3EB3" w:rsidRDefault="000C3EB3" w:rsidP="000C3EB3">
      <w:pPr>
        <w:spacing w:after="0" w:line="240" w:lineRule="auto"/>
        <w:ind w:firstLine="397"/>
        <w:rPr>
          <w:rFonts w:ascii="Times New Roman" w:hAnsi="Times New Roman" w:cs="Times New Roman"/>
          <w:sz w:val="28"/>
          <w:szCs w:val="28"/>
        </w:rPr>
      </w:pPr>
      <w:r w:rsidRPr="000C3EB3">
        <w:rPr>
          <w:rFonts w:ascii="Times New Roman" w:hAnsi="Times New Roman" w:cs="Times New Roman"/>
          <w:i/>
          <w:iCs/>
          <w:sz w:val="28"/>
          <w:szCs w:val="28"/>
          <w:u w:val="single"/>
        </w:rPr>
        <w:t xml:space="preserve">Reconstrucţia ecologică a zonelor afectate de organizarea de şantier </w:t>
      </w:r>
      <w:r w:rsidRPr="000C3EB3">
        <w:rPr>
          <w:rFonts w:ascii="Times New Roman" w:hAnsi="Times New Roman" w:cs="Times New Roman"/>
          <w:sz w:val="28"/>
          <w:szCs w:val="28"/>
        </w:rPr>
        <w:t>se va efectua cu următoarele lucrări:</w:t>
      </w:r>
    </w:p>
    <w:p w:rsidR="000C3EB3" w:rsidRPr="000C3EB3" w:rsidRDefault="000C3EB3" w:rsidP="000C3EB3">
      <w:pPr>
        <w:numPr>
          <w:ilvl w:val="1"/>
          <w:numId w:val="10"/>
        </w:numPr>
        <w:tabs>
          <w:tab w:val="clear" w:pos="1440"/>
          <w:tab w:val="left" w:pos="1080"/>
        </w:tabs>
        <w:spacing w:after="0" w:line="240" w:lineRule="auto"/>
        <w:ind w:left="1080"/>
        <w:jc w:val="both"/>
        <w:rPr>
          <w:rFonts w:ascii="Times New Roman" w:hAnsi="Times New Roman" w:cs="Times New Roman"/>
          <w:sz w:val="28"/>
          <w:szCs w:val="28"/>
        </w:rPr>
      </w:pPr>
      <w:r w:rsidRPr="000C3EB3">
        <w:rPr>
          <w:rFonts w:ascii="Times New Roman" w:hAnsi="Times New Roman" w:cs="Times New Roman"/>
          <w:sz w:val="28"/>
          <w:szCs w:val="28"/>
        </w:rPr>
        <w:t>demontarea baracamentelor, transportul şi relocarea acestora:  5,0 t;</w:t>
      </w:r>
    </w:p>
    <w:p w:rsidR="000C3EB3" w:rsidRPr="000C3EB3" w:rsidRDefault="000C3EB3" w:rsidP="000C3EB3">
      <w:pPr>
        <w:numPr>
          <w:ilvl w:val="1"/>
          <w:numId w:val="10"/>
        </w:numPr>
        <w:tabs>
          <w:tab w:val="clear" w:pos="1440"/>
          <w:tab w:val="left" w:pos="1080"/>
        </w:tabs>
        <w:spacing w:after="0" w:line="240" w:lineRule="auto"/>
        <w:ind w:left="1080"/>
        <w:jc w:val="both"/>
        <w:rPr>
          <w:rFonts w:ascii="Times New Roman" w:hAnsi="Times New Roman" w:cs="Times New Roman"/>
          <w:sz w:val="28"/>
          <w:szCs w:val="28"/>
        </w:rPr>
      </w:pPr>
      <w:r w:rsidRPr="000C3EB3">
        <w:rPr>
          <w:rFonts w:ascii="Times New Roman" w:hAnsi="Times New Roman" w:cs="Times New Roman"/>
          <w:sz w:val="28"/>
          <w:szCs w:val="28"/>
        </w:rPr>
        <w:t>excavarea şi încărcarea stratului de balast sau piatră spartă: 150 m</w:t>
      </w:r>
      <w:r w:rsidRPr="000C3EB3">
        <w:rPr>
          <w:rFonts w:ascii="Times New Roman" w:hAnsi="Times New Roman" w:cs="Times New Roman"/>
          <w:sz w:val="28"/>
          <w:szCs w:val="28"/>
          <w:lang w:eastAsia="ro-RO"/>
        </w:rPr>
        <w:t>³</w:t>
      </w:r>
      <w:r w:rsidRPr="000C3EB3">
        <w:rPr>
          <w:rFonts w:ascii="Times New Roman" w:hAnsi="Times New Roman" w:cs="Times New Roman"/>
          <w:sz w:val="28"/>
          <w:szCs w:val="28"/>
        </w:rPr>
        <w:t>;</w:t>
      </w:r>
    </w:p>
    <w:p w:rsidR="000C3EB3" w:rsidRPr="000C3EB3" w:rsidRDefault="000C3EB3" w:rsidP="000C3EB3">
      <w:pPr>
        <w:numPr>
          <w:ilvl w:val="1"/>
          <w:numId w:val="10"/>
        </w:numPr>
        <w:tabs>
          <w:tab w:val="clear" w:pos="1440"/>
          <w:tab w:val="left" w:pos="1080"/>
        </w:tabs>
        <w:spacing w:after="0" w:line="240" w:lineRule="auto"/>
        <w:ind w:left="1080"/>
        <w:jc w:val="both"/>
        <w:rPr>
          <w:rFonts w:ascii="Times New Roman" w:hAnsi="Times New Roman" w:cs="Times New Roman"/>
          <w:sz w:val="28"/>
          <w:szCs w:val="28"/>
        </w:rPr>
      </w:pPr>
      <w:r w:rsidRPr="000C3EB3">
        <w:rPr>
          <w:rFonts w:ascii="Times New Roman" w:hAnsi="Times New Roman" w:cs="Times New Roman"/>
          <w:sz w:val="28"/>
          <w:szCs w:val="28"/>
        </w:rPr>
        <w:lastRenderedPageBreak/>
        <w:t>nivelarea suprafeţei: 500 m²;</w:t>
      </w:r>
    </w:p>
    <w:p w:rsidR="000C3EB3" w:rsidRPr="000C3EB3" w:rsidRDefault="000C3EB3" w:rsidP="000C3EB3">
      <w:pPr>
        <w:numPr>
          <w:ilvl w:val="1"/>
          <w:numId w:val="10"/>
        </w:numPr>
        <w:tabs>
          <w:tab w:val="clear" w:pos="1440"/>
          <w:tab w:val="left" w:pos="1080"/>
        </w:tabs>
        <w:spacing w:after="0" w:line="240" w:lineRule="auto"/>
        <w:ind w:left="1080"/>
        <w:jc w:val="both"/>
        <w:rPr>
          <w:rFonts w:ascii="Times New Roman" w:hAnsi="Times New Roman" w:cs="Times New Roman"/>
          <w:sz w:val="28"/>
          <w:szCs w:val="28"/>
        </w:rPr>
      </w:pPr>
      <w:r w:rsidRPr="000C3EB3">
        <w:rPr>
          <w:rFonts w:ascii="Times New Roman" w:hAnsi="Times New Roman" w:cs="Times New Roman"/>
          <w:sz w:val="28"/>
          <w:szCs w:val="28"/>
        </w:rPr>
        <w:t xml:space="preserve">aşternere sol vegetal în grosime de 0,15 m: 500 m²; </w:t>
      </w:r>
    </w:p>
    <w:p w:rsidR="000C3EB3" w:rsidRPr="000C3EB3" w:rsidRDefault="000C3EB3" w:rsidP="000C3EB3">
      <w:pPr>
        <w:numPr>
          <w:ilvl w:val="1"/>
          <w:numId w:val="10"/>
        </w:numPr>
        <w:tabs>
          <w:tab w:val="clear" w:pos="1440"/>
          <w:tab w:val="left" w:pos="1080"/>
        </w:tabs>
        <w:spacing w:after="0" w:line="240" w:lineRule="auto"/>
        <w:ind w:left="1080"/>
        <w:jc w:val="both"/>
        <w:rPr>
          <w:rFonts w:ascii="Times New Roman" w:hAnsi="Times New Roman" w:cs="Times New Roman"/>
          <w:sz w:val="28"/>
          <w:szCs w:val="28"/>
        </w:rPr>
      </w:pPr>
      <w:r w:rsidRPr="000C3EB3">
        <w:rPr>
          <w:rFonts w:ascii="Times New Roman" w:hAnsi="Times New Roman" w:cs="Times New Roman"/>
          <w:sz w:val="28"/>
          <w:szCs w:val="28"/>
        </w:rPr>
        <w:t>înierbarea suprafeţelor: 500 m²;</w:t>
      </w:r>
    </w:p>
    <w:p w:rsidR="000C3EB3" w:rsidRPr="000C3EB3" w:rsidRDefault="000C3EB3" w:rsidP="000C3EB3">
      <w:pPr>
        <w:numPr>
          <w:ilvl w:val="1"/>
          <w:numId w:val="10"/>
        </w:numPr>
        <w:tabs>
          <w:tab w:val="clear" w:pos="1440"/>
          <w:tab w:val="left" w:pos="1080"/>
        </w:tabs>
        <w:spacing w:after="0" w:line="240" w:lineRule="auto"/>
        <w:ind w:left="1080"/>
        <w:jc w:val="both"/>
        <w:rPr>
          <w:rFonts w:ascii="Times New Roman" w:hAnsi="Times New Roman" w:cs="Times New Roman"/>
          <w:sz w:val="28"/>
          <w:szCs w:val="28"/>
        </w:rPr>
      </w:pPr>
      <w:r w:rsidRPr="000C3EB3">
        <w:rPr>
          <w:rFonts w:ascii="Times New Roman" w:hAnsi="Times New Roman" w:cs="Times New Roman"/>
          <w:sz w:val="28"/>
          <w:szCs w:val="28"/>
        </w:rPr>
        <w:t>udarea însămânţărilor: 500 m².</w:t>
      </w:r>
    </w:p>
    <w:p w:rsidR="000C3EB3" w:rsidRPr="000C3EB3" w:rsidRDefault="000C3EB3" w:rsidP="000C3EB3">
      <w:pPr>
        <w:spacing w:after="0" w:line="240" w:lineRule="auto"/>
        <w:ind w:firstLine="397"/>
        <w:rPr>
          <w:rFonts w:ascii="Times New Roman" w:hAnsi="Times New Roman" w:cs="Times New Roman"/>
          <w:sz w:val="28"/>
          <w:szCs w:val="28"/>
        </w:rPr>
      </w:pPr>
      <w:r w:rsidRPr="000C3EB3">
        <w:rPr>
          <w:rFonts w:ascii="Times New Roman" w:hAnsi="Times New Roman" w:cs="Times New Roman"/>
          <w:sz w:val="28"/>
          <w:szCs w:val="28"/>
        </w:rPr>
        <w:t>Execuţia acestor lucrări are scopul de a realiza pe de-o parte o armonizare corectă cu cadrul natural înconjurător din imediata vecinătate a terenurilor supuse reconstrucţiei ecologice, iar pe de altă parte creşterea stabilităţii terenului şi evitarea fenomenului de eroziune şi alunecare a terenului.</w:t>
      </w:r>
    </w:p>
    <w:p w:rsidR="00760969" w:rsidRPr="001F0CC6" w:rsidRDefault="00760969" w:rsidP="00760969">
      <w:pPr>
        <w:autoSpaceDE w:val="0"/>
        <w:autoSpaceDN w:val="0"/>
        <w:adjustRightInd w:val="0"/>
        <w:spacing w:after="0" w:line="240" w:lineRule="auto"/>
        <w:rPr>
          <w:rFonts w:ascii="Times New Roman" w:hAnsi="Times New Roman" w:cs="Times New Roman"/>
          <w:b/>
          <w:sz w:val="28"/>
          <w:szCs w:val="28"/>
        </w:rPr>
      </w:pPr>
      <w:r w:rsidRPr="00041967">
        <w:rPr>
          <w:rFonts w:ascii="Times New Roman" w:hAnsi="Times New Roman" w:cs="Times New Roman"/>
          <w:sz w:val="28"/>
          <w:szCs w:val="28"/>
        </w:rPr>
        <w:t xml:space="preserve">    </w:t>
      </w:r>
      <w:r w:rsidRPr="00041967">
        <w:rPr>
          <w:rFonts w:ascii="Times New Roman" w:hAnsi="Times New Roman" w:cs="Times New Roman"/>
          <w:b/>
          <w:sz w:val="28"/>
          <w:szCs w:val="28"/>
        </w:rPr>
        <w:t>V.</w:t>
      </w:r>
      <w:r w:rsidRPr="00041967">
        <w:rPr>
          <w:rFonts w:ascii="Times New Roman" w:hAnsi="Times New Roman" w:cs="Times New Roman"/>
          <w:sz w:val="28"/>
          <w:szCs w:val="28"/>
        </w:rPr>
        <w:t xml:space="preserve"> </w:t>
      </w:r>
      <w:r w:rsidRPr="001F0CC6">
        <w:rPr>
          <w:rFonts w:ascii="Times New Roman" w:hAnsi="Times New Roman" w:cs="Times New Roman"/>
          <w:b/>
          <w:sz w:val="28"/>
          <w:szCs w:val="28"/>
        </w:rPr>
        <w:t>Informaţii cu privire la procesul de consultare a autorităţilor cu responsabilităţi în domeniul protecţiei mediului (participante în comisiile de analiza tehnică)</w:t>
      </w:r>
    </w:p>
    <w:p w:rsidR="00F9115C" w:rsidRDefault="00F9115C" w:rsidP="00041967">
      <w:pPr>
        <w:autoSpaceDE w:val="0"/>
        <w:autoSpaceDN w:val="0"/>
        <w:adjustRightInd w:val="0"/>
        <w:spacing w:after="0" w:line="240" w:lineRule="auto"/>
        <w:ind w:firstLine="397"/>
        <w:rPr>
          <w:rFonts w:ascii="Times New Roman" w:hAnsi="Times New Roman" w:cs="Times New Roman"/>
          <w:sz w:val="28"/>
          <w:szCs w:val="28"/>
        </w:rPr>
      </w:pPr>
      <w:r w:rsidRPr="00041967">
        <w:rPr>
          <w:rFonts w:ascii="Times New Roman" w:hAnsi="Times New Roman" w:cs="Times New Roman"/>
          <w:sz w:val="28"/>
          <w:szCs w:val="28"/>
        </w:rPr>
        <w:t>Autoritățile cu responsabilități în domeniul protecției mediului au fost consultate si si-au exprimat punctul de vedere in cadrul sedint</w:t>
      </w:r>
      <w:r w:rsidR="00041967" w:rsidRPr="00041967">
        <w:rPr>
          <w:rFonts w:ascii="Times New Roman" w:hAnsi="Times New Roman" w:cs="Times New Roman"/>
          <w:sz w:val="28"/>
          <w:szCs w:val="28"/>
        </w:rPr>
        <w:t>ei</w:t>
      </w:r>
      <w:r w:rsidRPr="00041967">
        <w:rPr>
          <w:rFonts w:ascii="Times New Roman" w:hAnsi="Times New Roman" w:cs="Times New Roman"/>
          <w:sz w:val="28"/>
          <w:szCs w:val="28"/>
        </w:rPr>
        <w:t xml:space="preserve"> Comisiei de analiza tehnica din data de 19.03.20</w:t>
      </w:r>
      <w:r w:rsidR="00041967" w:rsidRPr="00041967">
        <w:rPr>
          <w:rFonts w:ascii="Times New Roman" w:hAnsi="Times New Roman" w:cs="Times New Roman"/>
          <w:sz w:val="28"/>
          <w:szCs w:val="28"/>
        </w:rPr>
        <w:t>20</w:t>
      </w:r>
      <w:r w:rsidR="00041967">
        <w:rPr>
          <w:rFonts w:ascii="Times New Roman" w:hAnsi="Times New Roman" w:cs="Times New Roman"/>
          <w:sz w:val="28"/>
          <w:szCs w:val="28"/>
        </w:rPr>
        <w:t xml:space="preserve"> – etapa de incadrare</w:t>
      </w:r>
      <w:r w:rsidRPr="00041967">
        <w:rPr>
          <w:rFonts w:ascii="Times New Roman" w:hAnsi="Times New Roman" w:cs="Times New Roman"/>
          <w:sz w:val="28"/>
          <w:szCs w:val="28"/>
        </w:rPr>
        <w:t>.</w:t>
      </w:r>
    </w:p>
    <w:p w:rsidR="00041967" w:rsidRPr="00041967" w:rsidRDefault="00041967" w:rsidP="00041967">
      <w:pPr>
        <w:autoSpaceDE w:val="0"/>
        <w:autoSpaceDN w:val="0"/>
        <w:adjustRightInd w:val="0"/>
        <w:spacing w:after="0" w:line="240" w:lineRule="auto"/>
        <w:ind w:firstLine="397"/>
        <w:rPr>
          <w:rFonts w:ascii="Times New Roman" w:hAnsi="Times New Roman" w:cs="Times New Roman"/>
          <w:sz w:val="28"/>
          <w:szCs w:val="28"/>
        </w:rPr>
      </w:pPr>
      <w:r>
        <w:rPr>
          <w:rFonts w:ascii="Times New Roman" w:hAnsi="Times New Roman" w:cs="Times New Roman"/>
          <w:sz w:val="28"/>
          <w:szCs w:val="28"/>
        </w:rPr>
        <w:t>Pentru fiecare etapa din procedura au fost solicitate si primite puctele de vedere ale membrilor CAT.</w:t>
      </w:r>
    </w:p>
    <w:p w:rsidR="00760969" w:rsidRPr="00926086" w:rsidRDefault="00760969" w:rsidP="00760969">
      <w:pPr>
        <w:autoSpaceDE w:val="0"/>
        <w:autoSpaceDN w:val="0"/>
        <w:adjustRightInd w:val="0"/>
        <w:spacing w:after="0" w:line="240" w:lineRule="auto"/>
        <w:rPr>
          <w:rFonts w:ascii="Times New Roman" w:hAnsi="Times New Roman" w:cs="Times New Roman"/>
          <w:b/>
          <w:color w:val="FF0000"/>
          <w:sz w:val="28"/>
          <w:szCs w:val="28"/>
        </w:rPr>
      </w:pPr>
      <w:r w:rsidRPr="00760969">
        <w:rPr>
          <w:rFonts w:ascii="Times New Roman" w:hAnsi="Times New Roman" w:cs="Times New Roman"/>
          <w:color w:val="FF0000"/>
          <w:sz w:val="28"/>
          <w:szCs w:val="28"/>
        </w:rPr>
        <w:t xml:space="preserve">    </w:t>
      </w:r>
      <w:r w:rsidRPr="00926086">
        <w:rPr>
          <w:rFonts w:ascii="Times New Roman" w:hAnsi="Times New Roman" w:cs="Times New Roman"/>
          <w:b/>
          <w:sz w:val="28"/>
          <w:szCs w:val="28"/>
        </w:rPr>
        <w:t>VI. Informaţii cu privire la procesul de participare a publicului în procedura derulată:</w:t>
      </w:r>
    </w:p>
    <w:p w:rsidR="00760969" w:rsidRPr="0039425E" w:rsidRDefault="00760969" w:rsidP="00760969">
      <w:pPr>
        <w:autoSpaceDE w:val="0"/>
        <w:autoSpaceDN w:val="0"/>
        <w:adjustRightInd w:val="0"/>
        <w:spacing w:after="0" w:line="240" w:lineRule="auto"/>
        <w:rPr>
          <w:rFonts w:ascii="Times New Roman" w:hAnsi="Times New Roman" w:cs="Times New Roman"/>
          <w:sz w:val="28"/>
          <w:szCs w:val="28"/>
        </w:rPr>
      </w:pPr>
      <w:r w:rsidRPr="00926086">
        <w:rPr>
          <w:rFonts w:ascii="Times New Roman" w:hAnsi="Times New Roman" w:cs="Times New Roman"/>
          <w:sz w:val="28"/>
          <w:szCs w:val="28"/>
        </w:rPr>
        <w:t xml:space="preserve">    • </w:t>
      </w:r>
      <w:r w:rsidRPr="0039425E">
        <w:rPr>
          <w:rFonts w:ascii="Times New Roman" w:hAnsi="Times New Roman" w:cs="Times New Roman"/>
          <w:sz w:val="28"/>
          <w:szCs w:val="28"/>
        </w:rPr>
        <w:t>când şi cum a fost informat publicul, pe etape ale procedurii derulate;</w:t>
      </w:r>
    </w:p>
    <w:p w:rsidR="00F9115C" w:rsidRPr="0039425E" w:rsidRDefault="00F9115C" w:rsidP="000959C6">
      <w:pPr>
        <w:autoSpaceDE w:val="0"/>
        <w:autoSpaceDN w:val="0"/>
        <w:adjustRightInd w:val="0"/>
        <w:spacing w:after="0" w:line="240" w:lineRule="auto"/>
        <w:ind w:firstLine="397"/>
        <w:rPr>
          <w:rFonts w:ascii="Times New Roman" w:hAnsi="Times New Roman" w:cs="Times New Roman"/>
          <w:color w:val="000000"/>
          <w:sz w:val="28"/>
          <w:szCs w:val="28"/>
        </w:rPr>
      </w:pPr>
      <w:r w:rsidRPr="0039425E">
        <w:rPr>
          <w:rFonts w:ascii="Times New Roman" w:hAnsi="Times New Roman" w:cs="Times New Roman"/>
          <w:color w:val="000000"/>
          <w:sz w:val="28"/>
          <w:szCs w:val="28"/>
        </w:rPr>
        <w:t>Publicul a fost informat in toate etapele procedurii derulate prin anunturi in ziare local</w:t>
      </w:r>
      <w:r w:rsidR="000959C6" w:rsidRPr="0039425E">
        <w:rPr>
          <w:rFonts w:ascii="Times New Roman" w:hAnsi="Times New Roman" w:cs="Times New Roman"/>
          <w:color w:val="000000"/>
          <w:sz w:val="28"/>
          <w:szCs w:val="28"/>
        </w:rPr>
        <w:t>e si pe site-ul A.P.M. Mehedinti</w:t>
      </w:r>
      <w:r w:rsidRPr="0039425E">
        <w:rPr>
          <w:rFonts w:ascii="Times New Roman" w:hAnsi="Times New Roman" w:cs="Times New Roman"/>
          <w:color w:val="000000"/>
          <w:sz w:val="28"/>
          <w:szCs w:val="28"/>
        </w:rPr>
        <w:t xml:space="preserve"> </w:t>
      </w:r>
    </w:p>
    <w:p w:rsidR="0039425E" w:rsidRDefault="00926086" w:rsidP="00926086">
      <w:pPr>
        <w:autoSpaceDE w:val="0"/>
        <w:autoSpaceDN w:val="0"/>
        <w:adjustRightInd w:val="0"/>
        <w:spacing w:after="0" w:line="240" w:lineRule="auto"/>
        <w:rPr>
          <w:rFonts w:ascii="Times New Roman" w:hAnsi="Times New Roman" w:cs="Times New Roman"/>
          <w:color w:val="000000"/>
          <w:sz w:val="28"/>
          <w:szCs w:val="28"/>
        </w:rPr>
      </w:pPr>
      <w:r w:rsidRPr="00926086">
        <w:rPr>
          <w:rFonts w:ascii="Times New Roman" w:hAnsi="Times New Roman" w:cs="Times New Roman"/>
          <w:bCs/>
          <w:color w:val="000000"/>
          <w:sz w:val="28"/>
          <w:szCs w:val="28"/>
        </w:rPr>
        <w:t>a) depunerea solicitării</w:t>
      </w:r>
      <w:r w:rsidRPr="00926086">
        <w:rPr>
          <w:rFonts w:ascii="Times New Roman" w:hAnsi="Times New Roman" w:cs="Times New Roman"/>
          <w:color w:val="000000"/>
          <w:sz w:val="28"/>
          <w:szCs w:val="28"/>
        </w:rPr>
        <w:t xml:space="preserve">: </w:t>
      </w:r>
      <w:r w:rsidR="0039425E">
        <w:rPr>
          <w:rFonts w:ascii="Times New Roman" w:hAnsi="Times New Roman" w:cs="Times New Roman"/>
          <w:color w:val="000000"/>
          <w:sz w:val="28"/>
          <w:szCs w:val="28"/>
        </w:rPr>
        <w:t xml:space="preserve">    </w:t>
      </w:r>
    </w:p>
    <w:p w:rsidR="00926086" w:rsidRPr="00926086" w:rsidRDefault="0039425E" w:rsidP="0092608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26086" w:rsidRPr="00926086">
        <w:rPr>
          <w:rFonts w:ascii="Times New Roman" w:hAnsi="Times New Roman" w:cs="Times New Roman"/>
          <w:color w:val="000000"/>
          <w:sz w:val="28"/>
          <w:szCs w:val="28"/>
        </w:rPr>
        <w:t>Anunţul public privind depunerea solicitării acordului de</w:t>
      </w:r>
      <w:r w:rsidRPr="0039425E">
        <w:rPr>
          <w:rFonts w:ascii="Times New Roman" w:hAnsi="Times New Roman" w:cs="Times New Roman"/>
          <w:color w:val="000000"/>
          <w:sz w:val="28"/>
          <w:szCs w:val="28"/>
        </w:rPr>
        <w:t xml:space="preserve"> mediu în ziarul Obiectiv mehedintean în data de 27.02.2020</w:t>
      </w:r>
      <w:r w:rsidR="00926086" w:rsidRPr="0039425E">
        <w:rPr>
          <w:rFonts w:ascii="Times New Roman" w:hAnsi="Times New Roman" w:cs="Times New Roman"/>
          <w:color w:val="000000"/>
          <w:sz w:val="28"/>
          <w:szCs w:val="28"/>
        </w:rPr>
        <w:t>, la sediul Primăriei Brosteni</w:t>
      </w:r>
      <w:r w:rsidR="00926086" w:rsidRPr="00926086">
        <w:rPr>
          <w:rFonts w:ascii="Times New Roman" w:hAnsi="Times New Roman" w:cs="Times New Roman"/>
          <w:color w:val="000000"/>
          <w:sz w:val="28"/>
          <w:szCs w:val="28"/>
        </w:rPr>
        <w:t xml:space="preserve"> în </w:t>
      </w:r>
      <w:r w:rsidRPr="0039425E">
        <w:rPr>
          <w:rFonts w:ascii="Times New Roman" w:hAnsi="Times New Roman" w:cs="Times New Roman"/>
          <w:color w:val="000000"/>
          <w:sz w:val="28"/>
          <w:szCs w:val="28"/>
        </w:rPr>
        <w:t>24.02.2020</w:t>
      </w:r>
      <w:r w:rsidR="00926086" w:rsidRPr="00926086">
        <w:rPr>
          <w:rFonts w:ascii="Times New Roman" w:hAnsi="Times New Roman" w:cs="Times New Roman"/>
          <w:color w:val="000000"/>
          <w:sz w:val="28"/>
          <w:szCs w:val="28"/>
        </w:rPr>
        <w:t xml:space="preserve"> şi pe </w:t>
      </w:r>
      <w:r w:rsidRPr="0039425E">
        <w:rPr>
          <w:rFonts w:ascii="Times New Roman" w:hAnsi="Times New Roman" w:cs="Times New Roman"/>
          <w:color w:val="000000"/>
          <w:sz w:val="28"/>
          <w:szCs w:val="28"/>
        </w:rPr>
        <w:t>pagina de internet a A.P.M. Mehedinti 24.02.2020</w:t>
      </w:r>
      <w:r w:rsidR="00926086" w:rsidRPr="00926086">
        <w:rPr>
          <w:rFonts w:ascii="Times New Roman" w:hAnsi="Times New Roman" w:cs="Times New Roman"/>
          <w:color w:val="000000"/>
          <w:sz w:val="28"/>
          <w:szCs w:val="28"/>
        </w:rPr>
        <w:t xml:space="preserve">; </w:t>
      </w:r>
    </w:p>
    <w:p w:rsidR="00926086" w:rsidRPr="0039425E" w:rsidRDefault="00926086" w:rsidP="0097166C">
      <w:pPr>
        <w:autoSpaceDE w:val="0"/>
        <w:autoSpaceDN w:val="0"/>
        <w:adjustRightInd w:val="0"/>
        <w:spacing w:after="0" w:line="240" w:lineRule="auto"/>
        <w:ind w:firstLine="397"/>
        <w:rPr>
          <w:rFonts w:ascii="Times New Roman" w:hAnsi="Times New Roman" w:cs="Times New Roman"/>
          <w:color w:val="000000"/>
          <w:sz w:val="28"/>
          <w:szCs w:val="28"/>
        </w:rPr>
      </w:pPr>
      <w:r w:rsidRPr="00926086">
        <w:rPr>
          <w:rFonts w:ascii="Times New Roman" w:hAnsi="Times New Roman" w:cs="Times New Roman"/>
          <w:color w:val="000000"/>
          <w:sz w:val="28"/>
          <w:szCs w:val="28"/>
        </w:rPr>
        <w:t xml:space="preserve">Punerea la dispoziţia publicului a Memoriului de prezentare pe </w:t>
      </w:r>
      <w:r w:rsidR="0039425E" w:rsidRPr="0039425E">
        <w:rPr>
          <w:rFonts w:ascii="Times New Roman" w:hAnsi="Times New Roman" w:cs="Times New Roman"/>
          <w:color w:val="000000"/>
          <w:sz w:val="28"/>
          <w:szCs w:val="28"/>
        </w:rPr>
        <w:t>pagina de internet a A.P.M. Mehedinti în data de 24.02.2020</w:t>
      </w:r>
      <w:r w:rsidRPr="00926086">
        <w:rPr>
          <w:rFonts w:ascii="Times New Roman" w:hAnsi="Times New Roman" w:cs="Times New Roman"/>
          <w:color w:val="000000"/>
          <w:sz w:val="28"/>
          <w:szCs w:val="28"/>
        </w:rPr>
        <w:t xml:space="preserve"> </w:t>
      </w:r>
    </w:p>
    <w:p w:rsidR="0039425E" w:rsidRPr="0097166C" w:rsidRDefault="00926086" w:rsidP="00926086">
      <w:pPr>
        <w:autoSpaceDE w:val="0"/>
        <w:autoSpaceDN w:val="0"/>
        <w:adjustRightInd w:val="0"/>
        <w:spacing w:after="0" w:line="240" w:lineRule="auto"/>
        <w:rPr>
          <w:rFonts w:ascii="Times New Roman" w:hAnsi="Times New Roman" w:cs="Times New Roman"/>
          <w:color w:val="000000"/>
          <w:sz w:val="28"/>
          <w:szCs w:val="28"/>
        </w:rPr>
      </w:pPr>
      <w:r w:rsidRPr="00926086">
        <w:rPr>
          <w:rFonts w:ascii="Times New Roman" w:hAnsi="Times New Roman" w:cs="Times New Roman"/>
          <w:bCs/>
          <w:color w:val="000000"/>
          <w:sz w:val="28"/>
          <w:szCs w:val="28"/>
        </w:rPr>
        <w:t>b) etapa de încadrare</w:t>
      </w:r>
      <w:r w:rsidR="0039425E" w:rsidRPr="0097166C">
        <w:rPr>
          <w:rFonts w:ascii="Times New Roman" w:hAnsi="Times New Roman" w:cs="Times New Roman"/>
          <w:color w:val="000000"/>
          <w:sz w:val="28"/>
          <w:szCs w:val="28"/>
        </w:rPr>
        <w:t>:</w:t>
      </w:r>
    </w:p>
    <w:p w:rsidR="00926086" w:rsidRPr="00926086" w:rsidRDefault="0039425E" w:rsidP="00926086">
      <w:pPr>
        <w:autoSpaceDE w:val="0"/>
        <w:autoSpaceDN w:val="0"/>
        <w:adjustRightInd w:val="0"/>
        <w:spacing w:after="0" w:line="240" w:lineRule="auto"/>
        <w:rPr>
          <w:rFonts w:ascii="Times New Roman" w:hAnsi="Times New Roman" w:cs="Times New Roman"/>
          <w:color w:val="000000"/>
          <w:sz w:val="28"/>
          <w:szCs w:val="28"/>
        </w:rPr>
      </w:pPr>
      <w:r w:rsidRPr="0097166C">
        <w:rPr>
          <w:rFonts w:ascii="Times New Roman" w:hAnsi="Times New Roman" w:cs="Times New Roman"/>
          <w:sz w:val="28"/>
          <w:szCs w:val="28"/>
        </w:rPr>
        <w:t xml:space="preserve">  </w:t>
      </w:r>
      <w:r w:rsidR="00926086" w:rsidRPr="00926086">
        <w:rPr>
          <w:rFonts w:ascii="Times New Roman" w:hAnsi="Times New Roman" w:cs="Times New Roman"/>
          <w:sz w:val="28"/>
          <w:szCs w:val="28"/>
        </w:rPr>
        <w:t xml:space="preserve">Anunţul </w:t>
      </w:r>
      <w:r w:rsidR="00926086" w:rsidRPr="00926086">
        <w:rPr>
          <w:rFonts w:ascii="Times New Roman" w:hAnsi="Times New Roman" w:cs="Times New Roman"/>
          <w:color w:val="000000"/>
          <w:sz w:val="28"/>
          <w:szCs w:val="28"/>
        </w:rPr>
        <w:t>public al deciziei etapei de încadrare a proiectului dat de către titularul proi</w:t>
      </w:r>
      <w:r w:rsidRPr="0097166C">
        <w:rPr>
          <w:rFonts w:ascii="Times New Roman" w:hAnsi="Times New Roman" w:cs="Times New Roman"/>
          <w:color w:val="000000"/>
          <w:sz w:val="28"/>
          <w:szCs w:val="28"/>
        </w:rPr>
        <w:t xml:space="preserve">ectului în ziarul </w:t>
      </w:r>
      <w:r w:rsidR="00926086" w:rsidRPr="00926086">
        <w:rPr>
          <w:rFonts w:ascii="Times New Roman" w:hAnsi="Times New Roman" w:cs="Times New Roman"/>
          <w:color w:val="000000"/>
          <w:sz w:val="28"/>
          <w:szCs w:val="28"/>
        </w:rPr>
        <w:t xml:space="preserve"> </w:t>
      </w:r>
      <w:r w:rsidRPr="0097166C">
        <w:rPr>
          <w:rFonts w:ascii="Times New Roman" w:hAnsi="Times New Roman" w:cs="Times New Roman"/>
          <w:color w:val="000000"/>
          <w:sz w:val="28"/>
          <w:szCs w:val="28"/>
        </w:rPr>
        <w:t xml:space="preserve">Obiectiv mehedintean în data de 26.03.2020, la sediul Primăriei Brosteni din </w:t>
      </w:r>
      <w:r w:rsidR="00926086" w:rsidRPr="00926086">
        <w:rPr>
          <w:rFonts w:ascii="Times New Roman" w:hAnsi="Times New Roman" w:cs="Times New Roman"/>
          <w:color w:val="000000"/>
          <w:sz w:val="28"/>
          <w:szCs w:val="28"/>
        </w:rPr>
        <w:t>1</w:t>
      </w:r>
      <w:r w:rsidRPr="0097166C">
        <w:rPr>
          <w:rFonts w:ascii="Times New Roman" w:hAnsi="Times New Roman" w:cs="Times New Roman"/>
          <w:color w:val="000000"/>
          <w:sz w:val="28"/>
          <w:szCs w:val="28"/>
        </w:rPr>
        <w:t>9.03.2020</w:t>
      </w:r>
      <w:r w:rsidR="00926086" w:rsidRPr="00926086">
        <w:rPr>
          <w:rFonts w:ascii="Times New Roman" w:hAnsi="Times New Roman" w:cs="Times New Roman"/>
          <w:color w:val="000000"/>
          <w:sz w:val="28"/>
          <w:szCs w:val="28"/>
        </w:rPr>
        <w:t xml:space="preserve"> şi pe </w:t>
      </w:r>
      <w:r w:rsidRPr="0097166C">
        <w:rPr>
          <w:rFonts w:ascii="Times New Roman" w:hAnsi="Times New Roman" w:cs="Times New Roman"/>
          <w:color w:val="000000"/>
          <w:sz w:val="28"/>
          <w:szCs w:val="28"/>
        </w:rPr>
        <w:t>pagina de internet a A.P.M. Mehedinti 27.03.2020</w:t>
      </w:r>
      <w:r w:rsidR="00926086" w:rsidRPr="00926086">
        <w:rPr>
          <w:rFonts w:ascii="Times New Roman" w:hAnsi="Times New Roman" w:cs="Times New Roman"/>
          <w:color w:val="000000"/>
          <w:sz w:val="28"/>
          <w:szCs w:val="28"/>
        </w:rPr>
        <w:t xml:space="preserve"> </w:t>
      </w:r>
    </w:p>
    <w:p w:rsidR="00926086" w:rsidRPr="00926086" w:rsidRDefault="00926086" w:rsidP="0097166C">
      <w:pPr>
        <w:autoSpaceDE w:val="0"/>
        <w:autoSpaceDN w:val="0"/>
        <w:adjustRightInd w:val="0"/>
        <w:spacing w:after="0" w:line="240" w:lineRule="auto"/>
        <w:ind w:firstLine="397"/>
        <w:rPr>
          <w:rFonts w:ascii="Times New Roman" w:hAnsi="Times New Roman" w:cs="Times New Roman"/>
          <w:color w:val="000000"/>
          <w:sz w:val="28"/>
          <w:szCs w:val="28"/>
        </w:rPr>
      </w:pPr>
      <w:r w:rsidRPr="00926086">
        <w:rPr>
          <w:rFonts w:ascii="Times New Roman" w:hAnsi="Times New Roman" w:cs="Times New Roman"/>
          <w:color w:val="000000"/>
          <w:sz w:val="28"/>
          <w:szCs w:val="28"/>
        </w:rPr>
        <w:t>Publicarea proiectului dec</w:t>
      </w:r>
      <w:r w:rsidR="0039425E" w:rsidRPr="0097166C">
        <w:rPr>
          <w:rFonts w:ascii="Times New Roman" w:hAnsi="Times New Roman" w:cs="Times New Roman"/>
          <w:color w:val="000000"/>
          <w:sz w:val="28"/>
          <w:szCs w:val="28"/>
        </w:rPr>
        <w:t>iziei de încadrare în data de 27.03.2020</w:t>
      </w:r>
    </w:p>
    <w:p w:rsidR="00926086" w:rsidRPr="00926086" w:rsidRDefault="00926086" w:rsidP="00926086">
      <w:pPr>
        <w:autoSpaceDE w:val="0"/>
        <w:autoSpaceDN w:val="0"/>
        <w:adjustRightInd w:val="0"/>
        <w:spacing w:after="0" w:line="240" w:lineRule="auto"/>
        <w:rPr>
          <w:rFonts w:ascii="Times New Roman" w:hAnsi="Times New Roman" w:cs="Times New Roman"/>
          <w:color w:val="000000"/>
          <w:sz w:val="28"/>
          <w:szCs w:val="28"/>
        </w:rPr>
      </w:pPr>
      <w:r w:rsidRPr="00926086">
        <w:rPr>
          <w:rFonts w:ascii="Times New Roman" w:hAnsi="Times New Roman" w:cs="Times New Roman"/>
          <w:color w:val="000000"/>
          <w:sz w:val="28"/>
          <w:szCs w:val="28"/>
        </w:rPr>
        <w:t xml:space="preserve">Publicarea îndrumarului privind aspectele ce trebuie tratate în Studiul de evaluare a impactului asupra mediului pe </w:t>
      </w:r>
      <w:r w:rsidR="0039425E" w:rsidRPr="0097166C">
        <w:rPr>
          <w:rFonts w:ascii="Times New Roman" w:hAnsi="Times New Roman" w:cs="Times New Roman"/>
          <w:color w:val="000000"/>
          <w:sz w:val="28"/>
          <w:szCs w:val="28"/>
        </w:rPr>
        <w:t>pagina de internet a A.P.M. Mehedinti</w:t>
      </w:r>
      <w:r w:rsidR="0097166C" w:rsidRPr="0097166C">
        <w:rPr>
          <w:rFonts w:ascii="Times New Roman" w:hAnsi="Times New Roman" w:cs="Times New Roman"/>
          <w:color w:val="000000"/>
          <w:sz w:val="28"/>
          <w:szCs w:val="28"/>
        </w:rPr>
        <w:t xml:space="preserve"> în data de 27</w:t>
      </w:r>
      <w:r w:rsidR="0039425E" w:rsidRPr="0097166C">
        <w:rPr>
          <w:rFonts w:ascii="Times New Roman" w:hAnsi="Times New Roman" w:cs="Times New Roman"/>
          <w:color w:val="000000"/>
          <w:sz w:val="28"/>
          <w:szCs w:val="28"/>
        </w:rPr>
        <w:t>.04.2020</w:t>
      </w:r>
      <w:r w:rsidRPr="00926086">
        <w:rPr>
          <w:rFonts w:ascii="Times New Roman" w:hAnsi="Times New Roman" w:cs="Times New Roman"/>
          <w:color w:val="000000"/>
          <w:sz w:val="28"/>
          <w:szCs w:val="28"/>
        </w:rPr>
        <w:t xml:space="preserve"> </w:t>
      </w:r>
    </w:p>
    <w:p w:rsidR="00926086" w:rsidRPr="00926086" w:rsidRDefault="00926086" w:rsidP="0097166C">
      <w:pPr>
        <w:autoSpaceDE w:val="0"/>
        <w:autoSpaceDN w:val="0"/>
        <w:adjustRightInd w:val="0"/>
        <w:spacing w:after="0" w:line="240" w:lineRule="auto"/>
        <w:ind w:firstLine="397"/>
        <w:rPr>
          <w:rFonts w:ascii="Times New Roman" w:hAnsi="Times New Roman" w:cs="Times New Roman"/>
          <w:color w:val="000000"/>
          <w:sz w:val="28"/>
          <w:szCs w:val="28"/>
        </w:rPr>
      </w:pPr>
      <w:r w:rsidRPr="0097166C">
        <w:rPr>
          <w:rFonts w:ascii="Times New Roman" w:hAnsi="Times New Roman" w:cs="Times New Roman"/>
          <w:color w:val="000000"/>
          <w:sz w:val="28"/>
          <w:szCs w:val="28"/>
        </w:rPr>
        <w:t xml:space="preserve">Punerea la dispoziţia publicului a Studiului de evaluare a impactului asupra mediului pe </w:t>
      </w:r>
      <w:r w:rsidR="0097166C" w:rsidRPr="0097166C">
        <w:rPr>
          <w:rFonts w:ascii="Times New Roman" w:hAnsi="Times New Roman" w:cs="Times New Roman"/>
          <w:color w:val="000000"/>
          <w:sz w:val="28"/>
          <w:szCs w:val="28"/>
        </w:rPr>
        <w:t>pagina de internet a A.P.M. Mehedinti în data de 19.05.2020</w:t>
      </w:r>
    </w:p>
    <w:p w:rsidR="00926086" w:rsidRPr="00926086" w:rsidRDefault="00926086" w:rsidP="00926086">
      <w:pPr>
        <w:autoSpaceDE w:val="0"/>
        <w:autoSpaceDN w:val="0"/>
        <w:adjustRightInd w:val="0"/>
        <w:spacing w:after="0" w:line="240" w:lineRule="auto"/>
        <w:rPr>
          <w:rFonts w:ascii="Times New Roman" w:hAnsi="Times New Roman" w:cs="Times New Roman"/>
          <w:sz w:val="28"/>
          <w:szCs w:val="28"/>
        </w:rPr>
      </w:pPr>
      <w:r w:rsidRPr="00926086">
        <w:rPr>
          <w:rFonts w:ascii="Times New Roman" w:hAnsi="Times New Roman" w:cs="Times New Roman"/>
          <w:bCs/>
          <w:sz w:val="28"/>
          <w:szCs w:val="28"/>
        </w:rPr>
        <w:t>c) dezbaterea publică</w:t>
      </w:r>
      <w:r w:rsidRPr="00926086">
        <w:rPr>
          <w:rFonts w:ascii="Times New Roman" w:hAnsi="Times New Roman" w:cs="Times New Roman"/>
          <w:b/>
          <w:bCs/>
          <w:sz w:val="28"/>
          <w:szCs w:val="28"/>
        </w:rPr>
        <w:t xml:space="preserve">: </w:t>
      </w:r>
    </w:p>
    <w:p w:rsidR="00926086" w:rsidRPr="00926086" w:rsidRDefault="00926086" w:rsidP="00926086">
      <w:pPr>
        <w:autoSpaceDE w:val="0"/>
        <w:autoSpaceDN w:val="0"/>
        <w:adjustRightInd w:val="0"/>
        <w:spacing w:after="0" w:line="240" w:lineRule="auto"/>
        <w:rPr>
          <w:rFonts w:ascii="Times New Roman" w:hAnsi="Times New Roman" w:cs="Times New Roman"/>
          <w:sz w:val="28"/>
          <w:szCs w:val="28"/>
        </w:rPr>
      </w:pPr>
      <w:r w:rsidRPr="00926086">
        <w:rPr>
          <w:rFonts w:ascii="Times New Roman" w:hAnsi="Times New Roman" w:cs="Times New Roman"/>
          <w:sz w:val="28"/>
          <w:szCs w:val="28"/>
        </w:rPr>
        <w:t>Anunț public privind dezbaterea publi</w:t>
      </w:r>
      <w:r w:rsidR="0097166C" w:rsidRPr="00B33FEB">
        <w:rPr>
          <w:rFonts w:ascii="Times New Roman" w:hAnsi="Times New Roman" w:cs="Times New Roman"/>
          <w:sz w:val="28"/>
          <w:szCs w:val="28"/>
        </w:rPr>
        <w:t>că titular la: primăria Brosteni</w:t>
      </w:r>
      <w:r w:rsidR="00B33FEB" w:rsidRPr="00B33FEB">
        <w:rPr>
          <w:rFonts w:ascii="Times New Roman" w:hAnsi="Times New Roman" w:cs="Times New Roman"/>
          <w:sz w:val="28"/>
          <w:szCs w:val="28"/>
        </w:rPr>
        <w:t xml:space="preserve"> nr. 2055/15.05.2020, Obiectiv mehedintean</w:t>
      </w:r>
      <w:r w:rsidRPr="00926086">
        <w:rPr>
          <w:rFonts w:ascii="Times New Roman" w:hAnsi="Times New Roman" w:cs="Times New Roman"/>
          <w:sz w:val="28"/>
          <w:szCs w:val="28"/>
        </w:rPr>
        <w:t xml:space="preserve"> în data</w:t>
      </w:r>
      <w:r w:rsidR="00B33FEB" w:rsidRPr="00B33FEB">
        <w:rPr>
          <w:rFonts w:ascii="Times New Roman" w:hAnsi="Times New Roman" w:cs="Times New Roman"/>
          <w:sz w:val="28"/>
          <w:szCs w:val="28"/>
        </w:rPr>
        <w:t xml:space="preserve"> de 28.05.2020</w:t>
      </w:r>
      <w:r w:rsidRPr="00926086">
        <w:rPr>
          <w:rFonts w:ascii="Times New Roman" w:hAnsi="Times New Roman" w:cs="Times New Roman"/>
          <w:sz w:val="28"/>
          <w:szCs w:val="28"/>
        </w:rPr>
        <w:t xml:space="preserve"> </w:t>
      </w:r>
    </w:p>
    <w:p w:rsidR="00926086" w:rsidRPr="00926086" w:rsidRDefault="00926086" w:rsidP="00926086">
      <w:pPr>
        <w:autoSpaceDE w:val="0"/>
        <w:autoSpaceDN w:val="0"/>
        <w:adjustRightInd w:val="0"/>
        <w:spacing w:after="0" w:line="240" w:lineRule="auto"/>
        <w:rPr>
          <w:rFonts w:ascii="Times New Roman" w:hAnsi="Times New Roman" w:cs="Times New Roman"/>
          <w:sz w:val="28"/>
          <w:szCs w:val="28"/>
        </w:rPr>
      </w:pPr>
      <w:r w:rsidRPr="00926086">
        <w:rPr>
          <w:rFonts w:ascii="Times New Roman" w:hAnsi="Times New Roman" w:cs="Times New Roman"/>
          <w:sz w:val="28"/>
          <w:szCs w:val="28"/>
        </w:rPr>
        <w:t>Afișare anunt dezbatere publică pe s</w:t>
      </w:r>
      <w:r w:rsidR="00FB185F">
        <w:rPr>
          <w:rFonts w:ascii="Times New Roman" w:hAnsi="Times New Roman" w:cs="Times New Roman"/>
          <w:sz w:val="28"/>
          <w:szCs w:val="28"/>
        </w:rPr>
        <w:t>ite-ul APM Mehedinti</w:t>
      </w:r>
      <w:r w:rsidR="00B33FEB" w:rsidRPr="00B33FEB">
        <w:rPr>
          <w:rFonts w:ascii="Times New Roman" w:hAnsi="Times New Roman" w:cs="Times New Roman"/>
          <w:sz w:val="28"/>
          <w:szCs w:val="28"/>
        </w:rPr>
        <w:t xml:space="preserve"> în data de 28.05.2020</w:t>
      </w:r>
      <w:r w:rsidRPr="00926086">
        <w:rPr>
          <w:rFonts w:ascii="Times New Roman" w:hAnsi="Times New Roman" w:cs="Times New Roman"/>
          <w:sz w:val="28"/>
          <w:szCs w:val="28"/>
        </w:rPr>
        <w:t xml:space="preserve"> </w:t>
      </w:r>
    </w:p>
    <w:p w:rsidR="00926086" w:rsidRPr="00926086" w:rsidRDefault="00926086" w:rsidP="00926086">
      <w:pPr>
        <w:autoSpaceDE w:val="0"/>
        <w:autoSpaceDN w:val="0"/>
        <w:adjustRightInd w:val="0"/>
        <w:spacing w:after="0" w:line="240" w:lineRule="auto"/>
        <w:rPr>
          <w:rFonts w:ascii="Times New Roman" w:hAnsi="Times New Roman" w:cs="Times New Roman"/>
          <w:sz w:val="28"/>
          <w:szCs w:val="28"/>
        </w:rPr>
      </w:pPr>
      <w:r w:rsidRPr="00926086">
        <w:rPr>
          <w:rFonts w:ascii="Times New Roman" w:hAnsi="Times New Roman" w:cs="Times New Roman"/>
          <w:bCs/>
          <w:sz w:val="28"/>
          <w:szCs w:val="28"/>
        </w:rPr>
        <w:t xml:space="preserve">d) decizia de emitere a acordului: </w:t>
      </w:r>
    </w:p>
    <w:p w:rsidR="00926086" w:rsidRPr="00B33FEB" w:rsidRDefault="00B33FEB" w:rsidP="00926086">
      <w:pPr>
        <w:autoSpaceDE w:val="0"/>
        <w:autoSpaceDN w:val="0"/>
        <w:adjustRightInd w:val="0"/>
        <w:spacing w:after="0" w:line="240" w:lineRule="auto"/>
        <w:rPr>
          <w:rFonts w:ascii="Times New Roman" w:hAnsi="Times New Roman" w:cs="Times New Roman"/>
          <w:sz w:val="28"/>
          <w:szCs w:val="28"/>
        </w:rPr>
      </w:pPr>
      <w:r>
        <w:rPr>
          <w:rFonts w:ascii="Arial" w:hAnsi="Arial" w:cs="Arial"/>
          <w:sz w:val="23"/>
          <w:szCs w:val="23"/>
        </w:rPr>
        <w:lastRenderedPageBreak/>
        <w:t xml:space="preserve"> </w:t>
      </w:r>
      <w:r w:rsidR="00926086" w:rsidRPr="00926086">
        <w:rPr>
          <w:rFonts w:ascii="Times New Roman" w:hAnsi="Times New Roman" w:cs="Times New Roman"/>
          <w:sz w:val="28"/>
          <w:szCs w:val="28"/>
        </w:rPr>
        <w:t>Anunţul Deciziei de emitere a acordului de mediu dat de către titularul proiectului</w:t>
      </w:r>
      <w:r w:rsidRPr="00B33FEB">
        <w:rPr>
          <w:rFonts w:ascii="Times New Roman" w:hAnsi="Times New Roman" w:cs="Times New Roman"/>
          <w:sz w:val="28"/>
          <w:szCs w:val="28"/>
        </w:rPr>
        <w:t xml:space="preserve"> în ziarul Obiectiv mehedintean din 26.06</w:t>
      </w:r>
      <w:r w:rsidR="00926086" w:rsidRPr="00926086">
        <w:rPr>
          <w:rFonts w:ascii="Times New Roman" w:hAnsi="Times New Roman" w:cs="Times New Roman"/>
          <w:sz w:val="28"/>
          <w:szCs w:val="28"/>
        </w:rPr>
        <w:t>.20</w:t>
      </w:r>
      <w:r w:rsidRPr="00B33FEB">
        <w:rPr>
          <w:rFonts w:ascii="Times New Roman" w:hAnsi="Times New Roman" w:cs="Times New Roman"/>
          <w:sz w:val="28"/>
          <w:szCs w:val="28"/>
        </w:rPr>
        <w:t>20, la sediul Primăriei Brosteni în data de 22.06</w:t>
      </w:r>
      <w:r w:rsidR="00926086" w:rsidRPr="00926086">
        <w:rPr>
          <w:rFonts w:ascii="Times New Roman" w:hAnsi="Times New Roman" w:cs="Times New Roman"/>
          <w:sz w:val="28"/>
          <w:szCs w:val="28"/>
        </w:rPr>
        <w:t>.20</w:t>
      </w:r>
      <w:r w:rsidR="0097166C" w:rsidRPr="00B33FEB">
        <w:rPr>
          <w:rFonts w:ascii="Times New Roman" w:hAnsi="Times New Roman" w:cs="Times New Roman"/>
          <w:sz w:val="28"/>
          <w:szCs w:val="28"/>
        </w:rPr>
        <w:t>20</w:t>
      </w:r>
      <w:r w:rsidRPr="00B33FEB">
        <w:rPr>
          <w:rFonts w:ascii="Times New Roman" w:hAnsi="Times New Roman" w:cs="Times New Roman"/>
          <w:sz w:val="28"/>
          <w:szCs w:val="28"/>
        </w:rPr>
        <w:t>.</w:t>
      </w:r>
      <w:r w:rsidR="00926086" w:rsidRPr="00926086">
        <w:rPr>
          <w:rFonts w:ascii="Times New Roman" w:hAnsi="Times New Roman" w:cs="Times New Roman"/>
          <w:sz w:val="28"/>
          <w:szCs w:val="28"/>
        </w:rPr>
        <w:t xml:space="preserve"> </w:t>
      </w:r>
    </w:p>
    <w:p w:rsidR="00F9115C" w:rsidRPr="00B75C0A" w:rsidRDefault="00F9115C" w:rsidP="0097166C">
      <w:pPr>
        <w:autoSpaceDE w:val="0"/>
        <w:autoSpaceDN w:val="0"/>
        <w:adjustRightInd w:val="0"/>
        <w:spacing w:after="0" w:line="240" w:lineRule="auto"/>
        <w:ind w:firstLine="397"/>
        <w:rPr>
          <w:rFonts w:ascii="Times New Roman" w:hAnsi="Times New Roman" w:cs="Times New Roman"/>
          <w:color w:val="000000"/>
          <w:sz w:val="28"/>
          <w:szCs w:val="28"/>
        </w:rPr>
      </w:pPr>
      <w:r w:rsidRPr="00B75C0A">
        <w:rPr>
          <w:rFonts w:ascii="Times New Roman" w:hAnsi="Times New Roman" w:cs="Times New Roman"/>
          <w:color w:val="000000"/>
          <w:sz w:val="28"/>
          <w:szCs w:val="28"/>
        </w:rPr>
        <w:t>Raportul la stu</w:t>
      </w:r>
      <w:r w:rsidR="00B33FEB" w:rsidRPr="00B75C0A">
        <w:rPr>
          <w:rFonts w:ascii="Times New Roman" w:hAnsi="Times New Roman" w:cs="Times New Roman"/>
          <w:color w:val="000000"/>
          <w:sz w:val="28"/>
          <w:szCs w:val="28"/>
        </w:rPr>
        <w:t xml:space="preserve">diul de impact asupra mediului </w:t>
      </w:r>
      <w:r w:rsidRPr="00B75C0A">
        <w:rPr>
          <w:rFonts w:ascii="Times New Roman" w:hAnsi="Times New Roman" w:cs="Times New Roman"/>
          <w:color w:val="000000"/>
          <w:sz w:val="28"/>
          <w:szCs w:val="28"/>
        </w:rPr>
        <w:t>a fost</w:t>
      </w:r>
      <w:r w:rsidR="00B33FEB" w:rsidRPr="00B75C0A">
        <w:rPr>
          <w:rFonts w:ascii="Times New Roman" w:hAnsi="Times New Roman" w:cs="Times New Roman"/>
          <w:color w:val="000000"/>
          <w:sz w:val="28"/>
          <w:szCs w:val="28"/>
        </w:rPr>
        <w:t xml:space="preserve"> elaborat de  </w:t>
      </w:r>
      <w:r w:rsidR="00B33FEB" w:rsidRPr="00B75C0A">
        <w:rPr>
          <w:rFonts w:ascii="Times New Roman" w:hAnsi="Times New Roman" w:cs="Times New Roman"/>
          <w:b/>
          <w:color w:val="000000"/>
          <w:sz w:val="28"/>
          <w:szCs w:val="28"/>
        </w:rPr>
        <w:t>IPROMIN</w:t>
      </w:r>
      <w:r w:rsidR="00B33FEB" w:rsidRPr="00B75C0A">
        <w:rPr>
          <w:rFonts w:ascii="Times New Roman" w:hAnsi="Times New Roman" w:cs="Times New Roman"/>
          <w:color w:val="000000"/>
          <w:sz w:val="28"/>
          <w:szCs w:val="28"/>
        </w:rPr>
        <w:t xml:space="preserve"> S.A. BUCURESTI</w:t>
      </w:r>
      <w:r w:rsidR="00FB185F">
        <w:rPr>
          <w:rFonts w:ascii="Times New Roman" w:hAnsi="Times New Roman" w:cs="Times New Roman"/>
          <w:color w:val="000000"/>
          <w:sz w:val="28"/>
          <w:szCs w:val="28"/>
        </w:rPr>
        <w:t>,</w:t>
      </w:r>
      <w:r w:rsidR="00B75C0A" w:rsidRPr="00B75C0A">
        <w:rPr>
          <w:rFonts w:ascii="Times New Roman" w:hAnsi="Times New Roman" w:cs="Times New Roman"/>
          <w:color w:val="000000"/>
          <w:sz w:val="28"/>
          <w:szCs w:val="28"/>
        </w:rPr>
        <w:t xml:space="preserve"> avand pozitia nr. 208</w:t>
      </w:r>
      <w:r w:rsidRPr="00B75C0A">
        <w:rPr>
          <w:rFonts w:ascii="Times New Roman" w:hAnsi="Times New Roman" w:cs="Times New Roman"/>
          <w:color w:val="000000"/>
          <w:sz w:val="28"/>
          <w:szCs w:val="28"/>
        </w:rPr>
        <w:t xml:space="preserve"> in Registrul National al Elaboratorilor de Studii pentru Protectia Mediului si postat pe site-ul </w:t>
      </w:r>
      <w:r w:rsidR="00B75C0A" w:rsidRPr="00B75C0A">
        <w:rPr>
          <w:rFonts w:ascii="Times New Roman" w:hAnsi="Times New Roman" w:cs="Times New Roman"/>
          <w:color w:val="000000"/>
          <w:sz w:val="28"/>
          <w:szCs w:val="28"/>
        </w:rPr>
        <w:t>A.P.M. Mehedinti</w:t>
      </w:r>
      <w:r w:rsidR="0097166C" w:rsidRPr="00B75C0A">
        <w:rPr>
          <w:rFonts w:ascii="Times New Roman" w:hAnsi="Times New Roman" w:cs="Times New Roman"/>
          <w:color w:val="000000"/>
          <w:sz w:val="28"/>
          <w:szCs w:val="28"/>
        </w:rPr>
        <w:t xml:space="preserve"> spre consultare.</w:t>
      </w:r>
      <w:r w:rsidRPr="00B75C0A">
        <w:rPr>
          <w:rFonts w:ascii="Times New Roman" w:hAnsi="Times New Roman" w:cs="Times New Roman"/>
          <w:color w:val="000000"/>
          <w:sz w:val="28"/>
          <w:szCs w:val="28"/>
        </w:rPr>
        <w:t xml:space="preserve"> </w:t>
      </w:r>
    </w:p>
    <w:p w:rsidR="00C0661F" w:rsidRPr="00B33FEB" w:rsidRDefault="00F9115C" w:rsidP="00C0661F">
      <w:pPr>
        <w:autoSpaceDE w:val="0"/>
        <w:autoSpaceDN w:val="0"/>
        <w:adjustRightInd w:val="0"/>
        <w:spacing w:after="0" w:line="240" w:lineRule="auto"/>
        <w:ind w:firstLine="397"/>
        <w:rPr>
          <w:rFonts w:ascii="Times New Roman" w:hAnsi="Times New Roman" w:cs="Times New Roman"/>
          <w:color w:val="000000"/>
          <w:sz w:val="28"/>
          <w:szCs w:val="28"/>
        </w:rPr>
      </w:pPr>
      <w:r w:rsidRPr="00B33FEB">
        <w:rPr>
          <w:rFonts w:ascii="Times New Roman" w:hAnsi="Times New Roman" w:cs="Times New Roman"/>
          <w:color w:val="000000"/>
          <w:sz w:val="28"/>
          <w:szCs w:val="28"/>
        </w:rPr>
        <w:t>Publicul interesat si-a putut exprima opiniile in cadrul sedintei de d</w:t>
      </w:r>
      <w:r w:rsidR="00C0661F" w:rsidRPr="00B33FEB">
        <w:rPr>
          <w:rFonts w:ascii="Times New Roman" w:hAnsi="Times New Roman" w:cs="Times New Roman"/>
          <w:color w:val="000000"/>
          <w:sz w:val="28"/>
          <w:szCs w:val="28"/>
        </w:rPr>
        <w:t>ezbatere publica, din data de 17.</w:t>
      </w:r>
      <w:r w:rsidRPr="00B33FEB">
        <w:rPr>
          <w:rFonts w:ascii="Times New Roman" w:hAnsi="Times New Roman" w:cs="Times New Roman"/>
          <w:color w:val="000000"/>
          <w:sz w:val="28"/>
          <w:szCs w:val="28"/>
        </w:rPr>
        <w:t>0</w:t>
      </w:r>
      <w:r w:rsidR="00C0661F" w:rsidRPr="00B33FEB">
        <w:rPr>
          <w:rFonts w:ascii="Times New Roman" w:hAnsi="Times New Roman" w:cs="Times New Roman"/>
          <w:color w:val="000000"/>
          <w:sz w:val="28"/>
          <w:szCs w:val="28"/>
        </w:rPr>
        <w:t>6.2020</w:t>
      </w:r>
      <w:r w:rsidR="00B33FEB">
        <w:rPr>
          <w:rFonts w:ascii="Times New Roman" w:hAnsi="Times New Roman" w:cs="Times New Roman"/>
          <w:color w:val="000000"/>
          <w:sz w:val="28"/>
          <w:szCs w:val="28"/>
        </w:rPr>
        <w:t xml:space="preserve"> la sediul primariei Brosteni</w:t>
      </w:r>
      <w:r w:rsidR="00C0661F" w:rsidRPr="00B33FEB">
        <w:rPr>
          <w:rFonts w:ascii="Times New Roman" w:hAnsi="Times New Roman" w:cs="Times New Roman"/>
          <w:color w:val="000000"/>
          <w:sz w:val="28"/>
          <w:szCs w:val="28"/>
        </w:rPr>
        <w:t>.</w:t>
      </w:r>
    </w:p>
    <w:p w:rsidR="00F9115C" w:rsidRPr="00B33FEB" w:rsidRDefault="00C0661F" w:rsidP="00C0661F">
      <w:pPr>
        <w:autoSpaceDE w:val="0"/>
        <w:autoSpaceDN w:val="0"/>
        <w:adjustRightInd w:val="0"/>
        <w:spacing w:after="0" w:line="240" w:lineRule="auto"/>
        <w:ind w:firstLine="397"/>
        <w:rPr>
          <w:rFonts w:ascii="Times New Roman" w:hAnsi="Times New Roman" w:cs="Times New Roman"/>
          <w:color w:val="FF0000"/>
          <w:sz w:val="28"/>
          <w:szCs w:val="28"/>
        </w:rPr>
      </w:pPr>
      <w:r w:rsidRPr="00B33FEB">
        <w:rPr>
          <w:rFonts w:ascii="Times New Roman" w:hAnsi="Times New Roman" w:cs="Times New Roman"/>
          <w:color w:val="000000"/>
          <w:sz w:val="28"/>
          <w:szCs w:val="28"/>
        </w:rPr>
        <w:t xml:space="preserve"> P</w:t>
      </w:r>
      <w:r w:rsidR="00F9115C" w:rsidRPr="00B33FEB">
        <w:rPr>
          <w:rFonts w:ascii="Times New Roman" w:hAnsi="Times New Roman" w:cs="Times New Roman"/>
          <w:color w:val="000000"/>
          <w:sz w:val="28"/>
          <w:szCs w:val="28"/>
        </w:rPr>
        <w:t>e toata perioada derularii procedurii</w:t>
      </w:r>
      <w:r w:rsidR="00F9115C" w:rsidRPr="00B75C0A">
        <w:rPr>
          <w:rFonts w:ascii="Times New Roman" w:hAnsi="Times New Roman" w:cs="Times New Roman"/>
          <w:b/>
          <w:color w:val="000000"/>
          <w:sz w:val="28"/>
          <w:szCs w:val="28"/>
        </w:rPr>
        <w:t xml:space="preserve"> nu s-au primit </w:t>
      </w:r>
      <w:r w:rsidR="00B33FEB" w:rsidRPr="00B75C0A">
        <w:rPr>
          <w:rFonts w:ascii="Times New Roman" w:hAnsi="Times New Roman" w:cs="Times New Roman"/>
          <w:b/>
          <w:color w:val="000000"/>
          <w:sz w:val="28"/>
          <w:szCs w:val="28"/>
        </w:rPr>
        <w:t>propuneri/observaţii</w:t>
      </w:r>
      <w:r w:rsidR="00F9115C" w:rsidRPr="00B75C0A">
        <w:rPr>
          <w:rFonts w:ascii="Times New Roman" w:hAnsi="Times New Roman" w:cs="Times New Roman"/>
          <w:b/>
          <w:color w:val="000000"/>
          <w:sz w:val="28"/>
          <w:szCs w:val="28"/>
        </w:rPr>
        <w:t xml:space="preserve"> din partea publicului </w:t>
      </w:r>
      <w:r w:rsidR="00F9115C" w:rsidRPr="00B33FEB">
        <w:rPr>
          <w:rFonts w:ascii="Times New Roman" w:hAnsi="Times New Roman" w:cs="Times New Roman"/>
          <w:color w:val="000000"/>
          <w:sz w:val="28"/>
          <w:szCs w:val="28"/>
        </w:rPr>
        <w:t>referitoare la proiect.</w:t>
      </w:r>
    </w:p>
    <w:p w:rsidR="00760969" w:rsidRPr="00ED75BE" w:rsidRDefault="00760969" w:rsidP="00760969">
      <w:pPr>
        <w:autoSpaceDE w:val="0"/>
        <w:autoSpaceDN w:val="0"/>
        <w:adjustRightInd w:val="0"/>
        <w:spacing w:after="0" w:line="240" w:lineRule="auto"/>
        <w:rPr>
          <w:rFonts w:ascii="Times New Roman" w:hAnsi="Times New Roman" w:cs="Times New Roman"/>
          <w:sz w:val="28"/>
          <w:szCs w:val="28"/>
        </w:rPr>
      </w:pPr>
      <w:r w:rsidRPr="00ED75BE">
        <w:rPr>
          <w:rFonts w:ascii="Times New Roman" w:hAnsi="Times New Roman" w:cs="Times New Roman"/>
          <w:sz w:val="28"/>
          <w:szCs w:val="28"/>
        </w:rPr>
        <w:t xml:space="preserve">    </w:t>
      </w:r>
      <w:r w:rsidRPr="00ED75BE">
        <w:rPr>
          <w:rFonts w:ascii="Times New Roman" w:hAnsi="Times New Roman" w:cs="Times New Roman"/>
          <w:b/>
          <w:sz w:val="28"/>
          <w:szCs w:val="28"/>
        </w:rPr>
        <w:t>VII. Concluziile consultă</w:t>
      </w:r>
      <w:r w:rsidR="00ED75BE" w:rsidRPr="00ED75BE">
        <w:rPr>
          <w:rFonts w:ascii="Times New Roman" w:hAnsi="Times New Roman" w:cs="Times New Roman"/>
          <w:b/>
          <w:sz w:val="28"/>
          <w:szCs w:val="28"/>
        </w:rPr>
        <w:t>rilor transfrontaliere</w:t>
      </w:r>
      <w:r w:rsidR="00ED75BE" w:rsidRPr="00ED75BE">
        <w:rPr>
          <w:rFonts w:ascii="Times New Roman" w:hAnsi="Times New Roman" w:cs="Times New Roman"/>
          <w:sz w:val="28"/>
          <w:szCs w:val="28"/>
        </w:rPr>
        <w:t xml:space="preserve">- Datorită distanţei până la graniţa cu Bulgaria (cca. 65 km) şi Serbia (cca. 30 km) şi a măsurilor de protecţie propuse, se poate afirma că nu există riscul să </w:t>
      </w:r>
      <w:r w:rsidR="00ED75BE">
        <w:rPr>
          <w:rFonts w:ascii="Times New Roman" w:hAnsi="Times New Roman" w:cs="Times New Roman"/>
          <w:sz w:val="28"/>
          <w:szCs w:val="28"/>
        </w:rPr>
        <w:t>se producă impact transfrontier.</w:t>
      </w:r>
    </w:p>
    <w:p w:rsidR="00760969" w:rsidRPr="009B1F02" w:rsidRDefault="00760969" w:rsidP="00760969">
      <w:pPr>
        <w:autoSpaceDE w:val="0"/>
        <w:autoSpaceDN w:val="0"/>
        <w:adjustRightInd w:val="0"/>
        <w:spacing w:after="0" w:line="240" w:lineRule="auto"/>
        <w:rPr>
          <w:rFonts w:ascii="Times New Roman" w:hAnsi="Times New Roman" w:cs="Times New Roman"/>
          <w:b/>
          <w:sz w:val="28"/>
          <w:szCs w:val="28"/>
        </w:rPr>
      </w:pPr>
      <w:r w:rsidRPr="00760969">
        <w:rPr>
          <w:rFonts w:ascii="Times New Roman" w:hAnsi="Times New Roman" w:cs="Times New Roman"/>
          <w:color w:val="FF0000"/>
          <w:sz w:val="28"/>
          <w:szCs w:val="28"/>
        </w:rPr>
        <w:t xml:space="preserve">    </w:t>
      </w:r>
      <w:r w:rsidRPr="00A3357A">
        <w:rPr>
          <w:rFonts w:ascii="Times New Roman" w:hAnsi="Times New Roman" w:cs="Times New Roman"/>
          <w:b/>
          <w:sz w:val="28"/>
          <w:szCs w:val="28"/>
        </w:rPr>
        <w:t>VIII.</w:t>
      </w:r>
      <w:r w:rsidRPr="00A3357A">
        <w:rPr>
          <w:rFonts w:ascii="Times New Roman" w:hAnsi="Times New Roman" w:cs="Times New Roman"/>
          <w:sz w:val="28"/>
          <w:szCs w:val="28"/>
        </w:rPr>
        <w:t xml:space="preserve"> </w:t>
      </w:r>
      <w:r w:rsidRPr="009B1F02">
        <w:rPr>
          <w:rFonts w:ascii="Times New Roman" w:hAnsi="Times New Roman" w:cs="Times New Roman"/>
          <w:b/>
          <w:sz w:val="28"/>
          <w:szCs w:val="28"/>
        </w:rPr>
        <w:t>Planul de monitorizare a mediului, cu indicarea componentelor de mediu care urmează a fi monitorizate, a periodicităţii, a parametrilor şi a amplasamentului ales pentru monitorizarea fiecărui factor:</w:t>
      </w:r>
    </w:p>
    <w:p w:rsidR="00760969" w:rsidRPr="002D2FFE" w:rsidRDefault="00760969" w:rsidP="002D2FFE">
      <w:pPr>
        <w:pStyle w:val="ListParagraph"/>
        <w:numPr>
          <w:ilvl w:val="0"/>
          <w:numId w:val="45"/>
        </w:numPr>
        <w:autoSpaceDE w:val="0"/>
        <w:autoSpaceDN w:val="0"/>
        <w:adjustRightInd w:val="0"/>
        <w:spacing w:after="0" w:line="240" w:lineRule="auto"/>
        <w:rPr>
          <w:rFonts w:ascii="Times New Roman" w:hAnsi="Times New Roman" w:cs="Times New Roman"/>
          <w:b/>
          <w:sz w:val="28"/>
          <w:szCs w:val="28"/>
        </w:rPr>
      </w:pPr>
      <w:r w:rsidRPr="002D2FFE">
        <w:rPr>
          <w:rFonts w:ascii="Times New Roman" w:hAnsi="Times New Roman" w:cs="Times New Roman"/>
          <w:b/>
          <w:sz w:val="28"/>
          <w:szCs w:val="28"/>
        </w:rPr>
        <w:t>î</w:t>
      </w:r>
      <w:r w:rsidR="007D3756" w:rsidRPr="002D2FFE">
        <w:rPr>
          <w:rFonts w:ascii="Times New Roman" w:hAnsi="Times New Roman" w:cs="Times New Roman"/>
          <w:b/>
          <w:sz w:val="28"/>
          <w:szCs w:val="28"/>
        </w:rPr>
        <w:t>n timpul realizării proiectului:</w:t>
      </w:r>
    </w:p>
    <w:p w:rsidR="002D2FFE" w:rsidRPr="002D2FFE" w:rsidRDefault="002D2FFE" w:rsidP="002D2FFE">
      <w:pPr>
        <w:autoSpaceDE w:val="0"/>
        <w:autoSpaceDN w:val="0"/>
        <w:adjustRightInd w:val="0"/>
        <w:spacing w:after="0" w:line="240" w:lineRule="auto"/>
        <w:ind w:firstLine="285"/>
        <w:rPr>
          <w:rFonts w:ascii="Times New Roman" w:hAnsi="Times New Roman" w:cs="Times New Roman"/>
          <w:b/>
          <w:sz w:val="28"/>
          <w:szCs w:val="28"/>
        </w:rPr>
      </w:pPr>
      <w:r w:rsidRPr="002D2FFE">
        <w:rPr>
          <w:rFonts w:ascii="Times New Roman" w:hAnsi="Times New Roman" w:cs="Times New Roman"/>
          <w:sz w:val="28"/>
          <w:szCs w:val="28"/>
        </w:rPr>
        <w:t>În perioada de realizare a lucrărilor de pregătire a câmpului minie</w:t>
      </w:r>
      <w:r>
        <w:rPr>
          <w:rFonts w:ascii="Times New Roman" w:hAnsi="Times New Roman" w:cs="Times New Roman"/>
          <w:sz w:val="28"/>
          <w:szCs w:val="28"/>
        </w:rPr>
        <w:t>r</w:t>
      </w:r>
      <w:r w:rsidRPr="002D2FFE">
        <w:rPr>
          <w:rFonts w:ascii="Times New Roman" w:hAnsi="Times New Roman" w:cs="Times New Roman"/>
          <w:sz w:val="28"/>
          <w:szCs w:val="28"/>
        </w:rPr>
        <w:t xml:space="preserve"> se va face o monitorizare a cantității de sol fertil recuperat. De asemenea se va ține o evidență a cantităților de substanțe toxice și /sau periculoase utilizate (motorina, uleiuri minerale), precum și a cantităților de deșeuri menajere și tehnologice rezultate</w:t>
      </w:r>
      <w:r>
        <w:rPr>
          <w:rFonts w:ascii="Times New Roman" w:hAnsi="Times New Roman" w:cs="Times New Roman"/>
          <w:sz w:val="28"/>
          <w:szCs w:val="28"/>
        </w:rPr>
        <w:t>.</w:t>
      </w:r>
    </w:p>
    <w:p w:rsidR="00760969" w:rsidRPr="002D2FFE" w:rsidRDefault="00760969" w:rsidP="002D2FFE">
      <w:pPr>
        <w:pStyle w:val="ListParagraph"/>
        <w:numPr>
          <w:ilvl w:val="0"/>
          <w:numId w:val="45"/>
        </w:numPr>
        <w:autoSpaceDE w:val="0"/>
        <w:autoSpaceDN w:val="0"/>
        <w:adjustRightInd w:val="0"/>
        <w:spacing w:after="0" w:line="240" w:lineRule="auto"/>
        <w:rPr>
          <w:rFonts w:ascii="Times New Roman" w:hAnsi="Times New Roman" w:cs="Times New Roman"/>
          <w:b/>
          <w:sz w:val="28"/>
          <w:szCs w:val="28"/>
        </w:rPr>
      </w:pPr>
      <w:r w:rsidRPr="002D2FFE">
        <w:rPr>
          <w:rFonts w:ascii="Times New Roman" w:hAnsi="Times New Roman" w:cs="Times New Roman"/>
          <w:b/>
          <w:sz w:val="28"/>
          <w:szCs w:val="28"/>
        </w:rPr>
        <w:t>în</w:t>
      </w:r>
      <w:r w:rsidR="007D3756" w:rsidRPr="002D2FFE">
        <w:rPr>
          <w:rFonts w:ascii="Times New Roman" w:hAnsi="Times New Roman" w:cs="Times New Roman"/>
          <w:b/>
          <w:sz w:val="28"/>
          <w:szCs w:val="28"/>
        </w:rPr>
        <w:t xml:space="preserve"> timpul exploatării proiectului:</w:t>
      </w:r>
    </w:p>
    <w:p w:rsidR="002D2FFE" w:rsidRPr="00FF595C" w:rsidRDefault="002D2FFE" w:rsidP="00FF595C">
      <w:pPr>
        <w:autoSpaceDE w:val="0"/>
        <w:autoSpaceDN w:val="0"/>
        <w:adjustRightInd w:val="0"/>
        <w:spacing w:after="0" w:line="240" w:lineRule="auto"/>
        <w:ind w:firstLine="285"/>
        <w:rPr>
          <w:rFonts w:ascii="Times New Roman" w:hAnsi="Times New Roman" w:cs="Times New Roman"/>
          <w:sz w:val="28"/>
          <w:szCs w:val="28"/>
        </w:rPr>
      </w:pPr>
      <w:r w:rsidRPr="00FF595C">
        <w:rPr>
          <w:rFonts w:ascii="Times New Roman" w:hAnsi="Times New Roman" w:cs="Times New Roman"/>
          <w:sz w:val="28"/>
          <w:szCs w:val="28"/>
        </w:rPr>
        <w:t xml:space="preserve">Pentru limitarea efectelor negative accidentale generate de activitatea de deschidere microcarieră experimentală, în perioada derulării programului de exploatare a resurselor de lignit, </w:t>
      </w:r>
      <w:r w:rsidRPr="00FF595C">
        <w:rPr>
          <w:rFonts w:ascii="Times New Roman" w:hAnsi="Times New Roman" w:cs="Times New Roman"/>
          <w:spacing w:val="-6"/>
          <w:sz w:val="28"/>
          <w:szCs w:val="28"/>
          <w:lang w:eastAsia="ro-RO"/>
        </w:rPr>
        <w:t xml:space="preserve">S.C. MILARIMAR S.R.L. </w:t>
      </w:r>
      <w:r w:rsidRPr="00FF595C">
        <w:rPr>
          <w:rFonts w:ascii="Times New Roman" w:hAnsi="Times New Roman" w:cs="Times New Roman"/>
          <w:sz w:val="28"/>
          <w:szCs w:val="28"/>
        </w:rPr>
        <w:t>va implementa un sistem de monitorizare a factorilor de mediu, astfel:</w:t>
      </w:r>
    </w:p>
    <w:p w:rsidR="002D2FFE" w:rsidRPr="00FF595C" w:rsidRDefault="002D2FFE" w:rsidP="00FF595C">
      <w:pPr>
        <w:numPr>
          <w:ilvl w:val="1"/>
          <w:numId w:val="46"/>
        </w:numPr>
        <w:tabs>
          <w:tab w:val="left" w:pos="1134"/>
          <w:tab w:val="left" w:pos="10089"/>
          <w:tab w:val="left" w:pos="10260"/>
        </w:tabs>
        <w:spacing w:after="0" w:line="240" w:lineRule="auto"/>
        <w:jc w:val="both"/>
        <w:rPr>
          <w:rFonts w:ascii="Times New Roman" w:hAnsi="Times New Roman" w:cs="Times New Roman"/>
          <w:bCs/>
          <w:sz w:val="28"/>
          <w:szCs w:val="28"/>
        </w:rPr>
      </w:pPr>
      <w:r w:rsidRPr="00FF595C">
        <w:rPr>
          <w:rFonts w:ascii="Times New Roman" w:hAnsi="Times New Roman" w:cs="Times New Roman"/>
          <w:bCs/>
          <w:sz w:val="28"/>
          <w:szCs w:val="28"/>
        </w:rPr>
        <w:t xml:space="preserve">monitorizarea factorului de mediu </w:t>
      </w:r>
      <w:r w:rsidRPr="00FF595C">
        <w:rPr>
          <w:rFonts w:ascii="Times New Roman" w:hAnsi="Times New Roman" w:cs="Times New Roman"/>
          <w:bCs/>
          <w:i/>
          <w:iCs/>
          <w:sz w:val="28"/>
          <w:szCs w:val="28"/>
        </w:rPr>
        <w:t>aer</w:t>
      </w:r>
      <w:r w:rsidRPr="00FF595C">
        <w:rPr>
          <w:rFonts w:ascii="Times New Roman" w:hAnsi="Times New Roman" w:cs="Times New Roman"/>
          <w:sz w:val="28"/>
          <w:szCs w:val="28"/>
        </w:rPr>
        <w:t>:</w:t>
      </w:r>
    </w:p>
    <w:p w:rsidR="002D2FFE" w:rsidRPr="00FF595C" w:rsidRDefault="002D2FFE" w:rsidP="00FF595C">
      <w:pPr>
        <w:numPr>
          <w:ilvl w:val="1"/>
          <w:numId w:val="47"/>
        </w:numPr>
        <w:spacing w:after="0" w:line="240" w:lineRule="auto"/>
        <w:jc w:val="both"/>
        <w:rPr>
          <w:rFonts w:ascii="Times New Roman" w:hAnsi="Times New Roman" w:cs="Times New Roman"/>
          <w:sz w:val="28"/>
          <w:szCs w:val="28"/>
        </w:rPr>
      </w:pPr>
      <w:r w:rsidRPr="00FF595C">
        <w:rPr>
          <w:rFonts w:ascii="Times New Roman" w:hAnsi="Times New Roman" w:cs="Times New Roman"/>
          <w:sz w:val="28"/>
          <w:szCs w:val="28"/>
        </w:rPr>
        <w:t>determinarea concentraţiilor indicatorilor specifici în aerul ambiental astfel încât să fie respectate prevederile Legii nr. 104/15.06.2011 privind calitatea aerului înconjurător;</w:t>
      </w:r>
    </w:p>
    <w:p w:rsidR="002D2FFE" w:rsidRPr="00FF595C" w:rsidRDefault="002D2FFE" w:rsidP="00FF595C">
      <w:pPr>
        <w:numPr>
          <w:ilvl w:val="1"/>
          <w:numId w:val="47"/>
        </w:numPr>
        <w:spacing w:after="0" w:line="240" w:lineRule="auto"/>
        <w:jc w:val="both"/>
        <w:rPr>
          <w:rFonts w:ascii="Times New Roman" w:hAnsi="Times New Roman" w:cs="Times New Roman"/>
          <w:sz w:val="28"/>
          <w:szCs w:val="28"/>
        </w:rPr>
      </w:pPr>
      <w:r w:rsidRPr="00FF595C">
        <w:rPr>
          <w:rFonts w:ascii="Times New Roman" w:hAnsi="Times New Roman" w:cs="Times New Roman"/>
          <w:sz w:val="28"/>
          <w:szCs w:val="28"/>
        </w:rPr>
        <w:t>prin observaţii directe se va urmări calitatea aerului, respectiv cantitatea gazelor de eşapament şi cantitatea de pulberi antrenate de utilaje;</w:t>
      </w:r>
    </w:p>
    <w:p w:rsidR="002D2FFE" w:rsidRPr="00FF595C" w:rsidRDefault="002D2FFE" w:rsidP="00FF595C">
      <w:pPr>
        <w:numPr>
          <w:ilvl w:val="1"/>
          <w:numId w:val="47"/>
        </w:numPr>
        <w:spacing w:after="0" w:line="240" w:lineRule="auto"/>
        <w:jc w:val="both"/>
        <w:rPr>
          <w:rFonts w:ascii="Times New Roman" w:hAnsi="Times New Roman" w:cs="Times New Roman"/>
          <w:sz w:val="28"/>
          <w:szCs w:val="28"/>
        </w:rPr>
      </w:pPr>
      <w:r w:rsidRPr="00FF595C">
        <w:rPr>
          <w:rFonts w:ascii="Times New Roman" w:hAnsi="Times New Roman" w:cs="Times New Roman"/>
          <w:spacing w:val="-4"/>
          <w:sz w:val="28"/>
          <w:szCs w:val="28"/>
        </w:rPr>
        <w:t>controlul emisiilor de gaze de combustie de la motoarele termice şi menţinerea maşinilor şi utilajelor în cadrul parametrilor prevăzuţi de fabricant şi utilizarea în principal a maşinilor echipate cu dispozitive cu catalizator, în perimetrul de exploatare experimentală şi pe drumurile de acces</w:t>
      </w:r>
      <w:r w:rsidRPr="00FF595C">
        <w:rPr>
          <w:rFonts w:ascii="Times New Roman" w:hAnsi="Times New Roman" w:cs="Times New Roman"/>
          <w:sz w:val="28"/>
          <w:szCs w:val="28"/>
        </w:rPr>
        <w:t>;</w:t>
      </w:r>
    </w:p>
    <w:p w:rsidR="002D2FFE" w:rsidRPr="00FF595C" w:rsidRDefault="002D2FFE" w:rsidP="00FF595C">
      <w:pPr>
        <w:numPr>
          <w:ilvl w:val="1"/>
          <w:numId w:val="47"/>
        </w:numPr>
        <w:spacing w:after="0" w:line="240" w:lineRule="auto"/>
        <w:jc w:val="both"/>
        <w:rPr>
          <w:rFonts w:ascii="Times New Roman" w:hAnsi="Times New Roman" w:cs="Times New Roman"/>
          <w:sz w:val="28"/>
          <w:szCs w:val="28"/>
        </w:rPr>
      </w:pPr>
      <w:r w:rsidRPr="00FF595C">
        <w:rPr>
          <w:rFonts w:ascii="Times New Roman" w:hAnsi="Times New Roman" w:cs="Times New Roman"/>
          <w:sz w:val="28"/>
          <w:szCs w:val="28"/>
        </w:rPr>
        <w:t>monitorizarea pulberilor în suspensie la limita perimetrului de exploatare experimentală, astfel încât societatea să ia măsurile tehnice corespunzătoare pentru diminuarea şi reducerea oricărui tip de poluare sau de efecte negative asupra mediului din zonele învecinate;</w:t>
      </w:r>
    </w:p>
    <w:p w:rsidR="002D2FFE" w:rsidRPr="00FF595C" w:rsidRDefault="002D2FFE" w:rsidP="00FF595C">
      <w:pPr>
        <w:numPr>
          <w:ilvl w:val="1"/>
          <w:numId w:val="47"/>
        </w:numPr>
        <w:spacing w:after="0" w:line="240" w:lineRule="auto"/>
        <w:jc w:val="both"/>
        <w:rPr>
          <w:rFonts w:ascii="Times New Roman" w:hAnsi="Times New Roman" w:cs="Times New Roman"/>
          <w:sz w:val="28"/>
          <w:szCs w:val="28"/>
        </w:rPr>
      </w:pPr>
      <w:r w:rsidRPr="00FF595C">
        <w:rPr>
          <w:rFonts w:ascii="Times New Roman" w:hAnsi="Times New Roman" w:cs="Times New Roman"/>
          <w:sz w:val="28"/>
          <w:szCs w:val="28"/>
        </w:rPr>
        <w:t>urmărirea nivelului emisiilor de pulberi sedimentabile în perimetru şi pe drumurile de transport</w:t>
      </w:r>
    </w:p>
    <w:p w:rsidR="002D2FFE" w:rsidRPr="00FF595C" w:rsidRDefault="002D2FFE" w:rsidP="00FF595C">
      <w:pPr>
        <w:numPr>
          <w:ilvl w:val="1"/>
          <w:numId w:val="46"/>
        </w:numPr>
        <w:tabs>
          <w:tab w:val="left" w:pos="1134"/>
          <w:tab w:val="left" w:pos="10089"/>
          <w:tab w:val="left" w:pos="10260"/>
        </w:tabs>
        <w:spacing w:after="0" w:line="240" w:lineRule="auto"/>
        <w:jc w:val="both"/>
        <w:rPr>
          <w:rFonts w:ascii="Times New Roman" w:hAnsi="Times New Roman" w:cs="Times New Roman"/>
          <w:sz w:val="28"/>
          <w:szCs w:val="28"/>
        </w:rPr>
      </w:pPr>
      <w:r w:rsidRPr="00FF595C">
        <w:rPr>
          <w:rFonts w:ascii="Times New Roman" w:hAnsi="Times New Roman" w:cs="Times New Roman"/>
          <w:bCs/>
          <w:sz w:val="28"/>
          <w:szCs w:val="28"/>
        </w:rPr>
        <w:lastRenderedPageBreak/>
        <w:t xml:space="preserve">monitorizarea factorilor de mediu </w:t>
      </w:r>
      <w:r w:rsidRPr="00FF595C">
        <w:rPr>
          <w:rFonts w:ascii="Times New Roman" w:hAnsi="Times New Roman" w:cs="Times New Roman"/>
          <w:bCs/>
          <w:i/>
          <w:iCs/>
          <w:sz w:val="28"/>
          <w:szCs w:val="28"/>
        </w:rPr>
        <w:t>sol şi subsol</w:t>
      </w:r>
      <w:r w:rsidRPr="00FF595C">
        <w:rPr>
          <w:rFonts w:ascii="Times New Roman" w:hAnsi="Times New Roman" w:cs="Times New Roman"/>
          <w:sz w:val="28"/>
          <w:szCs w:val="28"/>
        </w:rPr>
        <w:t>:</w:t>
      </w:r>
    </w:p>
    <w:p w:rsidR="002D2FFE" w:rsidRPr="00FF595C" w:rsidRDefault="002D2FFE" w:rsidP="00FF595C">
      <w:pPr>
        <w:numPr>
          <w:ilvl w:val="1"/>
          <w:numId w:val="47"/>
        </w:numPr>
        <w:spacing w:after="0" w:line="240" w:lineRule="auto"/>
        <w:jc w:val="both"/>
        <w:rPr>
          <w:rFonts w:ascii="Times New Roman" w:hAnsi="Times New Roman" w:cs="Times New Roman"/>
          <w:sz w:val="28"/>
          <w:szCs w:val="28"/>
        </w:rPr>
      </w:pPr>
      <w:r w:rsidRPr="00FF595C">
        <w:rPr>
          <w:rFonts w:ascii="Times New Roman" w:hAnsi="Times New Roman" w:cs="Times New Roman"/>
          <w:sz w:val="28"/>
          <w:szCs w:val="28"/>
        </w:rPr>
        <w:t>urmărirea modului de încadrare a lucrărilor de exploatare experimentală a lignitului în limitele perimetrului minier aprobat de către A.N.R.M.;</w:t>
      </w:r>
    </w:p>
    <w:p w:rsidR="002D2FFE" w:rsidRPr="00FF595C" w:rsidRDefault="002D2FFE" w:rsidP="00FF595C">
      <w:pPr>
        <w:numPr>
          <w:ilvl w:val="1"/>
          <w:numId w:val="47"/>
        </w:numPr>
        <w:spacing w:after="0" w:line="240" w:lineRule="auto"/>
        <w:jc w:val="both"/>
        <w:rPr>
          <w:rFonts w:ascii="Times New Roman" w:hAnsi="Times New Roman" w:cs="Times New Roman"/>
          <w:sz w:val="28"/>
          <w:szCs w:val="28"/>
        </w:rPr>
      </w:pPr>
      <w:r w:rsidRPr="00FF595C">
        <w:rPr>
          <w:rFonts w:ascii="Times New Roman" w:hAnsi="Times New Roman" w:cs="Times New Roman"/>
          <w:sz w:val="28"/>
          <w:szCs w:val="28"/>
        </w:rPr>
        <w:t>urmărirea activităţii utilajelor din dotare pentru evitarea scurgerilor de produse petroliere care ar afecta proprietăţile solului, iar în cazul producerii unor astfel de incidente se vor utiliza substanţe neutralizante pentru reducerea efectelor negative;</w:t>
      </w:r>
    </w:p>
    <w:p w:rsidR="002D2FFE" w:rsidRPr="00FF595C" w:rsidRDefault="002D2FFE" w:rsidP="00FF595C">
      <w:pPr>
        <w:numPr>
          <w:ilvl w:val="1"/>
          <w:numId w:val="47"/>
        </w:numPr>
        <w:spacing w:after="0" w:line="240" w:lineRule="auto"/>
        <w:jc w:val="both"/>
        <w:rPr>
          <w:rFonts w:ascii="Times New Roman" w:hAnsi="Times New Roman" w:cs="Times New Roman"/>
          <w:sz w:val="28"/>
          <w:szCs w:val="28"/>
        </w:rPr>
      </w:pPr>
      <w:r w:rsidRPr="00FF595C">
        <w:rPr>
          <w:rFonts w:ascii="Times New Roman" w:hAnsi="Times New Roman" w:cs="Times New Roman"/>
          <w:sz w:val="28"/>
          <w:szCs w:val="28"/>
        </w:rPr>
        <w:t>se va urmări respectarea cu stricteţe a tehnologiei de derocare în cadrul microcarierei experimentale pentru evitarea generării unor alunecări de teren datorită pierderii stabilităţii taluzelor microcarierei experimentale;</w:t>
      </w:r>
    </w:p>
    <w:p w:rsidR="002D2FFE" w:rsidRPr="00FF595C" w:rsidRDefault="002D2FFE" w:rsidP="00FF595C">
      <w:pPr>
        <w:numPr>
          <w:ilvl w:val="1"/>
          <w:numId w:val="47"/>
        </w:numPr>
        <w:spacing w:after="0" w:line="240" w:lineRule="auto"/>
        <w:jc w:val="both"/>
        <w:rPr>
          <w:rFonts w:ascii="Times New Roman" w:hAnsi="Times New Roman" w:cs="Times New Roman"/>
          <w:sz w:val="28"/>
          <w:szCs w:val="28"/>
        </w:rPr>
      </w:pPr>
      <w:r w:rsidRPr="00FF595C">
        <w:rPr>
          <w:rFonts w:ascii="Times New Roman" w:hAnsi="Times New Roman" w:cs="Times New Roman"/>
          <w:sz w:val="28"/>
          <w:szCs w:val="28"/>
        </w:rPr>
        <w:t>urmărirea modificărilor de relief datorate extracţiei lignitului, astfel încât să se evite posibilitatea apariţiei unor alunecări de teren;</w:t>
      </w:r>
    </w:p>
    <w:p w:rsidR="002D2FFE" w:rsidRPr="00FF595C" w:rsidRDefault="002D2FFE" w:rsidP="00FF595C">
      <w:pPr>
        <w:numPr>
          <w:ilvl w:val="1"/>
          <w:numId w:val="47"/>
        </w:numPr>
        <w:spacing w:after="0" w:line="240" w:lineRule="auto"/>
        <w:jc w:val="both"/>
        <w:rPr>
          <w:rFonts w:ascii="Times New Roman" w:hAnsi="Times New Roman" w:cs="Times New Roman"/>
          <w:sz w:val="28"/>
          <w:szCs w:val="28"/>
        </w:rPr>
      </w:pPr>
      <w:r w:rsidRPr="00FF595C">
        <w:rPr>
          <w:rFonts w:ascii="Times New Roman" w:hAnsi="Times New Roman" w:cs="Times New Roman"/>
          <w:sz w:val="28"/>
          <w:szCs w:val="28"/>
        </w:rPr>
        <w:t>urmărirea stabilităţii versanţilor din zonele limitrofe (gradul de eroziune);</w:t>
      </w:r>
    </w:p>
    <w:p w:rsidR="002D2FFE" w:rsidRPr="00FF595C" w:rsidRDefault="002D2FFE" w:rsidP="00FF595C">
      <w:pPr>
        <w:numPr>
          <w:ilvl w:val="1"/>
          <w:numId w:val="47"/>
        </w:numPr>
        <w:spacing w:after="0" w:line="240" w:lineRule="auto"/>
        <w:jc w:val="both"/>
        <w:rPr>
          <w:rFonts w:ascii="Times New Roman" w:hAnsi="Times New Roman" w:cs="Times New Roman"/>
          <w:sz w:val="28"/>
          <w:szCs w:val="28"/>
        </w:rPr>
      </w:pPr>
      <w:r w:rsidRPr="00FF595C">
        <w:rPr>
          <w:rFonts w:ascii="Times New Roman" w:hAnsi="Times New Roman" w:cs="Times New Roman"/>
          <w:sz w:val="28"/>
          <w:szCs w:val="28"/>
        </w:rPr>
        <w:t xml:space="preserve">controlul </w:t>
      </w:r>
      <w:r w:rsidRPr="00FF595C">
        <w:rPr>
          <w:rFonts w:ascii="Times New Roman" w:hAnsi="Times New Roman" w:cs="Times New Roman"/>
          <w:bCs/>
          <w:sz w:val="28"/>
          <w:szCs w:val="28"/>
        </w:rPr>
        <w:t xml:space="preserve">lucrărilor de gestionare a apelor </w:t>
      </w:r>
      <w:r w:rsidRPr="00FF595C">
        <w:rPr>
          <w:rFonts w:ascii="Times New Roman" w:hAnsi="Times New Roman" w:cs="Times New Roman"/>
          <w:sz w:val="28"/>
          <w:szCs w:val="28"/>
        </w:rPr>
        <w:t>pluviale;</w:t>
      </w:r>
    </w:p>
    <w:p w:rsidR="002D2FFE" w:rsidRPr="00FF595C" w:rsidRDefault="002D2FFE" w:rsidP="00FF595C">
      <w:pPr>
        <w:numPr>
          <w:ilvl w:val="1"/>
          <w:numId w:val="47"/>
        </w:numPr>
        <w:spacing w:after="0" w:line="240" w:lineRule="auto"/>
        <w:jc w:val="both"/>
        <w:rPr>
          <w:rFonts w:ascii="Times New Roman" w:hAnsi="Times New Roman" w:cs="Times New Roman"/>
          <w:sz w:val="28"/>
          <w:szCs w:val="28"/>
        </w:rPr>
      </w:pPr>
      <w:r w:rsidRPr="00FF595C">
        <w:rPr>
          <w:rFonts w:ascii="Times New Roman" w:hAnsi="Times New Roman" w:cs="Times New Roman"/>
          <w:sz w:val="28"/>
          <w:szCs w:val="28"/>
        </w:rPr>
        <w:t>controlul gradului de fisurare şi al stabilităţii taluzelor excavaţiei, a depozitului temporar de sol vegetal etc.;</w:t>
      </w:r>
    </w:p>
    <w:p w:rsidR="002D2FFE" w:rsidRPr="00FF595C" w:rsidRDefault="002D2FFE" w:rsidP="00FF595C">
      <w:pPr>
        <w:numPr>
          <w:ilvl w:val="1"/>
          <w:numId w:val="47"/>
        </w:numPr>
        <w:spacing w:after="0" w:line="240" w:lineRule="auto"/>
        <w:jc w:val="both"/>
        <w:rPr>
          <w:rFonts w:ascii="Times New Roman" w:hAnsi="Times New Roman" w:cs="Times New Roman"/>
          <w:sz w:val="28"/>
          <w:szCs w:val="28"/>
        </w:rPr>
      </w:pPr>
      <w:r w:rsidRPr="00FF595C">
        <w:rPr>
          <w:rFonts w:ascii="Times New Roman" w:hAnsi="Times New Roman" w:cs="Times New Roman"/>
          <w:sz w:val="28"/>
          <w:szCs w:val="28"/>
        </w:rPr>
        <w:t>periodic se vor executa măsurători topografice pentru urmărirea modului de încadrare a lucrărilor în proiectul de exploatare experimentală</w:t>
      </w:r>
    </w:p>
    <w:p w:rsidR="002D2FFE" w:rsidRPr="00FF595C" w:rsidRDefault="002D2FFE" w:rsidP="00FF595C">
      <w:pPr>
        <w:numPr>
          <w:ilvl w:val="1"/>
          <w:numId w:val="46"/>
        </w:numPr>
        <w:tabs>
          <w:tab w:val="left" w:pos="1134"/>
          <w:tab w:val="left" w:pos="10089"/>
          <w:tab w:val="left" w:pos="10260"/>
        </w:tabs>
        <w:spacing w:after="0" w:line="240" w:lineRule="auto"/>
        <w:jc w:val="both"/>
        <w:rPr>
          <w:rFonts w:ascii="Times New Roman" w:hAnsi="Times New Roman" w:cs="Times New Roman"/>
          <w:sz w:val="28"/>
          <w:szCs w:val="28"/>
        </w:rPr>
      </w:pPr>
      <w:r w:rsidRPr="00FF595C">
        <w:rPr>
          <w:rFonts w:ascii="Times New Roman" w:hAnsi="Times New Roman" w:cs="Times New Roman"/>
          <w:bCs/>
          <w:sz w:val="28"/>
          <w:szCs w:val="28"/>
        </w:rPr>
        <w:t xml:space="preserve">monitorizarea factorului de mediu </w:t>
      </w:r>
      <w:r w:rsidRPr="00FF595C">
        <w:rPr>
          <w:rFonts w:ascii="Times New Roman" w:hAnsi="Times New Roman" w:cs="Times New Roman"/>
          <w:bCs/>
          <w:i/>
          <w:iCs/>
          <w:sz w:val="28"/>
          <w:szCs w:val="28"/>
        </w:rPr>
        <w:t>apă</w:t>
      </w:r>
      <w:r w:rsidRPr="00FF595C">
        <w:rPr>
          <w:rFonts w:ascii="Times New Roman" w:hAnsi="Times New Roman" w:cs="Times New Roman"/>
          <w:sz w:val="28"/>
          <w:szCs w:val="28"/>
        </w:rPr>
        <w:t>:</w:t>
      </w:r>
    </w:p>
    <w:p w:rsidR="002D2FFE" w:rsidRPr="00FF595C" w:rsidRDefault="002D2FFE" w:rsidP="00FF595C">
      <w:pPr>
        <w:numPr>
          <w:ilvl w:val="1"/>
          <w:numId w:val="47"/>
        </w:numPr>
        <w:spacing w:after="0" w:line="240" w:lineRule="auto"/>
        <w:jc w:val="both"/>
        <w:rPr>
          <w:rFonts w:ascii="Times New Roman" w:hAnsi="Times New Roman" w:cs="Times New Roman"/>
          <w:sz w:val="28"/>
          <w:szCs w:val="28"/>
        </w:rPr>
      </w:pPr>
      <w:r w:rsidRPr="00FF595C">
        <w:rPr>
          <w:rFonts w:ascii="Times New Roman" w:hAnsi="Times New Roman" w:cs="Times New Roman"/>
          <w:sz w:val="28"/>
          <w:szCs w:val="28"/>
        </w:rPr>
        <w:t>controlul lucrărilor de gestionare a apelor pluviale colectate şi evacuate din amplasament;</w:t>
      </w:r>
    </w:p>
    <w:p w:rsidR="002D2FFE" w:rsidRPr="00FF595C" w:rsidRDefault="002D2FFE" w:rsidP="00FF595C">
      <w:pPr>
        <w:numPr>
          <w:ilvl w:val="1"/>
          <w:numId w:val="47"/>
        </w:numPr>
        <w:spacing w:after="0" w:line="240" w:lineRule="auto"/>
        <w:jc w:val="both"/>
        <w:rPr>
          <w:rFonts w:ascii="Times New Roman" w:hAnsi="Times New Roman" w:cs="Times New Roman"/>
          <w:spacing w:val="-4"/>
          <w:sz w:val="28"/>
          <w:szCs w:val="28"/>
        </w:rPr>
      </w:pPr>
      <w:r w:rsidRPr="00FF595C">
        <w:rPr>
          <w:rFonts w:ascii="Times New Roman" w:hAnsi="Times New Roman" w:cs="Times New Roman"/>
          <w:spacing w:val="-4"/>
          <w:sz w:val="28"/>
          <w:szCs w:val="28"/>
        </w:rPr>
        <w:t>controlul lucrărilor de gestionare a deşeurilor precum şi manevrarea utilajelor pentru evitarea contaminării apelor subterane cu produse petroliere</w:t>
      </w:r>
    </w:p>
    <w:p w:rsidR="002D2FFE" w:rsidRPr="00FF595C" w:rsidRDefault="002D2FFE" w:rsidP="00FF595C">
      <w:pPr>
        <w:numPr>
          <w:ilvl w:val="1"/>
          <w:numId w:val="46"/>
        </w:numPr>
        <w:tabs>
          <w:tab w:val="left" w:pos="1134"/>
          <w:tab w:val="left" w:pos="10089"/>
          <w:tab w:val="left" w:pos="10260"/>
        </w:tabs>
        <w:spacing w:after="0" w:line="240" w:lineRule="auto"/>
        <w:jc w:val="both"/>
        <w:rPr>
          <w:rFonts w:ascii="Times New Roman" w:hAnsi="Times New Roman" w:cs="Times New Roman"/>
          <w:sz w:val="28"/>
          <w:szCs w:val="28"/>
        </w:rPr>
      </w:pPr>
      <w:r w:rsidRPr="00FF595C">
        <w:rPr>
          <w:rFonts w:ascii="Times New Roman" w:hAnsi="Times New Roman" w:cs="Times New Roman"/>
          <w:bCs/>
          <w:sz w:val="28"/>
          <w:szCs w:val="28"/>
        </w:rPr>
        <w:t xml:space="preserve">monitorizarea factorului de mediu </w:t>
      </w:r>
      <w:r w:rsidRPr="00FF595C">
        <w:rPr>
          <w:rFonts w:ascii="Times New Roman" w:hAnsi="Times New Roman" w:cs="Times New Roman"/>
          <w:bCs/>
          <w:i/>
          <w:iCs/>
          <w:sz w:val="28"/>
          <w:szCs w:val="28"/>
        </w:rPr>
        <w:t>biodiversitate</w:t>
      </w:r>
      <w:r w:rsidRPr="00FF595C">
        <w:rPr>
          <w:rFonts w:ascii="Times New Roman" w:hAnsi="Times New Roman" w:cs="Times New Roman"/>
          <w:sz w:val="28"/>
          <w:szCs w:val="28"/>
        </w:rPr>
        <w:t>:</w:t>
      </w:r>
    </w:p>
    <w:p w:rsidR="002D2FFE" w:rsidRPr="00FF595C" w:rsidRDefault="002D2FFE" w:rsidP="00FF595C">
      <w:pPr>
        <w:numPr>
          <w:ilvl w:val="1"/>
          <w:numId w:val="47"/>
        </w:numPr>
        <w:spacing w:after="0" w:line="240" w:lineRule="auto"/>
        <w:jc w:val="both"/>
        <w:rPr>
          <w:rFonts w:ascii="Times New Roman" w:hAnsi="Times New Roman" w:cs="Times New Roman"/>
          <w:sz w:val="28"/>
          <w:szCs w:val="28"/>
        </w:rPr>
      </w:pPr>
      <w:r w:rsidRPr="00FF595C">
        <w:rPr>
          <w:rFonts w:ascii="Times New Roman" w:hAnsi="Times New Roman" w:cs="Times New Roman"/>
          <w:sz w:val="28"/>
          <w:szCs w:val="28"/>
        </w:rPr>
        <w:t>se va urmări ca lucrările de exploatare experimentală să fie executate numai în perimetrul aprobat astfel încât afectarea ecosistemul zonei să fie diminuată cât mai mult posibil şi redusă în limitele stabilite prin proiect;</w:t>
      </w:r>
    </w:p>
    <w:p w:rsidR="002D2FFE" w:rsidRPr="00FF595C" w:rsidRDefault="002D2FFE" w:rsidP="00FF595C">
      <w:pPr>
        <w:numPr>
          <w:ilvl w:val="1"/>
          <w:numId w:val="47"/>
        </w:numPr>
        <w:spacing w:after="0" w:line="240" w:lineRule="auto"/>
        <w:jc w:val="both"/>
        <w:rPr>
          <w:rFonts w:ascii="Times New Roman" w:hAnsi="Times New Roman" w:cs="Times New Roman"/>
          <w:sz w:val="28"/>
          <w:szCs w:val="28"/>
        </w:rPr>
      </w:pPr>
      <w:r w:rsidRPr="00FF595C">
        <w:rPr>
          <w:rFonts w:ascii="Times New Roman" w:hAnsi="Times New Roman" w:cs="Times New Roman"/>
          <w:sz w:val="28"/>
          <w:szCs w:val="28"/>
        </w:rPr>
        <w:t>monitorizarea pulberilor în suspensie şi a nivelului de zgomot şi vibraţii la limita microcarierei experimentale, astfel încât societatea să ia măsurile tehnice corespunzătoare pentru diminuarea şi reducerea oricărui tip de poluare sau de efecte asupra biodiversităţii din zonele învecinate;</w:t>
      </w:r>
    </w:p>
    <w:p w:rsidR="002D2FFE" w:rsidRPr="00FF595C" w:rsidRDefault="002D2FFE" w:rsidP="00FF595C">
      <w:pPr>
        <w:numPr>
          <w:ilvl w:val="1"/>
          <w:numId w:val="47"/>
        </w:numPr>
        <w:spacing w:after="0" w:line="240" w:lineRule="auto"/>
        <w:jc w:val="both"/>
        <w:rPr>
          <w:rFonts w:ascii="Times New Roman" w:hAnsi="Times New Roman" w:cs="Times New Roman"/>
          <w:sz w:val="28"/>
          <w:szCs w:val="28"/>
        </w:rPr>
      </w:pPr>
      <w:r w:rsidRPr="00FF595C">
        <w:rPr>
          <w:rFonts w:ascii="Times New Roman" w:hAnsi="Times New Roman" w:cs="Times New Roman"/>
          <w:sz w:val="28"/>
          <w:szCs w:val="28"/>
        </w:rPr>
        <w:t>monitorizarea calităţii solului prin urmărirea stării de vegetaţie a culturilor ierboase pe suprafeţele afectate;</w:t>
      </w:r>
    </w:p>
    <w:p w:rsidR="002D2FFE" w:rsidRPr="00FF595C" w:rsidRDefault="002D2FFE" w:rsidP="00FF595C">
      <w:pPr>
        <w:numPr>
          <w:ilvl w:val="1"/>
          <w:numId w:val="47"/>
        </w:numPr>
        <w:spacing w:after="0" w:line="240" w:lineRule="auto"/>
        <w:jc w:val="both"/>
        <w:rPr>
          <w:rFonts w:ascii="Times New Roman" w:hAnsi="Times New Roman" w:cs="Times New Roman"/>
          <w:sz w:val="28"/>
          <w:szCs w:val="28"/>
        </w:rPr>
      </w:pPr>
      <w:r w:rsidRPr="00FF595C">
        <w:rPr>
          <w:rFonts w:ascii="Times New Roman" w:hAnsi="Times New Roman" w:cs="Times New Roman"/>
          <w:sz w:val="28"/>
          <w:szCs w:val="28"/>
        </w:rPr>
        <w:t>monitorizarea gradului de armonizare corectă cu cadrul natural înconjurător din imediata vecinătate a terenurilor în care se desfăşoară activitatea minieră</w:t>
      </w:r>
    </w:p>
    <w:p w:rsidR="002D2FFE" w:rsidRPr="00FF595C" w:rsidRDefault="002D2FFE" w:rsidP="00FF595C">
      <w:pPr>
        <w:numPr>
          <w:ilvl w:val="1"/>
          <w:numId w:val="46"/>
        </w:numPr>
        <w:tabs>
          <w:tab w:val="left" w:pos="1134"/>
          <w:tab w:val="left" w:pos="10089"/>
          <w:tab w:val="left" w:pos="10260"/>
        </w:tabs>
        <w:spacing w:after="0" w:line="240" w:lineRule="auto"/>
        <w:jc w:val="both"/>
        <w:rPr>
          <w:rFonts w:ascii="Times New Roman" w:hAnsi="Times New Roman" w:cs="Times New Roman"/>
          <w:sz w:val="28"/>
          <w:szCs w:val="28"/>
        </w:rPr>
      </w:pPr>
      <w:r w:rsidRPr="00FF595C">
        <w:rPr>
          <w:rFonts w:ascii="Times New Roman" w:hAnsi="Times New Roman" w:cs="Times New Roman"/>
          <w:bCs/>
          <w:sz w:val="28"/>
          <w:szCs w:val="28"/>
        </w:rPr>
        <w:t xml:space="preserve">monitorizarea </w:t>
      </w:r>
      <w:r w:rsidRPr="00FF595C">
        <w:rPr>
          <w:rFonts w:ascii="Times New Roman" w:hAnsi="Times New Roman" w:cs="Times New Roman"/>
          <w:bCs/>
          <w:i/>
          <w:iCs/>
          <w:sz w:val="28"/>
          <w:szCs w:val="28"/>
        </w:rPr>
        <w:t>nivelului zgomotului şi vibraţiilor</w:t>
      </w:r>
      <w:r w:rsidRPr="00FF595C">
        <w:rPr>
          <w:rFonts w:ascii="Times New Roman" w:hAnsi="Times New Roman" w:cs="Times New Roman"/>
          <w:sz w:val="28"/>
          <w:szCs w:val="28"/>
        </w:rPr>
        <w:t>:</w:t>
      </w:r>
    </w:p>
    <w:p w:rsidR="002D2FFE" w:rsidRPr="00FF595C" w:rsidRDefault="002D2FFE" w:rsidP="00FF595C">
      <w:pPr>
        <w:numPr>
          <w:ilvl w:val="1"/>
          <w:numId w:val="47"/>
        </w:numPr>
        <w:spacing w:after="0" w:line="240" w:lineRule="auto"/>
        <w:jc w:val="both"/>
        <w:rPr>
          <w:rFonts w:ascii="Times New Roman" w:hAnsi="Times New Roman" w:cs="Times New Roman"/>
          <w:sz w:val="28"/>
          <w:szCs w:val="28"/>
        </w:rPr>
      </w:pPr>
      <w:r w:rsidRPr="00FF595C">
        <w:rPr>
          <w:rFonts w:ascii="Times New Roman" w:hAnsi="Times New Roman" w:cs="Times New Roman"/>
          <w:sz w:val="28"/>
          <w:szCs w:val="28"/>
        </w:rPr>
        <w:t>se va urmări ca lucrările de exploatare experimentală să fie executate numai în perimetrul de explorare astfel încât afectarea zonei să fie diminuată cât mai mult posibil şi redusă în limitele stabilite prin Licenţa de explorare.</w:t>
      </w:r>
    </w:p>
    <w:p w:rsidR="00FF595C" w:rsidRPr="00FF595C" w:rsidRDefault="00FF595C" w:rsidP="00FF595C">
      <w:pPr>
        <w:autoSpaceDE w:val="0"/>
        <w:autoSpaceDN w:val="0"/>
        <w:adjustRightInd w:val="0"/>
        <w:spacing w:after="0" w:line="240" w:lineRule="auto"/>
        <w:rPr>
          <w:rFonts w:ascii="Times New Roman" w:hAnsi="Times New Roman" w:cs="Times New Roman"/>
          <w:color w:val="000000"/>
          <w:sz w:val="28"/>
          <w:szCs w:val="28"/>
        </w:rPr>
      </w:pPr>
      <w:r w:rsidRPr="00FF595C">
        <w:rPr>
          <w:rFonts w:ascii="Times New Roman" w:hAnsi="Times New Roman" w:cs="Times New Roman"/>
          <w:color w:val="000000"/>
          <w:sz w:val="28"/>
          <w:szCs w:val="28"/>
        </w:rPr>
        <w:lastRenderedPageBreak/>
        <w:t xml:space="preserve">                  - valoarea admisă a zgomotului la limita perimetrului nu va depăşi nivelul de      </w:t>
      </w:r>
      <w:r>
        <w:rPr>
          <w:rFonts w:ascii="Times New Roman" w:hAnsi="Times New Roman" w:cs="Times New Roman"/>
          <w:color w:val="000000"/>
          <w:sz w:val="28"/>
          <w:szCs w:val="28"/>
        </w:rPr>
        <w:t xml:space="preserve">  </w:t>
      </w:r>
      <w:r w:rsidRPr="00FF595C">
        <w:rPr>
          <w:rFonts w:ascii="Times New Roman" w:hAnsi="Times New Roman" w:cs="Times New Roman"/>
          <w:color w:val="000000"/>
          <w:sz w:val="28"/>
          <w:szCs w:val="28"/>
        </w:rPr>
        <w:t>presiune acustică continuu echivalent ponderat A :LAeqT 65 dB(A), conform SR 10009/2017 –Acustica – Limite admisibile ale nivelului de zgomot din mediul ambiant</w:t>
      </w:r>
    </w:p>
    <w:p w:rsidR="00760969" w:rsidRPr="00FF595C" w:rsidRDefault="00760969" w:rsidP="00760969">
      <w:pPr>
        <w:autoSpaceDE w:val="0"/>
        <w:autoSpaceDN w:val="0"/>
        <w:adjustRightInd w:val="0"/>
        <w:spacing w:after="0" w:line="240" w:lineRule="auto"/>
        <w:rPr>
          <w:rFonts w:ascii="Times New Roman" w:hAnsi="Times New Roman" w:cs="Times New Roman"/>
          <w:b/>
          <w:sz w:val="28"/>
          <w:szCs w:val="28"/>
        </w:rPr>
      </w:pPr>
      <w:r w:rsidRPr="00FF595C">
        <w:rPr>
          <w:rFonts w:ascii="Times New Roman" w:hAnsi="Times New Roman" w:cs="Times New Roman"/>
          <w:b/>
          <w:sz w:val="28"/>
          <w:szCs w:val="28"/>
        </w:rPr>
        <w:t xml:space="preserve">    c) în timpul închiderii/dezafectării, refacerii mediului şi postînchi</w:t>
      </w:r>
      <w:r w:rsidR="00FF595C" w:rsidRPr="00FF595C">
        <w:rPr>
          <w:rFonts w:ascii="Times New Roman" w:hAnsi="Times New Roman" w:cs="Times New Roman"/>
          <w:b/>
          <w:sz w:val="28"/>
          <w:szCs w:val="28"/>
        </w:rPr>
        <w:t>dere:</w:t>
      </w:r>
    </w:p>
    <w:p w:rsidR="00FF595C" w:rsidRPr="00FF595C" w:rsidRDefault="00FF595C" w:rsidP="00FF595C">
      <w:pPr>
        <w:spacing w:after="0" w:line="240" w:lineRule="auto"/>
        <w:ind w:firstLine="708"/>
        <w:rPr>
          <w:rFonts w:ascii="Times New Roman" w:hAnsi="Times New Roman" w:cs="Times New Roman"/>
          <w:sz w:val="28"/>
          <w:szCs w:val="28"/>
        </w:rPr>
      </w:pPr>
      <w:r w:rsidRPr="00FF595C">
        <w:rPr>
          <w:rFonts w:ascii="Times New Roman" w:hAnsi="Times New Roman" w:cs="Times New Roman"/>
          <w:sz w:val="28"/>
          <w:szCs w:val="28"/>
        </w:rPr>
        <w:t xml:space="preserve">La finalul programului de exploatare, pe o perioadă de minimum 1 an, </w:t>
      </w:r>
      <w:r w:rsidRPr="00FF595C">
        <w:rPr>
          <w:rFonts w:ascii="Times New Roman" w:hAnsi="Times New Roman" w:cs="Times New Roman"/>
          <w:spacing w:val="-6"/>
          <w:sz w:val="28"/>
          <w:szCs w:val="28"/>
          <w:lang w:eastAsia="ro-RO"/>
        </w:rPr>
        <w:t xml:space="preserve">S.C. MILARIMAR S.R.L. </w:t>
      </w:r>
      <w:r w:rsidRPr="00FF595C">
        <w:rPr>
          <w:rFonts w:ascii="Times New Roman" w:hAnsi="Times New Roman" w:cs="Times New Roman"/>
          <w:sz w:val="28"/>
          <w:szCs w:val="28"/>
        </w:rPr>
        <w:t>va asigura monitorizarea factorilor de mediu şi a lucrărilor de reconstrucţie ecologică, urmărindu-se în principal:</w:t>
      </w:r>
    </w:p>
    <w:p w:rsidR="00FF595C" w:rsidRPr="00FF595C" w:rsidRDefault="00FF595C" w:rsidP="00FF595C">
      <w:pPr>
        <w:numPr>
          <w:ilvl w:val="1"/>
          <w:numId w:val="49"/>
        </w:numPr>
        <w:spacing w:after="0" w:line="240" w:lineRule="auto"/>
        <w:jc w:val="both"/>
        <w:rPr>
          <w:rFonts w:ascii="Times New Roman" w:hAnsi="Times New Roman" w:cs="Times New Roman"/>
          <w:sz w:val="28"/>
          <w:szCs w:val="28"/>
        </w:rPr>
      </w:pPr>
      <w:r w:rsidRPr="00FF595C">
        <w:rPr>
          <w:rFonts w:ascii="Times New Roman" w:hAnsi="Times New Roman" w:cs="Times New Roman"/>
          <w:sz w:val="28"/>
          <w:szCs w:val="28"/>
        </w:rPr>
        <w:t>montarea unor reperi topografici pentru urmărirea stabilităţii taluzelor microcarierei experimentale;</w:t>
      </w:r>
    </w:p>
    <w:p w:rsidR="00FF595C" w:rsidRPr="00FF595C" w:rsidRDefault="00FF595C" w:rsidP="00FF595C">
      <w:pPr>
        <w:numPr>
          <w:ilvl w:val="1"/>
          <w:numId w:val="49"/>
        </w:numPr>
        <w:spacing w:after="0" w:line="240" w:lineRule="auto"/>
        <w:jc w:val="both"/>
        <w:rPr>
          <w:rFonts w:ascii="Times New Roman" w:hAnsi="Times New Roman" w:cs="Times New Roman"/>
          <w:sz w:val="28"/>
          <w:szCs w:val="28"/>
        </w:rPr>
      </w:pPr>
      <w:r w:rsidRPr="00FF595C">
        <w:rPr>
          <w:rFonts w:ascii="Times New Roman" w:hAnsi="Times New Roman" w:cs="Times New Roman"/>
          <w:sz w:val="28"/>
          <w:szCs w:val="28"/>
        </w:rPr>
        <w:t>eficienţa lucrărilor de acoperire cu sol vegetal şi înierbare;</w:t>
      </w:r>
    </w:p>
    <w:p w:rsidR="00FF595C" w:rsidRPr="00FF595C" w:rsidRDefault="00FF595C" w:rsidP="00FF595C">
      <w:pPr>
        <w:numPr>
          <w:ilvl w:val="1"/>
          <w:numId w:val="49"/>
        </w:numPr>
        <w:spacing w:after="0" w:line="240" w:lineRule="auto"/>
        <w:jc w:val="both"/>
        <w:rPr>
          <w:rFonts w:ascii="Times New Roman" w:hAnsi="Times New Roman" w:cs="Times New Roman"/>
          <w:sz w:val="28"/>
          <w:szCs w:val="28"/>
        </w:rPr>
      </w:pPr>
      <w:r w:rsidRPr="00FF595C">
        <w:rPr>
          <w:rFonts w:ascii="Times New Roman" w:hAnsi="Times New Roman" w:cs="Times New Roman"/>
          <w:sz w:val="28"/>
          <w:szCs w:val="28"/>
        </w:rPr>
        <w:t>dezvoltarea vegetaţiei plantate.</w:t>
      </w:r>
    </w:p>
    <w:p w:rsidR="0081070E" w:rsidRPr="00FF595C" w:rsidRDefault="0081070E" w:rsidP="00760969">
      <w:pPr>
        <w:autoSpaceDE w:val="0"/>
        <w:autoSpaceDN w:val="0"/>
        <w:adjustRightInd w:val="0"/>
        <w:spacing w:after="0" w:line="240" w:lineRule="auto"/>
        <w:rPr>
          <w:rFonts w:ascii="Times New Roman" w:hAnsi="Times New Roman" w:cs="Times New Roman"/>
          <w:i/>
          <w:sz w:val="28"/>
          <w:szCs w:val="28"/>
        </w:rPr>
      </w:pPr>
      <w:r w:rsidRPr="0081070E">
        <w:rPr>
          <w:rFonts w:ascii="Times New Roman" w:hAnsi="Times New Roman" w:cs="Times New Roman"/>
          <w:sz w:val="28"/>
          <w:szCs w:val="28"/>
        </w:rPr>
        <w:t xml:space="preserve">     </w:t>
      </w:r>
      <w:r w:rsidRPr="00FF595C">
        <w:rPr>
          <w:rFonts w:ascii="Times New Roman" w:hAnsi="Times New Roman" w:cs="Times New Roman"/>
          <w:i/>
          <w:sz w:val="28"/>
          <w:szCs w:val="28"/>
        </w:rPr>
        <w:t>Se vor respecta conditiile prevazute in Avizul de gospodarire a apelor nr. 27/03.04.2020 emis de A.N.A.R. -A.B.A. Jiu.</w:t>
      </w:r>
    </w:p>
    <w:p w:rsidR="000C0D68" w:rsidRPr="00FF595C" w:rsidRDefault="0081070E" w:rsidP="00FF595C">
      <w:pPr>
        <w:autoSpaceDE w:val="0"/>
        <w:autoSpaceDN w:val="0"/>
        <w:adjustRightInd w:val="0"/>
        <w:spacing w:after="0" w:line="240" w:lineRule="auto"/>
        <w:ind w:firstLine="397"/>
        <w:rPr>
          <w:rStyle w:val="stlitera"/>
          <w:rFonts w:ascii="Times New Roman" w:hAnsi="Times New Roman" w:cs="Times New Roman"/>
          <w:color w:val="FF0000"/>
          <w:sz w:val="28"/>
          <w:szCs w:val="28"/>
        </w:rPr>
      </w:pPr>
      <w:r w:rsidRPr="0081070E">
        <w:rPr>
          <w:rFonts w:ascii="Times New Roman" w:hAnsi="Times New Roman" w:cs="Times New Roman"/>
          <w:sz w:val="28"/>
          <w:szCs w:val="28"/>
        </w:rPr>
        <w:t>Se vor respecta prevederile Legii Apelor nr. 107/1996, cu completarile si modificarile</w:t>
      </w:r>
      <w:r>
        <w:rPr>
          <w:rFonts w:ascii="Times New Roman" w:hAnsi="Times New Roman" w:cs="Times New Roman"/>
          <w:sz w:val="28"/>
          <w:szCs w:val="28"/>
        </w:rPr>
        <w:t xml:space="preserve"> ulterioare.</w:t>
      </w:r>
    </w:p>
    <w:p w:rsidR="00F9115C" w:rsidRDefault="00F9115C" w:rsidP="00760969">
      <w:pPr>
        <w:autoSpaceDE w:val="0"/>
        <w:autoSpaceDN w:val="0"/>
        <w:adjustRightInd w:val="0"/>
        <w:spacing w:after="0" w:line="240" w:lineRule="auto"/>
        <w:rPr>
          <w:rFonts w:ascii="Times New Roman" w:hAnsi="Times New Roman" w:cs="Times New Roman"/>
          <w:color w:val="FF0000"/>
          <w:sz w:val="28"/>
          <w:szCs w:val="28"/>
        </w:rPr>
      </w:pPr>
    </w:p>
    <w:p w:rsidR="00F9115C" w:rsidRPr="001F0CC6" w:rsidRDefault="00F9115C" w:rsidP="001F0CC6">
      <w:pPr>
        <w:autoSpaceDE w:val="0"/>
        <w:autoSpaceDN w:val="0"/>
        <w:adjustRightInd w:val="0"/>
        <w:spacing w:after="0" w:line="240" w:lineRule="auto"/>
        <w:ind w:firstLine="397"/>
        <w:rPr>
          <w:rFonts w:ascii="Times New Roman" w:hAnsi="Times New Roman" w:cs="Times New Roman"/>
          <w:color w:val="FF0000"/>
          <w:sz w:val="28"/>
          <w:szCs w:val="28"/>
        </w:rPr>
      </w:pPr>
      <w:r w:rsidRPr="001F0CC6">
        <w:rPr>
          <w:rFonts w:ascii="Times New Roman" w:hAnsi="Times New Roman" w:cs="Times New Roman"/>
          <w:sz w:val="28"/>
          <w:szCs w:val="28"/>
        </w:rPr>
        <w:t>Documentatia depusa face parte integranta din prezentul act de reglementare.</w:t>
      </w:r>
    </w:p>
    <w:p w:rsidR="00A3357A" w:rsidRPr="001F0CC6" w:rsidRDefault="00F9115C" w:rsidP="001F0CC6">
      <w:pPr>
        <w:autoSpaceDE w:val="0"/>
        <w:autoSpaceDN w:val="0"/>
        <w:adjustRightInd w:val="0"/>
        <w:spacing w:after="0" w:line="240" w:lineRule="auto"/>
        <w:ind w:firstLine="397"/>
        <w:rPr>
          <w:rFonts w:ascii="Times New Roman" w:hAnsi="Times New Roman" w:cs="Times New Roman"/>
          <w:color w:val="000000"/>
          <w:sz w:val="28"/>
          <w:szCs w:val="28"/>
        </w:rPr>
      </w:pPr>
      <w:r w:rsidRPr="001F0CC6">
        <w:rPr>
          <w:rFonts w:ascii="Times New Roman" w:hAnsi="Times New Roman" w:cs="Times New Roman"/>
          <w:bCs/>
          <w:color w:val="000000"/>
          <w:sz w:val="28"/>
          <w:szCs w:val="28"/>
        </w:rPr>
        <w:t>La finalizarea lucrarilor de e</w:t>
      </w:r>
      <w:r w:rsidR="001F0CC6" w:rsidRPr="001F0CC6">
        <w:rPr>
          <w:rFonts w:ascii="Times New Roman" w:hAnsi="Times New Roman" w:cs="Times New Roman"/>
          <w:bCs/>
          <w:color w:val="000000"/>
          <w:sz w:val="28"/>
          <w:szCs w:val="28"/>
        </w:rPr>
        <w:t>xecutie titularul este obligat s</w:t>
      </w:r>
      <w:r w:rsidR="001F0CC6" w:rsidRPr="001F0CC6">
        <w:rPr>
          <w:rFonts w:ascii="Times New Roman" w:hAnsi="Times New Roman" w:cs="Times New Roman"/>
          <w:bCs/>
          <w:iCs/>
          <w:color w:val="000000"/>
          <w:sz w:val="28"/>
          <w:szCs w:val="28"/>
        </w:rPr>
        <w:t>a notifice APM Mehedinti</w:t>
      </w:r>
      <w:r w:rsidRPr="001F0CC6">
        <w:rPr>
          <w:rFonts w:ascii="Times New Roman" w:hAnsi="Times New Roman" w:cs="Times New Roman"/>
          <w:bCs/>
          <w:iCs/>
          <w:color w:val="000000"/>
          <w:sz w:val="28"/>
          <w:szCs w:val="28"/>
        </w:rPr>
        <w:t xml:space="preserve"> in vederea verificarii respectarii tuturor conditiilor impuse</w:t>
      </w:r>
      <w:r w:rsidR="001F0CC6" w:rsidRPr="001F0CC6">
        <w:rPr>
          <w:rFonts w:ascii="Times New Roman" w:hAnsi="Times New Roman" w:cs="Times New Roman"/>
          <w:bCs/>
          <w:iCs/>
          <w:color w:val="000000"/>
          <w:sz w:val="28"/>
          <w:szCs w:val="28"/>
        </w:rPr>
        <w:t xml:space="preserve"> prin acordul de mediu, conform prevederilor</w:t>
      </w:r>
      <w:r w:rsidRPr="001F0CC6">
        <w:rPr>
          <w:rFonts w:ascii="Times New Roman" w:hAnsi="Times New Roman" w:cs="Times New Roman"/>
          <w:bCs/>
          <w:iCs/>
          <w:color w:val="000000"/>
          <w:sz w:val="28"/>
          <w:szCs w:val="28"/>
        </w:rPr>
        <w:t xml:space="preserve"> din Legea nr. 292/2018 privind evaluarea impactului anumitor proiecte publice</w:t>
      </w:r>
      <w:r w:rsidR="001F0CC6">
        <w:rPr>
          <w:rFonts w:ascii="Times New Roman" w:hAnsi="Times New Roman" w:cs="Times New Roman"/>
          <w:bCs/>
          <w:iCs/>
          <w:color w:val="000000"/>
          <w:sz w:val="28"/>
          <w:szCs w:val="28"/>
        </w:rPr>
        <w:t>.</w:t>
      </w:r>
    </w:p>
    <w:p w:rsidR="00CF2631" w:rsidRDefault="00CF2631" w:rsidP="0076096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FF0000"/>
          <w:sz w:val="28"/>
          <w:szCs w:val="28"/>
        </w:rPr>
        <w:tab/>
      </w:r>
      <w:r w:rsidRPr="00CF2631">
        <w:rPr>
          <w:rFonts w:ascii="Times New Roman" w:hAnsi="Times New Roman" w:cs="Times New Roman"/>
          <w:sz w:val="28"/>
          <w:szCs w:val="28"/>
        </w:rPr>
        <w:t>Raspunderea pentru corectitudinea datelor puse la dispozitia autoritatii competente pentru protectia mediului si a publicului revine titularului de proiect.</w:t>
      </w:r>
    </w:p>
    <w:p w:rsidR="001F0CC6" w:rsidRPr="00CF2631" w:rsidRDefault="001F0CC6" w:rsidP="00760969">
      <w:pPr>
        <w:autoSpaceDE w:val="0"/>
        <w:autoSpaceDN w:val="0"/>
        <w:adjustRightInd w:val="0"/>
        <w:spacing w:after="0" w:line="240" w:lineRule="auto"/>
        <w:rPr>
          <w:rFonts w:ascii="Times New Roman" w:hAnsi="Times New Roman" w:cs="Times New Roman"/>
          <w:sz w:val="28"/>
          <w:szCs w:val="28"/>
        </w:rPr>
      </w:pPr>
    </w:p>
    <w:p w:rsidR="00760969" w:rsidRPr="00453414" w:rsidRDefault="00760969" w:rsidP="00760969">
      <w:pPr>
        <w:autoSpaceDE w:val="0"/>
        <w:autoSpaceDN w:val="0"/>
        <w:adjustRightInd w:val="0"/>
        <w:spacing w:after="0" w:line="240" w:lineRule="auto"/>
        <w:rPr>
          <w:rFonts w:ascii="Times New Roman" w:hAnsi="Times New Roman" w:cs="Times New Roman"/>
          <w:sz w:val="28"/>
          <w:szCs w:val="28"/>
        </w:rPr>
      </w:pPr>
      <w:r w:rsidRPr="00453414">
        <w:rPr>
          <w:rFonts w:ascii="Times New Roman" w:hAnsi="Times New Roman" w:cs="Times New Roman"/>
          <w:sz w:val="28"/>
          <w:szCs w:val="28"/>
        </w:rPr>
        <w:t xml:space="preserve">    Prezentul acord de mediu este valabil pe toată perioada de realizare a proiectului, iar în situaţia în care intervin elemente noi, necunoscute la data emiterii acordului, sau se modifică condiţiile care au stat la baza emiterii acestuia, titularul proiectului are obligaţia de a notifica autoritatea competentă emitentă.</w:t>
      </w:r>
    </w:p>
    <w:p w:rsidR="00760969" w:rsidRPr="00453414" w:rsidRDefault="00760969" w:rsidP="00760969">
      <w:pPr>
        <w:autoSpaceDE w:val="0"/>
        <w:autoSpaceDN w:val="0"/>
        <w:adjustRightInd w:val="0"/>
        <w:spacing w:after="0" w:line="240" w:lineRule="auto"/>
        <w:rPr>
          <w:rFonts w:ascii="Times New Roman" w:hAnsi="Times New Roman" w:cs="Times New Roman"/>
          <w:sz w:val="28"/>
          <w:szCs w:val="28"/>
        </w:rPr>
      </w:pPr>
      <w:r w:rsidRPr="00453414">
        <w:rPr>
          <w:rFonts w:ascii="Times New Roman" w:hAnsi="Times New Roman" w:cs="Times New Roman"/>
          <w:sz w:val="28"/>
          <w:szCs w:val="28"/>
        </w:rPr>
        <w:t xml:space="preserve">    Nerespectarea prevederilor prezentului acord atrage suspendarea şi anularea acestuia, după caz.</w:t>
      </w:r>
    </w:p>
    <w:p w:rsidR="00760969" w:rsidRPr="00453414" w:rsidRDefault="00760969" w:rsidP="00760969">
      <w:pPr>
        <w:autoSpaceDE w:val="0"/>
        <w:autoSpaceDN w:val="0"/>
        <w:adjustRightInd w:val="0"/>
        <w:spacing w:after="0" w:line="240" w:lineRule="auto"/>
        <w:rPr>
          <w:rFonts w:ascii="Times New Roman" w:hAnsi="Times New Roman" w:cs="Times New Roman"/>
          <w:sz w:val="28"/>
          <w:szCs w:val="28"/>
        </w:rPr>
      </w:pPr>
      <w:r w:rsidRPr="00453414">
        <w:rPr>
          <w:rFonts w:ascii="Times New Roman" w:hAnsi="Times New Roman" w:cs="Times New Roman"/>
          <w:sz w:val="28"/>
          <w:szCs w:val="28"/>
        </w:rPr>
        <w:t xml:space="preserve">    Prezentul acord poate fi contestat în conformitate c</w:t>
      </w:r>
      <w:r w:rsidR="00B13461">
        <w:rPr>
          <w:rFonts w:ascii="Times New Roman" w:hAnsi="Times New Roman" w:cs="Times New Roman"/>
          <w:sz w:val="28"/>
          <w:szCs w:val="28"/>
        </w:rPr>
        <w:t>u prevederile Legii nr. 292/2018</w:t>
      </w:r>
      <w:r w:rsidRPr="00453414">
        <w:rPr>
          <w:rFonts w:ascii="Times New Roman" w:hAnsi="Times New Roman" w:cs="Times New Roman"/>
          <w:sz w:val="28"/>
          <w:szCs w:val="28"/>
        </w:rPr>
        <w:t xml:space="preserve"> privind evaluarea impactului anumitor proiecte publice şi private asupra mediului şi ale Legii contenciosului administrativ nr. 554/2004, cu modificările şi completările ulterioare.</w:t>
      </w:r>
    </w:p>
    <w:p w:rsidR="004C2DEB" w:rsidRPr="00F66F8C" w:rsidRDefault="004C2DEB" w:rsidP="004C2DEB">
      <w:pPr>
        <w:spacing w:after="0" w:line="240" w:lineRule="auto"/>
        <w:ind w:left="568" w:hanging="284"/>
        <w:jc w:val="both"/>
        <w:rPr>
          <w:rStyle w:val="slitbdy"/>
          <w:rFonts w:ascii="Times New Roman" w:hAnsi="Times New Roman" w:cs="Times New Roman"/>
          <w:sz w:val="28"/>
          <w:szCs w:val="28"/>
          <w:bdr w:val="none" w:sz="0" w:space="0" w:color="auto" w:frame="1"/>
          <w:shd w:val="clear" w:color="auto" w:fill="FFFFFF"/>
        </w:rPr>
      </w:pPr>
      <w:r>
        <w:rPr>
          <w:rStyle w:val="slitbdy"/>
          <w:rFonts w:ascii="Times New Roman" w:hAnsi="Times New Roman" w:cs="Times New Roman"/>
          <w:sz w:val="28"/>
          <w:szCs w:val="28"/>
        </w:rPr>
        <w:t xml:space="preserve"> </w:t>
      </w:r>
    </w:p>
    <w:p w:rsidR="004C2DEB" w:rsidRPr="00F66F8C" w:rsidRDefault="004C2DEB" w:rsidP="004C2DEB">
      <w:pPr>
        <w:spacing w:after="0" w:line="240" w:lineRule="auto"/>
        <w:ind w:left="568" w:hanging="284"/>
        <w:jc w:val="both"/>
        <w:rPr>
          <w:rStyle w:val="slitbdy"/>
          <w:rFonts w:ascii="Times New Roman" w:hAnsi="Times New Roman" w:cs="Times New Roman"/>
          <w:sz w:val="28"/>
          <w:szCs w:val="28"/>
          <w:bdr w:val="none" w:sz="0" w:space="0" w:color="auto" w:frame="1"/>
          <w:shd w:val="clear" w:color="auto" w:fill="FFFFFF"/>
        </w:rPr>
      </w:pPr>
      <w:r>
        <w:rPr>
          <w:rStyle w:val="slitbdy"/>
          <w:rFonts w:ascii="Times New Roman" w:hAnsi="Times New Roman" w:cs="Times New Roman"/>
          <w:sz w:val="28"/>
          <w:szCs w:val="28"/>
          <w:bdr w:val="none" w:sz="0" w:space="0" w:color="auto" w:frame="1"/>
          <w:shd w:val="clear" w:color="auto" w:fill="FFFFFF"/>
        </w:rPr>
        <w:t xml:space="preserve">   </w:t>
      </w:r>
      <w:r w:rsidRPr="00F66F8C">
        <w:rPr>
          <w:rStyle w:val="slitbdy"/>
          <w:rFonts w:ascii="Times New Roman" w:hAnsi="Times New Roman" w:cs="Times New Roman"/>
          <w:sz w:val="28"/>
          <w:szCs w:val="28"/>
          <w:bdr w:val="none" w:sz="0" w:space="0" w:color="auto" w:frame="1"/>
          <w:shd w:val="clear" w:color="auto" w:fill="FFFFFF"/>
        </w:rPr>
        <w:t>Întocmit,</w:t>
      </w:r>
    </w:p>
    <w:p w:rsidR="008660D9" w:rsidRDefault="004C2DEB" w:rsidP="004C2DEB">
      <w:pPr>
        <w:spacing w:after="0" w:line="240" w:lineRule="auto"/>
        <w:rPr>
          <w:rStyle w:val="slitbdy"/>
          <w:rFonts w:ascii="Times New Roman" w:hAnsi="Times New Roman" w:cs="Times New Roman"/>
          <w:sz w:val="28"/>
          <w:szCs w:val="28"/>
          <w:bdr w:val="none" w:sz="0" w:space="0" w:color="auto" w:frame="1"/>
          <w:shd w:val="clear" w:color="auto" w:fill="FFFFFF"/>
        </w:rPr>
      </w:pPr>
      <w:r>
        <w:rPr>
          <w:rStyle w:val="slitbdy"/>
          <w:rFonts w:ascii="Times New Roman" w:hAnsi="Times New Roman" w:cs="Times New Roman"/>
          <w:sz w:val="28"/>
          <w:szCs w:val="28"/>
          <w:bdr w:val="none" w:sz="0" w:space="0" w:color="auto" w:frame="1"/>
          <w:shd w:val="clear" w:color="auto" w:fill="FFFFFF"/>
        </w:rPr>
        <w:t xml:space="preserve">    Eugenia CHICET       </w:t>
      </w:r>
    </w:p>
    <w:p w:rsidR="008660D9" w:rsidRDefault="008660D9" w:rsidP="008660D9">
      <w:pPr>
        <w:spacing w:after="0" w:line="240" w:lineRule="auto"/>
        <w:ind w:left="567" w:hanging="283"/>
        <w:jc w:val="both"/>
        <w:rPr>
          <w:rStyle w:val="slitbdy"/>
          <w:rFonts w:ascii="Times New Roman" w:hAnsi="Times New Roman" w:cs="Times New Roman"/>
          <w:sz w:val="28"/>
          <w:szCs w:val="28"/>
          <w:bdr w:val="none" w:sz="0" w:space="0" w:color="auto" w:frame="1"/>
          <w:shd w:val="clear" w:color="auto" w:fill="FFFFFF"/>
        </w:rPr>
      </w:pPr>
    </w:p>
    <w:p w:rsidR="008660D9" w:rsidRDefault="008660D9" w:rsidP="008660D9">
      <w:pPr>
        <w:spacing w:after="0" w:line="240" w:lineRule="auto"/>
        <w:ind w:left="567" w:hanging="283"/>
        <w:jc w:val="both"/>
        <w:rPr>
          <w:rStyle w:val="slitbdy"/>
          <w:rFonts w:ascii="Times New Roman" w:hAnsi="Times New Roman" w:cs="Times New Roman"/>
          <w:sz w:val="28"/>
          <w:szCs w:val="28"/>
          <w:bdr w:val="none" w:sz="0" w:space="0" w:color="auto" w:frame="1"/>
          <w:shd w:val="clear" w:color="auto" w:fill="FFFFFF"/>
        </w:rPr>
      </w:pPr>
    </w:p>
    <w:p w:rsidR="008660D9" w:rsidRDefault="008660D9" w:rsidP="008660D9">
      <w:pPr>
        <w:spacing w:after="0" w:line="240" w:lineRule="auto"/>
        <w:ind w:left="567" w:hanging="283"/>
        <w:jc w:val="both"/>
        <w:rPr>
          <w:rStyle w:val="slitbdy"/>
          <w:rFonts w:ascii="Times New Roman" w:hAnsi="Times New Roman" w:cs="Times New Roman"/>
          <w:sz w:val="28"/>
          <w:szCs w:val="28"/>
          <w:bdr w:val="none" w:sz="0" w:space="0" w:color="auto" w:frame="1"/>
          <w:shd w:val="clear" w:color="auto" w:fill="FFFFFF"/>
        </w:rPr>
      </w:pPr>
    </w:p>
    <w:p w:rsidR="008660D9" w:rsidRDefault="008660D9" w:rsidP="008660D9">
      <w:pPr>
        <w:spacing w:after="0" w:line="240" w:lineRule="auto"/>
        <w:ind w:left="567" w:hanging="283"/>
        <w:jc w:val="both"/>
        <w:rPr>
          <w:rStyle w:val="slitbdy"/>
          <w:rFonts w:ascii="Times New Roman" w:hAnsi="Times New Roman" w:cs="Times New Roman"/>
          <w:sz w:val="28"/>
          <w:szCs w:val="28"/>
          <w:bdr w:val="none" w:sz="0" w:space="0" w:color="auto" w:frame="1"/>
          <w:shd w:val="clear" w:color="auto" w:fill="FFFFFF"/>
        </w:rPr>
      </w:pPr>
    </w:p>
    <w:p w:rsidR="000E6FFA" w:rsidRPr="004C2DEB" w:rsidRDefault="00EB58F3" w:rsidP="004C2DEB">
      <w:pPr>
        <w:spacing w:after="0"/>
        <w:jc w:val="both"/>
        <w:rPr>
          <w:rFonts w:ascii="Times New Roman" w:hAnsi="Times New Roman" w:cs="Times New Roman"/>
          <w:sz w:val="28"/>
          <w:szCs w:val="28"/>
          <w:bdr w:val="none" w:sz="0" w:space="0" w:color="auto" w:frame="1"/>
          <w:shd w:val="clear" w:color="auto" w:fill="FFFFFF"/>
        </w:rPr>
      </w:pPr>
      <w:bookmarkStart w:id="33" w:name="_GoBack"/>
      <w:bookmarkEnd w:id="33"/>
      <w:r w:rsidRPr="008E0E08">
        <w:rPr>
          <w:rStyle w:val="slitbdy"/>
          <w:rFonts w:ascii="Times New Roman" w:hAnsi="Times New Roman" w:cs="Times New Roman"/>
          <w:sz w:val="28"/>
          <w:szCs w:val="28"/>
          <w:bdr w:val="none" w:sz="0" w:space="0" w:color="auto" w:frame="1"/>
          <w:shd w:val="clear" w:color="auto" w:fill="FFFFFF"/>
        </w:rPr>
        <w:t xml:space="preserve">                                    </w:t>
      </w:r>
      <w:r w:rsidR="009F5D3D">
        <w:rPr>
          <w:rStyle w:val="slitbdy"/>
          <w:rFonts w:ascii="Times New Roman" w:hAnsi="Times New Roman" w:cs="Times New Roman"/>
          <w:sz w:val="28"/>
          <w:szCs w:val="28"/>
          <w:bdr w:val="none" w:sz="0" w:space="0" w:color="auto" w:frame="1"/>
          <w:shd w:val="clear" w:color="auto" w:fill="FFFFFF"/>
        </w:rPr>
        <w:t xml:space="preserve">                      </w:t>
      </w:r>
      <w:r w:rsidRPr="008E0E08">
        <w:rPr>
          <w:rStyle w:val="slitbdy"/>
          <w:rFonts w:ascii="Times New Roman" w:hAnsi="Times New Roman" w:cs="Times New Roman"/>
          <w:sz w:val="28"/>
          <w:szCs w:val="28"/>
          <w:bdr w:val="none" w:sz="0" w:space="0" w:color="auto" w:frame="1"/>
          <w:shd w:val="clear" w:color="auto" w:fill="FFFFFF"/>
        </w:rPr>
        <w:t xml:space="preserve">                                               </w:t>
      </w:r>
      <w:r w:rsidR="004C2DEB">
        <w:rPr>
          <w:rStyle w:val="slitbdy"/>
          <w:rFonts w:ascii="Times New Roman" w:hAnsi="Times New Roman" w:cs="Times New Roman"/>
          <w:sz w:val="28"/>
          <w:szCs w:val="28"/>
          <w:bdr w:val="none" w:sz="0" w:space="0" w:color="auto" w:frame="1"/>
          <w:shd w:val="clear" w:color="auto" w:fill="FFFFFF"/>
        </w:rPr>
        <w:t xml:space="preserve">                               </w:t>
      </w:r>
    </w:p>
    <w:sectPr w:rsidR="000E6FFA" w:rsidRPr="004C2DEB" w:rsidSect="00694F87">
      <w:footerReference w:type="default" r:id="rId10"/>
      <w:headerReference w:type="first" r:id="rId11"/>
      <w:footerReference w:type="first" r:id="rId12"/>
      <w:pgSz w:w="12240" w:h="15840"/>
      <w:pgMar w:top="397" w:right="851" w:bottom="851" w:left="1418" w:header="227" w:footer="11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00E" w:rsidRDefault="00B4700E">
      <w:pPr>
        <w:spacing w:after="0" w:line="240" w:lineRule="auto"/>
      </w:pPr>
      <w:r>
        <w:separator/>
      </w:r>
    </w:p>
  </w:endnote>
  <w:endnote w:type="continuationSeparator" w:id="0">
    <w:p w:rsidR="00B4700E" w:rsidRDefault="00B47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rmalScrp421 BT">
    <w:altName w:val="Ink Free"/>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lang w:val="en-US"/>
      </w:rPr>
      <w:id w:val="843362889"/>
      <w:docPartObj>
        <w:docPartGallery w:val="Page Numbers (Bottom of Page)"/>
        <w:docPartUnique/>
      </w:docPartObj>
    </w:sdtPr>
    <w:sdtEndPr>
      <w:rPr>
        <w:rFonts w:asciiTheme="minorHAnsi" w:hAnsiTheme="minorHAnsi" w:cstheme="minorBidi"/>
        <w:noProof/>
        <w:sz w:val="22"/>
        <w:szCs w:val="22"/>
      </w:rPr>
    </w:sdtEndPr>
    <w:sdtContent>
      <w:p w:rsidR="00881420" w:rsidRPr="00694F87" w:rsidRDefault="00B4700E" w:rsidP="005F4C6E">
        <w:pPr>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noProof/>
            <w:color w:val="000000"/>
            <w:sz w:val="24"/>
            <w:szCs w:val="24"/>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3pt;margin-top:.4pt;width:41.9pt;height:34.45pt;z-index:-251655168;mso-position-horizontal-relative:text;mso-position-vertical-relative:text">
              <v:imagedata r:id="rId1" o:title="" grayscale="t" bilevel="t"/>
            </v:shape>
            <o:OLEObject Type="Embed" ProgID="CorelDRAW.Graphic.13" ShapeID="_x0000_s2050" DrawAspect="Content" ObjectID="_1655528872" r:id="rId2"/>
          </w:pict>
        </w:r>
        <w:r w:rsidR="00881420" w:rsidRPr="00694F87">
          <w:rPr>
            <w:rFonts w:ascii="Times New Roman" w:hAnsi="Times New Roman" w:cs="Times New Roman"/>
            <w:noProof/>
            <w:color w:val="000000"/>
            <w:sz w:val="24"/>
            <w:szCs w:val="24"/>
            <w:lang w:eastAsia="ro-RO"/>
          </w:rPr>
          <mc:AlternateContent>
            <mc:Choice Requires="wps">
              <w:drawing>
                <wp:anchor distT="0" distB="0" distL="114300" distR="114300" simplePos="0" relativeHeight="251660288" behindDoc="0" locked="0" layoutInCell="1" allowOverlap="1" wp14:anchorId="07776136" wp14:editId="09D90506">
                  <wp:simplePos x="0" y="0"/>
                  <wp:positionH relativeFrom="column">
                    <wp:posOffset>-142875</wp:posOffset>
                  </wp:positionH>
                  <wp:positionV relativeFrom="paragraph">
                    <wp:posOffset>-34925</wp:posOffset>
                  </wp:positionV>
                  <wp:extent cx="6248400" cy="635"/>
                  <wp:effectExtent l="0" t="0" r="0" b="18415"/>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812360B"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GGjI70pAgAATQQAAA4AAAAAAAAAAAAAAAAALgIAAGRycy9l&#10;Mm9Eb2MueG1sUEsBAi0AFAAGAAgAAAAhAA8xPpzfAAAACQEAAA8AAAAAAAAAAAAAAAAAgwQAAGRy&#10;cy9kb3ducmV2LnhtbFBLBQYAAAAABAAEAPMAAACPBQAAAAA=&#10;" strokecolor="#00214e" strokeweight="1.5pt"/>
              </w:pict>
            </mc:Fallback>
          </mc:AlternateContent>
        </w:r>
        <w:r w:rsidR="00881420" w:rsidRPr="00694F87">
          <w:rPr>
            <w:rFonts w:ascii="Times New Roman" w:eastAsia="Times New Roman" w:hAnsi="Times New Roman" w:cs="Times New Roman"/>
            <w:b/>
            <w:color w:val="000000"/>
            <w:sz w:val="24"/>
            <w:szCs w:val="24"/>
          </w:rPr>
          <w:t>AGENŢIA PENTRU PROTECŢIA MEDIULUI MEHEDINŢI</w:t>
        </w:r>
      </w:p>
      <w:p w:rsidR="00881420" w:rsidRPr="00694F87" w:rsidRDefault="00881420" w:rsidP="005F4C6E">
        <w:pPr>
          <w:spacing w:after="0" w:line="240" w:lineRule="auto"/>
          <w:jc w:val="center"/>
          <w:rPr>
            <w:rFonts w:ascii="Times New Roman" w:eastAsia="Times New Roman" w:hAnsi="Times New Roman" w:cs="Times New Roman"/>
            <w:sz w:val="24"/>
            <w:szCs w:val="24"/>
          </w:rPr>
        </w:pPr>
        <w:r w:rsidRPr="00694F87">
          <w:rPr>
            <w:rFonts w:ascii="Times New Roman" w:eastAsia="Times New Roman" w:hAnsi="Times New Roman" w:cs="Times New Roman"/>
            <w:sz w:val="24"/>
            <w:szCs w:val="24"/>
          </w:rPr>
          <w:t xml:space="preserve">Str. Băile Romane, nr. 3, Drobeta Turnu Severin, Cod 220234 </w:t>
        </w:r>
      </w:p>
      <w:p w:rsidR="00881420" w:rsidRDefault="00881420" w:rsidP="00694F87">
        <w:pPr>
          <w:spacing w:after="0" w:line="240" w:lineRule="auto"/>
          <w:jc w:val="center"/>
          <w:rPr>
            <w:rFonts w:ascii="Times New Roman" w:eastAsia="Times New Roman" w:hAnsi="Times New Roman" w:cs="Times New Roman"/>
            <w:color w:val="0044CC"/>
            <w:sz w:val="24"/>
            <w:szCs w:val="24"/>
          </w:rPr>
        </w:pPr>
        <w:r>
          <w:rPr>
            <w:rFonts w:ascii="Times New Roman" w:eastAsia="Times New Roman" w:hAnsi="Times New Roman" w:cs="Times New Roman"/>
            <w:sz w:val="24"/>
            <w:szCs w:val="24"/>
          </w:rPr>
          <w:t>Tel</w:t>
        </w:r>
        <w:r w:rsidRPr="00694F87">
          <w:rPr>
            <w:rFonts w:ascii="Times New Roman" w:eastAsia="Times New Roman" w:hAnsi="Times New Roman" w:cs="Times New Roman"/>
            <w:sz w:val="24"/>
            <w:szCs w:val="24"/>
          </w:rPr>
          <w:t xml:space="preserve">: 0252/320396; </w:t>
        </w:r>
        <w:r>
          <w:rPr>
            <w:rFonts w:ascii="Times New Roman" w:eastAsia="Times New Roman" w:hAnsi="Times New Roman" w:cs="Times New Roman"/>
            <w:sz w:val="24"/>
            <w:szCs w:val="24"/>
          </w:rPr>
          <w:t>Fax</w:t>
        </w:r>
        <w:r w:rsidRPr="00694F87">
          <w:rPr>
            <w:rFonts w:ascii="Times New Roman" w:eastAsia="Times New Roman" w:hAnsi="Times New Roman" w:cs="Times New Roman"/>
            <w:sz w:val="24"/>
            <w:szCs w:val="24"/>
          </w:rPr>
          <w:t xml:space="preserve">: 0252/306018; </w:t>
        </w:r>
        <w:r>
          <w:rPr>
            <w:rFonts w:ascii="Times New Roman" w:eastAsia="Times New Roman" w:hAnsi="Times New Roman" w:cs="Times New Roman"/>
            <w:sz w:val="24"/>
            <w:szCs w:val="24"/>
          </w:rPr>
          <w:t>e-mail</w:t>
        </w:r>
        <w:r w:rsidRPr="00694F87">
          <w:rPr>
            <w:rFonts w:ascii="Times New Roman" w:eastAsia="Times New Roman" w:hAnsi="Times New Roman" w:cs="Times New Roman"/>
            <w:sz w:val="24"/>
            <w:szCs w:val="24"/>
          </w:rPr>
          <w:t xml:space="preserve">: </w:t>
        </w:r>
        <w:hyperlink r:id="rId3" w:history="1">
          <w:r w:rsidRPr="00694F87">
            <w:rPr>
              <w:rFonts w:ascii="Times New Roman" w:eastAsia="Times New Roman" w:hAnsi="Times New Roman" w:cs="Times New Roman"/>
              <w:color w:val="0044CC"/>
              <w:sz w:val="24"/>
              <w:szCs w:val="24"/>
            </w:rPr>
            <w:t>office@apmmh.anpm.ro</w:t>
          </w:r>
        </w:hyperlink>
      </w:p>
      <w:tbl>
        <w:tblPr>
          <w:tblW w:w="7087"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tblGrid>
        <w:tr w:rsidR="00881420" w:rsidRPr="000C35A9" w:rsidTr="00F9115C">
          <w:tc>
            <w:tcPr>
              <w:tcW w:w="7087" w:type="dxa"/>
              <w:shd w:val="clear" w:color="auto" w:fill="auto"/>
            </w:tcPr>
            <w:p w:rsidR="00881420" w:rsidRPr="000C35A9" w:rsidRDefault="00881420" w:rsidP="00F9115C">
              <w:pPr>
                <w:pStyle w:val="Header"/>
                <w:tabs>
                  <w:tab w:val="clear" w:pos="4680"/>
                </w:tabs>
                <w:jc w:val="center"/>
                <w:rPr>
                  <w:rFonts w:ascii="Times New Roman" w:hAnsi="Times New Roman"/>
                  <w:sz w:val="20"/>
                  <w:szCs w:val="20"/>
                  <w:lang w:val="ro-RO"/>
                </w:rPr>
              </w:pPr>
              <w:r w:rsidRPr="000C35A9">
                <w:rPr>
                  <w:rFonts w:ascii="Times New Roman" w:hAnsi="Times New Roman"/>
                  <w:sz w:val="20"/>
                  <w:szCs w:val="20"/>
                  <w:lang w:val="ro-RO"/>
                </w:rPr>
                <w:t>Operato</w:t>
              </w:r>
              <w:r>
                <w:rPr>
                  <w:rFonts w:ascii="Times New Roman" w:hAnsi="Times New Roman"/>
                  <w:sz w:val="20"/>
                  <w:szCs w:val="20"/>
                  <w:lang w:val="ro-RO"/>
                </w:rPr>
                <w:t>r</w:t>
              </w:r>
              <w:r w:rsidRPr="000C35A9">
                <w:rPr>
                  <w:rFonts w:ascii="Times New Roman" w:hAnsi="Times New Roman"/>
                  <w:sz w:val="20"/>
                  <w:szCs w:val="20"/>
                  <w:lang w:val="ro-RO"/>
                </w:rPr>
                <w:t xml:space="preserve"> de date</w:t>
              </w:r>
              <w:r>
                <w:rPr>
                  <w:rFonts w:ascii="Times New Roman" w:hAnsi="Times New Roman"/>
                  <w:sz w:val="20"/>
                  <w:szCs w:val="20"/>
                  <w:lang w:val="ro-RO"/>
                </w:rPr>
                <w:t xml:space="preserve"> cu caracter personal, conform Regulamentului (UE) 2016/679</w:t>
              </w:r>
              <w:r w:rsidRPr="000C35A9">
                <w:rPr>
                  <w:rFonts w:ascii="Times New Roman" w:hAnsi="Times New Roman"/>
                  <w:sz w:val="20"/>
                  <w:szCs w:val="20"/>
                  <w:lang w:val="ro-RO"/>
                </w:rPr>
                <w:t xml:space="preserve"> </w:t>
              </w:r>
            </w:p>
          </w:tc>
        </w:tr>
      </w:tbl>
      <w:p w:rsidR="00881420" w:rsidRPr="00694F87" w:rsidRDefault="00881420" w:rsidP="00694F87">
        <w:pPr>
          <w:spacing w:after="0" w:line="240" w:lineRule="auto"/>
          <w:jc w:val="center"/>
          <w:rPr>
            <w:rFonts w:ascii="Times New Roman" w:hAnsi="Times New Roman" w:cs="Times New Roman"/>
            <w:color w:val="00214E"/>
            <w:sz w:val="24"/>
            <w:szCs w:val="24"/>
          </w:rPr>
        </w:pPr>
      </w:p>
      <w:p w:rsidR="00881420" w:rsidRDefault="00881420" w:rsidP="00DF7D6B">
        <w:pPr>
          <w:pStyle w:val="Footer"/>
          <w:jc w:val="center"/>
        </w:pPr>
        <w:r>
          <w:t xml:space="preserve"> </w:t>
        </w:r>
        <w:r>
          <w:fldChar w:fldCharType="begin"/>
        </w:r>
        <w:r>
          <w:instrText xml:space="preserve"> PAGE   \* MERGEFORMAT </w:instrText>
        </w:r>
        <w:r>
          <w:fldChar w:fldCharType="separate"/>
        </w:r>
        <w:r w:rsidR="004C2DEB">
          <w:rPr>
            <w:noProof/>
          </w:rPr>
          <w:t>24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420" w:rsidRDefault="00B4700E" w:rsidP="00BB1C72">
    <w:pPr>
      <w:spacing w:after="0" w:line="240" w:lineRule="auto"/>
      <w:jc w:val="center"/>
      <w:rPr>
        <w:rFonts w:ascii="Times New Roman" w:eastAsia="Times New Roman" w:hAnsi="Times New Roman" w:cs="Times New Roman"/>
        <w:b/>
        <w:color w:val="000000"/>
        <w:sz w:val="20"/>
        <w:szCs w:val="20"/>
      </w:rPr>
    </w:pPr>
    <w:r>
      <w:rPr>
        <w:noProof/>
        <w:color w:val="000000"/>
        <w:sz w:val="20"/>
        <w:szCs w:val="20"/>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5.3pt;margin-top:.4pt;width:41.9pt;height:34.45pt;z-index:-251652096">
          <v:imagedata r:id="rId1" o:title="" grayscale="t" bilevel="t"/>
        </v:shape>
        <o:OLEObject Type="Embed" ProgID="CorelDRAW.Graphic.13" ShapeID="_x0000_s2052" DrawAspect="Content" ObjectID="_1655528874" r:id="rId2"/>
      </w:pict>
    </w:r>
    <w:r w:rsidR="00881420">
      <w:rPr>
        <w:noProof/>
        <w:color w:val="000000"/>
        <w:sz w:val="20"/>
        <w:szCs w:val="20"/>
        <w:lang w:eastAsia="ro-RO"/>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460CBFF"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881420" w:rsidRPr="00F27DBD">
      <w:rPr>
        <w:rFonts w:ascii="Times New Roman" w:eastAsia="Times New Roman" w:hAnsi="Times New Roman" w:cs="Times New Roman"/>
        <w:b/>
        <w:color w:val="000000"/>
        <w:sz w:val="24"/>
        <w:szCs w:val="20"/>
      </w:rPr>
      <w:t>A</w:t>
    </w:r>
    <w:r w:rsidR="00881420" w:rsidRPr="00F27DBD">
      <w:rPr>
        <w:rFonts w:ascii="Times New Roman" w:eastAsia="Times New Roman" w:hAnsi="Times New Roman" w:cs="Times New Roman"/>
        <w:b/>
        <w:color w:val="000000"/>
        <w:sz w:val="20"/>
        <w:szCs w:val="20"/>
      </w:rPr>
      <w:t xml:space="preserve">GENŢIA PENTRU </w:t>
    </w:r>
    <w:r w:rsidR="00881420" w:rsidRPr="00F27DBD">
      <w:rPr>
        <w:rFonts w:ascii="Times New Roman" w:eastAsia="Times New Roman" w:hAnsi="Times New Roman" w:cs="Times New Roman"/>
        <w:b/>
        <w:color w:val="000000"/>
        <w:sz w:val="24"/>
        <w:szCs w:val="20"/>
      </w:rPr>
      <w:t>P</w:t>
    </w:r>
    <w:r w:rsidR="00881420" w:rsidRPr="00F27DBD">
      <w:rPr>
        <w:rFonts w:ascii="Times New Roman" w:eastAsia="Times New Roman" w:hAnsi="Times New Roman" w:cs="Times New Roman"/>
        <w:b/>
        <w:color w:val="000000"/>
        <w:sz w:val="20"/>
        <w:szCs w:val="20"/>
      </w:rPr>
      <w:t xml:space="preserve">ROTECŢIA </w:t>
    </w:r>
    <w:r w:rsidR="00881420" w:rsidRPr="00F27DBD">
      <w:rPr>
        <w:rFonts w:ascii="Times New Roman" w:eastAsia="Times New Roman" w:hAnsi="Times New Roman" w:cs="Times New Roman"/>
        <w:b/>
        <w:color w:val="000000"/>
        <w:sz w:val="24"/>
        <w:szCs w:val="20"/>
      </w:rPr>
      <w:t>M</w:t>
    </w:r>
    <w:r w:rsidR="00881420">
      <w:rPr>
        <w:rFonts w:ascii="Times New Roman" w:eastAsia="Times New Roman" w:hAnsi="Times New Roman" w:cs="Times New Roman"/>
        <w:b/>
        <w:color w:val="000000"/>
        <w:sz w:val="20"/>
        <w:szCs w:val="20"/>
      </w:rPr>
      <w:t xml:space="preserve">EDIULUI </w:t>
    </w:r>
    <w:r w:rsidR="00881420" w:rsidRPr="00F27DBD">
      <w:rPr>
        <w:rFonts w:ascii="Times New Roman" w:eastAsia="Times New Roman" w:hAnsi="Times New Roman" w:cs="Times New Roman"/>
        <w:b/>
        <w:color w:val="000000"/>
        <w:sz w:val="24"/>
        <w:szCs w:val="20"/>
      </w:rPr>
      <w:t>M</w:t>
    </w:r>
    <w:r w:rsidR="00881420" w:rsidRPr="00F27DBD">
      <w:rPr>
        <w:rFonts w:ascii="Times New Roman" w:eastAsia="Times New Roman" w:hAnsi="Times New Roman" w:cs="Times New Roman"/>
        <w:b/>
        <w:color w:val="000000"/>
        <w:sz w:val="20"/>
        <w:szCs w:val="20"/>
      </w:rPr>
      <w:t>EHEDINŢI</w:t>
    </w:r>
  </w:p>
  <w:p w:rsidR="00881420" w:rsidRDefault="00881420" w:rsidP="00BB1C72">
    <w:pPr>
      <w:spacing w:after="0" w:line="240" w:lineRule="auto"/>
      <w:jc w:val="center"/>
      <w:rPr>
        <w:rFonts w:ascii="Times New Roman" w:eastAsia="Times New Roman" w:hAnsi="Times New Roman" w:cs="Times New Roman"/>
        <w:sz w:val="20"/>
        <w:szCs w:val="20"/>
      </w:rPr>
    </w:pPr>
    <w:r w:rsidRPr="00F27DBD">
      <w:rPr>
        <w:rFonts w:ascii="Times New Roman" w:eastAsia="Times New Roman" w:hAnsi="Times New Roman" w:cs="Times New Roman"/>
        <w:sz w:val="20"/>
        <w:szCs w:val="20"/>
      </w:rPr>
      <w:t xml:space="preserve">Str. Băile Romane, nr. 3, Drobeta Turnu Severin, Cod 220234 </w:t>
    </w:r>
  </w:p>
  <w:p w:rsidR="00881420" w:rsidRDefault="00881420" w:rsidP="004A79A3">
    <w:pPr>
      <w:spacing w:after="0" w:line="240" w:lineRule="auto"/>
      <w:jc w:val="center"/>
      <w:rPr>
        <w:rFonts w:ascii="Times New Roman" w:eastAsia="Times New Roman" w:hAnsi="Times New Roman" w:cs="Times New Roman"/>
        <w:color w:val="0044CC"/>
        <w:sz w:val="20"/>
        <w:szCs w:val="20"/>
      </w:rPr>
    </w:pPr>
    <w:r>
      <w:rPr>
        <w:rFonts w:ascii="Times New Roman" w:eastAsia="Times New Roman" w:hAnsi="Times New Roman" w:cs="Times New Roman"/>
        <w:sz w:val="20"/>
        <w:szCs w:val="20"/>
      </w:rPr>
      <w:t xml:space="preserve">Tel : 0252/320396 Fax : </w:t>
    </w:r>
    <w:r w:rsidRPr="00F27DBD">
      <w:rPr>
        <w:rFonts w:ascii="Times New Roman" w:eastAsia="Times New Roman" w:hAnsi="Times New Roman" w:cs="Times New Roman"/>
        <w:sz w:val="20"/>
        <w:szCs w:val="20"/>
      </w:rPr>
      <w:t>0252/306018</w:t>
    </w:r>
    <w:r>
      <w:rPr>
        <w:rFonts w:ascii="Times New Roman" w:eastAsia="Times New Roman" w:hAnsi="Times New Roman" w:cs="Times New Roman"/>
        <w:sz w:val="20"/>
        <w:szCs w:val="20"/>
      </w:rPr>
      <w:t xml:space="preserve"> </w:t>
    </w:r>
    <w:r w:rsidRPr="00F27DBD">
      <w:rPr>
        <w:rFonts w:ascii="Times New Roman" w:eastAsia="Times New Roman" w:hAnsi="Times New Roman" w:cs="Times New Roman"/>
        <w:sz w:val="20"/>
        <w:szCs w:val="20"/>
      </w:rPr>
      <w:t xml:space="preserve">e-mail : </w:t>
    </w:r>
    <w:hyperlink r:id="rId3" w:history="1">
      <w:r w:rsidRPr="00F27DBD">
        <w:rPr>
          <w:rFonts w:ascii="Times New Roman" w:eastAsia="Times New Roman" w:hAnsi="Times New Roman" w:cs="Times New Roman"/>
          <w:color w:val="0044CC"/>
          <w:sz w:val="20"/>
          <w:szCs w:val="20"/>
        </w:rPr>
        <w:t>office@apmmh.anpm.ro</w:t>
      </w:r>
    </w:hyperlink>
  </w:p>
  <w:tbl>
    <w:tblPr>
      <w:tblW w:w="7087"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tblGrid>
    <w:tr w:rsidR="00881420" w:rsidRPr="000C35A9" w:rsidTr="00F9115C">
      <w:tc>
        <w:tcPr>
          <w:tcW w:w="7087" w:type="dxa"/>
          <w:shd w:val="clear" w:color="auto" w:fill="auto"/>
        </w:tcPr>
        <w:p w:rsidR="00881420" w:rsidRPr="000C35A9" w:rsidRDefault="00881420" w:rsidP="00F9115C">
          <w:pPr>
            <w:pStyle w:val="Header"/>
            <w:tabs>
              <w:tab w:val="clear" w:pos="4680"/>
            </w:tabs>
            <w:jc w:val="center"/>
            <w:rPr>
              <w:rFonts w:ascii="Times New Roman" w:hAnsi="Times New Roman"/>
              <w:sz w:val="20"/>
              <w:szCs w:val="20"/>
              <w:lang w:val="ro-RO"/>
            </w:rPr>
          </w:pPr>
          <w:r w:rsidRPr="000C35A9">
            <w:rPr>
              <w:rFonts w:ascii="Times New Roman" w:hAnsi="Times New Roman"/>
              <w:sz w:val="20"/>
              <w:szCs w:val="20"/>
              <w:lang w:val="ro-RO"/>
            </w:rPr>
            <w:t>Operato</w:t>
          </w:r>
          <w:r>
            <w:rPr>
              <w:rFonts w:ascii="Times New Roman" w:hAnsi="Times New Roman"/>
              <w:sz w:val="20"/>
              <w:szCs w:val="20"/>
              <w:lang w:val="ro-RO"/>
            </w:rPr>
            <w:t>r</w:t>
          </w:r>
          <w:r w:rsidRPr="000C35A9">
            <w:rPr>
              <w:rFonts w:ascii="Times New Roman" w:hAnsi="Times New Roman"/>
              <w:sz w:val="20"/>
              <w:szCs w:val="20"/>
              <w:lang w:val="ro-RO"/>
            </w:rPr>
            <w:t xml:space="preserve"> de date</w:t>
          </w:r>
          <w:r>
            <w:rPr>
              <w:rFonts w:ascii="Times New Roman" w:hAnsi="Times New Roman"/>
              <w:sz w:val="20"/>
              <w:szCs w:val="20"/>
              <w:lang w:val="ro-RO"/>
            </w:rPr>
            <w:t xml:space="preserve"> cu caracter personal, conform Regulamentului (UE) 2016/679</w:t>
          </w:r>
          <w:r w:rsidRPr="000C35A9">
            <w:rPr>
              <w:rFonts w:ascii="Times New Roman" w:hAnsi="Times New Roman"/>
              <w:sz w:val="20"/>
              <w:szCs w:val="20"/>
              <w:lang w:val="ro-RO"/>
            </w:rPr>
            <w:t xml:space="preserve"> </w:t>
          </w:r>
        </w:p>
      </w:tc>
    </w:tr>
  </w:tbl>
  <w:p w:rsidR="00881420" w:rsidRPr="00BB1C72" w:rsidRDefault="00881420" w:rsidP="004A79A3">
    <w:pPr>
      <w:pStyle w:val="Footer"/>
      <w:jc w:val="right"/>
      <w:rPr>
        <w:szCs w:val="20"/>
      </w:rPr>
    </w:pPr>
    <w:r>
      <w:rPr>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00E" w:rsidRDefault="00B4700E">
      <w:pPr>
        <w:spacing w:after="0" w:line="240" w:lineRule="auto"/>
      </w:pPr>
      <w:r>
        <w:separator/>
      </w:r>
    </w:p>
  </w:footnote>
  <w:footnote w:type="continuationSeparator" w:id="0">
    <w:p w:rsidR="00B4700E" w:rsidRDefault="00B47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420" w:rsidRDefault="00B4700E" w:rsidP="001254FC">
    <w:pPr>
      <w:pStyle w:val="Header"/>
      <w:tabs>
        <w:tab w:val="clear" w:pos="4680"/>
        <w:tab w:val="clear" w:pos="9360"/>
        <w:tab w:val="left" w:pos="9000"/>
      </w:tabs>
      <w:jc w:val="center"/>
      <w:rPr>
        <w:lang w:val="it-IT"/>
      </w:rPr>
    </w:pPr>
    <w:r>
      <w:rPr>
        <w:rFonts w:ascii="Times New Roman" w:hAnsi="Times New Roman"/>
        <w:b/>
        <w:noProof/>
        <w:sz w:val="28"/>
        <w:szCs w:val="28"/>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52pt;margin-top:6.4pt;width:46.45pt;height:37.35pt;z-index:-251651072;mso-position-horizontal-relative:text;mso-position-vertical-relative:text">
          <v:imagedata r:id="rId1" o:title=""/>
        </v:shape>
        <o:OLEObject Type="Embed" ProgID="CorelDRAW.Graphic.13" ShapeID="_x0000_s2053" DrawAspect="Content" ObjectID="_1655528873" r:id="rId2"/>
      </w:pict>
    </w:r>
    <w:r w:rsidR="00881420">
      <w:rPr>
        <w:noProof/>
        <w:lang w:val="ro-RO" w:eastAsia="ro-RO"/>
      </w:rPr>
      <w:drawing>
        <wp:anchor distT="0" distB="0" distL="114300" distR="114300" simplePos="0" relativeHeight="251661824" behindDoc="0" locked="0" layoutInCell="1" allowOverlap="1" wp14:anchorId="2605F675" wp14:editId="4DCCB999">
          <wp:simplePos x="0" y="0"/>
          <wp:positionH relativeFrom="column">
            <wp:posOffset>-81280</wp:posOffset>
          </wp:positionH>
          <wp:positionV relativeFrom="paragraph">
            <wp:posOffset>-20320</wp:posOffset>
          </wp:positionV>
          <wp:extent cx="666750" cy="659765"/>
          <wp:effectExtent l="0" t="0" r="0" b="698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675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881420">
      <w:rPr>
        <w:lang w:val="it-IT"/>
      </w:rPr>
      <w:t xml:space="preserve">                     </w:t>
    </w:r>
  </w:p>
  <w:p w:rsidR="00881420" w:rsidRPr="00E757D2" w:rsidRDefault="00881420" w:rsidP="00D16D13">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881420" w:rsidRPr="00E757D2" w:rsidRDefault="00881420" w:rsidP="00D16D13">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81420" w:rsidRPr="004075B3" w:rsidTr="001254FC">
      <w:trPr>
        <w:trHeight w:val="406"/>
      </w:trPr>
      <w:tc>
        <w:tcPr>
          <w:tcW w:w="10031" w:type="dxa"/>
          <w:tcBorders>
            <w:top w:val="single" w:sz="8" w:space="0" w:color="000000"/>
            <w:bottom w:val="single" w:sz="8" w:space="0" w:color="000000"/>
          </w:tcBorders>
          <w:shd w:val="clear" w:color="auto" w:fill="auto"/>
          <w:vAlign w:val="center"/>
        </w:tcPr>
        <w:p w:rsidR="00881420" w:rsidRPr="004075B3" w:rsidRDefault="00881420" w:rsidP="00D16D13">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MEHEDINȚI</w:t>
          </w:r>
        </w:p>
      </w:tc>
    </w:tr>
  </w:tbl>
  <w:p w:rsidR="00881420" w:rsidRDefault="00881420" w:rsidP="001254FC">
    <w:pPr>
      <w:tabs>
        <w:tab w:val="left" w:pos="3270"/>
      </w:tabs>
      <w:spacing w:after="0" w:line="120" w:lineRule="exac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Symbol" w:hAnsi="Symbol" w:cs="StarSymbol"/>
        <w:sz w:val="18"/>
        <w:szCs w:val="18"/>
      </w:rPr>
    </w:lvl>
    <w:lvl w:ilvl="2">
      <w:start w:val="1"/>
      <w:numFmt w:val="bullet"/>
      <w:lvlText w:val=""/>
      <w:lvlJc w:val="left"/>
      <w:pPr>
        <w:tabs>
          <w:tab w:val="num" w:pos="1800"/>
        </w:tabs>
        <w:ind w:left="1800" w:hanging="360"/>
      </w:pPr>
      <w:rPr>
        <w:rFonts w:ascii="Symbol" w:hAnsi="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Symbol" w:hAnsi="Symbol" w:cs="StarSymbol"/>
        <w:sz w:val="18"/>
        <w:szCs w:val="18"/>
      </w:rPr>
    </w:lvl>
    <w:lvl w:ilvl="5">
      <w:start w:val="1"/>
      <w:numFmt w:val="bullet"/>
      <w:lvlText w:val=""/>
      <w:lvlJc w:val="left"/>
      <w:pPr>
        <w:tabs>
          <w:tab w:val="num" w:pos="2880"/>
        </w:tabs>
        <w:ind w:left="2880" w:hanging="360"/>
      </w:pPr>
      <w:rPr>
        <w:rFonts w:ascii="Symbol" w:hAnsi="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Symbol" w:hAnsi="Symbol" w:cs="StarSymbol"/>
        <w:sz w:val="18"/>
        <w:szCs w:val="18"/>
      </w:rPr>
    </w:lvl>
    <w:lvl w:ilvl="8">
      <w:start w:val="1"/>
      <w:numFmt w:val="bullet"/>
      <w:lvlText w:val=""/>
      <w:lvlJc w:val="left"/>
      <w:pPr>
        <w:tabs>
          <w:tab w:val="num" w:pos="3960"/>
        </w:tabs>
        <w:ind w:left="3960" w:hanging="360"/>
      </w:pPr>
      <w:rPr>
        <w:rFonts w:ascii="Symbol" w:hAnsi="Symbol" w:cs="StarSymbol"/>
        <w:sz w:val="18"/>
        <w:szCs w:val="18"/>
      </w:rPr>
    </w:lvl>
  </w:abstractNum>
  <w:abstractNum w:abstractNumId="1">
    <w:nsid w:val="03FC1931"/>
    <w:multiLevelType w:val="hybridMultilevel"/>
    <w:tmpl w:val="4008E306"/>
    <w:lvl w:ilvl="0" w:tplc="0418001B">
      <w:start w:val="1"/>
      <w:numFmt w:val="lowerRoman"/>
      <w:lvlText w:val="%1."/>
      <w:lvlJc w:val="righ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2">
    <w:nsid w:val="04C65799"/>
    <w:multiLevelType w:val="multilevel"/>
    <w:tmpl w:val="D00E2834"/>
    <w:lvl w:ilvl="0">
      <w:start w:val="1"/>
      <w:numFmt w:val="bullet"/>
      <w:lvlText w:val=""/>
      <w:lvlJc w:val="left"/>
      <w:pPr>
        <w:tabs>
          <w:tab w:val="num" w:pos="1134"/>
        </w:tabs>
        <w:ind w:left="1134" w:hanging="397"/>
      </w:pPr>
      <w:rPr>
        <w:rFonts w:ascii="Symbol" w:hAnsi="Symbol" w:hint="default"/>
        <w:b w:val="0"/>
        <w:i w:val="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5733C89"/>
    <w:multiLevelType w:val="multilevel"/>
    <w:tmpl w:val="7DA91F89"/>
    <w:lvl w:ilvl="0">
      <w:start w:val="1"/>
      <w:numFmt w:val="bullet"/>
      <w:lvlText w:val=""/>
      <w:lvlJc w:val="left"/>
      <w:pPr>
        <w:tabs>
          <w:tab w:val="num" w:pos="1134"/>
        </w:tabs>
        <w:ind w:left="1134"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4B0387"/>
    <w:multiLevelType w:val="hybridMultilevel"/>
    <w:tmpl w:val="D6C49D6C"/>
    <w:lvl w:ilvl="0" w:tplc="C632199C">
      <w:start w:val="2"/>
      <w:numFmt w:val="bullet"/>
      <w:lvlText w:val="-"/>
      <w:lvlJc w:val="left"/>
      <w:pPr>
        <w:ind w:left="1506" w:hanging="360"/>
      </w:pPr>
      <w:rPr>
        <w:rFonts w:ascii="Arial" w:eastAsia="Times New Roman" w:hAnsi="Arial" w:cs="Arial" w:hint="default"/>
      </w:rPr>
    </w:lvl>
    <w:lvl w:ilvl="1" w:tplc="04180003" w:tentative="1">
      <w:start w:val="1"/>
      <w:numFmt w:val="bullet"/>
      <w:lvlText w:val="o"/>
      <w:lvlJc w:val="left"/>
      <w:pPr>
        <w:ind w:left="2226" w:hanging="360"/>
      </w:pPr>
      <w:rPr>
        <w:rFonts w:ascii="Courier New" w:hAnsi="Courier New" w:cs="Courier New" w:hint="default"/>
      </w:rPr>
    </w:lvl>
    <w:lvl w:ilvl="2" w:tplc="04180005" w:tentative="1">
      <w:start w:val="1"/>
      <w:numFmt w:val="bullet"/>
      <w:lvlText w:val=""/>
      <w:lvlJc w:val="left"/>
      <w:pPr>
        <w:ind w:left="2946" w:hanging="360"/>
      </w:pPr>
      <w:rPr>
        <w:rFonts w:ascii="Wingdings" w:hAnsi="Wingdings" w:hint="default"/>
      </w:rPr>
    </w:lvl>
    <w:lvl w:ilvl="3" w:tplc="04180001" w:tentative="1">
      <w:start w:val="1"/>
      <w:numFmt w:val="bullet"/>
      <w:lvlText w:val=""/>
      <w:lvlJc w:val="left"/>
      <w:pPr>
        <w:ind w:left="3666" w:hanging="360"/>
      </w:pPr>
      <w:rPr>
        <w:rFonts w:ascii="Symbol" w:hAnsi="Symbol" w:hint="default"/>
      </w:rPr>
    </w:lvl>
    <w:lvl w:ilvl="4" w:tplc="04180003" w:tentative="1">
      <w:start w:val="1"/>
      <w:numFmt w:val="bullet"/>
      <w:lvlText w:val="o"/>
      <w:lvlJc w:val="left"/>
      <w:pPr>
        <w:ind w:left="4386" w:hanging="360"/>
      </w:pPr>
      <w:rPr>
        <w:rFonts w:ascii="Courier New" w:hAnsi="Courier New" w:cs="Courier New" w:hint="default"/>
      </w:rPr>
    </w:lvl>
    <w:lvl w:ilvl="5" w:tplc="04180005" w:tentative="1">
      <w:start w:val="1"/>
      <w:numFmt w:val="bullet"/>
      <w:lvlText w:val=""/>
      <w:lvlJc w:val="left"/>
      <w:pPr>
        <w:ind w:left="5106" w:hanging="360"/>
      </w:pPr>
      <w:rPr>
        <w:rFonts w:ascii="Wingdings" w:hAnsi="Wingdings" w:hint="default"/>
      </w:rPr>
    </w:lvl>
    <w:lvl w:ilvl="6" w:tplc="04180001" w:tentative="1">
      <w:start w:val="1"/>
      <w:numFmt w:val="bullet"/>
      <w:lvlText w:val=""/>
      <w:lvlJc w:val="left"/>
      <w:pPr>
        <w:ind w:left="5826" w:hanging="360"/>
      </w:pPr>
      <w:rPr>
        <w:rFonts w:ascii="Symbol" w:hAnsi="Symbol" w:hint="default"/>
      </w:rPr>
    </w:lvl>
    <w:lvl w:ilvl="7" w:tplc="04180003" w:tentative="1">
      <w:start w:val="1"/>
      <w:numFmt w:val="bullet"/>
      <w:lvlText w:val="o"/>
      <w:lvlJc w:val="left"/>
      <w:pPr>
        <w:ind w:left="6546" w:hanging="360"/>
      </w:pPr>
      <w:rPr>
        <w:rFonts w:ascii="Courier New" w:hAnsi="Courier New" w:cs="Courier New" w:hint="default"/>
      </w:rPr>
    </w:lvl>
    <w:lvl w:ilvl="8" w:tplc="04180005" w:tentative="1">
      <w:start w:val="1"/>
      <w:numFmt w:val="bullet"/>
      <w:lvlText w:val=""/>
      <w:lvlJc w:val="left"/>
      <w:pPr>
        <w:ind w:left="7266" w:hanging="360"/>
      </w:pPr>
      <w:rPr>
        <w:rFonts w:ascii="Wingdings" w:hAnsi="Wingdings" w:hint="default"/>
      </w:rPr>
    </w:lvl>
  </w:abstractNum>
  <w:abstractNum w:abstractNumId="5">
    <w:nsid w:val="0BAA2745"/>
    <w:multiLevelType w:val="multilevel"/>
    <w:tmpl w:val="0BAA2745"/>
    <w:lvl w:ilvl="0">
      <w:start w:val="1"/>
      <w:numFmt w:val="bullet"/>
      <w:lvlText w:val="–"/>
      <w:lvlJc w:val="left"/>
      <w:pPr>
        <w:tabs>
          <w:tab w:val="num" w:pos="1134"/>
        </w:tabs>
        <w:ind w:left="1134" w:hanging="397"/>
      </w:pPr>
      <w:rPr>
        <w:rFont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BADE977"/>
    <w:multiLevelType w:val="multilevel"/>
    <w:tmpl w:val="0BADE977"/>
    <w:lvl w:ilvl="0">
      <w:numFmt w:val="bullet"/>
      <w:lvlText w:val="Þ"/>
      <w:lvlJc w:val="left"/>
      <w:pPr>
        <w:tabs>
          <w:tab w:val="num" w:pos="1080"/>
        </w:tabs>
        <w:ind w:left="1080" w:hanging="360"/>
      </w:pPr>
      <w:rPr>
        <w:rFonts w:ascii="Symbol" w:hAnsi="Symbol" w:cs="Symbol"/>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7">
    <w:nsid w:val="0C2101D9"/>
    <w:multiLevelType w:val="hybridMultilevel"/>
    <w:tmpl w:val="A4FCDF14"/>
    <w:lvl w:ilvl="0" w:tplc="97227A8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8804F2"/>
    <w:multiLevelType w:val="hybridMultilevel"/>
    <w:tmpl w:val="1E0C36C0"/>
    <w:lvl w:ilvl="0" w:tplc="EB8E68B4">
      <w:start w:val="1"/>
      <w:numFmt w:val="bullet"/>
      <w:lvlText w:val="–"/>
      <w:lvlJc w:val="left"/>
      <w:pPr>
        <w:tabs>
          <w:tab w:val="num" w:pos="1134"/>
        </w:tabs>
        <w:ind w:left="1134" w:hanging="397"/>
      </w:pPr>
      <w:rPr>
        <w:rFont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1A0CD8"/>
    <w:multiLevelType w:val="multilevel"/>
    <w:tmpl w:val="131A0CD8"/>
    <w:lvl w:ilvl="0">
      <w:start w:val="1"/>
      <w:numFmt w:val="bullet"/>
      <w:lvlText w:val="-"/>
      <w:lvlJc w:val="left"/>
      <w:pPr>
        <w:tabs>
          <w:tab w:val="num" w:pos="937"/>
        </w:tabs>
        <w:ind w:left="937" w:hanging="397"/>
      </w:pPr>
      <w:rPr>
        <w:rFonts w:hint="default"/>
        <w:sz w:val="2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nsid w:val="1711283E"/>
    <w:multiLevelType w:val="hybridMultilevel"/>
    <w:tmpl w:val="FB7C8EB4"/>
    <w:lvl w:ilvl="0" w:tplc="17DA6A90">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1">
    <w:nsid w:val="17373F03"/>
    <w:multiLevelType w:val="multilevel"/>
    <w:tmpl w:val="620109FC"/>
    <w:lvl w:ilvl="0">
      <w:start w:val="1"/>
      <w:numFmt w:val="bullet"/>
      <w:lvlText w:val=""/>
      <w:lvlJc w:val="left"/>
      <w:pPr>
        <w:tabs>
          <w:tab w:val="num" w:pos="1106"/>
        </w:tabs>
        <w:ind w:left="1106" w:hanging="369"/>
      </w:pPr>
      <w:rPr>
        <w:rFonts w:ascii="Wingdings" w:hAnsi="Wingdings" w:hint="default"/>
        <w:b w:val="0"/>
        <w:i w:val="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909293F"/>
    <w:multiLevelType w:val="multilevel"/>
    <w:tmpl w:val="0BADE977"/>
    <w:lvl w:ilvl="0">
      <w:start w:val="1"/>
      <w:numFmt w:val="bullet"/>
      <w:lvlText w:val="–"/>
      <w:lvlJc w:val="left"/>
      <w:pPr>
        <w:tabs>
          <w:tab w:val="num" w:pos="1089"/>
        </w:tabs>
        <w:ind w:left="1089" w:hanging="369"/>
      </w:pPr>
      <w:rPr>
        <w:rFonts w:hint="default"/>
        <w:b w:val="0"/>
        <w:i w:val="0"/>
        <w:sz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13">
    <w:nsid w:val="19BD2AA2"/>
    <w:multiLevelType w:val="hybridMultilevel"/>
    <w:tmpl w:val="61661B48"/>
    <w:lvl w:ilvl="0" w:tplc="9A346222">
      <w:start w:val="19"/>
      <w:numFmt w:val="bullet"/>
      <w:lvlText w:val="-"/>
      <w:lvlJc w:val="left"/>
      <w:pPr>
        <w:tabs>
          <w:tab w:val="num" w:pos="1134"/>
        </w:tabs>
        <w:ind w:left="1134"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D4B074E"/>
    <w:multiLevelType w:val="hybridMultilevel"/>
    <w:tmpl w:val="FD8C8264"/>
    <w:lvl w:ilvl="0" w:tplc="3A74FAE2">
      <w:start w:val="1"/>
      <w:numFmt w:val="bullet"/>
      <w:lvlText w:val="­"/>
      <w:lvlJc w:val="left"/>
      <w:pPr>
        <w:tabs>
          <w:tab w:val="num" w:pos="1474"/>
        </w:tabs>
        <w:ind w:left="1474" w:hanging="340"/>
      </w:pPr>
      <w:rPr>
        <w:rFonts w:ascii="Arial" w:hAnsi="Arial"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727E54"/>
    <w:multiLevelType w:val="hybridMultilevel"/>
    <w:tmpl w:val="7C72C60E"/>
    <w:lvl w:ilvl="0" w:tplc="C610EC50">
      <w:start w:val="1"/>
      <w:numFmt w:val="bullet"/>
      <w:lvlText w:val="–"/>
      <w:lvlJc w:val="left"/>
      <w:pPr>
        <w:tabs>
          <w:tab w:val="num" w:pos="1134"/>
        </w:tabs>
        <w:ind w:left="1134"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1F0569"/>
    <w:multiLevelType w:val="hybridMultilevel"/>
    <w:tmpl w:val="8CAE7322"/>
    <w:lvl w:ilvl="0" w:tplc="C3284868">
      <w:start w:val="1"/>
      <w:numFmt w:val="bullet"/>
      <w:lvlText w:val="–"/>
      <w:lvlJc w:val="left"/>
      <w:pPr>
        <w:tabs>
          <w:tab w:val="num" w:pos="1191"/>
        </w:tabs>
        <w:ind w:left="1191" w:hanging="454"/>
      </w:pPr>
      <w:rPr>
        <w:rFont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92D981"/>
    <w:multiLevelType w:val="multilevel"/>
    <w:tmpl w:val="2692D981"/>
    <w:lvl w:ilvl="0">
      <w:numFmt w:val="bullet"/>
      <w:lvlText w:val="Þ"/>
      <w:lvlJc w:val="left"/>
      <w:pPr>
        <w:tabs>
          <w:tab w:val="num" w:pos="1080"/>
        </w:tabs>
        <w:ind w:left="1080" w:hanging="360"/>
      </w:pPr>
      <w:rPr>
        <w:rFonts w:ascii="Symbol" w:hAnsi="Symbol" w:cs="Symbol"/>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18">
    <w:nsid w:val="27F93C8B"/>
    <w:multiLevelType w:val="multilevel"/>
    <w:tmpl w:val="27F93C8B"/>
    <w:lvl w:ilvl="0">
      <w:start w:val="1"/>
      <w:numFmt w:val="bullet"/>
      <w:lvlText w:val=""/>
      <w:lvlJc w:val="left"/>
      <w:pPr>
        <w:tabs>
          <w:tab w:val="num" w:pos="1191"/>
        </w:tabs>
        <w:ind w:left="1191" w:hanging="454"/>
      </w:pPr>
      <w:rPr>
        <w:rFonts w:ascii="Wingdings" w:eastAsia="Times New Roman" w:hAnsi="Wingdings" w:cs="Times New Roman" w:hint="default"/>
      </w:rPr>
    </w:lvl>
    <w:lvl w:ilvl="1">
      <w:start w:val="1"/>
      <w:numFmt w:val="bullet"/>
      <w:lvlText w:val=""/>
      <w:lvlJc w:val="left"/>
      <w:pPr>
        <w:tabs>
          <w:tab w:val="num" w:pos="1134"/>
        </w:tabs>
        <w:ind w:left="1134" w:hanging="397"/>
      </w:pPr>
      <w:rPr>
        <w:rFonts w:ascii="Wingdings" w:hAnsi="Wingdings"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9C775C4"/>
    <w:multiLevelType w:val="hybridMultilevel"/>
    <w:tmpl w:val="283CE0B4"/>
    <w:lvl w:ilvl="0" w:tplc="0418000B">
      <w:start w:val="1"/>
      <w:numFmt w:val="bullet"/>
      <w:lvlText w:val=""/>
      <w:lvlJc w:val="left"/>
      <w:pPr>
        <w:ind w:left="1110" w:hanging="360"/>
      </w:pPr>
      <w:rPr>
        <w:rFonts w:ascii="Wingdings" w:hAnsi="Wingdings" w:hint="default"/>
      </w:rPr>
    </w:lvl>
    <w:lvl w:ilvl="1" w:tplc="04180003" w:tentative="1">
      <w:start w:val="1"/>
      <w:numFmt w:val="bullet"/>
      <w:lvlText w:val="o"/>
      <w:lvlJc w:val="left"/>
      <w:pPr>
        <w:ind w:left="1830" w:hanging="360"/>
      </w:pPr>
      <w:rPr>
        <w:rFonts w:ascii="Courier New" w:hAnsi="Courier New" w:cs="Courier New" w:hint="default"/>
      </w:rPr>
    </w:lvl>
    <w:lvl w:ilvl="2" w:tplc="04180005" w:tentative="1">
      <w:start w:val="1"/>
      <w:numFmt w:val="bullet"/>
      <w:lvlText w:val=""/>
      <w:lvlJc w:val="left"/>
      <w:pPr>
        <w:ind w:left="2550" w:hanging="360"/>
      </w:pPr>
      <w:rPr>
        <w:rFonts w:ascii="Wingdings" w:hAnsi="Wingdings" w:hint="default"/>
      </w:rPr>
    </w:lvl>
    <w:lvl w:ilvl="3" w:tplc="04180001" w:tentative="1">
      <w:start w:val="1"/>
      <w:numFmt w:val="bullet"/>
      <w:lvlText w:val=""/>
      <w:lvlJc w:val="left"/>
      <w:pPr>
        <w:ind w:left="3270" w:hanging="360"/>
      </w:pPr>
      <w:rPr>
        <w:rFonts w:ascii="Symbol" w:hAnsi="Symbol" w:hint="default"/>
      </w:rPr>
    </w:lvl>
    <w:lvl w:ilvl="4" w:tplc="04180003" w:tentative="1">
      <w:start w:val="1"/>
      <w:numFmt w:val="bullet"/>
      <w:lvlText w:val="o"/>
      <w:lvlJc w:val="left"/>
      <w:pPr>
        <w:ind w:left="3990" w:hanging="360"/>
      </w:pPr>
      <w:rPr>
        <w:rFonts w:ascii="Courier New" w:hAnsi="Courier New" w:cs="Courier New" w:hint="default"/>
      </w:rPr>
    </w:lvl>
    <w:lvl w:ilvl="5" w:tplc="04180005" w:tentative="1">
      <w:start w:val="1"/>
      <w:numFmt w:val="bullet"/>
      <w:lvlText w:val=""/>
      <w:lvlJc w:val="left"/>
      <w:pPr>
        <w:ind w:left="4710" w:hanging="360"/>
      </w:pPr>
      <w:rPr>
        <w:rFonts w:ascii="Wingdings" w:hAnsi="Wingdings" w:hint="default"/>
      </w:rPr>
    </w:lvl>
    <w:lvl w:ilvl="6" w:tplc="04180001" w:tentative="1">
      <w:start w:val="1"/>
      <w:numFmt w:val="bullet"/>
      <w:lvlText w:val=""/>
      <w:lvlJc w:val="left"/>
      <w:pPr>
        <w:ind w:left="5430" w:hanging="360"/>
      </w:pPr>
      <w:rPr>
        <w:rFonts w:ascii="Symbol" w:hAnsi="Symbol" w:hint="default"/>
      </w:rPr>
    </w:lvl>
    <w:lvl w:ilvl="7" w:tplc="04180003" w:tentative="1">
      <w:start w:val="1"/>
      <w:numFmt w:val="bullet"/>
      <w:lvlText w:val="o"/>
      <w:lvlJc w:val="left"/>
      <w:pPr>
        <w:ind w:left="6150" w:hanging="360"/>
      </w:pPr>
      <w:rPr>
        <w:rFonts w:ascii="Courier New" w:hAnsi="Courier New" w:cs="Courier New" w:hint="default"/>
      </w:rPr>
    </w:lvl>
    <w:lvl w:ilvl="8" w:tplc="04180005" w:tentative="1">
      <w:start w:val="1"/>
      <w:numFmt w:val="bullet"/>
      <w:lvlText w:val=""/>
      <w:lvlJc w:val="left"/>
      <w:pPr>
        <w:ind w:left="6870" w:hanging="360"/>
      </w:pPr>
      <w:rPr>
        <w:rFonts w:ascii="Wingdings" w:hAnsi="Wingdings" w:hint="default"/>
      </w:rPr>
    </w:lvl>
  </w:abstractNum>
  <w:abstractNum w:abstractNumId="20">
    <w:nsid w:val="2DA13DC9"/>
    <w:multiLevelType w:val="multilevel"/>
    <w:tmpl w:val="83A025FE"/>
    <w:lvl w:ilvl="0">
      <w:start w:val="1"/>
      <w:numFmt w:val="decimal"/>
      <w:lvlText w:val="%1."/>
      <w:lvlJc w:val="left"/>
      <w:pPr>
        <w:ind w:left="1287" w:hanging="360"/>
      </w:pPr>
      <w:rPr>
        <w:b/>
      </w:rPr>
    </w:lvl>
    <w:lvl w:ilvl="1">
      <w:start w:val="5"/>
      <w:numFmt w:val="decimal"/>
      <w:isLgl/>
      <w:lvlText w:val="%1.%2"/>
      <w:lvlJc w:val="left"/>
      <w:pPr>
        <w:ind w:left="1377" w:hanging="45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2007" w:hanging="108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367" w:hanging="1440"/>
      </w:pPr>
      <w:rPr>
        <w:rFonts w:hint="default"/>
        <w:b/>
      </w:rPr>
    </w:lvl>
    <w:lvl w:ilvl="6">
      <w:start w:val="1"/>
      <w:numFmt w:val="decimal"/>
      <w:isLgl/>
      <w:lvlText w:val="%1.%2.%3.%4.%5.%6.%7"/>
      <w:lvlJc w:val="left"/>
      <w:pPr>
        <w:ind w:left="2367" w:hanging="1440"/>
      </w:pPr>
      <w:rPr>
        <w:rFonts w:hint="default"/>
        <w:b/>
      </w:rPr>
    </w:lvl>
    <w:lvl w:ilvl="7">
      <w:start w:val="1"/>
      <w:numFmt w:val="decimal"/>
      <w:isLgl/>
      <w:lvlText w:val="%1.%2.%3.%4.%5.%6.%7.%8"/>
      <w:lvlJc w:val="left"/>
      <w:pPr>
        <w:ind w:left="2727" w:hanging="1800"/>
      </w:pPr>
      <w:rPr>
        <w:rFonts w:hint="default"/>
        <w:b/>
      </w:rPr>
    </w:lvl>
    <w:lvl w:ilvl="8">
      <w:start w:val="1"/>
      <w:numFmt w:val="decimal"/>
      <w:isLgl/>
      <w:lvlText w:val="%1.%2.%3.%4.%5.%6.%7.%8.%9"/>
      <w:lvlJc w:val="left"/>
      <w:pPr>
        <w:ind w:left="3087" w:hanging="2160"/>
      </w:pPr>
      <w:rPr>
        <w:rFonts w:hint="default"/>
        <w:b/>
      </w:rPr>
    </w:lvl>
  </w:abstractNum>
  <w:abstractNum w:abstractNumId="21">
    <w:nsid w:val="2E8C6148"/>
    <w:multiLevelType w:val="multilevel"/>
    <w:tmpl w:val="2E8C6148"/>
    <w:lvl w:ilvl="0">
      <w:start w:val="1"/>
      <w:numFmt w:val="bullet"/>
      <w:lvlText w:val=""/>
      <w:lvlJc w:val="left"/>
      <w:pPr>
        <w:tabs>
          <w:tab w:val="num" w:pos="1191"/>
        </w:tabs>
        <w:ind w:left="1191" w:hanging="454"/>
      </w:pPr>
      <w:rPr>
        <w:rFonts w:ascii="Wingdings" w:eastAsia="Times New Roman" w:hAnsi="Wingdings" w:cs="Times New Roman" w:hint="default"/>
      </w:rPr>
    </w:lvl>
    <w:lvl w:ilvl="1">
      <w:start w:val="1"/>
      <w:numFmt w:val="bullet"/>
      <w:lvlText w:val=""/>
      <w:lvlJc w:val="left"/>
      <w:pPr>
        <w:tabs>
          <w:tab w:val="num" w:pos="1134"/>
        </w:tabs>
        <w:ind w:left="1134" w:hanging="397"/>
      </w:pPr>
      <w:rPr>
        <w:rFonts w:ascii="Wingdings" w:hAnsi="Wingdings" w:hint="default"/>
        <w:b w:val="0"/>
        <w:i w:val="0"/>
        <w:caps w:val="0"/>
        <w:strike w:val="0"/>
        <w:dstrike w:val="0"/>
        <w:outline w:val="0"/>
        <w:shadow w:val="0"/>
        <w:emboss w:val="0"/>
        <w:imprint w:val="0"/>
        <w:vanish w:val="0"/>
        <w:color w:val="auto"/>
        <w:sz w:val="24"/>
        <w:u w:val="none"/>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00D21D0"/>
    <w:multiLevelType w:val="multilevel"/>
    <w:tmpl w:val="300D21D0"/>
    <w:lvl w:ilvl="0">
      <w:start w:val="1"/>
      <w:numFmt w:val="bullet"/>
      <w:lvlText w:val=""/>
      <w:lvlJc w:val="left"/>
      <w:pPr>
        <w:tabs>
          <w:tab w:val="num" w:pos="1191"/>
        </w:tabs>
        <w:ind w:left="1191" w:hanging="454"/>
      </w:pPr>
      <w:rPr>
        <w:rFonts w:ascii="Wingdings" w:eastAsia="Times New Roman" w:hAnsi="Wingdings" w:cs="Times New Roman" w:hint="default"/>
      </w:rPr>
    </w:lvl>
    <w:lvl w:ilvl="1">
      <w:start w:val="1"/>
      <w:numFmt w:val="bullet"/>
      <w:lvlText w:val="–"/>
      <w:lvlJc w:val="left"/>
      <w:pPr>
        <w:tabs>
          <w:tab w:val="num" w:pos="1191"/>
        </w:tabs>
        <w:ind w:left="1191" w:hanging="454"/>
      </w:pPr>
      <w:rPr>
        <w:rFonts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56E0579"/>
    <w:multiLevelType w:val="hybridMultilevel"/>
    <w:tmpl w:val="36FA844A"/>
    <w:lvl w:ilvl="0" w:tplc="20E40D52">
      <w:start w:val="1"/>
      <w:numFmt w:val="bullet"/>
      <w:lvlText w:val="–"/>
      <w:lvlJc w:val="left"/>
      <w:pPr>
        <w:tabs>
          <w:tab w:val="num" w:pos="1191"/>
        </w:tabs>
        <w:ind w:left="1191" w:hanging="454"/>
      </w:pPr>
      <w:rPr>
        <w:rFont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C0191A"/>
    <w:multiLevelType w:val="multilevel"/>
    <w:tmpl w:val="36C0191A"/>
    <w:lvl w:ilvl="0">
      <w:start w:val="1"/>
      <w:numFmt w:val="bullet"/>
      <w:lvlText w:val=""/>
      <w:lvlJc w:val="left"/>
      <w:pPr>
        <w:tabs>
          <w:tab w:val="num" w:pos="1191"/>
        </w:tabs>
        <w:ind w:left="1191" w:hanging="454"/>
      </w:pPr>
      <w:rPr>
        <w:rFonts w:ascii="Wingdings" w:hAnsi="Wingdings" w:cs="Times New Roman"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7B71B17"/>
    <w:multiLevelType w:val="multilevel"/>
    <w:tmpl w:val="37B71B17"/>
    <w:lvl w:ilvl="0">
      <w:start w:val="1"/>
      <w:numFmt w:val="bullet"/>
      <w:lvlText w:val="–"/>
      <w:lvlJc w:val="left"/>
      <w:pPr>
        <w:tabs>
          <w:tab w:val="num" w:pos="1134"/>
        </w:tabs>
        <w:ind w:left="1134" w:hanging="397"/>
      </w:pPr>
      <w:rPr>
        <w:rFonts w:hint="default"/>
        <w:sz w:val="24"/>
      </w:rPr>
    </w:lvl>
    <w:lvl w:ilvl="1">
      <w:start w:val="1"/>
      <w:numFmt w:val="bullet"/>
      <w:lvlText w:val=""/>
      <w:lvlJc w:val="left"/>
      <w:pPr>
        <w:tabs>
          <w:tab w:val="num" w:pos="1494"/>
        </w:tabs>
        <w:ind w:left="1474" w:hanging="340"/>
      </w:pPr>
      <w:rPr>
        <w:rFonts w:ascii="Symbol" w:hAnsi="Symbol" w:hint="default"/>
        <w:sz w:val="23"/>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38085B5F"/>
    <w:multiLevelType w:val="multilevel"/>
    <w:tmpl w:val="4A7039B2"/>
    <w:lvl w:ilvl="0">
      <w:start w:val="1"/>
      <w:numFmt w:val="bullet"/>
      <w:lvlText w:val="-"/>
      <w:lvlJc w:val="left"/>
      <w:pPr>
        <w:ind w:left="1080" w:hanging="360"/>
      </w:pPr>
      <w:rPr>
        <w:rFonts w:hint="default"/>
        <w:b w:val="0"/>
        <w:i w:val="0"/>
        <w:color w:val="auto"/>
        <w:sz w:val="2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nsid w:val="3AE777A0"/>
    <w:multiLevelType w:val="hybridMultilevel"/>
    <w:tmpl w:val="1F8A3350"/>
    <w:lvl w:ilvl="0" w:tplc="03BC9ABA">
      <w:start w:val="1"/>
      <w:numFmt w:val="bullet"/>
      <w:lvlText w:val="-"/>
      <w:lvlJc w:val="left"/>
      <w:pPr>
        <w:tabs>
          <w:tab w:val="num" w:pos="1097"/>
        </w:tabs>
        <w:ind w:left="1089" w:hanging="352"/>
      </w:pPr>
      <w:rPr>
        <w:rFonts w:hint="default"/>
        <w:sz w:val="2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42782F4C"/>
    <w:multiLevelType w:val="hybridMultilevel"/>
    <w:tmpl w:val="F6B41A60"/>
    <w:lvl w:ilvl="0" w:tplc="210E56B6">
      <w:start w:val="4"/>
      <w:numFmt w:val="decimal"/>
      <w:lvlText w:val="%1."/>
      <w:lvlJc w:val="left"/>
      <w:pPr>
        <w:ind w:left="1287" w:hanging="360"/>
      </w:pPr>
      <w:rPr>
        <w:rFonts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9">
    <w:nsid w:val="43D91E8B"/>
    <w:multiLevelType w:val="multilevel"/>
    <w:tmpl w:val="43D91E8B"/>
    <w:lvl w:ilvl="0">
      <w:start w:val="1"/>
      <w:numFmt w:val="bullet"/>
      <w:lvlText w:val="–"/>
      <w:lvlJc w:val="left"/>
      <w:pPr>
        <w:ind w:left="1080" w:hanging="360"/>
      </w:pPr>
      <w:rPr>
        <w:rFont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0">
    <w:nsid w:val="476A75B1"/>
    <w:multiLevelType w:val="multilevel"/>
    <w:tmpl w:val="476A75B1"/>
    <w:lvl w:ilvl="0">
      <w:start w:val="1"/>
      <w:numFmt w:val="bullet"/>
      <w:lvlText w:val="–"/>
      <w:lvlJc w:val="left"/>
      <w:pPr>
        <w:tabs>
          <w:tab w:val="num" w:pos="1134"/>
        </w:tabs>
        <w:ind w:left="1134" w:hanging="397"/>
      </w:pPr>
      <w:rPr>
        <w:rFont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DD65BCF"/>
    <w:multiLevelType w:val="multilevel"/>
    <w:tmpl w:val="4DD65BCF"/>
    <w:lvl w:ilvl="0">
      <w:numFmt w:val="bullet"/>
      <w:lvlText w:val=""/>
      <w:lvlJc w:val="left"/>
      <w:pPr>
        <w:tabs>
          <w:tab w:val="num" w:pos="1134"/>
        </w:tabs>
        <w:ind w:left="1134" w:hanging="397"/>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4FAD777E"/>
    <w:multiLevelType w:val="multilevel"/>
    <w:tmpl w:val="4FAD777E"/>
    <w:lvl w:ilvl="0">
      <w:start w:val="1"/>
      <w:numFmt w:val="bullet"/>
      <w:lvlText w:val="–"/>
      <w:lvlJc w:val="left"/>
      <w:pPr>
        <w:tabs>
          <w:tab w:val="num" w:pos="1134"/>
        </w:tabs>
        <w:ind w:left="1134" w:hanging="397"/>
      </w:pPr>
      <w:rPr>
        <w:rFonts w:hint="default"/>
        <w:sz w:val="24"/>
      </w:rPr>
    </w:lvl>
    <w:lvl w:ilvl="1">
      <w:start w:val="1"/>
      <w:numFmt w:val="bullet"/>
      <w:lvlText w:val=""/>
      <w:lvlJc w:val="left"/>
      <w:pPr>
        <w:tabs>
          <w:tab w:val="num" w:pos="1191"/>
        </w:tabs>
        <w:ind w:left="1191" w:hanging="454"/>
      </w:pPr>
      <w:rPr>
        <w:rFonts w:ascii="Symbol" w:hAnsi="Symbol" w:hint="default"/>
        <w:color w:val="auto"/>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2D73CD9"/>
    <w:multiLevelType w:val="hybridMultilevel"/>
    <w:tmpl w:val="B9743E70"/>
    <w:lvl w:ilvl="0" w:tplc="D6DC4F1E">
      <w:start w:val="1"/>
      <w:numFmt w:val="bullet"/>
      <w:lvlText w:val="–"/>
      <w:lvlJc w:val="left"/>
      <w:pPr>
        <w:tabs>
          <w:tab w:val="num" w:pos="1134"/>
        </w:tabs>
        <w:ind w:left="1134" w:hanging="397"/>
      </w:pPr>
      <w:rPr>
        <w:rFont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9D20D50"/>
    <w:multiLevelType w:val="multilevel"/>
    <w:tmpl w:val="59D20D50"/>
    <w:lvl w:ilvl="0">
      <w:start w:val="1"/>
      <w:numFmt w:val="bullet"/>
      <w:lvlText w:val="–"/>
      <w:lvlJc w:val="left"/>
      <w:pPr>
        <w:tabs>
          <w:tab w:val="num" w:pos="1134"/>
        </w:tabs>
        <w:ind w:left="1134" w:hanging="397"/>
      </w:pPr>
      <w:rPr>
        <w:rFonts w:hint="default"/>
        <w:sz w:val="24"/>
      </w:rPr>
    </w:lvl>
    <w:lvl w:ilvl="1">
      <w:start w:val="1"/>
      <w:numFmt w:val="bullet"/>
      <w:lvlText w:val=""/>
      <w:lvlJc w:val="left"/>
      <w:pPr>
        <w:tabs>
          <w:tab w:val="num" w:pos="1494"/>
        </w:tabs>
        <w:ind w:left="1494" w:hanging="360"/>
      </w:pPr>
      <w:rPr>
        <w:rFonts w:ascii="Wingdings" w:hAnsi="Wingdings" w:hint="default"/>
        <w:sz w:val="24"/>
      </w:rPr>
    </w:lvl>
    <w:lvl w:ilvl="2">
      <w:start w:val="1"/>
      <w:numFmt w:val="bullet"/>
      <w:lvlText w:val=""/>
      <w:lvlJc w:val="left"/>
      <w:pPr>
        <w:tabs>
          <w:tab w:val="num" w:pos="2160"/>
        </w:tabs>
        <w:ind w:left="2160" w:hanging="360"/>
      </w:pPr>
      <w:rPr>
        <w:rFonts w:ascii="Wingdings" w:hAnsi="Wingdings"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E135828"/>
    <w:multiLevelType w:val="hybridMultilevel"/>
    <w:tmpl w:val="531A9768"/>
    <w:lvl w:ilvl="0" w:tplc="2438C342">
      <w:start w:val="1"/>
      <w:numFmt w:val="lowerLetter"/>
      <w:lvlText w:val="%1)"/>
      <w:lvlJc w:val="left"/>
      <w:pPr>
        <w:ind w:left="846" w:hanging="360"/>
      </w:pPr>
      <w:rPr>
        <w:rFonts w:hint="default"/>
      </w:rPr>
    </w:lvl>
    <w:lvl w:ilvl="1" w:tplc="04180019" w:tentative="1">
      <w:start w:val="1"/>
      <w:numFmt w:val="lowerLetter"/>
      <w:lvlText w:val="%2."/>
      <w:lvlJc w:val="left"/>
      <w:pPr>
        <w:ind w:left="1566" w:hanging="360"/>
      </w:pPr>
    </w:lvl>
    <w:lvl w:ilvl="2" w:tplc="0418001B" w:tentative="1">
      <w:start w:val="1"/>
      <w:numFmt w:val="lowerRoman"/>
      <w:lvlText w:val="%3."/>
      <w:lvlJc w:val="right"/>
      <w:pPr>
        <w:ind w:left="2286" w:hanging="180"/>
      </w:pPr>
    </w:lvl>
    <w:lvl w:ilvl="3" w:tplc="0418000F" w:tentative="1">
      <w:start w:val="1"/>
      <w:numFmt w:val="decimal"/>
      <w:lvlText w:val="%4."/>
      <w:lvlJc w:val="left"/>
      <w:pPr>
        <w:ind w:left="3006" w:hanging="360"/>
      </w:pPr>
    </w:lvl>
    <w:lvl w:ilvl="4" w:tplc="04180019" w:tentative="1">
      <w:start w:val="1"/>
      <w:numFmt w:val="lowerLetter"/>
      <w:lvlText w:val="%5."/>
      <w:lvlJc w:val="left"/>
      <w:pPr>
        <w:ind w:left="3726" w:hanging="360"/>
      </w:pPr>
    </w:lvl>
    <w:lvl w:ilvl="5" w:tplc="0418001B" w:tentative="1">
      <w:start w:val="1"/>
      <w:numFmt w:val="lowerRoman"/>
      <w:lvlText w:val="%6."/>
      <w:lvlJc w:val="right"/>
      <w:pPr>
        <w:ind w:left="4446" w:hanging="180"/>
      </w:pPr>
    </w:lvl>
    <w:lvl w:ilvl="6" w:tplc="0418000F" w:tentative="1">
      <w:start w:val="1"/>
      <w:numFmt w:val="decimal"/>
      <w:lvlText w:val="%7."/>
      <w:lvlJc w:val="left"/>
      <w:pPr>
        <w:ind w:left="5166" w:hanging="360"/>
      </w:pPr>
    </w:lvl>
    <w:lvl w:ilvl="7" w:tplc="04180019" w:tentative="1">
      <w:start w:val="1"/>
      <w:numFmt w:val="lowerLetter"/>
      <w:lvlText w:val="%8."/>
      <w:lvlJc w:val="left"/>
      <w:pPr>
        <w:ind w:left="5886" w:hanging="360"/>
      </w:pPr>
    </w:lvl>
    <w:lvl w:ilvl="8" w:tplc="0418001B" w:tentative="1">
      <w:start w:val="1"/>
      <w:numFmt w:val="lowerRoman"/>
      <w:lvlText w:val="%9."/>
      <w:lvlJc w:val="right"/>
      <w:pPr>
        <w:ind w:left="6606" w:hanging="180"/>
      </w:pPr>
    </w:lvl>
  </w:abstractNum>
  <w:abstractNum w:abstractNumId="36">
    <w:nsid w:val="5F296DC4"/>
    <w:multiLevelType w:val="hybridMultilevel"/>
    <w:tmpl w:val="8976EF18"/>
    <w:lvl w:ilvl="0" w:tplc="04180001">
      <w:start w:val="1"/>
      <w:numFmt w:val="bullet"/>
      <w:lvlText w:val=""/>
      <w:lvlJc w:val="left"/>
      <w:pPr>
        <w:ind w:left="1350" w:hanging="360"/>
      </w:pPr>
      <w:rPr>
        <w:rFonts w:ascii="Symbol" w:hAnsi="Symbol"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37">
    <w:nsid w:val="67561ABA"/>
    <w:multiLevelType w:val="hybridMultilevel"/>
    <w:tmpl w:val="423ED0D0"/>
    <w:lvl w:ilvl="0" w:tplc="3FDA21B4">
      <w:start w:val="1"/>
      <w:numFmt w:val="lowerLetter"/>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38">
    <w:nsid w:val="680F4C76"/>
    <w:multiLevelType w:val="multilevel"/>
    <w:tmpl w:val="83A025FE"/>
    <w:lvl w:ilvl="0">
      <w:start w:val="1"/>
      <w:numFmt w:val="decimal"/>
      <w:lvlText w:val="%1."/>
      <w:lvlJc w:val="left"/>
      <w:pPr>
        <w:ind w:left="1287" w:hanging="360"/>
      </w:pPr>
      <w:rPr>
        <w:b/>
      </w:rPr>
    </w:lvl>
    <w:lvl w:ilvl="1">
      <w:start w:val="5"/>
      <w:numFmt w:val="decimal"/>
      <w:isLgl/>
      <w:lvlText w:val="%1.%2"/>
      <w:lvlJc w:val="left"/>
      <w:pPr>
        <w:ind w:left="1377" w:hanging="45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2007" w:hanging="108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367" w:hanging="1440"/>
      </w:pPr>
      <w:rPr>
        <w:rFonts w:hint="default"/>
        <w:b/>
      </w:rPr>
    </w:lvl>
    <w:lvl w:ilvl="6">
      <w:start w:val="1"/>
      <w:numFmt w:val="decimal"/>
      <w:isLgl/>
      <w:lvlText w:val="%1.%2.%3.%4.%5.%6.%7"/>
      <w:lvlJc w:val="left"/>
      <w:pPr>
        <w:ind w:left="2367" w:hanging="1440"/>
      </w:pPr>
      <w:rPr>
        <w:rFonts w:hint="default"/>
        <w:b/>
      </w:rPr>
    </w:lvl>
    <w:lvl w:ilvl="7">
      <w:start w:val="1"/>
      <w:numFmt w:val="decimal"/>
      <w:isLgl/>
      <w:lvlText w:val="%1.%2.%3.%4.%5.%6.%7.%8"/>
      <w:lvlJc w:val="left"/>
      <w:pPr>
        <w:ind w:left="2727" w:hanging="1800"/>
      </w:pPr>
      <w:rPr>
        <w:rFonts w:hint="default"/>
        <w:b/>
      </w:rPr>
    </w:lvl>
    <w:lvl w:ilvl="8">
      <w:start w:val="1"/>
      <w:numFmt w:val="decimal"/>
      <w:isLgl/>
      <w:lvlText w:val="%1.%2.%3.%4.%5.%6.%7.%8.%9"/>
      <w:lvlJc w:val="left"/>
      <w:pPr>
        <w:ind w:left="3087" w:hanging="2160"/>
      </w:pPr>
      <w:rPr>
        <w:rFonts w:hint="default"/>
        <w:b/>
      </w:rPr>
    </w:lvl>
  </w:abstractNum>
  <w:abstractNum w:abstractNumId="39">
    <w:nsid w:val="6A7C6F13"/>
    <w:multiLevelType w:val="hybridMultilevel"/>
    <w:tmpl w:val="090A2564"/>
    <w:lvl w:ilvl="0" w:tplc="793A4588">
      <w:start w:val="1"/>
      <w:numFmt w:val="bullet"/>
      <w:lvlText w:val="–"/>
      <w:lvlJc w:val="left"/>
      <w:pPr>
        <w:tabs>
          <w:tab w:val="num" w:pos="1134"/>
        </w:tabs>
        <w:ind w:left="1134" w:hanging="39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AC426F6"/>
    <w:multiLevelType w:val="multilevel"/>
    <w:tmpl w:val="6AC426F6"/>
    <w:lvl w:ilvl="0">
      <w:numFmt w:val="bullet"/>
      <w:lvlText w:val=""/>
      <w:lvlJc w:val="left"/>
      <w:pPr>
        <w:tabs>
          <w:tab w:val="num" w:pos="1134"/>
        </w:tabs>
        <w:ind w:left="1134" w:hanging="397"/>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6C124907"/>
    <w:multiLevelType w:val="multilevel"/>
    <w:tmpl w:val="6C124907"/>
    <w:lvl w:ilvl="0">
      <w:start w:val="1"/>
      <w:numFmt w:val="bullet"/>
      <w:lvlText w:val=""/>
      <w:lvlJc w:val="left"/>
      <w:pPr>
        <w:ind w:left="1080" w:hanging="360"/>
      </w:pPr>
      <w:rPr>
        <w:rFonts w:ascii="Wingdings" w:hAnsi="Wingdings" w:hint="default"/>
        <w:b w:val="0"/>
        <w:i w:val="0"/>
        <w:color w:val="auto"/>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2">
    <w:nsid w:val="6CAF43A0"/>
    <w:multiLevelType w:val="multilevel"/>
    <w:tmpl w:val="00876103"/>
    <w:lvl w:ilvl="0">
      <w:start w:val="1"/>
      <w:numFmt w:val="bullet"/>
      <w:lvlText w:val="-"/>
      <w:lvlJc w:val="left"/>
      <w:pPr>
        <w:tabs>
          <w:tab w:val="num" w:pos="1106"/>
        </w:tabs>
        <w:ind w:left="1106" w:hanging="369"/>
      </w:pPr>
      <w:rPr>
        <w:rFonts w:hint="default"/>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6D5C3A23"/>
    <w:multiLevelType w:val="hybridMultilevel"/>
    <w:tmpl w:val="2708B9C2"/>
    <w:lvl w:ilvl="0" w:tplc="D6DC4F1E">
      <w:start w:val="1"/>
      <w:numFmt w:val="bullet"/>
      <w:lvlText w:val="–"/>
      <w:lvlJc w:val="left"/>
      <w:pPr>
        <w:ind w:left="862" w:hanging="360"/>
      </w:pPr>
      <w:rPr>
        <w:rFonts w:hint="default"/>
        <w:b w:val="0"/>
        <w:i w:val="0"/>
        <w:sz w:val="24"/>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44">
    <w:nsid w:val="718F58A8"/>
    <w:multiLevelType w:val="multilevel"/>
    <w:tmpl w:val="D84EC7A6"/>
    <w:lvl w:ilvl="0">
      <w:start w:val="1"/>
      <w:numFmt w:val="bullet"/>
      <w:lvlText w:val="-"/>
      <w:lvlJc w:val="left"/>
      <w:pPr>
        <w:tabs>
          <w:tab w:val="num" w:pos="1106"/>
        </w:tabs>
        <w:ind w:left="1106" w:hanging="369"/>
      </w:pPr>
      <w:rPr>
        <w:rFonts w:hint="default"/>
        <w:b w:val="0"/>
        <w:i w:val="0"/>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4E710EB"/>
    <w:multiLevelType w:val="multilevel"/>
    <w:tmpl w:val="74E710EB"/>
    <w:lvl w:ilvl="0">
      <w:start w:val="1"/>
      <w:numFmt w:val="bullet"/>
      <w:lvlText w:val=""/>
      <w:lvlJc w:val="left"/>
      <w:pPr>
        <w:tabs>
          <w:tab w:val="num" w:pos="1191"/>
        </w:tabs>
        <w:ind w:left="1191" w:hanging="454"/>
      </w:pPr>
      <w:rPr>
        <w:rFonts w:ascii="Wingdings" w:eastAsia="Times New Roman" w:hAnsi="Wingdings" w:cs="Times New Roman" w:hint="default"/>
      </w:rPr>
    </w:lvl>
    <w:lvl w:ilvl="1">
      <w:start w:val="1"/>
      <w:numFmt w:val="bullet"/>
      <w:lvlText w:val="-"/>
      <w:lvlJc w:val="left"/>
      <w:pPr>
        <w:tabs>
          <w:tab w:val="num" w:pos="1503"/>
        </w:tabs>
        <w:ind w:left="1503" w:hanging="369"/>
      </w:pPr>
      <w:rPr>
        <w:rFonts w:hint="default"/>
        <w:sz w:val="2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75643E36"/>
    <w:multiLevelType w:val="multilevel"/>
    <w:tmpl w:val="04C65799"/>
    <w:lvl w:ilvl="0">
      <w:start w:val="1"/>
      <w:numFmt w:val="bullet"/>
      <w:lvlText w:val="-"/>
      <w:lvlJc w:val="left"/>
      <w:pPr>
        <w:tabs>
          <w:tab w:val="num" w:pos="1097"/>
        </w:tabs>
        <w:ind w:left="1089" w:hanging="352"/>
      </w:pPr>
      <w:rPr>
        <w:rFonts w:hint="default"/>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7DB4467D"/>
    <w:multiLevelType w:val="hybridMultilevel"/>
    <w:tmpl w:val="E828DB38"/>
    <w:lvl w:ilvl="0" w:tplc="36AAA002">
      <w:start w:val="1"/>
      <w:numFmt w:val="bullet"/>
      <w:lvlText w:val="–"/>
      <w:lvlJc w:val="left"/>
      <w:pPr>
        <w:tabs>
          <w:tab w:val="num" w:pos="1191"/>
        </w:tabs>
        <w:ind w:left="1191" w:hanging="454"/>
      </w:pPr>
      <w:rPr>
        <w:rFont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F5D70ED"/>
    <w:multiLevelType w:val="hybridMultilevel"/>
    <w:tmpl w:val="F1922256"/>
    <w:lvl w:ilvl="0" w:tplc="0418001B">
      <w:start w:val="1"/>
      <w:numFmt w:val="lowerRoman"/>
      <w:lvlText w:val="%1."/>
      <w:lvlJc w:val="righ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num w:numId="1">
    <w:abstractNumId w:val="7"/>
  </w:num>
  <w:num w:numId="2">
    <w:abstractNumId w:val="20"/>
  </w:num>
  <w:num w:numId="3">
    <w:abstractNumId w:val="36"/>
  </w:num>
  <w:num w:numId="4">
    <w:abstractNumId w:val="10"/>
  </w:num>
  <w:num w:numId="5">
    <w:abstractNumId w:val="1"/>
  </w:num>
  <w:num w:numId="6">
    <w:abstractNumId w:val="48"/>
  </w:num>
  <w:num w:numId="7">
    <w:abstractNumId w:val="35"/>
  </w:num>
  <w:num w:numId="8">
    <w:abstractNumId w:val="4"/>
  </w:num>
  <w:num w:numId="9">
    <w:abstractNumId w:val="16"/>
  </w:num>
  <w:num w:numId="10">
    <w:abstractNumId w:val="0"/>
  </w:num>
  <w:num w:numId="11">
    <w:abstractNumId w:val="15"/>
  </w:num>
  <w:num w:numId="12">
    <w:abstractNumId w:val="23"/>
  </w:num>
  <w:num w:numId="13">
    <w:abstractNumId w:val="33"/>
  </w:num>
  <w:num w:numId="14">
    <w:abstractNumId w:val="39"/>
  </w:num>
  <w:num w:numId="15">
    <w:abstractNumId w:val="14"/>
  </w:num>
  <w:num w:numId="16">
    <w:abstractNumId w:val="9"/>
  </w:num>
  <w:num w:numId="17">
    <w:abstractNumId w:val="2"/>
  </w:num>
  <w:num w:numId="18">
    <w:abstractNumId w:val="24"/>
  </w:num>
  <w:num w:numId="19">
    <w:abstractNumId w:val="43"/>
  </w:num>
  <w:num w:numId="20">
    <w:abstractNumId w:val="28"/>
  </w:num>
  <w:num w:numId="21">
    <w:abstractNumId w:val="38"/>
  </w:num>
  <w:num w:numId="22">
    <w:abstractNumId w:val="25"/>
  </w:num>
  <w:num w:numId="23">
    <w:abstractNumId w:val="34"/>
  </w:num>
  <w:num w:numId="24">
    <w:abstractNumId w:val="13"/>
  </w:num>
  <w:num w:numId="25">
    <w:abstractNumId w:val="46"/>
  </w:num>
  <w:num w:numId="26">
    <w:abstractNumId w:val="8"/>
  </w:num>
  <w:num w:numId="27">
    <w:abstractNumId w:val="47"/>
  </w:num>
  <w:num w:numId="28">
    <w:abstractNumId w:val="32"/>
  </w:num>
  <w:num w:numId="29">
    <w:abstractNumId w:val="17"/>
  </w:num>
  <w:num w:numId="30">
    <w:abstractNumId w:val="6"/>
  </w:num>
  <w:num w:numId="31">
    <w:abstractNumId w:val="42"/>
  </w:num>
  <w:num w:numId="32">
    <w:abstractNumId w:val="12"/>
  </w:num>
  <w:num w:numId="33">
    <w:abstractNumId w:val="40"/>
  </w:num>
  <w:num w:numId="34">
    <w:abstractNumId w:val="41"/>
  </w:num>
  <w:num w:numId="35">
    <w:abstractNumId w:val="19"/>
  </w:num>
  <w:num w:numId="36">
    <w:abstractNumId w:val="27"/>
  </w:num>
  <w:num w:numId="37">
    <w:abstractNumId w:val="26"/>
  </w:num>
  <w:num w:numId="38">
    <w:abstractNumId w:val="11"/>
  </w:num>
  <w:num w:numId="39">
    <w:abstractNumId w:val="44"/>
  </w:num>
  <w:num w:numId="40">
    <w:abstractNumId w:val="3"/>
  </w:num>
  <w:num w:numId="41">
    <w:abstractNumId w:val="31"/>
  </w:num>
  <w:num w:numId="42">
    <w:abstractNumId w:val="29"/>
  </w:num>
  <w:num w:numId="43">
    <w:abstractNumId w:val="5"/>
  </w:num>
  <w:num w:numId="44">
    <w:abstractNumId w:val="30"/>
  </w:num>
  <w:num w:numId="45">
    <w:abstractNumId w:val="37"/>
  </w:num>
  <w:num w:numId="46">
    <w:abstractNumId w:val="18"/>
  </w:num>
  <w:num w:numId="47">
    <w:abstractNumId w:val="45"/>
  </w:num>
  <w:num w:numId="48">
    <w:abstractNumId w:val="21"/>
  </w:num>
  <w:num w:numId="49">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397"/>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8F"/>
    <w:rsid w:val="000011A0"/>
    <w:rsid w:val="00001CD8"/>
    <w:rsid w:val="00001DF5"/>
    <w:rsid w:val="00002DE8"/>
    <w:rsid w:val="00003B3E"/>
    <w:rsid w:val="00004994"/>
    <w:rsid w:val="0000710F"/>
    <w:rsid w:val="00010014"/>
    <w:rsid w:val="000100D0"/>
    <w:rsid w:val="000173C3"/>
    <w:rsid w:val="00017511"/>
    <w:rsid w:val="00017CB1"/>
    <w:rsid w:val="00020478"/>
    <w:rsid w:val="0002119B"/>
    <w:rsid w:val="00021A0E"/>
    <w:rsid w:val="00022032"/>
    <w:rsid w:val="000220B2"/>
    <w:rsid w:val="0002313C"/>
    <w:rsid w:val="00023992"/>
    <w:rsid w:val="00024F98"/>
    <w:rsid w:val="0002693F"/>
    <w:rsid w:val="00031829"/>
    <w:rsid w:val="0003346C"/>
    <w:rsid w:val="00033A27"/>
    <w:rsid w:val="00033D5A"/>
    <w:rsid w:val="0003422A"/>
    <w:rsid w:val="0004149E"/>
    <w:rsid w:val="00041807"/>
    <w:rsid w:val="00041967"/>
    <w:rsid w:val="00042329"/>
    <w:rsid w:val="000444A8"/>
    <w:rsid w:val="00046EF3"/>
    <w:rsid w:val="00055772"/>
    <w:rsid w:val="00056CA9"/>
    <w:rsid w:val="0005731D"/>
    <w:rsid w:val="00057D54"/>
    <w:rsid w:val="0006224A"/>
    <w:rsid w:val="00062C8F"/>
    <w:rsid w:val="00062D13"/>
    <w:rsid w:val="00065A13"/>
    <w:rsid w:val="00065F6E"/>
    <w:rsid w:val="0006614D"/>
    <w:rsid w:val="00067FD1"/>
    <w:rsid w:val="000710CB"/>
    <w:rsid w:val="00075272"/>
    <w:rsid w:val="000768E0"/>
    <w:rsid w:val="00083468"/>
    <w:rsid w:val="000841E0"/>
    <w:rsid w:val="00085915"/>
    <w:rsid w:val="00086482"/>
    <w:rsid w:val="0008686F"/>
    <w:rsid w:val="00086EF3"/>
    <w:rsid w:val="00087397"/>
    <w:rsid w:val="00090303"/>
    <w:rsid w:val="0009112B"/>
    <w:rsid w:val="00091833"/>
    <w:rsid w:val="00091EAD"/>
    <w:rsid w:val="00093F86"/>
    <w:rsid w:val="000946D2"/>
    <w:rsid w:val="0009590B"/>
    <w:rsid w:val="000959C6"/>
    <w:rsid w:val="00095A2D"/>
    <w:rsid w:val="00096F9A"/>
    <w:rsid w:val="000A060B"/>
    <w:rsid w:val="000A2E37"/>
    <w:rsid w:val="000A3F3C"/>
    <w:rsid w:val="000A4536"/>
    <w:rsid w:val="000A49E4"/>
    <w:rsid w:val="000A5857"/>
    <w:rsid w:val="000A5BB6"/>
    <w:rsid w:val="000A5E33"/>
    <w:rsid w:val="000B04F4"/>
    <w:rsid w:val="000B079F"/>
    <w:rsid w:val="000B14E9"/>
    <w:rsid w:val="000B1857"/>
    <w:rsid w:val="000B3C02"/>
    <w:rsid w:val="000C0223"/>
    <w:rsid w:val="000C0D68"/>
    <w:rsid w:val="000C2F42"/>
    <w:rsid w:val="000C2FC4"/>
    <w:rsid w:val="000C3EB3"/>
    <w:rsid w:val="000C60DE"/>
    <w:rsid w:val="000D0087"/>
    <w:rsid w:val="000D25E8"/>
    <w:rsid w:val="000D4F2A"/>
    <w:rsid w:val="000D58E8"/>
    <w:rsid w:val="000D5A1E"/>
    <w:rsid w:val="000D68A3"/>
    <w:rsid w:val="000D6D73"/>
    <w:rsid w:val="000E09CF"/>
    <w:rsid w:val="000E184D"/>
    <w:rsid w:val="000E31A2"/>
    <w:rsid w:val="000E4272"/>
    <w:rsid w:val="000E5428"/>
    <w:rsid w:val="000E6A0B"/>
    <w:rsid w:val="000E6FFA"/>
    <w:rsid w:val="000E7CCF"/>
    <w:rsid w:val="000F0436"/>
    <w:rsid w:val="000F2BB8"/>
    <w:rsid w:val="000F65DC"/>
    <w:rsid w:val="00100AA4"/>
    <w:rsid w:val="00101BDA"/>
    <w:rsid w:val="00101D2D"/>
    <w:rsid w:val="00102D19"/>
    <w:rsid w:val="00105759"/>
    <w:rsid w:val="00106D2A"/>
    <w:rsid w:val="001070C8"/>
    <w:rsid w:val="001136EA"/>
    <w:rsid w:val="0011381B"/>
    <w:rsid w:val="00113DB6"/>
    <w:rsid w:val="0011636F"/>
    <w:rsid w:val="00120F3D"/>
    <w:rsid w:val="00122674"/>
    <w:rsid w:val="0012365E"/>
    <w:rsid w:val="00124C7E"/>
    <w:rsid w:val="001254FC"/>
    <w:rsid w:val="00132333"/>
    <w:rsid w:val="00132641"/>
    <w:rsid w:val="00137C4E"/>
    <w:rsid w:val="00140BC8"/>
    <w:rsid w:val="00143ADB"/>
    <w:rsid w:val="001441FA"/>
    <w:rsid w:val="00144FF8"/>
    <w:rsid w:val="00146376"/>
    <w:rsid w:val="001517E6"/>
    <w:rsid w:val="0015214D"/>
    <w:rsid w:val="00154912"/>
    <w:rsid w:val="00157C1B"/>
    <w:rsid w:val="00157D15"/>
    <w:rsid w:val="00161797"/>
    <w:rsid w:val="001623E1"/>
    <w:rsid w:val="0016448D"/>
    <w:rsid w:val="001672AA"/>
    <w:rsid w:val="0016756B"/>
    <w:rsid w:val="001675C2"/>
    <w:rsid w:val="001708A5"/>
    <w:rsid w:val="00170DF2"/>
    <w:rsid w:val="0017212B"/>
    <w:rsid w:val="00172DAF"/>
    <w:rsid w:val="00173AD8"/>
    <w:rsid w:val="0017515B"/>
    <w:rsid w:val="0017789B"/>
    <w:rsid w:val="001838A2"/>
    <w:rsid w:val="001851FA"/>
    <w:rsid w:val="00187357"/>
    <w:rsid w:val="0019050C"/>
    <w:rsid w:val="00190DDE"/>
    <w:rsid w:val="00191D0A"/>
    <w:rsid w:val="00193318"/>
    <w:rsid w:val="00193495"/>
    <w:rsid w:val="00193798"/>
    <w:rsid w:val="001939E8"/>
    <w:rsid w:val="001949E6"/>
    <w:rsid w:val="00194D34"/>
    <w:rsid w:val="00197ACD"/>
    <w:rsid w:val="001A69DD"/>
    <w:rsid w:val="001A77B8"/>
    <w:rsid w:val="001B0B47"/>
    <w:rsid w:val="001B4464"/>
    <w:rsid w:val="001B478A"/>
    <w:rsid w:val="001B4A46"/>
    <w:rsid w:val="001B60CE"/>
    <w:rsid w:val="001C15A0"/>
    <w:rsid w:val="001C1D3A"/>
    <w:rsid w:val="001C22A5"/>
    <w:rsid w:val="001C2D61"/>
    <w:rsid w:val="001C7909"/>
    <w:rsid w:val="001C7CB0"/>
    <w:rsid w:val="001D0079"/>
    <w:rsid w:val="001D1168"/>
    <w:rsid w:val="001D24DA"/>
    <w:rsid w:val="001D3E85"/>
    <w:rsid w:val="001D5253"/>
    <w:rsid w:val="001E4518"/>
    <w:rsid w:val="001E564F"/>
    <w:rsid w:val="001E5CCA"/>
    <w:rsid w:val="001E6983"/>
    <w:rsid w:val="001F0CC6"/>
    <w:rsid w:val="001F3996"/>
    <w:rsid w:val="001F4BEE"/>
    <w:rsid w:val="001F6569"/>
    <w:rsid w:val="00200E21"/>
    <w:rsid w:val="0020123F"/>
    <w:rsid w:val="00203696"/>
    <w:rsid w:val="002045C0"/>
    <w:rsid w:val="00205579"/>
    <w:rsid w:val="002103B2"/>
    <w:rsid w:val="00212748"/>
    <w:rsid w:val="00212B65"/>
    <w:rsid w:val="00213063"/>
    <w:rsid w:val="0021334A"/>
    <w:rsid w:val="00216798"/>
    <w:rsid w:val="00216F8A"/>
    <w:rsid w:val="00223FE1"/>
    <w:rsid w:val="002248F8"/>
    <w:rsid w:val="00224E32"/>
    <w:rsid w:val="00225DA5"/>
    <w:rsid w:val="00231ACB"/>
    <w:rsid w:val="00233678"/>
    <w:rsid w:val="00233CD2"/>
    <w:rsid w:val="0023492C"/>
    <w:rsid w:val="00234E77"/>
    <w:rsid w:val="002371B8"/>
    <w:rsid w:val="002374D4"/>
    <w:rsid w:val="00240DD4"/>
    <w:rsid w:val="00242B4C"/>
    <w:rsid w:val="00242D6C"/>
    <w:rsid w:val="0024478B"/>
    <w:rsid w:val="002459CB"/>
    <w:rsid w:val="00245F70"/>
    <w:rsid w:val="00245F7B"/>
    <w:rsid w:val="002471BD"/>
    <w:rsid w:val="00253DD3"/>
    <w:rsid w:val="00255256"/>
    <w:rsid w:val="002556AD"/>
    <w:rsid w:val="00255AD4"/>
    <w:rsid w:val="00256F32"/>
    <w:rsid w:val="00257C8E"/>
    <w:rsid w:val="00261460"/>
    <w:rsid w:val="0026198B"/>
    <w:rsid w:val="00264D9B"/>
    <w:rsid w:val="0027107B"/>
    <w:rsid w:val="00272AF9"/>
    <w:rsid w:val="00274AD2"/>
    <w:rsid w:val="00275696"/>
    <w:rsid w:val="00283DC0"/>
    <w:rsid w:val="0028560A"/>
    <w:rsid w:val="002903D4"/>
    <w:rsid w:val="00290AB6"/>
    <w:rsid w:val="00290D56"/>
    <w:rsid w:val="00291813"/>
    <w:rsid w:val="002923C1"/>
    <w:rsid w:val="00292C26"/>
    <w:rsid w:val="00294792"/>
    <w:rsid w:val="002968CB"/>
    <w:rsid w:val="0029717D"/>
    <w:rsid w:val="0029791C"/>
    <w:rsid w:val="002A241C"/>
    <w:rsid w:val="002A345C"/>
    <w:rsid w:val="002A34D5"/>
    <w:rsid w:val="002A41B9"/>
    <w:rsid w:val="002A5165"/>
    <w:rsid w:val="002A66A6"/>
    <w:rsid w:val="002A71E8"/>
    <w:rsid w:val="002B0094"/>
    <w:rsid w:val="002B0228"/>
    <w:rsid w:val="002B1CF3"/>
    <w:rsid w:val="002B2B1D"/>
    <w:rsid w:val="002B3702"/>
    <w:rsid w:val="002B5873"/>
    <w:rsid w:val="002C1CAA"/>
    <w:rsid w:val="002C2DEB"/>
    <w:rsid w:val="002C33AE"/>
    <w:rsid w:val="002C4CE0"/>
    <w:rsid w:val="002C6AC5"/>
    <w:rsid w:val="002D05CC"/>
    <w:rsid w:val="002D067B"/>
    <w:rsid w:val="002D0EEA"/>
    <w:rsid w:val="002D1672"/>
    <w:rsid w:val="002D2FFE"/>
    <w:rsid w:val="002D442E"/>
    <w:rsid w:val="002D5D4C"/>
    <w:rsid w:val="002E0127"/>
    <w:rsid w:val="002E2010"/>
    <w:rsid w:val="002E74ED"/>
    <w:rsid w:val="002E77A5"/>
    <w:rsid w:val="002F7C10"/>
    <w:rsid w:val="00300466"/>
    <w:rsid w:val="00301814"/>
    <w:rsid w:val="00302912"/>
    <w:rsid w:val="003032DE"/>
    <w:rsid w:val="003035DB"/>
    <w:rsid w:val="0031050A"/>
    <w:rsid w:val="00310591"/>
    <w:rsid w:val="0031391F"/>
    <w:rsid w:val="00313BC1"/>
    <w:rsid w:val="0031438A"/>
    <w:rsid w:val="00314E34"/>
    <w:rsid w:val="003157B2"/>
    <w:rsid w:val="00315D01"/>
    <w:rsid w:val="003210EE"/>
    <w:rsid w:val="003215E5"/>
    <w:rsid w:val="00321AC0"/>
    <w:rsid w:val="00321FA1"/>
    <w:rsid w:val="00322062"/>
    <w:rsid w:val="0032403C"/>
    <w:rsid w:val="00324392"/>
    <w:rsid w:val="00325088"/>
    <w:rsid w:val="00327230"/>
    <w:rsid w:val="0033175C"/>
    <w:rsid w:val="0033224B"/>
    <w:rsid w:val="003330C9"/>
    <w:rsid w:val="00336826"/>
    <w:rsid w:val="00340D97"/>
    <w:rsid w:val="0034162D"/>
    <w:rsid w:val="0034291B"/>
    <w:rsid w:val="003447B7"/>
    <w:rsid w:val="00345895"/>
    <w:rsid w:val="0034724B"/>
    <w:rsid w:val="00347C60"/>
    <w:rsid w:val="00351765"/>
    <w:rsid w:val="00351E48"/>
    <w:rsid w:val="00353552"/>
    <w:rsid w:val="00354EA1"/>
    <w:rsid w:val="00357272"/>
    <w:rsid w:val="003575DF"/>
    <w:rsid w:val="0036130F"/>
    <w:rsid w:val="00363270"/>
    <w:rsid w:val="0036402A"/>
    <w:rsid w:val="0036503B"/>
    <w:rsid w:val="00367056"/>
    <w:rsid w:val="00367497"/>
    <w:rsid w:val="00370334"/>
    <w:rsid w:val="003738F9"/>
    <w:rsid w:val="00373DEF"/>
    <w:rsid w:val="003747A3"/>
    <w:rsid w:val="003765A9"/>
    <w:rsid w:val="00380AA9"/>
    <w:rsid w:val="0038180E"/>
    <w:rsid w:val="00382552"/>
    <w:rsid w:val="00383E05"/>
    <w:rsid w:val="003842E3"/>
    <w:rsid w:val="00385FD5"/>
    <w:rsid w:val="0039425E"/>
    <w:rsid w:val="003947AD"/>
    <w:rsid w:val="003A0EA3"/>
    <w:rsid w:val="003A12DF"/>
    <w:rsid w:val="003A21B2"/>
    <w:rsid w:val="003A4A50"/>
    <w:rsid w:val="003A60D5"/>
    <w:rsid w:val="003A6FE4"/>
    <w:rsid w:val="003A74E6"/>
    <w:rsid w:val="003A7591"/>
    <w:rsid w:val="003A7E10"/>
    <w:rsid w:val="003B0820"/>
    <w:rsid w:val="003B08E2"/>
    <w:rsid w:val="003B3CAD"/>
    <w:rsid w:val="003B4931"/>
    <w:rsid w:val="003B5429"/>
    <w:rsid w:val="003B76D2"/>
    <w:rsid w:val="003C4451"/>
    <w:rsid w:val="003C4C5F"/>
    <w:rsid w:val="003C5ECE"/>
    <w:rsid w:val="003D16E1"/>
    <w:rsid w:val="003D2259"/>
    <w:rsid w:val="003D2CA6"/>
    <w:rsid w:val="003D58F1"/>
    <w:rsid w:val="003E12FC"/>
    <w:rsid w:val="003E1FE4"/>
    <w:rsid w:val="003E3BFD"/>
    <w:rsid w:val="003E4536"/>
    <w:rsid w:val="003E7B2A"/>
    <w:rsid w:val="003F2127"/>
    <w:rsid w:val="003F597E"/>
    <w:rsid w:val="00404ECB"/>
    <w:rsid w:val="00406617"/>
    <w:rsid w:val="0040684C"/>
    <w:rsid w:val="00411C32"/>
    <w:rsid w:val="00413127"/>
    <w:rsid w:val="0041339C"/>
    <w:rsid w:val="00414EEB"/>
    <w:rsid w:val="00416489"/>
    <w:rsid w:val="00421DE8"/>
    <w:rsid w:val="0042287E"/>
    <w:rsid w:val="00423ADC"/>
    <w:rsid w:val="004262C3"/>
    <w:rsid w:val="00426F01"/>
    <w:rsid w:val="00427679"/>
    <w:rsid w:val="00430230"/>
    <w:rsid w:val="00432AE6"/>
    <w:rsid w:val="00435575"/>
    <w:rsid w:val="0043770F"/>
    <w:rsid w:val="004404B6"/>
    <w:rsid w:val="00443DA8"/>
    <w:rsid w:val="004440CC"/>
    <w:rsid w:val="004465B2"/>
    <w:rsid w:val="00447BAA"/>
    <w:rsid w:val="00447F5F"/>
    <w:rsid w:val="00453414"/>
    <w:rsid w:val="004535ED"/>
    <w:rsid w:val="004545E1"/>
    <w:rsid w:val="00456C26"/>
    <w:rsid w:val="00457806"/>
    <w:rsid w:val="0046125D"/>
    <w:rsid w:val="0046576F"/>
    <w:rsid w:val="00466B3B"/>
    <w:rsid w:val="00471130"/>
    <w:rsid w:val="00474AF1"/>
    <w:rsid w:val="004754B0"/>
    <w:rsid w:val="00475A4C"/>
    <w:rsid w:val="004775E4"/>
    <w:rsid w:val="00477F0F"/>
    <w:rsid w:val="00482EEF"/>
    <w:rsid w:val="00486301"/>
    <w:rsid w:val="004874B3"/>
    <w:rsid w:val="004876D9"/>
    <w:rsid w:val="00491501"/>
    <w:rsid w:val="0049178F"/>
    <w:rsid w:val="004927CC"/>
    <w:rsid w:val="004930A9"/>
    <w:rsid w:val="0049403E"/>
    <w:rsid w:val="004947D5"/>
    <w:rsid w:val="00496128"/>
    <w:rsid w:val="00496C0E"/>
    <w:rsid w:val="004A04C0"/>
    <w:rsid w:val="004A10FA"/>
    <w:rsid w:val="004A15CF"/>
    <w:rsid w:val="004A2EA2"/>
    <w:rsid w:val="004A34C1"/>
    <w:rsid w:val="004A79A3"/>
    <w:rsid w:val="004A7B31"/>
    <w:rsid w:val="004B0C04"/>
    <w:rsid w:val="004B1111"/>
    <w:rsid w:val="004B2240"/>
    <w:rsid w:val="004B31AD"/>
    <w:rsid w:val="004B5C07"/>
    <w:rsid w:val="004B6B23"/>
    <w:rsid w:val="004B77AF"/>
    <w:rsid w:val="004C2DEB"/>
    <w:rsid w:val="004C4292"/>
    <w:rsid w:val="004C4BB9"/>
    <w:rsid w:val="004C556F"/>
    <w:rsid w:val="004C6218"/>
    <w:rsid w:val="004C64C5"/>
    <w:rsid w:val="004D48D5"/>
    <w:rsid w:val="004D6E04"/>
    <w:rsid w:val="004D789D"/>
    <w:rsid w:val="004E1EAD"/>
    <w:rsid w:val="004E5ADD"/>
    <w:rsid w:val="004E5AEC"/>
    <w:rsid w:val="004E5B8F"/>
    <w:rsid w:val="004F0A53"/>
    <w:rsid w:val="004F1A9E"/>
    <w:rsid w:val="004F232C"/>
    <w:rsid w:val="004F6E3D"/>
    <w:rsid w:val="0050067E"/>
    <w:rsid w:val="00504D64"/>
    <w:rsid w:val="00505CB9"/>
    <w:rsid w:val="0050632A"/>
    <w:rsid w:val="00507BA4"/>
    <w:rsid w:val="00512174"/>
    <w:rsid w:val="0051230D"/>
    <w:rsid w:val="0051257E"/>
    <w:rsid w:val="00514653"/>
    <w:rsid w:val="005168D6"/>
    <w:rsid w:val="00517A5F"/>
    <w:rsid w:val="00521ADD"/>
    <w:rsid w:val="005250B6"/>
    <w:rsid w:val="00525FE8"/>
    <w:rsid w:val="005263F5"/>
    <w:rsid w:val="00530DE6"/>
    <w:rsid w:val="005314A2"/>
    <w:rsid w:val="0053226D"/>
    <w:rsid w:val="00532888"/>
    <w:rsid w:val="005329F5"/>
    <w:rsid w:val="00533012"/>
    <w:rsid w:val="00533B54"/>
    <w:rsid w:val="00534CF0"/>
    <w:rsid w:val="00534D0E"/>
    <w:rsid w:val="00537AB3"/>
    <w:rsid w:val="00537DF4"/>
    <w:rsid w:val="00537FCC"/>
    <w:rsid w:val="00542CA1"/>
    <w:rsid w:val="005441BE"/>
    <w:rsid w:val="005444F1"/>
    <w:rsid w:val="00546D67"/>
    <w:rsid w:val="00547469"/>
    <w:rsid w:val="00547C64"/>
    <w:rsid w:val="005514C4"/>
    <w:rsid w:val="0055238A"/>
    <w:rsid w:val="005538CB"/>
    <w:rsid w:val="00555904"/>
    <w:rsid w:val="00560C23"/>
    <w:rsid w:val="00561CDC"/>
    <w:rsid w:val="005645D6"/>
    <w:rsid w:val="0056610C"/>
    <w:rsid w:val="005670EA"/>
    <w:rsid w:val="00567F97"/>
    <w:rsid w:val="00570126"/>
    <w:rsid w:val="00577648"/>
    <w:rsid w:val="00577B91"/>
    <w:rsid w:val="005833A6"/>
    <w:rsid w:val="00583581"/>
    <w:rsid w:val="00583E13"/>
    <w:rsid w:val="005868C9"/>
    <w:rsid w:val="00586B75"/>
    <w:rsid w:val="00587E38"/>
    <w:rsid w:val="0059102A"/>
    <w:rsid w:val="00591D23"/>
    <w:rsid w:val="005932D4"/>
    <w:rsid w:val="00595AD4"/>
    <w:rsid w:val="00597884"/>
    <w:rsid w:val="005A1D49"/>
    <w:rsid w:val="005A22AD"/>
    <w:rsid w:val="005A38E9"/>
    <w:rsid w:val="005A7EE7"/>
    <w:rsid w:val="005B2F88"/>
    <w:rsid w:val="005B45DA"/>
    <w:rsid w:val="005B4896"/>
    <w:rsid w:val="005B6DAD"/>
    <w:rsid w:val="005B73A9"/>
    <w:rsid w:val="005B7AC5"/>
    <w:rsid w:val="005C0137"/>
    <w:rsid w:val="005C114B"/>
    <w:rsid w:val="005C294D"/>
    <w:rsid w:val="005C2AF1"/>
    <w:rsid w:val="005C3AA6"/>
    <w:rsid w:val="005D1162"/>
    <w:rsid w:val="005D6980"/>
    <w:rsid w:val="005D74CB"/>
    <w:rsid w:val="005D77A5"/>
    <w:rsid w:val="005D78AE"/>
    <w:rsid w:val="005E1205"/>
    <w:rsid w:val="005E16D2"/>
    <w:rsid w:val="005E698A"/>
    <w:rsid w:val="005E6BE6"/>
    <w:rsid w:val="005F29B3"/>
    <w:rsid w:val="005F3A72"/>
    <w:rsid w:val="005F4C6E"/>
    <w:rsid w:val="005F4F6C"/>
    <w:rsid w:val="005F53DC"/>
    <w:rsid w:val="005F5EF7"/>
    <w:rsid w:val="005F73CF"/>
    <w:rsid w:val="006002B9"/>
    <w:rsid w:val="00602B7C"/>
    <w:rsid w:val="00603E30"/>
    <w:rsid w:val="006044D1"/>
    <w:rsid w:val="006062F9"/>
    <w:rsid w:val="00606860"/>
    <w:rsid w:val="00607E2E"/>
    <w:rsid w:val="0061097F"/>
    <w:rsid w:val="00611584"/>
    <w:rsid w:val="00615B0F"/>
    <w:rsid w:val="00620F55"/>
    <w:rsid w:val="00624A3B"/>
    <w:rsid w:val="00625958"/>
    <w:rsid w:val="006303F0"/>
    <w:rsid w:val="006326FD"/>
    <w:rsid w:val="00634420"/>
    <w:rsid w:val="00640B0C"/>
    <w:rsid w:val="00640EF4"/>
    <w:rsid w:val="00641111"/>
    <w:rsid w:val="0064147F"/>
    <w:rsid w:val="00641CC4"/>
    <w:rsid w:val="00642F76"/>
    <w:rsid w:val="00643A0C"/>
    <w:rsid w:val="00643EFD"/>
    <w:rsid w:val="00644B3A"/>
    <w:rsid w:val="00646D17"/>
    <w:rsid w:val="0065163B"/>
    <w:rsid w:val="006537BC"/>
    <w:rsid w:val="00654452"/>
    <w:rsid w:val="00655D35"/>
    <w:rsid w:val="006565E2"/>
    <w:rsid w:val="00660F99"/>
    <w:rsid w:val="006633B8"/>
    <w:rsid w:val="00664F15"/>
    <w:rsid w:val="00666787"/>
    <w:rsid w:val="00666BBC"/>
    <w:rsid w:val="006671F4"/>
    <w:rsid w:val="00675177"/>
    <w:rsid w:val="00675EA2"/>
    <w:rsid w:val="00680117"/>
    <w:rsid w:val="00686805"/>
    <w:rsid w:val="006868A4"/>
    <w:rsid w:val="00691251"/>
    <w:rsid w:val="00692509"/>
    <w:rsid w:val="00694F87"/>
    <w:rsid w:val="00695684"/>
    <w:rsid w:val="00695DB1"/>
    <w:rsid w:val="006971EB"/>
    <w:rsid w:val="006A1E5A"/>
    <w:rsid w:val="006A421E"/>
    <w:rsid w:val="006A4AF1"/>
    <w:rsid w:val="006A4B9B"/>
    <w:rsid w:val="006A58CC"/>
    <w:rsid w:val="006A6790"/>
    <w:rsid w:val="006A756F"/>
    <w:rsid w:val="006B0381"/>
    <w:rsid w:val="006B3332"/>
    <w:rsid w:val="006B34CB"/>
    <w:rsid w:val="006B564F"/>
    <w:rsid w:val="006C1B6D"/>
    <w:rsid w:val="006C2F57"/>
    <w:rsid w:val="006C33D7"/>
    <w:rsid w:val="006C4D55"/>
    <w:rsid w:val="006C6090"/>
    <w:rsid w:val="006C73B9"/>
    <w:rsid w:val="006C7C04"/>
    <w:rsid w:val="006D048A"/>
    <w:rsid w:val="006D1620"/>
    <w:rsid w:val="006D245C"/>
    <w:rsid w:val="006D3BB0"/>
    <w:rsid w:val="006E196C"/>
    <w:rsid w:val="006E5E7E"/>
    <w:rsid w:val="006F03C1"/>
    <w:rsid w:val="006F0EAC"/>
    <w:rsid w:val="006F1F88"/>
    <w:rsid w:val="006F4F02"/>
    <w:rsid w:val="006F699D"/>
    <w:rsid w:val="00701F02"/>
    <w:rsid w:val="00704787"/>
    <w:rsid w:val="00704B54"/>
    <w:rsid w:val="00704D91"/>
    <w:rsid w:val="00704F5D"/>
    <w:rsid w:val="00711C7B"/>
    <w:rsid w:val="00715845"/>
    <w:rsid w:val="007224A4"/>
    <w:rsid w:val="007242C0"/>
    <w:rsid w:val="00725115"/>
    <w:rsid w:val="0073033D"/>
    <w:rsid w:val="00731347"/>
    <w:rsid w:val="00734324"/>
    <w:rsid w:val="007358EF"/>
    <w:rsid w:val="0073593C"/>
    <w:rsid w:val="007368FC"/>
    <w:rsid w:val="00736A67"/>
    <w:rsid w:val="00736D81"/>
    <w:rsid w:val="0074099C"/>
    <w:rsid w:val="007419D4"/>
    <w:rsid w:val="00743010"/>
    <w:rsid w:val="00743F4C"/>
    <w:rsid w:val="007448D5"/>
    <w:rsid w:val="00746BA1"/>
    <w:rsid w:val="0075132D"/>
    <w:rsid w:val="00755E58"/>
    <w:rsid w:val="00760969"/>
    <w:rsid w:val="0076173D"/>
    <w:rsid w:val="00761AAE"/>
    <w:rsid w:val="00763F69"/>
    <w:rsid w:val="00765106"/>
    <w:rsid w:val="00766C06"/>
    <w:rsid w:val="0076721D"/>
    <w:rsid w:val="00767846"/>
    <w:rsid w:val="00770124"/>
    <w:rsid w:val="00770F85"/>
    <w:rsid w:val="007762D0"/>
    <w:rsid w:val="0077635C"/>
    <w:rsid w:val="00776A71"/>
    <w:rsid w:val="00776F74"/>
    <w:rsid w:val="00787428"/>
    <w:rsid w:val="007876CC"/>
    <w:rsid w:val="00787EC4"/>
    <w:rsid w:val="00793B17"/>
    <w:rsid w:val="00797C4E"/>
    <w:rsid w:val="007A051E"/>
    <w:rsid w:val="007A177A"/>
    <w:rsid w:val="007A3458"/>
    <w:rsid w:val="007A3B24"/>
    <w:rsid w:val="007A4D01"/>
    <w:rsid w:val="007A6B63"/>
    <w:rsid w:val="007A7177"/>
    <w:rsid w:val="007A7330"/>
    <w:rsid w:val="007A7EED"/>
    <w:rsid w:val="007B1255"/>
    <w:rsid w:val="007B12D1"/>
    <w:rsid w:val="007B1AC0"/>
    <w:rsid w:val="007B2E5A"/>
    <w:rsid w:val="007B30B7"/>
    <w:rsid w:val="007B6958"/>
    <w:rsid w:val="007B6D12"/>
    <w:rsid w:val="007C0D36"/>
    <w:rsid w:val="007C3FE9"/>
    <w:rsid w:val="007D0000"/>
    <w:rsid w:val="007D086C"/>
    <w:rsid w:val="007D3756"/>
    <w:rsid w:val="007D422C"/>
    <w:rsid w:val="007D5251"/>
    <w:rsid w:val="007D6995"/>
    <w:rsid w:val="007D6C4A"/>
    <w:rsid w:val="007E0073"/>
    <w:rsid w:val="007E220A"/>
    <w:rsid w:val="007E2CEF"/>
    <w:rsid w:val="007E3AC4"/>
    <w:rsid w:val="007E78AB"/>
    <w:rsid w:val="007F0B8C"/>
    <w:rsid w:val="007F256B"/>
    <w:rsid w:val="007F25A7"/>
    <w:rsid w:val="007F26A2"/>
    <w:rsid w:val="007F2FD3"/>
    <w:rsid w:val="007F379B"/>
    <w:rsid w:val="007F47AC"/>
    <w:rsid w:val="007F58DF"/>
    <w:rsid w:val="008001CB"/>
    <w:rsid w:val="00805C0F"/>
    <w:rsid w:val="0080623B"/>
    <w:rsid w:val="00806BBD"/>
    <w:rsid w:val="0080720E"/>
    <w:rsid w:val="0081070E"/>
    <w:rsid w:val="0081146F"/>
    <w:rsid w:val="00812802"/>
    <w:rsid w:val="008132A6"/>
    <w:rsid w:val="008147B8"/>
    <w:rsid w:val="00816653"/>
    <w:rsid w:val="00820AF2"/>
    <w:rsid w:val="0082286E"/>
    <w:rsid w:val="0082375E"/>
    <w:rsid w:val="008311BF"/>
    <w:rsid w:val="00835FE6"/>
    <w:rsid w:val="00836D62"/>
    <w:rsid w:val="00837CA4"/>
    <w:rsid w:val="008410DB"/>
    <w:rsid w:val="00845830"/>
    <w:rsid w:val="0084591A"/>
    <w:rsid w:val="00845D54"/>
    <w:rsid w:val="00846A6E"/>
    <w:rsid w:val="00847B94"/>
    <w:rsid w:val="00852682"/>
    <w:rsid w:val="00852A4B"/>
    <w:rsid w:val="008549C4"/>
    <w:rsid w:val="00855BD2"/>
    <w:rsid w:val="00857067"/>
    <w:rsid w:val="008610E7"/>
    <w:rsid w:val="008612E6"/>
    <w:rsid w:val="00861A23"/>
    <w:rsid w:val="00861ACD"/>
    <w:rsid w:val="008626DE"/>
    <w:rsid w:val="008627E9"/>
    <w:rsid w:val="008644B1"/>
    <w:rsid w:val="00864DBB"/>
    <w:rsid w:val="008660D9"/>
    <w:rsid w:val="00866D76"/>
    <w:rsid w:val="00867398"/>
    <w:rsid w:val="00867905"/>
    <w:rsid w:val="00871691"/>
    <w:rsid w:val="00875100"/>
    <w:rsid w:val="008774DB"/>
    <w:rsid w:val="00877F03"/>
    <w:rsid w:val="0088118D"/>
    <w:rsid w:val="00881420"/>
    <w:rsid w:val="00885E4B"/>
    <w:rsid w:val="00886901"/>
    <w:rsid w:val="00887EE8"/>
    <w:rsid w:val="00891946"/>
    <w:rsid w:val="008919D9"/>
    <w:rsid w:val="0089315E"/>
    <w:rsid w:val="008A062E"/>
    <w:rsid w:val="008A1902"/>
    <w:rsid w:val="008A5BA5"/>
    <w:rsid w:val="008A6136"/>
    <w:rsid w:val="008A7ACB"/>
    <w:rsid w:val="008B0F04"/>
    <w:rsid w:val="008B3189"/>
    <w:rsid w:val="008B61C9"/>
    <w:rsid w:val="008B6F16"/>
    <w:rsid w:val="008C0447"/>
    <w:rsid w:val="008C0FFE"/>
    <w:rsid w:val="008C112C"/>
    <w:rsid w:val="008C1AEE"/>
    <w:rsid w:val="008C6EC6"/>
    <w:rsid w:val="008C7311"/>
    <w:rsid w:val="008D4D46"/>
    <w:rsid w:val="008E0AE3"/>
    <w:rsid w:val="008E0E08"/>
    <w:rsid w:val="008E4D73"/>
    <w:rsid w:val="008E6178"/>
    <w:rsid w:val="008E7C0D"/>
    <w:rsid w:val="008F37FA"/>
    <w:rsid w:val="008F3914"/>
    <w:rsid w:val="008F5522"/>
    <w:rsid w:val="008F5ED3"/>
    <w:rsid w:val="008F6AA7"/>
    <w:rsid w:val="008F7162"/>
    <w:rsid w:val="008F7972"/>
    <w:rsid w:val="0090061E"/>
    <w:rsid w:val="0090251D"/>
    <w:rsid w:val="009031B6"/>
    <w:rsid w:val="0090413C"/>
    <w:rsid w:val="009052D4"/>
    <w:rsid w:val="009060F3"/>
    <w:rsid w:val="00906D82"/>
    <w:rsid w:val="00910C74"/>
    <w:rsid w:val="00911792"/>
    <w:rsid w:val="009149B3"/>
    <w:rsid w:val="00926086"/>
    <w:rsid w:val="009341A9"/>
    <w:rsid w:val="00934DC8"/>
    <w:rsid w:val="009356AE"/>
    <w:rsid w:val="00936FCF"/>
    <w:rsid w:val="009411D1"/>
    <w:rsid w:val="00942C9A"/>
    <w:rsid w:val="00943AEA"/>
    <w:rsid w:val="0094514E"/>
    <w:rsid w:val="00946149"/>
    <w:rsid w:val="0095704C"/>
    <w:rsid w:val="00964351"/>
    <w:rsid w:val="00964A1D"/>
    <w:rsid w:val="009657D2"/>
    <w:rsid w:val="00965EA2"/>
    <w:rsid w:val="00967774"/>
    <w:rsid w:val="00970453"/>
    <w:rsid w:val="009709CD"/>
    <w:rsid w:val="00970DE4"/>
    <w:rsid w:val="0097166C"/>
    <w:rsid w:val="0097262D"/>
    <w:rsid w:val="00973B0F"/>
    <w:rsid w:val="009741C3"/>
    <w:rsid w:val="00975335"/>
    <w:rsid w:val="00975B41"/>
    <w:rsid w:val="00976ADB"/>
    <w:rsid w:val="00976B04"/>
    <w:rsid w:val="00976C44"/>
    <w:rsid w:val="0098084F"/>
    <w:rsid w:val="009826B0"/>
    <w:rsid w:val="00982B73"/>
    <w:rsid w:val="00985DAE"/>
    <w:rsid w:val="00986750"/>
    <w:rsid w:val="00987971"/>
    <w:rsid w:val="00991514"/>
    <w:rsid w:val="009950D7"/>
    <w:rsid w:val="00995CA4"/>
    <w:rsid w:val="00996DAA"/>
    <w:rsid w:val="009A1781"/>
    <w:rsid w:val="009A1DCE"/>
    <w:rsid w:val="009A2A53"/>
    <w:rsid w:val="009A3EC4"/>
    <w:rsid w:val="009A4C43"/>
    <w:rsid w:val="009A6772"/>
    <w:rsid w:val="009A6ED4"/>
    <w:rsid w:val="009B07DB"/>
    <w:rsid w:val="009B09F1"/>
    <w:rsid w:val="009B1F02"/>
    <w:rsid w:val="009B4D8F"/>
    <w:rsid w:val="009B594D"/>
    <w:rsid w:val="009B5E4D"/>
    <w:rsid w:val="009B6616"/>
    <w:rsid w:val="009B78C7"/>
    <w:rsid w:val="009B799C"/>
    <w:rsid w:val="009C06E6"/>
    <w:rsid w:val="009C24F7"/>
    <w:rsid w:val="009C3086"/>
    <w:rsid w:val="009C5E89"/>
    <w:rsid w:val="009C6C00"/>
    <w:rsid w:val="009C6E34"/>
    <w:rsid w:val="009D112A"/>
    <w:rsid w:val="009D1358"/>
    <w:rsid w:val="009D1D41"/>
    <w:rsid w:val="009D485F"/>
    <w:rsid w:val="009E75B5"/>
    <w:rsid w:val="009E7DAF"/>
    <w:rsid w:val="009F087B"/>
    <w:rsid w:val="009F2220"/>
    <w:rsid w:val="009F4583"/>
    <w:rsid w:val="009F4A6F"/>
    <w:rsid w:val="009F5D3D"/>
    <w:rsid w:val="009F62BE"/>
    <w:rsid w:val="009F715F"/>
    <w:rsid w:val="009F7D45"/>
    <w:rsid w:val="00A00CA0"/>
    <w:rsid w:val="00A01C64"/>
    <w:rsid w:val="00A03FF6"/>
    <w:rsid w:val="00A0466C"/>
    <w:rsid w:val="00A11AB3"/>
    <w:rsid w:val="00A1349F"/>
    <w:rsid w:val="00A137F9"/>
    <w:rsid w:val="00A13F36"/>
    <w:rsid w:val="00A15273"/>
    <w:rsid w:val="00A21BD9"/>
    <w:rsid w:val="00A22C4E"/>
    <w:rsid w:val="00A24CDB"/>
    <w:rsid w:val="00A24FA2"/>
    <w:rsid w:val="00A270FB"/>
    <w:rsid w:val="00A32D1C"/>
    <w:rsid w:val="00A3357A"/>
    <w:rsid w:val="00A33D1A"/>
    <w:rsid w:val="00A355FE"/>
    <w:rsid w:val="00A4183C"/>
    <w:rsid w:val="00A418BD"/>
    <w:rsid w:val="00A433FB"/>
    <w:rsid w:val="00A43928"/>
    <w:rsid w:val="00A4411D"/>
    <w:rsid w:val="00A443E0"/>
    <w:rsid w:val="00A457E0"/>
    <w:rsid w:val="00A4699E"/>
    <w:rsid w:val="00A46BEE"/>
    <w:rsid w:val="00A5083D"/>
    <w:rsid w:val="00A51D61"/>
    <w:rsid w:val="00A53F8E"/>
    <w:rsid w:val="00A55151"/>
    <w:rsid w:val="00A55D99"/>
    <w:rsid w:val="00A56521"/>
    <w:rsid w:val="00A569FF"/>
    <w:rsid w:val="00A57458"/>
    <w:rsid w:val="00A61ADA"/>
    <w:rsid w:val="00A622A0"/>
    <w:rsid w:val="00A6254F"/>
    <w:rsid w:val="00A6763C"/>
    <w:rsid w:val="00A704B4"/>
    <w:rsid w:val="00A74207"/>
    <w:rsid w:val="00A74523"/>
    <w:rsid w:val="00A76336"/>
    <w:rsid w:val="00A805A2"/>
    <w:rsid w:val="00A81E32"/>
    <w:rsid w:val="00A86F31"/>
    <w:rsid w:val="00A91C2D"/>
    <w:rsid w:val="00A91FA4"/>
    <w:rsid w:val="00A93742"/>
    <w:rsid w:val="00A94527"/>
    <w:rsid w:val="00A9539F"/>
    <w:rsid w:val="00A96452"/>
    <w:rsid w:val="00A9745E"/>
    <w:rsid w:val="00AA05AC"/>
    <w:rsid w:val="00AA09FE"/>
    <w:rsid w:val="00AA0E0E"/>
    <w:rsid w:val="00AA1771"/>
    <w:rsid w:val="00AA2784"/>
    <w:rsid w:val="00AA2A2C"/>
    <w:rsid w:val="00AA537D"/>
    <w:rsid w:val="00AA5576"/>
    <w:rsid w:val="00AA781A"/>
    <w:rsid w:val="00AA78B7"/>
    <w:rsid w:val="00AB2228"/>
    <w:rsid w:val="00AB3C72"/>
    <w:rsid w:val="00AB536B"/>
    <w:rsid w:val="00AB6088"/>
    <w:rsid w:val="00AC08A8"/>
    <w:rsid w:val="00AC24EA"/>
    <w:rsid w:val="00AC51A0"/>
    <w:rsid w:val="00AC6405"/>
    <w:rsid w:val="00AC69FC"/>
    <w:rsid w:val="00AC7A8F"/>
    <w:rsid w:val="00AC7E1F"/>
    <w:rsid w:val="00AD20CC"/>
    <w:rsid w:val="00AD2497"/>
    <w:rsid w:val="00AD26C8"/>
    <w:rsid w:val="00AD3064"/>
    <w:rsid w:val="00AD48C6"/>
    <w:rsid w:val="00AD5D2E"/>
    <w:rsid w:val="00AD69CB"/>
    <w:rsid w:val="00AD7908"/>
    <w:rsid w:val="00AD7D04"/>
    <w:rsid w:val="00AE5666"/>
    <w:rsid w:val="00AF1A2B"/>
    <w:rsid w:val="00AF41FB"/>
    <w:rsid w:val="00AF4665"/>
    <w:rsid w:val="00AF786A"/>
    <w:rsid w:val="00B00EBF"/>
    <w:rsid w:val="00B018C0"/>
    <w:rsid w:val="00B0444C"/>
    <w:rsid w:val="00B04BC3"/>
    <w:rsid w:val="00B0598A"/>
    <w:rsid w:val="00B06153"/>
    <w:rsid w:val="00B0654B"/>
    <w:rsid w:val="00B06B52"/>
    <w:rsid w:val="00B06DB7"/>
    <w:rsid w:val="00B06FFA"/>
    <w:rsid w:val="00B0727E"/>
    <w:rsid w:val="00B13461"/>
    <w:rsid w:val="00B144EC"/>
    <w:rsid w:val="00B1723A"/>
    <w:rsid w:val="00B17464"/>
    <w:rsid w:val="00B176C4"/>
    <w:rsid w:val="00B20D7D"/>
    <w:rsid w:val="00B225D7"/>
    <w:rsid w:val="00B2277F"/>
    <w:rsid w:val="00B22B24"/>
    <w:rsid w:val="00B23017"/>
    <w:rsid w:val="00B2375D"/>
    <w:rsid w:val="00B25DCE"/>
    <w:rsid w:val="00B31579"/>
    <w:rsid w:val="00B31880"/>
    <w:rsid w:val="00B334D4"/>
    <w:rsid w:val="00B33FEB"/>
    <w:rsid w:val="00B33FF8"/>
    <w:rsid w:val="00B37210"/>
    <w:rsid w:val="00B41C58"/>
    <w:rsid w:val="00B42CC1"/>
    <w:rsid w:val="00B431ED"/>
    <w:rsid w:val="00B4529F"/>
    <w:rsid w:val="00B45F16"/>
    <w:rsid w:val="00B4646A"/>
    <w:rsid w:val="00B4700E"/>
    <w:rsid w:val="00B476D8"/>
    <w:rsid w:val="00B539BE"/>
    <w:rsid w:val="00B54395"/>
    <w:rsid w:val="00B55A19"/>
    <w:rsid w:val="00B5665E"/>
    <w:rsid w:val="00B6283E"/>
    <w:rsid w:val="00B6288A"/>
    <w:rsid w:val="00B648EC"/>
    <w:rsid w:val="00B71F74"/>
    <w:rsid w:val="00B7220F"/>
    <w:rsid w:val="00B7311E"/>
    <w:rsid w:val="00B73EC4"/>
    <w:rsid w:val="00B75C0A"/>
    <w:rsid w:val="00B777FC"/>
    <w:rsid w:val="00B77C82"/>
    <w:rsid w:val="00B77E7C"/>
    <w:rsid w:val="00B810CC"/>
    <w:rsid w:val="00B8207C"/>
    <w:rsid w:val="00B83430"/>
    <w:rsid w:val="00B83B1B"/>
    <w:rsid w:val="00B86DAF"/>
    <w:rsid w:val="00B87BF9"/>
    <w:rsid w:val="00B90421"/>
    <w:rsid w:val="00B9043E"/>
    <w:rsid w:val="00B91F5A"/>
    <w:rsid w:val="00B9511A"/>
    <w:rsid w:val="00B95C60"/>
    <w:rsid w:val="00B9689B"/>
    <w:rsid w:val="00B9755D"/>
    <w:rsid w:val="00B97E35"/>
    <w:rsid w:val="00BA0FD4"/>
    <w:rsid w:val="00BA1FC7"/>
    <w:rsid w:val="00BA3F79"/>
    <w:rsid w:val="00BA4EAF"/>
    <w:rsid w:val="00BA65EC"/>
    <w:rsid w:val="00BA6773"/>
    <w:rsid w:val="00BB0D9C"/>
    <w:rsid w:val="00BB1C44"/>
    <w:rsid w:val="00BB1C72"/>
    <w:rsid w:val="00BB229B"/>
    <w:rsid w:val="00BB2D63"/>
    <w:rsid w:val="00BB5413"/>
    <w:rsid w:val="00BB55A2"/>
    <w:rsid w:val="00BB63BB"/>
    <w:rsid w:val="00BB7DBB"/>
    <w:rsid w:val="00BC1F58"/>
    <w:rsid w:val="00BC26EA"/>
    <w:rsid w:val="00BC361F"/>
    <w:rsid w:val="00BC5E49"/>
    <w:rsid w:val="00BD29FC"/>
    <w:rsid w:val="00BD2E82"/>
    <w:rsid w:val="00BD3299"/>
    <w:rsid w:val="00BD575B"/>
    <w:rsid w:val="00BD66AC"/>
    <w:rsid w:val="00BD750C"/>
    <w:rsid w:val="00BE3D29"/>
    <w:rsid w:val="00BE40FB"/>
    <w:rsid w:val="00BE5023"/>
    <w:rsid w:val="00BE74FD"/>
    <w:rsid w:val="00BF7F00"/>
    <w:rsid w:val="00C0206F"/>
    <w:rsid w:val="00C02125"/>
    <w:rsid w:val="00C0661F"/>
    <w:rsid w:val="00C110A7"/>
    <w:rsid w:val="00C13DA5"/>
    <w:rsid w:val="00C16E27"/>
    <w:rsid w:val="00C20399"/>
    <w:rsid w:val="00C20E53"/>
    <w:rsid w:val="00C216B6"/>
    <w:rsid w:val="00C21F4E"/>
    <w:rsid w:val="00C22FE6"/>
    <w:rsid w:val="00C25341"/>
    <w:rsid w:val="00C259EC"/>
    <w:rsid w:val="00C302A9"/>
    <w:rsid w:val="00C31298"/>
    <w:rsid w:val="00C32377"/>
    <w:rsid w:val="00C3283B"/>
    <w:rsid w:val="00C32F84"/>
    <w:rsid w:val="00C34B42"/>
    <w:rsid w:val="00C36DC7"/>
    <w:rsid w:val="00C37A9D"/>
    <w:rsid w:val="00C46292"/>
    <w:rsid w:val="00C4695C"/>
    <w:rsid w:val="00C5335B"/>
    <w:rsid w:val="00C54018"/>
    <w:rsid w:val="00C55BC2"/>
    <w:rsid w:val="00C61398"/>
    <w:rsid w:val="00C630A7"/>
    <w:rsid w:val="00C63616"/>
    <w:rsid w:val="00C6578F"/>
    <w:rsid w:val="00C65F8B"/>
    <w:rsid w:val="00C662FF"/>
    <w:rsid w:val="00C6766C"/>
    <w:rsid w:val="00C712F1"/>
    <w:rsid w:val="00C72792"/>
    <w:rsid w:val="00C75ED1"/>
    <w:rsid w:val="00C77A3C"/>
    <w:rsid w:val="00C808DA"/>
    <w:rsid w:val="00C8273D"/>
    <w:rsid w:val="00C82E8D"/>
    <w:rsid w:val="00C85D22"/>
    <w:rsid w:val="00C85F62"/>
    <w:rsid w:val="00C87A86"/>
    <w:rsid w:val="00CA08B0"/>
    <w:rsid w:val="00CA1775"/>
    <w:rsid w:val="00CA20F1"/>
    <w:rsid w:val="00CA29E3"/>
    <w:rsid w:val="00CA6DC1"/>
    <w:rsid w:val="00CB0188"/>
    <w:rsid w:val="00CB0AD8"/>
    <w:rsid w:val="00CB0AD9"/>
    <w:rsid w:val="00CB3A35"/>
    <w:rsid w:val="00CB44E5"/>
    <w:rsid w:val="00CB6D53"/>
    <w:rsid w:val="00CB6D79"/>
    <w:rsid w:val="00CC146F"/>
    <w:rsid w:val="00CC2FED"/>
    <w:rsid w:val="00CC34CB"/>
    <w:rsid w:val="00CC717F"/>
    <w:rsid w:val="00CD1307"/>
    <w:rsid w:val="00CD2B70"/>
    <w:rsid w:val="00CD3366"/>
    <w:rsid w:val="00CD3EE2"/>
    <w:rsid w:val="00CD455A"/>
    <w:rsid w:val="00CD4C4C"/>
    <w:rsid w:val="00CD672F"/>
    <w:rsid w:val="00CD7121"/>
    <w:rsid w:val="00CE01D5"/>
    <w:rsid w:val="00CE7463"/>
    <w:rsid w:val="00CE78BD"/>
    <w:rsid w:val="00CE7987"/>
    <w:rsid w:val="00CE7A80"/>
    <w:rsid w:val="00CF2631"/>
    <w:rsid w:val="00CF323B"/>
    <w:rsid w:val="00CF3AE1"/>
    <w:rsid w:val="00CF48FD"/>
    <w:rsid w:val="00D0389F"/>
    <w:rsid w:val="00D03F71"/>
    <w:rsid w:val="00D07464"/>
    <w:rsid w:val="00D07BEB"/>
    <w:rsid w:val="00D07F50"/>
    <w:rsid w:val="00D10E1C"/>
    <w:rsid w:val="00D12E7A"/>
    <w:rsid w:val="00D131EC"/>
    <w:rsid w:val="00D146D1"/>
    <w:rsid w:val="00D16D13"/>
    <w:rsid w:val="00D20199"/>
    <w:rsid w:val="00D202E7"/>
    <w:rsid w:val="00D207B5"/>
    <w:rsid w:val="00D224DE"/>
    <w:rsid w:val="00D25830"/>
    <w:rsid w:val="00D259AA"/>
    <w:rsid w:val="00D320C2"/>
    <w:rsid w:val="00D34F48"/>
    <w:rsid w:val="00D40D47"/>
    <w:rsid w:val="00D41349"/>
    <w:rsid w:val="00D425F4"/>
    <w:rsid w:val="00D43BD3"/>
    <w:rsid w:val="00D454D4"/>
    <w:rsid w:val="00D47726"/>
    <w:rsid w:val="00D500D2"/>
    <w:rsid w:val="00D50357"/>
    <w:rsid w:val="00D5227D"/>
    <w:rsid w:val="00D52456"/>
    <w:rsid w:val="00D5338F"/>
    <w:rsid w:val="00D54E78"/>
    <w:rsid w:val="00D56DAB"/>
    <w:rsid w:val="00D615A2"/>
    <w:rsid w:val="00D6311A"/>
    <w:rsid w:val="00D70486"/>
    <w:rsid w:val="00D704E2"/>
    <w:rsid w:val="00D70A65"/>
    <w:rsid w:val="00D71F1A"/>
    <w:rsid w:val="00D72C92"/>
    <w:rsid w:val="00D74458"/>
    <w:rsid w:val="00D74964"/>
    <w:rsid w:val="00D74A6A"/>
    <w:rsid w:val="00D760E1"/>
    <w:rsid w:val="00D77823"/>
    <w:rsid w:val="00D77D8A"/>
    <w:rsid w:val="00D81831"/>
    <w:rsid w:val="00D8198A"/>
    <w:rsid w:val="00D84DD5"/>
    <w:rsid w:val="00D86AC1"/>
    <w:rsid w:val="00D90A05"/>
    <w:rsid w:val="00D913E5"/>
    <w:rsid w:val="00D93B76"/>
    <w:rsid w:val="00D9595E"/>
    <w:rsid w:val="00DA01AA"/>
    <w:rsid w:val="00DA1123"/>
    <w:rsid w:val="00DA21DB"/>
    <w:rsid w:val="00DA2487"/>
    <w:rsid w:val="00DA7216"/>
    <w:rsid w:val="00DA7B4D"/>
    <w:rsid w:val="00DB1885"/>
    <w:rsid w:val="00DB2C08"/>
    <w:rsid w:val="00DB69BD"/>
    <w:rsid w:val="00DC2006"/>
    <w:rsid w:val="00DC23BD"/>
    <w:rsid w:val="00DC3A06"/>
    <w:rsid w:val="00DD1927"/>
    <w:rsid w:val="00DD3F50"/>
    <w:rsid w:val="00DD3F9D"/>
    <w:rsid w:val="00DD48EF"/>
    <w:rsid w:val="00DD5513"/>
    <w:rsid w:val="00DE786F"/>
    <w:rsid w:val="00DF15E9"/>
    <w:rsid w:val="00DF17B9"/>
    <w:rsid w:val="00DF1BD1"/>
    <w:rsid w:val="00DF3B04"/>
    <w:rsid w:val="00DF3F55"/>
    <w:rsid w:val="00DF4924"/>
    <w:rsid w:val="00DF4FCC"/>
    <w:rsid w:val="00DF7406"/>
    <w:rsid w:val="00DF7D6B"/>
    <w:rsid w:val="00E00749"/>
    <w:rsid w:val="00E01361"/>
    <w:rsid w:val="00E027AF"/>
    <w:rsid w:val="00E02B31"/>
    <w:rsid w:val="00E04762"/>
    <w:rsid w:val="00E077BA"/>
    <w:rsid w:val="00E10DE1"/>
    <w:rsid w:val="00E122E8"/>
    <w:rsid w:val="00E1657E"/>
    <w:rsid w:val="00E2105D"/>
    <w:rsid w:val="00E21496"/>
    <w:rsid w:val="00E216CE"/>
    <w:rsid w:val="00E21911"/>
    <w:rsid w:val="00E222AB"/>
    <w:rsid w:val="00E26CCD"/>
    <w:rsid w:val="00E26E11"/>
    <w:rsid w:val="00E27C40"/>
    <w:rsid w:val="00E31A4A"/>
    <w:rsid w:val="00E33005"/>
    <w:rsid w:val="00E33836"/>
    <w:rsid w:val="00E341AE"/>
    <w:rsid w:val="00E34376"/>
    <w:rsid w:val="00E353A3"/>
    <w:rsid w:val="00E36076"/>
    <w:rsid w:val="00E3703F"/>
    <w:rsid w:val="00E4083B"/>
    <w:rsid w:val="00E41D72"/>
    <w:rsid w:val="00E426D1"/>
    <w:rsid w:val="00E440E5"/>
    <w:rsid w:val="00E44830"/>
    <w:rsid w:val="00E45DE1"/>
    <w:rsid w:val="00E4614A"/>
    <w:rsid w:val="00E46B14"/>
    <w:rsid w:val="00E54597"/>
    <w:rsid w:val="00E627A8"/>
    <w:rsid w:val="00E6324E"/>
    <w:rsid w:val="00E633CB"/>
    <w:rsid w:val="00E676AA"/>
    <w:rsid w:val="00E70A1B"/>
    <w:rsid w:val="00E71C7F"/>
    <w:rsid w:val="00E734F5"/>
    <w:rsid w:val="00E76342"/>
    <w:rsid w:val="00E76B65"/>
    <w:rsid w:val="00E76BA4"/>
    <w:rsid w:val="00E76D1C"/>
    <w:rsid w:val="00E80149"/>
    <w:rsid w:val="00E84735"/>
    <w:rsid w:val="00E85456"/>
    <w:rsid w:val="00E8647C"/>
    <w:rsid w:val="00E865B5"/>
    <w:rsid w:val="00E86B33"/>
    <w:rsid w:val="00E874C4"/>
    <w:rsid w:val="00E90471"/>
    <w:rsid w:val="00E9126D"/>
    <w:rsid w:val="00E93046"/>
    <w:rsid w:val="00E9379E"/>
    <w:rsid w:val="00E93867"/>
    <w:rsid w:val="00E944C5"/>
    <w:rsid w:val="00E95394"/>
    <w:rsid w:val="00E96020"/>
    <w:rsid w:val="00E96761"/>
    <w:rsid w:val="00EA30F6"/>
    <w:rsid w:val="00EA496A"/>
    <w:rsid w:val="00EA5C38"/>
    <w:rsid w:val="00EA6B28"/>
    <w:rsid w:val="00EA7695"/>
    <w:rsid w:val="00EB005C"/>
    <w:rsid w:val="00EB0415"/>
    <w:rsid w:val="00EB20D3"/>
    <w:rsid w:val="00EB4B94"/>
    <w:rsid w:val="00EB58F3"/>
    <w:rsid w:val="00EC221E"/>
    <w:rsid w:val="00EC2BFB"/>
    <w:rsid w:val="00EC457B"/>
    <w:rsid w:val="00ED027C"/>
    <w:rsid w:val="00ED1040"/>
    <w:rsid w:val="00ED20CA"/>
    <w:rsid w:val="00ED4949"/>
    <w:rsid w:val="00ED50FC"/>
    <w:rsid w:val="00ED75BE"/>
    <w:rsid w:val="00EE1B42"/>
    <w:rsid w:val="00EE253D"/>
    <w:rsid w:val="00EE26D9"/>
    <w:rsid w:val="00EE39A1"/>
    <w:rsid w:val="00EE3D85"/>
    <w:rsid w:val="00EE67AC"/>
    <w:rsid w:val="00EE7210"/>
    <w:rsid w:val="00EF26D0"/>
    <w:rsid w:val="00EF30E9"/>
    <w:rsid w:val="00EF716F"/>
    <w:rsid w:val="00F003C4"/>
    <w:rsid w:val="00F00F6D"/>
    <w:rsid w:val="00F01198"/>
    <w:rsid w:val="00F02134"/>
    <w:rsid w:val="00F027B6"/>
    <w:rsid w:val="00F02800"/>
    <w:rsid w:val="00F02B73"/>
    <w:rsid w:val="00F032C9"/>
    <w:rsid w:val="00F03FCC"/>
    <w:rsid w:val="00F049BC"/>
    <w:rsid w:val="00F1076F"/>
    <w:rsid w:val="00F11907"/>
    <w:rsid w:val="00F119F9"/>
    <w:rsid w:val="00F119FE"/>
    <w:rsid w:val="00F13F8E"/>
    <w:rsid w:val="00F23038"/>
    <w:rsid w:val="00F23754"/>
    <w:rsid w:val="00F26136"/>
    <w:rsid w:val="00F32909"/>
    <w:rsid w:val="00F340E3"/>
    <w:rsid w:val="00F343E5"/>
    <w:rsid w:val="00F359DA"/>
    <w:rsid w:val="00F40026"/>
    <w:rsid w:val="00F42348"/>
    <w:rsid w:val="00F42D06"/>
    <w:rsid w:val="00F440BB"/>
    <w:rsid w:val="00F44809"/>
    <w:rsid w:val="00F4696D"/>
    <w:rsid w:val="00F47DC7"/>
    <w:rsid w:val="00F516BE"/>
    <w:rsid w:val="00F51F74"/>
    <w:rsid w:val="00F52EA8"/>
    <w:rsid w:val="00F55316"/>
    <w:rsid w:val="00F56DAF"/>
    <w:rsid w:val="00F57D51"/>
    <w:rsid w:val="00F6082F"/>
    <w:rsid w:val="00F62156"/>
    <w:rsid w:val="00F63C83"/>
    <w:rsid w:val="00F656C5"/>
    <w:rsid w:val="00F661BF"/>
    <w:rsid w:val="00F66F8C"/>
    <w:rsid w:val="00F70385"/>
    <w:rsid w:val="00F73CD7"/>
    <w:rsid w:val="00F7463C"/>
    <w:rsid w:val="00F74A2E"/>
    <w:rsid w:val="00F77ED1"/>
    <w:rsid w:val="00F82341"/>
    <w:rsid w:val="00F8573A"/>
    <w:rsid w:val="00F86B9B"/>
    <w:rsid w:val="00F86C7F"/>
    <w:rsid w:val="00F87BD3"/>
    <w:rsid w:val="00F87C1A"/>
    <w:rsid w:val="00F87C64"/>
    <w:rsid w:val="00F87D95"/>
    <w:rsid w:val="00F9115C"/>
    <w:rsid w:val="00F93984"/>
    <w:rsid w:val="00F939BE"/>
    <w:rsid w:val="00F93AB9"/>
    <w:rsid w:val="00F95A67"/>
    <w:rsid w:val="00F9664A"/>
    <w:rsid w:val="00F96822"/>
    <w:rsid w:val="00F97046"/>
    <w:rsid w:val="00FA11DD"/>
    <w:rsid w:val="00FA1770"/>
    <w:rsid w:val="00FA545E"/>
    <w:rsid w:val="00FA59FC"/>
    <w:rsid w:val="00FA5F48"/>
    <w:rsid w:val="00FA6292"/>
    <w:rsid w:val="00FA6BA4"/>
    <w:rsid w:val="00FB185F"/>
    <w:rsid w:val="00FB2450"/>
    <w:rsid w:val="00FB2BD1"/>
    <w:rsid w:val="00FB4070"/>
    <w:rsid w:val="00FB7D00"/>
    <w:rsid w:val="00FC00E4"/>
    <w:rsid w:val="00FC137B"/>
    <w:rsid w:val="00FC189D"/>
    <w:rsid w:val="00FC1CAA"/>
    <w:rsid w:val="00FC2BAE"/>
    <w:rsid w:val="00FC6DFA"/>
    <w:rsid w:val="00FC7800"/>
    <w:rsid w:val="00FD0C74"/>
    <w:rsid w:val="00FD0E18"/>
    <w:rsid w:val="00FD2143"/>
    <w:rsid w:val="00FD2E71"/>
    <w:rsid w:val="00FD308B"/>
    <w:rsid w:val="00FD3845"/>
    <w:rsid w:val="00FD3877"/>
    <w:rsid w:val="00FD3E7E"/>
    <w:rsid w:val="00FD4B94"/>
    <w:rsid w:val="00FD744D"/>
    <w:rsid w:val="00FE13EE"/>
    <w:rsid w:val="00FE17CC"/>
    <w:rsid w:val="00FE1E99"/>
    <w:rsid w:val="00FE61B9"/>
    <w:rsid w:val="00FE6565"/>
    <w:rsid w:val="00FE6F94"/>
    <w:rsid w:val="00FF0353"/>
    <w:rsid w:val="00FF074C"/>
    <w:rsid w:val="00FF17C6"/>
    <w:rsid w:val="00FF1FFA"/>
    <w:rsid w:val="00FF2943"/>
    <w:rsid w:val="00FF2BAC"/>
    <w:rsid w:val="00FF359C"/>
    <w:rsid w:val="00FF436D"/>
    <w:rsid w:val="00FF49DD"/>
    <w:rsid w:val="00FF4A60"/>
    <w:rsid w:val="00FF5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C4A"/>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DF7D6B"/>
    <w:pPr>
      <w:keepNext/>
      <w:spacing w:after="0" w:line="240" w:lineRule="auto"/>
      <w:jc w:val="both"/>
      <w:outlineLvl w:val="1"/>
    </w:pPr>
    <w:rPr>
      <w:rFonts w:ascii="Times New Roman" w:eastAsia="Times New Roman" w:hAnsi="Times New Roman" w:cs="Times New Roman"/>
      <w:b/>
      <w:bCs/>
      <w:sz w:val="24"/>
      <w:szCs w:val="24"/>
      <w:lang w:eastAsia="ro-RO"/>
    </w:rPr>
  </w:style>
  <w:style w:type="paragraph" w:styleId="Heading3">
    <w:name w:val="heading 3"/>
    <w:basedOn w:val="Normal"/>
    <w:next w:val="Normal"/>
    <w:link w:val="Heading3Char"/>
    <w:uiPriority w:val="9"/>
    <w:semiHidden/>
    <w:unhideWhenUsed/>
    <w:qFormat/>
    <w:rsid w:val="00964A1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704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DF7D6B"/>
    <w:rPr>
      <w:lang w:val="en-US"/>
    </w:rPr>
  </w:style>
  <w:style w:type="character" w:styleId="PlaceholderText">
    <w:name w:val="Placeholder Text"/>
    <w:basedOn w:val="DefaultParagraphFont"/>
    <w:uiPriority w:val="99"/>
    <w:semiHidden/>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aliases w:val="Akapit z listą BS,Outlines a.b.c.,List_Paragraph,Multilevel para_II,Akapit z lista BS,List Paragraph1,body 2"/>
    <w:basedOn w:val="Normal"/>
    <w:link w:val="ListParagraphChar"/>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uiPriority w:val="99"/>
    <w:semiHidden/>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uiPriority w:val="99"/>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uiPriority w:val="9"/>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964A1D"/>
    <w:rPr>
      <w:rFonts w:asciiTheme="majorHAnsi" w:eastAsiaTheme="majorEastAsia" w:hAnsiTheme="majorHAnsi" w:cstheme="majorBidi"/>
      <w:b/>
      <w:bCs/>
      <w:color w:val="4F81BD" w:themeColor="accent1"/>
    </w:rPr>
  </w:style>
  <w:style w:type="character" w:customStyle="1" w:styleId="slitbdy">
    <w:name w:val="s_lit_bdy"/>
    <w:basedOn w:val="DefaultParagraphFont"/>
    <w:rsid w:val="00866D76"/>
  </w:style>
  <w:style w:type="paragraph" w:customStyle="1" w:styleId="xl33">
    <w:name w:val="xl33"/>
    <w:basedOn w:val="Normal"/>
    <w:rsid w:val="007F379B"/>
    <w:pPr>
      <w:pBdr>
        <w:left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val="en-GB"/>
    </w:rPr>
  </w:style>
  <w:style w:type="character" w:customStyle="1" w:styleId="Heading4Char">
    <w:name w:val="Heading 4 Char"/>
    <w:basedOn w:val="DefaultParagraphFont"/>
    <w:link w:val="Heading4"/>
    <w:uiPriority w:val="9"/>
    <w:semiHidden/>
    <w:rsid w:val="00D70486"/>
    <w:rPr>
      <w:rFonts w:asciiTheme="majorHAnsi" w:eastAsiaTheme="majorEastAsia" w:hAnsiTheme="majorHAnsi" w:cstheme="majorBidi"/>
      <w:b/>
      <w:bCs/>
      <w:i/>
      <w:iCs/>
      <w:color w:val="4F81BD" w:themeColor="accent1"/>
    </w:rPr>
  </w:style>
  <w:style w:type="paragraph" w:styleId="Index1">
    <w:name w:val="index 1"/>
    <w:basedOn w:val="Normal"/>
    <w:next w:val="Normal"/>
    <w:autoRedefine/>
    <w:uiPriority w:val="99"/>
    <w:semiHidden/>
    <w:unhideWhenUsed/>
    <w:rsid w:val="00D70486"/>
    <w:pPr>
      <w:spacing w:after="0" w:line="240" w:lineRule="auto"/>
      <w:ind w:left="220" w:hanging="220"/>
    </w:pPr>
  </w:style>
  <w:style w:type="paragraph" w:styleId="IndexHeading">
    <w:name w:val="index heading"/>
    <w:basedOn w:val="Normal"/>
    <w:next w:val="Index1"/>
    <w:semiHidden/>
    <w:rsid w:val="00D70486"/>
    <w:pPr>
      <w:spacing w:after="0" w:line="340" w:lineRule="exact"/>
      <w:ind w:firstLine="720"/>
      <w:jc w:val="both"/>
    </w:pPr>
    <w:rPr>
      <w:rFonts w:ascii="Arial" w:eastAsia="Times New Roman" w:hAnsi="Arial" w:cs="Times New Roman"/>
      <w:sz w:val="24"/>
      <w:szCs w:val="20"/>
    </w:rPr>
  </w:style>
  <w:style w:type="paragraph" w:styleId="BodyText3">
    <w:name w:val="Body Text 3"/>
    <w:basedOn w:val="Normal"/>
    <w:link w:val="BodyText3Char"/>
    <w:uiPriority w:val="99"/>
    <w:semiHidden/>
    <w:unhideWhenUsed/>
    <w:rsid w:val="0016756B"/>
    <w:pPr>
      <w:spacing w:after="120"/>
    </w:pPr>
    <w:rPr>
      <w:sz w:val="16"/>
      <w:szCs w:val="16"/>
    </w:rPr>
  </w:style>
  <w:style w:type="character" w:customStyle="1" w:styleId="BodyText3Char">
    <w:name w:val="Body Text 3 Char"/>
    <w:basedOn w:val="DefaultParagraphFont"/>
    <w:link w:val="BodyText3"/>
    <w:uiPriority w:val="99"/>
    <w:semiHidden/>
    <w:rsid w:val="0016756B"/>
    <w:rPr>
      <w:sz w:val="16"/>
      <w:szCs w:val="16"/>
    </w:rPr>
  </w:style>
  <w:style w:type="paragraph" w:styleId="BodyTextIndent">
    <w:name w:val="Body Text Indent"/>
    <w:basedOn w:val="Normal"/>
    <w:link w:val="BodyTextIndentChar"/>
    <w:uiPriority w:val="99"/>
    <w:semiHidden/>
    <w:unhideWhenUsed/>
    <w:rsid w:val="0016756B"/>
    <w:pPr>
      <w:spacing w:after="120"/>
      <w:ind w:left="283"/>
    </w:pPr>
  </w:style>
  <w:style w:type="character" w:customStyle="1" w:styleId="BodyTextIndentChar">
    <w:name w:val="Body Text Indent Char"/>
    <w:basedOn w:val="DefaultParagraphFont"/>
    <w:link w:val="BodyTextIndent"/>
    <w:uiPriority w:val="99"/>
    <w:semiHidden/>
    <w:rsid w:val="0016756B"/>
  </w:style>
  <w:style w:type="paragraph" w:styleId="BodyText2">
    <w:name w:val="Body Text 2"/>
    <w:basedOn w:val="Normal"/>
    <w:link w:val="BodyText2Char"/>
    <w:uiPriority w:val="99"/>
    <w:unhideWhenUsed/>
    <w:rsid w:val="00017511"/>
    <w:pPr>
      <w:spacing w:after="120" w:line="480" w:lineRule="auto"/>
    </w:pPr>
  </w:style>
  <w:style w:type="character" w:customStyle="1" w:styleId="BodyText2Char">
    <w:name w:val="Body Text 2 Char"/>
    <w:basedOn w:val="DefaultParagraphFont"/>
    <w:link w:val="BodyText2"/>
    <w:uiPriority w:val="99"/>
    <w:rsid w:val="00017511"/>
  </w:style>
  <w:style w:type="character" w:customStyle="1" w:styleId="font01">
    <w:name w:val="font01"/>
    <w:rsid w:val="003D2CA6"/>
    <w:rPr>
      <w:rFonts w:ascii="Calibri" w:hAnsi="Calibri" w:cs="Calibri" w:hint="default"/>
      <w:i/>
      <w:color w:val="000000"/>
      <w:sz w:val="24"/>
      <w:szCs w:val="24"/>
      <w:u w:val="none"/>
    </w:rPr>
  </w:style>
  <w:style w:type="paragraph" w:customStyle="1" w:styleId="BalloonText1">
    <w:name w:val="Balloon Text1"/>
    <w:basedOn w:val="Normal"/>
    <w:unhideWhenUsed/>
    <w:rsid w:val="003D2CA6"/>
    <w:pPr>
      <w:spacing w:after="0" w:line="240" w:lineRule="auto"/>
      <w:ind w:firstLine="720"/>
      <w:jc w:val="both"/>
    </w:pPr>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2C2DEB"/>
    <w:pPr>
      <w:spacing w:after="120" w:line="480" w:lineRule="auto"/>
      <w:ind w:left="283"/>
    </w:pPr>
  </w:style>
  <w:style w:type="character" w:customStyle="1" w:styleId="BodyTextIndent2Char">
    <w:name w:val="Body Text Indent 2 Char"/>
    <w:basedOn w:val="DefaultParagraphFont"/>
    <w:link w:val="BodyTextIndent2"/>
    <w:uiPriority w:val="99"/>
    <w:semiHidden/>
    <w:rsid w:val="002C2DEB"/>
  </w:style>
  <w:style w:type="character" w:customStyle="1" w:styleId="stlitera">
    <w:name w:val="st_litera"/>
    <w:basedOn w:val="DefaultParagraphFont"/>
    <w:rsid w:val="000C0D68"/>
  </w:style>
  <w:style w:type="character" w:customStyle="1" w:styleId="ListParagraphChar">
    <w:name w:val="List Paragraph Char"/>
    <w:aliases w:val="Akapit z listą BS Char,Outlines a.b.c. Char,List_Paragraph Char,Multilevel para_II Char,Akapit z lista BS Char,List Paragraph1 Char,body 2 Char"/>
    <w:link w:val="ListParagraph"/>
    <w:uiPriority w:val="34"/>
    <w:rsid w:val="000C0D68"/>
    <w:rPr>
      <w:rFonts w:ascii="Calibri" w:eastAsia="Calibri" w:hAnsi="Calibri" w:cs="Calibri"/>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C4A"/>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DF7D6B"/>
    <w:pPr>
      <w:keepNext/>
      <w:spacing w:after="0" w:line="240" w:lineRule="auto"/>
      <w:jc w:val="both"/>
      <w:outlineLvl w:val="1"/>
    </w:pPr>
    <w:rPr>
      <w:rFonts w:ascii="Times New Roman" w:eastAsia="Times New Roman" w:hAnsi="Times New Roman" w:cs="Times New Roman"/>
      <w:b/>
      <w:bCs/>
      <w:sz w:val="24"/>
      <w:szCs w:val="24"/>
      <w:lang w:eastAsia="ro-RO"/>
    </w:rPr>
  </w:style>
  <w:style w:type="paragraph" w:styleId="Heading3">
    <w:name w:val="heading 3"/>
    <w:basedOn w:val="Normal"/>
    <w:next w:val="Normal"/>
    <w:link w:val="Heading3Char"/>
    <w:uiPriority w:val="9"/>
    <w:semiHidden/>
    <w:unhideWhenUsed/>
    <w:qFormat/>
    <w:rsid w:val="00964A1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704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DF7D6B"/>
    <w:rPr>
      <w:lang w:val="en-US"/>
    </w:rPr>
  </w:style>
  <w:style w:type="character" w:styleId="PlaceholderText">
    <w:name w:val="Placeholder Text"/>
    <w:basedOn w:val="DefaultParagraphFont"/>
    <w:uiPriority w:val="99"/>
    <w:semiHidden/>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aliases w:val="Akapit z listą BS,Outlines a.b.c.,List_Paragraph,Multilevel para_II,Akapit z lista BS,List Paragraph1,body 2"/>
    <w:basedOn w:val="Normal"/>
    <w:link w:val="ListParagraphChar"/>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uiPriority w:val="99"/>
    <w:semiHidden/>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uiPriority w:val="99"/>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uiPriority w:val="9"/>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964A1D"/>
    <w:rPr>
      <w:rFonts w:asciiTheme="majorHAnsi" w:eastAsiaTheme="majorEastAsia" w:hAnsiTheme="majorHAnsi" w:cstheme="majorBidi"/>
      <w:b/>
      <w:bCs/>
      <w:color w:val="4F81BD" w:themeColor="accent1"/>
    </w:rPr>
  </w:style>
  <w:style w:type="character" w:customStyle="1" w:styleId="slitbdy">
    <w:name w:val="s_lit_bdy"/>
    <w:basedOn w:val="DefaultParagraphFont"/>
    <w:rsid w:val="00866D76"/>
  </w:style>
  <w:style w:type="paragraph" w:customStyle="1" w:styleId="xl33">
    <w:name w:val="xl33"/>
    <w:basedOn w:val="Normal"/>
    <w:rsid w:val="007F379B"/>
    <w:pPr>
      <w:pBdr>
        <w:left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val="en-GB"/>
    </w:rPr>
  </w:style>
  <w:style w:type="character" w:customStyle="1" w:styleId="Heading4Char">
    <w:name w:val="Heading 4 Char"/>
    <w:basedOn w:val="DefaultParagraphFont"/>
    <w:link w:val="Heading4"/>
    <w:uiPriority w:val="9"/>
    <w:semiHidden/>
    <w:rsid w:val="00D70486"/>
    <w:rPr>
      <w:rFonts w:asciiTheme="majorHAnsi" w:eastAsiaTheme="majorEastAsia" w:hAnsiTheme="majorHAnsi" w:cstheme="majorBidi"/>
      <w:b/>
      <w:bCs/>
      <w:i/>
      <w:iCs/>
      <w:color w:val="4F81BD" w:themeColor="accent1"/>
    </w:rPr>
  </w:style>
  <w:style w:type="paragraph" w:styleId="Index1">
    <w:name w:val="index 1"/>
    <w:basedOn w:val="Normal"/>
    <w:next w:val="Normal"/>
    <w:autoRedefine/>
    <w:uiPriority w:val="99"/>
    <w:semiHidden/>
    <w:unhideWhenUsed/>
    <w:rsid w:val="00D70486"/>
    <w:pPr>
      <w:spacing w:after="0" w:line="240" w:lineRule="auto"/>
      <w:ind w:left="220" w:hanging="220"/>
    </w:pPr>
  </w:style>
  <w:style w:type="paragraph" w:styleId="IndexHeading">
    <w:name w:val="index heading"/>
    <w:basedOn w:val="Normal"/>
    <w:next w:val="Index1"/>
    <w:semiHidden/>
    <w:rsid w:val="00D70486"/>
    <w:pPr>
      <w:spacing w:after="0" w:line="340" w:lineRule="exact"/>
      <w:ind w:firstLine="720"/>
      <w:jc w:val="both"/>
    </w:pPr>
    <w:rPr>
      <w:rFonts w:ascii="Arial" w:eastAsia="Times New Roman" w:hAnsi="Arial" w:cs="Times New Roman"/>
      <w:sz w:val="24"/>
      <w:szCs w:val="20"/>
    </w:rPr>
  </w:style>
  <w:style w:type="paragraph" w:styleId="BodyText3">
    <w:name w:val="Body Text 3"/>
    <w:basedOn w:val="Normal"/>
    <w:link w:val="BodyText3Char"/>
    <w:uiPriority w:val="99"/>
    <w:semiHidden/>
    <w:unhideWhenUsed/>
    <w:rsid w:val="0016756B"/>
    <w:pPr>
      <w:spacing w:after="120"/>
    </w:pPr>
    <w:rPr>
      <w:sz w:val="16"/>
      <w:szCs w:val="16"/>
    </w:rPr>
  </w:style>
  <w:style w:type="character" w:customStyle="1" w:styleId="BodyText3Char">
    <w:name w:val="Body Text 3 Char"/>
    <w:basedOn w:val="DefaultParagraphFont"/>
    <w:link w:val="BodyText3"/>
    <w:uiPriority w:val="99"/>
    <w:semiHidden/>
    <w:rsid w:val="0016756B"/>
    <w:rPr>
      <w:sz w:val="16"/>
      <w:szCs w:val="16"/>
    </w:rPr>
  </w:style>
  <w:style w:type="paragraph" w:styleId="BodyTextIndent">
    <w:name w:val="Body Text Indent"/>
    <w:basedOn w:val="Normal"/>
    <w:link w:val="BodyTextIndentChar"/>
    <w:uiPriority w:val="99"/>
    <w:semiHidden/>
    <w:unhideWhenUsed/>
    <w:rsid w:val="0016756B"/>
    <w:pPr>
      <w:spacing w:after="120"/>
      <w:ind w:left="283"/>
    </w:pPr>
  </w:style>
  <w:style w:type="character" w:customStyle="1" w:styleId="BodyTextIndentChar">
    <w:name w:val="Body Text Indent Char"/>
    <w:basedOn w:val="DefaultParagraphFont"/>
    <w:link w:val="BodyTextIndent"/>
    <w:uiPriority w:val="99"/>
    <w:semiHidden/>
    <w:rsid w:val="0016756B"/>
  </w:style>
  <w:style w:type="paragraph" w:styleId="BodyText2">
    <w:name w:val="Body Text 2"/>
    <w:basedOn w:val="Normal"/>
    <w:link w:val="BodyText2Char"/>
    <w:uiPriority w:val="99"/>
    <w:unhideWhenUsed/>
    <w:rsid w:val="00017511"/>
    <w:pPr>
      <w:spacing w:after="120" w:line="480" w:lineRule="auto"/>
    </w:pPr>
  </w:style>
  <w:style w:type="character" w:customStyle="1" w:styleId="BodyText2Char">
    <w:name w:val="Body Text 2 Char"/>
    <w:basedOn w:val="DefaultParagraphFont"/>
    <w:link w:val="BodyText2"/>
    <w:uiPriority w:val="99"/>
    <w:rsid w:val="00017511"/>
  </w:style>
  <w:style w:type="character" w:customStyle="1" w:styleId="font01">
    <w:name w:val="font01"/>
    <w:rsid w:val="003D2CA6"/>
    <w:rPr>
      <w:rFonts w:ascii="Calibri" w:hAnsi="Calibri" w:cs="Calibri" w:hint="default"/>
      <w:i/>
      <w:color w:val="000000"/>
      <w:sz w:val="24"/>
      <w:szCs w:val="24"/>
      <w:u w:val="none"/>
    </w:rPr>
  </w:style>
  <w:style w:type="paragraph" w:customStyle="1" w:styleId="BalloonText1">
    <w:name w:val="Balloon Text1"/>
    <w:basedOn w:val="Normal"/>
    <w:unhideWhenUsed/>
    <w:rsid w:val="003D2CA6"/>
    <w:pPr>
      <w:spacing w:after="0" w:line="240" w:lineRule="auto"/>
      <w:ind w:firstLine="720"/>
      <w:jc w:val="both"/>
    </w:pPr>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2C2DEB"/>
    <w:pPr>
      <w:spacing w:after="120" w:line="480" w:lineRule="auto"/>
      <w:ind w:left="283"/>
    </w:pPr>
  </w:style>
  <w:style w:type="character" w:customStyle="1" w:styleId="BodyTextIndent2Char">
    <w:name w:val="Body Text Indent 2 Char"/>
    <w:basedOn w:val="DefaultParagraphFont"/>
    <w:link w:val="BodyTextIndent2"/>
    <w:uiPriority w:val="99"/>
    <w:semiHidden/>
    <w:rsid w:val="002C2DEB"/>
  </w:style>
  <w:style w:type="character" w:customStyle="1" w:styleId="stlitera">
    <w:name w:val="st_litera"/>
    <w:basedOn w:val="DefaultParagraphFont"/>
    <w:rsid w:val="000C0D68"/>
  </w:style>
  <w:style w:type="character" w:customStyle="1" w:styleId="ListParagraphChar">
    <w:name w:val="List Paragraph Char"/>
    <w:aliases w:val="Akapit z listą BS Char,Outlines a.b.c. Char,List_Paragraph Char,Multilevel para_II Char,Akapit z lista BS Char,List Paragraph1 Char,body 2 Char"/>
    <w:link w:val="ListParagraph"/>
    <w:uiPriority w:val="34"/>
    <w:rsid w:val="000C0D68"/>
    <w:rPr>
      <w:rFonts w:ascii="Calibri" w:eastAsia="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143721">
      <w:bodyDiv w:val="1"/>
      <w:marLeft w:val="0"/>
      <w:marRight w:val="0"/>
      <w:marTop w:val="0"/>
      <w:marBottom w:val="0"/>
      <w:divBdr>
        <w:top w:val="none" w:sz="0" w:space="0" w:color="auto"/>
        <w:left w:val="none" w:sz="0" w:space="0" w:color="auto"/>
        <w:bottom w:val="none" w:sz="0" w:space="0" w:color="auto"/>
        <w:right w:val="none" w:sz="0" w:space="0" w:color="auto"/>
      </w:divBdr>
    </w:div>
    <w:div w:id="671225388">
      <w:bodyDiv w:val="1"/>
      <w:marLeft w:val="0"/>
      <w:marRight w:val="0"/>
      <w:marTop w:val="0"/>
      <w:marBottom w:val="0"/>
      <w:divBdr>
        <w:top w:val="none" w:sz="0" w:space="0" w:color="auto"/>
        <w:left w:val="none" w:sz="0" w:space="0" w:color="auto"/>
        <w:bottom w:val="none" w:sz="0" w:space="0" w:color="auto"/>
        <w:right w:val="none" w:sz="0" w:space="0" w:color="auto"/>
      </w:divBdr>
    </w:div>
    <w:div w:id="844906945">
      <w:bodyDiv w:val="1"/>
      <w:marLeft w:val="0"/>
      <w:marRight w:val="0"/>
      <w:marTop w:val="0"/>
      <w:marBottom w:val="0"/>
      <w:divBdr>
        <w:top w:val="none" w:sz="0" w:space="0" w:color="auto"/>
        <w:left w:val="none" w:sz="0" w:space="0" w:color="auto"/>
        <w:bottom w:val="none" w:sz="0" w:space="0" w:color="auto"/>
        <w:right w:val="none" w:sz="0" w:space="0" w:color="auto"/>
      </w:divBdr>
    </w:div>
    <w:div w:id="1832596173">
      <w:bodyDiv w:val="1"/>
      <w:marLeft w:val="0"/>
      <w:marRight w:val="0"/>
      <w:marTop w:val="0"/>
      <w:marBottom w:val="0"/>
      <w:divBdr>
        <w:top w:val="none" w:sz="0" w:space="0" w:color="auto"/>
        <w:left w:val="none" w:sz="0" w:space="0" w:color="auto"/>
        <w:bottom w:val="none" w:sz="0" w:space="0" w:color="auto"/>
        <w:right w:val="none" w:sz="0" w:space="0" w:color="auto"/>
      </w:divBdr>
    </w:div>
    <w:div w:id="1864592232">
      <w:bodyDiv w:val="1"/>
      <w:marLeft w:val="0"/>
      <w:marRight w:val="0"/>
      <w:marTop w:val="0"/>
      <w:marBottom w:val="0"/>
      <w:divBdr>
        <w:top w:val="none" w:sz="0" w:space="0" w:color="auto"/>
        <w:left w:val="none" w:sz="0" w:space="0" w:color="auto"/>
        <w:bottom w:val="none" w:sz="0" w:space="0" w:color="auto"/>
        <w:right w:val="none" w:sz="0" w:space="0" w:color="auto"/>
      </w:divBdr>
    </w:div>
    <w:div w:id="1897473826">
      <w:bodyDiv w:val="1"/>
      <w:marLeft w:val="0"/>
      <w:marRight w:val="0"/>
      <w:marTop w:val="0"/>
      <w:marBottom w:val="0"/>
      <w:divBdr>
        <w:top w:val="none" w:sz="0" w:space="0" w:color="auto"/>
        <w:left w:val="none" w:sz="0" w:space="0" w:color="auto"/>
        <w:bottom w:val="none" w:sz="0" w:space="0" w:color="auto"/>
        <w:right w:val="none" w:sz="0" w:space="0" w:color="auto"/>
      </w:divBdr>
    </w:div>
    <w:div w:id="1902665740">
      <w:bodyDiv w:val="1"/>
      <w:marLeft w:val="0"/>
      <w:marRight w:val="0"/>
      <w:marTop w:val="0"/>
      <w:marBottom w:val="0"/>
      <w:divBdr>
        <w:top w:val="none" w:sz="0" w:space="0" w:color="auto"/>
        <w:left w:val="none" w:sz="0" w:space="0" w:color="auto"/>
        <w:bottom w:val="none" w:sz="0" w:space="0" w:color="auto"/>
        <w:right w:val="none" w:sz="0" w:space="0" w:color="auto"/>
      </w:divBdr>
    </w:div>
    <w:div w:id="208020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5A019-5276-448B-BF81-4CFF1A181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862</TotalTime>
  <Pages>24</Pages>
  <Words>9050</Words>
  <Characters>52496</Characters>
  <Application>Microsoft Office Word</Application>
  <DocSecurity>0</DocSecurity>
  <Lines>437</Lines>
  <Paragraphs>122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Eugenia Chicet</cp:lastModifiedBy>
  <cp:revision>149</cp:revision>
  <cp:lastPrinted>2020-04-06T06:34:00Z</cp:lastPrinted>
  <dcterms:created xsi:type="dcterms:W3CDTF">2019-03-22T12:10:00Z</dcterms:created>
  <dcterms:modified xsi:type="dcterms:W3CDTF">2020-07-06T05:21:00Z</dcterms:modified>
</cp:coreProperties>
</file>