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Pr="008B05B1" w:rsidRDefault="00F71B02" w:rsidP="00F71B02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</w:p>
    <w:p w:rsidR="00F71B02" w:rsidRPr="000042F2" w:rsidRDefault="00F71B02" w:rsidP="00F71B02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F71B02" w:rsidRDefault="00F71B02" w:rsidP="00F71B02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Modernizare strada Drumul Țarinei, refacere trotuare și construire rigole de colectare și evacuare a apei pluviale pe strazile din localitatea Pătulele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lang w:val="ro-RO"/>
        </w:rPr>
        <w:t>ătulele, comuna Pătulele</w:t>
      </w:r>
      <w:r>
        <w:rPr>
          <w:rStyle w:val="sttpar"/>
          <w:sz w:val="28"/>
          <w:szCs w:val="28"/>
          <w:lang w:val="ro-RO"/>
        </w:rPr>
        <w:t>, județul Mehedinți</w:t>
      </w:r>
      <w:r>
        <w:rPr>
          <w:sz w:val="28"/>
          <w:szCs w:val="28"/>
        </w:rPr>
        <w:t>,</w:t>
      </w:r>
      <w:r w:rsidRPr="006F3E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 xml:space="preserve">,  titular </w:t>
      </w:r>
      <w:r>
        <w:rPr>
          <w:rStyle w:val="sttpar"/>
          <w:sz w:val="28"/>
          <w:szCs w:val="28"/>
          <w:lang w:val="ro-RO"/>
        </w:rPr>
        <w:t>COMUNA PĂTULELE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 xml:space="preserve"> </w:t>
      </w:r>
    </w:p>
    <w:p w:rsidR="00F71B02" w:rsidRPr="008B05B1" w:rsidRDefault="00F71B02" w:rsidP="00F71B02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F71B02" w:rsidRPr="008B05B1" w:rsidRDefault="00F71B02" w:rsidP="00F71B02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F71B02" w:rsidRPr="008B05B1" w:rsidRDefault="00F71B02" w:rsidP="00F71B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71B02" w:rsidRPr="008B05B1" w:rsidRDefault="00F71B02" w:rsidP="00F71B0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3486D" w:rsidRDefault="00F3486D"/>
    <w:sectPr w:rsidR="00F3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79"/>
    <w:rsid w:val="00140779"/>
    <w:rsid w:val="00F3486D"/>
    <w:rsid w:val="00F7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F10"/>
  <w15:chartTrackingRefBased/>
  <w15:docId w15:val="{6B848559-4BCC-4B63-A6B5-D202201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F7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2022-05-27T05:19:00Z</dcterms:created>
  <dcterms:modified xsi:type="dcterms:W3CDTF">2022-05-27T05:20:00Z</dcterms:modified>
</cp:coreProperties>
</file>