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"/>
        <w:gridCol w:w="2227"/>
        <w:gridCol w:w="7716"/>
        <w:gridCol w:w="186"/>
      </w:tblGrid>
      <w:tr w:rsidR="001216A1" w:rsidRPr="006B1014" w:rsidTr="0065681B">
        <w:trPr>
          <w:trHeight w:val="1176"/>
        </w:trPr>
        <w:tc>
          <w:tcPr>
            <w:tcW w:w="2236" w:type="dxa"/>
            <w:gridSpan w:val="2"/>
            <w:hideMark/>
          </w:tcPr>
          <w:p w:rsidR="001216A1" w:rsidRPr="006B1014" w:rsidRDefault="009D50AC" w:rsidP="0065681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1264285" cy="7397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gridSpan w:val="2"/>
            <w:hideMark/>
          </w:tcPr>
          <w:p w:rsidR="001216A1" w:rsidRPr="006B1014" w:rsidRDefault="001216A1" w:rsidP="0065681B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6B1014">
              <w:rPr>
                <w:b/>
                <w:i/>
                <w:sz w:val="26"/>
                <w:szCs w:val="26"/>
                <w:u w:val="single"/>
              </w:rPr>
              <w:t>S.C. PROSILVA GEOTOP S.R.L.</w:t>
            </w:r>
          </w:p>
          <w:p w:rsidR="001216A1" w:rsidRPr="006B1014" w:rsidRDefault="001216A1" w:rsidP="0065681B">
            <w:pPr>
              <w:jc w:val="center"/>
              <w:rPr>
                <w:b/>
                <w:i/>
                <w:sz w:val="26"/>
                <w:szCs w:val="26"/>
              </w:rPr>
            </w:pPr>
            <w:r w:rsidRPr="006B1014">
              <w:rPr>
                <w:b/>
                <w:i/>
                <w:sz w:val="26"/>
                <w:szCs w:val="26"/>
              </w:rPr>
              <w:t>Str. Frasinului  Bl. 3 Sc. C  Et. 4 Ap. 44  Piteşti,  Jud. Argeş</w:t>
            </w:r>
          </w:p>
          <w:p w:rsidR="001216A1" w:rsidRPr="006B1014" w:rsidRDefault="001216A1" w:rsidP="0065681B">
            <w:pPr>
              <w:jc w:val="center"/>
              <w:rPr>
                <w:b/>
                <w:i/>
                <w:sz w:val="26"/>
                <w:szCs w:val="26"/>
              </w:rPr>
            </w:pPr>
            <w:r w:rsidRPr="006B1014">
              <w:rPr>
                <w:b/>
                <w:i/>
                <w:sz w:val="26"/>
                <w:szCs w:val="26"/>
              </w:rPr>
              <w:t>Tel. 0248612351; 0740089530;0740250708,</w:t>
            </w:r>
          </w:p>
          <w:p w:rsidR="001216A1" w:rsidRPr="006B1014" w:rsidRDefault="001216A1" w:rsidP="0065681B">
            <w:pPr>
              <w:jc w:val="center"/>
              <w:rPr>
                <w:b/>
                <w:i/>
                <w:sz w:val="26"/>
                <w:szCs w:val="26"/>
              </w:rPr>
            </w:pPr>
            <w:r w:rsidRPr="006B1014">
              <w:rPr>
                <w:b/>
                <w:i/>
                <w:sz w:val="26"/>
                <w:szCs w:val="26"/>
              </w:rPr>
              <w:t>J 03/ 987/2005    C.U.I.  RO 17602558</w:t>
            </w:r>
          </w:p>
          <w:p w:rsidR="001216A1" w:rsidRPr="006B1014" w:rsidRDefault="009C46CF" w:rsidP="0065681B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1216A1" w:rsidRPr="006B1014">
                <w:rPr>
                  <w:rStyle w:val="Hyperlink"/>
                  <w:color w:val="auto"/>
                  <w:sz w:val="26"/>
                  <w:szCs w:val="26"/>
                  <w:u w:val="none"/>
                </w:rPr>
                <w:t>prosilvageotop@yahoo.com</w:t>
              </w:r>
            </w:hyperlink>
            <w:r w:rsidR="001216A1" w:rsidRPr="006B1014">
              <w:rPr>
                <w:sz w:val="26"/>
                <w:szCs w:val="26"/>
              </w:rPr>
              <w:t>; prosilvageotop@gmail.com</w:t>
            </w:r>
          </w:p>
        </w:tc>
      </w:tr>
      <w:tr w:rsidR="001216A1" w:rsidTr="0065681B">
        <w:trPr>
          <w:gridBefore w:val="1"/>
          <w:gridAfter w:val="1"/>
          <w:wBefore w:w="9" w:type="dxa"/>
          <w:wAfter w:w="207" w:type="dxa"/>
          <w:trHeight w:val="100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6A1" w:rsidRDefault="001216A1" w:rsidP="0065681B">
            <w:pPr>
              <w:jc w:val="center"/>
              <w:rPr>
                <w:b/>
                <w:i/>
              </w:rPr>
            </w:pPr>
          </w:p>
        </w:tc>
      </w:tr>
    </w:tbl>
    <w:p w:rsidR="001216A1" w:rsidRDefault="001216A1" w:rsidP="001216A1">
      <w:pPr>
        <w:jc w:val="center"/>
        <w:rPr>
          <w:b/>
          <w:bCs/>
          <w:sz w:val="30"/>
          <w:szCs w:val="30"/>
        </w:rPr>
      </w:pPr>
    </w:p>
    <w:p w:rsidR="001216A1" w:rsidRPr="00E72363" w:rsidRDefault="001216A1" w:rsidP="001216A1">
      <w:pPr>
        <w:jc w:val="center"/>
      </w:pPr>
    </w:p>
    <w:p w:rsidR="001216A1" w:rsidRDefault="001216A1" w:rsidP="001216A1">
      <w:pPr>
        <w:jc w:val="center"/>
      </w:pPr>
    </w:p>
    <w:p w:rsidR="001216A1" w:rsidRPr="00E72363" w:rsidRDefault="001216A1" w:rsidP="001216A1">
      <w:pPr>
        <w:jc w:val="center"/>
      </w:pPr>
    </w:p>
    <w:p w:rsidR="001216A1" w:rsidRPr="00E72363" w:rsidRDefault="001216A1" w:rsidP="001216A1">
      <w:pPr>
        <w:jc w:val="center"/>
      </w:pPr>
    </w:p>
    <w:p w:rsidR="001216A1" w:rsidRPr="00E72363" w:rsidRDefault="001216A1" w:rsidP="001216A1">
      <w:pPr>
        <w:jc w:val="center"/>
      </w:pPr>
    </w:p>
    <w:p w:rsidR="001216A1" w:rsidRPr="00E72363" w:rsidRDefault="001216A1" w:rsidP="001216A1">
      <w:pPr>
        <w:jc w:val="center"/>
      </w:pPr>
      <w:r w:rsidRPr="00E72363">
        <w:rPr>
          <w:b/>
          <w:bCs/>
          <w:sz w:val="42"/>
          <w:szCs w:val="42"/>
        </w:rPr>
        <w:t>MEMORIU DE PREZENTARE</w:t>
      </w:r>
    </w:p>
    <w:p w:rsidR="001216A1" w:rsidRPr="00E72363" w:rsidRDefault="001216A1" w:rsidP="001216A1">
      <w:pPr>
        <w:jc w:val="center"/>
      </w:pPr>
    </w:p>
    <w:p w:rsidR="001216A1" w:rsidRPr="00E72363" w:rsidRDefault="001216A1" w:rsidP="001216A1">
      <w:pPr>
        <w:jc w:val="center"/>
        <w:rPr>
          <w:b/>
          <w:bCs/>
          <w:sz w:val="30"/>
          <w:szCs w:val="30"/>
        </w:rPr>
      </w:pPr>
      <w:r w:rsidRPr="00E72363">
        <w:rPr>
          <w:b/>
          <w:bCs/>
          <w:sz w:val="30"/>
          <w:szCs w:val="30"/>
        </w:rPr>
        <w:t>CONFERINŢA A II-A DE AMENAJARE</w:t>
      </w:r>
    </w:p>
    <w:p w:rsidR="001216A1" w:rsidRPr="004003FA" w:rsidRDefault="001216A1" w:rsidP="001216A1">
      <w:pPr>
        <w:jc w:val="center"/>
        <w:rPr>
          <w:b/>
          <w:bCs/>
          <w:sz w:val="30"/>
          <w:szCs w:val="30"/>
        </w:rPr>
      </w:pPr>
      <w:r w:rsidRPr="004003FA">
        <w:rPr>
          <w:b/>
          <w:bCs/>
          <w:sz w:val="30"/>
          <w:szCs w:val="30"/>
        </w:rPr>
        <w:t xml:space="preserve">Amenajamentul fondului forestier proprietate </w:t>
      </w:r>
      <w:r w:rsidR="00267FB7" w:rsidRPr="004003FA">
        <w:rPr>
          <w:b/>
          <w:bCs/>
          <w:sz w:val="30"/>
          <w:szCs w:val="30"/>
        </w:rPr>
        <w:t>privată</w:t>
      </w:r>
      <w:r w:rsidRPr="004003FA">
        <w:rPr>
          <w:b/>
          <w:bCs/>
          <w:sz w:val="30"/>
          <w:szCs w:val="30"/>
        </w:rPr>
        <w:t xml:space="preserve"> aparținând </w:t>
      </w:r>
      <w:r w:rsidR="004003FA" w:rsidRPr="004003FA">
        <w:rPr>
          <w:rFonts w:eastAsia="Times New Roman"/>
          <w:b/>
          <w:sz w:val="30"/>
          <w:szCs w:val="30"/>
        </w:rPr>
        <w:t>persoanelor fizice Cernăianu Vasile, Glazer Elisabeta și Cernăianu Emilia</w:t>
      </w:r>
    </w:p>
    <w:p w:rsidR="001216A1" w:rsidRPr="00E72363" w:rsidRDefault="00267FB7" w:rsidP="00267FB7">
      <w:pPr>
        <w:tabs>
          <w:tab w:val="left" w:pos="7500"/>
        </w:tabs>
      </w:pPr>
      <w:r>
        <w:tab/>
      </w:r>
    </w:p>
    <w:p w:rsidR="001216A1" w:rsidRPr="000A13BA" w:rsidRDefault="006B1014" w:rsidP="006B1014">
      <w:pPr>
        <w:ind w:left="360"/>
        <w:jc w:val="center"/>
        <w:rPr>
          <w:b/>
          <w:bCs/>
          <w:sz w:val="30"/>
          <w:szCs w:val="30"/>
        </w:rPr>
      </w:pPr>
      <w:r w:rsidRPr="000A13BA">
        <w:rPr>
          <w:b/>
          <w:bCs/>
          <w:sz w:val="30"/>
          <w:szCs w:val="30"/>
        </w:rPr>
        <w:t>-</w:t>
      </w:r>
      <w:r>
        <w:rPr>
          <w:b/>
          <w:bCs/>
          <w:sz w:val="30"/>
          <w:szCs w:val="30"/>
        </w:rPr>
        <w:t xml:space="preserve"> </w:t>
      </w:r>
      <w:r w:rsidR="00CF6A1F">
        <w:rPr>
          <w:b/>
          <w:bCs/>
          <w:sz w:val="30"/>
          <w:szCs w:val="30"/>
        </w:rPr>
        <w:t>U.P. II ILOVIȚA PERSOANE FIZICE</w:t>
      </w:r>
      <w:r w:rsidR="00CF6A1F" w:rsidRPr="000A13BA">
        <w:rPr>
          <w:b/>
          <w:bCs/>
          <w:sz w:val="30"/>
          <w:szCs w:val="30"/>
        </w:rPr>
        <w:t xml:space="preserve"> </w:t>
      </w:r>
      <w:r w:rsidR="001216A1" w:rsidRPr="000A13BA">
        <w:rPr>
          <w:b/>
          <w:bCs/>
          <w:sz w:val="30"/>
          <w:szCs w:val="30"/>
        </w:rPr>
        <w:t>-</w:t>
      </w:r>
    </w:p>
    <w:p w:rsidR="001216A1" w:rsidRPr="00E72363" w:rsidRDefault="001216A1" w:rsidP="001216A1">
      <w:pPr>
        <w:jc w:val="center"/>
      </w:pPr>
    </w:p>
    <w:p w:rsidR="001216A1" w:rsidRPr="00E72363" w:rsidRDefault="001216A1" w:rsidP="001216A1">
      <w:pPr>
        <w:jc w:val="center"/>
      </w:pPr>
    </w:p>
    <w:p w:rsidR="001216A1" w:rsidRPr="00E72363" w:rsidRDefault="001216A1" w:rsidP="001216A1">
      <w:pPr>
        <w:jc w:val="center"/>
      </w:pPr>
    </w:p>
    <w:p w:rsidR="001216A1" w:rsidRDefault="001216A1" w:rsidP="001216A1">
      <w:pPr>
        <w:jc w:val="center"/>
      </w:pPr>
    </w:p>
    <w:p w:rsidR="001216A1" w:rsidRDefault="001216A1" w:rsidP="001216A1">
      <w:pPr>
        <w:jc w:val="center"/>
      </w:pPr>
    </w:p>
    <w:p w:rsidR="001216A1" w:rsidRPr="00E72363" w:rsidRDefault="001216A1" w:rsidP="001216A1">
      <w:pPr>
        <w:jc w:val="center"/>
      </w:pPr>
    </w:p>
    <w:p w:rsidR="001216A1" w:rsidRPr="00E72363" w:rsidRDefault="001216A1" w:rsidP="001216A1">
      <w:pPr>
        <w:jc w:val="center"/>
      </w:pPr>
    </w:p>
    <w:p w:rsidR="001216A1" w:rsidRPr="00E72363" w:rsidRDefault="001216A1" w:rsidP="001216A1">
      <w:pPr>
        <w:jc w:val="center"/>
      </w:pPr>
      <w:r>
        <w:rPr>
          <w:b/>
          <w:bCs/>
          <w:sz w:val="26"/>
          <w:szCs w:val="26"/>
        </w:rPr>
        <w:t xml:space="preserve">                                                             </w:t>
      </w:r>
      <w:r w:rsidRPr="00E72363">
        <w:rPr>
          <w:b/>
          <w:bCs/>
          <w:sz w:val="26"/>
          <w:szCs w:val="26"/>
        </w:rPr>
        <w:t>șef proiect:</w:t>
      </w:r>
    </w:p>
    <w:p w:rsidR="001216A1" w:rsidRDefault="001216A1" w:rsidP="001216A1">
      <w:pPr>
        <w:ind w:firstLine="720"/>
        <w:jc w:val="center"/>
        <w:rPr>
          <w:b/>
          <w:sz w:val="26"/>
          <w:szCs w:val="26"/>
        </w:rPr>
      </w:pPr>
      <w:r w:rsidRPr="00E72363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           Dicu Constantin Cătălin</w:t>
      </w:r>
    </w:p>
    <w:p w:rsidR="001216A1" w:rsidRDefault="001216A1" w:rsidP="001216A1">
      <w:pPr>
        <w:jc w:val="center"/>
        <w:rPr>
          <w:b/>
          <w:sz w:val="26"/>
          <w:szCs w:val="26"/>
        </w:rPr>
      </w:pPr>
    </w:p>
    <w:p w:rsidR="001216A1" w:rsidRDefault="009D50AC" w:rsidP="00353B14">
      <w:pPr>
        <w:ind w:left="6480" w:firstLine="72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1542415" cy="1121410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A1" w:rsidRDefault="001216A1" w:rsidP="001216A1">
      <w:pPr>
        <w:jc w:val="center"/>
        <w:rPr>
          <w:b/>
          <w:sz w:val="26"/>
          <w:szCs w:val="26"/>
        </w:rPr>
      </w:pPr>
    </w:p>
    <w:p w:rsidR="001216A1" w:rsidRDefault="001216A1" w:rsidP="001216A1">
      <w:pPr>
        <w:jc w:val="center"/>
        <w:rPr>
          <w:b/>
          <w:sz w:val="26"/>
          <w:szCs w:val="26"/>
        </w:rPr>
      </w:pPr>
    </w:p>
    <w:p w:rsidR="001216A1" w:rsidRDefault="001216A1" w:rsidP="001216A1">
      <w:pPr>
        <w:jc w:val="center"/>
        <w:rPr>
          <w:b/>
          <w:sz w:val="26"/>
          <w:szCs w:val="26"/>
        </w:rPr>
      </w:pPr>
    </w:p>
    <w:p w:rsidR="001216A1" w:rsidRDefault="001216A1" w:rsidP="001216A1">
      <w:pPr>
        <w:jc w:val="center"/>
        <w:rPr>
          <w:b/>
          <w:sz w:val="26"/>
          <w:szCs w:val="26"/>
        </w:rPr>
      </w:pPr>
    </w:p>
    <w:p w:rsidR="00CF6A1F" w:rsidRDefault="00CF6A1F" w:rsidP="001216A1">
      <w:pPr>
        <w:jc w:val="center"/>
        <w:rPr>
          <w:b/>
          <w:sz w:val="26"/>
          <w:szCs w:val="26"/>
        </w:rPr>
      </w:pPr>
    </w:p>
    <w:p w:rsidR="00CF6A1F" w:rsidRDefault="00CF6A1F" w:rsidP="001216A1">
      <w:pPr>
        <w:jc w:val="center"/>
        <w:rPr>
          <w:b/>
          <w:sz w:val="26"/>
          <w:szCs w:val="26"/>
        </w:rPr>
      </w:pPr>
    </w:p>
    <w:p w:rsidR="00CF6A1F" w:rsidRDefault="00CF6A1F" w:rsidP="001216A1">
      <w:pPr>
        <w:jc w:val="center"/>
        <w:rPr>
          <w:b/>
          <w:sz w:val="26"/>
          <w:szCs w:val="26"/>
        </w:rPr>
      </w:pPr>
    </w:p>
    <w:p w:rsidR="00CF6A1F" w:rsidRDefault="00CF6A1F" w:rsidP="001216A1">
      <w:pPr>
        <w:jc w:val="center"/>
        <w:rPr>
          <w:b/>
          <w:sz w:val="26"/>
          <w:szCs w:val="26"/>
        </w:rPr>
      </w:pPr>
    </w:p>
    <w:p w:rsidR="001216A1" w:rsidRDefault="001216A1" w:rsidP="001216A1">
      <w:pPr>
        <w:jc w:val="center"/>
        <w:rPr>
          <w:b/>
          <w:sz w:val="26"/>
          <w:szCs w:val="26"/>
        </w:rPr>
      </w:pPr>
    </w:p>
    <w:p w:rsidR="001216A1" w:rsidRPr="000F3A23" w:rsidRDefault="001216A1" w:rsidP="001216A1">
      <w:pPr>
        <w:jc w:val="center"/>
        <w:rPr>
          <w:b/>
          <w:bCs/>
          <w:sz w:val="26"/>
          <w:szCs w:val="26"/>
        </w:rPr>
      </w:pPr>
      <w:r w:rsidRPr="000F3A23">
        <w:rPr>
          <w:b/>
          <w:bCs/>
          <w:sz w:val="26"/>
          <w:szCs w:val="26"/>
        </w:rPr>
        <w:t>Pitești</w:t>
      </w:r>
    </w:p>
    <w:p w:rsidR="001216A1" w:rsidRPr="000F3A23" w:rsidRDefault="001216A1" w:rsidP="001216A1">
      <w:pPr>
        <w:jc w:val="center"/>
        <w:rPr>
          <w:b/>
          <w:bCs/>
          <w:sz w:val="26"/>
          <w:szCs w:val="26"/>
        </w:rPr>
      </w:pPr>
      <w:r w:rsidRPr="000F3A23">
        <w:rPr>
          <w:b/>
          <w:bCs/>
          <w:sz w:val="26"/>
          <w:szCs w:val="26"/>
        </w:rPr>
        <w:t>20</w:t>
      </w:r>
      <w:r w:rsidR="00267FB7">
        <w:rPr>
          <w:b/>
          <w:bCs/>
          <w:sz w:val="26"/>
          <w:szCs w:val="26"/>
        </w:rPr>
        <w:t>2</w:t>
      </w:r>
      <w:r w:rsidR="002334AA">
        <w:rPr>
          <w:b/>
          <w:bCs/>
          <w:sz w:val="26"/>
          <w:szCs w:val="26"/>
        </w:rPr>
        <w:t>2</w:t>
      </w:r>
    </w:p>
    <w:p w:rsidR="0065681B" w:rsidRPr="001F3175" w:rsidRDefault="0065681B">
      <w:pPr>
        <w:jc w:val="center"/>
      </w:pPr>
      <w:r>
        <w:br w:type="page"/>
      </w:r>
      <w:r w:rsidRPr="001F3175">
        <w:rPr>
          <w:b/>
          <w:bCs/>
        </w:rPr>
        <w:lastRenderedPageBreak/>
        <w:t>1. SUPRAFAŢA FONDULUI FORESTIER</w:t>
      </w:r>
    </w:p>
    <w:p w:rsidR="0065681B" w:rsidRPr="001F3175" w:rsidRDefault="0065681B">
      <w:pPr>
        <w:jc w:val="center"/>
      </w:pPr>
    </w:p>
    <w:p w:rsidR="004003FA" w:rsidRPr="001F3175" w:rsidRDefault="001216A1" w:rsidP="004003FA">
      <w:pPr>
        <w:ind w:firstLine="567"/>
        <w:jc w:val="both"/>
        <w:rPr>
          <w:lang w:val="it-IT"/>
        </w:rPr>
      </w:pPr>
      <w:r w:rsidRPr="001F3175">
        <w:t xml:space="preserve">Suprafaţa totală a fondului forestier proprietate </w:t>
      </w:r>
      <w:r w:rsidR="00267FB7" w:rsidRPr="001F3175">
        <w:t>privată</w:t>
      </w:r>
      <w:r w:rsidRPr="001F3175">
        <w:t xml:space="preserve"> aparţinând </w:t>
      </w:r>
      <w:r w:rsidR="001F3175">
        <w:t xml:space="preserve">persoanelor fizice </w:t>
      </w:r>
      <w:r w:rsidR="004003FA" w:rsidRPr="001F3175">
        <w:t>Cernăianu Vasile, Glazer Elisabeta și Cernăianu Emilia</w:t>
      </w:r>
      <w:r w:rsidR="002334AA" w:rsidRPr="001F3175">
        <w:t xml:space="preserve"> - </w:t>
      </w:r>
      <w:r w:rsidR="00CF6A1F">
        <w:t>U.P. II ILOVIȚA PERSOANE FIZICE</w:t>
      </w:r>
      <w:r w:rsidRPr="001F3175">
        <w:t xml:space="preserve">, care face obiectul amenajării este de </w:t>
      </w:r>
      <w:r w:rsidR="00CF6A1F">
        <w:rPr>
          <w:b/>
          <w:bCs/>
        </w:rPr>
        <w:t>323,00</w:t>
      </w:r>
      <w:r w:rsidRPr="001F3175">
        <w:rPr>
          <w:b/>
          <w:bCs/>
        </w:rPr>
        <w:t xml:space="preserve"> ha</w:t>
      </w:r>
      <w:r w:rsidR="004003FA" w:rsidRPr="001F3175">
        <w:t xml:space="preserve">. </w:t>
      </w:r>
      <w:r w:rsidR="004003FA" w:rsidRPr="001F3175">
        <w:rPr>
          <w:lang w:val="it-IT"/>
        </w:rPr>
        <w:t xml:space="preserve">Suprafaţa determinată la actuala amenajare de </w:t>
      </w:r>
      <w:r w:rsidR="00CF6A1F">
        <w:rPr>
          <w:lang w:val="it-IT"/>
        </w:rPr>
        <w:t>323,00</w:t>
      </w:r>
      <w:r w:rsidR="004003FA" w:rsidRPr="001F3175">
        <w:rPr>
          <w:lang w:val="it-IT"/>
        </w:rPr>
        <w:t xml:space="preserve"> ha este </w:t>
      </w:r>
      <w:r w:rsidR="00CF6A1F">
        <w:rPr>
          <w:lang w:val="it-IT"/>
        </w:rPr>
        <w:t>aceeași cu</w:t>
      </w:r>
      <w:r w:rsidR="004003FA" w:rsidRPr="001F3175">
        <w:rPr>
          <w:lang w:val="it-IT"/>
        </w:rPr>
        <w:t xml:space="preserve"> cea de la amenajarea precedentă. </w:t>
      </w:r>
    </w:p>
    <w:p w:rsidR="004003FA" w:rsidRPr="001F3175" w:rsidRDefault="004003FA" w:rsidP="004003FA">
      <w:pPr>
        <w:ind w:firstLine="567"/>
        <w:jc w:val="both"/>
        <w:rPr>
          <w:lang w:val="pt-BR"/>
        </w:rPr>
      </w:pPr>
      <w:r w:rsidRPr="001F3175">
        <w:rPr>
          <w:lang w:val="it-IT"/>
        </w:rPr>
        <w:t xml:space="preserve">Suprafaţa determinată la actuala amenajare de </w:t>
      </w:r>
      <w:r w:rsidR="00CF6A1F">
        <w:rPr>
          <w:lang w:val="it-IT"/>
        </w:rPr>
        <w:t>323,00</w:t>
      </w:r>
      <w:r w:rsidRPr="001F3175">
        <w:rPr>
          <w:lang w:val="it-IT"/>
        </w:rPr>
        <w:t xml:space="preserve"> ha </w:t>
      </w:r>
      <w:r w:rsidR="001F2A10" w:rsidRPr="001F3175">
        <w:rPr>
          <w:lang w:val="it-IT"/>
        </w:rPr>
        <w:t xml:space="preserve">este </w:t>
      </w:r>
      <w:r w:rsidR="00CF6A1F">
        <w:rPr>
          <w:lang w:val="it-IT"/>
        </w:rPr>
        <w:t xml:space="preserve">aceeași cu </w:t>
      </w:r>
      <w:r w:rsidRPr="001F3175">
        <w:rPr>
          <w:lang w:val="it-IT"/>
        </w:rPr>
        <w:t>cea din act</w:t>
      </w:r>
      <w:r w:rsidR="001F2A10" w:rsidRPr="001F3175">
        <w:rPr>
          <w:lang w:val="it-IT"/>
        </w:rPr>
        <w:t>ele</w:t>
      </w:r>
      <w:r w:rsidRPr="001F3175">
        <w:rPr>
          <w:lang w:val="it-IT"/>
        </w:rPr>
        <w:t xml:space="preserve"> de proprietate (</w:t>
      </w:r>
      <w:r w:rsidR="001F2A10" w:rsidRPr="001F3175">
        <w:t xml:space="preserve">Titlu de proprietate nr. </w:t>
      </w:r>
      <w:r w:rsidR="001F2A10" w:rsidRPr="001F3175">
        <w:rPr>
          <w:spacing w:val="-2"/>
          <w:lang w:val="it-IT"/>
        </w:rPr>
        <w:t xml:space="preserve">81874/14.07.2009 și </w:t>
      </w:r>
      <w:r w:rsidR="001F2A10" w:rsidRPr="001F3175">
        <w:t xml:space="preserve">Titlu de proprietate nr. </w:t>
      </w:r>
      <w:r w:rsidR="001F2A10" w:rsidRPr="001F3175">
        <w:rPr>
          <w:spacing w:val="-2"/>
          <w:lang w:val="it-IT"/>
        </w:rPr>
        <w:t>78/20.05.2002</w:t>
      </w:r>
      <w:r w:rsidRPr="001F3175">
        <w:rPr>
          <w:lang w:val="pt-BR"/>
        </w:rPr>
        <w:t>).</w:t>
      </w:r>
      <w:r w:rsidR="001F3175">
        <w:rPr>
          <w:lang w:val="pt-BR"/>
        </w:rPr>
        <w:t xml:space="preserve"> </w:t>
      </w:r>
    </w:p>
    <w:p w:rsidR="002334AA" w:rsidRDefault="002334AA" w:rsidP="004003FA">
      <w:pPr>
        <w:ind w:firstLine="709"/>
        <w:jc w:val="both"/>
        <w:rPr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1"/>
        <w:gridCol w:w="916"/>
        <w:gridCol w:w="1780"/>
        <w:gridCol w:w="2263"/>
        <w:gridCol w:w="1752"/>
        <w:gridCol w:w="2036"/>
      </w:tblGrid>
      <w:tr w:rsidR="002334AA" w:rsidRPr="001F2A10" w:rsidTr="001F2A10">
        <w:trPr>
          <w:trHeight w:val="283"/>
        </w:trPr>
        <w:tc>
          <w:tcPr>
            <w:tcW w:w="686" w:type="pct"/>
            <w:shd w:val="clear" w:color="auto" w:fill="D9D9D9"/>
            <w:vAlign w:val="center"/>
          </w:tcPr>
          <w:p w:rsidR="002334AA" w:rsidRPr="001F2A10" w:rsidRDefault="002334AA" w:rsidP="0091129E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10">
              <w:rPr>
                <w:b/>
                <w:bCs/>
                <w:sz w:val="20"/>
                <w:szCs w:val="20"/>
              </w:rPr>
              <w:t>Ocolul Silvic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2334AA" w:rsidRPr="001F2A10" w:rsidRDefault="002334AA" w:rsidP="0091129E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10">
              <w:rPr>
                <w:b/>
                <w:bCs/>
                <w:sz w:val="20"/>
                <w:szCs w:val="20"/>
              </w:rPr>
              <w:t>U.P.</w:t>
            </w:r>
          </w:p>
        </w:tc>
        <w:tc>
          <w:tcPr>
            <w:tcW w:w="878" w:type="pct"/>
            <w:shd w:val="clear" w:color="auto" w:fill="D9D9D9"/>
            <w:vAlign w:val="center"/>
          </w:tcPr>
          <w:p w:rsidR="002334AA" w:rsidRPr="001F2A10" w:rsidRDefault="002334AA" w:rsidP="0091129E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10">
              <w:rPr>
                <w:b/>
                <w:bCs/>
                <w:sz w:val="20"/>
                <w:szCs w:val="20"/>
              </w:rPr>
              <w:t>Parcele aferente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2334AA" w:rsidRPr="001F2A10" w:rsidRDefault="002334AA" w:rsidP="0091129E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10">
              <w:rPr>
                <w:b/>
                <w:bCs/>
                <w:sz w:val="20"/>
                <w:szCs w:val="20"/>
              </w:rPr>
              <w:t>Acte proprietate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2334AA" w:rsidRPr="001F2A10" w:rsidRDefault="002334AA" w:rsidP="0091129E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10">
              <w:rPr>
                <w:b/>
                <w:bCs/>
                <w:sz w:val="20"/>
                <w:szCs w:val="20"/>
              </w:rPr>
              <w:t>Suprafata acte proprietate, ha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334AA" w:rsidRPr="001F2A10" w:rsidRDefault="002334AA" w:rsidP="0091129E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10">
              <w:rPr>
                <w:b/>
                <w:bCs/>
                <w:sz w:val="20"/>
                <w:szCs w:val="20"/>
              </w:rPr>
              <w:t>Suprafata amenajament anterior, ha</w:t>
            </w:r>
          </w:p>
        </w:tc>
      </w:tr>
      <w:tr w:rsidR="001F2A10" w:rsidRPr="001F2A10" w:rsidTr="001F2A10">
        <w:trPr>
          <w:trHeight w:val="283"/>
        </w:trPr>
        <w:tc>
          <w:tcPr>
            <w:tcW w:w="686" w:type="pct"/>
            <w:vMerge w:val="restart"/>
            <w:vAlign w:val="center"/>
          </w:tcPr>
          <w:p w:rsidR="001F2A10" w:rsidRPr="001F2A10" w:rsidRDefault="001F2A10" w:rsidP="0091129E">
            <w:pPr>
              <w:jc w:val="center"/>
              <w:rPr>
                <w:sz w:val="20"/>
                <w:szCs w:val="20"/>
              </w:rPr>
            </w:pPr>
            <w:r w:rsidRPr="001F2A10">
              <w:rPr>
                <w:sz w:val="20"/>
                <w:szCs w:val="20"/>
              </w:rPr>
              <w:t>O.S. Drobeta Turnu Severin</w:t>
            </w:r>
          </w:p>
        </w:tc>
        <w:tc>
          <w:tcPr>
            <w:tcW w:w="452" w:type="pct"/>
            <w:vMerge w:val="restart"/>
            <w:vAlign w:val="center"/>
          </w:tcPr>
          <w:p w:rsidR="001F2A10" w:rsidRPr="001F2A10" w:rsidRDefault="001F2A10" w:rsidP="00057593">
            <w:pPr>
              <w:jc w:val="center"/>
              <w:rPr>
                <w:sz w:val="20"/>
                <w:szCs w:val="20"/>
              </w:rPr>
            </w:pPr>
            <w:r w:rsidRPr="001F2A10">
              <w:rPr>
                <w:sz w:val="20"/>
                <w:szCs w:val="20"/>
                <w:lang w:val="it-IT"/>
              </w:rPr>
              <w:t xml:space="preserve">U.P. I </w:t>
            </w:r>
            <w:r w:rsidR="00057593">
              <w:rPr>
                <w:sz w:val="20"/>
                <w:szCs w:val="20"/>
                <w:lang w:val="it-IT"/>
              </w:rPr>
              <w:t>Racovăț</w:t>
            </w:r>
          </w:p>
        </w:tc>
        <w:tc>
          <w:tcPr>
            <w:tcW w:w="878" w:type="pct"/>
            <w:vAlign w:val="center"/>
          </w:tcPr>
          <w:p w:rsidR="001F2A10" w:rsidRPr="001F2A10" w:rsidRDefault="001F2A10" w:rsidP="009179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A10">
              <w:rPr>
                <w:sz w:val="20"/>
                <w:szCs w:val="20"/>
                <w:lang w:val="it-IT"/>
              </w:rPr>
              <w:t>%66; 67-68; 70-72; %73; 75; %77; 80-81</w:t>
            </w:r>
          </w:p>
        </w:tc>
        <w:tc>
          <w:tcPr>
            <w:tcW w:w="1115" w:type="pct"/>
            <w:vAlign w:val="center"/>
          </w:tcPr>
          <w:p w:rsidR="001F2A10" w:rsidRPr="001F2A10" w:rsidRDefault="001F2A10" w:rsidP="00917901">
            <w:pPr>
              <w:spacing w:line="276" w:lineRule="auto"/>
              <w:jc w:val="center"/>
              <w:rPr>
                <w:sz w:val="20"/>
                <w:szCs w:val="20"/>
                <w:lang w:val="it-IT"/>
              </w:rPr>
            </w:pPr>
            <w:r w:rsidRPr="001F2A10">
              <w:rPr>
                <w:sz w:val="20"/>
                <w:szCs w:val="20"/>
              </w:rPr>
              <w:t xml:space="preserve">Titlu de proprietate nr. </w:t>
            </w:r>
            <w:r w:rsidRPr="001F2A10">
              <w:rPr>
                <w:spacing w:val="-2"/>
                <w:sz w:val="20"/>
                <w:szCs w:val="20"/>
                <w:lang w:val="it-IT"/>
              </w:rPr>
              <w:t>81874/14.07.2009</w:t>
            </w:r>
          </w:p>
        </w:tc>
        <w:tc>
          <w:tcPr>
            <w:tcW w:w="864" w:type="pct"/>
            <w:vAlign w:val="center"/>
          </w:tcPr>
          <w:p w:rsidR="001F2A10" w:rsidRPr="001F2A10" w:rsidRDefault="00CF6A1F" w:rsidP="00CF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313,00</w:t>
            </w:r>
          </w:p>
        </w:tc>
        <w:tc>
          <w:tcPr>
            <w:tcW w:w="1004" w:type="pct"/>
            <w:vAlign w:val="center"/>
          </w:tcPr>
          <w:p w:rsidR="001F2A10" w:rsidRPr="001F2A10" w:rsidRDefault="001F2A10" w:rsidP="00CF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6A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3,00</w:t>
            </w:r>
          </w:p>
        </w:tc>
      </w:tr>
      <w:tr w:rsidR="001F2A10" w:rsidRPr="001F2A10" w:rsidTr="001F2A10">
        <w:trPr>
          <w:trHeight w:val="283"/>
        </w:trPr>
        <w:tc>
          <w:tcPr>
            <w:tcW w:w="686" w:type="pct"/>
            <w:vMerge/>
            <w:vAlign w:val="center"/>
          </w:tcPr>
          <w:p w:rsidR="001F2A10" w:rsidRPr="001F2A10" w:rsidRDefault="001F2A10" w:rsidP="00911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1F2A10" w:rsidRPr="001F2A10" w:rsidRDefault="001F2A10" w:rsidP="00911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:rsidR="001F2A10" w:rsidRPr="001F2A10" w:rsidRDefault="001F2A10" w:rsidP="00917901">
            <w:pPr>
              <w:spacing w:line="276" w:lineRule="auto"/>
              <w:jc w:val="center"/>
              <w:rPr>
                <w:sz w:val="20"/>
                <w:szCs w:val="20"/>
                <w:lang w:val="it-IT"/>
              </w:rPr>
            </w:pPr>
            <w:r w:rsidRPr="001F2A10">
              <w:rPr>
                <w:sz w:val="20"/>
                <w:szCs w:val="20"/>
                <w:lang w:val="it-IT"/>
              </w:rPr>
              <w:t>76, %77</w:t>
            </w:r>
          </w:p>
        </w:tc>
        <w:tc>
          <w:tcPr>
            <w:tcW w:w="1115" w:type="pct"/>
            <w:vAlign w:val="center"/>
          </w:tcPr>
          <w:p w:rsidR="001F2A10" w:rsidRPr="001F2A10" w:rsidRDefault="001F2A10" w:rsidP="00917901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F2A10">
              <w:rPr>
                <w:sz w:val="20"/>
                <w:szCs w:val="20"/>
              </w:rPr>
              <w:t xml:space="preserve">Titlu de proprietate nr. </w:t>
            </w:r>
            <w:r w:rsidRPr="001F2A10">
              <w:rPr>
                <w:spacing w:val="-2"/>
                <w:sz w:val="20"/>
                <w:szCs w:val="20"/>
                <w:lang w:val="it-IT"/>
              </w:rPr>
              <w:t>78/20.05.2002</w:t>
            </w:r>
          </w:p>
        </w:tc>
        <w:tc>
          <w:tcPr>
            <w:tcW w:w="864" w:type="pct"/>
            <w:vAlign w:val="center"/>
          </w:tcPr>
          <w:p w:rsidR="001F2A10" w:rsidRPr="001F2A10" w:rsidRDefault="001F2A10" w:rsidP="0091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04" w:type="pct"/>
            <w:vAlign w:val="center"/>
          </w:tcPr>
          <w:p w:rsidR="001F2A10" w:rsidRPr="001F2A10" w:rsidRDefault="001F2A10" w:rsidP="0091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2334AA" w:rsidRPr="001F2A10" w:rsidTr="001F2A10">
        <w:trPr>
          <w:trHeight w:val="283"/>
        </w:trPr>
        <w:tc>
          <w:tcPr>
            <w:tcW w:w="3132" w:type="pct"/>
            <w:gridSpan w:val="4"/>
            <w:shd w:val="clear" w:color="auto" w:fill="F2F2F2"/>
            <w:vAlign w:val="center"/>
          </w:tcPr>
          <w:p w:rsidR="002334AA" w:rsidRPr="001F2A10" w:rsidRDefault="002334AA" w:rsidP="0091129E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10">
              <w:rPr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864" w:type="pct"/>
            <w:shd w:val="clear" w:color="auto" w:fill="F2F2F2"/>
            <w:vAlign w:val="center"/>
          </w:tcPr>
          <w:p w:rsidR="002334AA" w:rsidRPr="001F2A10" w:rsidRDefault="004003FA" w:rsidP="001F2A10">
            <w:pPr>
              <w:jc w:val="center"/>
              <w:rPr>
                <w:b/>
                <w:bCs/>
                <w:sz w:val="20"/>
                <w:szCs w:val="20"/>
              </w:rPr>
            </w:pPr>
            <w:r w:rsidRPr="001F2A10">
              <w:rPr>
                <w:b/>
                <w:bCs/>
                <w:sz w:val="20"/>
                <w:szCs w:val="20"/>
              </w:rPr>
              <w:t>3</w:t>
            </w:r>
            <w:r w:rsidR="001F2A10">
              <w:rPr>
                <w:b/>
                <w:bCs/>
                <w:sz w:val="20"/>
                <w:szCs w:val="20"/>
              </w:rPr>
              <w:t>2</w:t>
            </w:r>
            <w:r w:rsidRPr="001F2A10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004" w:type="pct"/>
            <w:shd w:val="clear" w:color="auto" w:fill="F2F2F2"/>
            <w:vAlign w:val="center"/>
          </w:tcPr>
          <w:p w:rsidR="002334AA" w:rsidRPr="001F2A10" w:rsidRDefault="00CF6A1F" w:rsidP="0023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323,00</w:t>
            </w:r>
          </w:p>
        </w:tc>
      </w:tr>
    </w:tbl>
    <w:p w:rsidR="002334AA" w:rsidRDefault="002334AA" w:rsidP="002334AA">
      <w:pPr>
        <w:ind w:firstLine="709"/>
        <w:jc w:val="both"/>
        <w:rPr>
          <w:lang w:val="fr-FR"/>
        </w:rPr>
      </w:pPr>
    </w:p>
    <w:p w:rsidR="0065681B" w:rsidRDefault="0065681B">
      <w:pPr>
        <w:ind w:firstLine="709"/>
        <w:jc w:val="center"/>
      </w:pPr>
      <w:r>
        <w:rPr>
          <w:b/>
          <w:bCs/>
        </w:rPr>
        <w:t>2. AMPLASAMENTUL PROPRIETĂŢII</w:t>
      </w:r>
    </w:p>
    <w:p w:rsidR="0065681B" w:rsidRDefault="0065681B">
      <w:pPr>
        <w:ind w:firstLine="709"/>
        <w:jc w:val="center"/>
      </w:pPr>
    </w:p>
    <w:p w:rsidR="001F3175" w:rsidRDefault="001F3175" w:rsidP="001F3175">
      <w:pPr>
        <w:pStyle w:val="BodyTextIndent3"/>
        <w:spacing w:after="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Geografic, teritoriul unităţii de producţie este </w:t>
      </w:r>
      <w:r>
        <w:rPr>
          <w:rFonts w:eastAsia="Times New Roman"/>
          <w:sz w:val="24"/>
        </w:rPr>
        <w:t>situat în Carpaţii Meridionali, în partea sudică a Podişului Mehedinţi, în dreptul localităţilor Iloviţa, Bahna şi Podeni, în bazinetele inferioare ale văilor Racovăţ, Vodiţa şi Podeni, judeţul Mehedinţi</w:t>
      </w:r>
      <w:r>
        <w:rPr>
          <w:rFonts w:eastAsia="Times New Roman"/>
          <w:sz w:val="24"/>
          <w:szCs w:val="24"/>
        </w:rPr>
        <w:t xml:space="preserve">. </w:t>
      </w:r>
    </w:p>
    <w:p w:rsidR="001216A1" w:rsidRDefault="001216A1" w:rsidP="001F3175">
      <w:pPr>
        <w:ind w:firstLine="709"/>
        <w:jc w:val="both"/>
      </w:pPr>
      <w:r w:rsidRPr="00497171">
        <w:t xml:space="preserve">Fondul forestier proprietate </w:t>
      </w:r>
      <w:r w:rsidR="00267FB7">
        <w:t>privată</w:t>
      </w:r>
      <w:r w:rsidRPr="00DD6665">
        <w:t xml:space="preserve"> aparţinând</w:t>
      </w:r>
      <w:r>
        <w:t xml:space="preserve"> </w:t>
      </w:r>
      <w:r w:rsidR="001F3175">
        <w:t>p</w:t>
      </w:r>
      <w:r w:rsidR="00AF1B94">
        <w:t xml:space="preserve">ersoanelor fizice </w:t>
      </w:r>
      <w:r w:rsidR="001F3175">
        <w:t>Cernăianu Vasile, Glazer Elisabeta și Cernăianu Emilia</w:t>
      </w:r>
      <w:r w:rsidRPr="00C55CE0">
        <w:t xml:space="preserve">, </w:t>
      </w:r>
      <w:r w:rsidR="00AF1B94">
        <w:t xml:space="preserve">județul </w:t>
      </w:r>
      <w:r w:rsidR="001F3175">
        <w:t>Mehedinți</w:t>
      </w:r>
      <w:r w:rsidRPr="00C55CE0">
        <w:t>, provine din</w:t>
      </w:r>
      <w:r w:rsidR="00375761">
        <w:t xml:space="preserve"> U.P. </w:t>
      </w:r>
      <w:r w:rsidR="00AF1B94">
        <w:t>I</w:t>
      </w:r>
      <w:r w:rsidR="001F3175">
        <w:t xml:space="preserve"> </w:t>
      </w:r>
      <w:r w:rsidR="00057593">
        <w:t>Racovăț</w:t>
      </w:r>
      <w:r w:rsidR="001F3175">
        <w:t>, O.S. Drobeta Turnu-Severin</w:t>
      </w:r>
      <w:r>
        <w:t>.</w:t>
      </w:r>
    </w:p>
    <w:p w:rsidR="001216A1" w:rsidRDefault="001216A1" w:rsidP="001F3175">
      <w:pPr>
        <w:ind w:firstLine="709"/>
        <w:jc w:val="both"/>
      </w:pPr>
      <w:r>
        <w:t xml:space="preserve">Din punct de vedere administrativ-teritorial, suprafaţa luată în studiu se află </w:t>
      </w:r>
      <w:r w:rsidR="00057593">
        <w:t xml:space="preserve">majoritar </w:t>
      </w:r>
      <w:r>
        <w:t xml:space="preserve">pe raza U.A.T. </w:t>
      </w:r>
      <w:r w:rsidR="001F3175">
        <w:t>Ilovița</w:t>
      </w:r>
      <w:r>
        <w:t xml:space="preserve">, </w:t>
      </w:r>
      <w:r w:rsidR="00AF1B94">
        <w:t xml:space="preserve">județul </w:t>
      </w:r>
      <w:r w:rsidR="001F3175">
        <w:t>Mehedinți</w:t>
      </w:r>
      <w:r w:rsidR="00057593">
        <w:t xml:space="preserve"> și doar 1,12 ha pe raza U.A.T. Topleț, județul Caraș-Severin</w:t>
      </w:r>
      <w:r>
        <w:t>.</w:t>
      </w:r>
    </w:p>
    <w:p w:rsidR="001216A1" w:rsidRDefault="001216A1" w:rsidP="001F3175">
      <w:pPr>
        <w:ind w:firstLine="709"/>
        <w:jc w:val="both"/>
      </w:pPr>
      <w:r>
        <w:t xml:space="preserve">În prezent suprafaţa fondului forestier proprietate </w:t>
      </w:r>
      <w:r w:rsidR="00267FB7">
        <w:t>privată</w:t>
      </w:r>
      <w:r w:rsidRPr="00DD6665">
        <w:t xml:space="preserve"> aparţinând</w:t>
      </w:r>
      <w:r>
        <w:t xml:space="preserve"> </w:t>
      </w:r>
      <w:r w:rsidR="00AF1B94">
        <w:t xml:space="preserve">persoanelor fizice </w:t>
      </w:r>
      <w:r w:rsidR="001F3175">
        <w:t>Cernăianu Vasile, Glazer Elisabeta și Cernăianu Emilia</w:t>
      </w:r>
      <w:r>
        <w:t xml:space="preserve">, este administrată de Ocolul Silvic </w:t>
      </w:r>
      <w:r w:rsidR="001F3175">
        <w:t>Drobeta Turnu-Severin</w:t>
      </w:r>
      <w:r w:rsidR="00FD4D0B">
        <w:t>.</w:t>
      </w:r>
    </w:p>
    <w:p w:rsidR="00AF1B94" w:rsidRDefault="00AF1B94">
      <w:pPr>
        <w:ind w:firstLine="709"/>
        <w:jc w:val="both"/>
      </w:pPr>
    </w:p>
    <w:p w:rsidR="0065681B" w:rsidRDefault="0065681B">
      <w:pPr>
        <w:jc w:val="center"/>
        <w:rPr>
          <w:b/>
          <w:bCs/>
        </w:rPr>
      </w:pPr>
      <w:r>
        <w:rPr>
          <w:b/>
          <w:bCs/>
        </w:rPr>
        <w:t>3. BAZA CARTOGRAFICĂ FOLOSITĂ</w:t>
      </w:r>
    </w:p>
    <w:p w:rsidR="0065681B" w:rsidRDefault="0065681B"/>
    <w:p w:rsidR="00FD4D0B" w:rsidRPr="00072252" w:rsidRDefault="00FD4D0B" w:rsidP="00FD4D0B">
      <w:pPr>
        <w:widowControl/>
        <w:autoSpaceDE/>
        <w:autoSpaceDN/>
        <w:adjustRightInd/>
        <w:ind w:firstLine="709"/>
        <w:jc w:val="both"/>
        <w:rPr>
          <w:szCs w:val="20"/>
        </w:rPr>
      </w:pPr>
      <w:r w:rsidRPr="00072252">
        <w:rPr>
          <w:szCs w:val="20"/>
        </w:rPr>
        <w:t>Pentru determinarea suprafeţelor şi întocmirea hărţilor s-au folosit planuri de bază scara 1:5.000, foi volante dar şi ortofotoplanuri.</w:t>
      </w:r>
    </w:p>
    <w:p w:rsidR="00FD4D0B" w:rsidRDefault="00FD4D0B" w:rsidP="00FD4D0B">
      <w:pPr>
        <w:ind w:firstLine="709"/>
        <w:jc w:val="both"/>
      </w:pPr>
      <w:r>
        <w:t xml:space="preserve">Planurile de bază folosite se încadrează în următoarele trapeze: </w:t>
      </w:r>
    </w:p>
    <w:p w:rsidR="0053002A" w:rsidRDefault="0053002A" w:rsidP="00FD4D0B">
      <w:pPr>
        <w:ind w:firstLine="709"/>
        <w:jc w:val="both"/>
      </w:pPr>
    </w:p>
    <w:p w:rsidR="001F3175" w:rsidRDefault="001F3175" w:rsidP="001F3175">
      <w:pPr>
        <w:jc w:val="center"/>
      </w:pPr>
      <w:r w:rsidRPr="001F3175">
        <w:t>L-34-117-D-b-2-I</w:t>
      </w:r>
    </w:p>
    <w:p w:rsidR="001F3175" w:rsidRDefault="001F3175" w:rsidP="001F3175">
      <w:pPr>
        <w:jc w:val="center"/>
      </w:pPr>
      <w:r w:rsidRPr="001F3175">
        <w:t>L-34-117-D-b-2-I</w:t>
      </w:r>
      <w:r>
        <w:t>II</w:t>
      </w:r>
    </w:p>
    <w:p w:rsidR="001F3175" w:rsidRDefault="001F3175" w:rsidP="001F3175">
      <w:pPr>
        <w:jc w:val="center"/>
      </w:pPr>
      <w:r w:rsidRPr="001F3175">
        <w:t>L-34-117-D-b-1-IV</w:t>
      </w:r>
    </w:p>
    <w:p w:rsidR="0065681B" w:rsidRDefault="001F3175" w:rsidP="001F3175">
      <w:pPr>
        <w:jc w:val="center"/>
      </w:pPr>
      <w:r w:rsidRPr="001F3175">
        <w:t>L-34-117-D-b-</w:t>
      </w:r>
      <w:r>
        <w:t>4</w:t>
      </w:r>
      <w:r w:rsidRPr="001F3175">
        <w:t>-I</w:t>
      </w:r>
      <w:r w:rsidR="0053002A">
        <w:t>.</w:t>
      </w:r>
    </w:p>
    <w:p w:rsidR="0053002A" w:rsidRDefault="0053002A" w:rsidP="0053002A">
      <w:pPr>
        <w:jc w:val="both"/>
      </w:pPr>
    </w:p>
    <w:p w:rsidR="0065681B" w:rsidRDefault="0065681B">
      <w:pPr>
        <w:jc w:val="center"/>
      </w:pPr>
      <w:r>
        <w:rPr>
          <w:b/>
          <w:bCs/>
        </w:rPr>
        <w:t>4. OCUPAŢII ŞI LITIGII</w:t>
      </w:r>
    </w:p>
    <w:p w:rsidR="0065681B" w:rsidRDefault="0065681B">
      <w:pPr>
        <w:jc w:val="center"/>
      </w:pPr>
    </w:p>
    <w:p w:rsidR="00735186" w:rsidRDefault="00735186" w:rsidP="00733A54">
      <w:pPr>
        <w:ind w:firstLine="709"/>
        <w:jc w:val="both"/>
        <w:rPr>
          <w:b/>
          <w:bCs/>
        </w:rPr>
      </w:pPr>
      <w:r>
        <w:t xml:space="preserve">În cadrul fondului forestier studiat </w:t>
      </w:r>
      <w:r w:rsidR="00733A54">
        <w:t xml:space="preserve">nu </w:t>
      </w:r>
      <w:r>
        <w:t>există unităţi amenajistice încadrate la ocupaţii şi litigii</w:t>
      </w:r>
      <w:r w:rsidR="00733A54">
        <w:t>.</w:t>
      </w:r>
    </w:p>
    <w:p w:rsidR="001F3175" w:rsidRDefault="001F3175">
      <w:pPr>
        <w:ind w:firstLine="709"/>
        <w:jc w:val="both"/>
      </w:pPr>
    </w:p>
    <w:p w:rsidR="001F3175" w:rsidRDefault="001F3175">
      <w:pPr>
        <w:ind w:firstLine="709"/>
        <w:jc w:val="both"/>
      </w:pPr>
    </w:p>
    <w:p w:rsidR="00CF6A1F" w:rsidRDefault="00CF6A1F">
      <w:pPr>
        <w:ind w:firstLine="709"/>
        <w:jc w:val="both"/>
      </w:pPr>
    </w:p>
    <w:p w:rsidR="00CF6A1F" w:rsidRDefault="00CF6A1F">
      <w:pPr>
        <w:ind w:firstLine="709"/>
        <w:jc w:val="both"/>
      </w:pPr>
    </w:p>
    <w:p w:rsidR="00CF6A1F" w:rsidRDefault="00CF6A1F">
      <w:pPr>
        <w:ind w:firstLine="709"/>
        <w:jc w:val="both"/>
      </w:pPr>
    </w:p>
    <w:p w:rsidR="001F3175" w:rsidRDefault="001F3175">
      <w:pPr>
        <w:ind w:firstLine="709"/>
        <w:jc w:val="both"/>
      </w:pPr>
    </w:p>
    <w:p w:rsidR="001F3175" w:rsidRDefault="001F3175">
      <w:pPr>
        <w:ind w:firstLine="709"/>
        <w:jc w:val="both"/>
      </w:pPr>
    </w:p>
    <w:p w:rsidR="0065681B" w:rsidRDefault="0065681B">
      <w:pPr>
        <w:jc w:val="center"/>
      </w:pPr>
      <w:r>
        <w:rPr>
          <w:b/>
          <w:bCs/>
        </w:rPr>
        <w:lastRenderedPageBreak/>
        <w:t>5. REPARTIŢIA PĂDURII DE FOLOSINŢĂ FORESTIERĂ PE FOLOSINŢE</w:t>
      </w:r>
    </w:p>
    <w:p w:rsidR="0065681B" w:rsidRDefault="0065681B">
      <w:pPr>
        <w:jc w:val="center"/>
      </w:pPr>
    </w:p>
    <w:p w:rsidR="0065681B" w:rsidRDefault="0065681B">
      <w:pPr>
        <w:ind w:firstLine="709"/>
        <w:jc w:val="both"/>
      </w:pPr>
      <w:r>
        <w:t>Repartiţia fondului forestier pe folosinţe se prezintă astfel:</w:t>
      </w:r>
    </w:p>
    <w:p w:rsidR="0065681B" w:rsidRDefault="0065681B">
      <w:pPr>
        <w:ind w:firstLine="709"/>
        <w:jc w:val="both"/>
      </w:pPr>
    </w:p>
    <w:tbl>
      <w:tblPr>
        <w:tblW w:w="5069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88"/>
        <w:gridCol w:w="1243"/>
        <w:gridCol w:w="1238"/>
      </w:tblGrid>
      <w:tr w:rsidR="00735186" w:rsidRPr="006D67FA" w:rsidTr="0065681B">
        <w:trPr>
          <w:tblHeader/>
          <w:jc w:val="center"/>
        </w:trPr>
        <w:tc>
          <w:tcPr>
            <w:tcW w:w="3768" w:type="pct"/>
            <w:vMerge w:val="restart"/>
            <w:vAlign w:val="center"/>
          </w:tcPr>
          <w:p w:rsidR="00735186" w:rsidRPr="006D67FA" w:rsidRDefault="00735186" w:rsidP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6D67FA">
              <w:rPr>
                <w:b/>
                <w:i/>
                <w:sz w:val="20"/>
                <w:szCs w:val="20"/>
              </w:rPr>
              <w:t>Categorii de folosinţă</w:t>
            </w:r>
          </w:p>
        </w:tc>
        <w:tc>
          <w:tcPr>
            <w:tcW w:w="1232" w:type="pct"/>
            <w:gridSpan w:val="2"/>
            <w:vAlign w:val="center"/>
          </w:tcPr>
          <w:p w:rsidR="00735186" w:rsidRPr="006D67FA" w:rsidRDefault="00735186" w:rsidP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6D67FA">
              <w:rPr>
                <w:b/>
                <w:i/>
                <w:sz w:val="20"/>
                <w:szCs w:val="20"/>
              </w:rPr>
              <w:t>Suprafaţa</w:t>
            </w:r>
          </w:p>
        </w:tc>
      </w:tr>
      <w:tr w:rsidR="00735186" w:rsidRPr="006D67FA" w:rsidTr="0065681B">
        <w:trPr>
          <w:tblHeader/>
          <w:jc w:val="center"/>
        </w:trPr>
        <w:tc>
          <w:tcPr>
            <w:tcW w:w="3768" w:type="pct"/>
            <w:vMerge/>
            <w:vAlign w:val="center"/>
          </w:tcPr>
          <w:p w:rsidR="00735186" w:rsidRPr="006D67FA" w:rsidRDefault="00735186" w:rsidP="006568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735186" w:rsidRPr="006D67FA" w:rsidRDefault="00735186" w:rsidP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6D67FA">
              <w:rPr>
                <w:b/>
                <w:i/>
                <w:sz w:val="20"/>
                <w:szCs w:val="20"/>
              </w:rPr>
              <w:t>ha</w:t>
            </w:r>
          </w:p>
        </w:tc>
        <w:tc>
          <w:tcPr>
            <w:tcW w:w="615" w:type="pct"/>
            <w:vAlign w:val="center"/>
          </w:tcPr>
          <w:p w:rsidR="00735186" w:rsidRPr="006D67FA" w:rsidRDefault="00735186" w:rsidP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6D67FA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735186" w:rsidRPr="006D67FA" w:rsidTr="0065681B">
        <w:trPr>
          <w:jc w:val="center"/>
        </w:trPr>
        <w:tc>
          <w:tcPr>
            <w:tcW w:w="3768" w:type="pct"/>
          </w:tcPr>
          <w:p w:rsidR="00735186" w:rsidRPr="006D67FA" w:rsidRDefault="00735186" w:rsidP="00735186">
            <w:pPr>
              <w:rPr>
                <w:i/>
                <w:sz w:val="20"/>
                <w:szCs w:val="20"/>
              </w:rPr>
            </w:pPr>
            <w:r w:rsidRPr="006D67FA">
              <w:rPr>
                <w:i/>
                <w:sz w:val="20"/>
                <w:szCs w:val="20"/>
              </w:rPr>
              <w:t>A. Păduri şi terenuri destinate împăduririi, din care:</w:t>
            </w:r>
          </w:p>
        </w:tc>
        <w:tc>
          <w:tcPr>
            <w:tcW w:w="617" w:type="pct"/>
          </w:tcPr>
          <w:p w:rsidR="00735186" w:rsidRPr="006D67FA" w:rsidRDefault="00CF6A1F" w:rsidP="007351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319,64</w:t>
            </w:r>
          </w:p>
        </w:tc>
        <w:tc>
          <w:tcPr>
            <w:tcW w:w="615" w:type="pct"/>
          </w:tcPr>
          <w:p w:rsidR="00735186" w:rsidRPr="006D67FA" w:rsidRDefault="002C1442" w:rsidP="007351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</w:tr>
      <w:tr w:rsidR="00735186" w:rsidRPr="006D67FA" w:rsidTr="0065681B">
        <w:trPr>
          <w:jc w:val="center"/>
        </w:trPr>
        <w:tc>
          <w:tcPr>
            <w:tcW w:w="3768" w:type="pct"/>
          </w:tcPr>
          <w:p w:rsidR="00735186" w:rsidRPr="006D67FA" w:rsidRDefault="00735186" w:rsidP="00735186">
            <w:pPr>
              <w:rPr>
                <w:sz w:val="20"/>
                <w:szCs w:val="20"/>
              </w:rPr>
            </w:pPr>
            <w:r w:rsidRPr="006D67FA">
              <w:rPr>
                <w:sz w:val="20"/>
                <w:szCs w:val="20"/>
              </w:rPr>
              <w:tab/>
              <w:t>- Păduri, regenerări naturale cu reuşite definitive, plantaţii</w:t>
            </w:r>
          </w:p>
        </w:tc>
        <w:tc>
          <w:tcPr>
            <w:tcW w:w="617" w:type="pct"/>
          </w:tcPr>
          <w:p w:rsidR="00735186" w:rsidRPr="006D67FA" w:rsidRDefault="00CF6A1F" w:rsidP="0073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</w:t>
            </w:r>
          </w:p>
        </w:tc>
        <w:tc>
          <w:tcPr>
            <w:tcW w:w="615" w:type="pct"/>
          </w:tcPr>
          <w:p w:rsidR="00735186" w:rsidRPr="006D67FA" w:rsidRDefault="002C1442" w:rsidP="0073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735186" w:rsidRPr="006D67FA" w:rsidTr="0065681B">
        <w:trPr>
          <w:jc w:val="center"/>
        </w:trPr>
        <w:tc>
          <w:tcPr>
            <w:tcW w:w="3768" w:type="pct"/>
          </w:tcPr>
          <w:p w:rsidR="00735186" w:rsidRPr="006D67FA" w:rsidRDefault="00733A54" w:rsidP="00733A54">
            <w:pPr>
              <w:rPr>
                <w:i/>
                <w:sz w:val="20"/>
                <w:szCs w:val="20"/>
              </w:rPr>
            </w:pPr>
            <w:r w:rsidRPr="006D67FA">
              <w:rPr>
                <w:i/>
                <w:sz w:val="20"/>
                <w:szCs w:val="20"/>
              </w:rPr>
              <w:t>B</w:t>
            </w:r>
            <w:r w:rsidR="00735186" w:rsidRPr="006D67FA">
              <w:rPr>
                <w:i/>
                <w:sz w:val="20"/>
                <w:szCs w:val="20"/>
              </w:rPr>
              <w:t xml:space="preserve">. Terenuri </w:t>
            </w:r>
            <w:r w:rsidRPr="006D67FA">
              <w:rPr>
                <w:i/>
                <w:sz w:val="20"/>
                <w:szCs w:val="20"/>
              </w:rPr>
              <w:t>afectate gospodăririi silvice</w:t>
            </w:r>
            <w:r w:rsidR="00735186" w:rsidRPr="006D67FA">
              <w:rPr>
                <w:i/>
                <w:sz w:val="20"/>
                <w:szCs w:val="20"/>
              </w:rPr>
              <w:t xml:space="preserve"> din care:</w:t>
            </w:r>
          </w:p>
        </w:tc>
        <w:tc>
          <w:tcPr>
            <w:tcW w:w="617" w:type="pct"/>
          </w:tcPr>
          <w:p w:rsidR="00735186" w:rsidRPr="006D67FA" w:rsidRDefault="00DA4676" w:rsidP="00CF6A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</w:t>
            </w:r>
            <w:r w:rsidR="00CF6A1F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615" w:type="pct"/>
          </w:tcPr>
          <w:p w:rsidR="00735186" w:rsidRPr="006D67FA" w:rsidRDefault="002C1442" w:rsidP="007351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35186" w:rsidRPr="006D67FA" w:rsidTr="0065681B">
        <w:trPr>
          <w:jc w:val="center"/>
        </w:trPr>
        <w:tc>
          <w:tcPr>
            <w:tcW w:w="3768" w:type="pct"/>
          </w:tcPr>
          <w:p w:rsidR="00735186" w:rsidRPr="006D67FA" w:rsidRDefault="00735186" w:rsidP="00733A54">
            <w:pPr>
              <w:rPr>
                <w:sz w:val="20"/>
                <w:szCs w:val="20"/>
              </w:rPr>
            </w:pPr>
            <w:r w:rsidRPr="006D67FA">
              <w:rPr>
                <w:sz w:val="20"/>
                <w:szCs w:val="20"/>
              </w:rPr>
              <w:tab/>
              <w:t xml:space="preserve">- </w:t>
            </w:r>
            <w:r w:rsidR="00733A54" w:rsidRPr="006D67FA">
              <w:rPr>
                <w:sz w:val="20"/>
                <w:szCs w:val="20"/>
              </w:rPr>
              <w:t>Terenuri pentru hrana vânatului</w:t>
            </w:r>
          </w:p>
        </w:tc>
        <w:tc>
          <w:tcPr>
            <w:tcW w:w="617" w:type="pct"/>
          </w:tcPr>
          <w:p w:rsidR="00735186" w:rsidRPr="006D67FA" w:rsidRDefault="00DA4676" w:rsidP="00CF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F6A1F">
              <w:rPr>
                <w:sz w:val="20"/>
                <w:szCs w:val="20"/>
              </w:rPr>
              <w:t>36</w:t>
            </w:r>
          </w:p>
        </w:tc>
        <w:tc>
          <w:tcPr>
            <w:tcW w:w="615" w:type="pct"/>
          </w:tcPr>
          <w:p w:rsidR="00735186" w:rsidRPr="006D67FA" w:rsidRDefault="002C1442" w:rsidP="0073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4676" w:rsidRPr="006D67FA" w:rsidTr="0065681B">
        <w:trPr>
          <w:jc w:val="center"/>
        </w:trPr>
        <w:tc>
          <w:tcPr>
            <w:tcW w:w="3768" w:type="pct"/>
          </w:tcPr>
          <w:p w:rsidR="00DA4676" w:rsidRPr="006D67FA" w:rsidRDefault="00DA4676" w:rsidP="00733A54">
            <w:pPr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DA4676" w:rsidRPr="006D67FA" w:rsidRDefault="00CF6A1F" w:rsidP="00CF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615" w:type="pct"/>
          </w:tcPr>
          <w:p w:rsidR="00DA4676" w:rsidRDefault="00DA4676" w:rsidP="0073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186" w:rsidRPr="006D67FA" w:rsidTr="0065681B">
        <w:trPr>
          <w:jc w:val="center"/>
        </w:trPr>
        <w:tc>
          <w:tcPr>
            <w:tcW w:w="3768" w:type="pct"/>
          </w:tcPr>
          <w:p w:rsidR="00735186" w:rsidRPr="006D67FA" w:rsidRDefault="004726BD" w:rsidP="00733A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TOTAL U.P. </w:t>
            </w:r>
            <w:r w:rsidR="00735186" w:rsidRPr="006D67F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</w:tcPr>
          <w:p w:rsidR="00735186" w:rsidRPr="006D67FA" w:rsidRDefault="00CF6A1F" w:rsidP="0073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323,00</w:t>
            </w:r>
          </w:p>
        </w:tc>
        <w:tc>
          <w:tcPr>
            <w:tcW w:w="615" w:type="pct"/>
          </w:tcPr>
          <w:p w:rsidR="00735186" w:rsidRPr="006D67FA" w:rsidRDefault="002C1442" w:rsidP="0073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D67FA" w:rsidRDefault="006D67FA">
      <w:pPr>
        <w:jc w:val="center"/>
        <w:rPr>
          <w:b/>
          <w:bCs/>
        </w:rPr>
      </w:pPr>
    </w:p>
    <w:p w:rsidR="00403EE5" w:rsidRDefault="00403EE5">
      <w:pPr>
        <w:jc w:val="center"/>
        <w:rPr>
          <w:b/>
          <w:bCs/>
        </w:rPr>
      </w:pPr>
    </w:p>
    <w:p w:rsidR="0065681B" w:rsidRDefault="0065681B">
      <w:pPr>
        <w:jc w:val="center"/>
      </w:pPr>
      <w:r>
        <w:rPr>
          <w:b/>
          <w:bCs/>
        </w:rPr>
        <w:t>6. CONDIŢII NATURALE ŞI DE VEGETAŢIE</w:t>
      </w:r>
    </w:p>
    <w:p w:rsidR="0065681B" w:rsidRDefault="0065681B">
      <w:pPr>
        <w:ind w:firstLine="709"/>
        <w:jc w:val="both"/>
      </w:pPr>
    </w:p>
    <w:p w:rsidR="0065681B" w:rsidRDefault="0065681B">
      <w:pPr>
        <w:ind w:firstLine="709"/>
        <w:jc w:val="both"/>
      </w:pPr>
      <w:r>
        <w:t xml:space="preserve">Din punct de vedere altitudinal, situaţia este următoarea: </w:t>
      </w:r>
    </w:p>
    <w:p w:rsidR="0065681B" w:rsidRDefault="0065681B">
      <w:pPr>
        <w:ind w:firstLine="709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2317"/>
        <w:gridCol w:w="1433"/>
        <w:gridCol w:w="1299"/>
      </w:tblGrid>
      <w:tr w:rsidR="0065681B" w:rsidRPr="006D67FA" w:rsidTr="006D67FA">
        <w:trPr>
          <w:jc w:val="center"/>
        </w:trPr>
        <w:tc>
          <w:tcPr>
            <w:tcW w:w="0" w:type="auto"/>
            <w:vAlign w:val="center"/>
          </w:tcPr>
          <w:p w:rsidR="0065681B" w:rsidRPr="006D67FA" w:rsidRDefault="0065681B" w:rsidP="0065681B">
            <w:pPr>
              <w:jc w:val="center"/>
              <w:rPr>
                <w:b/>
                <w:i/>
                <w:sz w:val="20"/>
                <w:szCs w:val="20"/>
                <w:lang w:eastAsia="ro-RO"/>
              </w:rPr>
            </w:pPr>
            <w:r w:rsidRPr="006D67FA">
              <w:rPr>
                <w:b/>
                <w:i/>
                <w:sz w:val="20"/>
                <w:szCs w:val="20"/>
                <w:lang w:eastAsia="ro-RO"/>
              </w:rPr>
              <w:t>Altitudine cuprinsă între:</w:t>
            </w:r>
          </w:p>
        </w:tc>
        <w:tc>
          <w:tcPr>
            <w:tcW w:w="0" w:type="auto"/>
            <w:vAlign w:val="center"/>
          </w:tcPr>
          <w:p w:rsidR="0065681B" w:rsidRPr="006D67FA" w:rsidRDefault="0065681B" w:rsidP="0065681B">
            <w:pPr>
              <w:jc w:val="center"/>
              <w:rPr>
                <w:b/>
                <w:i/>
                <w:sz w:val="20"/>
                <w:szCs w:val="20"/>
                <w:lang w:eastAsia="ro-RO"/>
              </w:rPr>
            </w:pPr>
            <w:r w:rsidRPr="006D67FA">
              <w:rPr>
                <w:b/>
                <w:i/>
                <w:sz w:val="20"/>
                <w:szCs w:val="20"/>
                <w:lang w:eastAsia="ro-RO"/>
              </w:rPr>
              <w:t>Suprafața (ha)</w:t>
            </w:r>
          </w:p>
        </w:tc>
        <w:tc>
          <w:tcPr>
            <w:tcW w:w="0" w:type="auto"/>
            <w:vAlign w:val="center"/>
          </w:tcPr>
          <w:p w:rsidR="0065681B" w:rsidRPr="006D67FA" w:rsidRDefault="0065681B" w:rsidP="0065681B">
            <w:pPr>
              <w:jc w:val="center"/>
              <w:rPr>
                <w:b/>
                <w:i/>
                <w:sz w:val="20"/>
                <w:szCs w:val="20"/>
                <w:lang w:eastAsia="ro-RO"/>
              </w:rPr>
            </w:pPr>
            <w:r w:rsidRPr="006D67FA">
              <w:rPr>
                <w:b/>
                <w:i/>
                <w:sz w:val="20"/>
                <w:szCs w:val="20"/>
                <w:lang w:eastAsia="ro-RO"/>
              </w:rPr>
              <w:t>Procente (%)</w:t>
            </w:r>
          </w:p>
        </w:tc>
      </w:tr>
      <w:tr w:rsidR="0065681B" w:rsidRPr="006D67FA" w:rsidTr="006D67FA">
        <w:trPr>
          <w:jc w:val="center"/>
        </w:trPr>
        <w:tc>
          <w:tcPr>
            <w:tcW w:w="0" w:type="auto"/>
            <w:vAlign w:val="center"/>
          </w:tcPr>
          <w:p w:rsidR="0065681B" w:rsidRPr="006D67FA" w:rsidRDefault="002C1442" w:rsidP="002C1442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201-400</w:t>
            </w:r>
            <w:r w:rsidR="0065681B" w:rsidRPr="006D67FA">
              <w:rPr>
                <w:sz w:val="20"/>
                <w:szCs w:val="20"/>
                <w:lang w:eastAsia="ro-RO"/>
              </w:rPr>
              <w:t xml:space="preserve"> m</w:t>
            </w:r>
          </w:p>
        </w:tc>
        <w:tc>
          <w:tcPr>
            <w:tcW w:w="0" w:type="auto"/>
            <w:vAlign w:val="center"/>
          </w:tcPr>
          <w:p w:rsidR="0065681B" w:rsidRPr="006D67FA" w:rsidRDefault="00DA4676" w:rsidP="00CF6A1F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5,</w:t>
            </w:r>
            <w:r w:rsidR="00CF6A1F">
              <w:rPr>
                <w:sz w:val="20"/>
                <w:szCs w:val="20"/>
                <w:lang w:eastAsia="ro-RO"/>
              </w:rPr>
              <w:t>9</w:t>
            </w:r>
            <w:r>
              <w:rPr>
                <w:sz w:val="20"/>
                <w:szCs w:val="20"/>
                <w:lang w:eastAsia="ro-RO"/>
              </w:rPr>
              <w:t>0</w:t>
            </w:r>
          </w:p>
        </w:tc>
        <w:tc>
          <w:tcPr>
            <w:tcW w:w="0" w:type="auto"/>
            <w:vAlign w:val="center"/>
          </w:tcPr>
          <w:p w:rsidR="0065681B" w:rsidRPr="006D67FA" w:rsidRDefault="00DA4676" w:rsidP="0065681B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2</w:t>
            </w:r>
          </w:p>
        </w:tc>
      </w:tr>
      <w:tr w:rsidR="00DA4676" w:rsidRPr="006D67FA" w:rsidTr="006D67FA">
        <w:trPr>
          <w:jc w:val="center"/>
        </w:trPr>
        <w:tc>
          <w:tcPr>
            <w:tcW w:w="0" w:type="auto"/>
            <w:vAlign w:val="center"/>
          </w:tcPr>
          <w:p w:rsidR="00DA4676" w:rsidRPr="006D67FA" w:rsidRDefault="00DA4676" w:rsidP="00DA4676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401-600</w:t>
            </w:r>
            <w:r w:rsidRPr="006D67FA">
              <w:rPr>
                <w:sz w:val="20"/>
                <w:szCs w:val="20"/>
                <w:lang w:eastAsia="ro-RO"/>
              </w:rPr>
              <w:t xml:space="preserve"> m</w:t>
            </w:r>
          </w:p>
        </w:tc>
        <w:tc>
          <w:tcPr>
            <w:tcW w:w="0" w:type="auto"/>
            <w:vAlign w:val="center"/>
          </w:tcPr>
          <w:p w:rsidR="00DA4676" w:rsidRPr="006D67FA" w:rsidRDefault="00DA4676" w:rsidP="00CF6A1F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25</w:t>
            </w:r>
            <w:r w:rsidR="00CF6A1F">
              <w:rPr>
                <w:sz w:val="20"/>
                <w:szCs w:val="20"/>
                <w:lang w:eastAsia="ro-RO"/>
              </w:rPr>
              <w:t>7</w:t>
            </w:r>
            <w:r>
              <w:rPr>
                <w:sz w:val="20"/>
                <w:szCs w:val="20"/>
                <w:lang w:eastAsia="ro-RO"/>
              </w:rPr>
              <w:t>,</w:t>
            </w:r>
            <w:r w:rsidR="00CF6A1F">
              <w:rPr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0" w:type="auto"/>
            <w:vAlign w:val="center"/>
          </w:tcPr>
          <w:p w:rsidR="00DA4676" w:rsidRPr="006D67FA" w:rsidRDefault="00DA4676" w:rsidP="001E64DB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80</w:t>
            </w:r>
          </w:p>
        </w:tc>
      </w:tr>
      <w:tr w:rsidR="00DA4676" w:rsidRPr="006D67FA" w:rsidTr="006D67FA">
        <w:trPr>
          <w:jc w:val="center"/>
        </w:trPr>
        <w:tc>
          <w:tcPr>
            <w:tcW w:w="0" w:type="auto"/>
            <w:vAlign w:val="center"/>
          </w:tcPr>
          <w:p w:rsidR="00DA4676" w:rsidRPr="006D67FA" w:rsidRDefault="00DA4676" w:rsidP="00DA4676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601-800</w:t>
            </w:r>
            <w:r w:rsidRPr="006D67FA">
              <w:rPr>
                <w:sz w:val="20"/>
                <w:szCs w:val="20"/>
                <w:lang w:eastAsia="ro-RO"/>
              </w:rPr>
              <w:t xml:space="preserve"> m</w:t>
            </w:r>
          </w:p>
        </w:tc>
        <w:tc>
          <w:tcPr>
            <w:tcW w:w="0" w:type="auto"/>
            <w:vAlign w:val="center"/>
          </w:tcPr>
          <w:p w:rsidR="00DA4676" w:rsidRPr="006D67FA" w:rsidRDefault="00DA4676" w:rsidP="00CF6A1F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5</w:t>
            </w:r>
            <w:r w:rsidR="00CF6A1F">
              <w:rPr>
                <w:sz w:val="20"/>
                <w:szCs w:val="20"/>
                <w:lang w:eastAsia="ro-RO"/>
              </w:rPr>
              <w:t>9</w:t>
            </w:r>
            <w:r>
              <w:rPr>
                <w:sz w:val="20"/>
                <w:szCs w:val="20"/>
                <w:lang w:eastAsia="ro-RO"/>
              </w:rPr>
              <w:t>,</w:t>
            </w:r>
            <w:r w:rsidR="00CF6A1F">
              <w:rPr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0" w:type="auto"/>
            <w:vAlign w:val="center"/>
          </w:tcPr>
          <w:p w:rsidR="00DA4676" w:rsidRPr="006D67FA" w:rsidRDefault="00DA4676" w:rsidP="001E64DB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18</w:t>
            </w:r>
          </w:p>
        </w:tc>
      </w:tr>
    </w:tbl>
    <w:p w:rsidR="00552C2F" w:rsidRDefault="00552C2F">
      <w:pPr>
        <w:ind w:firstLine="709"/>
        <w:jc w:val="both"/>
      </w:pPr>
    </w:p>
    <w:p w:rsidR="0065681B" w:rsidRDefault="0065681B">
      <w:pPr>
        <w:ind w:firstLine="709"/>
        <w:jc w:val="both"/>
      </w:pPr>
      <w:r>
        <w:t xml:space="preserve">Vegetaţia forestieră se încadrează </w:t>
      </w:r>
      <w:r w:rsidR="006D67FA">
        <w:t xml:space="preserve">în </w:t>
      </w:r>
      <w:r>
        <w:t>etaj</w:t>
      </w:r>
      <w:r w:rsidR="002C1442">
        <w:t>ul</w:t>
      </w:r>
      <w:r>
        <w:t xml:space="preserve"> fitoclimatic</w:t>
      </w:r>
      <w:r w:rsidR="002C1442">
        <w:t xml:space="preserve"> FD2 – etajul deluros de cvercete (de gorun, cer, gîrniță, amestecuri dintre acestea) și șleauri de deal</w:t>
      </w:r>
    </w:p>
    <w:p w:rsidR="002C1442" w:rsidRDefault="002C1442">
      <w:pPr>
        <w:ind w:firstLine="709"/>
        <w:jc w:val="both"/>
      </w:pPr>
    </w:p>
    <w:p w:rsidR="0065681B" w:rsidRDefault="0065681B">
      <w:pPr>
        <w:ind w:firstLine="709"/>
        <w:jc w:val="both"/>
      </w:pPr>
      <w:r>
        <w:t xml:space="preserve">Formaţiile forestiere prezente sunt: </w:t>
      </w:r>
    </w:p>
    <w:p w:rsidR="0065681B" w:rsidRDefault="0065681B">
      <w:pPr>
        <w:ind w:firstLine="709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2160"/>
        <w:gridCol w:w="1433"/>
        <w:gridCol w:w="1299"/>
      </w:tblGrid>
      <w:tr w:rsidR="0065681B" w:rsidRPr="006D67FA" w:rsidTr="006D67FA">
        <w:trPr>
          <w:jc w:val="center"/>
        </w:trPr>
        <w:tc>
          <w:tcPr>
            <w:tcW w:w="0" w:type="auto"/>
            <w:vAlign w:val="center"/>
          </w:tcPr>
          <w:p w:rsidR="0065681B" w:rsidRPr="006D67FA" w:rsidRDefault="0065681B" w:rsidP="0065681B">
            <w:pPr>
              <w:jc w:val="center"/>
              <w:rPr>
                <w:b/>
                <w:i/>
                <w:sz w:val="20"/>
                <w:szCs w:val="20"/>
                <w:lang w:eastAsia="ro-RO"/>
              </w:rPr>
            </w:pPr>
            <w:r w:rsidRPr="006D67FA">
              <w:rPr>
                <w:b/>
                <w:i/>
                <w:sz w:val="20"/>
                <w:szCs w:val="20"/>
                <w:lang w:eastAsia="ro-RO"/>
              </w:rPr>
              <w:t>Formația forestieră</w:t>
            </w:r>
          </w:p>
        </w:tc>
        <w:tc>
          <w:tcPr>
            <w:tcW w:w="0" w:type="auto"/>
            <w:vAlign w:val="center"/>
          </w:tcPr>
          <w:p w:rsidR="0065681B" w:rsidRPr="006D67FA" w:rsidRDefault="0065681B" w:rsidP="0065681B">
            <w:pPr>
              <w:jc w:val="center"/>
              <w:rPr>
                <w:b/>
                <w:i/>
                <w:sz w:val="20"/>
                <w:szCs w:val="20"/>
                <w:lang w:eastAsia="ro-RO"/>
              </w:rPr>
            </w:pPr>
            <w:r w:rsidRPr="006D67FA">
              <w:rPr>
                <w:b/>
                <w:i/>
                <w:sz w:val="20"/>
                <w:szCs w:val="20"/>
                <w:lang w:eastAsia="ro-RO"/>
              </w:rPr>
              <w:t>Suprafața (ha)</w:t>
            </w:r>
          </w:p>
        </w:tc>
        <w:tc>
          <w:tcPr>
            <w:tcW w:w="0" w:type="auto"/>
            <w:vAlign w:val="center"/>
          </w:tcPr>
          <w:p w:rsidR="0065681B" w:rsidRPr="006D67FA" w:rsidRDefault="0065681B" w:rsidP="0065681B">
            <w:pPr>
              <w:jc w:val="center"/>
              <w:rPr>
                <w:b/>
                <w:i/>
                <w:sz w:val="20"/>
                <w:szCs w:val="20"/>
                <w:lang w:eastAsia="ro-RO"/>
              </w:rPr>
            </w:pPr>
            <w:r w:rsidRPr="006D67FA">
              <w:rPr>
                <w:b/>
                <w:i/>
                <w:sz w:val="20"/>
                <w:szCs w:val="20"/>
                <w:lang w:eastAsia="ro-RO"/>
              </w:rPr>
              <w:t>Procente (%)</w:t>
            </w:r>
          </w:p>
        </w:tc>
      </w:tr>
      <w:tr w:rsidR="006D67FA" w:rsidRPr="006D67FA" w:rsidTr="006D67FA">
        <w:trPr>
          <w:jc w:val="center"/>
        </w:trPr>
        <w:tc>
          <w:tcPr>
            <w:tcW w:w="0" w:type="auto"/>
            <w:vAlign w:val="center"/>
          </w:tcPr>
          <w:p w:rsidR="006D67FA" w:rsidRPr="006D67FA" w:rsidRDefault="002C1442" w:rsidP="0065681B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Făgete pure de dealuri</w:t>
            </w:r>
          </w:p>
        </w:tc>
        <w:tc>
          <w:tcPr>
            <w:tcW w:w="0" w:type="auto"/>
            <w:vAlign w:val="center"/>
          </w:tcPr>
          <w:p w:rsidR="006D67FA" w:rsidRPr="006D67FA" w:rsidRDefault="00CF6A1F" w:rsidP="00116105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139,28</w:t>
            </w:r>
          </w:p>
        </w:tc>
        <w:tc>
          <w:tcPr>
            <w:tcW w:w="0" w:type="auto"/>
            <w:vAlign w:val="center"/>
          </w:tcPr>
          <w:p w:rsidR="006D67FA" w:rsidRPr="006D67FA" w:rsidRDefault="00CF6A1F" w:rsidP="00116105">
            <w:pPr>
              <w:jc w:val="center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43</w:t>
            </w:r>
          </w:p>
        </w:tc>
      </w:tr>
      <w:tr w:rsidR="006D15C0" w:rsidRPr="006D67FA" w:rsidTr="006D67FA">
        <w:trPr>
          <w:jc w:val="center"/>
        </w:trPr>
        <w:tc>
          <w:tcPr>
            <w:tcW w:w="0" w:type="auto"/>
            <w:vAlign w:val="center"/>
          </w:tcPr>
          <w:p w:rsidR="006D15C0" w:rsidRPr="006D67FA" w:rsidRDefault="006D15C0" w:rsidP="00CA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Gorunete pure</w:t>
            </w:r>
          </w:p>
        </w:tc>
        <w:tc>
          <w:tcPr>
            <w:tcW w:w="0" w:type="auto"/>
            <w:vAlign w:val="center"/>
          </w:tcPr>
          <w:p w:rsidR="006D15C0" w:rsidRPr="006D67FA" w:rsidRDefault="00CF6A1F" w:rsidP="00CA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65,86</w:t>
            </w:r>
          </w:p>
        </w:tc>
        <w:tc>
          <w:tcPr>
            <w:tcW w:w="0" w:type="auto"/>
            <w:vAlign w:val="center"/>
          </w:tcPr>
          <w:p w:rsidR="006D15C0" w:rsidRPr="006D67FA" w:rsidRDefault="00CF6A1F" w:rsidP="00CA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D15C0" w:rsidRPr="006D67FA" w:rsidTr="006D67FA">
        <w:trPr>
          <w:jc w:val="center"/>
        </w:trPr>
        <w:tc>
          <w:tcPr>
            <w:tcW w:w="0" w:type="auto"/>
            <w:vAlign w:val="center"/>
          </w:tcPr>
          <w:p w:rsidR="006D15C0" w:rsidRPr="006D67FA" w:rsidRDefault="006D15C0" w:rsidP="00CA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Goruneto-făgete</w:t>
            </w:r>
          </w:p>
        </w:tc>
        <w:tc>
          <w:tcPr>
            <w:tcW w:w="0" w:type="auto"/>
            <w:vAlign w:val="center"/>
          </w:tcPr>
          <w:p w:rsidR="006D15C0" w:rsidRPr="006D67FA" w:rsidRDefault="00CF6A1F" w:rsidP="00CA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</w:t>
            </w:r>
          </w:p>
        </w:tc>
        <w:tc>
          <w:tcPr>
            <w:tcW w:w="0" w:type="auto"/>
            <w:vAlign w:val="center"/>
          </w:tcPr>
          <w:p w:rsidR="006D15C0" w:rsidRPr="006D67FA" w:rsidRDefault="00CF6A1F" w:rsidP="00CA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15C0" w:rsidRPr="006D67FA" w:rsidTr="006D67FA">
        <w:trPr>
          <w:jc w:val="center"/>
        </w:trPr>
        <w:tc>
          <w:tcPr>
            <w:tcW w:w="0" w:type="auto"/>
            <w:vAlign w:val="center"/>
          </w:tcPr>
          <w:p w:rsidR="006D15C0" w:rsidRPr="006D67FA" w:rsidRDefault="006D15C0" w:rsidP="0065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Șleauri de deal cu gorun</w:t>
            </w:r>
          </w:p>
        </w:tc>
        <w:tc>
          <w:tcPr>
            <w:tcW w:w="0" w:type="auto"/>
            <w:vAlign w:val="center"/>
          </w:tcPr>
          <w:p w:rsidR="006D15C0" w:rsidRPr="006D67FA" w:rsidRDefault="00CF6A1F" w:rsidP="00116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101,71</w:t>
            </w:r>
          </w:p>
        </w:tc>
        <w:tc>
          <w:tcPr>
            <w:tcW w:w="0" w:type="auto"/>
            <w:vAlign w:val="center"/>
          </w:tcPr>
          <w:p w:rsidR="006D15C0" w:rsidRPr="006D67FA" w:rsidRDefault="00CF6A1F" w:rsidP="00116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6D67FA" w:rsidRDefault="006D67FA">
      <w:pPr>
        <w:jc w:val="center"/>
        <w:rPr>
          <w:b/>
          <w:bCs/>
        </w:rPr>
      </w:pPr>
    </w:p>
    <w:p w:rsidR="0065681B" w:rsidRDefault="0065681B">
      <w:pPr>
        <w:jc w:val="center"/>
      </w:pPr>
      <w:r>
        <w:rPr>
          <w:b/>
          <w:bCs/>
        </w:rPr>
        <w:t>7. ZONAREA FUNCŢIONALĂ</w:t>
      </w:r>
    </w:p>
    <w:p w:rsidR="0065681B" w:rsidRDefault="0065681B">
      <w:pPr>
        <w:jc w:val="center"/>
      </w:pPr>
    </w:p>
    <w:p w:rsidR="0065681B" w:rsidRDefault="0065681B">
      <w:pPr>
        <w:ind w:firstLine="709"/>
        <w:jc w:val="both"/>
      </w:pPr>
      <w:r>
        <w:t xml:space="preserve">Suprafaţa fondului forestier studiat este de </w:t>
      </w:r>
      <w:r w:rsidR="00CF6A1F">
        <w:t>323,00</w:t>
      </w:r>
      <w:r>
        <w:t xml:space="preserve"> ha, fiind repartizată pe grupe subgrupe şi categorii funcţionale astfel:</w:t>
      </w:r>
    </w:p>
    <w:p w:rsidR="0065681B" w:rsidRDefault="0065681B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1215"/>
        <w:gridCol w:w="1009"/>
        <w:gridCol w:w="833"/>
        <w:gridCol w:w="5741"/>
      </w:tblGrid>
      <w:tr w:rsidR="003D1629" w:rsidRPr="00A45987" w:rsidTr="00A45987">
        <w:trPr>
          <w:tblHeader/>
          <w:jc w:val="center"/>
        </w:trPr>
        <w:tc>
          <w:tcPr>
            <w:tcW w:w="0" w:type="auto"/>
            <w:vAlign w:val="center"/>
          </w:tcPr>
          <w:p w:rsidR="0065681B" w:rsidRPr="00A45987" w:rsidRDefault="0065681B" w:rsidP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A45987">
              <w:rPr>
                <w:b/>
                <w:i/>
                <w:sz w:val="20"/>
                <w:szCs w:val="20"/>
              </w:rPr>
              <w:t>Grupa funcţională</w:t>
            </w:r>
          </w:p>
        </w:tc>
        <w:tc>
          <w:tcPr>
            <w:tcW w:w="0" w:type="auto"/>
            <w:vAlign w:val="center"/>
          </w:tcPr>
          <w:p w:rsidR="0065681B" w:rsidRPr="00A45987" w:rsidRDefault="0065681B" w:rsidP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A45987">
              <w:rPr>
                <w:b/>
                <w:i/>
                <w:sz w:val="20"/>
                <w:szCs w:val="20"/>
              </w:rPr>
              <w:t>Categoria funcţională</w:t>
            </w:r>
          </w:p>
        </w:tc>
        <w:tc>
          <w:tcPr>
            <w:tcW w:w="0" w:type="auto"/>
            <w:vAlign w:val="center"/>
          </w:tcPr>
          <w:p w:rsidR="0065681B" w:rsidRPr="00A45987" w:rsidRDefault="0065681B" w:rsidP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A45987">
              <w:rPr>
                <w:b/>
                <w:i/>
                <w:sz w:val="20"/>
                <w:szCs w:val="20"/>
              </w:rPr>
              <w:t>Tipul funcţional</w:t>
            </w:r>
          </w:p>
        </w:tc>
        <w:tc>
          <w:tcPr>
            <w:tcW w:w="0" w:type="auto"/>
            <w:vAlign w:val="center"/>
          </w:tcPr>
          <w:p w:rsidR="0065681B" w:rsidRPr="00A45987" w:rsidRDefault="0065681B" w:rsidP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A45987">
              <w:rPr>
                <w:b/>
                <w:i/>
                <w:sz w:val="20"/>
                <w:szCs w:val="20"/>
              </w:rPr>
              <w:t>Suprafaţa</w:t>
            </w:r>
          </w:p>
          <w:p w:rsidR="0065681B" w:rsidRPr="00A45987" w:rsidRDefault="0065681B" w:rsidP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A45987">
              <w:rPr>
                <w:b/>
                <w:i/>
                <w:sz w:val="20"/>
                <w:szCs w:val="20"/>
              </w:rPr>
              <w:t>(ha)</w:t>
            </w:r>
          </w:p>
        </w:tc>
        <w:tc>
          <w:tcPr>
            <w:tcW w:w="0" w:type="auto"/>
            <w:vAlign w:val="center"/>
          </w:tcPr>
          <w:p w:rsidR="0065681B" w:rsidRPr="00A45987" w:rsidRDefault="0065681B" w:rsidP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A45987">
              <w:rPr>
                <w:b/>
                <w:i/>
                <w:sz w:val="20"/>
                <w:szCs w:val="20"/>
              </w:rPr>
              <w:t>Semnificaţia categoriei funcţionale</w:t>
            </w:r>
          </w:p>
        </w:tc>
      </w:tr>
      <w:tr w:rsidR="003D1629" w:rsidRPr="00A45987" w:rsidTr="00A45987">
        <w:trPr>
          <w:jc w:val="center"/>
        </w:trPr>
        <w:tc>
          <w:tcPr>
            <w:tcW w:w="0" w:type="auto"/>
            <w:vMerge w:val="restart"/>
            <w:vAlign w:val="center"/>
          </w:tcPr>
          <w:p w:rsidR="003D1629" w:rsidRPr="00A45987" w:rsidRDefault="003D1629" w:rsidP="0065681B">
            <w:pPr>
              <w:jc w:val="center"/>
              <w:rPr>
                <w:sz w:val="20"/>
                <w:szCs w:val="20"/>
              </w:rPr>
            </w:pPr>
            <w:r w:rsidRPr="00A45987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3D1629" w:rsidRPr="00A45987" w:rsidRDefault="003D1629" w:rsidP="006C6530">
            <w:pPr>
              <w:jc w:val="center"/>
              <w:rPr>
                <w:sz w:val="20"/>
                <w:szCs w:val="20"/>
              </w:rPr>
            </w:pPr>
            <w:r w:rsidRPr="00A45987">
              <w:rPr>
                <w:sz w:val="20"/>
                <w:szCs w:val="20"/>
              </w:rPr>
              <w:t>2A</w:t>
            </w:r>
          </w:p>
        </w:tc>
        <w:tc>
          <w:tcPr>
            <w:tcW w:w="0" w:type="auto"/>
            <w:vAlign w:val="center"/>
          </w:tcPr>
          <w:p w:rsidR="003D1629" w:rsidRPr="00A45987" w:rsidRDefault="003D1629" w:rsidP="002B0024">
            <w:pPr>
              <w:jc w:val="center"/>
              <w:rPr>
                <w:sz w:val="20"/>
                <w:szCs w:val="20"/>
              </w:rPr>
            </w:pPr>
            <w:r w:rsidRPr="00A45987">
              <w:rPr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</w:tcPr>
          <w:p w:rsidR="003D1629" w:rsidRPr="00A45987" w:rsidRDefault="00CF6A1F" w:rsidP="002B0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67,16</w:t>
            </w:r>
          </w:p>
        </w:tc>
        <w:tc>
          <w:tcPr>
            <w:tcW w:w="0" w:type="auto"/>
            <w:vAlign w:val="center"/>
          </w:tcPr>
          <w:p w:rsidR="003D1629" w:rsidRPr="00A45987" w:rsidRDefault="003D1629" w:rsidP="003D1629">
            <w:pPr>
              <w:rPr>
                <w:sz w:val="20"/>
                <w:szCs w:val="20"/>
              </w:rPr>
            </w:pPr>
            <w:r w:rsidRPr="00A45987">
              <w:rPr>
                <w:sz w:val="20"/>
                <w:szCs w:val="20"/>
                <w:lang w:val="it-IT"/>
              </w:rPr>
              <w:t>arborete situate pe stâncării, pe grohotișuri, pe terenuri cu eroziune în adâncime, pe terenuri cu înclinare mai mare de 3</w:t>
            </w:r>
            <w:r>
              <w:rPr>
                <w:sz w:val="20"/>
                <w:szCs w:val="20"/>
                <w:lang w:val="it-IT"/>
              </w:rPr>
              <w:t>0</w:t>
            </w:r>
            <w:r w:rsidRPr="00A45987">
              <w:rPr>
                <w:sz w:val="20"/>
                <w:szCs w:val="20"/>
                <w:lang w:val="it-IT"/>
              </w:rPr>
              <w:t xml:space="preserve"> grade</w:t>
            </w:r>
            <w:r>
              <w:rPr>
                <w:sz w:val="20"/>
                <w:szCs w:val="20"/>
                <w:lang w:val="it-IT"/>
              </w:rPr>
              <w:t xml:space="preserve"> pe substrate de fliș (facies marnos, marno-argilos, argilos), nisipuri, pietrișuri și loess</w:t>
            </w:r>
          </w:p>
        </w:tc>
      </w:tr>
      <w:tr w:rsidR="003D1629" w:rsidRPr="00A45987" w:rsidTr="00A45987">
        <w:trPr>
          <w:jc w:val="center"/>
        </w:trPr>
        <w:tc>
          <w:tcPr>
            <w:tcW w:w="0" w:type="auto"/>
            <w:vMerge/>
            <w:vAlign w:val="center"/>
          </w:tcPr>
          <w:p w:rsidR="003D1629" w:rsidRPr="00A45987" w:rsidRDefault="003D1629" w:rsidP="0065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1629" w:rsidRDefault="00885E72" w:rsidP="0065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6L</w:t>
            </w:r>
          </w:p>
        </w:tc>
        <w:tc>
          <w:tcPr>
            <w:tcW w:w="0" w:type="auto"/>
            <w:vAlign w:val="center"/>
          </w:tcPr>
          <w:p w:rsidR="003D1629" w:rsidRPr="00A45987" w:rsidRDefault="003D1629" w:rsidP="00BA1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A1BF2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3D1629" w:rsidRPr="00A45987" w:rsidRDefault="00CF6A1F" w:rsidP="0065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252,48</w:t>
            </w:r>
          </w:p>
        </w:tc>
        <w:tc>
          <w:tcPr>
            <w:tcW w:w="0" w:type="auto"/>
            <w:vAlign w:val="center"/>
          </w:tcPr>
          <w:p w:rsidR="003D1629" w:rsidRPr="00A45987" w:rsidRDefault="00BA1BF2" w:rsidP="00BA1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D1629">
              <w:rPr>
                <w:sz w:val="20"/>
                <w:szCs w:val="20"/>
              </w:rPr>
              <w:t>rborete</w:t>
            </w:r>
            <w:r>
              <w:rPr>
                <w:sz w:val="20"/>
                <w:szCs w:val="20"/>
              </w:rPr>
              <w:t>le din geoparcuri incluse, prin planurile de management, în zona de dezvoltare durabilă a ariilor naturale protejate</w:t>
            </w:r>
          </w:p>
        </w:tc>
      </w:tr>
      <w:tr w:rsidR="003D1629" w:rsidRPr="00A45987" w:rsidTr="00315F10">
        <w:trPr>
          <w:jc w:val="center"/>
        </w:trPr>
        <w:tc>
          <w:tcPr>
            <w:tcW w:w="0" w:type="auto"/>
            <w:gridSpan w:val="3"/>
            <w:vAlign w:val="center"/>
          </w:tcPr>
          <w:p w:rsidR="003D1629" w:rsidRPr="00A45987" w:rsidRDefault="003D1629" w:rsidP="0065681B">
            <w:pPr>
              <w:jc w:val="center"/>
              <w:rPr>
                <w:sz w:val="20"/>
                <w:szCs w:val="20"/>
              </w:rPr>
            </w:pPr>
            <w:r w:rsidRPr="00A45987">
              <w:rPr>
                <w:b/>
                <w:sz w:val="20"/>
                <w:szCs w:val="20"/>
              </w:rPr>
              <w:t>Total grupa I</w:t>
            </w:r>
          </w:p>
        </w:tc>
        <w:tc>
          <w:tcPr>
            <w:tcW w:w="0" w:type="auto"/>
            <w:vAlign w:val="center"/>
          </w:tcPr>
          <w:p w:rsidR="003D1629" w:rsidRPr="00A45987" w:rsidRDefault="00CF6A1F" w:rsidP="0065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</w:t>
            </w:r>
          </w:p>
        </w:tc>
        <w:tc>
          <w:tcPr>
            <w:tcW w:w="0" w:type="auto"/>
            <w:vAlign w:val="center"/>
          </w:tcPr>
          <w:p w:rsidR="003D1629" w:rsidRPr="00A45987" w:rsidRDefault="003D1629" w:rsidP="00403EE5">
            <w:pPr>
              <w:rPr>
                <w:sz w:val="20"/>
                <w:szCs w:val="20"/>
              </w:rPr>
            </w:pPr>
          </w:p>
        </w:tc>
      </w:tr>
      <w:tr w:rsidR="003D1629" w:rsidRPr="00A45987" w:rsidTr="00A45987">
        <w:trPr>
          <w:tblHeader/>
          <w:jc w:val="center"/>
        </w:trPr>
        <w:tc>
          <w:tcPr>
            <w:tcW w:w="0" w:type="auto"/>
            <w:gridSpan w:val="3"/>
            <w:vAlign w:val="center"/>
          </w:tcPr>
          <w:p w:rsidR="003D1629" w:rsidRPr="00A45987" w:rsidRDefault="003D1629" w:rsidP="0065681B">
            <w:pPr>
              <w:jc w:val="center"/>
              <w:rPr>
                <w:sz w:val="20"/>
                <w:szCs w:val="20"/>
              </w:rPr>
            </w:pPr>
            <w:r w:rsidRPr="00A45987">
              <w:rPr>
                <w:sz w:val="20"/>
                <w:szCs w:val="20"/>
              </w:rPr>
              <w:t>Alte terenuri</w:t>
            </w:r>
          </w:p>
        </w:tc>
        <w:tc>
          <w:tcPr>
            <w:tcW w:w="0" w:type="auto"/>
            <w:vAlign w:val="center"/>
          </w:tcPr>
          <w:p w:rsidR="003D1629" w:rsidRPr="00A45987" w:rsidRDefault="00BA1BF2" w:rsidP="00CF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CF6A1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3D1629" w:rsidRPr="00A45987" w:rsidRDefault="003D1629" w:rsidP="0065681B">
            <w:pPr>
              <w:jc w:val="center"/>
              <w:rPr>
                <w:sz w:val="20"/>
                <w:szCs w:val="20"/>
              </w:rPr>
            </w:pPr>
            <w:r w:rsidRPr="00A45987">
              <w:rPr>
                <w:sz w:val="20"/>
                <w:szCs w:val="20"/>
              </w:rPr>
              <w:t>-</w:t>
            </w:r>
          </w:p>
        </w:tc>
      </w:tr>
      <w:tr w:rsidR="003D1629" w:rsidRPr="00A45987" w:rsidTr="00A45987">
        <w:trPr>
          <w:tblHeader/>
          <w:jc w:val="center"/>
        </w:trPr>
        <w:tc>
          <w:tcPr>
            <w:tcW w:w="0" w:type="auto"/>
            <w:gridSpan w:val="3"/>
            <w:vAlign w:val="center"/>
          </w:tcPr>
          <w:p w:rsidR="003D1629" w:rsidRPr="00A45987" w:rsidRDefault="004726BD" w:rsidP="00A45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U.P. </w:t>
            </w:r>
          </w:p>
        </w:tc>
        <w:tc>
          <w:tcPr>
            <w:tcW w:w="0" w:type="auto"/>
            <w:vAlign w:val="center"/>
          </w:tcPr>
          <w:p w:rsidR="003D1629" w:rsidRPr="00A45987" w:rsidRDefault="00CF6A1F" w:rsidP="00656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323,00</w:t>
            </w:r>
          </w:p>
        </w:tc>
        <w:tc>
          <w:tcPr>
            <w:tcW w:w="0" w:type="auto"/>
            <w:vAlign w:val="center"/>
          </w:tcPr>
          <w:p w:rsidR="003D1629" w:rsidRPr="00A45987" w:rsidRDefault="003D1629" w:rsidP="0065681B">
            <w:pPr>
              <w:jc w:val="center"/>
              <w:rPr>
                <w:b/>
                <w:sz w:val="20"/>
                <w:szCs w:val="20"/>
              </w:rPr>
            </w:pPr>
            <w:r w:rsidRPr="00A45987">
              <w:rPr>
                <w:b/>
                <w:sz w:val="20"/>
                <w:szCs w:val="20"/>
              </w:rPr>
              <w:t>-</w:t>
            </w:r>
          </w:p>
        </w:tc>
      </w:tr>
    </w:tbl>
    <w:p w:rsidR="0065681B" w:rsidRDefault="0065681B" w:rsidP="0065681B"/>
    <w:p w:rsidR="0065681B" w:rsidRPr="00BA1BF2" w:rsidRDefault="0065681B" w:rsidP="0065681B">
      <w:pPr>
        <w:widowControl/>
        <w:autoSpaceDE/>
        <w:adjustRightInd/>
        <w:spacing w:after="200" w:line="276" w:lineRule="auto"/>
        <w:ind w:firstLine="720"/>
        <w:jc w:val="both"/>
        <w:rPr>
          <w:lang w:val="fr-FR"/>
        </w:rPr>
      </w:pPr>
      <w:r w:rsidRPr="00BA1BF2">
        <w:rPr>
          <w:lang w:val="fr-FR"/>
        </w:rPr>
        <w:t xml:space="preserve">Suprafața luată în studiu, se suprapune cu </w:t>
      </w:r>
      <w:r w:rsidR="00BA1BF2" w:rsidRPr="00BA1BF2">
        <w:rPr>
          <w:iCs/>
        </w:rPr>
        <w:t xml:space="preserve">Situl Natura 2000 </w:t>
      </w:r>
      <w:r w:rsidR="00BA1BF2" w:rsidRPr="00BA1BF2">
        <w:t>ROSCI0189 Platoul Mehedinți (317,30 ha )</w:t>
      </w:r>
      <w:r w:rsidR="006C1F33">
        <w:t>, cu</w:t>
      </w:r>
      <w:r w:rsidR="00BA1BF2" w:rsidRPr="00BA1BF2">
        <w:t xml:space="preserve"> ROSCI0206 Porţile de Fier, ROSPA0080 Munţii Almăjului – Locvei</w:t>
      </w:r>
      <w:r w:rsidR="00BA1BF2" w:rsidRPr="00BA1BF2">
        <w:rPr>
          <w:iCs/>
        </w:rPr>
        <w:t xml:space="preserve"> și </w:t>
      </w:r>
      <w:r w:rsidR="006C1F33">
        <w:rPr>
          <w:iCs/>
        </w:rPr>
        <w:t xml:space="preserve">cu </w:t>
      </w:r>
      <w:r w:rsidR="00BA1BF2" w:rsidRPr="00BA1BF2">
        <w:rPr>
          <w:iCs/>
        </w:rPr>
        <w:t xml:space="preserve">Parcul Natural Porțile </w:t>
      </w:r>
      <w:r w:rsidR="006C1F33">
        <w:rPr>
          <w:iCs/>
        </w:rPr>
        <w:t>d</w:t>
      </w:r>
      <w:r w:rsidR="00BA1BF2" w:rsidRPr="00BA1BF2">
        <w:rPr>
          <w:iCs/>
        </w:rPr>
        <w:t>e Fier ( u.a. 66 – 5,70 ha)</w:t>
      </w:r>
      <w:r w:rsidRPr="00BA1BF2">
        <w:rPr>
          <w:lang w:val="fr-FR"/>
        </w:rPr>
        <w:t>.</w:t>
      </w:r>
    </w:p>
    <w:p w:rsidR="0065681B" w:rsidRDefault="0065681B" w:rsidP="00DD52E2">
      <w:pPr>
        <w:ind w:firstLine="709"/>
        <w:jc w:val="both"/>
      </w:pPr>
      <w:r>
        <w:t xml:space="preserve">Suprafaţa </w:t>
      </w:r>
      <w:r w:rsidR="00BA1BF2">
        <w:t>3,</w:t>
      </w:r>
      <w:r w:rsidR="006C1F33">
        <w:t>36</w:t>
      </w:r>
      <w:r>
        <w:t xml:space="preserve"> ha din totalul de </w:t>
      </w:r>
      <w:r w:rsidR="00CF6A1F">
        <w:t>323,00</w:t>
      </w:r>
      <w:r>
        <w:t xml:space="preserve"> ha, care nu a fost încadrată în nici o categorie funcţională r</w:t>
      </w:r>
      <w:r w:rsidR="00DD52E2">
        <w:t xml:space="preserve">eprezintă, </w:t>
      </w:r>
      <w:r>
        <w:t xml:space="preserve">terenuri </w:t>
      </w:r>
      <w:r w:rsidR="00A45987">
        <w:t>afectate gospodăririi silvice</w:t>
      </w:r>
      <w:r>
        <w:t xml:space="preserve"> (</w:t>
      </w:r>
      <w:r w:rsidR="001A6D09">
        <w:t>culoare pentru linii electrice de înaltă tensiune</w:t>
      </w:r>
      <w:r w:rsidR="00BA1BF2">
        <w:t xml:space="preserve"> și terenuri pentru hrana vânatului</w:t>
      </w:r>
      <w:r>
        <w:t>).</w:t>
      </w:r>
    </w:p>
    <w:p w:rsidR="0065681B" w:rsidRDefault="0065681B">
      <w:pPr>
        <w:ind w:firstLine="709"/>
        <w:jc w:val="both"/>
      </w:pPr>
    </w:p>
    <w:p w:rsidR="0065681B" w:rsidRDefault="0065681B">
      <w:pPr>
        <w:jc w:val="center"/>
        <w:rPr>
          <w:b/>
          <w:bCs/>
        </w:rPr>
      </w:pPr>
      <w:r>
        <w:rPr>
          <w:b/>
          <w:bCs/>
        </w:rPr>
        <w:t>8. SUBUNITĂŢI DE GOSPODĂRIRE</w:t>
      </w:r>
    </w:p>
    <w:p w:rsidR="0065681B" w:rsidRDefault="0065681B"/>
    <w:p w:rsidR="00E9199E" w:rsidRDefault="00E9199E" w:rsidP="00E9199E">
      <w:pPr>
        <w:ind w:firstLine="709"/>
        <w:jc w:val="both"/>
      </w:pPr>
      <w:r>
        <w:t xml:space="preserve">Fondul forestier proprietate </w:t>
      </w:r>
      <w:r w:rsidR="00267FB7">
        <w:t>privată</w:t>
      </w:r>
      <w:r>
        <w:t xml:space="preserve"> aparținând </w:t>
      </w:r>
      <w:r w:rsidR="001A6D09">
        <w:t>p</w:t>
      </w:r>
      <w:r w:rsidR="00AF1B94">
        <w:t xml:space="preserve">ersoanelor fizice </w:t>
      </w:r>
      <w:r w:rsidR="001F3175">
        <w:t>Cernăianu Vasile, Glazer Elisabeta și Cernăianu Emilia</w:t>
      </w:r>
      <w:r>
        <w:t xml:space="preserve"> este organizat într-o singură unitate de producţie. În cadrul acestei unităţi de producţie s-au constituit două subunităţi de gospodărire:</w:t>
      </w:r>
    </w:p>
    <w:p w:rsidR="00E9199E" w:rsidRDefault="00E9199E" w:rsidP="00E9199E">
      <w:pPr>
        <w:ind w:firstLine="709"/>
        <w:jc w:val="both"/>
      </w:pPr>
      <w:r>
        <w:tab/>
      </w:r>
      <w:r>
        <w:tab/>
        <w:t>SU.P.„</w:t>
      </w:r>
      <w:r>
        <w:rPr>
          <w:b/>
          <w:bCs/>
        </w:rPr>
        <w:t>A</w:t>
      </w:r>
      <w:r>
        <w:t>” - Codru regulat</w:t>
      </w:r>
      <w:r w:rsidR="00A45987">
        <w:t>,</w:t>
      </w:r>
      <w:r>
        <w:t xml:space="preserve"> sortimente obişnuite............................</w:t>
      </w:r>
      <w:r>
        <w:tab/>
      </w:r>
      <w:r w:rsidR="001A6D09">
        <w:t xml:space="preserve">  </w:t>
      </w:r>
      <w:r w:rsidR="006C1F33">
        <w:t xml:space="preserve"> 252,48</w:t>
      </w:r>
      <w:r>
        <w:t xml:space="preserve"> ha;</w:t>
      </w:r>
    </w:p>
    <w:p w:rsidR="00E9199E" w:rsidRDefault="00E9199E" w:rsidP="00E9199E">
      <w:pPr>
        <w:ind w:firstLine="709"/>
        <w:jc w:val="both"/>
      </w:pPr>
      <w:r>
        <w:tab/>
      </w:r>
      <w:r>
        <w:tab/>
        <w:t>SU.P.„</w:t>
      </w:r>
      <w:r>
        <w:rPr>
          <w:b/>
          <w:bCs/>
        </w:rPr>
        <w:t>M</w:t>
      </w:r>
      <w:r>
        <w:t>” - Păduri supuse regimului de conservare deosebită ......</w:t>
      </w:r>
      <w:r>
        <w:tab/>
      </w:r>
      <w:r w:rsidR="00A45987">
        <w:t xml:space="preserve">  </w:t>
      </w:r>
      <w:r w:rsidR="005F405A">
        <w:t xml:space="preserve">  </w:t>
      </w:r>
      <w:r w:rsidR="006C1F33">
        <w:t>67,16</w:t>
      </w:r>
      <w:r>
        <w:t xml:space="preserve"> ha;</w:t>
      </w:r>
    </w:p>
    <w:p w:rsidR="00E9199E" w:rsidRPr="00FC1307" w:rsidRDefault="00E9199E" w:rsidP="00E9199E">
      <w:pPr>
        <w:ind w:firstLine="709"/>
        <w:jc w:val="both"/>
        <w:rPr>
          <w:b/>
          <w:i/>
        </w:rPr>
      </w:pPr>
      <w:r>
        <w:tab/>
      </w:r>
      <w:r>
        <w:tab/>
      </w:r>
      <w:r w:rsidRPr="00FC1307">
        <w:rPr>
          <w:b/>
          <w:i/>
        </w:rPr>
        <w:t>Total</w:t>
      </w:r>
      <w:r>
        <w:rPr>
          <w:b/>
          <w:i/>
        </w:rPr>
        <w:t xml:space="preserve"> ...............................................................................................</w:t>
      </w:r>
      <w:r w:rsidRPr="00FC1307">
        <w:rPr>
          <w:b/>
          <w:i/>
        </w:rPr>
        <w:t xml:space="preserve"> </w:t>
      </w:r>
      <w:r w:rsidRPr="00FC1307">
        <w:rPr>
          <w:b/>
          <w:i/>
        </w:rPr>
        <w:tab/>
      </w:r>
      <w:r w:rsidR="005F405A">
        <w:rPr>
          <w:b/>
          <w:i/>
        </w:rPr>
        <w:t xml:space="preserve">  </w:t>
      </w:r>
      <w:r w:rsidR="006C1F33">
        <w:rPr>
          <w:b/>
          <w:i/>
        </w:rPr>
        <w:t xml:space="preserve"> 319,64</w:t>
      </w:r>
      <w:r w:rsidRPr="00FC1307">
        <w:rPr>
          <w:b/>
          <w:i/>
        </w:rPr>
        <w:t xml:space="preserve"> ha.</w:t>
      </w:r>
    </w:p>
    <w:p w:rsidR="00A45987" w:rsidRDefault="00A45987">
      <w:pPr>
        <w:jc w:val="center"/>
        <w:rPr>
          <w:b/>
          <w:bCs/>
        </w:rPr>
      </w:pPr>
    </w:p>
    <w:p w:rsidR="0065681B" w:rsidRDefault="0065681B">
      <w:pPr>
        <w:jc w:val="center"/>
        <w:rPr>
          <w:b/>
          <w:bCs/>
        </w:rPr>
      </w:pPr>
      <w:r>
        <w:rPr>
          <w:b/>
          <w:bCs/>
        </w:rPr>
        <w:t>9. BAZELE DE AMENAJARE</w:t>
      </w:r>
    </w:p>
    <w:p w:rsidR="0065681B" w:rsidRDefault="0065681B"/>
    <w:p w:rsidR="00E9199E" w:rsidRDefault="00E9199E" w:rsidP="00E9199E">
      <w:pPr>
        <w:ind w:firstLine="709"/>
        <w:jc w:val="both"/>
      </w:pPr>
      <w:r>
        <w:t xml:space="preserve">Regimul adoptat este </w:t>
      </w:r>
      <w:r w:rsidRPr="00FC1307">
        <w:rPr>
          <w:b/>
          <w:i/>
        </w:rPr>
        <w:t>codru</w:t>
      </w:r>
      <w:r>
        <w:t xml:space="preserve">. În cazul acestei unităţi de producţie, regimul codrului se adoptă pentru arboretele de fag, </w:t>
      </w:r>
      <w:r w:rsidR="001A6D09">
        <w:t xml:space="preserve">gorun, </w:t>
      </w:r>
      <w:r>
        <w:t xml:space="preserve">(şi amestecuri dintre acestea) care pot fi conduse până la vârste suficient de mari, când fructifică abundent şi regenerarea naturală din sămânţă devine posibilă. </w:t>
      </w:r>
    </w:p>
    <w:p w:rsidR="00E9199E" w:rsidRDefault="00E9199E" w:rsidP="00E9199E">
      <w:pPr>
        <w:ind w:firstLine="709"/>
        <w:jc w:val="both"/>
      </w:pPr>
      <w:r>
        <w:t>Compoziţia - ţel ce se adoptă este cea corespunzătoare tipului natural fundamental de pădure.</w:t>
      </w:r>
    </w:p>
    <w:p w:rsidR="00E9199E" w:rsidRDefault="00E9199E" w:rsidP="00E9199E">
      <w:pPr>
        <w:ind w:firstLine="709"/>
        <w:jc w:val="both"/>
      </w:pPr>
      <w:r>
        <w:t>În arboretele luate în studiu, tratamentul adecvat speciilor naturale de bază (fag</w:t>
      </w:r>
      <w:r w:rsidR="00A45987">
        <w:t xml:space="preserve">, </w:t>
      </w:r>
      <w:r w:rsidR="001A6D09">
        <w:t>gorun</w:t>
      </w:r>
      <w:r>
        <w:t>) este cel al tăierilor progresive, cu perioada medie de regenerare 20 ani.</w:t>
      </w:r>
      <w:r w:rsidR="001A6D09">
        <w:t xml:space="preserve"> </w:t>
      </w:r>
    </w:p>
    <w:p w:rsidR="00E9199E" w:rsidRDefault="00E9199E" w:rsidP="00E9199E">
      <w:pPr>
        <w:ind w:firstLine="709"/>
        <w:jc w:val="both"/>
      </w:pPr>
      <w:r>
        <w:t>Pentru arboretele cu funcţii de p</w:t>
      </w:r>
      <w:r w:rsidR="001A6D09">
        <w:t xml:space="preserve">roducţie şi protecţie (din </w:t>
      </w:r>
      <w:r w:rsidR="005F405A">
        <w:t>tipul</w:t>
      </w:r>
      <w:r w:rsidR="001A6D09">
        <w:t xml:space="preserve"> </w:t>
      </w:r>
      <w:r w:rsidR="00A45987">
        <w:t>IV</w:t>
      </w:r>
      <w:r>
        <w:t xml:space="preserve"> funcţional), se adoptă exploatabilitatea </w:t>
      </w:r>
      <w:r w:rsidR="00A45987">
        <w:t>de protecție</w:t>
      </w:r>
      <w:r>
        <w:t>.</w:t>
      </w:r>
    </w:p>
    <w:p w:rsidR="00E9199E" w:rsidRDefault="00E9199E" w:rsidP="00E9199E">
      <w:pPr>
        <w:ind w:firstLine="709"/>
        <w:jc w:val="both"/>
      </w:pPr>
      <w:r>
        <w:t>Pentru arboretele cu funcţii speciale şi exclusive de protecţie, excluse de la reglementarea procesului de producţie, nu s-au stabilit vârste ale exploatabilităţii, ele urmând să fie supuse regimului de conservare deosebită.</w:t>
      </w:r>
    </w:p>
    <w:p w:rsidR="00E9199E" w:rsidRDefault="00E9199E" w:rsidP="00E9199E">
      <w:pPr>
        <w:ind w:firstLine="709"/>
        <w:jc w:val="both"/>
      </w:pPr>
      <w:r>
        <w:t>Vârsta exploatabilităţii medii pentru SU.P. „</w:t>
      </w:r>
      <w:r w:rsidRPr="00FC1307">
        <w:rPr>
          <w:b/>
        </w:rPr>
        <w:t>A</w:t>
      </w:r>
      <w:r>
        <w:t xml:space="preserve">” este de </w:t>
      </w:r>
      <w:r w:rsidR="005F405A">
        <w:t>113</w:t>
      </w:r>
      <w:r>
        <w:t xml:space="preserve"> ani.</w:t>
      </w:r>
    </w:p>
    <w:p w:rsidR="00E9199E" w:rsidRDefault="00E9199E" w:rsidP="00E9199E">
      <w:pPr>
        <w:ind w:firstLine="709"/>
        <w:jc w:val="both"/>
      </w:pPr>
      <w:r>
        <w:t>Pe baza vârstei exploatabilităţii medii, ciclul adoptat pentru SU.P.„</w:t>
      </w:r>
      <w:r w:rsidRPr="00FC1307">
        <w:rPr>
          <w:b/>
        </w:rPr>
        <w:t>A</w:t>
      </w:r>
      <w:r w:rsidR="00A45987">
        <w:t>” Codru regulat,</w:t>
      </w:r>
      <w:r>
        <w:t xml:space="preserve"> sortimente obişnuite, este de </w:t>
      </w:r>
      <w:r w:rsidR="005F405A">
        <w:t>110</w:t>
      </w:r>
      <w:r>
        <w:t xml:space="preserve"> ani.</w:t>
      </w:r>
    </w:p>
    <w:p w:rsidR="0065681B" w:rsidRDefault="0065681B">
      <w:pPr>
        <w:ind w:firstLine="709"/>
        <w:jc w:val="both"/>
      </w:pPr>
    </w:p>
    <w:p w:rsidR="001A6D09" w:rsidRDefault="001A6D09">
      <w:pPr>
        <w:ind w:firstLine="709"/>
        <w:jc w:val="both"/>
      </w:pPr>
    </w:p>
    <w:p w:rsidR="0065681B" w:rsidRPr="00010171" w:rsidRDefault="0065681B">
      <w:pPr>
        <w:jc w:val="center"/>
        <w:rPr>
          <w:b/>
          <w:bCs/>
        </w:rPr>
      </w:pPr>
      <w:r w:rsidRPr="00010171">
        <w:rPr>
          <w:b/>
          <w:bCs/>
        </w:rPr>
        <w:t>10. REGLEMENTAREA PROCESULUI DE PRODUCŢIE</w:t>
      </w:r>
    </w:p>
    <w:p w:rsidR="001F12D2" w:rsidRPr="004726BD" w:rsidRDefault="001F12D2" w:rsidP="0052341C">
      <w:pPr>
        <w:ind w:firstLine="709"/>
        <w:jc w:val="both"/>
      </w:pPr>
    </w:p>
    <w:p w:rsidR="004726BD" w:rsidRPr="004726BD" w:rsidRDefault="004726BD" w:rsidP="004726BD">
      <w:pPr>
        <w:jc w:val="center"/>
        <w:rPr>
          <w:b/>
        </w:rPr>
      </w:pPr>
      <w:r w:rsidRPr="004726BD">
        <w:rPr>
          <w:b/>
        </w:rPr>
        <w:t>10.1. Reglementarea procesului de producţie lemnoasă pentru subunitate de tip „A”</w:t>
      </w:r>
    </w:p>
    <w:p w:rsidR="004726BD" w:rsidRPr="004726BD" w:rsidRDefault="004726BD" w:rsidP="004726BD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6"/>
        <w:gridCol w:w="1440"/>
        <w:gridCol w:w="2405"/>
        <w:gridCol w:w="2407"/>
      </w:tblGrid>
      <w:tr w:rsidR="004726BD" w:rsidRPr="004726BD" w:rsidTr="00440B64">
        <w:trPr>
          <w:cantSplit/>
          <w:trHeight w:val="50"/>
          <w:jc w:val="center"/>
        </w:trPr>
        <w:tc>
          <w:tcPr>
            <w:tcW w:w="1917" w:type="pct"/>
            <w:vMerge w:val="restart"/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Anul</w:t>
            </w:r>
          </w:p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amenajării</w:t>
            </w:r>
          </w:p>
        </w:tc>
        <w:tc>
          <w:tcPr>
            <w:tcW w:w="3083" w:type="pct"/>
            <w:gridSpan w:val="3"/>
            <w:tcBorders>
              <w:bottom w:val="single" w:sz="4" w:space="0" w:color="auto"/>
            </w:tcBorders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Posibilitatea (m</w:t>
            </w:r>
            <w:r w:rsidRPr="004726BD">
              <w:rPr>
                <w:sz w:val="18"/>
                <w:szCs w:val="18"/>
                <w:vertAlign w:val="superscript"/>
              </w:rPr>
              <w:t>3</w:t>
            </w:r>
            <w:r w:rsidRPr="004726BD">
              <w:rPr>
                <w:sz w:val="18"/>
                <w:szCs w:val="18"/>
              </w:rPr>
              <w:t>/ an)</w:t>
            </w:r>
          </w:p>
        </w:tc>
      </w:tr>
      <w:tr w:rsidR="004726BD" w:rsidRPr="004726BD" w:rsidTr="00440B64">
        <w:trPr>
          <w:cantSplit/>
          <w:trHeight w:val="70"/>
          <w:jc w:val="center"/>
        </w:trPr>
        <w:tc>
          <w:tcPr>
            <w:tcW w:w="1917" w:type="pct"/>
            <w:vMerge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pct"/>
            <w:gridSpan w:val="3"/>
            <w:tcBorders>
              <w:bottom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Calculată</w:t>
            </w:r>
          </w:p>
        </w:tc>
      </w:tr>
      <w:tr w:rsidR="004726BD" w:rsidRPr="004726BD" w:rsidTr="00440B64">
        <w:trPr>
          <w:cantSplit/>
          <w:trHeight w:val="60"/>
          <w:jc w:val="center"/>
        </w:trPr>
        <w:tc>
          <w:tcPr>
            <w:tcW w:w="1917" w:type="pct"/>
            <w:vMerge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După Ci</w:t>
            </w:r>
          </w:p>
        </w:tc>
        <w:tc>
          <w:tcPr>
            <w:tcW w:w="2373" w:type="pct"/>
            <w:gridSpan w:val="2"/>
            <w:tcBorders>
              <w:top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După clasele de vârstă</w:t>
            </w:r>
          </w:p>
        </w:tc>
      </w:tr>
      <w:tr w:rsidR="004726BD" w:rsidRPr="004726BD" w:rsidTr="00440B64">
        <w:trPr>
          <w:cantSplit/>
          <w:trHeight w:val="60"/>
          <w:jc w:val="center"/>
        </w:trPr>
        <w:tc>
          <w:tcPr>
            <w:tcW w:w="1917" w:type="pct"/>
            <w:vMerge/>
            <w:tcBorders>
              <w:bottom w:val="single" w:sz="12" w:space="0" w:color="auto"/>
            </w:tcBorders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vMerge/>
            <w:tcBorders>
              <w:bottom w:val="single" w:sz="12" w:space="0" w:color="auto"/>
            </w:tcBorders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pct"/>
            <w:tcBorders>
              <w:bottom w:val="single" w:sz="12" w:space="0" w:color="auto"/>
            </w:tcBorders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Procedeu deductiv</w:t>
            </w:r>
          </w:p>
        </w:tc>
        <w:tc>
          <w:tcPr>
            <w:tcW w:w="1187" w:type="pct"/>
            <w:tcBorders>
              <w:bottom w:val="single" w:sz="12" w:space="0" w:color="auto"/>
            </w:tcBorders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Procedeu inductiv</w:t>
            </w:r>
          </w:p>
        </w:tc>
      </w:tr>
      <w:tr w:rsidR="004726BD" w:rsidRPr="004726BD" w:rsidTr="00440B64">
        <w:trPr>
          <w:jc w:val="center"/>
        </w:trPr>
        <w:tc>
          <w:tcPr>
            <w:tcW w:w="19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2012</w:t>
            </w:r>
          </w:p>
        </w:tc>
        <w:tc>
          <w:tcPr>
            <w:tcW w:w="71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8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4726BD" w:rsidRPr="004726BD" w:rsidTr="00440B64">
        <w:trPr>
          <w:jc w:val="center"/>
        </w:trPr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</w:tr>
      <w:tr w:rsidR="004726BD" w:rsidRPr="004726BD" w:rsidTr="00440B64">
        <w:trPr>
          <w:jc w:val="center"/>
        </w:trPr>
        <w:tc>
          <w:tcPr>
            <w:tcW w:w="1917" w:type="pct"/>
            <w:tcBorders>
              <w:top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b/>
                <w:sz w:val="18"/>
                <w:szCs w:val="18"/>
              </w:rPr>
            </w:pPr>
            <w:r w:rsidRPr="004726BD">
              <w:rPr>
                <w:b/>
                <w:sz w:val="18"/>
                <w:szCs w:val="18"/>
              </w:rPr>
              <w:t>Conform Ordinul nr.766 din 23.07.2018</w:t>
            </w:r>
          </w:p>
        </w:tc>
        <w:tc>
          <w:tcPr>
            <w:tcW w:w="710" w:type="pct"/>
            <w:tcBorders>
              <w:top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-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vAlign w:val="center"/>
          </w:tcPr>
          <w:p w:rsidR="004726BD" w:rsidRPr="004726BD" w:rsidRDefault="004726BD" w:rsidP="00440B64">
            <w:pPr>
              <w:jc w:val="center"/>
              <w:rPr>
                <w:sz w:val="18"/>
                <w:szCs w:val="18"/>
              </w:rPr>
            </w:pPr>
            <w:r w:rsidRPr="004726BD">
              <w:rPr>
                <w:sz w:val="18"/>
                <w:szCs w:val="18"/>
              </w:rPr>
              <w:t>-</w:t>
            </w:r>
          </w:p>
        </w:tc>
      </w:tr>
    </w:tbl>
    <w:p w:rsidR="004726BD" w:rsidRPr="004726BD" w:rsidRDefault="004726BD" w:rsidP="004726BD">
      <w:pPr>
        <w:numPr>
          <w:ilvl w:val="0"/>
          <w:numId w:val="5"/>
        </w:numPr>
        <w:rPr>
          <w:sz w:val="18"/>
          <w:szCs w:val="18"/>
        </w:rPr>
      </w:pPr>
      <w:r w:rsidRPr="004726BD">
        <w:rPr>
          <w:sz w:val="18"/>
          <w:szCs w:val="18"/>
        </w:rPr>
        <w:t xml:space="preserve">- unitatea de producție provine din o parte a vechii unități de producție Ilovița Persoane Fizice și o parte din Studiul sumar de amenajare </w:t>
      </w:r>
    </w:p>
    <w:p w:rsidR="004726BD" w:rsidRPr="004726BD" w:rsidRDefault="004726BD" w:rsidP="004726BD">
      <w:pPr>
        <w:jc w:val="center"/>
        <w:rPr>
          <w:b/>
          <w:sz w:val="22"/>
          <w:szCs w:val="22"/>
        </w:rPr>
      </w:pPr>
    </w:p>
    <w:p w:rsidR="004726BD" w:rsidRDefault="004726BD" w:rsidP="004726BD">
      <w:pPr>
        <w:jc w:val="center"/>
        <w:rPr>
          <w:b/>
        </w:rPr>
      </w:pPr>
      <w:r>
        <w:rPr>
          <w:b/>
        </w:rPr>
        <w:t>10</w:t>
      </w:r>
      <w:r w:rsidRPr="004726BD">
        <w:rPr>
          <w:b/>
        </w:rPr>
        <w:t>.2. – Indicatorii de plan propuşi</w:t>
      </w:r>
    </w:p>
    <w:p w:rsidR="004726BD" w:rsidRPr="004726BD" w:rsidRDefault="004726BD" w:rsidP="004726BD">
      <w:pPr>
        <w:jc w:val="center"/>
        <w:rPr>
          <w:b/>
        </w:rPr>
      </w:pPr>
    </w:p>
    <w:p w:rsidR="001F12D2" w:rsidRDefault="001F12D2" w:rsidP="001F12D2">
      <w:pPr>
        <w:ind w:firstLine="630"/>
        <w:jc w:val="both"/>
      </w:pPr>
      <w:r w:rsidRPr="004726BD">
        <w:t>Conform Situației comparative dintre prevederile amenajamentului silvic și lucrările silviculturale efectiv realizate în deceniul anterior, la nivel de unitate de producție pusă la dispoziție de</w:t>
      </w:r>
      <w:r w:rsidRPr="001F12D2">
        <w:t xml:space="preserve"> către ocolul silvic, din posibilitatea de produse principale adoptată a noului amenajament se impune precomptarea unui volum de </w:t>
      </w:r>
      <w:r w:rsidRPr="001F12D2">
        <w:rPr>
          <w:b/>
          <w:i/>
        </w:rPr>
        <w:t>748 mc</w:t>
      </w:r>
      <w:r w:rsidRPr="001F12D2">
        <w:rPr>
          <w:b/>
        </w:rPr>
        <w:t xml:space="preserve"> (</w:t>
      </w:r>
      <w:r w:rsidRPr="001F12D2">
        <w:t>volum cu care a fost depășită posibilitatea de produse principale a precedentului amenajament, provenit din produse accidentale I).</w:t>
      </w:r>
    </w:p>
    <w:p w:rsidR="001F12D2" w:rsidRPr="001F12D2" w:rsidRDefault="001F12D2" w:rsidP="001F12D2">
      <w:pPr>
        <w:ind w:firstLine="570"/>
        <w:jc w:val="both"/>
        <w:rPr>
          <w:i/>
        </w:rPr>
      </w:pPr>
      <w:r w:rsidRPr="001F12D2">
        <w:t xml:space="preserve">Posibilitatea de produse principale pentru noul amenajament în </w:t>
      </w:r>
      <w:r w:rsidR="004726BD">
        <w:t xml:space="preserve">acest </w:t>
      </w:r>
      <w:r w:rsidRPr="001F12D2">
        <w:t xml:space="preserve">caz în care avem depășire de posibilitate decenală se va calcula conform </w:t>
      </w:r>
      <w:r w:rsidRPr="001F12D2">
        <w:rPr>
          <w:b/>
          <w:i/>
        </w:rPr>
        <w:t>Ordinului Nr. 766 din 23.07.2018 Articolul 7.</w:t>
      </w:r>
    </w:p>
    <w:p w:rsidR="001F12D2" w:rsidRPr="001F12D2" w:rsidRDefault="001F12D2" w:rsidP="001F12D2">
      <w:pPr>
        <w:ind w:firstLine="570"/>
        <w:jc w:val="both"/>
        <w:rPr>
          <w:b/>
          <w:u w:val="single"/>
        </w:rPr>
      </w:pPr>
      <w:r w:rsidRPr="001F12D2">
        <w:t xml:space="preserve">În consecință a fost adoptată </w:t>
      </w:r>
      <w:r w:rsidRPr="001F12D2">
        <w:rPr>
          <w:u w:val="single"/>
        </w:rPr>
        <w:t>Posibilitatea P = 404 mc/an,</w:t>
      </w:r>
      <w:r w:rsidRPr="001F12D2">
        <w:t xml:space="preserve"> egală cu valoarea posibilității după criteriul creșterii indicatoare calculat conform </w:t>
      </w:r>
      <w:r w:rsidRPr="001F12D2">
        <w:rPr>
          <w:b/>
          <w:i/>
        </w:rPr>
        <w:t xml:space="preserve">Ordinului Nr. 766 din 23.07.2018 Articolul 7 </w:t>
      </w:r>
      <w:r w:rsidRPr="001F12D2">
        <w:t xml:space="preserve">din care se vor scădea 748 mc, rezultând astfel o </w:t>
      </w:r>
      <w:r w:rsidRPr="001F12D2">
        <w:rPr>
          <w:b/>
          <w:u w:val="single"/>
        </w:rPr>
        <w:t>posibilitate de 329 mc/an</w:t>
      </w:r>
    </w:p>
    <w:p w:rsidR="00440B64" w:rsidRDefault="00440B64" w:rsidP="009D50AC">
      <w:pPr>
        <w:jc w:val="center"/>
        <w:rPr>
          <w:b/>
        </w:rPr>
      </w:pPr>
    </w:p>
    <w:p w:rsidR="009D50AC" w:rsidRPr="009D50AC" w:rsidRDefault="009D50AC" w:rsidP="009D50AC">
      <w:pPr>
        <w:jc w:val="center"/>
        <w:rPr>
          <w:b/>
        </w:rPr>
      </w:pPr>
      <w:r w:rsidRPr="009D50AC">
        <w:rPr>
          <w:b/>
        </w:rPr>
        <w:lastRenderedPageBreak/>
        <w:t>Stabilirea indicatorului de posibilitate după metoda creşterii indicatoare</w:t>
      </w:r>
    </w:p>
    <w:p w:rsidR="009D50AC" w:rsidRDefault="009D50AC" w:rsidP="009D50AC">
      <w:pPr>
        <w:jc w:val="center"/>
        <w:rPr>
          <w:b/>
        </w:rPr>
      </w:pPr>
      <w:r w:rsidRPr="009D50AC">
        <w:rPr>
          <w:b/>
        </w:rPr>
        <w:t>conform Ordinului Nr. 766 din 23.07.2018 Articolul 7</w:t>
      </w:r>
    </w:p>
    <w:p w:rsidR="009D50AC" w:rsidRPr="009D50AC" w:rsidRDefault="009D50AC" w:rsidP="009D50AC">
      <w:pPr>
        <w:jc w:val="center"/>
        <w:rPr>
          <w:b/>
          <w:bCs/>
        </w:rPr>
      </w:pPr>
    </w:p>
    <w:p w:rsidR="009D50AC" w:rsidRPr="009D50AC" w:rsidRDefault="009D50AC" w:rsidP="009D50A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162040" cy="5868035"/>
            <wp:effectExtent l="19050" t="0" r="0" b="0"/>
            <wp:docPr id="4" name="Picture 4" descr="C:\Users\PSG Catalin\AppData\Local\Microsoft\Windows\Temporary Internet Files\Content.Word\depas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G Catalin\AppData\Local\Microsoft\Windows\Temporary Internet Files\Content.Word\depasi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8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BD" w:rsidRDefault="004726BD" w:rsidP="0052341C">
      <w:pPr>
        <w:ind w:left="720" w:firstLine="720"/>
        <w:jc w:val="both"/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Default="009D50AC" w:rsidP="009D50AC">
      <w:pPr>
        <w:jc w:val="center"/>
        <w:rPr>
          <w:b/>
        </w:rPr>
      </w:pPr>
    </w:p>
    <w:p w:rsidR="009D50AC" w:rsidRPr="009D50AC" w:rsidRDefault="009D50AC" w:rsidP="009D50AC">
      <w:pPr>
        <w:jc w:val="center"/>
        <w:rPr>
          <w:sz w:val="22"/>
          <w:szCs w:val="22"/>
          <w:lang w:val="en-US" w:eastAsia="en-US"/>
        </w:rPr>
      </w:pPr>
      <w:r w:rsidRPr="009D50AC">
        <w:rPr>
          <w:b/>
        </w:rPr>
        <w:t>Stabilirea indicatorului de posibilitate după metoda creşterii indicatoare</w:t>
      </w:r>
    </w:p>
    <w:p w:rsidR="009D50AC" w:rsidRDefault="009D50AC" w:rsidP="009D50AC">
      <w:pPr>
        <w:ind w:left="720" w:firstLine="720"/>
        <w:jc w:val="center"/>
      </w:pPr>
    </w:p>
    <w:p w:rsidR="009D50AC" w:rsidRDefault="009D50AC" w:rsidP="009D50AC">
      <w:pPr>
        <w:ind w:firstLine="720"/>
        <w:jc w:val="center"/>
      </w:pPr>
      <w:r>
        <w:rPr>
          <w:noProof/>
        </w:rPr>
        <w:drawing>
          <wp:inline distT="0" distB="0" distL="0" distR="0">
            <wp:extent cx="6177915" cy="5208270"/>
            <wp:effectExtent l="19050" t="0" r="0" b="0"/>
            <wp:docPr id="5" name="Picture 5" descr="C:\Users\PSG Catalin\AppData\Local\Microsoft\Windows\Temporary Internet Files\Content.Word\l1011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G Catalin\AppData\Local\Microsoft\Windows\Temporary Internet Files\Content.Word\l1011p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520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0AC" w:rsidRDefault="009D50AC" w:rsidP="0052341C">
      <w:pPr>
        <w:ind w:left="720" w:firstLine="720"/>
        <w:jc w:val="both"/>
      </w:pPr>
    </w:p>
    <w:p w:rsidR="004726BD" w:rsidRDefault="004726BD" w:rsidP="0052341C">
      <w:pPr>
        <w:ind w:left="720" w:firstLine="720"/>
        <w:jc w:val="both"/>
      </w:pPr>
    </w:p>
    <w:p w:rsidR="009D50AC" w:rsidRDefault="009D50AC" w:rsidP="0052341C">
      <w:pPr>
        <w:ind w:left="720" w:firstLine="720"/>
        <w:jc w:val="both"/>
        <w:sectPr w:rsidR="009D50AC" w:rsidSect="00735186">
          <w:type w:val="continuous"/>
          <w:pgSz w:w="11907" w:h="16840"/>
          <w:pgMar w:top="1021" w:right="567" w:bottom="907" w:left="1418" w:header="708" w:footer="708" w:gutter="0"/>
          <w:cols w:space="708"/>
          <w:noEndnote/>
        </w:sectPr>
      </w:pPr>
    </w:p>
    <w:p w:rsidR="009D50AC" w:rsidRDefault="009D50AC" w:rsidP="0052341C">
      <w:pPr>
        <w:ind w:left="720" w:firstLine="720"/>
        <w:jc w:val="both"/>
      </w:pPr>
    </w:p>
    <w:p w:rsidR="009D50AC" w:rsidRDefault="009D50AC" w:rsidP="0052341C">
      <w:pPr>
        <w:ind w:left="720" w:firstLine="720"/>
        <w:jc w:val="both"/>
      </w:pPr>
    </w:p>
    <w:p w:rsidR="009D50AC" w:rsidRPr="001B423F" w:rsidRDefault="009D50AC" w:rsidP="009D50AC">
      <w:pPr>
        <w:jc w:val="center"/>
        <w:rPr>
          <w:b/>
          <w:bCs/>
        </w:rPr>
      </w:pPr>
      <w:r w:rsidRPr="001B423F">
        <w:rPr>
          <w:b/>
          <w:bCs/>
        </w:rPr>
        <w:t>STABILIREA INDICATORULUI DE POSIBILITATE DUPĂ PROCEDEUL INDUCTIV</w:t>
      </w:r>
    </w:p>
    <w:p w:rsidR="009D50AC" w:rsidRDefault="009D50AC" w:rsidP="009D50AC">
      <w:pPr>
        <w:jc w:val="center"/>
        <w:rPr>
          <w:b/>
          <w:bCs/>
        </w:rPr>
      </w:pPr>
      <w:r w:rsidRPr="001B423F">
        <w:rPr>
          <w:b/>
          <w:bCs/>
        </w:rPr>
        <w:t xml:space="preserve"> AL METODEI CLASELOR DE VÂRSTĂ</w:t>
      </w:r>
    </w:p>
    <w:p w:rsidR="009D50AC" w:rsidRDefault="009D50AC" w:rsidP="009D50A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9"/>
        <w:gridCol w:w="1274"/>
        <w:gridCol w:w="677"/>
        <w:gridCol w:w="1033"/>
        <w:gridCol w:w="803"/>
        <w:gridCol w:w="1298"/>
        <w:gridCol w:w="1036"/>
        <w:gridCol w:w="1889"/>
        <w:gridCol w:w="3507"/>
        <w:gridCol w:w="1618"/>
        <w:gridCol w:w="758"/>
      </w:tblGrid>
      <w:tr w:rsidR="009D50AC" w:rsidRPr="00D86A92" w:rsidTr="00440B64">
        <w:trPr>
          <w:tblHeader/>
          <w:jc w:val="center"/>
        </w:trPr>
        <w:tc>
          <w:tcPr>
            <w:tcW w:w="345" w:type="pct"/>
            <w:vMerge w:val="restar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u.a.</w:t>
            </w:r>
          </w:p>
        </w:tc>
        <w:tc>
          <w:tcPr>
            <w:tcW w:w="427" w:type="pct"/>
            <w:vMerge w:val="restar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Suprafaţa</w:t>
            </w:r>
          </w:p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(ha)</w:t>
            </w:r>
          </w:p>
        </w:tc>
        <w:tc>
          <w:tcPr>
            <w:tcW w:w="227" w:type="pct"/>
            <w:vMerge w:val="restar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K</w:t>
            </w:r>
          </w:p>
        </w:tc>
        <w:tc>
          <w:tcPr>
            <w:tcW w:w="346" w:type="pct"/>
            <w:vMerge w:val="restar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Urgența</w:t>
            </w:r>
          </w:p>
        </w:tc>
        <w:tc>
          <w:tcPr>
            <w:tcW w:w="269" w:type="pct"/>
            <w:vMerge w:val="restar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PRM</w:t>
            </w:r>
          </w:p>
        </w:tc>
        <w:tc>
          <w:tcPr>
            <w:tcW w:w="782" w:type="pct"/>
            <w:gridSpan w:val="2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Intervenții</w:t>
            </w:r>
          </w:p>
        </w:tc>
        <w:tc>
          <w:tcPr>
            <w:tcW w:w="633" w:type="pct"/>
            <w:vMerge w:val="restar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Volum la mijlocul</w:t>
            </w:r>
          </w:p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deceniului (m</w:t>
            </w:r>
            <w:r w:rsidRPr="00D86A92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D86A92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Merge w:val="restar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Felul tăierii</w:t>
            </w:r>
          </w:p>
        </w:tc>
        <w:tc>
          <w:tcPr>
            <w:tcW w:w="542" w:type="pct"/>
            <w:vMerge w:val="restar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Volum</w:t>
            </w:r>
          </w:p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de extras (m</w:t>
            </w:r>
            <w:r w:rsidRPr="00D86A92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D86A92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54" w:type="pct"/>
            <w:vMerge w:val="restar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9D50AC" w:rsidRPr="00D86A92" w:rsidTr="00440B64">
        <w:trPr>
          <w:trHeight w:val="256"/>
          <w:tblHeader/>
          <w:jc w:val="center"/>
        </w:trPr>
        <w:tc>
          <w:tcPr>
            <w:tcW w:w="345" w:type="pct"/>
            <w:vMerge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347" w:type="pc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D86A92">
              <w:rPr>
                <w:b/>
                <w:i/>
                <w:sz w:val="20"/>
                <w:szCs w:val="20"/>
              </w:rPr>
              <w:t>În deceniu</w:t>
            </w:r>
          </w:p>
        </w:tc>
        <w:tc>
          <w:tcPr>
            <w:tcW w:w="633" w:type="pct"/>
            <w:vMerge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5" w:type="pct"/>
            <w:vMerge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50AC" w:rsidRPr="00D86A92" w:rsidTr="00440B64">
        <w:trPr>
          <w:jc w:val="center"/>
        </w:trPr>
        <w:tc>
          <w:tcPr>
            <w:tcW w:w="34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77 B</w:t>
            </w:r>
          </w:p>
        </w:tc>
        <w:tc>
          <w:tcPr>
            <w:tcW w:w="4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17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Tăiere progresiva, pun în lumină, racordare</w:t>
            </w:r>
          </w:p>
        </w:tc>
        <w:tc>
          <w:tcPr>
            <w:tcW w:w="542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254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50AC" w:rsidRPr="00D86A92" w:rsidTr="00440B64">
        <w:trPr>
          <w:jc w:val="center"/>
        </w:trPr>
        <w:tc>
          <w:tcPr>
            <w:tcW w:w="34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73 C</w:t>
            </w:r>
          </w:p>
        </w:tc>
        <w:tc>
          <w:tcPr>
            <w:tcW w:w="4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7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Tăiere progresiva, pun în lumină, racordare</w:t>
            </w:r>
          </w:p>
        </w:tc>
        <w:tc>
          <w:tcPr>
            <w:tcW w:w="542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254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50AC" w:rsidRPr="00D86A92" w:rsidTr="00440B64">
        <w:trPr>
          <w:jc w:val="center"/>
        </w:trPr>
        <w:tc>
          <w:tcPr>
            <w:tcW w:w="34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68 C</w:t>
            </w:r>
          </w:p>
        </w:tc>
        <w:tc>
          <w:tcPr>
            <w:tcW w:w="4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6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7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Tăiere progresiva, însămânțare</w:t>
            </w:r>
          </w:p>
        </w:tc>
        <w:tc>
          <w:tcPr>
            <w:tcW w:w="542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54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D50AC" w:rsidRPr="00D86A92" w:rsidTr="00440B64">
        <w:trPr>
          <w:jc w:val="center"/>
        </w:trPr>
        <w:tc>
          <w:tcPr>
            <w:tcW w:w="34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70 C</w:t>
            </w:r>
          </w:p>
        </w:tc>
        <w:tc>
          <w:tcPr>
            <w:tcW w:w="4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6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7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Tăiere progresiva, pun în lumină</w:t>
            </w:r>
          </w:p>
        </w:tc>
        <w:tc>
          <w:tcPr>
            <w:tcW w:w="542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4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D50AC" w:rsidRPr="00D86A92" w:rsidTr="00440B64">
        <w:trPr>
          <w:jc w:val="center"/>
        </w:trPr>
        <w:tc>
          <w:tcPr>
            <w:tcW w:w="34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71 A</w:t>
            </w:r>
          </w:p>
        </w:tc>
        <w:tc>
          <w:tcPr>
            <w:tcW w:w="4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6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17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Tăiere progresiva, punere în lumină</w:t>
            </w:r>
          </w:p>
        </w:tc>
        <w:tc>
          <w:tcPr>
            <w:tcW w:w="542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254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9D50AC" w:rsidRPr="00D86A92" w:rsidTr="00440B64">
        <w:trPr>
          <w:jc w:val="center"/>
        </w:trPr>
        <w:tc>
          <w:tcPr>
            <w:tcW w:w="34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73 E</w:t>
            </w:r>
          </w:p>
        </w:tc>
        <w:tc>
          <w:tcPr>
            <w:tcW w:w="4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6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7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Tăiere progresiva, punere în lumină</w:t>
            </w:r>
          </w:p>
        </w:tc>
        <w:tc>
          <w:tcPr>
            <w:tcW w:w="542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54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9D50AC" w:rsidRPr="00D86A92" w:rsidTr="00440B64">
        <w:trPr>
          <w:jc w:val="center"/>
        </w:trPr>
        <w:tc>
          <w:tcPr>
            <w:tcW w:w="34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75 A</w:t>
            </w:r>
          </w:p>
        </w:tc>
        <w:tc>
          <w:tcPr>
            <w:tcW w:w="4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6A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6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7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Tăiere progresiva, însămânțare</w:t>
            </w:r>
          </w:p>
        </w:tc>
        <w:tc>
          <w:tcPr>
            <w:tcW w:w="542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54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D50AC" w:rsidRPr="00D86A92" w:rsidTr="00440B64">
        <w:trPr>
          <w:jc w:val="center"/>
        </w:trPr>
        <w:tc>
          <w:tcPr>
            <w:tcW w:w="34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 w:rsidRPr="00D86A92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22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5693</w:t>
            </w:r>
          </w:p>
        </w:tc>
        <w:tc>
          <w:tcPr>
            <w:tcW w:w="1175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9D50AC" w:rsidRPr="00D86A92" w:rsidRDefault="009D50AC" w:rsidP="0044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3405</w:t>
            </w:r>
          </w:p>
        </w:tc>
        <w:tc>
          <w:tcPr>
            <w:tcW w:w="254" w:type="pct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9D50AC" w:rsidRPr="00D86A92" w:rsidTr="00440B64">
        <w:trPr>
          <w:jc w:val="center"/>
        </w:trPr>
        <w:tc>
          <w:tcPr>
            <w:tcW w:w="5000" w:type="pct"/>
            <w:gridSpan w:val="11"/>
            <w:vAlign w:val="center"/>
          </w:tcPr>
          <w:p w:rsidR="009D50AC" w:rsidRPr="00D86A92" w:rsidRDefault="009D50AC" w:rsidP="00440B6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86A92">
              <w:rPr>
                <w:b/>
                <w:sz w:val="20"/>
                <w:szCs w:val="20"/>
              </w:rPr>
              <w:t>Indicator de posibilitate prin procedeul inductiv:  Pcvi = 3147/10 = 3</w:t>
            </w:r>
            <w:r>
              <w:rPr>
                <w:b/>
                <w:sz w:val="20"/>
                <w:szCs w:val="20"/>
              </w:rPr>
              <w:t>41</w:t>
            </w:r>
            <w:r w:rsidRPr="00D86A92">
              <w:rPr>
                <w:b/>
                <w:sz w:val="20"/>
                <w:szCs w:val="20"/>
              </w:rPr>
              <w:t xml:space="preserve"> m</w:t>
            </w:r>
            <w:r w:rsidRPr="00D86A92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</w:tbl>
    <w:p w:rsidR="009D50AC" w:rsidRDefault="009D50AC" w:rsidP="009D50AC">
      <w:pPr>
        <w:jc w:val="center"/>
        <w:rPr>
          <w:b/>
          <w:i/>
          <w:sz w:val="20"/>
          <w:szCs w:val="20"/>
        </w:rPr>
      </w:pPr>
    </w:p>
    <w:p w:rsidR="009D50AC" w:rsidRPr="001B423F" w:rsidRDefault="009D50AC" w:rsidP="009D50AC">
      <w:pPr>
        <w:jc w:val="center"/>
        <w:rPr>
          <w:b/>
          <w:bCs/>
        </w:rPr>
      </w:pPr>
      <w:r w:rsidRPr="001B423F">
        <w:rPr>
          <w:b/>
          <w:bCs/>
        </w:rPr>
        <w:t>STABILIREA INDICATORULUI DE POSIBILITATE DUPĂ PROCEDEUL DEDUCTIV AL METODEI CLASELOR DE VÂRSTĂ</w:t>
      </w:r>
    </w:p>
    <w:p w:rsidR="009D50AC" w:rsidRPr="001B423F" w:rsidRDefault="009D50AC" w:rsidP="009D50AC">
      <w:pPr>
        <w:jc w:val="center"/>
        <w:rPr>
          <w:b/>
          <w:bCs/>
        </w:rPr>
      </w:pPr>
    </w:p>
    <w:p w:rsidR="009D50AC" w:rsidRPr="001B423F" w:rsidRDefault="009D50AC" w:rsidP="009D50AC">
      <w:pPr>
        <w:jc w:val="both"/>
        <w:rPr>
          <w:i/>
          <w:sz w:val="20"/>
          <w:szCs w:val="20"/>
        </w:rPr>
      </w:pPr>
      <w:r w:rsidRPr="001B423F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>.</w:t>
      </w:r>
      <w:r w:rsidRPr="001B423F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.</w:t>
      </w:r>
      <w:r w:rsidRPr="001B423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Drobeta Turnu-Severin</w:t>
      </w:r>
      <w:r w:rsidRPr="001B423F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Pr="001B423F">
        <w:rPr>
          <w:i/>
          <w:sz w:val="20"/>
          <w:szCs w:val="20"/>
        </w:rPr>
        <w:t xml:space="preserve">ORGANIZAREA PROCESULUI DE PRODUCŢIE ŞI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B423F">
        <w:rPr>
          <w:i/>
          <w:sz w:val="20"/>
          <w:szCs w:val="20"/>
        </w:rPr>
        <w:t xml:space="preserve"> Ciclul 1</w:t>
      </w:r>
      <w:r>
        <w:rPr>
          <w:i/>
          <w:sz w:val="20"/>
          <w:szCs w:val="20"/>
        </w:rPr>
        <w:t>1</w:t>
      </w:r>
      <w:r w:rsidRPr="001B423F">
        <w:rPr>
          <w:i/>
          <w:sz w:val="20"/>
          <w:szCs w:val="20"/>
        </w:rPr>
        <w:t>0 ani</w:t>
      </w:r>
    </w:p>
    <w:p w:rsidR="009D50AC" w:rsidRPr="001B423F" w:rsidRDefault="009D50AC" w:rsidP="009D50A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U.P. II ILOVIȚA PERSOANE FIZICE</w:t>
      </w:r>
      <w:r w:rsidRPr="001B423F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 w:rsidRPr="001B423F">
        <w:rPr>
          <w:i/>
          <w:sz w:val="20"/>
          <w:szCs w:val="20"/>
        </w:rPr>
        <w:t xml:space="preserve">STABILIREA POSIBILITĂŢII DUPĂ CRITERIUL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1B423F">
        <w:rPr>
          <w:i/>
          <w:sz w:val="20"/>
          <w:szCs w:val="20"/>
        </w:rPr>
        <w:t>Perioada 20 ani</w:t>
      </w:r>
    </w:p>
    <w:p w:rsidR="009D50AC" w:rsidRPr="001B423F" w:rsidRDefault="009D50AC" w:rsidP="009D50AC">
      <w:pPr>
        <w:jc w:val="both"/>
        <w:rPr>
          <w:i/>
          <w:sz w:val="20"/>
          <w:szCs w:val="20"/>
        </w:rPr>
      </w:pPr>
      <w:r w:rsidRPr="001B423F">
        <w:rPr>
          <w:i/>
          <w:sz w:val="20"/>
          <w:szCs w:val="20"/>
        </w:rPr>
        <w:t>SU</w:t>
      </w:r>
      <w:r>
        <w:rPr>
          <w:i/>
          <w:sz w:val="20"/>
          <w:szCs w:val="20"/>
        </w:rPr>
        <w:t>.</w:t>
      </w:r>
      <w:r w:rsidRPr="001B423F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.</w:t>
      </w:r>
      <w:r w:rsidRPr="001B423F">
        <w:rPr>
          <w:i/>
          <w:sz w:val="20"/>
          <w:szCs w:val="20"/>
        </w:rPr>
        <w:t xml:space="preserve">  A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B423F">
        <w:rPr>
          <w:i/>
          <w:sz w:val="20"/>
          <w:szCs w:val="20"/>
        </w:rPr>
        <w:t xml:space="preserve">CLASELOR DE VÂRSTĂ -  SITUAŢIE RECAPITULATIVĂ            </w:t>
      </w:r>
      <w:r>
        <w:rPr>
          <w:i/>
          <w:sz w:val="20"/>
          <w:szCs w:val="20"/>
        </w:rPr>
        <w:tab/>
        <w:t xml:space="preserve">                   </w:t>
      </w:r>
      <w:r w:rsidRPr="001B423F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.</w:t>
      </w:r>
      <w:r w:rsidRPr="001B423F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.</w:t>
      </w:r>
      <w:r w:rsidRPr="001B423F">
        <w:rPr>
          <w:i/>
          <w:sz w:val="20"/>
          <w:szCs w:val="20"/>
        </w:rPr>
        <w:t xml:space="preserve"> normală </w:t>
      </w:r>
      <w:r>
        <w:rPr>
          <w:i/>
          <w:sz w:val="20"/>
          <w:szCs w:val="20"/>
        </w:rPr>
        <w:t>45.91</w:t>
      </w:r>
      <w:r w:rsidRPr="001B423F">
        <w:rPr>
          <w:i/>
          <w:sz w:val="20"/>
          <w:szCs w:val="20"/>
        </w:rPr>
        <w:t xml:space="preserve"> ha</w:t>
      </w:r>
    </w:p>
    <w:p w:rsidR="009D50AC" w:rsidRPr="001B423F" w:rsidRDefault="009D50AC" w:rsidP="009D50AC">
      <w:pPr>
        <w:ind w:left="5760"/>
        <w:jc w:val="center"/>
        <w:rPr>
          <w:i/>
        </w:rPr>
      </w:pPr>
      <w:r>
        <w:rPr>
          <w:i/>
          <w:sz w:val="20"/>
          <w:szCs w:val="20"/>
        </w:rPr>
        <w:t xml:space="preserve">                                                                      S-au constituit 5</w:t>
      </w:r>
      <w:r w:rsidRPr="001B423F">
        <w:rPr>
          <w:i/>
          <w:sz w:val="20"/>
          <w:szCs w:val="20"/>
        </w:rPr>
        <w:t xml:space="preserve"> S</w:t>
      </w:r>
      <w:r>
        <w:rPr>
          <w:i/>
          <w:sz w:val="20"/>
          <w:szCs w:val="20"/>
        </w:rPr>
        <w:t>.</w:t>
      </w:r>
      <w:r w:rsidRPr="001B423F">
        <w:rPr>
          <w:i/>
          <w:sz w:val="20"/>
          <w:szCs w:val="20"/>
        </w:rPr>
        <w:t>P-uri</w:t>
      </w:r>
      <w:r>
        <w:rPr>
          <w:i/>
          <w:sz w:val="20"/>
          <w:szCs w:val="20"/>
        </w:rPr>
        <w:t>.</w:t>
      </w:r>
      <w:r w:rsidRPr="001B423F">
        <w:rPr>
          <w:i/>
          <w:sz w:val="20"/>
          <w:szCs w:val="20"/>
        </w:rPr>
        <w:t xml:space="preserve"> cu S</w:t>
      </w:r>
      <w:r>
        <w:rPr>
          <w:i/>
          <w:sz w:val="20"/>
          <w:szCs w:val="20"/>
        </w:rPr>
        <w:t>.</w:t>
      </w:r>
      <w:r w:rsidRPr="001B423F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.</w:t>
      </w:r>
      <w:r w:rsidRPr="001B423F">
        <w:rPr>
          <w:i/>
          <w:sz w:val="20"/>
          <w:szCs w:val="20"/>
        </w:rPr>
        <w:t xml:space="preserve"> I de </w:t>
      </w:r>
      <w:r>
        <w:rPr>
          <w:i/>
          <w:sz w:val="20"/>
          <w:szCs w:val="20"/>
        </w:rPr>
        <w:t>2</w:t>
      </w:r>
      <w:r w:rsidRPr="001B423F">
        <w:rPr>
          <w:i/>
          <w:sz w:val="20"/>
          <w:szCs w:val="20"/>
        </w:rPr>
        <w:t>0 ani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2"/>
        <w:gridCol w:w="1145"/>
        <w:gridCol w:w="839"/>
        <w:gridCol w:w="967"/>
        <w:gridCol w:w="758"/>
        <w:gridCol w:w="1006"/>
        <w:gridCol w:w="851"/>
        <w:gridCol w:w="1080"/>
        <w:gridCol w:w="901"/>
        <w:gridCol w:w="833"/>
        <w:gridCol w:w="1424"/>
        <w:gridCol w:w="764"/>
        <w:gridCol w:w="1230"/>
        <w:gridCol w:w="1209"/>
        <w:gridCol w:w="1173"/>
      </w:tblGrid>
      <w:tr w:rsidR="009D50AC" w:rsidRPr="003426D5" w:rsidTr="00440B64">
        <w:trPr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D50AC" w:rsidRPr="003426D5" w:rsidRDefault="009D50AC" w:rsidP="00440B6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Clasa de vârstă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Situația actuală</w:t>
            </w:r>
          </w:p>
        </w:tc>
        <w:tc>
          <w:tcPr>
            <w:tcW w:w="1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Suprafața peiodică I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Suprafața peiodică II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Suprafața peiodică</w:t>
            </w:r>
          </w:p>
        </w:tc>
      </w:tr>
      <w:tr w:rsidR="009D50AC" w:rsidRPr="003426D5" w:rsidTr="00440B64">
        <w:trPr>
          <w:jc w:val="center"/>
        </w:trPr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D50AC" w:rsidRPr="003426D5" w:rsidRDefault="009D50AC" w:rsidP="00440B6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Suprafaţa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D50AC" w:rsidRPr="003426D5" w:rsidRDefault="009D50AC" w:rsidP="00440B6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Volum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D50AC" w:rsidRPr="003426D5" w:rsidRDefault="009D50AC" w:rsidP="00440B6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Creştere curentă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D50AC" w:rsidRPr="003426D5" w:rsidRDefault="009D50AC" w:rsidP="00440B6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Suprafaţa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Volum inclusiv creşterea producţiei totale pe 5 ani (mc)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D50AC" w:rsidRPr="003426D5" w:rsidRDefault="009D50AC" w:rsidP="00440B6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Suprafaţa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Volum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III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IV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V</w:t>
            </w:r>
          </w:p>
        </w:tc>
      </w:tr>
      <w:tr w:rsidR="009D50AC" w:rsidRPr="003426D5" w:rsidTr="00440B64">
        <w:trPr>
          <w:jc w:val="center"/>
        </w:trPr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Vk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Vj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Actual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Creştere curentă</w:t>
            </w:r>
          </w:p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pe 10 ani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Supra-</w:t>
            </w:r>
          </w:p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faţa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Supra-</w:t>
            </w:r>
          </w:p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faţa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Supra-</w:t>
            </w:r>
          </w:p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faţa</w:t>
            </w:r>
          </w:p>
        </w:tc>
      </w:tr>
      <w:tr w:rsidR="009D50AC" w:rsidRPr="003426D5" w:rsidTr="00440B64">
        <w:trPr>
          <w:jc w:val="center"/>
        </w:trPr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ha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m</w:t>
            </w:r>
            <w:r w:rsidRPr="003426D5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m</w:t>
            </w:r>
            <w:r w:rsidRPr="003426D5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ha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m</w:t>
            </w:r>
            <w:r w:rsidRPr="003426D5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m</w:t>
            </w:r>
            <w:r w:rsidRPr="003426D5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m</w:t>
            </w:r>
            <w:r w:rsidRPr="003426D5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ha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m</w:t>
            </w:r>
            <w:r w:rsidRPr="003426D5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m</w:t>
            </w:r>
            <w:r w:rsidRPr="003426D5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m</w:t>
            </w:r>
            <w:r w:rsidRPr="003426D5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ha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ha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i/>
                <w:sz w:val="20"/>
                <w:szCs w:val="20"/>
              </w:rPr>
            </w:pPr>
            <w:r w:rsidRPr="003426D5">
              <w:rPr>
                <w:b/>
                <w:i/>
                <w:sz w:val="20"/>
                <w:szCs w:val="20"/>
              </w:rPr>
              <w:t>ha</w:t>
            </w:r>
          </w:p>
        </w:tc>
      </w:tr>
      <w:tr w:rsidR="009D50AC" w:rsidRPr="003426D5" w:rsidTr="00440B64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 w:rsidRPr="003426D5">
              <w:rPr>
                <w:sz w:val="20"/>
                <w:szCs w:val="20"/>
              </w:rPr>
              <w:t>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16,93</w:t>
            </w:r>
          </w:p>
        </w:tc>
      </w:tr>
      <w:tr w:rsidR="009D50AC" w:rsidRPr="003426D5" w:rsidTr="00440B64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 w:rsidRPr="003426D5">
              <w:rPr>
                <w:sz w:val="20"/>
                <w:szCs w:val="20"/>
              </w:rPr>
              <w:t>II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18,95</w:t>
            </w:r>
          </w:p>
        </w:tc>
      </w:tr>
      <w:tr w:rsidR="009D50AC" w:rsidRPr="003426D5" w:rsidTr="00440B64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 w:rsidRPr="003426D5">
              <w:rPr>
                <w:sz w:val="20"/>
                <w:szCs w:val="20"/>
              </w:rPr>
              <w:t>III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38,30</w:t>
            </w:r>
          </w:p>
        </w:tc>
      </w:tr>
      <w:tr w:rsidR="009D50AC" w:rsidRPr="003426D5" w:rsidTr="00440B64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 w:rsidRPr="003426D5">
              <w:rPr>
                <w:sz w:val="20"/>
                <w:szCs w:val="20"/>
              </w:rPr>
              <w:t>IV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0AC" w:rsidRPr="003426D5" w:rsidTr="00440B64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 w:rsidRPr="003426D5">
              <w:rPr>
                <w:sz w:val="20"/>
                <w:szCs w:val="20"/>
              </w:rPr>
              <w:t>V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0AC" w:rsidRPr="003426D5" w:rsidTr="00440B64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 w:rsidRPr="003426D5">
              <w:rPr>
                <w:sz w:val="20"/>
                <w:szCs w:val="20"/>
              </w:rPr>
              <w:t>VI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0AC" w:rsidRPr="003426D5" w:rsidTr="00440B64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 w:rsidRPr="003426D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252,48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53006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44,96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74,18</w:t>
            </w:r>
          </w:p>
        </w:tc>
      </w:tr>
      <w:tr w:rsidR="009D50AC" w:rsidRPr="003426D5" w:rsidTr="00440B64">
        <w:trPr>
          <w:jc w:val="center"/>
        </w:trPr>
        <w:tc>
          <w:tcPr>
            <w:tcW w:w="123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426D5">
              <w:rPr>
                <w:sz w:val="20"/>
                <w:szCs w:val="20"/>
              </w:rPr>
              <w:t>Normal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68,84</w:t>
            </w:r>
          </w:p>
        </w:tc>
      </w:tr>
      <w:tr w:rsidR="009D50AC" w:rsidRPr="003426D5" w:rsidTr="00440B64">
        <w:trPr>
          <w:jc w:val="center"/>
        </w:trPr>
        <w:tc>
          <w:tcPr>
            <w:tcW w:w="123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426D5">
              <w:rPr>
                <w:sz w:val="20"/>
                <w:szCs w:val="20"/>
              </w:rPr>
              <w:t>Diferenţa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3426D5" w:rsidRDefault="009D50AC" w:rsidP="00440B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-2,04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5,34</w:t>
            </w:r>
          </w:p>
        </w:tc>
      </w:tr>
      <w:tr w:rsidR="009D50AC" w:rsidRPr="003426D5" w:rsidTr="00440B64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0AC" w:rsidRPr="003426D5" w:rsidRDefault="009D50AC" w:rsidP="00440B64">
            <w:pPr>
              <w:jc w:val="center"/>
              <w:rPr>
                <w:b/>
                <w:sz w:val="20"/>
                <w:szCs w:val="20"/>
              </w:rPr>
            </w:pPr>
            <w:r w:rsidRPr="003426D5">
              <w:rPr>
                <w:b/>
                <w:sz w:val="20"/>
                <w:szCs w:val="20"/>
              </w:rPr>
              <w:t>Indicator de posibilitate prin procedeul deductiv: P</w:t>
            </w:r>
            <w:r>
              <w:rPr>
                <w:b/>
                <w:sz w:val="20"/>
                <w:szCs w:val="20"/>
              </w:rPr>
              <w:t>cvd=Vi/30+Vk/20+Vj/10= 500</w:t>
            </w:r>
            <w:r w:rsidRPr="003426D5">
              <w:rPr>
                <w:b/>
                <w:sz w:val="20"/>
                <w:szCs w:val="20"/>
              </w:rPr>
              <w:t xml:space="preserve"> m</w:t>
            </w:r>
            <w:r w:rsidRPr="003426D5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</w:tbl>
    <w:p w:rsidR="009D50AC" w:rsidRDefault="009D50AC" w:rsidP="009D50AC"/>
    <w:p w:rsidR="009D50AC" w:rsidRDefault="009D50AC" w:rsidP="0052341C">
      <w:pPr>
        <w:ind w:left="720" w:firstLine="720"/>
        <w:jc w:val="both"/>
        <w:sectPr w:rsidR="009D50AC" w:rsidSect="009D50AC">
          <w:pgSz w:w="16840" w:h="11907" w:orient="landscape"/>
          <w:pgMar w:top="567" w:right="907" w:bottom="1418" w:left="1021" w:header="708" w:footer="708" w:gutter="0"/>
          <w:cols w:space="708"/>
          <w:noEndnote/>
          <w:docGrid w:linePitch="326"/>
        </w:sectPr>
      </w:pPr>
    </w:p>
    <w:p w:rsidR="00011A4D" w:rsidRPr="00CE66E7" w:rsidRDefault="00011A4D" w:rsidP="0052341C">
      <w:pPr>
        <w:ind w:left="720" w:firstLine="720"/>
        <w:jc w:val="both"/>
      </w:pPr>
      <w:r w:rsidRPr="00CE66E7">
        <w:lastRenderedPageBreak/>
        <w:t xml:space="preserve">Indicator CV inductiv = </w:t>
      </w:r>
      <w:r w:rsidR="00CE66E7" w:rsidRPr="00CE66E7">
        <w:t>341</w:t>
      </w:r>
      <w:r w:rsidRPr="00CE66E7">
        <w:t xml:space="preserve"> m</w:t>
      </w:r>
      <w:r w:rsidRPr="00CE66E7">
        <w:rPr>
          <w:vertAlign w:val="superscript"/>
        </w:rPr>
        <w:t>3</w:t>
      </w:r>
      <w:r w:rsidRPr="00CE66E7">
        <w:t>/an;</w:t>
      </w:r>
    </w:p>
    <w:p w:rsidR="00011A4D" w:rsidRPr="00CE66E7" w:rsidRDefault="00011A4D" w:rsidP="00011A4D">
      <w:pPr>
        <w:ind w:firstLine="709"/>
        <w:jc w:val="both"/>
      </w:pPr>
      <w:r w:rsidRPr="00CE66E7">
        <w:tab/>
      </w:r>
      <w:r w:rsidRPr="00CE66E7">
        <w:tab/>
        <w:t xml:space="preserve">Indicator CV deductiv = </w:t>
      </w:r>
      <w:r w:rsidR="00CE66E7" w:rsidRPr="00CE66E7">
        <w:t>500</w:t>
      </w:r>
      <w:r w:rsidRPr="00CE66E7">
        <w:t xml:space="preserve"> m</w:t>
      </w:r>
      <w:r w:rsidRPr="00CE66E7">
        <w:rPr>
          <w:vertAlign w:val="superscript"/>
        </w:rPr>
        <w:t>3</w:t>
      </w:r>
      <w:r w:rsidRPr="00CE66E7">
        <w:t>/an;</w:t>
      </w:r>
    </w:p>
    <w:p w:rsidR="00011A4D" w:rsidRPr="00CE66E7" w:rsidRDefault="00011A4D" w:rsidP="00011A4D">
      <w:pPr>
        <w:ind w:firstLine="709"/>
        <w:jc w:val="both"/>
      </w:pPr>
      <w:r w:rsidRPr="00CE66E7">
        <w:tab/>
      </w:r>
      <w:r w:rsidRPr="00CE66E7">
        <w:tab/>
        <w:t xml:space="preserve">Posibilitatea după CI = </w:t>
      </w:r>
      <w:r w:rsidR="00F01503" w:rsidRPr="00CE66E7">
        <w:t>3</w:t>
      </w:r>
      <w:r w:rsidR="004726BD">
        <w:t>46</w:t>
      </w:r>
      <w:r w:rsidRPr="00CE66E7">
        <w:t xml:space="preserve"> m</w:t>
      </w:r>
      <w:r w:rsidRPr="00CE66E7">
        <w:rPr>
          <w:vertAlign w:val="superscript"/>
        </w:rPr>
        <w:t>3</w:t>
      </w:r>
      <w:r w:rsidRPr="00CE66E7">
        <w:t>/an.</w:t>
      </w:r>
    </w:p>
    <w:p w:rsidR="0065681B" w:rsidRPr="004726BD" w:rsidRDefault="0065681B">
      <w:pPr>
        <w:ind w:firstLine="709"/>
        <w:jc w:val="both"/>
        <w:rPr>
          <w:b/>
        </w:rPr>
      </w:pPr>
      <w:r w:rsidRPr="004726BD">
        <w:rPr>
          <w:b/>
        </w:rPr>
        <w:t>Posibilitatea adoptată =</w:t>
      </w:r>
      <w:r w:rsidR="00F01503" w:rsidRPr="004726BD">
        <w:rPr>
          <w:b/>
        </w:rPr>
        <w:t>33</w:t>
      </w:r>
      <w:r w:rsidR="00D86A92" w:rsidRPr="004726BD">
        <w:rPr>
          <w:b/>
        </w:rPr>
        <w:t>0</w:t>
      </w:r>
      <w:r w:rsidRPr="004726BD">
        <w:rPr>
          <w:b/>
        </w:rPr>
        <w:t xml:space="preserve"> </w:t>
      </w:r>
      <w:r w:rsidR="00103149" w:rsidRPr="004726BD">
        <w:rPr>
          <w:b/>
        </w:rPr>
        <w:t>m</w:t>
      </w:r>
      <w:r w:rsidR="00103149" w:rsidRPr="004726BD">
        <w:rPr>
          <w:b/>
          <w:vertAlign w:val="superscript"/>
        </w:rPr>
        <w:t>3</w:t>
      </w:r>
      <w:r w:rsidR="00103149" w:rsidRPr="004726BD">
        <w:rPr>
          <w:b/>
        </w:rPr>
        <w:t>/an</w:t>
      </w:r>
      <w:r w:rsidRPr="004726BD">
        <w:rPr>
          <w:b/>
        </w:rPr>
        <w:t>;</w:t>
      </w:r>
    </w:p>
    <w:p w:rsidR="0065681B" w:rsidRPr="00994C59" w:rsidRDefault="0065681B">
      <w:pPr>
        <w:ind w:firstLine="709"/>
        <w:jc w:val="both"/>
      </w:pPr>
      <w:r w:rsidRPr="00994C59">
        <w:t xml:space="preserve">Posibilitatea decenală totală de produse principale pentru SU.P. „A” este de </w:t>
      </w:r>
      <w:r w:rsidR="00F01503">
        <w:t>33</w:t>
      </w:r>
      <w:r w:rsidR="00D86A92">
        <w:t>0</w:t>
      </w:r>
      <w:r w:rsidRPr="00994C59">
        <w:t xml:space="preserve"> m</w:t>
      </w:r>
      <w:r w:rsidR="00F01503" w:rsidRPr="00F01503">
        <w:rPr>
          <w:vertAlign w:val="superscript"/>
        </w:rPr>
        <w:t>3</w:t>
      </w:r>
      <w:r w:rsidRPr="00994C59">
        <w:t>;</w:t>
      </w:r>
    </w:p>
    <w:p w:rsidR="0065681B" w:rsidRPr="00994C59" w:rsidRDefault="0065681B">
      <w:pPr>
        <w:ind w:firstLine="709"/>
        <w:jc w:val="both"/>
      </w:pPr>
      <w:r w:rsidRPr="00994C59">
        <w:t xml:space="preserve">Posibilitatea de produse secundare se prezintă astfel: </w:t>
      </w:r>
    </w:p>
    <w:p w:rsidR="0065681B" w:rsidRPr="00994C59" w:rsidRDefault="0065681B">
      <w:pPr>
        <w:ind w:firstLine="709"/>
        <w:jc w:val="both"/>
      </w:pPr>
      <w:r w:rsidRPr="00994C59">
        <w:t xml:space="preserve"> - </w:t>
      </w:r>
      <w:r w:rsidR="005D77A0">
        <w:t>r</w:t>
      </w:r>
      <w:r w:rsidRPr="00994C59">
        <w:t>ărituri</w:t>
      </w:r>
      <w:r w:rsidRPr="00994C59">
        <w:tab/>
      </w:r>
      <w:r w:rsidR="005508DC">
        <w:t>1876</w:t>
      </w:r>
      <w:r w:rsidR="00F01503">
        <w:t xml:space="preserve"> m</w:t>
      </w:r>
      <w:r w:rsidR="00F01503" w:rsidRPr="00F01503">
        <w:rPr>
          <w:vertAlign w:val="superscript"/>
        </w:rPr>
        <w:t>3</w:t>
      </w:r>
      <w:r w:rsidR="00F01503">
        <w:t xml:space="preserve"> (1</w:t>
      </w:r>
      <w:r w:rsidR="005508DC">
        <w:t>88</w:t>
      </w:r>
      <w:r w:rsidRPr="00994C59">
        <w:t xml:space="preserve"> </w:t>
      </w:r>
      <w:r w:rsidR="00F01503">
        <w:t>m</w:t>
      </w:r>
      <w:r w:rsidR="00F01503" w:rsidRPr="00F01503">
        <w:rPr>
          <w:vertAlign w:val="superscript"/>
        </w:rPr>
        <w:t>3</w:t>
      </w:r>
      <w:r w:rsidRPr="00994C59">
        <w:t>/an)</w:t>
      </w:r>
      <w:r w:rsidRPr="00994C59">
        <w:tab/>
      </w:r>
      <w:r w:rsidRPr="00994C59">
        <w:tab/>
      </w:r>
      <w:r w:rsidR="005508DC">
        <w:t>73,79</w:t>
      </w:r>
      <w:r w:rsidRPr="00994C59">
        <w:t xml:space="preserve"> ha (</w:t>
      </w:r>
      <w:r w:rsidR="00F01503">
        <w:t>7,</w:t>
      </w:r>
      <w:r w:rsidR="005508DC">
        <w:t>38</w:t>
      </w:r>
      <w:r w:rsidRPr="00994C59">
        <w:t xml:space="preserve"> ha/an)</w:t>
      </w:r>
      <w:r w:rsidR="005D77A0">
        <w:t>;</w:t>
      </w:r>
    </w:p>
    <w:p w:rsidR="00011A4D" w:rsidRPr="00994C59" w:rsidRDefault="00011A4D" w:rsidP="00011A4D">
      <w:pPr>
        <w:ind w:firstLine="709"/>
        <w:jc w:val="both"/>
      </w:pPr>
      <w:r w:rsidRPr="00994C59">
        <w:t xml:space="preserve"> - curățiri nu au fost prevăzute a se executa;</w:t>
      </w:r>
    </w:p>
    <w:p w:rsidR="00011A4D" w:rsidRPr="00994C59" w:rsidRDefault="00011A4D" w:rsidP="00011A4D">
      <w:pPr>
        <w:ind w:firstLine="709"/>
        <w:jc w:val="both"/>
      </w:pPr>
      <w:r w:rsidRPr="00994C59">
        <w:t xml:space="preserve"> - degajări</w:t>
      </w:r>
      <w:r w:rsidR="005D77A0">
        <w:tab/>
      </w:r>
      <w:r w:rsidR="00C159BE">
        <w:t>12,</w:t>
      </w:r>
      <w:r w:rsidR="005508DC">
        <w:t>69</w:t>
      </w:r>
      <w:r w:rsidR="005D77A0" w:rsidRPr="00994C59">
        <w:t xml:space="preserve"> ha (</w:t>
      </w:r>
      <w:r w:rsidR="00C159BE">
        <w:t>1,2</w:t>
      </w:r>
      <w:r w:rsidR="005508DC">
        <w:t>7</w:t>
      </w:r>
      <w:r w:rsidR="005D77A0" w:rsidRPr="00994C59">
        <w:t xml:space="preserve"> ha/an)</w:t>
      </w:r>
      <w:r w:rsidRPr="00994C59">
        <w:t>.</w:t>
      </w:r>
    </w:p>
    <w:p w:rsidR="0065681B" w:rsidRDefault="0065681B">
      <w:pPr>
        <w:ind w:firstLine="709"/>
        <w:jc w:val="both"/>
      </w:pPr>
      <w:r>
        <w:t xml:space="preserve">Cu tăieri de igienă se va parcurge anual o suprafaţă de </w:t>
      </w:r>
      <w:r w:rsidR="005508DC">
        <w:t>181,61</w:t>
      </w:r>
      <w:r>
        <w:t xml:space="preserve"> ha/an, urmând a se recolta un volum anual de </w:t>
      </w:r>
      <w:r w:rsidR="0067210E">
        <w:t>1</w:t>
      </w:r>
      <w:r w:rsidR="005508DC">
        <w:t>61</w:t>
      </w:r>
      <w:r>
        <w:t xml:space="preserve"> m</w:t>
      </w:r>
      <w:r w:rsidR="0067210E" w:rsidRPr="0067210E">
        <w:rPr>
          <w:vertAlign w:val="superscript"/>
        </w:rPr>
        <w:t>3</w:t>
      </w:r>
      <w:r>
        <w:t>/an.</w:t>
      </w:r>
    </w:p>
    <w:p w:rsidR="006917BC" w:rsidRDefault="006917BC" w:rsidP="006917BC">
      <w:pPr>
        <w:ind w:firstLine="709"/>
        <w:jc w:val="both"/>
      </w:pPr>
      <w:r>
        <w:t xml:space="preserve">Cu tăieri de conservare se va parcurge anual o suprafaţă de </w:t>
      </w:r>
      <w:r w:rsidR="005508DC">
        <w:t>2,26</w:t>
      </w:r>
      <w:r>
        <w:t xml:space="preserve"> ha/an, urmând a se recolta un volum anual de </w:t>
      </w:r>
      <w:r w:rsidR="0067210E">
        <w:t>6</w:t>
      </w:r>
      <w:r w:rsidR="005508DC">
        <w:t>4</w:t>
      </w:r>
      <w:r>
        <w:t xml:space="preserve"> m</w:t>
      </w:r>
      <w:r w:rsidR="00F467CB" w:rsidRPr="00F467CB">
        <w:rPr>
          <w:vertAlign w:val="superscript"/>
        </w:rPr>
        <w:t>3</w:t>
      </w:r>
      <w:r>
        <w:t>/an.</w:t>
      </w:r>
    </w:p>
    <w:p w:rsidR="00C42067" w:rsidRPr="00F467CB" w:rsidRDefault="00C42067" w:rsidP="00C42067">
      <w:pPr>
        <w:ind w:firstLine="709"/>
        <w:jc w:val="both"/>
        <w:rPr>
          <w:color w:val="000000"/>
        </w:rPr>
      </w:pPr>
      <w:r w:rsidRPr="00FE176D">
        <w:rPr>
          <w:lang w:val="en-US"/>
        </w:rPr>
        <w:t xml:space="preserve">Conform Art. 25, alin (3) din codul silvic, </w:t>
      </w:r>
      <w:r w:rsidRPr="00FE176D">
        <w:t xml:space="preserve">în vederea cuantificării volumului de lemn nerecoltat </w:t>
      </w:r>
      <w:r w:rsidRPr="00F467CB">
        <w:t>ca urmare a instituirii măsurilor de protecție (SU.P.„</w:t>
      </w:r>
      <w:r w:rsidRPr="00F467CB">
        <w:rPr>
          <w:bCs/>
        </w:rPr>
        <w:t>M</w:t>
      </w:r>
      <w:r w:rsidRPr="00F467CB">
        <w:t xml:space="preserve">” </w:t>
      </w:r>
      <w:r w:rsidRPr="00F467CB">
        <w:rPr>
          <w:szCs w:val="20"/>
          <w:lang w:val="fr-FR"/>
        </w:rPr>
        <w:t xml:space="preserve">- </w:t>
      </w:r>
      <w:r w:rsidRPr="00F467CB">
        <w:t xml:space="preserve">păduri supuse regimului de conservare </w:t>
      </w:r>
      <w:r w:rsidRPr="00F467CB">
        <w:rPr>
          <w:color w:val="000000"/>
        </w:rPr>
        <w:t>deosebită</w:t>
      </w:r>
      <w:r w:rsidRPr="00F467CB">
        <w:rPr>
          <w:color w:val="000000"/>
          <w:szCs w:val="20"/>
        </w:rPr>
        <w:t>”)</w:t>
      </w:r>
      <w:r w:rsidRPr="00F467CB">
        <w:rPr>
          <w:color w:val="000000"/>
        </w:rPr>
        <w:t xml:space="preserve">, arboretele au fost încadrate în grupa a II-a pentru a se calcula reglementarea procesului de producție, rezultând o posibilitatea totală de produse principale după creșterea indicatoare de </w:t>
      </w:r>
      <w:r w:rsidR="0058758D">
        <w:rPr>
          <w:color w:val="000000"/>
        </w:rPr>
        <w:t>889</w:t>
      </w:r>
      <w:r w:rsidRPr="00F467CB">
        <w:rPr>
          <w:color w:val="000000"/>
        </w:rPr>
        <w:t xml:space="preserve"> mc/an.</w:t>
      </w:r>
      <w:r w:rsidR="005A2D87" w:rsidRPr="00F467CB">
        <w:rPr>
          <w:color w:val="000000"/>
        </w:rPr>
        <w:t xml:space="preserve"> În </w:t>
      </w:r>
      <w:r w:rsidR="00CF6A1F">
        <w:rPr>
          <w:color w:val="000000"/>
        </w:rPr>
        <w:t>U.P. II ILOVIȚA PERSOANE FIZICE</w:t>
      </w:r>
      <w:r w:rsidR="005A2D87" w:rsidRPr="00F467CB">
        <w:rPr>
          <w:color w:val="000000"/>
        </w:rPr>
        <w:t>, pierdere</w:t>
      </w:r>
      <w:r w:rsidR="00F467CB" w:rsidRPr="00F467CB">
        <w:rPr>
          <w:color w:val="000000"/>
        </w:rPr>
        <w:t>a</w:t>
      </w:r>
      <w:r w:rsidR="005A2D87" w:rsidRPr="00F467CB">
        <w:rPr>
          <w:color w:val="000000"/>
        </w:rPr>
        <w:t xml:space="preserve"> de masă lemnoasă pentru arboretele în subunitatea de tip M</w:t>
      </w:r>
      <w:r w:rsidR="00F467CB" w:rsidRPr="00F467CB">
        <w:rPr>
          <w:color w:val="000000"/>
        </w:rPr>
        <w:t xml:space="preserve"> este de 8</w:t>
      </w:r>
      <w:r w:rsidR="0058758D">
        <w:rPr>
          <w:color w:val="000000"/>
        </w:rPr>
        <w:t>8</w:t>
      </w:r>
      <w:r w:rsidR="00F467CB" w:rsidRPr="00F467CB">
        <w:rPr>
          <w:color w:val="000000"/>
        </w:rPr>
        <w:t>9-40</w:t>
      </w:r>
      <w:r w:rsidR="0058758D">
        <w:rPr>
          <w:color w:val="000000"/>
        </w:rPr>
        <w:t>4</w:t>
      </w:r>
      <w:r w:rsidR="00F467CB" w:rsidRPr="00F467CB">
        <w:rPr>
          <w:color w:val="000000"/>
        </w:rPr>
        <w:t>-6</w:t>
      </w:r>
      <w:r w:rsidR="0058758D">
        <w:rPr>
          <w:color w:val="000000"/>
        </w:rPr>
        <w:t>4</w:t>
      </w:r>
      <w:r w:rsidR="00F467CB" w:rsidRPr="00F467CB">
        <w:rPr>
          <w:color w:val="000000"/>
        </w:rPr>
        <w:t>=</w:t>
      </w:r>
      <w:r w:rsidR="0058758D">
        <w:rPr>
          <w:color w:val="000000"/>
        </w:rPr>
        <w:t>421</w:t>
      </w:r>
      <w:r w:rsidR="00F467CB" w:rsidRPr="00F467CB">
        <w:rPr>
          <w:color w:val="000000"/>
        </w:rPr>
        <w:t xml:space="preserve"> m</w:t>
      </w:r>
      <w:r w:rsidR="00F467CB" w:rsidRPr="00F467CB">
        <w:rPr>
          <w:color w:val="000000"/>
          <w:vertAlign w:val="superscript"/>
        </w:rPr>
        <w:t>3</w:t>
      </w:r>
      <w:r w:rsidR="005A2D87" w:rsidRPr="00F467CB">
        <w:rPr>
          <w:color w:val="000000"/>
        </w:rPr>
        <w:t xml:space="preserve">. </w:t>
      </w:r>
    </w:p>
    <w:p w:rsidR="00C42067" w:rsidRDefault="00C42067"/>
    <w:p w:rsidR="0067210E" w:rsidRDefault="009D50AC">
      <w:r>
        <w:rPr>
          <w:noProof/>
        </w:rPr>
        <w:drawing>
          <wp:inline distT="0" distB="0" distL="0" distR="0">
            <wp:extent cx="6209665" cy="5240020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0E" w:rsidRDefault="0067210E"/>
    <w:p w:rsidR="009D50AC" w:rsidRDefault="009D50AC" w:rsidP="009D50AC">
      <w:pPr>
        <w:jc w:val="center"/>
      </w:pPr>
    </w:p>
    <w:p w:rsidR="009D50AC" w:rsidRDefault="009D50AC" w:rsidP="009D50AC">
      <w:pPr>
        <w:jc w:val="center"/>
      </w:pPr>
    </w:p>
    <w:p w:rsidR="009D50AC" w:rsidRDefault="009D50AC" w:rsidP="009D50AC">
      <w:pPr>
        <w:jc w:val="center"/>
      </w:pPr>
    </w:p>
    <w:p w:rsidR="009D50AC" w:rsidRDefault="009D50AC" w:rsidP="009D50AC">
      <w:pPr>
        <w:jc w:val="center"/>
        <w:rPr>
          <w:b/>
          <w:bCs/>
        </w:rPr>
      </w:pPr>
      <w:r>
        <w:rPr>
          <w:b/>
          <w:bCs/>
        </w:rPr>
        <w:lastRenderedPageBreak/>
        <w:t>PLANUL LUCRĂRILOR DE REGENERARE ŞI ÎMPĂDURIRE</w:t>
      </w:r>
    </w:p>
    <w:p w:rsidR="009D50AC" w:rsidRDefault="009D50AC" w:rsidP="009D50AC">
      <w:pPr>
        <w:pStyle w:val="PlainText"/>
        <w:spacing w:line="240" w:lineRule="exact"/>
        <w:jc w:val="center"/>
        <w:rPr>
          <w:rFonts w:ascii="Times New Roman" w:hAnsi="Times New Roman"/>
          <w:color w:val="FF0000"/>
          <w:sz w:val="18"/>
          <w:szCs w:val="21"/>
          <w:lang w:val="fr-F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873"/>
        <w:gridCol w:w="1069"/>
        <w:gridCol w:w="1905"/>
        <w:gridCol w:w="982"/>
        <w:gridCol w:w="1895"/>
        <w:gridCol w:w="600"/>
        <w:gridCol w:w="600"/>
        <w:gridCol w:w="331"/>
        <w:gridCol w:w="312"/>
        <w:gridCol w:w="312"/>
        <w:gridCol w:w="312"/>
      </w:tblGrid>
      <w:tr w:rsidR="009D50AC" w:rsidTr="00440B64">
        <w:trPr>
          <w:cantSplit/>
          <w:tblHeader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2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Unitatea amenajistică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2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Tip de staţiune şi tip de pădure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2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21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Compoziţia ţel  Formula de împădurire Compoziţia</w:t>
            </w:r>
          </w:p>
          <w:p w:rsidR="009D50AC" w:rsidRDefault="009D50AC" w:rsidP="00440B64">
            <w:pPr>
              <w:pStyle w:val="PlainText"/>
              <w:spacing w:line="22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seminţişului</w:t>
            </w:r>
          </w:p>
          <w:p w:rsidR="009D50AC" w:rsidRDefault="009D50AC" w:rsidP="00440B64">
            <w:pPr>
              <w:pStyle w:val="PlainText"/>
              <w:spacing w:line="22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utilizabil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2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21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Indice de acoperire</w:t>
            </w:r>
          </w:p>
          <w:p w:rsidR="009D50AC" w:rsidRDefault="009D50AC" w:rsidP="00440B64">
            <w:pPr>
              <w:pStyle w:val="PlainText"/>
              <w:spacing w:line="22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(%)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2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Suprafaţa efectivă  (Împăduriri, ajutorarea regenerării, îngrijiri)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2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Suprafaţa efectivă de împădurit     - Specii -</w:t>
            </w:r>
          </w:p>
        </w:tc>
      </w:tr>
      <w:tr w:rsidR="009D50AC" w:rsidTr="00440B64">
        <w:trPr>
          <w:cantSplit/>
          <w:tblHeader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6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Nr.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6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Suprafaţa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rPr>
                <w:rFonts w:eastAsia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rPr>
                <w:rFonts w:eastAsia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rPr>
                <w:rFonts w:eastAsia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rPr>
                <w:rFonts w:eastAsia="Times New Roman"/>
                <w:b/>
                <w:sz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6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DT</w:t>
            </w:r>
          </w:p>
          <w:p w:rsidR="009D50AC" w:rsidRDefault="009D50AC" w:rsidP="00440B64">
            <w:pPr>
              <w:pStyle w:val="PlainText"/>
              <w:spacing w:line="26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ha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6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PAM</w:t>
            </w:r>
          </w:p>
          <w:p w:rsidR="009D50AC" w:rsidRDefault="009D50AC" w:rsidP="00440B64">
            <w:pPr>
              <w:pStyle w:val="PlainText"/>
              <w:spacing w:line="26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ha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6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  <w:p w:rsidR="009D50AC" w:rsidRDefault="009D50AC" w:rsidP="00440B64">
            <w:pPr>
              <w:pStyle w:val="PlainText"/>
              <w:spacing w:line="260" w:lineRule="exact"/>
              <w:ind w:left="-57" w:right="-57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ha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rPr>
                <w:rFonts w:ascii="Calibri" w:hAnsi="Calibri"/>
              </w:rPr>
            </w:pPr>
          </w:p>
        </w:tc>
      </w:tr>
      <w:tr w:rsidR="009D50AC" w:rsidTr="00440B64">
        <w:trPr>
          <w:cantSplit/>
          <w:trHeight w:val="238"/>
        </w:trPr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A. Lucrări  necesare pentru asigurarea regenerării naturale</w:t>
            </w:r>
          </w:p>
        </w:tc>
      </w:tr>
      <w:tr w:rsidR="009D50AC" w:rsidTr="00440B64">
        <w:trPr>
          <w:cantSplit/>
          <w:trHeight w:val="776"/>
        </w:trPr>
        <w:tc>
          <w:tcPr>
            <w:tcW w:w="0" w:type="auto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A1 Lucrări de ajutorarea regenerării naturale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A1.2. Indepartarea paturii vii sau a litierei groase în u.a.: 70C, 71A, 72A, 73C, 73E, 75A, 77B, 80A, 80H, pe o suprafaţă efectivă de 9,46 ha (total 47,31 ha);</w:t>
            </w:r>
          </w:p>
          <w:p w:rsidR="009D50AC" w:rsidRDefault="009D50AC" w:rsidP="00440B64">
            <w:pPr>
              <w:ind w:left="-18"/>
              <w:jc w:val="center"/>
              <w:rPr>
                <w:rStyle w:val="PageNumber"/>
                <w:rFonts w:eastAsia="Times New Roman"/>
              </w:rPr>
            </w:pPr>
          </w:p>
        </w:tc>
      </w:tr>
      <w:tr w:rsidR="009D50AC" w:rsidTr="00440B64">
        <w:trPr>
          <w:cantSplit/>
          <w:trHeight w:val="201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A1.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9,46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</w:tr>
      <w:tr w:rsidR="009D50AC" w:rsidTr="00440B64">
        <w:trPr>
          <w:cantSplit/>
          <w:trHeight w:val="960"/>
        </w:trPr>
        <w:tc>
          <w:tcPr>
            <w:tcW w:w="0" w:type="auto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D50AC" w:rsidRDefault="009D50AC" w:rsidP="00440B64">
            <w:pPr>
              <w:pStyle w:val="PlainText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D50AC" w:rsidRDefault="009D50AC" w:rsidP="00440B64">
            <w:pPr>
              <w:pStyle w:val="PlainText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A2. Lucrări de îngrijire a regenerării naturale</w:t>
            </w:r>
          </w:p>
          <w:p w:rsidR="009D50AC" w:rsidRDefault="009D50AC" w:rsidP="00440B64">
            <w:pPr>
              <w:pStyle w:val="PlainText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A2.2. Descopleşirea seminţişurilor, în u.a: 70C, 71A, 72A, 73C, 73E, 75A, 77B, 80A, 80H, pe o suprafaţă efectivă de 9,46 ha (total 47,31 ha);</w:t>
            </w:r>
          </w:p>
          <w:p w:rsidR="009D50AC" w:rsidRDefault="009D50AC" w:rsidP="00440B64">
            <w:pPr>
              <w:pStyle w:val="PlainText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9D50AC" w:rsidTr="00440B64">
        <w:trPr>
          <w:cantSplit/>
          <w:trHeight w:val="323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A2.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9,46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18,92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6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B. Lucrări de regenerare</w:t>
            </w: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B2 Suprafete parcurse cu tăieri de regenerare sub adăpost sau incomplet regenerate</w:t>
            </w: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B2.3. Impaduriri in completarea regenerării naturale după tăieri progresive</w:t>
            </w: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70C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6.2.5.2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531.4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9FA1DT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10DT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10FA</w:t>
            </w:r>
          </w:p>
        </w:tc>
        <w:tc>
          <w:tcPr>
            <w:tcW w:w="0" w:type="auto"/>
            <w:vAlign w:val="center"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73C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2,32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6.2.5.2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421.2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8FA1PAM1DT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5PAM5DT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10FA</w:t>
            </w:r>
          </w:p>
        </w:tc>
        <w:tc>
          <w:tcPr>
            <w:tcW w:w="0" w:type="auto"/>
            <w:vAlign w:val="center"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73E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0,71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6.2.5.2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421.2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9FA1DT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10DT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10FA</w:t>
            </w:r>
          </w:p>
        </w:tc>
        <w:tc>
          <w:tcPr>
            <w:tcW w:w="0" w:type="auto"/>
            <w:vAlign w:val="center"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77B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8,38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6.2.5.1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421.3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9FA1DT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10DT</w:t>
            </w: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10FA</w:t>
            </w:r>
          </w:p>
        </w:tc>
        <w:tc>
          <w:tcPr>
            <w:tcW w:w="0" w:type="auto"/>
            <w:vAlign w:val="center"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0,84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0,84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 B23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12,95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1,29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Pr="00CF4F9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F4F9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 B2</w:t>
            </w: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12,95</w:t>
            </w: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1,29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Pr="00CF4F9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Pr="00CF4F9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F4F9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 B</w:t>
            </w: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12,95</w:t>
            </w: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1,29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Pr="00CF4F9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Pr="00CF4F9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spacing w:line="214" w:lineRule="exact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C. Completări în arboretele care nu au închis starea de masiv</w:t>
            </w: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C2 Completari in arborete tinere nou create (20% din B)</w:t>
            </w: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 C2</w:t>
            </w:r>
          </w:p>
        </w:tc>
        <w:tc>
          <w:tcPr>
            <w:tcW w:w="0" w:type="auto"/>
            <w:vAlign w:val="center"/>
            <w:hideMark/>
          </w:tcPr>
          <w:p w:rsidR="009D50AC" w:rsidRPr="00BA5482" w:rsidRDefault="009D50AC" w:rsidP="00440B6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</w:tr>
      <w:tr w:rsidR="009D50AC" w:rsidTr="00440B64">
        <w:trPr>
          <w:cantSplit/>
          <w:trHeight w:val="217"/>
        </w:trPr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 C</w:t>
            </w:r>
          </w:p>
        </w:tc>
        <w:tc>
          <w:tcPr>
            <w:tcW w:w="0" w:type="auto"/>
            <w:vAlign w:val="center"/>
            <w:hideMark/>
          </w:tcPr>
          <w:p w:rsidR="009D50AC" w:rsidRPr="00BA5482" w:rsidRDefault="009D50AC" w:rsidP="00440B6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9D50AC" w:rsidRDefault="009D50AC" w:rsidP="00440B64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-</w:t>
            </w:r>
          </w:p>
        </w:tc>
      </w:tr>
    </w:tbl>
    <w:p w:rsidR="009D50AC" w:rsidRDefault="009D50AC"/>
    <w:p w:rsidR="0065681B" w:rsidRDefault="0065681B">
      <w:pPr>
        <w:ind w:firstLine="709"/>
        <w:jc w:val="both"/>
      </w:pPr>
      <w:r>
        <w:rPr>
          <w:u w:val="single"/>
        </w:rPr>
        <w:t>10.2  Analiza şi adoptarea planurilor decenale</w:t>
      </w:r>
    </w:p>
    <w:p w:rsidR="0065681B" w:rsidRDefault="0065681B">
      <w:pPr>
        <w:ind w:firstLine="709"/>
        <w:jc w:val="both"/>
      </w:pPr>
      <w:r>
        <w:t>Posibilitatea adoptată se va recolta din următoarele ua:</w:t>
      </w:r>
    </w:p>
    <w:p w:rsidR="0065681B" w:rsidRDefault="0065681B">
      <w:pPr>
        <w:ind w:firstLine="709"/>
        <w:jc w:val="both"/>
      </w:pPr>
      <w:r>
        <w:t xml:space="preserve">Produse principale: </w:t>
      </w:r>
      <w:r w:rsidR="005D77A0">
        <w:t>70C, 71A, 73C, 73E, 75A, 77B</w:t>
      </w:r>
      <w:r>
        <w:t>.</w:t>
      </w:r>
    </w:p>
    <w:p w:rsidR="0065681B" w:rsidRDefault="0065681B">
      <w:pPr>
        <w:ind w:firstLine="709"/>
        <w:jc w:val="both"/>
      </w:pPr>
      <w:r>
        <w:t xml:space="preserve">Rărituri: </w:t>
      </w:r>
      <w:r w:rsidR="00C159BE">
        <w:t>70B, 71C, 72C 72D, 73A, 73B, 77A, 80F, 80G.</w:t>
      </w:r>
    </w:p>
    <w:p w:rsidR="00C159BE" w:rsidRDefault="00C159BE">
      <w:pPr>
        <w:ind w:firstLine="709"/>
        <w:jc w:val="both"/>
      </w:pPr>
      <w:r>
        <w:t>Degajări: 75C.</w:t>
      </w:r>
    </w:p>
    <w:p w:rsidR="003B0B67" w:rsidRDefault="003B0B67">
      <w:pPr>
        <w:ind w:firstLine="709"/>
        <w:jc w:val="both"/>
      </w:pPr>
      <w:r>
        <w:t xml:space="preserve">Tăieri de conservare: </w:t>
      </w:r>
      <w:r w:rsidR="00C159BE">
        <w:t>72A, 80A, 80H</w:t>
      </w:r>
      <w:r>
        <w:t>.</w:t>
      </w:r>
    </w:p>
    <w:p w:rsidR="0065681B" w:rsidRDefault="0065681B">
      <w:pPr>
        <w:ind w:firstLine="709"/>
        <w:jc w:val="both"/>
      </w:pPr>
      <w:r>
        <w:t xml:space="preserve">Nu sunt propuse </w:t>
      </w:r>
      <w:r w:rsidR="001636E5">
        <w:t>c</w:t>
      </w:r>
      <w:r>
        <w:t>urăţiri.</w:t>
      </w:r>
    </w:p>
    <w:p w:rsidR="004C48DB" w:rsidRDefault="004C48DB">
      <w:pPr>
        <w:jc w:val="center"/>
        <w:rPr>
          <w:b/>
          <w:bCs/>
        </w:rPr>
      </w:pPr>
    </w:p>
    <w:p w:rsidR="009D50AC" w:rsidRDefault="009D50AC">
      <w:pPr>
        <w:jc w:val="center"/>
        <w:rPr>
          <w:b/>
          <w:bCs/>
        </w:rPr>
      </w:pPr>
    </w:p>
    <w:p w:rsidR="009D50AC" w:rsidRDefault="009D50AC">
      <w:pPr>
        <w:jc w:val="center"/>
        <w:rPr>
          <w:b/>
          <w:bCs/>
        </w:rPr>
      </w:pPr>
    </w:p>
    <w:p w:rsidR="0065681B" w:rsidRDefault="0065681B">
      <w:pPr>
        <w:jc w:val="center"/>
      </w:pPr>
      <w:r>
        <w:rPr>
          <w:b/>
          <w:bCs/>
        </w:rPr>
        <w:lastRenderedPageBreak/>
        <w:t>ALTE CONSTATĂRI ŞI MĂSURI</w:t>
      </w:r>
    </w:p>
    <w:p w:rsidR="0065681B" w:rsidRDefault="0065681B">
      <w:pPr>
        <w:jc w:val="center"/>
      </w:pPr>
    </w:p>
    <w:p w:rsidR="00011A4D" w:rsidRPr="00280F01" w:rsidRDefault="00011A4D" w:rsidP="00011A4D">
      <w:pPr>
        <w:ind w:firstLine="709"/>
        <w:jc w:val="both"/>
      </w:pPr>
      <w:r w:rsidRPr="00280F01">
        <w:t>Prezentul amenajament intră în vigoare la data de 01.01.20</w:t>
      </w:r>
      <w:r w:rsidR="003B0B67">
        <w:t>2</w:t>
      </w:r>
      <w:r w:rsidR="00A66744">
        <w:t>2</w:t>
      </w:r>
      <w:r w:rsidRPr="00280F01">
        <w:t xml:space="preserve"> şi expiră la data de </w:t>
      </w:r>
      <w:r>
        <w:t>31</w:t>
      </w:r>
      <w:r w:rsidRPr="00280F01">
        <w:t>.</w:t>
      </w:r>
      <w:r>
        <w:t>12</w:t>
      </w:r>
      <w:r w:rsidRPr="00280F01">
        <w:t>.20</w:t>
      </w:r>
      <w:r w:rsidR="00A66744">
        <w:t>31</w:t>
      </w:r>
      <w:r w:rsidRPr="00280F01">
        <w:t>, fiind valabil timp de 10 ani.</w:t>
      </w:r>
    </w:p>
    <w:p w:rsidR="00011A4D" w:rsidRPr="005558E5" w:rsidRDefault="00011A4D" w:rsidP="00011A4D">
      <w:pPr>
        <w:ind w:firstLine="720"/>
        <w:jc w:val="both"/>
        <w:rPr>
          <w:lang w:val="fr-FR"/>
        </w:rPr>
      </w:pPr>
      <w:r w:rsidRPr="005558E5">
        <w:rPr>
          <w:lang w:val="fr-FR"/>
        </w:rPr>
        <w:t xml:space="preserve">Lucrările de teren au fost recepţionate prin procesul verbal nr. </w:t>
      </w:r>
      <w:r w:rsidR="00440B64">
        <w:rPr>
          <w:lang w:val="fr-FR"/>
        </w:rPr>
        <w:t>73 / 08.09</w:t>
      </w:r>
      <w:r w:rsidR="003B0B67">
        <w:rPr>
          <w:lang w:val="fr-FR"/>
        </w:rPr>
        <w:t>.20</w:t>
      </w:r>
      <w:r w:rsidR="00A66744">
        <w:rPr>
          <w:lang w:val="fr-FR"/>
        </w:rPr>
        <w:t>21</w:t>
      </w:r>
      <w:r w:rsidRPr="00664879">
        <w:rPr>
          <w:lang w:val="fr-FR"/>
        </w:rPr>
        <w:t>.</w:t>
      </w:r>
    </w:p>
    <w:p w:rsidR="00011A4D" w:rsidRPr="005558E5" w:rsidRDefault="00011A4D" w:rsidP="00011A4D">
      <w:pPr>
        <w:ind w:firstLine="720"/>
        <w:jc w:val="both"/>
        <w:rPr>
          <w:lang w:val="fr-FR"/>
        </w:rPr>
      </w:pPr>
      <w:r w:rsidRPr="005558E5">
        <w:rPr>
          <w:lang w:val="fr-FR"/>
        </w:rPr>
        <w:t xml:space="preserve">Beneficiarul va parcurge procedura de evaluare de </w:t>
      </w:r>
      <w:r>
        <w:rPr>
          <w:lang w:val="fr-FR"/>
        </w:rPr>
        <w:t>mediu pentru planuri şi program</w:t>
      </w:r>
      <w:r w:rsidRPr="005558E5">
        <w:rPr>
          <w:lang w:val="fr-FR"/>
        </w:rPr>
        <w:t>e conform cu legislaţia de mediu în vigoare.</w:t>
      </w:r>
    </w:p>
    <w:p w:rsidR="00011A4D" w:rsidRDefault="00011A4D" w:rsidP="00011A4D">
      <w:pPr>
        <w:ind w:firstLine="720"/>
        <w:jc w:val="both"/>
        <w:rPr>
          <w:lang w:val="fr-FR"/>
        </w:rPr>
      </w:pPr>
      <w:r w:rsidRPr="005558E5">
        <w:rPr>
          <w:lang w:val="fr-FR"/>
        </w:rPr>
        <w:t>La încadrarea arboretelor în planurile de lucrări, proiectantul a analizat şi aplicat prevederile Ordinului 3397/2012 privind stabilirea criteriilor şi indicatorilor de identificare a pădurilor virgine şi cvasivirgine în România.</w:t>
      </w:r>
    </w:p>
    <w:p w:rsidR="00ED23B6" w:rsidRDefault="00ED23B6" w:rsidP="00011A4D">
      <w:pPr>
        <w:ind w:firstLine="720"/>
        <w:jc w:val="both"/>
        <w:rPr>
          <w:lang w:val="fr-FR"/>
        </w:rPr>
      </w:pPr>
    </w:p>
    <w:p w:rsidR="0065681B" w:rsidRDefault="0065681B">
      <w:pPr>
        <w:jc w:val="center"/>
      </w:pPr>
      <w:r>
        <w:rPr>
          <w:b/>
          <w:bCs/>
        </w:rPr>
        <w:t xml:space="preserve">Anexa 1 </w:t>
      </w:r>
      <w:r w:rsidR="00202498">
        <w:rPr>
          <w:b/>
          <w:bCs/>
        </w:rPr>
        <w:t>–</w:t>
      </w:r>
      <w:r>
        <w:rPr>
          <w:b/>
          <w:bCs/>
        </w:rPr>
        <w:t xml:space="preserve"> </w:t>
      </w:r>
      <w:r w:rsidR="00202498">
        <w:rPr>
          <w:b/>
          <w:bCs/>
        </w:rPr>
        <w:t>Corespondența dintre subparcelarul precedent și cel actual</w:t>
      </w:r>
    </w:p>
    <w:p w:rsidR="00ED23B6" w:rsidRDefault="00ED23B6">
      <w:pPr>
        <w:jc w:val="center"/>
        <w:sectPr w:rsidR="00ED23B6" w:rsidSect="009D50AC">
          <w:pgSz w:w="11907" w:h="16840"/>
          <w:pgMar w:top="1021" w:right="567" w:bottom="907" w:left="1418" w:header="708" w:footer="708" w:gutter="0"/>
          <w:cols w:space="708"/>
          <w:noEndnote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35"/>
        <w:gridCol w:w="1568"/>
        <w:gridCol w:w="1568"/>
      </w:tblGrid>
      <w:tr w:rsidR="00EB7549" w:rsidRPr="00A66744" w:rsidTr="00130E11">
        <w:trPr>
          <w:trHeight w:val="227"/>
          <w:tblHeader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Pr="00A66744" w:rsidRDefault="00EB7549" w:rsidP="00EB7549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A66744">
              <w:rPr>
                <w:b/>
                <w:i/>
                <w:sz w:val="20"/>
                <w:szCs w:val="20"/>
              </w:rPr>
              <w:lastRenderedPageBreak/>
              <w:t xml:space="preserve">Amenajament 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1D51F8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A66744">
              <w:rPr>
                <w:b/>
                <w:i/>
                <w:sz w:val="20"/>
                <w:szCs w:val="20"/>
              </w:rPr>
              <w:t>precedent</w:t>
            </w:r>
            <w:r>
              <w:rPr>
                <w:b/>
                <w:i/>
                <w:sz w:val="20"/>
                <w:szCs w:val="20"/>
              </w:rPr>
              <w:t xml:space="preserve"> (2012)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1D51F8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A66744">
              <w:rPr>
                <w:b/>
                <w:i/>
                <w:sz w:val="20"/>
                <w:szCs w:val="20"/>
              </w:rPr>
              <w:t>actual (2022)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Default="00EB7549" w:rsidP="00EB7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 Iloviţa persoane fizice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Studiu sumar UP I Racovăţ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1D5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67A+67B%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67A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67B%+67C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67B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68A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68B%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68B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68B%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68C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68V1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68V1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68V2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68V2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70A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70B%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70B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70B%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70C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71A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71B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71B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71C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71C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72A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72B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72B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72C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72C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72D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9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72D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73A%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73A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73B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73B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73C%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73C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73C%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A66744" w:rsidRDefault="00EB7549" w:rsidP="00A667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73D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73A%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A6674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A6674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73E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75A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75B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75B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75C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75C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77A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77A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77B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77B</w:t>
            </w:r>
          </w:p>
        </w:tc>
      </w:tr>
      <w:tr w:rsidR="00EB7549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49" w:rsidRPr="00EB7549" w:rsidRDefault="00EB7549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77V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9" w:rsidRPr="00EB7549" w:rsidRDefault="00EB7549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77V</w:t>
            </w:r>
          </w:p>
        </w:tc>
      </w:tr>
      <w:tr w:rsidR="00834BEF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EF" w:rsidRPr="00EB7549" w:rsidRDefault="00834BEF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EB7549" w:rsidRDefault="00834BEF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EF" w:rsidRPr="00EB7549" w:rsidRDefault="00834BEF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80A</w:t>
            </w:r>
          </w:p>
        </w:tc>
      </w:tr>
      <w:tr w:rsidR="00834BEF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EF" w:rsidRPr="00EB7549" w:rsidRDefault="00834BEF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EB7549" w:rsidRDefault="00834BEF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EF" w:rsidRPr="00EB7549" w:rsidRDefault="00834BEF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34BEF" w:rsidRPr="00A66744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EF" w:rsidRPr="00EB7549" w:rsidRDefault="00834BEF" w:rsidP="00A6674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80B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EB7549" w:rsidRDefault="00834BEF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EF" w:rsidRPr="00EB7549" w:rsidRDefault="00834BEF" w:rsidP="00937137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80B</w:t>
            </w:r>
          </w:p>
        </w:tc>
      </w:tr>
      <w:tr w:rsidR="00130E11" w:rsidRPr="00EB7549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80C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80C</w:t>
            </w:r>
          </w:p>
        </w:tc>
      </w:tr>
      <w:tr w:rsidR="00130E11" w:rsidRPr="00EB7549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80D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80D</w:t>
            </w:r>
          </w:p>
        </w:tc>
      </w:tr>
      <w:tr w:rsidR="00130E11" w:rsidRPr="00EB7549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80E</w:t>
            </w:r>
          </w:p>
        </w:tc>
      </w:tr>
      <w:tr w:rsidR="00130E11" w:rsidRPr="00EB7549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80F</w:t>
            </w:r>
          </w:p>
        </w:tc>
      </w:tr>
      <w:tr w:rsidR="00130E11" w:rsidRPr="00EB7549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80J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80G</w:t>
            </w:r>
          </w:p>
        </w:tc>
      </w:tr>
      <w:tr w:rsidR="00130E11" w:rsidRPr="00EB7549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80H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80H</w:t>
            </w:r>
          </w:p>
        </w:tc>
      </w:tr>
      <w:tr w:rsidR="00130E11" w:rsidRPr="00EB7549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80R</w:t>
            </w:r>
          </w:p>
        </w:tc>
      </w:tr>
      <w:tr w:rsidR="00130E11" w:rsidRPr="00EB7549" w:rsidTr="00130E11">
        <w:trPr>
          <w:trHeight w:val="227"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11" w:rsidRPr="00EB7549" w:rsidRDefault="00130E11" w:rsidP="008D479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</w:tbl>
    <w:p w:rsidR="0065681B" w:rsidRDefault="0065681B">
      <w:pPr>
        <w:sectPr w:rsidR="0065681B" w:rsidSect="00735186">
          <w:type w:val="continuous"/>
          <w:pgSz w:w="11907" w:h="16840"/>
          <w:pgMar w:top="1021" w:right="567" w:bottom="907" w:left="1418" w:header="708" w:footer="708" w:gutter="0"/>
          <w:cols w:space="708"/>
          <w:noEndnote/>
        </w:sectPr>
      </w:pPr>
    </w:p>
    <w:p w:rsidR="0065681B" w:rsidRDefault="0065681B">
      <w:pPr>
        <w:jc w:val="center"/>
      </w:pPr>
      <w:r>
        <w:lastRenderedPageBreak/>
        <w:t xml:space="preserve"> </w:t>
      </w:r>
      <w:r>
        <w:rPr>
          <w:b/>
          <w:bCs/>
        </w:rPr>
        <w:t>Evidenţa mişcărilor de suprafaţă din fondul forestier (Fişa 1E)</w:t>
      </w:r>
    </w:p>
    <w:p w:rsidR="00BD6C14" w:rsidRDefault="00BD6C14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60"/>
        <w:gridCol w:w="1673"/>
        <w:gridCol w:w="720"/>
        <w:gridCol w:w="1321"/>
        <w:gridCol w:w="3564"/>
        <w:gridCol w:w="1771"/>
        <w:gridCol w:w="912"/>
        <w:gridCol w:w="1245"/>
        <w:gridCol w:w="742"/>
        <w:gridCol w:w="928"/>
        <w:gridCol w:w="1472"/>
        <w:gridCol w:w="918"/>
      </w:tblGrid>
      <w:tr w:rsidR="000348DE" w:rsidRPr="00E274EB" w:rsidTr="00AE65B9">
        <w:trPr>
          <w:trHeight w:val="583"/>
          <w:tblHeader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Nr. crt.</w:t>
            </w:r>
          </w:p>
        </w:tc>
        <w:tc>
          <w:tcPr>
            <w:tcW w:w="1181" w:type="pct"/>
            <w:gridSpan w:val="3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Documentul de</w:t>
            </w:r>
          </w:p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aprobare</w:t>
            </w:r>
          </w:p>
        </w:tc>
        <w:tc>
          <w:tcPr>
            <w:tcW w:w="1133" w:type="pct"/>
            <w:vMerge w:val="restar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Scopul modificării, denumirea unității de la care provine terenul sau beneficiarul scoaterii definitive sau temporare din fondul forestier</w:t>
            </w:r>
          </w:p>
        </w:tc>
        <w:tc>
          <w:tcPr>
            <w:tcW w:w="563" w:type="pct"/>
            <w:vMerge w:val="restar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Parcele (unități amenajistice)</w:t>
            </w:r>
          </w:p>
        </w:tc>
        <w:tc>
          <w:tcPr>
            <w:tcW w:w="922" w:type="pct"/>
            <w:gridSpan w:val="3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Modificări în suprafața fondului forestier(ha)</w:t>
            </w:r>
          </w:p>
        </w:tc>
        <w:tc>
          <w:tcPr>
            <w:tcW w:w="763" w:type="pct"/>
            <w:gridSpan w:val="2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Scoateri temporare din fond forestier</w:t>
            </w:r>
          </w:p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(ha)</w:t>
            </w:r>
          </w:p>
        </w:tc>
        <w:tc>
          <w:tcPr>
            <w:tcW w:w="292" w:type="pct"/>
            <w:vMerge w:val="restar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Semnă</w:t>
            </w:r>
          </w:p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tura</w:t>
            </w:r>
          </w:p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șef</w:t>
            </w:r>
          </w:p>
          <w:p w:rsidR="000348DE" w:rsidRPr="00E274EB" w:rsidRDefault="000348DE" w:rsidP="000348DE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O.S.</w:t>
            </w:r>
          </w:p>
        </w:tc>
      </w:tr>
      <w:tr w:rsidR="000348DE" w:rsidRPr="00E274EB" w:rsidTr="00AE65B9">
        <w:trPr>
          <w:trHeight w:val="470"/>
          <w:tblHeader/>
          <w:jc w:val="center"/>
        </w:trPr>
        <w:tc>
          <w:tcPr>
            <w:tcW w:w="0" w:type="auto"/>
            <w:vMerge/>
            <w:vAlign w:val="center"/>
            <w:hideMark/>
          </w:tcPr>
          <w:p w:rsidR="000348DE" w:rsidRPr="00E274EB" w:rsidRDefault="000348DE" w:rsidP="000348DE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pc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Felul</w:t>
            </w:r>
          </w:p>
        </w:tc>
        <w:tc>
          <w:tcPr>
            <w:tcW w:w="229" w:type="pc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Nr.</w:t>
            </w:r>
          </w:p>
        </w:tc>
        <w:tc>
          <w:tcPr>
            <w:tcW w:w="420" w:type="pc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0" w:type="auto"/>
            <w:vMerge/>
            <w:vAlign w:val="center"/>
            <w:hideMark/>
          </w:tcPr>
          <w:p w:rsidR="000348DE" w:rsidRPr="00E274EB" w:rsidRDefault="000348DE" w:rsidP="000348DE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8DE" w:rsidRPr="00E274EB" w:rsidRDefault="000348DE" w:rsidP="000348DE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Intrări</w:t>
            </w:r>
          </w:p>
        </w:tc>
        <w:tc>
          <w:tcPr>
            <w:tcW w:w="396" w:type="pc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Scoateri</w:t>
            </w:r>
          </w:p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definitive</w:t>
            </w:r>
          </w:p>
        </w:tc>
        <w:tc>
          <w:tcPr>
            <w:tcW w:w="236" w:type="pc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Sold</w:t>
            </w:r>
          </w:p>
        </w:tc>
        <w:tc>
          <w:tcPr>
            <w:tcW w:w="295" w:type="pc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Supra-</w:t>
            </w:r>
          </w:p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fața</w:t>
            </w:r>
          </w:p>
        </w:tc>
        <w:tc>
          <w:tcPr>
            <w:tcW w:w="468" w:type="pct"/>
            <w:vAlign w:val="center"/>
            <w:hideMark/>
          </w:tcPr>
          <w:p w:rsidR="000348DE" w:rsidRPr="00E274EB" w:rsidRDefault="000348DE" w:rsidP="000348DE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E274EB">
              <w:rPr>
                <w:b/>
                <w:i/>
                <w:sz w:val="20"/>
                <w:szCs w:val="20"/>
              </w:rPr>
              <w:t>Termen valabilitate</w:t>
            </w:r>
          </w:p>
        </w:tc>
        <w:tc>
          <w:tcPr>
            <w:tcW w:w="0" w:type="auto"/>
            <w:vMerge/>
            <w:vAlign w:val="center"/>
            <w:hideMark/>
          </w:tcPr>
          <w:p w:rsidR="000348DE" w:rsidRPr="00E274EB" w:rsidRDefault="000348DE" w:rsidP="000348DE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4A68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 w:rsidRPr="00204A68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204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20.05.2002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20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Vasile, Glazer Elisabeta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A0205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1,1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4A68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 w:rsidRPr="00204A68">
              <w:rPr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20.05.2002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Vasile, Glazer Elisabeta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77A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A0205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6,1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4A68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 w:rsidRPr="00204A68"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20.05.2002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Vasile, Glazer Elisabeta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77B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A0205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9,3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4A68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 w:rsidRPr="00204A68"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20.05.2002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Vasile, Glazer Elisabeta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77V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A0205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4A68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204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5,73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A0205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4A68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7213E6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67A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04A6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A0205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7213E6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67B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A0205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51,03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A0205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68A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A0205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A0205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70,03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68B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A0205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87,73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68V1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88,73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68V2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89,33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70A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110,43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70B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120,33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FE7C2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71A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130,83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71B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141,73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F53446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71C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143,03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72A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153,83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72B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160,73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F53446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72C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F53446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170,53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F53446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72D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175,73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011C37" w:rsidRDefault="007213E6" w:rsidP="00F53446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73A</w:t>
            </w:r>
          </w:p>
        </w:tc>
        <w:tc>
          <w:tcPr>
            <w:tcW w:w="290" w:type="pct"/>
            <w:vAlign w:val="center"/>
          </w:tcPr>
          <w:p w:rsidR="007213E6" w:rsidRPr="00011C37" w:rsidRDefault="007213E6" w:rsidP="00F53446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180,13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E274EB" w:rsidRDefault="007213E6" w:rsidP="001051AC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73B</w:t>
            </w:r>
          </w:p>
        </w:tc>
        <w:tc>
          <w:tcPr>
            <w:tcW w:w="290" w:type="pct"/>
            <w:vAlign w:val="center"/>
          </w:tcPr>
          <w:p w:rsidR="007213E6" w:rsidRPr="00E274EB" w:rsidRDefault="007213E6" w:rsidP="00F53446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12,07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192,2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E274EB" w:rsidRDefault="007213E6" w:rsidP="001051AC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73C</w:t>
            </w:r>
          </w:p>
        </w:tc>
        <w:tc>
          <w:tcPr>
            <w:tcW w:w="290" w:type="pct"/>
            <w:vAlign w:val="center"/>
          </w:tcPr>
          <w:p w:rsidR="007213E6" w:rsidRPr="00E274EB" w:rsidRDefault="007213E6" w:rsidP="0020249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196,1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E274EB" w:rsidRDefault="007213E6" w:rsidP="001051AC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75A</w:t>
            </w:r>
          </w:p>
        </w:tc>
        <w:tc>
          <w:tcPr>
            <w:tcW w:w="290" w:type="pct"/>
            <w:vAlign w:val="center"/>
          </w:tcPr>
          <w:p w:rsidR="007213E6" w:rsidRPr="00E274EB" w:rsidRDefault="007213E6" w:rsidP="00F53446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208,1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E274EB" w:rsidRDefault="007213E6" w:rsidP="001051AC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75B</w:t>
            </w:r>
          </w:p>
        </w:tc>
        <w:tc>
          <w:tcPr>
            <w:tcW w:w="290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210,3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E274EB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77A</w:t>
            </w:r>
          </w:p>
        </w:tc>
        <w:tc>
          <w:tcPr>
            <w:tcW w:w="290" w:type="pct"/>
            <w:vAlign w:val="center"/>
          </w:tcPr>
          <w:p w:rsidR="007213E6" w:rsidRPr="00E274EB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396" w:type="pct"/>
            <w:vAlign w:val="center"/>
          </w:tcPr>
          <w:p w:rsidR="007213E6" w:rsidRPr="00E274EB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248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5" w:type="pct"/>
            <w:vAlign w:val="center"/>
          </w:tcPr>
          <w:p w:rsidR="007213E6" w:rsidRPr="00E274EB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E274EB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80A</w:t>
            </w:r>
          </w:p>
        </w:tc>
        <w:tc>
          <w:tcPr>
            <w:tcW w:w="290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 w:rsidRPr="00202498">
              <w:rPr>
                <w:sz w:val="20"/>
                <w:szCs w:val="20"/>
              </w:rPr>
              <w:t>8,00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256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80B</w:t>
            </w:r>
          </w:p>
        </w:tc>
        <w:tc>
          <w:tcPr>
            <w:tcW w:w="290" w:type="pct"/>
            <w:vAlign w:val="center"/>
          </w:tcPr>
          <w:p w:rsidR="007213E6" w:rsidRPr="00E274EB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256,6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80C</w:t>
            </w:r>
          </w:p>
        </w:tc>
        <w:tc>
          <w:tcPr>
            <w:tcW w:w="290" w:type="pct"/>
            <w:vAlign w:val="center"/>
          </w:tcPr>
          <w:p w:rsidR="007213E6" w:rsidRPr="00E274EB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262,1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80D</w:t>
            </w:r>
          </w:p>
        </w:tc>
        <w:tc>
          <w:tcPr>
            <w:tcW w:w="290" w:type="pct"/>
            <w:vAlign w:val="center"/>
          </w:tcPr>
          <w:p w:rsidR="007213E6" w:rsidRPr="00E274EB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267,6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80E</w:t>
            </w:r>
          </w:p>
        </w:tc>
        <w:tc>
          <w:tcPr>
            <w:tcW w:w="290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268,3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80F</w:t>
            </w:r>
          </w:p>
        </w:tc>
        <w:tc>
          <w:tcPr>
            <w:tcW w:w="290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268,9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80G</w:t>
            </w:r>
          </w:p>
        </w:tc>
        <w:tc>
          <w:tcPr>
            <w:tcW w:w="290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269,5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80H</w:t>
            </w:r>
          </w:p>
        </w:tc>
        <w:tc>
          <w:tcPr>
            <w:tcW w:w="290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272,5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80I</w:t>
            </w:r>
          </w:p>
        </w:tc>
        <w:tc>
          <w:tcPr>
            <w:tcW w:w="290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275,6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80J</w:t>
            </w:r>
          </w:p>
        </w:tc>
        <w:tc>
          <w:tcPr>
            <w:tcW w:w="290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276,5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80R</w:t>
            </w:r>
          </w:p>
        </w:tc>
        <w:tc>
          <w:tcPr>
            <w:tcW w:w="290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277,1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81A</w:t>
            </w:r>
          </w:p>
        </w:tc>
        <w:tc>
          <w:tcPr>
            <w:tcW w:w="290" w:type="pct"/>
            <w:vAlign w:val="center"/>
          </w:tcPr>
          <w:p w:rsidR="007213E6" w:rsidRPr="00202498" w:rsidRDefault="007213E6" w:rsidP="00202498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314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13E6" w:rsidRPr="00E274EB" w:rsidTr="00B02025">
        <w:trPr>
          <w:trHeight w:val="20"/>
          <w:jc w:val="center"/>
        </w:trPr>
        <w:tc>
          <w:tcPr>
            <w:tcW w:w="146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32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T.P.</w:t>
            </w:r>
          </w:p>
        </w:tc>
        <w:tc>
          <w:tcPr>
            <w:tcW w:w="229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81874</w:t>
            </w:r>
          </w:p>
        </w:tc>
        <w:tc>
          <w:tcPr>
            <w:tcW w:w="420" w:type="pct"/>
            <w:vAlign w:val="center"/>
          </w:tcPr>
          <w:p w:rsidR="007213E6" w:rsidRPr="00011C37" w:rsidRDefault="007213E6" w:rsidP="00B02025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133" w:type="pct"/>
            <w:vAlign w:val="center"/>
          </w:tcPr>
          <w:p w:rsidR="007213E6" w:rsidRPr="00011C37" w:rsidRDefault="007213E6" w:rsidP="00B020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Cernăianu V., Glazer E., Cernăianu E.</w:t>
            </w:r>
          </w:p>
        </w:tc>
        <w:tc>
          <w:tcPr>
            <w:tcW w:w="563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81B</w:t>
            </w:r>
          </w:p>
        </w:tc>
        <w:tc>
          <w:tcPr>
            <w:tcW w:w="290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396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7213E6" w:rsidRPr="007213E6" w:rsidRDefault="007213E6" w:rsidP="007213E6">
            <w:pPr>
              <w:jc w:val="center"/>
              <w:rPr>
                <w:color w:val="000000"/>
                <w:sz w:val="20"/>
                <w:szCs w:val="20"/>
              </w:rPr>
            </w:pPr>
            <w:r w:rsidRPr="007213E6">
              <w:rPr>
                <w:color w:val="000000"/>
                <w:sz w:val="20"/>
                <w:szCs w:val="20"/>
              </w:rPr>
              <w:t>323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5" w:type="pct"/>
            <w:vAlign w:val="center"/>
          </w:tcPr>
          <w:p w:rsidR="007213E6" w:rsidRPr="00202498" w:rsidRDefault="007213E6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7213E6" w:rsidRPr="00202498" w:rsidRDefault="007213E6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02498" w:rsidRPr="00E274EB" w:rsidTr="0023642B">
        <w:trPr>
          <w:trHeight w:val="20"/>
          <w:jc w:val="center"/>
        </w:trPr>
        <w:tc>
          <w:tcPr>
            <w:tcW w:w="146" w:type="pct"/>
            <w:vAlign w:val="center"/>
          </w:tcPr>
          <w:p w:rsidR="00202498" w:rsidRPr="00202498" w:rsidRDefault="00202498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02498" w:rsidRPr="00202498" w:rsidRDefault="00202498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202498" w:rsidRPr="00202498" w:rsidRDefault="00202498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202498" w:rsidRPr="00202498" w:rsidRDefault="00202498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202498" w:rsidRPr="00202498" w:rsidRDefault="00202498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202498" w:rsidRPr="00202498" w:rsidRDefault="00202498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202498" w:rsidRPr="00202498" w:rsidRDefault="00202498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202498" w:rsidRPr="00202498" w:rsidRDefault="00202498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202498" w:rsidRPr="00202498" w:rsidRDefault="00202498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202498" w:rsidRPr="00202498" w:rsidRDefault="00202498" w:rsidP="0023642B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202498" w:rsidRPr="00202498" w:rsidRDefault="00202498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202498" w:rsidRPr="00202498" w:rsidRDefault="00202498" w:rsidP="000348DE">
            <w:pPr>
              <w:widowControl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02025" w:rsidRPr="00E274EB" w:rsidTr="0023642B">
        <w:trPr>
          <w:trHeight w:val="20"/>
          <w:jc w:val="center"/>
        </w:trPr>
        <w:tc>
          <w:tcPr>
            <w:tcW w:w="146" w:type="pct"/>
            <w:vAlign w:val="center"/>
          </w:tcPr>
          <w:p w:rsidR="00B02025" w:rsidRPr="00B02025" w:rsidRDefault="00B02025" w:rsidP="000348DE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B02025" w:rsidRPr="00B02025" w:rsidRDefault="00B02025" w:rsidP="0023642B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02025" w:rsidRPr="00B02025" w:rsidRDefault="00B02025" w:rsidP="0023642B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B02025" w:rsidRPr="00B02025" w:rsidRDefault="00B02025" w:rsidP="0023642B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B02025" w:rsidRPr="00B02025" w:rsidRDefault="00B02025" w:rsidP="0023642B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02025">
              <w:rPr>
                <w:b/>
                <w:sz w:val="20"/>
                <w:szCs w:val="20"/>
              </w:rPr>
              <w:t>Suprafața la amenajarea din 2022</w:t>
            </w:r>
          </w:p>
        </w:tc>
        <w:tc>
          <w:tcPr>
            <w:tcW w:w="563" w:type="pct"/>
            <w:vAlign w:val="center"/>
          </w:tcPr>
          <w:p w:rsidR="00B02025" w:rsidRPr="00B02025" w:rsidRDefault="00B02025" w:rsidP="0023642B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B02025" w:rsidRPr="00B02025" w:rsidRDefault="00B02025" w:rsidP="0023642B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B02025" w:rsidRPr="00B02025" w:rsidRDefault="00B02025" w:rsidP="0023642B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B02025" w:rsidRPr="00B02025" w:rsidRDefault="00CF6A1F" w:rsidP="0023642B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323,00</w:t>
            </w:r>
          </w:p>
        </w:tc>
        <w:tc>
          <w:tcPr>
            <w:tcW w:w="295" w:type="pct"/>
            <w:vAlign w:val="center"/>
          </w:tcPr>
          <w:p w:rsidR="00B02025" w:rsidRPr="00B02025" w:rsidRDefault="00B02025" w:rsidP="0023642B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B02025" w:rsidRPr="00B02025" w:rsidRDefault="00B02025" w:rsidP="000348DE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B02025" w:rsidRPr="00B02025" w:rsidRDefault="00B02025" w:rsidP="000348DE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681B" w:rsidRDefault="0065681B">
      <w:pPr>
        <w:widowControl/>
        <w:autoSpaceDE/>
        <w:autoSpaceDN/>
        <w:adjustRightInd/>
        <w:sectPr w:rsidR="0065681B">
          <w:pgSz w:w="16840" w:h="11906" w:orient="landscape" w:code="9"/>
          <w:pgMar w:top="1021" w:right="567" w:bottom="907" w:left="567" w:header="680" w:footer="567" w:gutter="0"/>
          <w:cols w:space="567"/>
          <w:docGrid w:linePitch="360"/>
        </w:sectPr>
      </w:pPr>
    </w:p>
    <w:p w:rsidR="0065681B" w:rsidRPr="001B423F" w:rsidRDefault="0065681B">
      <w:pPr>
        <w:widowControl/>
        <w:autoSpaceDE/>
        <w:autoSpaceDN/>
        <w:adjustRightInd/>
      </w:pPr>
    </w:p>
    <w:p w:rsidR="0065681B" w:rsidRPr="001B423F" w:rsidRDefault="0065681B">
      <w:pPr>
        <w:jc w:val="center"/>
      </w:pPr>
      <w:r w:rsidRPr="001B423F">
        <w:rPr>
          <w:b/>
          <w:bCs/>
        </w:rPr>
        <w:t>Anexa 2 - Situaţia terenurilor destinate gospodăririi pădurilor la amenajarea precedentă şi amenajarea actuală:</w:t>
      </w:r>
    </w:p>
    <w:p w:rsidR="0065681B" w:rsidRPr="001B423F" w:rsidRDefault="006568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76"/>
        <w:gridCol w:w="1143"/>
        <w:gridCol w:w="990"/>
        <w:gridCol w:w="569"/>
        <w:gridCol w:w="2263"/>
        <w:gridCol w:w="925"/>
        <w:gridCol w:w="1066"/>
        <w:gridCol w:w="785"/>
        <w:gridCol w:w="925"/>
      </w:tblGrid>
      <w:tr w:rsidR="001257AA" w:rsidRPr="001B423F" w:rsidTr="001257AA"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Anul</w:t>
            </w:r>
          </w:p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amenajării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A. Păduri şi terenuri destinate împăduririi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B. Terenuri afectate gospodăririi pădurilor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C. Terenuri</w:t>
            </w:r>
          </w:p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nepro-</w:t>
            </w:r>
          </w:p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ductive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D. Terenuri scoase</w:t>
            </w:r>
          </w:p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temporar din</w:t>
            </w:r>
          </w:p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fond</w:t>
            </w:r>
          </w:p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forestier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Total</w:t>
            </w:r>
          </w:p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B+C+D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Total</w:t>
            </w:r>
          </w:p>
          <w:p w:rsidR="001257AA" w:rsidRPr="001B423F" w:rsidRDefault="001257AA" w:rsidP="001C794E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 xml:space="preserve">U.P.I </w:t>
            </w:r>
          </w:p>
        </w:tc>
      </w:tr>
      <w:tr w:rsidR="001257AA" w:rsidRPr="001B423F" w:rsidTr="001257A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Păduri,</w:t>
            </w:r>
          </w:p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reg. cu reuşite</w:t>
            </w:r>
          </w:p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definitive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Goluri de</w:t>
            </w:r>
          </w:p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împădurit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1B423F">
              <w:rPr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57AA" w:rsidRPr="001B423F" w:rsidRDefault="001257AA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</w:tr>
      <w:tr w:rsidR="001257AA" w:rsidRPr="001B423F" w:rsidTr="001257AA"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AF473C" w:rsidP="0023642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Ilovita p.f.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310,80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310,80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57AA" w:rsidRPr="001B423F" w:rsidRDefault="00CF6A1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323,00</w:t>
            </w:r>
          </w:p>
        </w:tc>
      </w:tr>
      <w:tr w:rsidR="00AF473C" w:rsidRPr="001B423F" w:rsidTr="001257AA"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3C" w:rsidRDefault="00AF473C" w:rsidP="0023642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 sumar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3C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3C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3C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3C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3C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3C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3C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473C" w:rsidRPr="001B423F" w:rsidRDefault="00310A4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23642B" w:rsidRPr="001B423F" w:rsidTr="001257AA"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B" w:rsidRPr="001B423F" w:rsidRDefault="0023642B" w:rsidP="0023642B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1B423F">
              <w:rPr>
                <w:sz w:val="18"/>
                <w:szCs w:val="18"/>
              </w:rPr>
              <w:t>Actual (20</w:t>
            </w:r>
            <w:r>
              <w:rPr>
                <w:sz w:val="18"/>
                <w:szCs w:val="18"/>
              </w:rPr>
              <w:t>22</w:t>
            </w:r>
            <w:r w:rsidRPr="001B423F">
              <w:rPr>
                <w:sz w:val="18"/>
                <w:szCs w:val="18"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B" w:rsidRPr="001B423F" w:rsidRDefault="00ED23B6" w:rsidP="0023642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319,64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B" w:rsidRPr="001B423F" w:rsidRDefault="00AF473C" w:rsidP="0023642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B" w:rsidRPr="001B423F" w:rsidRDefault="00AF473C" w:rsidP="00ED23B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D23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</w:t>
            </w:r>
            <w:r w:rsidR="00ED23B6">
              <w:rPr>
                <w:sz w:val="18"/>
                <w:szCs w:val="18"/>
              </w:rPr>
              <w:t>64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B" w:rsidRPr="001B423F" w:rsidRDefault="00AF473C" w:rsidP="00ED23B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D23B6">
              <w:rPr>
                <w:sz w:val="18"/>
                <w:szCs w:val="18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B" w:rsidRPr="001B423F" w:rsidRDefault="00AF473C" w:rsidP="0023642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B" w:rsidRPr="001B423F" w:rsidRDefault="00AF473C" w:rsidP="0023642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B" w:rsidRPr="001B423F" w:rsidRDefault="00AF473C" w:rsidP="00ED23B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D23B6">
              <w:rPr>
                <w:sz w:val="18"/>
                <w:szCs w:val="18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3642B" w:rsidRPr="001B423F" w:rsidRDefault="00CF6A1F" w:rsidP="0023642B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323,00</w:t>
            </w:r>
          </w:p>
        </w:tc>
      </w:tr>
    </w:tbl>
    <w:p w:rsidR="001257AA" w:rsidRPr="001B423F" w:rsidRDefault="001257AA" w:rsidP="001257AA">
      <w:pPr>
        <w:jc w:val="both"/>
        <w:rPr>
          <w:rFonts w:eastAsia="MS Mincho"/>
        </w:rPr>
      </w:pPr>
      <w:r w:rsidRPr="001B423F">
        <w:rPr>
          <w:rFonts w:eastAsia="MS Mincho"/>
        </w:rPr>
        <w:t xml:space="preserve">          </w:t>
      </w:r>
    </w:p>
    <w:p w:rsidR="0065681B" w:rsidRPr="001B423F" w:rsidRDefault="0065681B">
      <w:pPr>
        <w:jc w:val="center"/>
      </w:pPr>
      <w:r w:rsidRPr="001B423F">
        <w:rPr>
          <w:b/>
          <w:bCs/>
        </w:rPr>
        <w:t>Anexa 3 - Zonarea funcţională la amenajarea precedentă şi amenajarea actuală:</w:t>
      </w:r>
    </w:p>
    <w:p w:rsidR="0065681B" w:rsidRPr="001B423F" w:rsidRDefault="0065681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9"/>
        <w:gridCol w:w="684"/>
        <w:gridCol w:w="828"/>
        <w:gridCol w:w="522"/>
        <w:gridCol w:w="814"/>
        <w:gridCol w:w="814"/>
        <w:gridCol w:w="1861"/>
        <w:gridCol w:w="1861"/>
        <w:gridCol w:w="1319"/>
      </w:tblGrid>
      <w:tr w:rsidR="006D71CD" w:rsidRPr="001B423F" w:rsidTr="00A26014">
        <w:trPr>
          <w:jc w:val="center"/>
        </w:trPr>
        <w:tc>
          <w:tcPr>
            <w:tcW w:w="6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1B423F" w:rsidRDefault="006D71CD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Anul</w:t>
            </w:r>
          </w:p>
          <w:p w:rsidR="006D71CD" w:rsidRPr="001B423F" w:rsidRDefault="006D71CD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amenajării</w:t>
            </w:r>
          </w:p>
        </w:tc>
        <w:tc>
          <w:tcPr>
            <w:tcW w:w="1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1B423F" w:rsidRDefault="006D71CD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Grupa I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D" w:rsidRPr="001B423F" w:rsidRDefault="006D71CD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Grupa a II-a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71CD" w:rsidRPr="001B423F" w:rsidRDefault="006D71CD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Total</w:t>
            </w:r>
          </w:p>
          <w:p w:rsidR="006D71CD" w:rsidRPr="001B423F" w:rsidRDefault="006D71CD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fond forestier</w:t>
            </w:r>
          </w:p>
        </w:tc>
      </w:tr>
      <w:tr w:rsidR="006D71CD" w:rsidRPr="001B423F" w:rsidTr="00A26014">
        <w:trPr>
          <w:jc w:val="center"/>
        </w:trPr>
        <w:tc>
          <w:tcPr>
            <w:tcW w:w="6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1B423F" w:rsidRDefault="006D71CD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71CD" w:rsidRPr="001B423F" w:rsidRDefault="006D71CD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Tip funcţional / categoria funcţională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D" w:rsidRPr="001B423F" w:rsidRDefault="006D71CD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Tip funcţional / categorii  funcţionale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71CD" w:rsidRPr="001B423F" w:rsidRDefault="006D71CD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A26014" w:rsidRPr="001B423F" w:rsidTr="00A26014">
        <w:trPr>
          <w:jc w:val="center"/>
        </w:trPr>
        <w:tc>
          <w:tcPr>
            <w:tcW w:w="6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14" w:rsidRPr="001B423F" w:rsidRDefault="00A26014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1B423F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23642B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Pr="001B423F" w:rsidRDefault="00A26014" w:rsidP="00A26014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IV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014" w:rsidRPr="001B423F" w:rsidRDefault="00A26014" w:rsidP="001B423F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 xml:space="preserve">Total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6014" w:rsidRPr="001B423F" w:rsidRDefault="00A26014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A26014" w:rsidRPr="001B423F" w:rsidTr="00A26014">
        <w:trPr>
          <w:jc w:val="center"/>
        </w:trPr>
        <w:tc>
          <w:tcPr>
            <w:tcW w:w="6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14" w:rsidRPr="001B423F" w:rsidRDefault="00A26014" w:rsidP="006D71CD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23642B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2A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14" w:rsidRPr="001B423F" w:rsidRDefault="00A26014" w:rsidP="001B423F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5B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Pr="001B423F" w:rsidRDefault="00A26014" w:rsidP="001B423F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Pr="001B423F" w:rsidRDefault="00A26014" w:rsidP="00A2601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6L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Pr="001B423F" w:rsidRDefault="00A26014" w:rsidP="006D71CD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6D71CD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14" w:rsidRPr="001B423F" w:rsidRDefault="00A26014" w:rsidP="006D71CD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6014" w:rsidRPr="001B423F" w:rsidRDefault="00A26014" w:rsidP="006D71CD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A26014" w:rsidRPr="001B423F" w:rsidTr="00A26014">
        <w:trPr>
          <w:jc w:val="center"/>
        </w:trPr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86544C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Ilovita p.f.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1B42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1B42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Pr="001B423F" w:rsidRDefault="00A26014" w:rsidP="001B42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Pr="001B423F" w:rsidRDefault="00A26014" w:rsidP="001B42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Pr="001B423F" w:rsidRDefault="00A26014" w:rsidP="006D71C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310,80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6D71C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6D71C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310,80</w:t>
            </w:r>
          </w:p>
        </w:tc>
      </w:tr>
      <w:tr w:rsidR="00A26014" w:rsidRPr="001B423F" w:rsidTr="00A26014">
        <w:trPr>
          <w:jc w:val="center"/>
        </w:trPr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Default="00A26014" w:rsidP="0086544C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 sumar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Default="00A26014" w:rsidP="001B42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Default="00A26014" w:rsidP="001B42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Default="00A26014" w:rsidP="001B42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Default="00A26014" w:rsidP="00A260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Default="00A26014" w:rsidP="006D71C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Default="00A26014" w:rsidP="006D71C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Default="00A26014" w:rsidP="006D71C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A26014" w:rsidRPr="001B423F" w:rsidTr="00A26014">
        <w:trPr>
          <w:jc w:val="center"/>
        </w:trPr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86544C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1B423F">
              <w:rPr>
                <w:sz w:val="18"/>
                <w:szCs w:val="18"/>
              </w:rPr>
              <w:t>Actual (20</w:t>
            </w:r>
            <w:r>
              <w:rPr>
                <w:sz w:val="18"/>
                <w:szCs w:val="18"/>
              </w:rPr>
              <w:t>22</w:t>
            </w:r>
            <w:r w:rsidRPr="001B423F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ED23B6" w:rsidP="006D71C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1B42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Pr="001B423F" w:rsidRDefault="00A26014" w:rsidP="001B42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Pr="001B423F" w:rsidRDefault="00ED23B6" w:rsidP="001B42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14" w:rsidRPr="001B423F" w:rsidRDefault="00ED23B6" w:rsidP="006D71C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A26014" w:rsidP="006D71C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6014" w:rsidRPr="001B423F" w:rsidRDefault="00ED23B6" w:rsidP="006D71C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</w:t>
            </w:r>
          </w:p>
        </w:tc>
      </w:tr>
    </w:tbl>
    <w:p w:rsidR="006D71CD" w:rsidRPr="001B423F" w:rsidRDefault="006D71CD"/>
    <w:p w:rsidR="0065681B" w:rsidRPr="001B423F" w:rsidRDefault="0065681B">
      <w:pPr>
        <w:jc w:val="center"/>
      </w:pPr>
      <w:r w:rsidRPr="001B423F">
        <w:rPr>
          <w:b/>
          <w:bCs/>
        </w:rPr>
        <w:t>Anexa 4 - Bazele de amenajare adoptate în comparaţie cu cele de la amenajarea precedentă:</w:t>
      </w:r>
    </w:p>
    <w:p w:rsidR="0065681B" w:rsidRPr="001B423F" w:rsidRDefault="0065681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1"/>
        <w:gridCol w:w="593"/>
        <w:gridCol w:w="740"/>
        <w:gridCol w:w="702"/>
        <w:gridCol w:w="519"/>
        <w:gridCol w:w="362"/>
        <w:gridCol w:w="1338"/>
        <w:gridCol w:w="881"/>
        <w:gridCol w:w="567"/>
        <w:gridCol w:w="567"/>
        <w:gridCol w:w="716"/>
        <w:gridCol w:w="467"/>
        <w:gridCol w:w="692"/>
        <w:gridCol w:w="467"/>
        <w:gridCol w:w="360"/>
      </w:tblGrid>
      <w:tr w:rsidR="006D71CD" w:rsidRPr="00FE4F1D" w:rsidTr="00F70235">
        <w:trPr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Anul</w:t>
            </w:r>
          </w:p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amenajării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Regimul de gospodărire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Compoziţia ţel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Tratamente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Vârsta exploat.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Ciclu</w:t>
            </w:r>
          </w:p>
        </w:tc>
      </w:tr>
      <w:tr w:rsidR="006D71CD" w:rsidRPr="00FE4F1D" w:rsidTr="00F702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Suprafaţa tratată în regim (ha)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SUP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Compoziția</w:t>
            </w:r>
          </w:p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ţel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Suprafaţa de parcurs cu tăieri (ha)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SUP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Vârsta</w:t>
            </w:r>
          </w:p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medie a exploa-</w:t>
            </w:r>
          </w:p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tabilității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SUP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71CD" w:rsidRPr="00FE4F1D" w:rsidRDefault="006D71C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ani</w:t>
            </w:r>
          </w:p>
        </w:tc>
      </w:tr>
      <w:tr w:rsidR="00D56B2B" w:rsidRPr="00FE4F1D" w:rsidTr="00F702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Codru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Crâng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Progre-</w:t>
            </w:r>
          </w:p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sive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 xml:space="preserve">Rase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 xml:space="preserve">Crâng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Grădi-</w:t>
            </w:r>
          </w:p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nărit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</w:tr>
      <w:tr w:rsidR="00D56B2B" w:rsidRPr="00FE4F1D" w:rsidTr="00F702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regulat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Cvasigră-</w:t>
            </w:r>
          </w:p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dinărit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Grădină-</w:t>
            </w:r>
          </w:p>
          <w:p w:rsidR="00D56B2B" w:rsidRPr="00FE4F1D" w:rsidRDefault="00D56B2B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FE4F1D">
              <w:rPr>
                <w:b/>
                <w:i/>
                <w:sz w:val="18"/>
                <w:szCs w:val="18"/>
              </w:rPr>
              <w:t>rit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6B2B" w:rsidRPr="00FE4F1D" w:rsidRDefault="00D56B2B">
            <w:pPr>
              <w:widowControl/>
              <w:autoSpaceDE/>
              <w:autoSpaceDN/>
              <w:adjustRightInd/>
              <w:spacing w:line="256" w:lineRule="auto"/>
              <w:rPr>
                <w:b/>
                <w:i/>
                <w:sz w:val="18"/>
                <w:szCs w:val="18"/>
              </w:rPr>
            </w:pPr>
          </w:p>
        </w:tc>
      </w:tr>
      <w:tr w:rsidR="00D56B2B" w:rsidRPr="00FE4F1D" w:rsidTr="00F70235">
        <w:trPr>
          <w:trHeight w:val="631"/>
          <w:jc w:val="center"/>
        </w:trPr>
        <w:tc>
          <w:tcPr>
            <w:tcW w:w="48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D56B2B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E4F1D">
              <w:rPr>
                <w:sz w:val="18"/>
                <w:szCs w:val="18"/>
              </w:rPr>
              <w:t>Precedent</w:t>
            </w:r>
          </w:p>
          <w:p w:rsidR="00D56B2B" w:rsidRPr="00FE4F1D" w:rsidRDefault="00D56B2B" w:rsidP="00234F1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A26014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A26014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A26014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A26014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D56B2B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E4F1D">
              <w:rPr>
                <w:sz w:val="18"/>
                <w:szCs w:val="18"/>
              </w:rPr>
              <w:t>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D56B2B" w:rsidP="004C07C8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A26014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D56B2B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D56B2B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E4F1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D56B2B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E4F1D">
              <w:rPr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D56B2B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D56B2B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B2B" w:rsidRPr="00FE4F1D" w:rsidRDefault="00D56B2B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D56B2B" w:rsidRPr="00FE4F1D" w:rsidRDefault="00D56B2B" w:rsidP="004C07C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D56B2B" w:rsidRPr="00FE4F1D" w:rsidTr="00F70235">
        <w:trPr>
          <w:trHeight w:val="442"/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D56B2B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E4F1D">
              <w:rPr>
                <w:sz w:val="18"/>
                <w:szCs w:val="18"/>
              </w:rPr>
              <w:t>Actual</w:t>
            </w:r>
          </w:p>
          <w:p w:rsidR="00D56B2B" w:rsidRPr="00FE4F1D" w:rsidRDefault="00D56B2B" w:rsidP="006C6530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E4F1D">
              <w:rPr>
                <w:sz w:val="18"/>
                <w:szCs w:val="18"/>
              </w:rPr>
              <w:t>(202</w:t>
            </w:r>
            <w:r>
              <w:rPr>
                <w:sz w:val="18"/>
                <w:szCs w:val="18"/>
              </w:rPr>
              <w:t>2</w:t>
            </w:r>
            <w:r w:rsidRPr="00FE4F1D">
              <w:rPr>
                <w:sz w:val="18"/>
                <w:szCs w:val="18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ED23B6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A26014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A26014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A26014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A26014" w:rsidP="006D71CD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D56B2B" w:rsidRDefault="004076C8" w:rsidP="006D71C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47FA 42GO 1TE 10DT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ED23B6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4076C8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4076C8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4076C8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4076C8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4076C8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2B" w:rsidRPr="00FE4F1D" w:rsidRDefault="004076C8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6B2B" w:rsidRPr="00FE4F1D" w:rsidRDefault="004076C8" w:rsidP="006D71C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</w:tbl>
    <w:p w:rsidR="006D71CD" w:rsidRPr="006C6530" w:rsidRDefault="006C6530" w:rsidP="006C6530">
      <w:pPr>
        <w:ind w:left="360"/>
        <w:rPr>
          <w:sz w:val="18"/>
          <w:szCs w:val="18"/>
        </w:rPr>
      </w:pPr>
      <w:r w:rsidRPr="006C6530">
        <w:rPr>
          <w:sz w:val="18"/>
          <w:szCs w:val="18"/>
        </w:rPr>
        <w:t>*</w:t>
      </w:r>
      <w:r w:rsidR="00FE4F1D" w:rsidRPr="006C6530">
        <w:rPr>
          <w:sz w:val="18"/>
          <w:szCs w:val="18"/>
        </w:rPr>
        <w:t>- procent</w:t>
      </w:r>
      <w:r w:rsidR="00A26014">
        <w:rPr>
          <w:sz w:val="18"/>
          <w:szCs w:val="18"/>
        </w:rPr>
        <w:t>e</w:t>
      </w:r>
      <w:r w:rsidR="00FE4F1D" w:rsidRPr="006C6530">
        <w:rPr>
          <w:sz w:val="18"/>
          <w:szCs w:val="18"/>
        </w:rPr>
        <w:t xml:space="preserve"> din </w:t>
      </w:r>
      <w:r w:rsidRPr="006C6530">
        <w:rPr>
          <w:sz w:val="18"/>
          <w:szCs w:val="18"/>
        </w:rPr>
        <w:t>mai multe unități de producție</w:t>
      </w:r>
    </w:p>
    <w:p w:rsidR="0065681B" w:rsidRPr="001B423F" w:rsidRDefault="0065681B"/>
    <w:p w:rsidR="0065681B" w:rsidRPr="001B423F" w:rsidRDefault="0065681B">
      <w:pPr>
        <w:jc w:val="center"/>
      </w:pPr>
      <w:r w:rsidRPr="001B423F">
        <w:rPr>
          <w:b/>
          <w:bCs/>
        </w:rPr>
        <w:t>Anexa 5 - Constituirea subunităţilor de producţie sau protecţie la amenajarea precedentă şi amenajarea actuală:</w:t>
      </w:r>
    </w:p>
    <w:p w:rsidR="0065681B" w:rsidRPr="001B423F" w:rsidRDefault="0065681B"/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4"/>
        <w:gridCol w:w="2182"/>
        <w:gridCol w:w="2369"/>
        <w:gridCol w:w="6"/>
        <w:gridCol w:w="1775"/>
      </w:tblGrid>
      <w:tr w:rsidR="006D71CD" w:rsidRPr="008618AF" w:rsidTr="008618AF">
        <w:trPr>
          <w:jc w:val="center"/>
        </w:trPr>
        <w:tc>
          <w:tcPr>
            <w:tcW w:w="18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8618AF" w:rsidRDefault="006D71CD" w:rsidP="008618AF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Anul</w:t>
            </w:r>
          </w:p>
          <w:p w:rsidR="006D71CD" w:rsidRPr="008618AF" w:rsidRDefault="006D71CD" w:rsidP="008618AF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amenajării</w:t>
            </w:r>
          </w:p>
        </w:tc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8618AF" w:rsidRDefault="006D71CD" w:rsidP="008618AF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Subunităţi de producţie/protecţie (ha)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6D71CD" w:rsidRPr="008618AF" w:rsidRDefault="006D71CD" w:rsidP="008618AF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Total</w:t>
            </w:r>
          </w:p>
        </w:tc>
      </w:tr>
      <w:tr w:rsidR="006D71CD" w:rsidRPr="008618AF" w:rsidTr="008618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8618AF" w:rsidRDefault="006D71CD" w:rsidP="008618AF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8618AF" w:rsidRDefault="006D71CD" w:rsidP="008618AF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8618AF" w:rsidRDefault="006D71CD" w:rsidP="008618AF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71CD" w:rsidRPr="008618AF" w:rsidRDefault="006D71CD" w:rsidP="008618AF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(ha)</w:t>
            </w:r>
          </w:p>
        </w:tc>
      </w:tr>
      <w:tr w:rsidR="006D71CD" w:rsidRPr="008618AF" w:rsidTr="008618AF">
        <w:trPr>
          <w:jc w:val="center"/>
        </w:trPr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8618AF" w:rsidRDefault="006D71CD" w:rsidP="00F7023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618AF">
              <w:rPr>
                <w:sz w:val="20"/>
                <w:szCs w:val="20"/>
              </w:rPr>
              <w:t xml:space="preserve">Precedent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8618AF" w:rsidRDefault="004076C8" w:rsidP="00F70235">
            <w:pPr>
              <w:tabs>
                <w:tab w:val="center" w:pos="1086"/>
                <w:tab w:val="right" w:pos="21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271,60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8618AF" w:rsidRDefault="004076C8" w:rsidP="008618A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71CD" w:rsidRPr="008618AF" w:rsidRDefault="004076C8" w:rsidP="008618A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320,10</w:t>
            </w:r>
          </w:p>
        </w:tc>
      </w:tr>
      <w:tr w:rsidR="006D71CD" w:rsidRPr="008618AF" w:rsidTr="008618AF">
        <w:trPr>
          <w:jc w:val="center"/>
        </w:trPr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8618AF" w:rsidRDefault="006D71CD" w:rsidP="00F7023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618AF">
              <w:rPr>
                <w:sz w:val="20"/>
                <w:szCs w:val="20"/>
              </w:rPr>
              <w:t>Actual (</w:t>
            </w:r>
            <w:r w:rsidR="001B423F" w:rsidRPr="008618AF">
              <w:rPr>
                <w:sz w:val="20"/>
                <w:szCs w:val="20"/>
              </w:rPr>
              <w:t>202</w:t>
            </w:r>
            <w:r w:rsidR="00F70235">
              <w:rPr>
                <w:sz w:val="20"/>
                <w:szCs w:val="20"/>
              </w:rPr>
              <w:t>2</w:t>
            </w:r>
            <w:r w:rsidRPr="008618AF">
              <w:rPr>
                <w:sz w:val="20"/>
                <w:szCs w:val="20"/>
              </w:rPr>
              <w:t>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8618AF" w:rsidRDefault="00ED23B6" w:rsidP="00861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D" w:rsidRPr="008618AF" w:rsidRDefault="00ED23B6" w:rsidP="00861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67,16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71CD" w:rsidRPr="008618AF" w:rsidRDefault="00ED23B6" w:rsidP="00861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</w:t>
            </w:r>
          </w:p>
        </w:tc>
      </w:tr>
    </w:tbl>
    <w:p w:rsidR="006D71CD" w:rsidRPr="001B423F" w:rsidRDefault="006D71CD"/>
    <w:p w:rsidR="0065681B" w:rsidRPr="001B423F" w:rsidRDefault="0065681B">
      <w:pPr>
        <w:jc w:val="center"/>
      </w:pPr>
      <w:r w:rsidRPr="001B423F">
        <w:rPr>
          <w:b/>
          <w:bCs/>
        </w:rPr>
        <w:t>Anexa 6 - Calculul indicatorilor de posibilitate în comparaţie cu cei de la amenajarea precedentă (SUP A):</w:t>
      </w:r>
    </w:p>
    <w:p w:rsidR="0065681B" w:rsidRPr="001B423F" w:rsidRDefault="0065681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568"/>
        <w:gridCol w:w="556"/>
        <w:gridCol w:w="461"/>
        <w:gridCol w:w="852"/>
        <w:gridCol w:w="852"/>
        <w:gridCol w:w="852"/>
        <w:gridCol w:w="854"/>
        <w:gridCol w:w="852"/>
        <w:gridCol w:w="767"/>
        <w:gridCol w:w="862"/>
        <w:gridCol w:w="1033"/>
      </w:tblGrid>
      <w:tr w:rsidR="001257AA" w:rsidRPr="001B423F" w:rsidTr="001257AA">
        <w:trPr>
          <w:tblHeader/>
          <w:jc w:val="center"/>
        </w:trPr>
        <w:tc>
          <w:tcPr>
            <w:tcW w:w="71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Anul</w:t>
            </w:r>
          </w:p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amenajării</w:t>
            </w:r>
          </w:p>
        </w:tc>
        <w:tc>
          <w:tcPr>
            <w:tcW w:w="2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Prin intermediul creşterii indicatoare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După criteriul claselor de vârstă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Posibilitatea</w:t>
            </w:r>
          </w:p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adoptată</w:t>
            </w:r>
          </w:p>
        </w:tc>
      </w:tr>
      <w:tr w:rsidR="001257AA" w:rsidRPr="001B423F" w:rsidTr="001257AA">
        <w:trPr>
          <w:tblHeader/>
          <w:jc w:val="center"/>
        </w:trPr>
        <w:tc>
          <w:tcPr>
            <w:tcW w:w="71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Ci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Q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VD/10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VE/20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VF/40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VG/60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PCi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Inductiv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Deductiv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57AA" w:rsidRPr="001B423F" w:rsidRDefault="001257AA" w:rsidP="000118B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257AA" w:rsidRPr="001B423F" w:rsidTr="001257AA">
        <w:trPr>
          <w:tblHeader/>
          <w:jc w:val="center"/>
        </w:trPr>
        <w:tc>
          <w:tcPr>
            <w:tcW w:w="7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F70235">
            <w:pPr>
              <w:jc w:val="center"/>
              <w:rPr>
                <w:sz w:val="20"/>
                <w:szCs w:val="20"/>
              </w:rPr>
            </w:pPr>
            <w:r w:rsidRPr="001B423F">
              <w:rPr>
                <w:sz w:val="20"/>
                <w:szCs w:val="20"/>
              </w:rPr>
              <w:t>Precedent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8618AF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8618AF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8618AF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8618AF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8618AF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8618AF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8618AF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8618AF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8618AF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8618AF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57AA" w:rsidRPr="001B423F" w:rsidRDefault="008618AF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257AA" w:rsidRPr="001B423F" w:rsidTr="001257AA">
        <w:trPr>
          <w:tblHeader/>
          <w:jc w:val="center"/>
        </w:trPr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1257AA" w:rsidP="00F70235">
            <w:pPr>
              <w:jc w:val="center"/>
              <w:rPr>
                <w:sz w:val="20"/>
                <w:szCs w:val="20"/>
              </w:rPr>
            </w:pPr>
            <w:r w:rsidRPr="001B423F">
              <w:rPr>
                <w:sz w:val="20"/>
                <w:szCs w:val="20"/>
              </w:rPr>
              <w:t>Actual (</w:t>
            </w:r>
            <w:r w:rsidR="001B423F">
              <w:rPr>
                <w:sz w:val="20"/>
                <w:szCs w:val="20"/>
              </w:rPr>
              <w:t>202</w:t>
            </w:r>
            <w:r w:rsidR="00F70235">
              <w:rPr>
                <w:sz w:val="20"/>
                <w:szCs w:val="20"/>
              </w:rPr>
              <w:t>2</w:t>
            </w:r>
            <w:r w:rsidRPr="001B423F">
              <w:rPr>
                <w:sz w:val="20"/>
                <w:szCs w:val="20"/>
              </w:rPr>
              <w:t>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ED23B6" w:rsidP="006C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4076C8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4076C8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ED23B6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ED23B6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ED23B6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ED23B6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4076C8" w:rsidP="00ED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D23B6">
              <w:rPr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C473A2" w:rsidP="0094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1B423F" w:rsidRDefault="00C473A2" w:rsidP="0001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7AA" w:rsidRPr="001B423F" w:rsidRDefault="004076C8" w:rsidP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C473A2">
              <w:rPr>
                <w:sz w:val="20"/>
                <w:szCs w:val="20"/>
              </w:rPr>
              <w:t>0</w:t>
            </w:r>
          </w:p>
        </w:tc>
      </w:tr>
    </w:tbl>
    <w:p w:rsidR="00F70235" w:rsidRPr="006C6530" w:rsidRDefault="00F70235" w:rsidP="00F70235">
      <w:pPr>
        <w:ind w:left="360"/>
        <w:rPr>
          <w:sz w:val="18"/>
          <w:szCs w:val="18"/>
        </w:rPr>
      </w:pPr>
      <w:r w:rsidRPr="006C6530">
        <w:rPr>
          <w:sz w:val="18"/>
          <w:szCs w:val="18"/>
        </w:rPr>
        <w:t>*- procent din mai multe unități de producție</w:t>
      </w:r>
    </w:p>
    <w:p w:rsidR="001257AA" w:rsidRDefault="001257AA">
      <w:pPr>
        <w:rPr>
          <w:spacing w:val="-20"/>
        </w:rPr>
      </w:pPr>
    </w:p>
    <w:p w:rsidR="008618AF" w:rsidRPr="004076C8" w:rsidRDefault="004076C8">
      <w:r w:rsidRPr="004076C8">
        <w:t>Posibilitatea de produse principale a fost depă</w:t>
      </w:r>
      <w:r w:rsidR="00130E11">
        <w:t>ș</w:t>
      </w:r>
      <w:r w:rsidRPr="004076C8">
        <w:t>ită pe parcursul aplicării amenajamentelor precedente cu 748 m</w:t>
      </w:r>
      <w:r w:rsidRPr="004076C8">
        <w:rPr>
          <w:vertAlign w:val="superscript"/>
        </w:rPr>
        <w:t>3</w:t>
      </w:r>
      <w:r w:rsidRPr="004076C8">
        <w:t xml:space="preserve"> (75 m</w:t>
      </w:r>
      <w:r w:rsidRPr="004076C8">
        <w:rPr>
          <w:vertAlign w:val="superscript"/>
        </w:rPr>
        <w:t>3</w:t>
      </w:r>
      <w:r w:rsidRPr="004076C8">
        <w:t>/an).</w:t>
      </w:r>
    </w:p>
    <w:p w:rsidR="008618AF" w:rsidRDefault="008618AF">
      <w:pPr>
        <w:rPr>
          <w:spacing w:val="-20"/>
        </w:rPr>
      </w:pPr>
    </w:p>
    <w:p w:rsidR="008618AF" w:rsidRPr="001B423F" w:rsidRDefault="008618AF">
      <w:pPr>
        <w:rPr>
          <w:spacing w:val="-20"/>
        </w:rPr>
      </w:pPr>
    </w:p>
    <w:p w:rsidR="0065681B" w:rsidRPr="001B423F" w:rsidRDefault="0065681B">
      <w:pPr>
        <w:jc w:val="center"/>
      </w:pPr>
      <w:r w:rsidRPr="001B423F">
        <w:rPr>
          <w:b/>
          <w:bCs/>
        </w:rPr>
        <w:t>Anexa 7 - Indicatorii de plan propuşi în comparaţie cu cei de la amenajarea precedentă:</w:t>
      </w:r>
    </w:p>
    <w:p w:rsidR="0065681B" w:rsidRPr="001B423F" w:rsidRDefault="006568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69"/>
        <w:gridCol w:w="664"/>
        <w:gridCol w:w="695"/>
        <w:gridCol w:w="662"/>
        <w:gridCol w:w="658"/>
        <w:gridCol w:w="754"/>
        <w:gridCol w:w="662"/>
        <w:gridCol w:w="639"/>
        <w:gridCol w:w="662"/>
        <w:gridCol w:w="639"/>
        <w:gridCol w:w="662"/>
        <w:gridCol w:w="657"/>
        <w:gridCol w:w="647"/>
        <w:gridCol w:w="662"/>
      </w:tblGrid>
      <w:tr w:rsidR="0065681B" w:rsidRPr="008618AF" w:rsidTr="00F70235">
        <w:trPr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Anul</w:t>
            </w:r>
          </w:p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amenaj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 xml:space="preserve">Produse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 xml:space="preserve">Tăieri de 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Produse secundare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 xml:space="preserve">Tăieri de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Total</w:t>
            </w:r>
          </w:p>
        </w:tc>
      </w:tr>
      <w:tr w:rsidR="0065681B" w:rsidRPr="008618AF" w:rsidTr="00F7023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1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principale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conservare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Degajări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Curăţiri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Rărituri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igienă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5681B" w:rsidRPr="008618AF" w:rsidTr="00F7023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1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Supraf. (ha)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Volum (mc)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Supraf. (ha)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Volum (mc)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 xml:space="preserve">Supraf. </w:t>
            </w:r>
          </w:p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(ha)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Supraf. (ha)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Volum (mc)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Supraf. (ha)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Volum (mc)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Supraf. (ha)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Volum (mc)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Supraf. (ha)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81B" w:rsidRPr="008618A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8618AF">
              <w:rPr>
                <w:b/>
                <w:i/>
                <w:sz w:val="20"/>
                <w:szCs w:val="20"/>
              </w:rPr>
              <w:t>Volum (mc)</w:t>
            </w:r>
          </w:p>
        </w:tc>
      </w:tr>
      <w:tr w:rsidR="004076C8" w:rsidRPr="008618AF" w:rsidTr="00F7023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1B423F" w:rsidRDefault="004076C8" w:rsidP="0086544C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Ilovita p.f.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40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40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40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40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40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40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40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40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40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40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40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</w:t>
            </w:r>
          </w:p>
        </w:tc>
      </w:tr>
      <w:tr w:rsidR="004076C8" w:rsidRPr="008618AF" w:rsidTr="00F7023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Default="004076C8" w:rsidP="0086544C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 sumar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6C8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65681B" w:rsidRPr="008618AF" w:rsidTr="00F7023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65681B" w:rsidP="00F70235">
            <w:pPr>
              <w:jc w:val="center"/>
              <w:rPr>
                <w:sz w:val="20"/>
                <w:szCs w:val="20"/>
              </w:rPr>
            </w:pPr>
            <w:r w:rsidRPr="008618AF">
              <w:rPr>
                <w:sz w:val="20"/>
                <w:szCs w:val="20"/>
              </w:rPr>
              <w:t>Actual(</w:t>
            </w:r>
            <w:r w:rsidR="001B423F" w:rsidRPr="008618AF">
              <w:rPr>
                <w:sz w:val="20"/>
                <w:szCs w:val="20"/>
              </w:rPr>
              <w:t>202</w:t>
            </w:r>
            <w:r w:rsidR="00F70235">
              <w:rPr>
                <w:sz w:val="20"/>
                <w:szCs w:val="20"/>
              </w:rPr>
              <w:t>2</w:t>
            </w:r>
            <w:r w:rsidRPr="008618AF">
              <w:rPr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B13283" w:rsidP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C473A2">
              <w:rPr>
                <w:sz w:val="20"/>
                <w:szCs w:val="20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B13283" w:rsidP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C473A2">
              <w:rPr>
                <w:sz w:val="20"/>
                <w:szCs w:val="20"/>
              </w:rPr>
              <w:t>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B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B13283" w:rsidP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73A2">
              <w:rPr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Pr="008618A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81B" w:rsidRPr="008618A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7424</w:t>
            </w:r>
          </w:p>
        </w:tc>
      </w:tr>
    </w:tbl>
    <w:p w:rsidR="0065681B" w:rsidRPr="001B423F" w:rsidRDefault="0065681B"/>
    <w:p w:rsidR="0065681B" w:rsidRPr="001B423F" w:rsidRDefault="0065681B">
      <w:pPr>
        <w:jc w:val="center"/>
      </w:pPr>
      <w:r w:rsidRPr="001B423F">
        <w:rPr>
          <w:b/>
          <w:bCs/>
        </w:rPr>
        <w:t>Anexa 8 - Prevederile amenajamentului expirat şi realizările din deceniu:</w:t>
      </w:r>
    </w:p>
    <w:p w:rsidR="0065681B" w:rsidRPr="001B423F" w:rsidRDefault="0065681B"/>
    <w:p w:rsidR="0065681B" w:rsidRPr="00B13283" w:rsidRDefault="00B13283" w:rsidP="003F72AA">
      <w:pPr>
        <w:ind w:firstLine="720"/>
        <w:jc w:val="both"/>
      </w:pPr>
      <w:r w:rsidRPr="00B13283">
        <w:rPr>
          <w:bCs/>
        </w:rPr>
        <w:t>Prevederile amenajamentului expirat şi realizările din deceniu</w:t>
      </w:r>
      <w:r>
        <w:t xml:space="preserve"> sunt prezentate în adresa 3795 din 07.05.2021 a O.S. Drobeta Turnu-Severin atașată memoriului</w:t>
      </w:r>
      <w:r w:rsidR="003F72AA" w:rsidRPr="00B13283">
        <w:t>.</w:t>
      </w:r>
    </w:p>
    <w:p w:rsidR="003F72AA" w:rsidRPr="001B423F" w:rsidRDefault="003F72AA"/>
    <w:p w:rsidR="0065681B" w:rsidRPr="001B423F" w:rsidRDefault="0065681B">
      <w:pPr>
        <w:jc w:val="center"/>
      </w:pPr>
      <w:r w:rsidRPr="001B423F">
        <w:rPr>
          <w:b/>
          <w:bCs/>
        </w:rPr>
        <w:t>Anexa 9 - Evoluţia claselor de vârstă la amenajarea precedentă şi amenajarea actuală:</w:t>
      </w:r>
    </w:p>
    <w:p w:rsidR="0065681B" w:rsidRPr="001B423F" w:rsidRDefault="0065681B">
      <w:pPr>
        <w:rPr>
          <w:sz w:val="12"/>
          <w:szCs w:val="12"/>
        </w:rPr>
      </w:pPr>
    </w:p>
    <w:p w:rsidR="0065681B" w:rsidRPr="001B423F" w:rsidRDefault="0065681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1"/>
        <w:gridCol w:w="1769"/>
        <w:gridCol w:w="637"/>
        <w:gridCol w:w="303"/>
        <w:gridCol w:w="577"/>
        <w:gridCol w:w="391"/>
        <w:gridCol w:w="652"/>
        <w:gridCol w:w="388"/>
        <w:gridCol w:w="652"/>
        <w:gridCol w:w="389"/>
        <w:gridCol w:w="669"/>
        <w:gridCol w:w="399"/>
        <w:gridCol w:w="649"/>
        <w:gridCol w:w="385"/>
        <w:gridCol w:w="673"/>
        <w:gridCol w:w="488"/>
      </w:tblGrid>
      <w:tr w:rsidR="0065681B" w:rsidRPr="001B423F" w:rsidTr="00234F14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Anul</w:t>
            </w:r>
          </w:p>
        </w:tc>
        <w:tc>
          <w:tcPr>
            <w:tcW w:w="9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STRUCTURA PE CLASE DE VÂRSTĂ</w:t>
            </w:r>
          </w:p>
        </w:tc>
      </w:tr>
      <w:tr w:rsidR="0065681B" w:rsidRPr="001B423F" w:rsidTr="00234F14">
        <w:trPr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amenajării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Clasa de vârstă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I (1-20)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II (21-40)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III (41-60)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IV (61-80)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V (81-100)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VI (&gt;100)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b/>
                <w:i/>
                <w:sz w:val="20"/>
                <w:szCs w:val="20"/>
              </w:rPr>
            </w:pPr>
            <w:r w:rsidRPr="001B423F">
              <w:rPr>
                <w:b/>
                <w:i/>
                <w:sz w:val="20"/>
                <w:szCs w:val="20"/>
              </w:rPr>
              <w:t>Total</w:t>
            </w:r>
          </w:p>
        </w:tc>
      </w:tr>
      <w:tr w:rsidR="00234F14" w:rsidRPr="001B423F" w:rsidTr="00234F14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F14" w:rsidRPr="001B423F" w:rsidRDefault="00234F14" w:rsidP="004C07C8">
            <w:pPr>
              <w:jc w:val="center"/>
              <w:rPr>
                <w:sz w:val="20"/>
                <w:szCs w:val="20"/>
              </w:rPr>
            </w:pPr>
            <w:r w:rsidRPr="001B423F">
              <w:rPr>
                <w:sz w:val="20"/>
                <w:szCs w:val="20"/>
              </w:rPr>
              <w:t>Precedent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4" w:rsidRPr="001B423F" w:rsidRDefault="00234F14" w:rsidP="004C07C8">
            <w:pPr>
              <w:jc w:val="center"/>
              <w:rPr>
                <w:sz w:val="20"/>
                <w:szCs w:val="20"/>
              </w:rPr>
            </w:pPr>
            <w:r w:rsidRPr="001B423F">
              <w:rPr>
                <w:sz w:val="20"/>
                <w:szCs w:val="20"/>
              </w:rPr>
              <w:t>Păduri(A11-A13)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234F14" w:rsidRPr="001B423F" w:rsidTr="00234F14">
        <w:trPr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4" w:rsidRPr="001B423F" w:rsidRDefault="00234F14" w:rsidP="004C07C8">
            <w:pPr>
              <w:jc w:val="center"/>
              <w:rPr>
                <w:sz w:val="20"/>
                <w:szCs w:val="20"/>
              </w:rPr>
            </w:pPr>
            <w:r w:rsidRPr="001B423F">
              <w:rPr>
                <w:sz w:val="20"/>
                <w:szCs w:val="20"/>
              </w:rPr>
              <w:t>Păduri(A21-A22)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234F14" w:rsidRPr="001B423F" w:rsidTr="00234F14">
        <w:trPr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4" w:rsidRPr="001B423F" w:rsidRDefault="00234F14" w:rsidP="004C0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4" w:rsidRPr="001B423F" w:rsidRDefault="00234F14" w:rsidP="004C07C8">
            <w:pPr>
              <w:jc w:val="center"/>
              <w:rPr>
                <w:sz w:val="20"/>
                <w:szCs w:val="20"/>
              </w:rPr>
            </w:pPr>
            <w:r w:rsidRPr="001B423F">
              <w:rPr>
                <w:sz w:val="20"/>
                <w:szCs w:val="20"/>
              </w:rPr>
              <w:t>Total(A11-A22)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14" w:rsidRPr="001B423F" w:rsidRDefault="00234F14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234F14" w:rsidRPr="001B423F" w:rsidTr="00234F14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sz w:val="20"/>
                <w:szCs w:val="20"/>
              </w:rPr>
            </w:pPr>
            <w:r w:rsidRPr="001B423F">
              <w:rPr>
                <w:sz w:val="20"/>
                <w:szCs w:val="20"/>
              </w:rPr>
              <w:t>Actual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65681B">
            <w:pPr>
              <w:jc w:val="center"/>
              <w:rPr>
                <w:sz w:val="20"/>
                <w:szCs w:val="20"/>
              </w:rPr>
            </w:pPr>
            <w:r w:rsidRPr="001B423F">
              <w:rPr>
                <w:sz w:val="20"/>
                <w:szCs w:val="20"/>
              </w:rPr>
              <w:t>Păduri(A11-A13)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B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473A2" w:rsidRPr="001B423F" w:rsidTr="00234F14">
        <w:trPr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3A2" w:rsidRPr="001B423F" w:rsidRDefault="00C473A2" w:rsidP="003F7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 w:rsidRPr="001B423F">
              <w:rPr>
                <w:sz w:val="20"/>
                <w:szCs w:val="20"/>
              </w:rPr>
              <w:t>Păduri(A21-A22)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 w:rsidP="0023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 w:rsidP="00557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 w:rsidP="00557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 w:rsidP="00557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 w:rsidP="00557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473A2" w:rsidRPr="001B423F" w:rsidTr="00234F14">
        <w:trPr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 w:rsidRPr="001B423F">
              <w:rPr>
                <w:sz w:val="20"/>
                <w:szCs w:val="20"/>
              </w:rPr>
              <w:t>Total (A11-A22)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2" w:rsidRPr="001B423F" w:rsidRDefault="00C4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F72AA" w:rsidRPr="006C6530" w:rsidRDefault="003F72AA" w:rsidP="003F72AA">
      <w:pPr>
        <w:ind w:left="360"/>
        <w:rPr>
          <w:sz w:val="18"/>
          <w:szCs w:val="18"/>
        </w:rPr>
      </w:pPr>
      <w:r w:rsidRPr="006C6530">
        <w:rPr>
          <w:sz w:val="18"/>
          <w:szCs w:val="18"/>
        </w:rPr>
        <w:t>*- procent din mai multe</w:t>
      </w:r>
      <w:r>
        <w:rPr>
          <w:sz w:val="18"/>
          <w:szCs w:val="18"/>
        </w:rPr>
        <w:t xml:space="preserve"> unități amenajistice din mai multe</w:t>
      </w:r>
      <w:r w:rsidRPr="006C6530">
        <w:rPr>
          <w:sz w:val="18"/>
          <w:szCs w:val="18"/>
        </w:rPr>
        <w:t xml:space="preserve"> unități de producție</w:t>
      </w:r>
    </w:p>
    <w:p w:rsidR="00093ABD" w:rsidRPr="001B423F" w:rsidRDefault="00093ABD" w:rsidP="00AD4260">
      <w:pPr>
        <w:jc w:val="center"/>
        <w:rPr>
          <w:rFonts w:ascii="Courier New" w:hAnsi="Courier New" w:cs="Courier New"/>
          <w:spacing w:val="-24"/>
          <w:sz w:val="20"/>
          <w:szCs w:val="20"/>
          <w:lang w:eastAsia="en-US"/>
        </w:rPr>
      </w:pPr>
    </w:p>
    <w:sectPr w:rsidR="00093ABD" w:rsidRPr="001B423F" w:rsidSect="009D50AC">
      <w:pgSz w:w="11907" w:h="16840" w:code="9"/>
      <w:pgMar w:top="1021" w:right="567" w:bottom="907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F29"/>
    <w:multiLevelType w:val="hybridMultilevel"/>
    <w:tmpl w:val="58820FA6"/>
    <w:lvl w:ilvl="0" w:tplc="81C4AA56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1ADB"/>
    <w:multiLevelType w:val="hybridMultilevel"/>
    <w:tmpl w:val="E31640A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9F3C13"/>
    <w:multiLevelType w:val="hybridMultilevel"/>
    <w:tmpl w:val="493867A4"/>
    <w:lvl w:ilvl="0" w:tplc="4FCEE9D6">
      <w:start w:val="10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1692E"/>
    <w:multiLevelType w:val="hybridMultilevel"/>
    <w:tmpl w:val="CD2CC4FA"/>
    <w:lvl w:ilvl="0" w:tplc="3290047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1C15687"/>
    <w:multiLevelType w:val="hybridMultilevel"/>
    <w:tmpl w:val="6456B2FC"/>
    <w:lvl w:ilvl="0" w:tplc="A406FD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16A1"/>
    <w:rsid w:val="00010171"/>
    <w:rsid w:val="000118BB"/>
    <w:rsid w:val="00011A4D"/>
    <w:rsid w:val="00011C37"/>
    <w:rsid w:val="000348DE"/>
    <w:rsid w:val="00044D2F"/>
    <w:rsid w:val="0005611D"/>
    <w:rsid w:val="00057593"/>
    <w:rsid w:val="00072252"/>
    <w:rsid w:val="000832A7"/>
    <w:rsid w:val="00093ABD"/>
    <w:rsid w:val="000A13BA"/>
    <w:rsid w:val="000A65E1"/>
    <w:rsid w:val="000C5570"/>
    <w:rsid w:val="000D5E2A"/>
    <w:rsid w:val="000D6A17"/>
    <w:rsid w:val="000F3A23"/>
    <w:rsid w:val="00103149"/>
    <w:rsid w:val="001051AC"/>
    <w:rsid w:val="00110A41"/>
    <w:rsid w:val="00116105"/>
    <w:rsid w:val="001216A1"/>
    <w:rsid w:val="001257AA"/>
    <w:rsid w:val="00130E11"/>
    <w:rsid w:val="00135066"/>
    <w:rsid w:val="00137193"/>
    <w:rsid w:val="00144970"/>
    <w:rsid w:val="001636E5"/>
    <w:rsid w:val="001640AF"/>
    <w:rsid w:val="00166EF9"/>
    <w:rsid w:val="00170F8E"/>
    <w:rsid w:val="001849C2"/>
    <w:rsid w:val="00184DEA"/>
    <w:rsid w:val="00193DDE"/>
    <w:rsid w:val="001A6D09"/>
    <w:rsid w:val="001B11BC"/>
    <w:rsid w:val="001B423F"/>
    <w:rsid w:val="001C794E"/>
    <w:rsid w:val="001D40BA"/>
    <w:rsid w:val="001D51F8"/>
    <w:rsid w:val="001E64DB"/>
    <w:rsid w:val="001F12D2"/>
    <w:rsid w:val="001F2A10"/>
    <w:rsid w:val="001F3175"/>
    <w:rsid w:val="00202498"/>
    <w:rsid w:val="00204A68"/>
    <w:rsid w:val="00206A47"/>
    <w:rsid w:val="002206B3"/>
    <w:rsid w:val="002334AA"/>
    <w:rsid w:val="00234F14"/>
    <w:rsid w:val="0023642B"/>
    <w:rsid w:val="00237D7C"/>
    <w:rsid w:val="002455A4"/>
    <w:rsid w:val="00267FB7"/>
    <w:rsid w:val="00280F01"/>
    <w:rsid w:val="00295E32"/>
    <w:rsid w:val="002B0024"/>
    <w:rsid w:val="002C1442"/>
    <w:rsid w:val="002C25BF"/>
    <w:rsid w:val="002F48E3"/>
    <w:rsid w:val="003103D4"/>
    <w:rsid w:val="00310A4B"/>
    <w:rsid w:val="00315F10"/>
    <w:rsid w:val="00316D90"/>
    <w:rsid w:val="003426D5"/>
    <w:rsid w:val="00350BDD"/>
    <w:rsid w:val="00353B14"/>
    <w:rsid w:val="0036282A"/>
    <w:rsid w:val="003714B5"/>
    <w:rsid w:val="00375761"/>
    <w:rsid w:val="0037589D"/>
    <w:rsid w:val="003764FD"/>
    <w:rsid w:val="0038186F"/>
    <w:rsid w:val="00387B71"/>
    <w:rsid w:val="003A3FA2"/>
    <w:rsid w:val="003B0B67"/>
    <w:rsid w:val="003D1629"/>
    <w:rsid w:val="003D488E"/>
    <w:rsid w:val="003F1B87"/>
    <w:rsid w:val="003F72AA"/>
    <w:rsid w:val="003F7F63"/>
    <w:rsid w:val="004003FA"/>
    <w:rsid w:val="00403EE5"/>
    <w:rsid w:val="004076C8"/>
    <w:rsid w:val="00412D84"/>
    <w:rsid w:val="0041527A"/>
    <w:rsid w:val="00420612"/>
    <w:rsid w:val="00440B64"/>
    <w:rsid w:val="004569FD"/>
    <w:rsid w:val="004726BD"/>
    <w:rsid w:val="00473BED"/>
    <w:rsid w:val="00476AFE"/>
    <w:rsid w:val="00491604"/>
    <w:rsid w:val="00494472"/>
    <w:rsid w:val="00497171"/>
    <w:rsid w:val="004C07C8"/>
    <w:rsid w:val="004C48DB"/>
    <w:rsid w:val="004D6504"/>
    <w:rsid w:val="004E633D"/>
    <w:rsid w:val="0052341C"/>
    <w:rsid w:val="0053002A"/>
    <w:rsid w:val="005372FC"/>
    <w:rsid w:val="00543A44"/>
    <w:rsid w:val="005508DC"/>
    <w:rsid w:val="00551980"/>
    <w:rsid w:val="00552C2F"/>
    <w:rsid w:val="005558E5"/>
    <w:rsid w:val="00557F3D"/>
    <w:rsid w:val="00565462"/>
    <w:rsid w:val="00580E87"/>
    <w:rsid w:val="0058516C"/>
    <w:rsid w:val="0058758D"/>
    <w:rsid w:val="005932D1"/>
    <w:rsid w:val="005A2D87"/>
    <w:rsid w:val="005C180B"/>
    <w:rsid w:val="005C2F9F"/>
    <w:rsid w:val="005C4041"/>
    <w:rsid w:val="005D77A0"/>
    <w:rsid w:val="005E4D51"/>
    <w:rsid w:val="005F405A"/>
    <w:rsid w:val="00613DD4"/>
    <w:rsid w:val="00615187"/>
    <w:rsid w:val="0065681B"/>
    <w:rsid w:val="00664879"/>
    <w:rsid w:val="0066521B"/>
    <w:rsid w:val="0067210E"/>
    <w:rsid w:val="006827D6"/>
    <w:rsid w:val="006917BC"/>
    <w:rsid w:val="006B1014"/>
    <w:rsid w:val="006B4138"/>
    <w:rsid w:val="006B4242"/>
    <w:rsid w:val="006C1F33"/>
    <w:rsid w:val="006C2170"/>
    <w:rsid w:val="006C2955"/>
    <w:rsid w:val="006C29FF"/>
    <w:rsid w:val="006C6530"/>
    <w:rsid w:val="006D15C0"/>
    <w:rsid w:val="006D67FA"/>
    <w:rsid w:val="006D71CD"/>
    <w:rsid w:val="006E566A"/>
    <w:rsid w:val="006F148C"/>
    <w:rsid w:val="007072F3"/>
    <w:rsid w:val="0071150B"/>
    <w:rsid w:val="007151A8"/>
    <w:rsid w:val="007213E6"/>
    <w:rsid w:val="00723A37"/>
    <w:rsid w:val="007300B1"/>
    <w:rsid w:val="00733A54"/>
    <w:rsid w:val="00735186"/>
    <w:rsid w:val="00735DAB"/>
    <w:rsid w:val="00740DB3"/>
    <w:rsid w:val="00760F93"/>
    <w:rsid w:val="00767BE2"/>
    <w:rsid w:val="007741E1"/>
    <w:rsid w:val="00780EB4"/>
    <w:rsid w:val="0078698C"/>
    <w:rsid w:val="007A11CE"/>
    <w:rsid w:val="007A71A4"/>
    <w:rsid w:val="007C583E"/>
    <w:rsid w:val="007D2426"/>
    <w:rsid w:val="007D2D47"/>
    <w:rsid w:val="00801783"/>
    <w:rsid w:val="008025A4"/>
    <w:rsid w:val="00803975"/>
    <w:rsid w:val="00812F62"/>
    <w:rsid w:val="00833264"/>
    <w:rsid w:val="00834BEF"/>
    <w:rsid w:val="008421EE"/>
    <w:rsid w:val="00847E35"/>
    <w:rsid w:val="008618AF"/>
    <w:rsid w:val="0086400F"/>
    <w:rsid w:val="0086544C"/>
    <w:rsid w:val="00865BFA"/>
    <w:rsid w:val="00880BF2"/>
    <w:rsid w:val="0088205D"/>
    <w:rsid w:val="00882CBA"/>
    <w:rsid w:val="00885E72"/>
    <w:rsid w:val="00887CCB"/>
    <w:rsid w:val="008B4551"/>
    <w:rsid w:val="008C0DAC"/>
    <w:rsid w:val="008D479B"/>
    <w:rsid w:val="008E01F6"/>
    <w:rsid w:val="009022AD"/>
    <w:rsid w:val="0091129E"/>
    <w:rsid w:val="00917901"/>
    <w:rsid w:val="009202CE"/>
    <w:rsid w:val="009261C2"/>
    <w:rsid w:val="00937137"/>
    <w:rsid w:val="00945ACB"/>
    <w:rsid w:val="00960F95"/>
    <w:rsid w:val="0098049E"/>
    <w:rsid w:val="00981C7F"/>
    <w:rsid w:val="00994C59"/>
    <w:rsid w:val="00996617"/>
    <w:rsid w:val="009A0C09"/>
    <w:rsid w:val="009C46CF"/>
    <w:rsid w:val="009C4919"/>
    <w:rsid w:val="009C51DF"/>
    <w:rsid w:val="009D50AC"/>
    <w:rsid w:val="00A02058"/>
    <w:rsid w:val="00A12B93"/>
    <w:rsid w:val="00A21046"/>
    <w:rsid w:val="00A26014"/>
    <w:rsid w:val="00A45987"/>
    <w:rsid w:val="00A66744"/>
    <w:rsid w:val="00A70D4F"/>
    <w:rsid w:val="00A746E6"/>
    <w:rsid w:val="00A912DD"/>
    <w:rsid w:val="00AC4E77"/>
    <w:rsid w:val="00AC6949"/>
    <w:rsid w:val="00AD2551"/>
    <w:rsid w:val="00AD4260"/>
    <w:rsid w:val="00AE1E20"/>
    <w:rsid w:val="00AE5176"/>
    <w:rsid w:val="00AE65B9"/>
    <w:rsid w:val="00AF1B94"/>
    <w:rsid w:val="00AF20B4"/>
    <w:rsid w:val="00AF36CD"/>
    <w:rsid w:val="00AF473C"/>
    <w:rsid w:val="00B00A36"/>
    <w:rsid w:val="00B02025"/>
    <w:rsid w:val="00B05B72"/>
    <w:rsid w:val="00B13283"/>
    <w:rsid w:val="00B31459"/>
    <w:rsid w:val="00B326C6"/>
    <w:rsid w:val="00B4069F"/>
    <w:rsid w:val="00B442EB"/>
    <w:rsid w:val="00B47B81"/>
    <w:rsid w:val="00B5783E"/>
    <w:rsid w:val="00B644B2"/>
    <w:rsid w:val="00B73E48"/>
    <w:rsid w:val="00B9293B"/>
    <w:rsid w:val="00B933F2"/>
    <w:rsid w:val="00BA1BF2"/>
    <w:rsid w:val="00BA5482"/>
    <w:rsid w:val="00BB2CF0"/>
    <w:rsid w:val="00BB4997"/>
    <w:rsid w:val="00BC311B"/>
    <w:rsid w:val="00BD6C14"/>
    <w:rsid w:val="00BE1116"/>
    <w:rsid w:val="00BE7CBE"/>
    <w:rsid w:val="00BF0B54"/>
    <w:rsid w:val="00C159BE"/>
    <w:rsid w:val="00C242FC"/>
    <w:rsid w:val="00C272D5"/>
    <w:rsid w:val="00C27743"/>
    <w:rsid w:val="00C42067"/>
    <w:rsid w:val="00C4218D"/>
    <w:rsid w:val="00C473A2"/>
    <w:rsid w:val="00C506B5"/>
    <w:rsid w:val="00C543E0"/>
    <w:rsid w:val="00C55CE0"/>
    <w:rsid w:val="00C7490F"/>
    <w:rsid w:val="00CA1C8D"/>
    <w:rsid w:val="00CC0383"/>
    <w:rsid w:val="00CC2AFD"/>
    <w:rsid w:val="00CD025B"/>
    <w:rsid w:val="00CD0E4C"/>
    <w:rsid w:val="00CD18F0"/>
    <w:rsid w:val="00CD5007"/>
    <w:rsid w:val="00CE66E7"/>
    <w:rsid w:val="00CF3040"/>
    <w:rsid w:val="00CF4F9C"/>
    <w:rsid w:val="00CF6A1F"/>
    <w:rsid w:val="00D16BE8"/>
    <w:rsid w:val="00D35C7C"/>
    <w:rsid w:val="00D410D4"/>
    <w:rsid w:val="00D50175"/>
    <w:rsid w:val="00D56B2B"/>
    <w:rsid w:val="00D632AC"/>
    <w:rsid w:val="00D86A92"/>
    <w:rsid w:val="00D915A5"/>
    <w:rsid w:val="00D944DD"/>
    <w:rsid w:val="00DA4676"/>
    <w:rsid w:val="00DD1B7A"/>
    <w:rsid w:val="00DD52E2"/>
    <w:rsid w:val="00DD6665"/>
    <w:rsid w:val="00DD6A25"/>
    <w:rsid w:val="00DE08A5"/>
    <w:rsid w:val="00E13B9F"/>
    <w:rsid w:val="00E274EB"/>
    <w:rsid w:val="00E315B8"/>
    <w:rsid w:val="00E702BE"/>
    <w:rsid w:val="00E72363"/>
    <w:rsid w:val="00E9199E"/>
    <w:rsid w:val="00EB02B9"/>
    <w:rsid w:val="00EB7549"/>
    <w:rsid w:val="00EC06C5"/>
    <w:rsid w:val="00EC6FBA"/>
    <w:rsid w:val="00ED23B6"/>
    <w:rsid w:val="00F01503"/>
    <w:rsid w:val="00F14DE7"/>
    <w:rsid w:val="00F25B50"/>
    <w:rsid w:val="00F27C25"/>
    <w:rsid w:val="00F365A4"/>
    <w:rsid w:val="00F467CB"/>
    <w:rsid w:val="00F53446"/>
    <w:rsid w:val="00F70235"/>
    <w:rsid w:val="00F90F4D"/>
    <w:rsid w:val="00FC0FE2"/>
    <w:rsid w:val="00FC1307"/>
    <w:rsid w:val="00FD4D0B"/>
    <w:rsid w:val="00FE176D"/>
    <w:rsid w:val="00FE22B3"/>
    <w:rsid w:val="00FE4F1D"/>
    <w:rsid w:val="00FE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46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C46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C46C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C46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C46C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C46C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1216A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5681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B4997"/>
    <w:pPr>
      <w:widowControl/>
      <w:autoSpaceDE/>
      <w:autoSpaceDN/>
      <w:adjustRightInd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4997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31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F3175"/>
    <w:rPr>
      <w:rFonts w:ascii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1150B"/>
    <w:pPr>
      <w:widowControl/>
      <w:autoSpaceDE/>
      <w:autoSpaceDN/>
      <w:adjustRightInd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1150B"/>
    <w:rPr>
      <w:rFonts w:ascii="Courier New" w:hAnsi="Courier New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7115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silvageotop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F5CB-DF66-40E6-829E-59E7413C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3365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Bios&amp;Co Srl Timisoara</dc:creator>
  <cp:lastModifiedBy>PSG Catalin</cp:lastModifiedBy>
  <cp:revision>3</cp:revision>
  <cp:lastPrinted>2022-03-27T08:53:00Z</cp:lastPrinted>
  <dcterms:created xsi:type="dcterms:W3CDTF">2022-05-26T05:24:00Z</dcterms:created>
  <dcterms:modified xsi:type="dcterms:W3CDTF">2022-05-26T06:10:00Z</dcterms:modified>
</cp:coreProperties>
</file>