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GB" w:eastAsia="en-GB"/>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743C89" w:rsidP="00A36B0A">
      <w:pPr>
        <w:tabs>
          <w:tab w:val="left" w:pos="3270"/>
        </w:tabs>
        <w:jc w:val="center"/>
        <w:rPr>
          <w:rFonts w:ascii="Times New Roman" w:hAnsi="Times New Roman"/>
          <w:sz w:val="36"/>
          <w:szCs w:val="36"/>
        </w:rPr>
      </w:pPr>
      <w:r w:rsidRPr="00743C89">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45627919"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w:t>
      </w:r>
      <w:r w:rsidR="001731FB">
        <w:rPr>
          <w:rFonts w:ascii="Times New Roman" w:hAnsi="Times New Roman"/>
          <w:b/>
          <w:sz w:val="28"/>
          <w:szCs w:val="28"/>
        </w:rPr>
        <w:t>8944</w:t>
      </w:r>
      <w:r w:rsidRPr="00AC5ADA">
        <w:rPr>
          <w:rFonts w:ascii="Times New Roman" w:hAnsi="Times New Roman"/>
          <w:b/>
          <w:sz w:val="28"/>
          <w:szCs w:val="28"/>
        </w:rPr>
        <w:t xml:space="preserve"> din </w:t>
      </w:r>
      <w:r w:rsidR="001731FB">
        <w:rPr>
          <w:rFonts w:ascii="Times New Roman" w:hAnsi="Times New Roman"/>
          <w:b/>
          <w:sz w:val="28"/>
          <w:szCs w:val="28"/>
        </w:rPr>
        <w:t>16</w:t>
      </w:r>
      <w:r w:rsidRPr="00AC5ADA">
        <w:rPr>
          <w:rFonts w:ascii="Times New Roman" w:hAnsi="Times New Roman"/>
          <w:b/>
          <w:sz w:val="28"/>
          <w:szCs w:val="28"/>
        </w:rPr>
        <w:t>.</w:t>
      </w:r>
      <w:r w:rsidR="00576BB6">
        <w:rPr>
          <w:rFonts w:ascii="Times New Roman" w:hAnsi="Times New Roman"/>
          <w:b/>
          <w:sz w:val="28"/>
          <w:szCs w:val="28"/>
        </w:rPr>
        <w:t>1</w:t>
      </w:r>
      <w:r w:rsidR="001731FB">
        <w:rPr>
          <w:rFonts w:ascii="Times New Roman" w:hAnsi="Times New Roman"/>
          <w:b/>
          <w:sz w:val="28"/>
          <w:szCs w:val="28"/>
        </w:rPr>
        <w:t>2</w:t>
      </w:r>
      <w:r w:rsidRPr="00AC5ADA">
        <w:rPr>
          <w:rFonts w:ascii="Times New Roman" w:hAnsi="Times New Roman"/>
          <w:b/>
          <w:sz w:val="28"/>
          <w:szCs w:val="28"/>
        </w:rPr>
        <w:t xml:space="preserve">.2016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Urmare cererii adresate de</w:t>
      </w:r>
      <w:r w:rsidR="007C1F9C">
        <w:rPr>
          <w:rFonts w:ascii="Times New Roman" w:hAnsi="Times New Roman"/>
          <w:sz w:val="28"/>
          <w:szCs w:val="28"/>
        </w:rPr>
        <w:t xml:space="preserve"> </w:t>
      </w:r>
      <w:r w:rsidR="007C1F9C">
        <w:rPr>
          <w:rFonts w:ascii="Times New Roman" w:hAnsi="Times New Roman"/>
          <w:b/>
          <w:sz w:val="28"/>
          <w:szCs w:val="28"/>
        </w:rPr>
        <w:t xml:space="preserve">S.C. </w:t>
      </w:r>
      <w:r w:rsidR="001731FB">
        <w:rPr>
          <w:rFonts w:ascii="Times New Roman" w:hAnsi="Times New Roman"/>
          <w:b/>
          <w:sz w:val="28"/>
          <w:szCs w:val="28"/>
        </w:rPr>
        <w:t>PADCONS</w:t>
      </w:r>
      <w:r w:rsidR="007C1F9C">
        <w:rPr>
          <w:rFonts w:ascii="Times New Roman" w:hAnsi="Times New Roman"/>
          <w:b/>
          <w:sz w:val="28"/>
          <w:szCs w:val="28"/>
        </w:rPr>
        <w:t xml:space="preserve"> S.R.L.</w:t>
      </w:r>
      <w:r w:rsidRPr="00AC5ADA">
        <w:rPr>
          <w:rFonts w:ascii="Times New Roman" w:hAnsi="Times New Roman"/>
          <w:sz w:val="28"/>
          <w:szCs w:val="28"/>
        </w:rPr>
        <w:t xml:space="preserve">, cu sediul în </w:t>
      </w:r>
      <w:r w:rsidR="00712F62">
        <w:rPr>
          <w:rFonts w:ascii="Times New Roman" w:hAnsi="Times New Roman"/>
          <w:sz w:val="28"/>
          <w:szCs w:val="28"/>
        </w:rPr>
        <w:t>comuna Tupilați</w:t>
      </w:r>
      <w:r w:rsidR="007C1F9C">
        <w:rPr>
          <w:rFonts w:ascii="Times New Roman" w:hAnsi="Times New Roman"/>
          <w:sz w:val="28"/>
          <w:szCs w:val="28"/>
        </w:rPr>
        <w:t xml:space="preserve">, </w:t>
      </w:r>
      <w:r w:rsidR="00712F62">
        <w:rPr>
          <w:rFonts w:ascii="Times New Roman" w:hAnsi="Times New Roman"/>
          <w:sz w:val="28"/>
          <w:szCs w:val="28"/>
        </w:rPr>
        <w:t>sat Tupilați</w:t>
      </w:r>
      <w:r w:rsidR="00576BB6">
        <w:rPr>
          <w:rFonts w:ascii="Times New Roman" w:hAnsi="Times New Roman"/>
          <w:sz w:val="28"/>
          <w:szCs w:val="28"/>
        </w:rPr>
        <w:t xml:space="preserve">, </w:t>
      </w:r>
      <w:r w:rsidRPr="00AC5ADA">
        <w:rPr>
          <w:rFonts w:ascii="Times New Roman" w:hAnsi="Times New Roman"/>
          <w:sz w:val="28"/>
          <w:szCs w:val="28"/>
        </w:rPr>
        <w:t xml:space="preserve">judeţul Neamţ, înregistrată la Agenţia pentru Protecţia Mediului Neamţ cu nr. </w:t>
      </w:r>
      <w:r w:rsidR="00712F62">
        <w:rPr>
          <w:rFonts w:ascii="Times New Roman" w:hAnsi="Times New Roman"/>
          <w:sz w:val="28"/>
          <w:szCs w:val="28"/>
        </w:rPr>
        <w:t>8862</w:t>
      </w:r>
      <w:r w:rsidRPr="00AC5ADA">
        <w:rPr>
          <w:rFonts w:ascii="Times New Roman" w:hAnsi="Times New Roman"/>
          <w:sz w:val="28"/>
          <w:szCs w:val="28"/>
        </w:rPr>
        <w:t xml:space="preserve"> din </w:t>
      </w:r>
      <w:r w:rsidR="00712F62">
        <w:rPr>
          <w:rFonts w:ascii="Times New Roman" w:hAnsi="Times New Roman"/>
          <w:sz w:val="28"/>
          <w:szCs w:val="28"/>
        </w:rPr>
        <w:t>13</w:t>
      </w:r>
      <w:r w:rsidRPr="00AC5ADA">
        <w:rPr>
          <w:rFonts w:ascii="Times New Roman" w:hAnsi="Times New Roman"/>
          <w:sz w:val="28"/>
          <w:szCs w:val="28"/>
        </w:rPr>
        <w:t>.</w:t>
      </w:r>
      <w:r w:rsidR="007C1F9C">
        <w:rPr>
          <w:rFonts w:ascii="Times New Roman" w:hAnsi="Times New Roman"/>
          <w:sz w:val="28"/>
          <w:szCs w:val="28"/>
        </w:rPr>
        <w:t>1</w:t>
      </w:r>
      <w:r w:rsidR="00712F62">
        <w:rPr>
          <w:rFonts w:ascii="Times New Roman" w:hAnsi="Times New Roman"/>
          <w:sz w:val="28"/>
          <w:szCs w:val="28"/>
        </w:rPr>
        <w:t>2</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Emiterea autorizaţiei de mediu pentru activit</w:t>
      </w:r>
      <w:r w:rsidR="007C1F9C">
        <w:rPr>
          <w:rFonts w:ascii="Times New Roman" w:hAnsi="Times New Roman"/>
          <w:sz w:val="28"/>
          <w:szCs w:val="28"/>
        </w:rPr>
        <w:t>ățile</w:t>
      </w:r>
      <w:r w:rsidRPr="00AC5ADA">
        <w:rPr>
          <w:rFonts w:ascii="Times New Roman" w:hAnsi="Times New Roman"/>
          <w:sz w:val="28"/>
          <w:szCs w:val="28"/>
        </w:rPr>
        <w:t xml:space="preserve"> de </w:t>
      </w:r>
      <w:r w:rsidRPr="00AC5ADA">
        <w:rPr>
          <w:rFonts w:ascii="Times New Roman" w:hAnsi="Times New Roman"/>
          <w:b/>
          <w:sz w:val="28"/>
          <w:szCs w:val="28"/>
        </w:rPr>
        <w:t>“</w:t>
      </w:r>
      <w:r w:rsidR="00712F62">
        <w:rPr>
          <w:rFonts w:ascii="Times New Roman" w:hAnsi="Times New Roman"/>
          <w:b/>
          <w:sz w:val="28"/>
          <w:szCs w:val="28"/>
        </w:rPr>
        <w:t>Alte servicii de cazare</w:t>
      </w:r>
      <w:r w:rsidRPr="00AC5ADA">
        <w:rPr>
          <w:rFonts w:ascii="Times New Roman" w:hAnsi="Times New Roman"/>
          <w:b/>
          <w:sz w:val="28"/>
          <w:szCs w:val="28"/>
        </w:rPr>
        <w:t>”</w:t>
      </w:r>
      <w:r w:rsidRPr="00AC5ADA">
        <w:rPr>
          <w:rFonts w:ascii="Times New Roman" w:hAnsi="Times New Roman"/>
          <w:sz w:val="28"/>
          <w:szCs w:val="28"/>
        </w:rPr>
        <w:t xml:space="preserve">, cod CAEN rev. 2 </w:t>
      </w:r>
      <w:r w:rsidR="007C1F9C">
        <w:rPr>
          <w:rFonts w:ascii="Times New Roman" w:hAnsi="Times New Roman"/>
          <w:sz w:val="28"/>
          <w:szCs w:val="28"/>
        </w:rPr>
        <w:t>55</w:t>
      </w:r>
      <w:r w:rsidR="00712F62">
        <w:rPr>
          <w:rFonts w:ascii="Times New Roman" w:hAnsi="Times New Roman"/>
          <w:sz w:val="28"/>
          <w:szCs w:val="28"/>
        </w:rPr>
        <w:t>9</w:t>
      </w:r>
      <w:r w:rsidR="007C1F9C">
        <w:rPr>
          <w:rFonts w:ascii="Times New Roman" w:hAnsi="Times New Roman"/>
          <w:sz w:val="28"/>
          <w:szCs w:val="28"/>
        </w:rPr>
        <w:t xml:space="preserve">0 și </w:t>
      </w:r>
      <w:r w:rsidR="007C1F9C">
        <w:rPr>
          <w:rFonts w:ascii="Times New Roman" w:hAnsi="Times New Roman"/>
          <w:b/>
          <w:sz w:val="28"/>
          <w:szCs w:val="28"/>
          <w:lang w:val="en-US"/>
        </w:rPr>
        <w:t>“</w:t>
      </w:r>
      <w:r w:rsidR="00712F62">
        <w:rPr>
          <w:rFonts w:ascii="Times New Roman" w:hAnsi="Times New Roman"/>
          <w:b/>
          <w:sz w:val="28"/>
          <w:szCs w:val="28"/>
          <w:lang w:val="en-US"/>
        </w:rPr>
        <w:t>Restaurante</w:t>
      </w:r>
      <w:r w:rsidR="007C1F9C">
        <w:rPr>
          <w:rFonts w:ascii="Times New Roman" w:hAnsi="Times New Roman"/>
          <w:b/>
          <w:sz w:val="28"/>
          <w:szCs w:val="28"/>
          <w:lang w:val="en-US"/>
        </w:rPr>
        <w:t>”</w:t>
      </w:r>
      <w:r w:rsidRPr="00AC5ADA">
        <w:rPr>
          <w:rFonts w:ascii="Times New Roman" w:hAnsi="Times New Roman"/>
          <w:sz w:val="28"/>
          <w:szCs w:val="28"/>
        </w:rPr>
        <w:t>,</w:t>
      </w:r>
      <w:r w:rsidR="007C1F9C">
        <w:rPr>
          <w:rFonts w:ascii="Times New Roman" w:hAnsi="Times New Roman"/>
          <w:sz w:val="28"/>
          <w:szCs w:val="28"/>
        </w:rPr>
        <w:t xml:space="preserve"> cod CAEN rev. 2 5</w:t>
      </w:r>
      <w:r w:rsidR="00712F62">
        <w:rPr>
          <w:rFonts w:ascii="Times New Roman" w:hAnsi="Times New Roman"/>
          <w:sz w:val="28"/>
          <w:szCs w:val="28"/>
        </w:rPr>
        <w:t>610</w:t>
      </w:r>
      <w:r w:rsidR="007C1F9C">
        <w:rPr>
          <w:rFonts w:ascii="Times New Roman" w:hAnsi="Times New Roman"/>
          <w:sz w:val="28"/>
          <w:szCs w:val="28"/>
        </w:rPr>
        <w:t>,</w:t>
      </w:r>
      <w:r w:rsidRPr="00AC5ADA">
        <w:rPr>
          <w:rFonts w:ascii="Times New Roman" w:hAnsi="Times New Roman"/>
          <w:sz w:val="28"/>
          <w:szCs w:val="28"/>
        </w:rPr>
        <w:t xml:space="preserve"> conform Ordinului I.N.S. nr. 337 /2007</w:t>
      </w:r>
      <w:r w:rsidR="00576BB6">
        <w:rPr>
          <w:rFonts w:ascii="Times New Roman" w:hAnsi="Times New Roman"/>
          <w:sz w:val="28"/>
          <w:szCs w:val="28"/>
        </w:rPr>
        <w:t>, desfăşurat</w:t>
      </w:r>
      <w:r w:rsidR="007C1F9C">
        <w:rPr>
          <w:rFonts w:ascii="Times New Roman" w:hAnsi="Times New Roman"/>
          <w:sz w:val="28"/>
          <w:szCs w:val="28"/>
        </w:rPr>
        <w:t>e în</w:t>
      </w:r>
      <w:r w:rsidR="00712F62">
        <w:rPr>
          <w:rFonts w:ascii="Times New Roman" w:hAnsi="Times New Roman"/>
          <w:sz w:val="28"/>
          <w:szCs w:val="28"/>
        </w:rPr>
        <w:t xml:space="preserve"> comuna Tupilați, sat Hanul Ancuței, str. Manea, nr. 6</w:t>
      </w:r>
      <w:r w:rsidR="007C1F9C">
        <w:rPr>
          <w:rFonts w:ascii="Times New Roman" w:hAnsi="Times New Roman"/>
          <w:sz w:val="28"/>
          <w:szCs w:val="28"/>
        </w:rPr>
        <w:t xml:space="preserve"> </w:t>
      </w:r>
    </w:p>
    <w:p w:rsidR="00712F62" w:rsidRPr="00AC5ADA" w:rsidRDefault="00712F62"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007A58A6" w:rsidRPr="007A58A6">
        <w:rPr>
          <w:rFonts w:ascii="Times New Roman" w:hAnsi="Times New Roman"/>
          <w:b/>
          <w:sz w:val="28"/>
          <w:szCs w:val="28"/>
        </w:rPr>
        <w:t>15</w:t>
      </w:r>
      <w:r w:rsidRPr="00AC5ADA">
        <w:rPr>
          <w:rFonts w:ascii="Times New Roman" w:hAnsi="Times New Roman"/>
          <w:b/>
          <w:sz w:val="28"/>
          <w:szCs w:val="28"/>
        </w:rPr>
        <w:t xml:space="preserve">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Pr="006A7CF4" w:rsidRDefault="006A7CF4" w:rsidP="00576BB6">
      <w:pPr>
        <w:tabs>
          <w:tab w:val="left" w:pos="3240"/>
        </w:tabs>
        <w:jc w:val="center"/>
        <w:rPr>
          <w:rFonts w:ascii="Times New Roman" w:hAnsi="Times New Roman"/>
          <w:b/>
          <w:bCs/>
          <w:color w:val="00214E"/>
          <w:sz w:val="28"/>
          <w:szCs w:val="28"/>
        </w:rPr>
      </w:pPr>
      <w:r>
        <w:rPr>
          <w:rFonts w:ascii="Times New Roman" w:hAnsi="Times New Roman"/>
          <w:b/>
          <w:bCs/>
          <w:color w:val="00214E"/>
          <w:sz w:val="28"/>
          <w:szCs w:val="28"/>
        </w:rPr>
        <w:t>Ștefan GAL PAL</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743C89" w:rsidP="001F5EF6">
      <w:pPr>
        <w:pStyle w:val="Header"/>
        <w:rPr>
          <w:rFonts w:ascii="Times New Roman" w:hAnsi="Times New Roman"/>
          <w:b/>
          <w:color w:val="00214E"/>
        </w:rPr>
      </w:pPr>
      <w:r w:rsidRPr="00743C89">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45627920" r:id="rId11"/>
        </w:pict>
      </w:r>
      <w:r w:rsidRPr="00743C89">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743C89" w:rsidP="001B61C1">
      <w:pPr>
        <w:pStyle w:val="Header"/>
        <w:tabs>
          <w:tab w:val="left" w:pos="9000"/>
        </w:tabs>
        <w:jc w:val="center"/>
        <w:rPr>
          <w:rFonts w:ascii="Times New Roman" w:hAnsi="Times New Roman"/>
          <w:color w:val="00214E"/>
          <w:sz w:val="32"/>
          <w:szCs w:val="32"/>
        </w:rPr>
      </w:pPr>
      <w:r w:rsidRPr="00743C89">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45627921" r:id="rId12"/>
        </w:pict>
      </w:r>
      <w:r w:rsidR="001B61C1">
        <w:rPr>
          <w:noProof/>
          <w:lang w:val="en-GB" w:eastAsia="en-GB"/>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C61D1E" w:rsidRPr="00AF6BB7" w:rsidRDefault="00C61D1E" w:rsidP="001B61C1">
      <w:pPr>
        <w:jc w:val="center"/>
        <w:rPr>
          <w:rFonts w:ascii="Times New Roman" w:hAnsi="Times New Roman"/>
          <w:b/>
          <w:bCs/>
          <w:sz w:val="28"/>
          <w:szCs w:val="28"/>
        </w:rPr>
      </w:pPr>
    </w:p>
    <w:p w:rsidR="00C61D1E" w:rsidRDefault="001B61C1" w:rsidP="00C61D1E">
      <w:pPr>
        <w:jc w:val="both"/>
        <w:rPr>
          <w:rFonts w:ascii="Times New Roman" w:hAnsi="Times New Roman"/>
          <w:sz w:val="28"/>
          <w:szCs w:val="28"/>
        </w:rPr>
      </w:pPr>
      <w:r>
        <w:rPr>
          <w:rFonts w:ascii="Times New Roman" w:hAnsi="Times New Roman"/>
          <w:b/>
          <w:bCs/>
          <w:sz w:val="28"/>
          <w:szCs w:val="28"/>
        </w:rPr>
        <w:t xml:space="preserve">                    </w:t>
      </w:r>
      <w:r w:rsidR="00C61D1E" w:rsidRPr="00B67525">
        <w:rPr>
          <w:rFonts w:ascii="Times New Roman" w:hAnsi="Times New Roman"/>
          <w:sz w:val="28"/>
          <w:szCs w:val="28"/>
        </w:rPr>
        <w:t xml:space="preserve">Ca urmare a cererii adresate de </w:t>
      </w:r>
      <w:r w:rsidR="00C61D1E">
        <w:rPr>
          <w:rFonts w:ascii="Times New Roman" w:hAnsi="Times New Roman"/>
          <w:b/>
          <w:sz w:val="28"/>
          <w:szCs w:val="28"/>
        </w:rPr>
        <w:t xml:space="preserve">S.C. PADCONS S.R.L. </w:t>
      </w:r>
      <w:r w:rsidR="00C61D1E">
        <w:rPr>
          <w:rFonts w:ascii="Times New Roman" w:hAnsi="Times New Roman"/>
          <w:sz w:val="28"/>
          <w:szCs w:val="28"/>
        </w:rPr>
        <w:t>c</w:t>
      </w:r>
      <w:r w:rsidR="00C61D1E" w:rsidRPr="00B67525">
        <w:rPr>
          <w:rFonts w:ascii="Times New Roman" w:hAnsi="Times New Roman"/>
          <w:sz w:val="28"/>
          <w:szCs w:val="28"/>
        </w:rPr>
        <w:t xml:space="preserve">u sediul în judeţul </w:t>
      </w:r>
      <w:r w:rsidR="00C61D1E">
        <w:rPr>
          <w:rFonts w:ascii="Times New Roman" w:hAnsi="Times New Roman"/>
          <w:sz w:val="28"/>
          <w:szCs w:val="28"/>
        </w:rPr>
        <w:t xml:space="preserve">Neamţ, comuna Tupilați, sat Tupilați, telefon 0748 /674968, </w:t>
      </w:r>
      <w:r w:rsidR="00C61D1E" w:rsidRPr="00B67525">
        <w:rPr>
          <w:rFonts w:ascii="Times New Roman" w:hAnsi="Times New Roman"/>
          <w:sz w:val="28"/>
          <w:szCs w:val="28"/>
        </w:rPr>
        <w:t xml:space="preserve">înregistrată la numărul </w:t>
      </w:r>
      <w:r w:rsidR="00C61D1E">
        <w:rPr>
          <w:rFonts w:ascii="Times New Roman" w:hAnsi="Times New Roman"/>
          <w:sz w:val="28"/>
          <w:szCs w:val="28"/>
        </w:rPr>
        <w:t xml:space="preserve">8862 </w:t>
      </w:r>
      <w:r w:rsidR="00C61D1E" w:rsidRPr="00B67525">
        <w:rPr>
          <w:rFonts w:ascii="Times New Roman" w:hAnsi="Times New Roman"/>
          <w:sz w:val="28"/>
          <w:szCs w:val="28"/>
        </w:rPr>
        <w:t>/</w:t>
      </w:r>
      <w:r w:rsidR="00C61D1E">
        <w:rPr>
          <w:rFonts w:ascii="Times New Roman" w:hAnsi="Times New Roman"/>
          <w:sz w:val="28"/>
          <w:szCs w:val="28"/>
        </w:rPr>
        <w:t>13</w:t>
      </w:r>
      <w:r w:rsidR="00C61D1E" w:rsidRPr="00B67525">
        <w:rPr>
          <w:rFonts w:ascii="Times New Roman" w:hAnsi="Times New Roman"/>
          <w:sz w:val="28"/>
          <w:szCs w:val="28"/>
        </w:rPr>
        <w:t>.</w:t>
      </w:r>
      <w:r w:rsidR="00C61D1E">
        <w:rPr>
          <w:rFonts w:ascii="Times New Roman" w:hAnsi="Times New Roman"/>
          <w:sz w:val="28"/>
          <w:szCs w:val="28"/>
        </w:rPr>
        <w:t>12</w:t>
      </w:r>
      <w:r w:rsidR="00C61D1E" w:rsidRPr="00B67525">
        <w:rPr>
          <w:rFonts w:ascii="Times New Roman" w:hAnsi="Times New Roman"/>
          <w:sz w:val="28"/>
          <w:szCs w:val="28"/>
        </w:rPr>
        <w:t>.20</w:t>
      </w:r>
      <w:r w:rsidR="00C61D1E">
        <w:rPr>
          <w:rFonts w:ascii="Times New Roman" w:hAnsi="Times New Roman"/>
          <w:sz w:val="28"/>
          <w:szCs w:val="28"/>
        </w:rPr>
        <w:t>16</w:t>
      </w:r>
    </w:p>
    <w:p w:rsidR="00C61D1E" w:rsidRPr="00B67525" w:rsidRDefault="00C61D1E" w:rsidP="00C61D1E">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C61D1E" w:rsidRPr="00B67525" w:rsidRDefault="00C61D1E" w:rsidP="00C61D1E">
      <w:pPr>
        <w:jc w:val="both"/>
        <w:rPr>
          <w:rFonts w:ascii="Times New Roman" w:hAnsi="Times New Roman"/>
          <w:sz w:val="28"/>
          <w:szCs w:val="28"/>
        </w:rPr>
      </w:pPr>
    </w:p>
    <w:p w:rsidR="00C61D1E" w:rsidRPr="00B67525" w:rsidRDefault="00C61D1E" w:rsidP="00C61D1E">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C61D1E" w:rsidRPr="00B67525" w:rsidRDefault="00C61D1E" w:rsidP="00C61D1E">
      <w:pPr>
        <w:jc w:val="both"/>
        <w:rPr>
          <w:rFonts w:ascii="Times New Roman" w:hAnsi="Times New Roman"/>
          <w:sz w:val="28"/>
          <w:szCs w:val="28"/>
        </w:rPr>
      </w:pPr>
    </w:p>
    <w:p w:rsidR="00C61D1E" w:rsidRPr="009278C9" w:rsidRDefault="00C61D1E" w:rsidP="00C61D1E">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PADCONS S.R.L. </w:t>
      </w:r>
    </w:p>
    <w:p w:rsidR="00C61D1E" w:rsidRDefault="00C61D1E" w:rsidP="00C61D1E">
      <w:pPr>
        <w:jc w:val="both"/>
        <w:rPr>
          <w:rFonts w:ascii="Times New Roman" w:hAnsi="Times New Roman"/>
          <w:sz w:val="28"/>
          <w:szCs w:val="28"/>
        </w:rPr>
      </w:pPr>
      <w:r>
        <w:rPr>
          <w:rFonts w:ascii="Times New Roman" w:hAnsi="Times New Roman"/>
          <w:sz w:val="28"/>
          <w:szCs w:val="28"/>
        </w:rPr>
        <w:t>cu punct de lucru în comuna Tupilați, sat Hanul Ancuței, str. Manea, nr. 6</w:t>
      </w:r>
      <w:r w:rsidRPr="00B67525">
        <w:rPr>
          <w:rFonts w:ascii="Times New Roman" w:hAnsi="Times New Roman"/>
          <w:sz w:val="28"/>
          <w:szCs w:val="28"/>
        </w:rPr>
        <w:t xml:space="preserve"> </w:t>
      </w:r>
    </w:p>
    <w:p w:rsidR="00C61D1E" w:rsidRPr="00A61310" w:rsidRDefault="00C61D1E" w:rsidP="00C61D1E">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lor alte servicii de cazare </w:t>
      </w:r>
      <w:r w:rsidRPr="00A61310">
        <w:rPr>
          <w:rFonts w:ascii="Times New Roman" w:hAnsi="Times New Roman"/>
          <w:b/>
          <w:sz w:val="28"/>
          <w:szCs w:val="28"/>
        </w:rPr>
        <w:t>(cod CAEN  5590) și restaurante ( cod CAEN 5610)</w:t>
      </w:r>
    </w:p>
    <w:p w:rsidR="00C61D1E" w:rsidRPr="00B67525" w:rsidRDefault="00C61D1E" w:rsidP="00C61D1E">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C61D1E" w:rsidRDefault="00C61D1E" w:rsidP="00C61D1E">
      <w:pPr>
        <w:jc w:val="both"/>
        <w:rPr>
          <w:rFonts w:ascii="Times New Roman" w:hAnsi="Times New Roman"/>
          <w:sz w:val="28"/>
          <w:szCs w:val="28"/>
        </w:rPr>
      </w:pPr>
      <w:r>
        <w:rPr>
          <w:rFonts w:ascii="Times New Roman" w:hAnsi="Times New Roman"/>
          <w:sz w:val="28"/>
          <w:szCs w:val="28"/>
        </w:rPr>
        <w:t>elaborată de : PĂDURARU MIRCEA</w:t>
      </w:r>
    </w:p>
    <w:p w:rsidR="00C61D1E" w:rsidRPr="00DC0CDE" w:rsidRDefault="00C61D1E" w:rsidP="00C61D1E">
      <w:pPr>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8862 </w:t>
      </w:r>
      <w:r w:rsidRPr="00B67525">
        <w:rPr>
          <w:rFonts w:ascii="Times New Roman" w:hAnsi="Times New Roman"/>
          <w:sz w:val="28"/>
          <w:szCs w:val="28"/>
        </w:rPr>
        <w:t>/</w:t>
      </w:r>
      <w:r>
        <w:rPr>
          <w:rFonts w:ascii="Times New Roman" w:hAnsi="Times New Roman"/>
          <w:sz w:val="28"/>
          <w:szCs w:val="28"/>
        </w:rPr>
        <w:t>15</w:t>
      </w:r>
      <w:r w:rsidRPr="00B67525">
        <w:rPr>
          <w:rFonts w:ascii="Times New Roman" w:hAnsi="Times New Roman"/>
          <w:sz w:val="28"/>
          <w:szCs w:val="28"/>
        </w:rPr>
        <w:t>.</w:t>
      </w:r>
      <w:r>
        <w:rPr>
          <w:rFonts w:ascii="Times New Roman" w:hAnsi="Times New Roman"/>
          <w:sz w:val="28"/>
          <w:szCs w:val="28"/>
        </w:rPr>
        <w:t>12</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06</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 xml:space="preserve">Anunţ decizie emitere autorizaţie de mediu A.P.M. Neamţ nr. </w:t>
      </w:r>
      <w:r>
        <w:rPr>
          <w:rFonts w:ascii="Times New Roman" w:hAnsi="Times New Roman"/>
          <w:sz w:val="28"/>
          <w:szCs w:val="28"/>
        </w:rPr>
        <w:t xml:space="preserve">8944 din 16.12.2016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 xml:space="preserve">177439 </w:t>
      </w:r>
      <w:r w:rsidRPr="00B67525">
        <w:rPr>
          <w:rFonts w:ascii="Times New Roman" w:hAnsi="Times New Roman"/>
          <w:sz w:val="28"/>
          <w:szCs w:val="28"/>
        </w:rPr>
        <w:t>/</w:t>
      </w:r>
      <w:r>
        <w:rPr>
          <w:rFonts w:ascii="Times New Roman" w:hAnsi="Times New Roman"/>
          <w:sz w:val="28"/>
          <w:szCs w:val="28"/>
        </w:rPr>
        <w:t>13</w:t>
      </w:r>
      <w:r w:rsidRPr="00B67525">
        <w:rPr>
          <w:rFonts w:ascii="Times New Roman" w:hAnsi="Times New Roman"/>
          <w:sz w:val="28"/>
          <w:szCs w:val="28"/>
        </w:rPr>
        <w:t>.</w:t>
      </w:r>
      <w:r>
        <w:rPr>
          <w:rFonts w:ascii="Times New Roman" w:hAnsi="Times New Roman"/>
          <w:sz w:val="28"/>
          <w:szCs w:val="28"/>
        </w:rPr>
        <w:t>12</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C61D1E" w:rsidRDefault="00C61D1E" w:rsidP="00C61D1E">
      <w:pPr>
        <w:jc w:val="both"/>
        <w:rPr>
          <w:rFonts w:ascii="Times New Roman" w:hAnsi="Times New Roman"/>
          <w:sz w:val="28"/>
          <w:szCs w:val="28"/>
          <w:lang w:val="fr-FR"/>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491 </w:t>
      </w:r>
      <w:r w:rsidRPr="00B67525">
        <w:rPr>
          <w:rFonts w:ascii="Times New Roman" w:hAnsi="Times New Roman"/>
          <w:sz w:val="28"/>
          <w:szCs w:val="28"/>
          <w:lang w:val="fr-FR"/>
        </w:rPr>
        <w:t>/</w:t>
      </w:r>
      <w:r>
        <w:rPr>
          <w:rFonts w:ascii="Times New Roman" w:hAnsi="Times New Roman"/>
          <w:sz w:val="28"/>
          <w:szCs w:val="28"/>
          <w:lang w:val="fr-FR"/>
        </w:rPr>
        <w:t>03</w:t>
      </w:r>
      <w:r w:rsidRPr="00B67525">
        <w:rPr>
          <w:rFonts w:ascii="Times New Roman" w:hAnsi="Times New Roman"/>
          <w:sz w:val="28"/>
          <w:szCs w:val="28"/>
          <w:lang w:val="fr-FR"/>
        </w:rPr>
        <w:t>.</w:t>
      </w:r>
      <w:r>
        <w:rPr>
          <w:rFonts w:ascii="Times New Roman" w:hAnsi="Times New Roman"/>
          <w:sz w:val="28"/>
          <w:szCs w:val="28"/>
          <w:lang w:val="fr-FR"/>
        </w:rPr>
        <w:t>04</w:t>
      </w:r>
      <w:r w:rsidRPr="00B67525">
        <w:rPr>
          <w:rFonts w:ascii="Times New Roman" w:hAnsi="Times New Roman"/>
          <w:sz w:val="28"/>
          <w:szCs w:val="28"/>
          <w:lang w:val="fr-FR"/>
        </w:rPr>
        <w:t>.</w:t>
      </w:r>
      <w:r>
        <w:rPr>
          <w:rFonts w:ascii="Times New Roman" w:hAnsi="Times New Roman"/>
          <w:sz w:val="28"/>
          <w:szCs w:val="28"/>
          <w:lang w:val="fr-FR"/>
        </w:rPr>
        <w:t xml:space="preserve">2003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 xml:space="preserve">15339251); Certificat constatator nr. 25843 /12.10.2016; Act constitutiv autentificat sub nr. 1391 /11.01.2003;  Contract de </w:t>
      </w:r>
      <w:r>
        <w:rPr>
          <w:rFonts w:ascii="Times New Roman" w:hAnsi="Times New Roman"/>
          <w:sz w:val="28"/>
          <w:szCs w:val="28"/>
        </w:rPr>
        <w:t>î</w:t>
      </w:r>
      <w:r>
        <w:rPr>
          <w:rFonts w:ascii="Times New Roman" w:hAnsi="Times New Roman"/>
          <w:sz w:val="28"/>
          <w:szCs w:val="28"/>
          <w:lang w:val="fr-FR"/>
        </w:rPr>
        <w:t xml:space="preserve">nchiriere nr. 4 /30.09.2015; Autorizaţie de construire nr. 10 /21.07.2014; Clasarea notificării nr. 2377 /15.04.2014 emisă de A.P.M. Neamț; Document de înregistrare sanitară veterinară și pentru siguranța alimentelor nr. VA 782 /04.04.2016 emisă de D.S.V.S.A. Neamț; Notificare pentru certificarea conformității nr. 55 /30.03.2016 emisă de D.S.P. Neamț;  Notificarea  nr. 39 /23.06.2016 emisă de S.G.A. Neamț; Abonament de utilizare /exploatare a resurselor de apă nr. 3434 /18.08.2016 emis de A.B.A. SIRET Bacău; Contract de prestări servicii vidanjare nr. 230 /30.05.2016 încheiat cu S.C. CHIMPLAST COM S.R.L. sat Leghin, comuna Pipirig; </w:t>
      </w:r>
    </w:p>
    <w:p w:rsidR="00C61D1E" w:rsidRDefault="00C61D1E" w:rsidP="00C61D1E">
      <w:pPr>
        <w:jc w:val="both"/>
        <w:rPr>
          <w:rFonts w:ascii="Times New Roman" w:hAnsi="Times New Roman"/>
          <w:sz w:val="28"/>
          <w:szCs w:val="28"/>
          <w:lang w:val="fr-FR"/>
        </w:rPr>
      </w:pPr>
    </w:p>
    <w:p w:rsidR="00C61D1E" w:rsidRDefault="00C61D1E" w:rsidP="00C61D1E">
      <w:pPr>
        <w:jc w:val="both"/>
        <w:rPr>
          <w:rFonts w:ascii="Times New Roman" w:hAnsi="Times New Roman"/>
          <w:sz w:val="28"/>
          <w:szCs w:val="28"/>
          <w:lang w:val="fr-FR"/>
        </w:rPr>
      </w:pPr>
    </w:p>
    <w:p w:rsidR="00C61D1E" w:rsidRPr="0008685A" w:rsidRDefault="00C61D1E" w:rsidP="00C61D1E">
      <w:pPr>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C61D1E" w:rsidRDefault="00C61D1E" w:rsidP="00C61D1E">
      <w:pPr>
        <w:jc w:val="both"/>
        <w:rPr>
          <w:rFonts w:ascii="Times New Roman" w:hAnsi="Times New Roman"/>
          <w:sz w:val="28"/>
          <w:szCs w:val="28"/>
          <w:lang w:val="fr-FR"/>
        </w:rPr>
      </w:pPr>
    </w:p>
    <w:p w:rsidR="00C61D1E" w:rsidRDefault="00C61D1E" w:rsidP="00C61D1E">
      <w:pPr>
        <w:jc w:val="both"/>
        <w:rPr>
          <w:rFonts w:ascii="Times New Roman" w:hAnsi="Times New Roman"/>
          <w:sz w:val="28"/>
          <w:szCs w:val="28"/>
        </w:rPr>
      </w:pPr>
      <w:r>
        <w:rPr>
          <w:rFonts w:ascii="Times New Roman" w:hAnsi="Times New Roman"/>
          <w:sz w:val="28"/>
          <w:szCs w:val="28"/>
          <w:lang w:val="fr-FR"/>
        </w:rPr>
        <w:t xml:space="preserve">Contract prestări servicii salubrizare nr. 152 /08.05.2016 încheiat cu S.C. AGMADY S.R.L. comuna Ceahlău; Contract preluare deșeuri nepericuloase nr. 499 /18.05.2016 încheiat cu S.C. TKM OIL GROUP S.R.L. Letea Veche, județul Bacău; Contract furnizare energie electrică nr. 3010455063 /25.05.2016; Contract distribuție gaze naturale nr. 209101664 /2016. </w:t>
      </w:r>
    </w:p>
    <w:p w:rsidR="00C61D1E" w:rsidRDefault="00C61D1E" w:rsidP="00C61D1E">
      <w:pPr>
        <w:jc w:val="both"/>
        <w:rPr>
          <w:rFonts w:ascii="Times New Roman" w:hAnsi="Times New Roman"/>
          <w:sz w:val="28"/>
          <w:szCs w:val="28"/>
        </w:rPr>
      </w:pPr>
      <w:r>
        <w:rPr>
          <w:rFonts w:ascii="Times New Roman" w:hAnsi="Times New Roman"/>
          <w:sz w:val="28"/>
          <w:szCs w:val="28"/>
        </w:rPr>
        <w:t>Preze</w:t>
      </w:r>
      <w:r w:rsidRPr="00B67525">
        <w:rPr>
          <w:rFonts w:ascii="Times New Roman" w:hAnsi="Times New Roman"/>
          <w:sz w:val="28"/>
          <w:szCs w:val="28"/>
        </w:rPr>
        <w:t>nta autorizaţie se emite cu următoarele condiţii impuse :</w:t>
      </w:r>
    </w:p>
    <w:p w:rsidR="00C61D1E" w:rsidRDefault="00C61D1E" w:rsidP="00C61D1E">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 </w:t>
      </w:r>
      <w:r w:rsidRPr="00B67525">
        <w:rPr>
          <w:rFonts w:ascii="Times New Roman" w:hAnsi="Times New Roman"/>
          <w:sz w:val="28"/>
          <w:szCs w:val="28"/>
        </w:rPr>
        <w:t>solicitarea unei noi autorizaţii.</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C61D1E" w:rsidRDefault="00C61D1E" w:rsidP="00C61D1E">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C61D1E" w:rsidRPr="00602570" w:rsidRDefault="00C61D1E" w:rsidP="00C61D1E">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C61D1E" w:rsidRDefault="00C61D1E" w:rsidP="00C61D1E">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C61D1E" w:rsidRDefault="00C61D1E" w:rsidP="00C61D1E">
      <w:pPr>
        <w:jc w:val="both"/>
        <w:rPr>
          <w:rFonts w:ascii="Times New Roman" w:hAnsi="Times New Roman"/>
          <w:sz w:val="28"/>
          <w:szCs w:val="28"/>
        </w:rPr>
      </w:pPr>
      <w:r>
        <w:rPr>
          <w:rFonts w:ascii="Times New Roman" w:hAnsi="Times New Roman"/>
          <w:sz w:val="28"/>
          <w:szCs w:val="28"/>
        </w:rPr>
        <w:t>6.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C61D1E" w:rsidRDefault="00C61D1E" w:rsidP="00C61D1E">
      <w:pPr>
        <w:jc w:val="both"/>
        <w:rPr>
          <w:rFonts w:ascii="Times New Roman" w:hAnsi="Times New Roman"/>
          <w:sz w:val="28"/>
          <w:szCs w:val="28"/>
        </w:rPr>
      </w:pPr>
      <w:r>
        <w:rPr>
          <w:rFonts w:ascii="Times New Roman" w:hAnsi="Times New Roman"/>
          <w:sz w:val="28"/>
          <w:szCs w:val="28"/>
        </w:rPr>
        <w:t>7. În situaţia în care actele de reglementare emise de alte autorităţi, ce au stat la baza emiterii prezentei autorizaţii, îşi pierd valabilitatea titularul are obligaţia reînnoirii acestora.</w:t>
      </w:r>
    </w:p>
    <w:p w:rsidR="00C61D1E" w:rsidRDefault="00C61D1E" w:rsidP="00C61D1E">
      <w:pPr>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5</w:t>
      </w:r>
      <w:r w:rsidRPr="00B67525">
        <w:rPr>
          <w:rFonts w:ascii="Times New Roman" w:hAnsi="Times New Roman"/>
          <w:sz w:val="28"/>
          <w:szCs w:val="28"/>
          <w:lang w:val="fr-FR"/>
        </w:rPr>
        <w:t xml:space="preserve"> ani de la</w:t>
      </w:r>
      <w:r>
        <w:rPr>
          <w:rFonts w:ascii="Times New Roman" w:hAnsi="Times New Roman"/>
          <w:sz w:val="28"/>
          <w:szCs w:val="28"/>
          <w:lang w:val="fr-FR"/>
        </w:rPr>
        <w:t xml:space="preserve"> </w:t>
      </w:r>
      <w:r w:rsidR="000F3EAB">
        <w:rPr>
          <w:rFonts w:ascii="Times New Roman" w:hAnsi="Times New Roman"/>
          <w:sz w:val="28"/>
          <w:szCs w:val="28"/>
          <w:lang w:val="fr-FR"/>
        </w:rPr>
        <w:t xml:space="preserve">             </w:t>
      </w:r>
      <w:r>
        <w:rPr>
          <w:rFonts w:ascii="Times New Roman" w:hAnsi="Times New Roman"/>
          <w:sz w:val="28"/>
          <w:szCs w:val="28"/>
          <w:lang w:val="fr-FR"/>
        </w:rPr>
        <w:t xml:space="preserve"> </w:t>
      </w:r>
      <w:r w:rsidRPr="00B67525">
        <w:rPr>
          <w:rFonts w:ascii="Times New Roman" w:hAnsi="Times New Roman"/>
          <w:sz w:val="28"/>
          <w:szCs w:val="28"/>
          <w:lang w:val="fr-FR"/>
        </w:rPr>
        <w:t>data eliberării până la</w:t>
      </w:r>
      <w:r>
        <w:rPr>
          <w:rFonts w:ascii="Times New Roman" w:hAnsi="Times New Roman"/>
          <w:sz w:val="28"/>
          <w:szCs w:val="28"/>
          <w:lang w:val="fr-FR"/>
        </w:rPr>
        <w:t xml:space="preserve"> </w:t>
      </w:r>
    </w:p>
    <w:p w:rsidR="000F3EAB" w:rsidRPr="0067439F" w:rsidRDefault="000F3EAB" w:rsidP="00C61D1E">
      <w:pPr>
        <w:jc w:val="both"/>
        <w:rPr>
          <w:rFonts w:ascii="Times New Roman" w:hAnsi="Times New Roman"/>
          <w:b/>
          <w:color w:val="FF0000"/>
          <w:sz w:val="28"/>
          <w:szCs w:val="28"/>
          <w:lang w:val="fr-FR"/>
        </w:rPr>
      </w:pPr>
    </w:p>
    <w:p w:rsidR="00C61D1E" w:rsidRDefault="00C61D1E" w:rsidP="00C61D1E">
      <w:pPr>
        <w:jc w:val="both"/>
        <w:rPr>
          <w:rFonts w:ascii="Times New Roman" w:hAnsi="Times New Roman"/>
          <w:sz w:val="28"/>
          <w:szCs w:val="28"/>
        </w:rPr>
      </w:pPr>
      <w:r w:rsidRPr="00B67525">
        <w:rPr>
          <w:rFonts w:ascii="Times New Roman" w:hAnsi="Times New Roman"/>
          <w:sz w:val="28"/>
          <w:szCs w:val="28"/>
        </w:rPr>
        <w:t xml:space="preserve">Nerespectarea prevederilor </w:t>
      </w:r>
      <w:r>
        <w:rPr>
          <w:rFonts w:ascii="Times New Roman" w:hAnsi="Times New Roman"/>
          <w:sz w:val="28"/>
          <w:szCs w:val="28"/>
        </w:rPr>
        <w:t xml:space="preserve">prezentei </w:t>
      </w:r>
      <w:r w:rsidRPr="00B67525">
        <w:rPr>
          <w:rFonts w:ascii="Times New Roman" w:hAnsi="Times New Roman"/>
          <w:sz w:val="28"/>
          <w:szCs w:val="28"/>
        </w:rPr>
        <w:t xml:space="preserve">autorizaţii </w:t>
      </w:r>
      <w:r>
        <w:rPr>
          <w:rFonts w:ascii="Times New Roman" w:hAnsi="Times New Roman"/>
          <w:sz w:val="28"/>
          <w:szCs w:val="28"/>
        </w:rPr>
        <w:t>de mediu se sancționează conform prevederilor legale în vigoare.</w:t>
      </w:r>
    </w:p>
    <w:p w:rsidR="00C61D1E" w:rsidRDefault="00C61D1E" w:rsidP="00C61D1E">
      <w:pPr>
        <w:jc w:val="both"/>
        <w:rPr>
          <w:rFonts w:ascii="Times New Roman" w:hAnsi="Times New Roman"/>
          <w:b/>
          <w:bCs/>
          <w:sz w:val="28"/>
          <w:szCs w:val="28"/>
        </w:rPr>
      </w:pPr>
    </w:p>
    <w:p w:rsidR="00C61D1E" w:rsidRPr="00B67525" w:rsidRDefault="00C61D1E" w:rsidP="00C61D1E">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teren S=4176 mp din care:</w:t>
      </w:r>
    </w:p>
    <w:p w:rsidR="00C61D1E" w:rsidRDefault="00C61D1E" w:rsidP="00C61D1E">
      <w:pPr>
        <w:jc w:val="both"/>
        <w:rPr>
          <w:rFonts w:ascii="Times New Roman" w:hAnsi="Times New Roman"/>
          <w:sz w:val="28"/>
          <w:szCs w:val="28"/>
        </w:rPr>
      </w:pPr>
      <w:r>
        <w:rPr>
          <w:rFonts w:ascii="Times New Roman" w:hAnsi="Times New Roman"/>
          <w:sz w:val="28"/>
          <w:szCs w:val="28"/>
        </w:rPr>
        <w:t>- pensiune turistică (D + P + 1E + M) cu suprafața construită desfășurată S=1150 mp, compartimentată astfel ( magazii produse, bar, restaurant, bucătărie, grupuri sanitare, 3 centrale termice, 12 camere și 2 apartamente pentru cazare, grupuri sanitare);</w:t>
      </w:r>
    </w:p>
    <w:p w:rsidR="00C61D1E" w:rsidRDefault="00C61D1E" w:rsidP="00C61D1E">
      <w:pPr>
        <w:jc w:val="both"/>
        <w:rPr>
          <w:rFonts w:ascii="Times New Roman" w:hAnsi="Times New Roman"/>
          <w:sz w:val="28"/>
          <w:szCs w:val="28"/>
        </w:rPr>
      </w:pPr>
      <w:r>
        <w:rPr>
          <w:rFonts w:ascii="Times New Roman" w:hAnsi="Times New Roman"/>
          <w:sz w:val="28"/>
          <w:szCs w:val="28"/>
        </w:rPr>
        <w:t>- 40 locuri de parcare.</w:t>
      </w:r>
    </w:p>
    <w:p w:rsidR="00C61D1E" w:rsidRPr="0019121E" w:rsidRDefault="00C61D1E" w:rsidP="00C61D1E">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electrocasnice pentru bucătărie și 3 centrale termice pe gaz metan.</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w:t>
      </w:r>
      <w:r>
        <w:rPr>
          <w:rFonts w:ascii="Times New Roman" w:hAnsi="Times New Roman"/>
          <w:sz w:val="28"/>
          <w:szCs w:val="28"/>
        </w:rPr>
        <w:t xml:space="preserve"> produse alimentare, nealimentare și materiale pentru curățenie.</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C61D1E" w:rsidRDefault="00C61D1E" w:rsidP="00C61D1E">
      <w:pPr>
        <w:jc w:val="both"/>
        <w:rPr>
          <w:rFonts w:ascii="Times New Roman" w:hAnsi="Times New Roman"/>
          <w:sz w:val="28"/>
          <w:szCs w:val="28"/>
        </w:rPr>
      </w:pPr>
      <w:r>
        <w:rPr>
          <w:rFonts w:ascii="Times New Roman" w:hAnsi="Times New Roman"/>
          <w:sz w:val="28"/>
          <w:szCs w:val="28"/>
        </w:rPr>
        <w:t>- alimentare cu energie electrică de la reţeaua din zonă;</w:t>
      </w:r>
    </w:p>
    <w:p w:rsidR="00C61D1E" w:rsidRDefault="00C61D1E" w:rsidP="00C61D1E">
      <w:pPr>
        <w:jc w:val="both"/>
        <w:rPr>
          <w:rFonts w:ascii="Times New Roman" w:hAnsi="Times New Roman"/>
          <w:sz w:val="28"/>
          <w:szCs w:val="28"/>
        </w:rPr>
      </w:pPr>
      <w:r>
        <w:rPr>
          <w:rFonts w:ascii="Times New Roman" w:hAnsi="Times New Roman"/>
          <w:sz w:val="28"/>
          <w:szCs w:val="28"/>
        </w:rPr>
        <w:t>- alimentare cu gaz metan de la rețeaua din zonă;</w:t>
      </w: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sz w:val="28"/>
          <w:szCs w:val="28"/>
        </w:rPr>
      </w:pPr>
    </w:p>
    <w:p w:rsidR="00C61D1E" w:rsidRPr="0008685A" w:rsidRDefault="00C61D1E" w:rsidP="00C61D1E">
      <w:pPr>
        <w:jc w:val="center"/>
        <w:rPr>
          <w:rFonts w:ascii="Times New Roman" w:hAnsi="Times New Roman"/>
          <w:b/>
          <w:sz w:val="28"/>
          <w:szCs w:val="28"/>
        </w:rPr>
      </w:pPr>
      <w:r>
        <w:rPr>
          <w:rFonts w:ascii="Times New Roman" w:hAnsi="Times New Roman"/>
          <w:b/>
          <w:sz w:val="28"/>
          <w:szCs w:val="28"/>
        </w:rPr>
        <w:lastRenderedPageBreak/>
        <w:t>- 3 -</w:t>
      </w: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sz w:val="28"/>
          <w:szCs w:val="28"/>
        </w:rPr>
      </w:pPr>
      <w:r>
        <w:rPr>
          <w:rFonts w:ascii="Times New Roman" w:hAnsi="Times New Roman"/>
          <w:sz w:val="28"/>
          <w:szCs w:val="28"/>
        </w:rPr>
        <w:t>- alimentare cu apă din sursă proprie (puț săpat, cu D=1000 mm și H=26 m) echipată cu instalație de hidrofor; contorizare consum cu apometru;</w:t>
      </w:r>
    </w:p>
    <w:p w:rsidR="00C61D1E" w:rsidRPr="00B975E0" w:rsidRDefault="00C61D1E" w:rsidP="00C61D1E">
      <w:pPr>
        <w:jc w:val="both"/>
        <w:rPr>
          <w:rFonts w:ascii="Times New Roman" w:hAnsi="Times New Roman"/>
          <w:sz w:val="28"/>
          <w:szCs w:val="28"/>
        </w:rPr>
      </w:pPr>
      <w:r>
        <w:rPr>
          <w:rFonts w:ascii="Times New Roman" w:hAnsi="Times New Roman"/>
          <w:sz w:val="28"/>
          <w:szCs w:val="28"/>
        </w:rPr>
        <w:t xml:space="preserve">- evacuare ape uzate în fosă septică bicompartimentată, betonată, cu V=180 mc. </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C61D1E" w:rsidRPr="002D2223" w:rsidRDefault="00C61D1E" w:rsidP="00C61D1E">
      <w:pPr>
        <w:jc w:val="both"/>
        <w:rPr>
          <w:rFonts w:ascii="Times New Roman" w:hAnsi="Times New Roman"/>
          <w:sz w:val="28"/>
          <w:szCs w:val="28"/>
        </w:rPr>
      </w:pPr>
      <w:r>
        <w:rPr>
          <w:rFonts w:ascii="Times New Roman" w:hAnsi="Times New Roman"/>
          <w:sz w:val="28"/>
          <w:szCs w:val="28"/>
        </w:rPr>
        <w:t xml:space="preserve">- asigurare servicii de cazare şi de pregătire şi servire a mesei. </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C61D1E" w:rsidRDefault="00C61D1E" w:rsidP="00C61D1E">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preparate de bucătărie.</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C61D1E" w:rsidRPr="00DD34EB" w:rsidRDefault="00C61D1E" w:rsidP="00C61D1E">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centrală termică pe gaz metan.</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C61D1E" w:rsidRDefault="00C61D1E" w:rsidP="00C61D1E">
      <w:pPr>
        <w:jc w:val="both"/>
        <w:rPr>
          <w:rFonts w:ascii="Times New Roman" w:hAnsi="Times New Roman"/>
          <w:sz w:val="28"/>
          <w:szCs w:val="28"/>
        </w:rPr>
      </w:pPr>
      <w:r>
        <w:rPr>
          <w:rFonts w:ascii="Times New Roman" w:hAnsi="Times New Roman"/>
          <w:sz w:val="28"/>
          <w:szCs w:val="28"/>
        </w:rPr>
        <w:t xml:space="preserve">M.M.D.D. nr.1798 /2007: nu sunt. </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24 </w:t>
      </w:r>
      <w:r w:rsidRPr="00B67525">
        <w:rPr>
          <w:rFonts w:ascii="Times New Roman" w:hAnsi="Times New Roman"/>
          <w:sz w:val="28"/>
          <w:szCs w:val="28"/>
        </w:rPr>
        <w:t>/</w:t>
      </w:r>
      <w:r>
        <w:rPr>
          <w:rFonts w:ascii="Times New Roman" w:hAnsi="Times New Roman"/>
          <w:sz w:val="28"/>
          <w:szCs w:val="28"/>
        </w:rPr>
        <w:t>7</w:t>
      </w:r>
      <w:r w:rsidRPr="00B67525">
        <w:rPr>
          <w:rFonts w:ascii="Times New Roman" w:hAnsi="Times New Roman"/>
          <w:sz w:val="28"/>
          <w:szCs w:val="28"/>
        </w:rPr>
        <w:t xml:space="preserve"> /</w:t>
      </w:r>
      <w:r>
        <w:rPr>
          <w:rFonts w:ascii="Times New Roman" w:hAnsi="Times New Roman"/>
          <w:sz w:val="28"/>
          <w:szCs w:val="28"/>
        </w:rPr>
        <w:t>365</w:t>
      </w:r>
    </w:p>
    <w:p w:rsidR="00C61D1E" w:rsidRDefault="00C61D1E" w:rsidP="00C61D1E">
      <w:pPr>
        <w:jc w:val="both"/>
        <w:rPr>
          <w:rFonts w:ascii="Times New Roman" w:hAnsi="Times New Roman"/>
          <w:b/>
          <w:bCs/>
          <w:sz w:val="28"/>
          <w:szCs w:val="28"/>
        </w:rPr>
      </w:pPr>
    </w:p>
    <w:p w:rsidR="00C61D1E" w:rsidRDefault="00C61D1E" w:rsidP="00C61D1E">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C61D1E" w:rsidRPr="00B67525" w:rsidRDefault="00C61D1E" w:rsidP="00C61D1E">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C61D1E" w:rsidRDefault="00C61D1E" w:rsidP="00C61D1E">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apele uzate sunt evacuate în fosă septică betonată; </w:t>
      </w:r>
    </w:p>
    <w:p w:rsidR="00C61D1E" w:rsidRDefault="00C61D1E" w:rsidP="00C61D1E">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r>
        <w:rPr>
          <w:rFonts w:ascii="Times New Roman" w:hAnsi="Times New Roman"/>
          <w:sz w:val="28"/>
          <w:szCs w:val="28"/>
        </w:rPr>
        <w:t>evacuarea gazelor arse de la centrala termică prin coşuri metalice;</w:t>
      </w:r>
    </w:p>
    <w:p w:rsidR="00C61D1E" w:rsidRDefault="00C61D1E" w:rsidP="00C61D1E">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C61D1E" w:rsidRDefault="00C61D1E" w:rsidP="00C61D1E">
      <w:pPr>
        <w:jc w:val="both"/>
        <w:rPr>
          <w:rFonts w:ascii="Times New Roman" w:hAnsi="Times New Roman"/>
          <w:sz w:val="28"/>
          <w:szCs w:val="28"/>
        </w:rPr>
      </w:pPr>
      <w:r w:rsidRPr="00590076">
        <w:rPr>
          <w:rFonts w:ascii="Times New Roman" w:hAnsi="Times New Roman"/>
          <w:sz w:val="28"/>
          <w:szCs w:val="28"/>
        </w:rPr>
        <w:t>- deşeuri</w:t>
      </w:r>
      <w:r>
        <w:rPr>
          <w:rFonts w:ascii="Times New Roman" w:hAnsi="Times New Roman"/>
          <w:sz w:val="28"/>
          <w:szCs w:val="28"/>
        </w:rPr>
        <w:t xml:space="preserve">le </w:t>
      </w:r>
      <w:r w:rsidRPr="00590076">
        <w:rPr>
          <w:rFonts w:ascii="Times New Roman" w:hAnsi="Times New Roman"/>
          <w:sz w:val="28"/>
          <w:szCs w:val="28"/>
        </w:rPr>
        <w:t>rezultate se vor depozita în recipienţi speciali fiind predaţi la centre de colectare autorizate;</w:t>
      </w:r>
    </w:p>
    <w:p w:rsidR="00C61D1E" w:rsidRDefault="00C61D1E" w:rsidP="00C61D1E">
      <w:pPr>
        <w:jc w:val="both"/>
        <w:rPr>
          <w:rFonts w:ascii="Times New Roman" w:hAnsi="Times New Roman"/>
          <w:sz w:val="28"/>
          <w:szCs w:val="28"/>
        </w:rPr>
      </w:pPr>
      <w:r>
        <w:rPr>
          <w:rFonts w:ascii="Times New Roman" w:hAnsi="Times New Roman"/>
          <w:sz w:val="28"/>
          <w:szCs w:val="28"/>
        </w:rPr>
        <w:t xml:space="preserve">- deşeurile şi ambalajele reciclabile se depozitează, selectiv, în containere amplasate pe platformă betonată, fiind livrate periodic la societăţi autorizate pentru preluarea acestora. </w:t>
      </w:r>
    </w:p>
    <w:p w:rsidR="00C61D1E" w:rsidRDefault="00C61D1E" w:rsidP="00C61D1E">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C61D1E" w:rsidRPr="006F5A18" w:rsidRDefault="00C61D1E" w:rsidP="00C61D1E">
      <w:pPr>
        <w:jc w:val="both"/>
        <w:rPr>
          <w:rFonts w:ascii="Times New Roman" w:hAnsi="Times New Roman"/>
          <w:b/>
          <w:sz w:val="28"/>
          <w:szCs w:val="28"/>
        </w:rPr>
      </w:pPr>
      <w:r>
        <w:rPr>
          <w:rFonts w:ascii="Times New Roman" w:hAnsi="Times New Roman"/>
          <w:sz w:val="28"/>
          <w:szCs w:val="28"/>
        </w:rPr>
        <w:t>- nu sunt necesare măsuri suplimentare, activitatea desfăşurându-se într-o zonă fără locuinţe şi instituţii.</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C61D1E" w:rsidRDefault="00C61D1E" w:rsidP="00C61D1E">
      <w:pPr>
        <w:jc w:val="both"/>
        <w:rPr>
          <w:rFonts w:ascii="Times New Roman" w:hAnsi="Times New Roman"/>
          <w:sz w:val="28"/>
          <w:szCs w:val="28"/>
        </w:rPr>
      </w:pPr>
      <w:r>
        <w:rPr>
          <w:rFonts w:ascii="Times New Roman" w:hAnsi="Times New Roman"/>
          <w:sz w:val="28"/>
          <w:szCs w:val="28"/>
        </w:rPr>
        <w:t xml:space="preserve">- nu este cazul. </w:t>
      </w:r>
    </w:p>
    <w:p w:rsidR="00C61D1E" w:rsidRDefault="00C61D1E" w:rsidP="00C61D1E">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C61D1E" w:rsidRPr="00B67525" w:rsidRDefault="00C61D1E" w:rsidP="00C61D1E">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C61D1E" w:rsidRDefault="00C61D1E" w:rsidP="00C61D1E">
      <w:pPr>
        <w:jc w:val="both"/>
        <w:rPr>
          <w:rFonts w:ascii="Times New Roman" w:hAnsi="Times New Roman"/>
          <w:bCs/>
          <w:sz w:val="28"/>
          <w:szCs w:val="28"/>
        </w:rPr>
      </w:pPr>
      <w:r>
        <w:rPr>
          <w:rFonts w:ascii="Times New Roman" w:hAnsi="Times New Roman"/>
          <w:b/>
          <w:bCs/>
          <w:sz w:val="28"/>
          <w:szCs w:val="28"/>
        </w:rPr>
        <w:t xml:space="preserve">- </w:t>
      </w:r>
      <w:r w:rsidRPr="008A1404">
        <w:rPr>
          <w:rFonts w:ascii="Times New Roman" w:hAnsi="Times New Roman"/>
          <w:bCs/>
          <w:sz w:val="28"/>
          <w:szCs w:val="28"/>
        </w:rPr>
        <w:t>încadrarea indicatorilor de calitate a apelor uzate evacuate în prevederile Normativului NTPA 00</w:t>
      </w:r>
      <w:r>
        <w:rPr>
          <w:rFonts w:ascii="Times New Roman" w:hAnsi="Times New Roman"/>
          <w:bCs/>
          <w:sz w:val="28"/>
          <w:szCs w:val="28"/>
        </w:rPr>
        <w:t>2</w:t>
      </w:r>
      <w:r w:rsidRPr="008A1404">
        <w:rPr>
          <w:rFonts w:ascii="Times New Roman" w:hAnsi="Times New Roman"/>
          <w:bCs/>
          <w:sz w:val="28"/>
          <w:szCs w:val="28"/>
        </w:rPr>
        <w:t xml:space="preserve"> /2002 (HG 352 /21.04.2005)</w:t>
      </w:r>
      <w:r>
        <w:rPr>
          <w:rFonts w:ascii="Times New Roman" w:hAnsi="Times New Roman"/>
          <w:bCs/>
          <w:sz w:val="28"/>
          <w:szCs w:val="28"/>
        </w:rPr>
        <w:t>.</w:t>
      </w:r>
    </w:p>
    <w:p w:rsidR="00C61D1E" w:rsidRDefault="00C61D1E" w:rsidP="00C61D1E">
      <w:pPr>
        <w:jc w:val="both"/>
        <w:rPr>
          <w:rFonts w:ascii="Times New Roman" w:hAnsi="Times New Roman"/>
          <w:b/>
          <w:bCs/>
          <w:sz w:val="28"/>
          <w:szCs w:val="28"/>
        </w:rPr>
      </w:pPr>
    </w:p>
    <w:p w:rsidR="00C61D1E" w:rsidRDefault="00C61D1E" w:rsidP="00C61D1E">
      <w:pPr>
        <w:jc w:val="both"/>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b/>
          <w:sz w:val="28"/>
          <w:szCs w:val="28"/>
        </w:rPr>
      </w:pPr>
    </w:p>
    <w:p w:rsidR="00C61D1E" w:rsidRDefault="00C61D1E" w:rsidP="00C61D1E">
      <w:pPr>
        <w:jc w:val="center"/>
        <w:rPr>
          <w:rFonts w:ascii="Times New Roman" w:hAnsi="Times New Roman"/>
          <w:b/>
          <w:sz w:val="28"/>
          <w:szCs w:val="28"/>
        </w:rPr>
      </w:pPr>
      <w:r>
        <w:rPr>
          <w:rFonts w:ascii="Times New Roman" w:hAnsi="Times New Roman"/>
          <w:b/>
          <w:sz w:val="28"/>
          <w:szCs w:val="28"/>
        </w:rPr>
        <w:lastRenderedPageBreak/>
        <w:t>- 4 -</w:t>
      </w:r>
    </w:p>
    <w:p w:rsidR="00C61D1E" w:rsidRDefault="00C61D1E" w:rsidP="00C61D1E">
      <w:pPr>
        <w:jc w:val="both"/>
        <w:rPr>
          <w:rFonts w:ascii="Times New Roman" w:hAnsi="Times New Roman"/>
          <w:b/>
          <w:sz w:val="28"/>
          <w:szCs w:val="28"/>
        </w:rPr>
      </w:pP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w:t>
      </w:r>
    </w:p>
    <w:p w:rsidR="00C61D1E" w:rsidRPr="00CC6FCB" w:rsidRDefault="00C61D1E" w:rsidP="00C61D1E">
      <w:pPr>
        <w:jc w:val="both"/>
        <w:rPr>
          <w:rFonts w:ascii="Times New Roman" w:hAnsi="Times New Roman"/>
          <w:sz w:val="28"/>
          <w:szCs w:val="28"/>
        </w:rPr>
      </w:pPr>
      <w:r>
        <w:rPr>
          <w:rFonts w:ascii="Times New Roman" w:hAnsi="Times New Roman"/>
          <w:sz w:val="28"/>
          <w:szCs w:val="28"/>
        </w:rPr>
        <w:t>- nu este cazul.</w:t>
      </w:r>
    </w:p>
    <w:p w:rsidR="00C61D1E" w:rsidRPr="00B67525" w:rsidRDefault="00C61D1E" w:rsidP="00C61D1E">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C61D1E" w:rsidRDefault="00C61D1E" w:rsidP="00C61D1E">
      <w:pPr>
        <w:jc w:val="both"/>
        <w:rPr>
          <w:rFonts w:ascii="Times New Roman" w:hAnsi="Times New Roman"/>
          <w:sz w:val="28"/>
          <w:szCs w:val="28"/>
        </w:rPr>
      </w:pPr>
      <w:r>
        <w:rPr>
          <w:rFonts w:ascii="Times New Roman" w:hAnsi="Times New Roman"/>
          <w:sz w:val="28"/>
          <w:szCs w:val="28"/>
        </w:rPr>
        <w:t>- Raportare anuală privind gestionarea deșeurilor (conform prevederilor H.G. 856 /2002 sau raportare chestionar PRODDES în SIM – statistica deșeurilor) până la data de 31.03. a anului următor;</w:t>
      </w:r>
    </w:p>
    <w:p w:rsidR="00C61D1E" w:rsidRDefault="00C61D1E" w:rsidP="00C61D1E">
      <w:pPr>
        <w:jc w:val="both"/>
        <w:rPr>
          <w:rFonts w:ascii="Times New Roman" w:hAnsi="Times New Roman"/>
          <w:sz w:val="28"/>
          <w:szCs w:val="28"/>
        </w:rPr>
      </w:pPr>
      <w:r>
        <w:rPr>
          <w:rFonts w:ascii="Times New Roman" w:hAnsi="Times New Roman"/>
          <w:sz w:val="28"/>
          <w:szCs w:val="28"/>
        </w:rPr>
        <w:t xml:space="preserve">- Raportare anuală a uleiurilor uzate conform Tabelului 2.1 din SIM – uleiuri uzate. Raportarea în SIM se va face la adresa </w:t>
      </w:r>
      <w:hyperlink r:id="rId13" w:history="1">
        <w:r w:rsidRPr="008D5ECD">
          <w:rPr>
            <w:rStyle w:val="Hyperlink"/>
            <w:rFonts w:ascii="Times New Roman" w:hAnsi="Times New Roman"/>
            <w:sz w:val="28"/>
            <w:szCs w:val="28"/>
          </w:rPr>
          <w:t>http://raportare.anpm.ro</w:t>
        </w:r>
      </w:hyperlink>
      <w:r>
        <w:rPr>
          <w:rFonts w:ascii="Times New Roman" w:hAnsi="Times New Roman"/>
          <w:sz w:val="28"/>
          <w:szCs w:val="28"/>
        </w:rPr>
        <w:t>.</w:t>
      </w:r>
    </w:p>
    <w:p w:rsidR="00C61D1E" w:rsidRPr="00AD040C" w:rsidRDefault="00C61D1E" w:rsidP="00C61D1E">
      <w:pPr>
        <w:jc w:val="both"/>
        <w:rPr>
          <w:rFonts w:ascii="Times New Roman" w:hAnsi="Times New Roman"/>
          <w:b/>
          <w:bCs/>
          <w:sz w:val="28"/>
          <w:szCs w:val="28"/>
        </w:rPr>
      </w:pPr>
    </w:p>
    <w:p w:rsidR="00C61D1E" w:rsidRDefault="00C61D1E" w:rsidP="00C61D1E">
      <w:pPr>
        <w:jc w:val="both"/>
        <w:rPr>
          <w:rFonts w:ascii="Times New Roman" w:hAnsi="Times New Roman"/>
          <w:b/>
          <w:bCs/>
          <w:sz w:val="28"/>
          <w:szCs w:val="28"/>
          <w:u w:val="single"/>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C61D1E" w:rsidRPr="00AC1291" w:rsidRDefault="00C61D1E" w:rsidP="00C61D1E">
      <w:pPr>
        <w:jc w:val="both"/>
        <w:rPr>
          <w:rFonts w:ascii="Times New Roman" w:hAnsi="Times New Roman"/>
          <w:sz w:val="28"/>
          <w:szCs w:val="28"/>
        </w:rPr>
      </w:pPr>
      <w:r w:rsidRPr="00B67525">
        <w:rPr>
          <w:rFonts w:ascii="Times New Roman" w:hAnsi="Times New Roman"/>
          <w:b/>
          <w:sz w:val="28"/>
          <w:szCs w:val="28"/>
        </w:rPr>
        <w:t xml:space="preserve">1. Deşeurile produse (tipuri, compoziţie, cantităţi) : </w:t>
      </w:r>
      <w:r>
        <w:rPr>
          <w:rFonts w:ascii="Times New Roman" w:hAnsi="Times New Roman"/>
          <w:sz w:val="28"/>
          <w:szCs w:val="28"/>
        </w:rPr>
        <w:t>deşeuri menajere reziduale (cod 20.03.01); deșeuri biodegradabile de la bucătărie (cod 20.01.08); deșeuri de hârtie (cod 20.01.01); deșeuri de metal (cod 20.01.40); deșeuri de plastic (cod 20.01.39); ulei alimentar ars (cod 20.01.25).</w:t>
      </w:r>
    </w:p>
    <w:p w:rsidR="00C61D1E" w:rsidRPr="00EF2D1D" w:rsidRDefault="00C61D1E" w:rsidP="00C61D1E">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C61D1E" w:rsidRPr="00B67525" w:rsidRDefault="00C61D1E" w:rsidP="00C61D1E">
      <w:pPr>
        <w:jc w:val="both"/>
        <w:rPr>
          <w:rFonts w:ascii="Times New Roman" w:hAnsi="Times New Roman"/>
          <w:sz w:val="28"/>
          <w:szCs w:val="28"/>
        </w:rPr>
      </w:pPr>
      <w:r>
        <w:rPr>
          <w:rFonts w:ascii="Times New Roman" w:hAnsi="Times New Roman"/>
          <w:sz w:val="28"/>
          <w:szCs w:val="28"/>
        </w:rPr>
        <w:t>- deşeurile menţionate la punctul 1 sunt depozitate pe platformă betonată în spaţiu special amenajat.</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p>
    <w:p w:rsidR="00C61D1E" w:rsidRDefault="00C61D1E" w:rsidP="00C61D1E">
      <w:pPr>
        <w:jc w:val="both"/>
        <w:rPr>
          <w:rFonts w:ascii="Times New Roman" w:hAnsi="Times New Roman"/>
          <w:sz w:val="28"/>
          <w:szCs w:val="28"/>
        </w:rPr>
      </w:pPr>
      <w:r>
        <w:rPr>
          <w:rFonts w:ascii="Times New Roman" w:hAnsi="Times New Roman"/>
          <w:sz w:val="28"/>
          <w:szCs w:val="28"/>
        </w:rPr>
        <w:t>- deşeurile produse, sortate pe categorii și uleiul ars de la bucătărie sunt preluate de societăți autorizate.</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C61D1E" w:rsidRDefault="00C61D1E" w:rsidP="00C61D1E">
      <w:pPr>
        <w:jc w:val="both"/>
        <w:rPr>
          <w:rFonts w:ascii="Times New Roman" w:hAnsi="Times New Roman"/>
          <w:sz w:val="28"/>
          <w:szCs w:val="28"/>
        </w:rPr>
      </w:pPr>
      <w:r>
        <w:rPr>
          <w:rFonts w:ascii="Times New Roman" w:hAnsi="Times New Roman"/>
          <w:sz w:val="28"/>
          <w:szCs w:val="28"/>
        </w:rPr>
        <w:t>- cu mijloace de transport specializate.</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w:t>
      </w:r>
      <w:r>
        <w:rPr>
          <w:rFonts w:ascii="Times New Roman" w:hAnsi="Times New Roman"/>
          <w:b/>
          <w:sz w:val="28"/>
          <w:szCs w:val="28"/>
        </w:rPr>
        <w:t xml:space="preserve"> </w:t>
      </w:r>
    </w:p>
    <w:p w:rsidR="00C61D1E" w:rsidRDefault="00C61D1E" w:rsidP="00C61D1E">
      <w:pPr>
        <w:jc w:val="both"/>
        <w:rPr>
          <w:rFonts w:ascii="Times New Roman" w:hAnsi="Times New Roman"/>
          <w:sz w:val="28"/>
          <w:szCs w:val="28"/>
        </w:rPr>
      </w:pPr>
      <w:r>
        <w:rPr>
          <w:rFonts w:ascii="Times New Roman" w:hAnsi="Times New Roman"/>
          <w:sz w:val="28"/>
          <w:szCs w:val="28"/>
        </w:rPr>
        <w:t>- deşeurile menajere reziduale sunt transportate la depozite autorizate.</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se va ţine evidenţa gestiunii deşeurilor conform prevederilor HG 856 /2002.</w:t>
      </w:r>
    </w:p>
    <w:p w:rsidR="00C61D1E" w:rsidRPr="0047461A" w:rsidRDefault="00C61D1E" w:rsidP="00C61D1E">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 xml:space="preserve">pungi plastic şi hârtie de ambalaj folosite la împachetare produse folosite la bucătărie și pentru igienizare. </w:t>
      </w:r>
    </w:p>
    <w:p w:rsidR="00C61D1E" w:rsidRPr="00CC6709" w:rsidRDefault="00C61D1E" w:rsidP="00C61D1E">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sunt depozitate, pe categorii, fiind preluate de societăți autorizate.</w:t>
      </w:r>
    </w:p>
    <w:p w:rsidR="00C61D1E" w:rsidRPr="00B67525"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C61D1E" w:rsidRPr="002328CD" w:rsidRDefault="00C61D1E" w:rsidP="00C61D1E">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nu se utilizează.</w:t>
      </w:r>
    </w:p>
    <w:p w:rsidR="00C61D1E" w:rsidRDefault="00C61D1E" w:rsidP="00C61D1E">
      <w:pPr>
        <w:jc w:val="both"/>
        <w:rPr>
          <w:rFonts w:ascii="Times New Roman" w:hAnsi="Times New Roman"/>
          <w:b/>
          <w:sz w:val="28"/>
          <w:szCs w:val="28"/>
        </w:rPr>
      </w:pPr>
      <w:r w:rsidRPr="00B67525">
        <w:rPr>
          <w:rFonts w:ascii="Times New Roman" w:hAnsi="Times New Roman"/>
          <w:b/>
          <w:sz w:val="28"/>
          <w:szCs w:val="28"/>
        </w:rPr>
        <w:t>2. Modul de gospodărire :</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nu este cazul;</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nu este cazul;</w:t>
      </w:r>
    </w:p>
    <w:p w:rsidR="00C61D1E" w:rsidRPr="00B67525" w:rsidRDefault="00C61D1E" w:rsidP="00C61D1E">
      <w:pPr>
        <w:jc w:val="both"/>
        <w:rPr>
          <w:rFonts w:ascii="Times New Roman" w:hAnsi="Times New Roman"/>
          <w:b/>
          <w:sz w:val="28"/>
          <w:szCs w:val="28"/>
        </w:rPr>
      </w:pPr>
      <w:r w:rsidRPr="00B67525">
        <w:rPr>
          <w:rFonts w:ascii="Times New Roman" w:hAnsi="Times New Roman"/>
          <w:sz w:val="28"/>
          <w:szCs w:val="28"/>
        </w:rPr>
        <w:t>depozitare :</w:t>
      </w:r>
      <w:r>
        <w:rPr>
          <w:rFonts w:ascii="Times New Roman" w:hAnsi="Times New Roman"/>
          <w:sz w:val="28"/>
          <w:szCs w:val="28"/>
        </w:rPr>
        <w:t xml:space="preserve"> - nu este cazul;</w:t>
      </w:r>
    </w:p>
    <w:p w:rsidR="00C61D1E" w:rsidRDefault="00C61D1E" w:rsidP="00C61D1E">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nu este cazul.</w:t>
      </w: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sz w:val="28"/>
          <w:szCs w:val="28"/>
        </w:rPr>
      </w:pPr>
    </w:p>
    <w:p w:rsidR="00C61D1E" w:rsidRDefault="00C61D1E" w:rsidP="00C61D1E">
      <w:pPr>
        <w:jc w:val="both"/>
        <w:rPr>
          <w:rFonts w:ascii="Times New Roman" w:hAnsi="Times New Roman"/>
          <w:b/>
          <w:sz w:val="28"/>
          <w:szCs w:val="28"/>
        </w:rPr>
      </w:pPr>
    </w:p>
    <w:p w:rsidR="00C61D1E" w:rsidRDefault="00C61D1E" w:rsidP="00C61D1E">
      <w:pPr>
        <w:jc w:val="center"/>
        <w:rPr>
          <w:rFonts w:ascii="Times New Roman" w:hAnsi="Times New Roman"/>
          <w:b/>
          <w:sz w:val="28"/>
          <w:szCs w:val="28"/>
        </w:rPr>
      </w:pPr>
      <w:r>
        <w:rPr>
          <w:rFonts w:ascii="Times New Roman" w:hAnsi="Times New Roman"/>
          <w:b/>
          <w:sz w:val="28"/>
          <w:szCs w:val="28"/>
        </w:rPr>
        <w:lastRenderedPageBreak/>
        <w:t>- 5 -</w:t>
      </w:r>
    </w:p>
    <w:p w:rsidR="00C61D1E" w:rsidRDefault="00C61D1E" w:rsidP="00C61D1E">
      <w:pPr>
        <w:jc w:val="both"/>
        <w:rPr>
          <w:rFonts w:ascii="Times New Roman" w:hAnsi="Times New Roman"/>
          <w:b/>
          <w:sz w:val="28"/>
          <w:szCs w:val="28"/>
        </w:rPr>
      </w:pPr>
    </w:p>
    <w:p w:rsidR="00C61D1E" w:rsidRPr="002328CD" w:rsidRDefault="00C61D1E" w:rsidP="00C61D1E">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nu se utilizează.</w:t>
      </w:r>
    </w:p>
    <w:p w:rsidR="00C61D1E" w:rsidRDefault="00C61D1E" w:rsidP="00C61D1E">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C61D1E" w:rsidRPr="00B67525" w:rsidRDefault="00C61D1E" w:rsidP="00C61D1E">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C61D1E" w:rsidRDefault="00C61D1E" w:rsidP="00C61D1E">
      <w:pPr>
        <w:jc w:val="both"/>
        <w:rPr>
          <w:rFonts w:ascii="Times New Roman" w:hAnsi="Times New Roman"/>
          <w:sz w:val="28"/>
          <w:szCs w:val="28"/>
        </w:rPr>
      </w:pPr>
      <w:r>
        <w:rPr>
          <w:rFonts w:ascii="Times New Roman" w:hAnsi="Times New Roman"/>
          <w:sz w:val="28"/>
          <w:szCs w:val="28"/>
        </w:rPr>
        <w:t>- nu se impune</w:t>
      </w:r>
    </w:p>
    <w:p w:rsidR="00C61D1E" w:rsidRDefault="00C61D1E" w:rsidP="00C61D1E">
      <w:pPr>
        <w:jc w:val="both"/>
        <w:rPr>
          <w:rFonts w:ascii="Times New Roman" w:hAnsi="Times New Roman"/>
          <w:b/>
          <w:bCs/>
          <w:sz w:val="28"/>
          <w:szCs w:val="28"/>
        </w:rPr>
      </w:pPr>
    </w:p>
    <w:p w:rsidR="00C61D1E" w:rsidRPr="00B67525" w:rsidRDefault="00C61D1E" w:rsidP="00C61D1E">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C61D1E" w:rsidRDefault="00C61D1E" w:rsidP="00C61D1E">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C61D1E" w:rsidRDefault="00C61D1E" w:rsidP="00C61D1E">
      <w:pPr>
        <w:jc w:val="both"/>
        <w:rPr>
          <w:rFonts w:ascii="Times New Roman" w:hAnsi="Times New Roman"/>
          <w:sz w:val="28"/>
          <w:szCs w:val="28"/>
        </w:rPr>
      </w:pPr>
      <w:r>
        <w:rPr>
          <w:rFonts w:ascii="Times New Roman" w:hAnsi="Times New Roman"/>
          <w:sz w:val="28"/>
          <w:szCs w:val="28"/>
        </w:rPr>
        <w:t>de finalizare (pe fiecare măsură): nu este cazul.</w:t>
      </w:r>
    </w:p>
    <w:p w:rsidR="00C61D1E" w:rsidRDefault="00C61D1E" w:rsidP="00C61D1E">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C61D1E" w:rsidRDefault="00C61D1E" w:rsidP="00C61D1E">
      <w:pPr>
        <w:jc w:val="both"/>
        <w:rPr>
          <w:rFonts w:ascii="Times New Roman" w:hAnsi="Times New Roman"/>
          <w:sz w:val="28"/>
          <w:szCs w:val="28"/>
        </w:rPr>
      </w:pPr>
    </w:p>
    <w:p w:rsidR="00C61D1E" w:rsidRPr="006272E7" w:rsidRDefault="00C61D1E" w:rsidP="00C61D1E">
      <w:pPr>
        <w:jc w:val="both"/>
        <w:rPr>
          <w:rFonts w:ascii="Times New Roman" w:hAnsi="Times New Roman"/>
          <w:sz w:val="28"/>
          <w:szCs w:val="28"/>
        </w:rPr>
      </w:pPr>
    </w:p>
    <w:p w:rsidR="00C61D1E" w:rsidRDefault="00C61D1E" w:rsidP="00C61D1E">
      <w:pPr>
        <w:jc w:val="center"/>
        <w:rPr>
          <w:rFonts w:ascii="Times New Roman" w:hAnsi="Times New Roman"/>
          <w:b/>
          <w:sz w:val="28"/>
          <w:szCs w:val="28"/>
        </w:rPr>
      </w:pPr>
      <w:r>
        <w:rPr>
          <w:rFonts w:ascii="Times New Roman" w:hAnsi="Times New Roman"/>
          <w:b/>
          <w:sz w:val="28"/>
          <w:szCs w:val="28"/>
        </w:rPr>
        <w:t>Director Executiv,</w:t>
      </w:r>
    </w:p>
    <w:p w:rsidR="00C61D1E" w:rsidRDefault="00C61D1E" w:rsidP="00C61D1E">
      <w:pPr>
        <w:jc w:val="center"/>
        <w:rPr>
          <w:rFonts w:ascii="Times New Roman" w:hAnsi="Times New Roman"/>
          <w:b/>
          <w:sz w:val="28"/>
          <w:szCs w:val="28"/>
        </w:rPr>
      </w:pPr>
      <w:r>
        <w:rPr>
          <w:rFonts w:ascii="Times New Roman" w:hAnsi="Times New Roman"/>
          <w:b/>
          <w:sz w:val="28"/>
          <w:szCs w:val="28"/>
        </w:rPr>
        <w:t>Ștefan GAL PAL</w:t>
      </w:r>
    </w:p>
    <w:p w:rsidR="00C61D1E" w:rsidRDefault="00C61D1E" w:rsidP="00C61D1E">
      <w:pPr>
        <w:jc w:val="center"/>
        <w:rPr>
          <w:rFonts w:ascii="Times New Roman" w:hAnsi="Times New Roman"/>
          <w:b/>
          <w:sz w:val="28"/>
          <w:szCs w:val="28"/>
        </w:rPr>
      </w:pPr>
    </w:p>
    <w:p w:rsidR="00C61D1E" w:rsidRDefault="00C61D1E" w:rsidP="00C61D1E">
      <w:pPr>
        <w:jc w:val="center"/>
        <w:rPr>
          <w:rFonts w:ascii="Times New Roman" w:hAnsi="Times New Roman"/>
          <w:b/>
          <w:sz w:val="28"/>
          <w:szCs w:val="28"/>
        </w:rPr>
      </w:pPr>
    </w:p>
    <w:p w:rsidR="00C61D1E" w:rsidRDefault="00C61D1E" w:rsidP="00C61D1E">
      <w:pPr>
        <w:jc w:val="center"/>
        <w:rPr>
          <w:rFonts w:ascii="Times New Roman" w:hAnsi="Times New Roman"/>
          <w:b/>
          <w:sz w:val="28"/>
          <w:szCs w:val="28"/>
        </w:rPr>
      </w:pPr>
    </w:p>
    <w:p w:rsidR="00C61D1E" w:rsidRDefault="00C61D1E" w:rsidP="00C61D1E">
      <w:pPr>
        <w:jc w:val="center"/>
        <w:rPr>
          <w:rFonts w:ascii="Times New Roman" w:hAnsi="Times New Roman"/>
          <w:b/>
          <w:sz w:val="28"/>
          <w:szCs w:val="28"/>
        </w:rPr>
      </w:pPr>
    </w:p>
    <w:p w:rsidR="00C61D1E" w:rsidRPr="00B03B20" w:rsidRDefault="00C61D1E" w:rsidP="00C61D1E">
      <w:pPr>
        <w:jc w:val="center"/>
        <w:rPr>
          <w:rFonts w:ascii="Times New Roman" w:hAnsi="Times New Roman"/>
          <w:b/>
          <w:sz w:val="28"/>
          <w:szCs w:val="28"/>
        </w:rPr>
      </w:pPr>
    </w:p>
    <w:p w:rsidR="00C61D1E" w:rsidRPr="004A3AB1" w:rsidRDefault="00C61D1E" w:rsidP="00C61D1E">
      <w:pPr>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C61D1E" w:rsidRDefault="00C61D1E" w:rsidP="00C61D1E">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C61D1E" w:rsidRDefault="00C61D1E" w:rsidP="00C61D1E">
      <w:pPr>
        <w:pStyle w:val="Header"/>
        <w:jc w:val="both"/>
        <w:rPr>
          <w:rFonts w:ascii="Times New Roman" w:hAnsi="Times New Roman"/>
          <w:b/>
          <w:bCs/>
          <w:color w:val="00214E"/>
          <w:sz w:val="28"/>
          <w:szCs w:val="28"/>
          <w:lang w:val="pt-BR"/>
        </w:rPr>
      </w:pPr>
    </w:p>
    <w:p w:rsidR="00C61D1E" w:rsidRDefault="00C61D1E" w:rsidP="00C61D1E">
      <w:pPr>
        <w:pStyle w:val="Header"/>
        <w:jc w:val="both"/>
        <w:rPr>
          <w:rFonts w:ascii="Times New Roman" w:hAnsi="Times New Roman"/>
          <w:b/>
          <w:bCs/>
          <w:color w:val="00214E"/>
          <w:sz w:val="28"/>
          <w:szCs w:val="28"/>
          <w:lang w:val="pt-BR"/>
        </w:rPr>
      </w:pPr>
    </w:p>
    <w:p w:rsidR="00C61D1E" w:rsidRDefault="00C61D1E" w:rsidP="00C61D1E">
      <w:pPr>
        <w:pStyle w:val="Header"/>
        <w:jc w:val="both"/>
        <w:rPr>
          <w:rFonts w:ascii="Times New Roman" w:hAnsi="Times New Roman"/>
          <w:b/>
          <w:bCs/>
          <w:color w:val="00214E"/>
          <w:sz w:val="28"/>
          <w:szCs w:val="28"/>
          <w:lang w:val="pt-BR"/>
        </w:rPr>
      </w:pPr>
    </w:p>
    <w:p w:rsidR="00C61D1E" w:rsidRDefault="00C61D1E" w:rsidP="00C61D1E">
      <w:pPr>
        <w:pStyle w:val="Header"/>
        <w:jc w:val="both"/>
        <w:rPr>
          <w:rFonts w:ascii="Times New Roman" w:hAnsi="Times New Roman"/>
          <w:b/>
          <w:bCs/>
          <w:color w:val="00214E"/>
          <w:sz w:val="28"/>
          <w:szCs w:val="28"/>
          <w:lang w:val="pt-BR"/>
        </w:rPr>
      </w:pPr>
    </w:p>
    <w:p w:rsidR="00C61D1E" w:rsidRDefault="00C61D1E" w:rsidP="00C61D1E">
      <w:pPr>
        <w:pStyle w:val="Header"/>
        <w:jc w:val="both"/>
        <w:rPr>
          <w:rFonts w:ascii="Times New Roman" w:hAnsi="Times New Roman"/>
          <w:b/>
          <w:bCs/>
          <w:color w:val="00214E"/>
          <w:sz w:val="28"/>
          <w:szCs w:val="28"/>
          <w:lang w:val="pt-BR"/>
        </w:rPr>
      </w:pPr>
    </w:p>
    <w:p w:rsidR="00C61D1E" w:rsidRPr="004A3AB1" w:rsidRDefault="00C61D1E" w:rsidP="00C61D1E">
      <w:pPr>
        <w:pStyle w:val="Header"/>
        <w:jc w:val="both"/>
        <w:rPr>
          <w:rFonts w:ascii="Times New Roman" w:hAnsi="Times New Roman"/>
          <w:b/>
          <w:bCs/>
          <w:color w:val="00214E"/>
          <w:sz w:val="28"/>
          <w:szCs w:val="28"/>
          <w:lang w:val="pt-BR"/>
        </w:rPr>
      </w:pPr>
    </w:p>
    <w:p w:rsidR="00C61D1E" w:rsidRDefault="00C61D1E" w:rsidP="00C61D1E">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C61D1E" w:rsidRDefault="00C61D1E" w:rsidP="00C61D1E">
      <w:pPr>
        <w:pStyle w:val="Header"/>
        <w:jc w:val="both"/>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C61D1E" w:rsidRDefault="00C61D1E" w:rsidP="00C61D1E">
      <w:pPr>
        <w:rPr>
          <w:rFonts w:ascii="Times New Roman" w:hAnsi="Times New Roman"/>
          <w:b/>
          <w:bCs/>
          <w:sz w:val="28"/>
          <w:szCs w:val="28"/>
        </w:rPr>
      </w:pPr>
    </w:p>
    <w:p w:rsidR="001B61C1" w:rsidRDefault="001B61C1" w:rsidP="001B61C1">
      <w:pPr>
        <w:rPr>
          <w:rFonts w:ascii="Times New Roman" w:hAnsi="Times New Roman"/>
          <w:b/>
          <w:bCs/>
          <w:sz w:val="28"/>
          <w:szCs w:val="28"/>
        </w:rPr>
      </w:pPr>
    </w:p>
    <w:p w:rsidR="00E8031A" w:rsidRDefault="001B61C1" w:rsidP="00C61D1E">
      <w:pPr>
        <w:jc w:val="both"/>
        <w:rPr>
          <w:rFonts w:ascii="Garamond" w:hAnsi="Garamond" w:cs="Arial"/>
          <w:b/>
          <w:bCs/>
          <w:color w:val="00214E"/>
          <w:sz w:val="28"/>
          <w:szCs w:val="28"/>
          <w:lang w:val="pt-BR"/>
        </w:rPr>
      </w:pPr>
      <w:r w:rsidRPr="00B67525">
        <w:rPr>
          <w:rFonts w:ascii="Times New Roman" w:hAnsi="Times New Roman"/>
          <w:b/>
          <w:bCs/>
          <w:sz w:val="28"/>
          <w:szCs w:val="28"/>
        </w:rPr>
        <w:t xml:space="preserve">                  </w:t>
      </w: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4"/>
      <w:headerReference w:type="first" r:id="rId15"/>
      <w:footerReference w:type="first" r:id="rId16"/>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9D3" w:rsidRDefault="006569D3">
      <w:r>
        <w:separator/>
      </w:r>
    </w:p>
  </w:endnote>
  <w:endnote w:type="continuationSeparator" w:id="1">
    <w:p w:rsidR="006569D3" w:rsidRDefault="00656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743C89" w:rsidP="00DE742E">
    <w:pPr>
      <w:pStyle w:val="Footer"/>
      <w:tabs>
        <w:tab w:val="clear" w:pos="4536"/>
        <w:tab w:val="clear" w:pos="9072"/>
        <w:tab w:val="left" w:pos="2055"/>
        <w:tab w:val="left" w:pos="7440"/>
      </w:tabs>
    </w:pPr>
    <w:r w:rsidRPr="00743C89">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743C89">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743C89">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743C89">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743C89">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743C89">
    <w:pPr>
      <w:pStyle w:val="Footer"/>
    </w:pPr>
    <w:r w:rsidRPr="00743C89">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743C89">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9D3" w:rsidRDefault="006569D3">
      <w:r>
        <w:separator/>
      </w:r>
    </w:p>
  </w:footnote>
  <w:footnote w:type="continuationSeparator" w:id="1">
    <w:p w:rsidR="006569D3" w:rsidRDefault="00656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743C89">
    <w:pPr>
      <w:pStyle w:val="Header"/>
    </w:pPr>
    <w:r w:rsidRPr="00743C89">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2946"/>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2CAC"/>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6E23"/>
    <w:rsid w:val="00077E1E"/>
    <w:rsid w:val="000800F6"/>
    <w:rsid w:val="00080986"/>
    <w:rsid w:val="00081799"/>
    <w:rsid w:val="00081E23"/>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EA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4F24"/>
    <w:rsid w:val="00166494"/>
    <w:rsid w:val="00166776"/>
    <w:rsid w:val="0016763C"/>
    <w:rsid w:val="00167A8A"/>
    <w:rsid w:val="001703AA"/>
    <w:rsid w:val="00171E8E"/>
    <w:rsid w:val="0017248E"/>
    <w:rsid w:val="001731FB"/>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30AF"/>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0739"/>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5D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6FE2"/>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3958"/>
    <w:rsid w:val="0034786F"/>
    <w:rsid w:val="00350A3F"/>
    <w:rsid w:val="00352546"/>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D30"/>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2E84"/>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2DAC"/>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B6E0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107C"/>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6BB6"/>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54"/>
    <w:rsid w:val="005A3068"/>
    <w:rsid w:val="005A31BE"/>
    <w:rsid w:val="005A4ECE"/>
    <w:rsid w:val="005A57D8"/>
    <w:rsid w:val="005A5985"/>
    <w:rsid w:val="005A64DB"/>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14970"/>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37B8"/>
    <w:rsid w:val="0064461C"/>
    <w:rsid w:val="00645457"/>
    <w:rsid w:val="006458DE"/>
    <w:rsid w:val="00646A69"/>
    <w:rsid w:val="00651398"/>
    <w:rsid w:val="00651AAE"/>
    <w:rsid w:val="006569D3"/>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CF4"/>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170"/>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1073"/>
    <w:rsid w:val="006F26ED"/>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2F62"/>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5639"/>
    <w:rsid w:val="00737C59"/>
    <w:rsid w:val="00737FB1"/>
    <w:rsid w:val="00740C71"/>
    <w:rsid w:val="00740C97"/>
    <w:rsid w:val="00743C89"/>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66A9F"/>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878D1"/>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58A6"/>
    <w:rsid w:val="007A6EAB"/>
    <w:rsid w:val="007A7320"/>
    <w:rsid w:val="007B05F8"/>
    <w:rsid w:val="007B0A60"/>
    <w:rsid w:val="007B0F6C"/>
    <w:rsid w:val="007B13E8"/>
    <w:rsid w:val="007B14BD"/>
    <w:rsid w:val="007B1979"/>
    <w:rsid w:val="007B2D9B"/>
    <w:rsid w:val="007B7775"/>
    <w:rsid w:val="007C1F9C"/>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38D3"/>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1C34"/>
    <w:rsid w:val="008635DC"/>
    <w:rsid w:val="00863C2E"/>
    <w:rsid w:val="00863CA9"/>
    <w:rsid w:val="0086561F"/>
    <w:rsid w:val="00865E3A"/>
    <w:rsid w:val="00865E9E"/>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65F5"/>
    <w:rsid w:val="008F6B4F"/>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513B"/>
    <w:rsid w:val="00956455"/>
    <w:rsid w:val="00956A02"/>
    <w:rsid w:val="00956AA1"/>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77968"/>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14B"/>
    <w:rsid w:val="009D1598"/>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07A0E"/>
    <w:rsid w:val="00A11512"/>
    <w:rsid w:val="00A11F0F"/>
    <w:rsid w:val="00A123C9"/>
    <w:rsid w:val="00A13B0B"/>
    <w:rsid w:val="00A14A9E"/>
    <w:rsid w:val="00A15F98"/>
    <w:rsid w:val="00A15FA8"/>
    <w:rsid w:val="00A16108"/>
    <w:rsid w:val="00A16F98"/>
    <w:rsid w:val="00A17405"/>
    <w:rsid w:val="00A21695"/>
    <w:rsid w:val="00A21C1C"/>
    <w:rsid w:val="00A22D93"/>
    <w:rsid w:val="00A230D9"/>
    <w:rsid w:val="00A24C6B"/>
    <w:rsid w:val="00A25A60"/>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310"/>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02D3"/>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18EB"/>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47A45"/>
    <w:rsid w:val="00C5020D"/>
    <w:rsid w:val="00C53068"/>
    <w:rsid w:val="00C53324"/>
    <w:rsid w:val="00C54415"/>
    <w:rsid w:val="00C55897"/>
    <w:rsid w:val="00C563D8"/>
    <w:rsid w:val="00C5658A"/>
    <w:rsid w:val="00C56A56"/>
    <w:rsid w:val="00C60503"/>
    <w:rsid w:val="00C60785"/>
    <w:rsid w:val="00C60A01"/>
    <w:rsid w:val="00C61447"/>
    <w:rsid w:val="00C61899"/>
    <w:rsid w:val="00C61D1E"/>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709"/>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CED"/>
    <w:rsid w:val="00D674DD"/>
    <w:rsid w:val="00D75294"/>
    <w:rsid w:val="00D753FC"/>
    <w:rsid w:val="00D7596A"/>
    <w:rsid w:val="00D759D6"/>
    <w:rsid w:val="00D766CA"/>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612"/>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4E3"/>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9"/>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6F33"/>
    <w:rsid w:val="00F17253"/>
    <w:rsid w:val="00F17DFF"/>
    <w:rsid w:val="00F2045A"/>
    <w:rsid w:val="00F20799"/>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0C41"/>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2946"/>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raportare.anpm.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4</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Diana</dc:creator>
  <cp:lastModifiedBy>liviu.jigau</cp:lastModifiedBy>
  <cp:revision>4</cp:revision>
  <cp:lastPrinted>2016-10-31T09:22:00Z</cp:lastPrinted>
  <dcterms:created xsi:type="dcterms:W3CDTF">2017-01-09T10:29:00Z</dcterms:created>
  <dcterms:modified xsi:type="dcterms:W3CDTF">2017-01-11T06:19:00Z</dcterms:modified>
</cp:coreProperties>
</file>