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BC" w:rsidRPr="00FB642D" w:rsidRDefault="00B941DB" w:rsidP="00476CBC">
      <w:pPr>
        <w:spacing w:after="0" w:line="240" w:lineRule="auto"/>
        <w:jc w:val="center"/>
        <w:rPr>
          <w:rFonts w:ascii="Times New Roman" w:hAnsi="Times New Roman"/>
          <w:b/>
          <w:bCs/>
          <w:sz w:val="28"/>
          <w:szCs w:val="28"/>
        </w:rPr>
      </w:pPr>
      <w:r w:rsidRPr="00476CBC">
        <w:rPr>
          <w:szCs w:val="28"/>
        </w:rPr>
        <w:t xml:space="preserve"> </w:t>
      </w:r>
      <w:r w:rsidR="00476CBC" w:rsidRPr="00FB642D">
        <w:rPr>
          <w:rFonts w:ascii="Times New Roman" w:hAnsi="Times New Roman"/>
          <w:b/>
          <w:bCs/>
          <w:sz w:val="28"/>
          <w:szCs w:val="28"/>
        </w:rPr>
        <w:t>AUTORIZAŢIE DE MEDIU</w:t>
      </w:r>
    </w:p>
    <w:p w:rsidR="00476CBC" w:rsidRPr="005228BC" w:rsidRDefault="00476CBC" w:rsidP="00476CBC">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476CBC" w:rsidRDefault="00476CBC" w:rsidP="00476CBC">
      <w:pPr>
        <w:spacing w:after="0" w:line="240" w:lineRule="auto"/>
        <w:jc w:val="center"/>
        <w:rPr>
          <w:rFonts w:ascii="Times New Roman" w:hAnsi="Times New Roman"/>
          <w:b/>
          <w:bCs/>
          <w:sz w:val="28"/>
          <w:szCs w:val="28"/>
        </w:rPr>
      </w:pPr>
    </w:p>
    <w:p w:rsidR="00483391" w:rsidRDefault="00483391" w:rsidP="00483391">
      <w:pPr>
        <w:spacing w:after="0" w:line="240" w:lineRule="auto"/>
        <w:jc w:val="center"/>
        <w:rPr>
          <w:rFonts w:ascii="Times New Roman" w:hAnsi="Times New Roman"/>
          <w:b/>
          <w:bCs/>
          <w:sz w:val="28"/>
          <w:szCs w:val="28"/>
        </w:rPr>
      </w:pPr>
    </w:p>
    <w:p w:rsidR="00483391" w:rsidRPr="003C1E16"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COMPANIA</w:t>
      </w:r>
      <w:r>
        <w:rPr>
          <w:rFonts w:ascii="Times New Roman" w:hAnsi="Times New Roman"/>
          <w:b/>
          <w:sz w:val="28"/>
          <w:szCs w:val="28"/>
          <w:lang w:val="ro-RO"/>
        </w:rPr>
        <w:t xml:space="preserve"> JUDEŢEANĂ „APA SERV” S.A.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Neamţ, Piatra Neamţ, str. Lt. Drăghiescu, nr.20</w:t>
      </w:r>
      <w:r>
        <w:rPr>
          <w:rFonts w:ascii="Times New Roman" w:hAnsi="Times New Roman"/>
          <w:sz w:val="28"/>
          <w:szCs w:val="28"/>
          <w:lang w:val="ro-RO"/>
        </w:rPr>
        <w:t>,</w:t>
      </w:r>
      <w:r>
        <w:rPr>
          <w:rFonts w:ascii="Times New Roman" w:hAnsi="Times New Roman"/>
          <w:sz w:val="28"/>
          <w:szCs w:val="28"/>
        </w:rPr>
        <w:t xml:space="preserve"> </w:t>
      </w:r>
      <w:r w:rsidRPr="00B67525">
        <w:rPr>
          <w:rFonts w:ascii="Times New Roman" w:hAnsi="Times New Roman"/>
          <w:sz w:val="28"/>
          <w:szCs w:val="28"/>
        </w:rPr>
        <w:t xml:space="preserve">înregistrată </w:t>
      </w:r>
      <w:r>
        <w:rPr>
          <w:rFonts w:ascii="Times New Roman" w:hAnsi="Times New Roman"/>
          <w:sz w:val="28"/>
          <w:szCs w:val="28"/>
        </w:rPr>
        <w:t>sub nr. 6928 /13.09.2017</w:t>
      </w:r>
    </w:p>
    <w:p w:rsidR="00483391" w:rsidRPr="00B67525"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w:t>
      </w:r>
      <w:r>
        <w:rPr>
          <w:rFonts w:ascii="Times New Roman" w:hAnsi="Times New Roman"/>
          <w:sz w:val="28"/>
          <w:szCs w:val="28"/>
        </w:rPr>
        <w:t>Hotărârii Guvernului nr. 19 /2017 privind organizarea şi funcţionarea Ministerului Mediului,</w:t>
      </w:r>
      <w:r w:rsidRPr="00B67525">
        <w:rPr>
          <w:rFonts w:ascii="Times New Roman" w:hAnsi="Times New Roman"/>
          <w:sz w:val="28"/>
          <w:szCs w:val="28"/>
        </w:rPr>
        <w:t xml:space="preserve"> a Ordonanţei de Urgenţă a Guvernului nr.</w:t>
      </w:r>
      <w:r>
        <w:rPr>
          <w:rFonts w:ascii="Times New Roman" w:hAnsi="Times New Roman"/>
          <w:sz w:val="28"/>
          <w:szCs w:val="28"/>
        </w:rPr>
        <w:t xml:space="preserve"> </w:t>
      </w:r>
      <w:r w:rsidRPr="00B67525">
        <w:rPr>
          <w:rFonts w:ascii="Times New Roman" w:hAnsi="Times New Roman"/>
          <w:sz w:val="28"/>
          <w:szCs w:val="28"/>
        </w:rPr>
        <w:t>195 /2005 privind protecţia mediului, aprobată cu modificări şi completări prin Legea nr.265 /2006, cu modificările şi completările ulterioare şi ale Ordinului MMDD nr.1798 /2007 se emite</w:t>
      </w:r>
      <w:r w:rsidRPr="00B67525">
        <w:rPr>
          <w:rFonts w:ascii="Times New Roman" w:hAnsi="Times New Roman"/>
          <w:b/>
          <w:bCs/>
          <w:sz w:val="28"/>
          <w:szCs w:val="28"/>
        </w:rPr>
        <w:t xml:space="preserve">                </w:t>
      </w:r>
    </w:p>
    <w:p w:rsidR="00483391" w:rsidRPr="00B67525" w:rsidRDefault="00483391" w:rsidP="0048339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83391" w:rsidRDefault="00483391" w:rsidP="00483391">
      <w:pPr>
        <w:spacing w:after="0" w:line="240" w:lineRule="auto"/>
        <w:jc w:val="center"/>
        <w:rPr>
          <w:rFonts w:ascii="Times New Roman" w:hAnsi="Times New Roman"/>
          <w:b/>
          <w:sz w:val="28"/>
          <w:szCs w:val="28"/>
        </w:rPr>
      </w:pPr>
      <w:r w:rsidRPr="00B67525">
        <w:rPr>
          <w:rFonts w:ascii="Times New Roman" w:hAnsi="Times New Roman"/>
          <w:b/>
          <w:sz w:val="28"/>
          <w:szCs w:val="28"/>
        </w:rPr>
        <w:t>AUTORIZAŢIA DE MEDIU</w:t>
      </w:r>
    </w:p>
    <w:p w:rsidR="00483391" w:rsidRPr="000A4E79" w:rsidRDefault="00483391" w:rsidP="00483391">
      <w:pPr>
        <w:spacing w:after="0" w:line="240" w:lineRule="auto"/>
        <w:jc w:val="both"/>
        <w:rPr>
          <w:rFonts w:ascii="Times New Roman" w:hAnsi="Times New Roman"/>
          <w:b/>
          <w:sz w:val="28"/>
          <w:szCs w:val="28"/>
        </w:rPr>
      </w:pP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COMPANIA JUDEŢEANĂ “APA SERV” S.A.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xml:space="preserve">punctul de lucru Aglomerarea Săvinești – Roznov, comunele Săvinești și Zănești, oraș Roznov și comuna Podoleni (stația de epurare), județul Neamț </w:t>
      </w:r>
    </w:p>
    <w:p w:rsidR="00483391" w:rsidRPr="00B67525" w:rsidRDefault="00483391" w:rsidP="00483391">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 xml:space="preserve">i captarea, tratarea şi distribuţia apei (cod CAEN 3600) </w:t>
      </w:r>
      <w:r w:rsidRPr="00B67525">
        <w:rPr>
          <w:rFonts w:ascii="Times New Roman" w:hAnsi="Times New Roman"/>
          <w:b/>
          <w:sz w:val="28"/>
          <w:szCs w:val="28"/>
        </w:rPr>
        <w:t xml:space="preserve"> </w:t>
      </w:r>
    </w:p>
    <w:p w:rsidR="00483391" w:rsidRPr="00B67525"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elaborată de : Director General VICTOR PETCU MOVILĂ</w:t>
      </w:r>
    </w:p>
    <w:p w:rsidR="00483391" w:rsidRPr="00DC0CDE" w:rsidRDefault="00483391" w:rsidP="00483391">
      <w:pPr>
        <w:spacing w:after="0" w:line="240" w:lineRule="auto"/>
        <w:jc w:val="both"/>
        <w:rPr>
          <w:rFonts w:ascii="Times New Roman" w:hAnsi="Times New Roman"/>
          <w:sz w:val="28"/>
          <w:szCs w:val="28"/>
          <w:lang w:val="ro-RO"/>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7665 </w:t>
      </w:r>
      <w:r w:rsidRPr="00B67525">
        <w:rPr>
          <w:rFonts w:ascii="Times New Roman" w:hAnsi="Times New Roman"/>
          <w:sz w:val="28"/>
          <w:szCs w:val="28"/>
        </w:rPr>
        <w:t>/</w:t>
      </w:r>
      <w:r>
        <w:rPr>
          <w:rFonts w:ascii="Times New Roman" w:hAnsi="Times New Roman"/>
          <w:sz w:val="28"/>
          <w:szCs w:val="28"/>
        </w:rPr>
        <w:t>11.10</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16</w:t>
      </w:r>
      <w:r w:rsidRPr="00B67525">
        <w:rPr>
          <w:rFonts w:ascii="Times New Roman" w:hAnsi="Times New Roman"/>
          <w:sz w:val="28"/>
          <w:szCs w:val="28"/>
        </w:rPr>
        <w:t>.</w:t>
      </w:r>
      <w:r>
        <w:rPr>
          <w:rFonts w:ascii="Times New Roman" w:hAnsi="Times New Roman"/>
          <w:sz w:val="28"/>
          <w:szCs w:val="28"/>
        </w:rPr>
        <w:t>09</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Anunţ decizie emitere autorizaţie de mediu A.P.M. Neamţ </w:t>
      </w:r>
      <w:r>
        <w:rPr>
          <w:rFonts w:ascii="Times New Roman" w:hAnsi="Times New Roman"/>
          <w:sz w:val="28"/>
          <w:szCs w:val="28"/>
        </w:rPr>
        <w:t xml:space="preserve">nr. 7720 </w:t>
      </w:r>
      <w:r w:rsidRPr="00B67525">
        <w:rPr>
          <w:rFonts w:ascii="Times New Roman" w:hAnsi="Times New Roman"/>
          <w:sz w:val="28"/>
          <w:szCs w:val="28"/>
        </w:rPr>
        <w:t xml:space="preserve">din </w:t>
      </w:r>
      <w:r>
        <w:rPr>
          <w:rFonts w:ascii="Times New Roman" w:hAnsi="Times New Roman"/>
          <w:sz w:val="28"/>
          <w:szCs w:val="28"/>
        </w:rPr>
        <w:t>12</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17 şi postare pe pagina de internet a A.P.M. Neamţ;</w:t>
      </w:r>
      <w:r w:rsidRPr="00B67525">
        <w:rPr>
          <w:rFonts w:ascii="Times New Roman" w:hAnsi="Times New Roman"/>
          <w:sz w:val="28"/>
          <w:szCs w:val="28"/>
        </w:rPr>
        <w:t xml:space="preserve"> Chitanţ</w:t>
      </w:r>
      <w:r>
        <w:rPr>
          <w:rFonts w:ascii="Times New Roman" w:hAnsi="Times New Roman"/>
          <w:sz w:val="28"/>
          <w:szCs w:val="28"/>
        </w:rPr>
        <w:t>ele</w:t>
      </w:r>
      <w:r w:rsidRPr="00B67525">
        <w:rPr>
          <w:rFonts w:ascii="Times New Roman" w:hAnsi="Times New Roman"/>
          <w:sz w:val="28"/>
          <w:szCs w:val="28"/>
        </w:rPr>
        <w:t xml:space="preserve"> nr.</w:t>
      </w:r>
      <w:r>
        <w:rPr>
          <w:rFonts w:ascii="Times New Roman" w:hAnsi="Times New Roman"/>
          <w:sz w:val="28"/>
          <w:szCs w:val="28"/>
        </w:rPr>
        <w:t xml:space="preserve"> 180193 /13.09.2017</w:t>
      </w:r>
      <w:r>
        <w:rPr>
          <w:rFonts w:ascii="Times New Roman" w:hAnsi="Times New Roman"/>
          <w:sz w:val="28"/>
          <w:szCs w:val="28"/>
          <w:lang w:val="ro-RO"/>
        </w:rPr>
        <w:t>; Plan de situaţie şi plan de încadrare în zonă,</w:t>
      </w:r>
    </w:p>
    <w:p w:rsidR="00483391" w:rsidRDefault="00483391" w:rsidP="00483391">
      <w:pPr>
        <w:spacing w:after="0" w:line="240" w:lineRule="auto"/>
        <w:jc w:val="both"/>
        <w:rPr>
          <w:rFonts w:ascii="Times New Roman" w:hAnsi="Times New Roman"/>
          <w:sz w:val="28"/>
          <w:szCs w:val="28"/>
          <w:lang w:val="fr-FR"/>
        </w:rPr>
      </w:pPr>
      <w:r w:rsidRPr="00B67525">
        <w:rPr>
          <w:rFonts w:ascii="Times New Roman" w:hAnsi="Times New Roman"/>
          <w:sz w:val="28"/>
          <w:szCs w:val="28"/>
          <w:lang w:val="fr-FR"/>
        </w:rPr>
        <w:t xml:space="preserve">şi următoarele acte de reglementare emise de alte autorităţi : </w:t>
      </w:r>
      <w:r w:rsidRPr="00056C8B">
        <w:rPr>
          <w:rFonts w:ascii="Times New Roman" w:hAnsi="Times New Roman"/>
          <w:sz w:val="28"/>
          <w:szCs w:val="28"/>
          <w:lang w:val="fr-FR"/>
        </w:rPr>
        <w:t>Certificat de înregistrare nr. J27 /499 /05.04.2003 (cod unic de</w:t>
      </w:r>
      <w:r w:rsidRPr="00056C8B">
        <w:rPr>
          <w:sz w:val="28"/>
          <w:szCs w:val="28"/>
          <w:lang w:val="fr-FR"/>
        </w:rPr>
        <w:t xml:space="preserve"> </w:t>
      </w:r>
      <w:r w:rsidRPr="00056C8B">
        <w:rPr>
          <w:rFonts w:ascii="Times New Roman" w:hAnsi="Times New Roman"/>
          <w:sz w:val="28"/>
          <w:szCs w:val="28"/>
          <w:lang w:val="fr-FR"/>
        </w:rPr>
        <w:t>înregistrare 15346437</w:t>
      </w:r>
      <w:r w:rsidRPr="00056C8B">
        <w:rPr>
          <w:rFonts w:ascii="Times New Roman" w:hAnsi="Times New Roman"/>
          <w:sz w:val="28"/>
          <w:szCs w:val="28"/>
          <w:lang w:val="ro-RO"/>
        </w:rPr>
        <w:t>)</w:t>
      </w:r>
      <w:r w:rsidRPr="00056C8B">
        <w:rPr>
          <w:rFonts w:ascii="Times New Roman" w:hAnsi="Times New Roman"/>
          <w:sz w:val="28"/>
          <w:szCs w:val="28"/>
          <w:lang w:val="fr-FR"/>
        </w:rPr>
        <w:t>; Certificat constatator nr.</w:t>
      </w:r>
      <w:r>
        <w:rPr>
          <w:rFonts w:ascii="Times New Roman" w:hAnsi="Times New Roman"/>
          <w:sz w:val="28"/>
          <w:szCs w:val="28"/>
          <w:lang w:val="fr-FR"/>
        </w:rPr>
        <w:t xml:space="preserve"> 13799 </w:t>
      </w:r>
      <w:r w:rsidRPr="00056C8B">
        <w:rPr>
          <w:rFonts w:ascii="Times New Roman" w:hAnsi="Times New Roman"/>
          <w:sz w:val="28"/>
          <w:szCs w:val="28"/>
          <w:lang w:val="fr-FR"/>
        </w:rPr>
        <w:t>/</w:t>
      </w:r>
      <w:r>
        <w:rPr>
          <w:rFonts w:ascii="Times New Roman" w:hAnsi="Times New Roman"/>
          <w:sz w:val="28"/>
          <w:szCs w:val="28"/>
          <w:lang w:val="fr-FR"/>
        </w:rPr>
        <w:t>04</w:t>
      </w:r>
      <w:r w:rsidRPr="00056C8B">
        <w:rPr>
          <w:rFonts w:ascii="Times New Roman" w:hAnsi="Times New Roman"/>
          <w:sz w:val="28"/>
          <w:szCs w:val="28"/>
          <w:lang w:val="fr-FR"/>
        </w:rPr>
        <w:t>.</w:t>
      </w:r>
      <w:r>
        <w:rPr>
          <w:rFonts w:ascii="Times New Roman" w:hAnsi="Times New Roman"/>
          <w:sz w:val="28"/>
          <w:szCs w:val="28"/>
          <w:lang w:val="fr-FR"/>
        </w:rPr>
        <w:t>05</w:t>
      </w:r>
      <w:r w:rsidRPr="00056C8B">
        <w:rPr>
          <w:rFonts w:ascii="Times New Roman" w:hAnsi="Times New Roman"/>
          <w:sz w:val="28"/>
          <w:szCs w:val="28"/>
          <w:lang w:val="fr-FR"/>
        </w:rPr>
        <w:t>.201</w:t>
      </w:r>
      <w:r>
        <w:rPr>
          <w:rFonts w:ascii="Times New Roman" w:hAnsi="Times New Roman"/>
          <w:sz w:val="28"/>
          <w:szCs w:val="28"/>
          <w:lang w:val="fr-FR"/>
        </w:rPr>
        <w:t>7</w:t>
      </w:r>
      <w:r w:rsidRPr="00056C8B">
        <w:rPr>
          <w:rFonts w:ascii="Times New Roman" w:hAnsi="Times New Roman"/>
          <w:sz w:val="28"/>
          <w:szCs w:val="28"/>
          <w:lang w:val="fr-FR"/>
        </w:rPr>
        <w:t xml:space="preserve">; Act constitutiv actualizat la </w:t>
      </w:r>
      <w:r>
        <w:rPr>
          <w:rFonts w:ascii="Times New Roman" w:hAnsi="Times New Roman"/>
          <w:sz w:val="28"/>
          <w:szCs w:val="28"/>
          <w:lang w:val="fr-FR"/>
        </w:rPr>
        <w:t>06</w:t>
      </w:r>
      <w:r w:rsidRPr="00056C8B">
        <w:rPr>
          <w:rFonts w:ascii="Times New Roman" w:hAnsi="Times New Roman"/>
          <w:sz w:val="28"/>
          <w:szCs w:val="28"/>
          <w:lang w:val="fr-FR"/>
        </w:rPr>
        <w:t>.</w:t>
      </w:r>
      <w:r>
        <w:rPr>
          <w:rFonts w:ascii="Times New Roman" w:hAnsi="Times New Roman"/>
          <w:sz w:val="28"/>
          <w:szCs w:val="28"/>
          <w:lang w:val="fr-FR"/>
        </w:rPr>
        <w:t>07</w:t>
      </w:r>
      <w:r w:rsidRPr="00056C8B">
        <w:rPr>
          <w:rFonts w:ascii="Times New Roman" w:hAnsi="Times New Roman"/>
          <w:sz w:val="28"/>
          <w:szCs w:val="28"/>
          <w:lang w:val="fr-FR"/>
        </w:rPr>
        <w:t>.201</w:t>
      </w:r>
      <w:r>
        <w:rPr>
          <w:rFonts w:ascii="Times New Roman" w:hAnsi="Times New Roman"/>
          <w:sz w:val="28"/>
          <w:szCs w:val="28"/>
          <w:lang w:val="fr-FR"/>
        </w:rPr>
        <w:t>7</w:t>
      </w:r>
      <w:r w:rsidRPr="00056C8B">
        <w:rPr>
          <w:rFonts w:ascii="Times New Roman" w:hAnsi="Times New Roman"/>
          <w:sz w:val="28"/>
          <w:szCs w:val="28"/>
          <w:lang w:val="fr-FR"/>
        </w:rPr>
        <w:t>;</w:t>
      </w:r>
      <w:r>
        <w:rPr>
          <w:rFonts w:ascii="Times New Roman" w:hAnsi="Times New Roman"/>
          <w:sz w:val="28"/>
          <w:szCs w:val="28"/>
          <w:lang w:val="fr-FR"/>
        </w:rPr>
        <w:t xml:space="preserve"> Hotărârea Consiliului Local al comunei Podoleni nr. 30 /22.04.2010; Adeverința Primăriei comunei Podoleni nr. 657 /28.04.2010; Decizia etapei de încadrare nr. 10431 /24.08.2010 și Declarația autorității responsabile de monitorizarea siturilor NATURA 2000 nr. 484 /09.08.2010, emise de A.P.M. Neamț; </w:t>
      </w:r>
      <w:r w:rsidRPr="00056C8B">
        <w:rPr>
          <w:rFonts w:ascii="Times New Roman" w:hAnsi="Times New Roman"/>
          <w:sz w:val="28"/>
          <w:szCs w:val="28"/>
          <w:lang w:val="fr-FR"/>
        </w:rPr>
        <w:t xml:space="preserve"> </w:t>
      </w:r>
      <w:r>
        <w:rPr>
          <w:rFonts w:ascii="Times New Roman" w:hAnsi="Times New Roman"/>
          <w:sz w:val="28"/>
          <w:szCs w:val="28"/>
          <w:lang w:val="fr-FR"/>
        </w:rPr>
        <w:t xml:space="preserve">Autorizație de gospodărire a apelor nr. 189 /25.08.2017; Autorizație sanitară de funcționare nr. 66 /04.03.2014; </w:t>
      </w:r>
      <w:r w:rsidRPr="00056C8B">
        <w:rPr>
          <w:rFonts w:ascii="Times New Roman" w:hAnsi="Times New Roman"/>
          <w:sz w:val="28"/>
          <w:szCs w:val="28"/>
          <w:lang w:val="fr-FR"/>
        </w:rPr>
        <w:t>Contract de delegare a gestiunii serviciilor publice de alimentare cu apă şi de canalizare încheiat la 10.08.2009;</w:t>
      </w:r>
      <w:r>
        <w:rPr>
          <w:rFonts w:ascii="Times New Roman" w:hAnsi="Times New Roman"/>
          <w:sz w:val="28"/>
          <w:szCs w:val="28"/>
          <w:lang w:val="fr-FR"/>
        </w:rPr>
        <w:t xml:space="preserve"> Rapoarte de încercare analiză apă potabilă nr. 823 /24.07.2017 și 944 /25.08.2017; Contract de prestări servicii publice de salubrizare nr. 6017 /16.12.2006 încheiat cu S.C. BRANTNER SERVICII ECOLOGICE S.A. punct de lucru Piatra Neamț; Contract de prestări servicii nr. 865 /23.08.2017 încheiat cu Serviciul public de administrare a Sistemului de</w:t>
      </w:r>
    </w:p>
    <w:p w:rsidR="00483391" w:rsidRPr="00483391" w:rsidRDefault="00483391" w:rsidP="00483391">
      <w:pPr>
        <w:spacing w:after="0" w:line="240" w:lineRule="auto"/>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483391" w:rsidRDefault="00483391" w:rsidP="00483391">
      <w:pPr>
        <w:spacing w:after="0" w:line="240" w:lineRule="auto"/>
        <w:jc w:val="both"/>
        <w:rPr>
          <w:rFonts w:ascii="Times New Roman" w:hAnsi="Times New Roman"/>
          <w:sz w:val="28"/>
          <w:szCs w:val="28"/>
          <w:lang w:val="fr-FR"/>
        </w:rPr>
      </w:pPr>
    </w:p>
    <w:p w:rsidR="00483391" w:rsidRDefault="00483391" w:rsidP="00483391">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Management Integrat al deșeurilor în județul Neamț; Contract de furnizare energie electrică nr. NE17F007 /08.02.2017 încheiat cu S.C. THREE WINGS S.R.L.; Studiu hidrogeologic întocmit de S.C. ACVA TERRA SILVA S.R.L. Piatra Neamț avizat de Institutul Național de Hidrologie și Gospodărire a Apelor București prin Referatul de expertiză nr. 117 /2000. </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 </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implică solicitarea unei noi autorizaţii.</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483391" w:rsidRDefault="00483391" w:rsidP="00483391">
      <w:pPr>
        <w:spacing w:after="0" w:line="240" w:lineRule="auto"/>
        <w:jc w:val="both"/>
        <w:rPr>
          <w:rFonts w:ascii="Times New Roman" w:hAnsi="Times New Roman"/>
          <w:b/>
          <w:sz w:val="28"/>
          <w:szCs w:val="28"/>
        </w:rPr>
      </w:pPr>
      <w:r w:rsidRPr="00C35548">
        <w:rPr>
          <w:rFonts w:ascii="Times New Roman" w:hAnsi="Times New Roman"/>
          <w:b/>
          <w:sz w:val="28"/>
          <w:szCs w:val="28"/>
        </w:rPr>
        <w:t>3. Verificarea conformării cu prevederile prezentului act se face de către Garda</w:t>
      </w:r>
      <w:r>
        <w:rPr>
          <w:rFonts w:ascii="Times New Roman" w:hAnsi="Times New Roman"/>
          <w:b/>
          <w:sz w:val="28"/>
          <w:szCs w:val="28"/>
        </w:rPr>
        <w:t xml:space="preserve"> </w:t>
      </w:r>
      <w:r w:rsidRPr="00C35548">
        <w:rPr>
          <w:rFonts w:ascii="Times New Roman" w:hAnsi="Times New Roman"/>
          <w:b/>
          <w:sz w:val="28"/>
          <w:szCs w:val="28"/>
        </w:rPr>
        <w:t>Naţională de Mediu</w:t>
      </w:r>
      <w:r>
        <w:rPr>
          <w:rFonts w:ascii="Times New Roman" w:hAnsi="Times New Roman"/>
          <w:b/>
          <w:sz w:val="28"/>
          <w:szCs w:val="28"/>
        </w:rPr>
        <w:t xml:space="preserve"> – Comisariatul Judeţean Neamţ.</w:t>
      </w:r>
    </w:p>
    <w:p w:rsidR="00483391" w:rsidRPr="00C35548" w:rsidRDefault="00483391" w:rsidP="00483391">
      <w:pPr>
        <w:spacing w:after="0" w:line="240" w:lineRule="auto"/>
        <w:jc w:val="both"/>
        <w:rPr>
          <w:rFonts w:ascii="Times New Roman" w:hAnsi="Times New Roman"/>
          <w:b/>
          <w:sz w:val="28"/>
          <w:szCs w:val="28"/>
        </w:rPr>
      </w:pPr>
      <w:r w:rsidRPr="004E5577">
        <w:rPr>
          <w:rFonts w:ascii="Times New Roman" w:hAnsi="Times New Roman"/>
          <w:sz w:val="28"/>
          <w:szCs w:val="28"/>
        </w:rPr>
        <w:t>4.</w:t>
      </w:r>
      <w:r w:rsidRPr="004E5577">
        <w:rPr>
          <w:rFonts w:ascii="Times New Roman" w:hAnsi="Times New Roman"/>
          <w:b/>
          <w:sz w:val="28"/>
          <w:szCs w:val="28"/>
        </w:rPr>
        <w:t xml:space="preserve"> Contractele ce au stat la baza emiterii prezentei autorizaţii se vor reînnoi în </w:t>
      </w:r>
      <w:r>
        <w:rPr>
          <w:rFonts w:ascii="Times New Roman" w:hAnsi="Times New Roman"/>
          <w:b/>
          <w:sz w:val="28"/>
          <w:szCs w:val="28"/>
        </w:rPr>
        <w:t>ca</w:t>
      </w:r>
      <w:r w:rsidRPr="004E5577">
        <w:rPr>
          <w:rFonts w:ascii="Times New Roman" w:hAnsi="Times New Roman"/>
          <w:b/>
          <w:sz w:val="28"/>
          <w:szCs w:val="28"/>
        </w:rPr>
        <w:t>zul expirării termenelor de valabilitate ale acestora.</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Achitarea anual a taxei datorate la Fondul de mediu conform O.U.G.nr.</w:t>
      </w:r>
      <w:r>
        <w:rPr>
          <w:rFonts w:ascii="Times New Roman" w:hAnsi="Times New Roman"/>
          <w:sz w:val="28"/>
          <w:szCs w:val="28"/>
        </w:rPr>
        <w:t xml:space="preserve"> </w:t>
      </w:r>
      <w:r w:rsidRPr="00B67525">
        <w:rPr>
          <w:rFonts w:ascii="Times New Roman" w:hAnsi="Times New Roman"/>
          <w:sz w:val="28"/>
          <w:szCs w:val="28"/>
        </w:rPr>
        <w:t>196/</w:t>
      </w:r>
      <w:r>
        <w:rPr>
          <w:rFonts w:ascii="Times New Roman" w:hAnsi="Times New Roman"/>
          <w:sz w:val="28"/>
          <w:szCs w:val="28"/>
        </w:rPr>
        <w:t xml:space="preserve"> </w:t>
      </w:r>
      <w:r w:rsidRPr="00B67525">
        <w:rPr>
          <w:rFonts w:ascii="Times New Roman" w:hAnsi="Times New Roman"/>
          <w:sz w:val="28"/>
          <w:szCs w:val="28"/>
        </w:rPr>
        <w:t>2005.</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6. Instituirea zonelor de protecţie sanitară la întreg ansamblul de instalaţii /construcţii aferente sistemului de alimentare cu apă, conform HG 930/ 2005.</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7</w:t>
      </w:r>
      <w:r w:rsidRPr="004E5577">
        <w:rPr>
          <w:rFonts w:ascii="Times New Roman" w:hAnsi="Times New Roman"/>
          <w:sz w:val="28"/>
          <w:szCs w:val="28"/>
        </w:rPr>
        <w:t xml:space="preserve">.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xml:space="preserve">8. Eventualele deşeuri rezultate (în urma lucrărilor de revizii sau reparații) vor fi depozitate (pe categorii) în spaţii special amenajate, urmând a fi predate periodic la Societăţi autorizate. </w:t>
      </w:r>
    </w:p>
    <w:p w:rsidR="00483391" w:rsidRDefault="00483391" w:rsidP="00483391">
      <w:pPr>
        <w:spacing w:after="0" w:line="240" w:lineRule="auto"/>
        <w:jc w:val="both"/>
        <w:rPr>
          <w:rFonts w:ascii="Times New Roman" w:hAnsi="Times New Roman"/>
          <w:b/>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 xml:space="preserve">5 ani de la       data eliberării </w:t>
      </w:r>
      <w:r w:rsidRPr="00B67525">
        <w:rPr>
          <w:rFonts w:ascii="Times New Roman" w:hAnsi="Times New Roman"/>
          <w:sz w:val="28"/>
          <w:szCs w:val="28"/>
          <w:lang w:val="fr-FR"/>
        </w:rPr>
        <w:t>până la</w:t>
      </w:r>
      <w:r>
        <w:rPr>
          <w:rFonts w:ascii="Times New Roman" w:hAnsi="Times New Roman"/>
          <w:sz w:val="28"/>
          <w:szCs w:val="28"/>
          <w:lang w:val="fr-FR"/>
        </w:rPr>
        <w:t xml:space="preserve"> </w:t>
      </w:r>
      <w:r>
        <w:rPr>
          <w:rFonts w:ascii="Times New Roman" w:hAnsi="Times New Roman"/>
          <w:b/>
          <w:sz w:val="28"/>
          <w:szCs w:val="28"/>
          <w:lang w:val="fr-FR"/>
        </w:rPr>
        <w:t xml:space="preserve"> </w:t>
      </w:r>
    </w:p>
    <w:p w:rsidR="00483391" w:rsidRPr="00A46014" w:rsidRDefault="00483391" w:rsidP="00483391">
      <w:pPr>
        <w:spacing w:after="0" w:line="240" w:lineRule="auto"/>
        <w:jc w:val="both"/>
        <w:rPr>
          <w:rFonts w:ascii="Times New Roman" w:hAnsi="Times New Roman"/>
          <w:b/>
          <w:sz w:val="28"/>
          <w:szCs w:val="28"/>
          <w:lang w:val="fr-FR"/>
        </w:rPr>
      </w:pPr>
    </w:p>
    <w:p w:rsidR="00483391" w:rsidRPr="00B67525"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483391" w:rsidRPr="00B67525" w:rsidRDefault="00483391" w:rsidP="00483391">
      <w:pPr>
        <w:spacing w:after="0" w:line="240" w:lineRule="auto"/>
        <w:jc w:val="both"/>
        <w:rPr>
          <w:rFonts w:ascii="Times New Roman" w:hAnsi="Times New Roman"/>
          <w:b/>
          <w:bCs/>
          <w:sz w:val="28"/>
          <w:szCs w:val="28"/>
        </w:rPr>
      </w:pPr>
    </w:p>
    <w:p w:rsidR="00483391" w:rsidRDefault="00483391" w:rsidP="00483391">
      <w:pPr>
        <w:spacing w:after="0" w:line="240" w:lineRule="auto"/>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1. Dotări</w:t>
      </w:r>
      <w:r w:rsidRPr="00B67525">
        <w:rPr>
          <w:rFonts w:ascii="Times New Roman" w:hAnsi="Times New Roman"/>
          <w:sz w:val="28"/>
          <w:szCs w:val="28"/>
        </w:rPr>
        <w:t xml:space="preserve"> : </w:t>
      </w:r>
    </w:p>
    <w:p w:rsidR="00483391" w:rsidRDefault="00483391" w:rsidP="00483391">
      <w:pPr>
        <w:spacing w:after="0" w:line="240" w:lineRule="auto"/>
        <w:jc w:val="both"/>
        <w:rPr>
          <w:rFonts w:ascii="Times New Roman" w:hAnsi="Times New Roman"/>
          <w:sz w:val="28"/>
          <w:szCs w:val="28"/>
          <w:lang w:val="ro-RO"/>
        </w:rPr>
      </w:pPr>
      <w:r w:rsidRPr="00AE7405">
        <w:rPr>
          <w:rFonts w:ascii="Times New Roman" w:hAnsi="Times New Roman"/>
          <w:b/>
          <w:sz w:val="28"/>
          <w:szCs w:val="28"/>
        </w:rPr>
        <w:t>a)</w:t>
      </w:r>
      <w:r>
        <w:rPr>
          <w:rFonts w:ascii="Times New Roman" w:hAnsi="Times New Roman"/>
          <w:sz w:val="28"/>
          <w:szCs w:val="28"/>
        </w:rPr>
        <w:t xml:space="preserve"> </w:t>
      </w:r>
      <w:r w:rsidRPr="00B41207">
        <w:rPr>
          <w:rFonts w:ascii="Times New Roman" w:hAnsi="Times New Roman"/>
          <w:b/>
          <w:sz w:val="28"/>
          <w:szCs w:val="28"/>
          <w:u w:val="single"/>
        </w:rPr>
        <w:t>Captare din rețea</w:t>
      </w:r>
      <w:r>
        <w:rPr>
          <w:rFonts w:ascii="Times New Roman" w:hAnsi="Times New Roman"/>
          <w:sz w:val="28"/>
          <w:szCs w:val="28"/>
          <w:lang w:val="ro-RO"/>
        </w:rPr>
        <w:t>: Branșament la rețeaua de distribuție a municipiului Piatra Neamț (numai din sursa Bâtca Doamnei) la ieșirea din comuna Dumbrava Roșie și intrare în comuna Săvinești, în zona pod pasarelă Săvinești pe DN 15. Din această sursă se alimentează: sat Săvinești, sat Zănești și orașul Roznov (inclusiv sat Slobozia).</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Debite alimentate: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sat Săvinești: Q</w:t>
      </w:r>
      <w:r>
        <w:rPr>
          <w:rFonts w:ascii="Times New Roman" w:hAnsi="Times New Roman"/>
          <w:sz w:val="28"/>
          <w:szCs w:val="28"/>
          <w:vertAlign w:val="subscript"/>
          <w:lang w:val="ro-RO"/>
        </w:rPr>
        <w:t>zi max</w:t>
      </w:r>
      <w:r>
        <w:rPr>
          <w:rFonts w:ascii="Times New Roman" w:hAnsi="Times New Roman"/>
          <w:sz w:val="28"/>
          <w:szCs w:val="28"/>
          <w:lang w:val="ro-RO"/>
        </w:rPr>
        <w:t xml:space="preserve"> = 9,25 l /s;</w:t>
      </w:r>
    </w:p>
    <w:p w:rsidR="00483391" w:rsidRPr="00483391" w:rsidRDefault="00483391" w:rsidP="00483391">
      <w:pPr>
        <w:spacing w:after="0" w:line="240" w:lineRule="auto"/>
        <w:jc w:val="center"/>
        <w:rPr>
          <w:rFonts w:ascii="Times New Roman" w:hAnsi="Times New Roman"/>
          <w:b/>
          <w:sz w:val="28"/>
          <w:szCs w:val="28"/>
          <w:lang w:val="ro-RO"/>
        </w:rPr>
      </w:pPr>
      <w:r>
        <w:rPr>
          <w:rFonts w:ascii="Times New Roman" w:hAnsi="Times New Roman"/>
          <w:b/>
          <w:sz w:val="28"/>
          <w:szCs w:val="28"/>
          <w:lang w:val="ro-RO"/>
        </w:rPr>
        <w:lastRenderedPageBreak/>
        <w:t>- 3 -</w:t>
      </w:r>
    </w:p>
    <w:p w:rsidR="00483391" w:rsidRDefault="00483391" w:rsidP="00483391">
      <w:pPr>
        <w:spacing w:after="0" w:line="240" w:lineRule="auto"/>
        <w:jc w:val="both"/>
        <w:rPr>
          <w:rFonts w:ascii="Times New Roman" w:hAnsi="Times New Roman"/>
          <w:sz w:val="28"/>
          <w:szCs w:val="28"/>
          <w:lang w:val="ro-RO"/>
        </w:rPr>
      </w:pP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sat Zănești: Q</w:t>
      </w:r>
      <w:r>
        <w:rPr>
          <w:rFonts w:ascii="Times New Roman" w:hAnsi="Times New Roman"/>
          <w:sz w:val="28"/>
          <w:szCs w:val="28"/>
          <w:vertAlign w:val="subscript"/>
          <w:lang w:val="ro-RO"/>
        </w:rPr>
        <w:t xml:space="preserve">zi max </w:t>
      </w:r>
      <w:r>
        <w:rPr>
          <w:rFonts w:ascii="Times New Roman" w:hAnsi="Times New Roman"/>
          <w:sz w:val="28"/>
          <w:szCs w:val="28"/>
          <w:lang w:val="ro-RO"/>
        </w:rPr>
        <w:t>= 2,33 l /s;</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oraș Roznov: Q</w:t>
      </w:r>
      <w:r>
        <w:rPr>
          <w:rFonts w:ascii="Times New Roman" w:hAnsi="Times New Roman"/>
          <w:sz w:val="28"/>
          <w:szCs w:val="28"/>
          <w:vertAlign w:val="subscript"/>
          <w:lang w:val="ro-RO"/>
        </w:rPr>
        <w:t>zi max</w:t>
      </w:r>
      <w:r>
        <w:rPr>
          <w:rFonts w:ascii="Times New Roman" w:hAnsi="Times New Roman"/>
          <w:sz w:val="28"/>
          <w:szCs w:val="28"/>
          <w:lang w:val="ro-RO"/>
        </w:rPr>
        <w:t xml:space="preserve"> = 10,16 l /s.</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Contorizare: debitmetru cu ultrasunete Siemens la sursa Bâtca Doamnei.</w:t>
      </w:r>
    </w:p>
    <w:p w:rsidR="00483391" w:rsidRPr="004A6B22" w:rsidRDefault="00483391" w:rsidP="00483391">
      <w:pPr>
        <w:spacing w:after="0" w:line="240" w:lineRule="auto"/>
        <w:jc w:val="both"/>
        <w:rPr>
          <w:rFonts w:ascii="Times New Roman" w:hAnsi="Times New Roman"/>
          <w:sz w:val="28"/>
          <w:szCs w:val="28"/>
          <w:lang w:val="ro-RO"/>
        </w:rPr>
      </w:pPr>
      <w:r w:rsidRPr="00B41207">
        <w:rPr>
          <w:rFonts w:ascii="Times New Roman" w:hAnsi="Times New Roman"/>
          <w:b/>
          <w:sz w:val="28"/>
          <w:szCs w:val="28"/>
          <w:u w:val="single"/>
          <w:lang w:val="ro-RO"/>
        </w:rPr>
        <w:t>Captare subterană</w:t>
      </w:r>
      <w:r>
        <w:rPr>
          <w:rFonts w:ascii="Times New Roman" w:hAnsi="Times New Roman"/>
          <w:sz w:val="28"/>
          <w:szCs w:val="28"/>
          <w:lang w:val="ro-RO"/>
        </w:rPr>
        <w:t>: Front de captare situat în sat Traian, comuna Zănești, format din 6 puțuri forate cu H=10 m și Q</w:t>
      </w:r>
      <w:r>
        <w:rPr>
          <w:rFonts w:ascii="Times New Roman" w:hAnsi="Times New Roman"/>
          <w:sz w:val="28"/>
          <w:szCs w:val="28"/>
          <w:vertAlign w:val="subscript"/>
          <w:lang w:val="ro-RO"/>
        </w:rPr>
        <w:t>zi max</w:t>
      </w:r>
      <w:r>
        <w:rPr>
          <w:rFonts w:ascii="Times New Roman" w:hAnsi="Times New Roman"/>
          <w:sz w:val="28"/>
          <w:szCs w:val="28"/>
          <w:lang w:val="ro-RO"/>
        </w:rPr>
        <w:t xml:space="preserve"> = 8,83 l /s, echipate cu pompe submersibile. Din această sursă se alimentează satul Traian și parțial satul Zănești. Contorizare cu apometru D = 10 mm. </w:t>
      </w:r>
    </w:p>
    <w:p w:rsidR="00483391" w:rsidRDefault="00483391" w:rsidP="00483391">
      <w:pPr>
        <w:spacing w:after="0" w:line="240" w:lineRule="auto"/>
        <w:jc w:val="both"/>
        <w:rPr>
          <w:rFonts w:ascii="Times New Roman" w:hAnsi="Times New Roman"/>
          <w:sz w:val="28"/>
          <w:szCs w:val="28"/>
          <w:lang w:val="ro-RO"/>
        </w:rPr>
      </w:pPr>
      <w:r w:rsidRPr="00B41207">
        <w:rPr>
          <w:rFonts w:ascii="Times New Roman" w:hAnsi="Times New Roman"/>
          <w:b/>
          <w:sz w:val="28"/>
          <w:szCs w:val="28"/>
          <w:u w:val="single"/>
          <w:lang w:val="ro-RO"/>
        </w:rPr>
        <w:t>Captare apă la Stația de epurare Podoleni</w:t>
      </w:r>
      <w:r>
        <w:rPr>
          <w:rFonts w:ascii="Times New Roman" w:hAnsi="Times New Roman"/>
          <w:sz w:val="28"/>
          <w:szCs w:val="28"/>
          <w:lang w:val="ro-RO"/>
        </w:rPr>
        <w:t>: Puț forat amplasat în incinta stației de epurare cu H=10 m și D=160 mm, echipat cu electropompă submersibilă. Debit captat Q</w:t>
      </w:r>
      <w:r>
        <w:rPr>
          <w:rFonts w:ascii="Times New Roman" w:hAnsi="Times New Roman"/>
          <w:sz w:val="28"/>
          <w:szCs w:val="28"/>
          <w:vertAlign w:val="subscript"/>
          <w:lang w:val="ro-RO"/>
        </w:rPr>
        <w:t>zi max</w:t>
      </w:r>
      <w:r>
        <w:rPr>
          <w:rFonts w:ascii="Times New Roman" w:hAnsi="Times New Roman"/>
          <w:sz w:val="28"/>
          <w:szCs w:val="28"/>
          <w:lang w:val="ro-RO"/>
        </w:rPr>
        <w:t xml:space="preserve"> = 0,96 l /s. Contorizare cu apometru D = 25 mm.</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b) </w:t>
      </w:r>
      <w:r w:rsidRPr="00B41207">
        <w:rPr>
          <w:rFonts w:ascii="Times New Roman" w:hAnsi="Times New Roman"/>
          <w:b/>
          <w:sz w:val="28"/>
          <w:szCs w:val="28"/>
          <w:u w:val="single"/>
          <w:lang w:val="ro-RO"/>
        </w:rPr>
        <w:t>Instalații de tratare</w:t>
      </w:r>
      <w:r>
        <w:rPr>
          <w:rFonts w:ascii="Times New Roman" w:hAnsi="Times New Roman"/>
          <w:sz w:val="28"/>
          <w:szCs w:val="28"/>
          <w:lang w:val="ro-RO"/>
        </w:rPr>
        <w:t>:</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tratarea apei alimentată din rețeaua municipiului Piatra Neamț se realizează la sursă (captarea Bâtca Doamnei);</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tratare apă captată din subteran în sat Traian se realizează cu clor gazos cu o instalație amplasată într-o clădire cu 2 încăperi (una pentru aparatul de clorinare și buteliile de clor și alta pentru ejectorul de clor și aparatului de contorizare a volumului de apă captat);</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tratare apă captată la Stația de epurare Podoleni cu instalații de dedurizare și cu utraviolete.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c)</w:t>
      </w:r>
      <w:r>
        <w:rPr>
          <w:rFonts w:ascii="Times New Roman" w:hAnsi="Times New Roman"/>
          <w:sz w:val="28"/>
          <w:szCs w:val="28"/>
          <w:lang w:val="ro-RO"/>
        </w:rPr>
        <w:t xml:space="preserve"> </w:t>
      </w:r>
      <w:r w:rsidRPr="00B41207">
        <w:rPr>
          <w:rFonts w:ascii="Times New Roman" w:hAnsi="Times New Roman"/>
          <w:b/>
          <w:sz w:val="28"/>
          <w:szCs w:val="28"/>
          <w:u w:val="single"/>
          <w:lang w:val="ro-RO"/>
        </w:rPr>
        <w:t>Instalații de aducțiune și înmagazinare</w:t>
      </w:r>
      <w:r>
        <w:rPr>
          <w:rFonts w:ascii="Times New Roman" w:hAnsi="Times New Roman"/>
          <w:sz w:val="28"/>
          <w:szCs w:val="28"/>
          <w:lang w:val="ro-RO"/>
        </w:rPr>
        <w:t xml:space="preserve">: </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aducțiunea apei de la branșament spre localitățile Săvinești și Roznov se realizează prin conducte metalice și AZBO cu D=200 mm și D=400 mm, iar pentru Zănești prin conductă metalică D=200 mm; la intrare în localitățile respective sunt montate 3 apometre pentru măsurare consum de apă; nu se realizează înmagazinare apă;</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aducțiunea apei din sursa Traian prin conductă din PEHD cu D=110 mm și L=155 mm; înmagazinare apă în rezervor intermediar cu V=10 mc înaintea stației de clorinare; înmagazinare apă pentru compensarea variațiilor orare și pentru rezerva de incendiu în rezervor cu V=500 mc; contorizare apă cu apometru D=100 mm;</w:t>
      </w:r>
    </w:p>
    <w:p w:rsidR="00483391" w:rsidRPr="0099380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aducțiune apă la Stația de epurare Podoleni prin conductă PEHD D=40 mm cu hidrofor cu V=30 l; înmagazinare apă în rezervor cu V=1000 l. </w:t>
      </w:r>
    </w:p>
    <w:p w:rsidR="00483391" w:rsidRPr="0078621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d) </w:t>
      </w:r>
      <w:r w:rsidRPr="00B41207">
        <w:rPr>
          <w:rFonts w:ascii="Times New Roman" w:hAnsi="Times New Roman"/>
          <w:b/>
          <w:sz w:val="28"/>
          <w:szCs w:val="28"/>
          <w:u w:val="single"/>
          <w:lang w:val="ro-RO"/>
        </w:rPr>
        <w:t>Rețea de distribuție</w:t>
      </w:r>
      <w:r>
        <w:rPr>
          <w:rFonts w:ascii="Times New Roman" w:hAnsi="Times New Roman"/>
          <w:sz w:val="28"/>
          <w:szCs w:val="28"/>
          <w:lang w:val="ro-RO"/>
        </w:rPr>
        <w:t>:</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Comuna Săvinești: rețea de tip ramificat metalică și din PEHD și AZBO, D=50 ÷ 250 mm, L=24,205 km (14,5 km rețea veche și 9,705 km extindere rețea prin  contractul de lucrări CL 2); rețeaua de distribuție pentru apa de incendiu este de tip inelar și este prevăzută cu hidranți de incendiu exteriori subterani și supraterani, pentru alimentare autospeciale;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Oraș Roznov: rețea de tip ramificat metalică și din PEHD, D=50 ÷ 150 mm, L=26,264 km (10,300 km rețea veche și 15,964 km extindere rețea prin </w:t>
      </w:r>
    </w:p>
    <w:p w:rsidR="00483391" w:rsidRPr="00483391" w:rsidRDefault="00483391" w:rsidP="00483391">
      <w:pPr>
        <w:spacing w:after="0" w:line="240" w:lineRule="auto"/>
        <w:jc w:val="center"/>
        <w:rPr>
          <w:rFonts w:ascii="Times New Roman" w:hAnsi="Times New Roman"/>
          <w:b/>
          <w:sz w:val="28"/>
          <w:szCs w:val="28"/>
          <w:lang w:val="ro-RO"/>
        </w:rPr>
      </w:pPr>
      <w:r>
        <w:rPr>
          <w:rFonts w:ascii="Times New Roman" w:hAnsi="Times New Roman"/>
          <w:b/>
          <w:sz w:val="28"/>
          <w:szCs w:val="28"/>
          <w:lang w:val="ro-RO"/>
        </w:rPr>
        <w:lastRenderedPageBreak/>
        <w:t>- 4 -</w:t>
      </w:r>
    </w:p>
    <w:p w:rsidR="00483391" w:rsidRDefault="00483391" w:rsidP="00483391">
      <w:pPr>
        <w:spacing w:after="0" w:line="240" w:lineRule="auto"/>
        <w:jc w:val="both"/>
        <w:rPr>
          <w:rFonts w:ascii="Times New Roman" w:hAnsi="Times New Roman"/>
          <w:sz w:val="28"/>
          <w:szCs w:val="28"/>
          <w:lang w:val="ro-RO"/>
        </w:rPr>
      </w:pP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contractul de lucrări CL 2); rețeaua de distribuție pentru apa de incendiu este de tip inelar și este prevăzută cu hidranți de incendiu exteriori subterani și supraterani, pentru alimentare autospeciale;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Comuna Zănești: rețea de tip ramificat amplasată în satele Zănești și Traian, L=41,5 km; rețeaua de distribuție pentru apa de incendiu este de tip inelar și este prevăzută cu hidranți de incendiu exteriori subterani și supraterani, pentru alimentare autospeciale;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Stația de epurare Podoleni: conductă PEHD cu D= 32 ÷ 75 mm, ce deservește clădirea administrativă, stația de deshidratare nămol și stația de stocare /dozare clorură ferică.</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Lungime totală rețea de distribuție apă în Aglomerarea Săvinești – Roznov L=91,969 km.</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e) </w:t>
      </w:r>
      <w:r w:rsidRPr="00B41207">
        <w:rPr>
          <w:rFonts w:ascii="Times New Roman" w:hAnsi="Times New Roman"/>
          <w:b/>
          <w:sz w:val="28"/>
          <w:szCs w:val="28"/>
          <w:u w:val="single"/>
          <w:lang w:val="ro-RO"/>
        </w:rPr>
        <w:t>Apă pentru stingerea incendiilor</w:t>
      </w:r>
      <w:r>
        <w:rPr>
          <w:rFonts w:ascii="Times New Roman" w:hAnsi="Times New Roman"/>
          <w:sz w:val="28"/>
          <w:szCs w:val="28"/>
          <w:lang w:val="ro-RO"/>
        </w:rPr>
        <w:t>:</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Comuna Săvinești: se asigură din magistrala Piatra Neamț; volum intangibil V</w:t>
      </w:r>
      <w:r>
        <w:rPr>
          <w:rFonts w:ascii="Times New Roman" w:hAnsi="Times New Roman"/>
          <w:sz w:val="28"/>
          <w:szCs w:val="28"/>
          <w:vertAlign w:val="subscript"/>
          <w:lang w:val="ro-RO"/>
        </w:rPr>
        <w:t>i</w:t>
      </w:r>
      <w:r>
        <w:rPr>
          <w:rFonts w:ascii="Times New Roman" w:hAnsi="Times New Roman"/>
          <w:sz w:val="28"/>
          <w:szCs w:val="28"/>
          <w:lang w:val="ro-RO"/>
        </w:rPr>
        <w:t xml:space="preserve"> = 7170 mc (acumulat în rezervoarele din municipiul Piatra Neamț); timp de refacere a rezervei de incendiu 2,9 ore; 94 hidranți de incendiu;</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Oraș Roznov: se asigură din magistrala Piatra Neamț; volum intangibil V</w:t>
      </w:r>
      <w:r>
        <w:rPr>
          <w:rFonts w:ascii="Times New Roman" w:hAnsi="Times New Roman"/>
          <w:sz w:val="28"/>
          <w:szCs w:val="28"/>
          <w:vertAlign w:val="subscript"/>
          <w:lang w:val="ro-RO"/>
        </w:rPr>
        <w:t>i</w:t>
      </w:r>
      <w:r>
        <w:rPr>
          <w:rFonts w:ascii="Times New Roman" w:hAnsi="Times New Roman"/>
          <w:sz w:val="28"/>
          <w:szCs w:val="28"/>
          <w:lang w:val="ro-RO"/>
        </w:rPr>
        <w:t xml:space="preserve"> = 7170 mc (acumulat în rezervoarele din municipiul Piatra Neamț); timp de refacere a rezervei de incendiu 2,9 ore; 157 hidranți de incendiu;</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Comuna Zănești: se asigură din 2 surse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 magistrala Piatra Neamț; volum intangibil V</w:t>
      </w:r>
      <w:r>
        <w:rPr>
          <w:rFonts w:ascii="Times New Roman" w:hAnsi="Times New Roman"/>
          <w:sz w:val="28"/>
          <w:szCs w:val="28"/>
          <w:vertAlign w:val="subscript"/>
          <w:lang w:val="ro-RO"/>
        </w:rPr>
        <w:t>i</w:t>
      </w:r>
      <w:r>
        <w:rPr>
          <w:rFonts w:ascii="Times New Roman" w:hAnsi="Times New Roman"/>
          <w:sz w:val="28"/>
          <w:szCs w:val="28"/>
          <w:lang w:val="ro-RO"/>
        </w:rPr>
        <w:t xml:space="preserve"> = 7170 mc (acumulat în</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rezervoarele din municipiul Piatra Neamț); timp de refacere a rezervei de</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incendiu 2,9 ore;</w:t>
      </w:r>
    </w:p>
    <w:p w:rsidR="00483391" w:rsidRPr="00B41207"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 captare Traian, din rezervorul V=500 mc; volum intangibil V</w:t>
      </w:r>
      <w:r>
        <w:rPr>
          <w:rFonts w:ascii="Times New Roman" w:hAnsi="Times New Roman"/>
          <w:sz w:val="28"/>
          <w:szCs w:val="28"/>
          <w:vertAlign w:val="subscript"/>
          <w:lang w:val="ro-RO"/>
        </w:rPr>
        <w:t>i</w:t>
      </w:r>
      <w:r>
        <w:rPr>
          <w:rFonts w:ascii="Times New Roman" w:hAnsi="Times New Roman"/>
          <w:sz w:val="28"/>
          <w:szCs w:val="28"/>
          <w:lang w:val="ro-RO"/>
        </w:rPr>
        <w:t>=54 mc; timp de refacere a rezervei de incendiu 24 ore; debit suplimentar pentru refacerea rezervei de incendiu Q=5 l /s.</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f) </w:t>
      </w:r>
      <w:r>
        <w:rPr>
          <w:rFonts w:ascii="Times New Roman" w:hAnsi="Times New Roman"/>
          <w:b/>
          <w:sz w:val="28"/>
          <w:szCs w:val="28"/>
          <w:u w:val="single"/>
          <w:lang w:val="ro-RO"/>
        </w:rPr>
        <w:t>Subtraversări pe rețeaua de apă</w:t>
      </w:r>
      <w:r>
        <w:rPr>
          <w:rFonts w:ascii="Times New Roman" w:hAnsi="Times New Roman"/>
          <w:sz w:val="28"/>
          <w:szCs w:val="28"/>
          <w:lang w:val="ro-RO"/>
        </w:rPr>
        <w:t>:</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Supratraversare râu Cracău cu conducta de aducțiune apă din Sistemul Zonal Piatra Neamț prin conductă metalică, anticorozivă, protejată termic, ancorată de suprastructura podului rutier de pe DN 15, amplasată la o cotă mai ridicată decât suprastructura podului pentru a nu afecta secțiunea de scurgere a râului;</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Supratraversare canal UHE cu conducta de distribuție apă potabilă, între localitățile Traian și Zănești, pentru alimentarea cu apă a localității Zănești din sursa Traian, cu conductă din PEHD cu D=200 mm protejată termic cu spumă poliuretanică, amplasată pe suprastructura trotuarului podului rutier  pe DC 106 Zănești – Traian pentru a nu afecta secțiunea de scurgere a apei în canal;</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Subtraversare râu Cracău cu conducta de distribuție apă potabilă, amplasată la 8 m aval față de podul rutier peste râul Cracău, la 1,5 m sub cota talvegului, cu conductă din PEHD cu D=110 mm montată în tub de protecție metalic cu D=250 mm și L=60 m;</w:t>
      </w:r>
    </w:p>
    <w:p w:rsidR="00483391" w:rsidRDefault="00483391" w:rsidP="00483391">
      <w:pPr>
        <w:spacing w:after="0" w:line="240" w:lineRule="auto"/>
        <w:jc w:val="both"/>
        <w:rPr>
          <w:rFonts w:ascii="Times New Roman" w:hAnsi="Times New Roman"/>
          <w:sz w:val="28"/>
          <w:szCs w:val="28"/>
          <w:lang w:val="ro-RO"/>
        </w:rPr>
      </w:pPr>
    </w:p>
    <w:p w:rsidR="00483391" w:rsidRPr="00483391" w:rsidRDefault="00483391" w:rsidP="00483391">
      <w:pPr>
        <w:spacing w:after="0" w:line="240" w:lineRule="auto"/>
        <w:jc w:val="center"/>
        <w:rPr>
          <w:rFonts w:ascii="Times New Roman" w:hAnsi="Times New Roman"/>
          <w:b/>
          <w:sz w:val="28"/>
          <w:szCs w:val="28"/>
          <w:lang w:val="ro-RO"/>
        </w:rPr>
      </w:pPr>
      <w:r>
        <w:rPr>
          <w:rFonts w:ascii="Times New Roman" w:hAnsi="Times New Roman"/>
          <w:b/>
          <w:sz w:val="28"/>
          <w:szCs w:val="28"/>
          <w:lang w:val="ro-RO"/>
        </w:rPr>
        <w:lastRenderedPageBreak/>
        <w:t>- 5 -</w:t>
      </w:r>
    </w:p>
    <w:p w:rsidR="00483391" w:rsidRDefault="00483391" w:rsidP="00483391">
      <w:pPr>
        <w:spacing w:after="0" w:line="240" w:lineRule="auto"/>
        <w:jc w:val="both"/>
        <w:rPr>
          <w:rFonts w:ascii="Times New Roman" w:hAnsi="Times New Roman"/>
          <w:sz w:val="28"/>
          <w:szCs w:val="28"/>
          <w:lang w:val="ro-RO"/>
        </w:rPr>
      </w:pP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lang w:val="ro-RO"/>
        </w:rPr>
        <w:t>- Subtraversare canal UHE cu conducta de distribuție apă potabilă prin foraj orizontal dirijat, amplasată la 14 m amonte față de podul rutier peste canalul UHE, la 6,79 m sub cota radierului, cu conductă din PEHD cu D=200 mm montată în tub de protecție din PEHD cu D=200 mm și L=162 m.</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g) </w:t>
      </w:r>
      <w:r>
        <w:rPr>
          <w:rFonts w:ascii="Times New Roman" w:hAnsi="Times New Roman"/>
          <w:b/>
          <w:sz w:val="28"/>
          <w:szCs w:val="28"/>
          <w:u w:val="single"/>
          <w:lang w:val="ro-RO"/>
        </w:rPr>
        <w:t>Zone de protecție sanitară la captarea Traian</w:t>
      </w:r>
    </w:p>
    <w:p w:rsidR="00483391" w:rsidRPr="003437BA" w:rsidRDefault="00483391" w:rsidP="00483391">
      <w:pPr>
        <w:spacing w:after="0" w:line="240" w:lineRule="auto"/>
        <w:jc w:val="both"/>
        <w:rPr>
          <w:rFonts w:ascii="Times New Roman" w:hAnsi="Times New Roman"/>
          <w:sz w:val="28"/>
          <w:szCs w:val="28"/>
          <w:lang w:val="ro-RO"/>
        </w:rPr>
      </w:pPr>
      <w:r w:rsidRPr="003437BA">
        <w:rPr>
          <w:rFonts w:ascii="Times New Roman" w:hAnsi="Times New Roman"/>
          <w:sz w:val="28"/>
          <w:szCs w:val="28"/>
          <w:lang w:val="ro-RO"/>
        </w:rPr>
        <w:t>Conform Planurilor de situație</w:t>
      </w:r>
      <w:r>
        <w:rPr>
          <w:rFonts w:ascii="Times New Roman" w:hAnsi="Times New Roman"/>
          <w:sz w:val="28"/>
          <w:szCs w:val="28"/>
          <w:lang w:val="ro-RO"/>
        </w:rPr>
        <w:t xml:space="preserve"> întocmite de S.C. ACVA TERRA SILVA S.R.L. anexate la Studiul hidrogeologic limitele zonelor de protecție sunt:</w:t>
      </w:r>
    </w:p>
    <w:p w:rsidR="00483391" w:rsidRDefault="00483391" w:rsidP="00483391">
      <w:pPr>
        <w:spacing w:after="0" w:line="240" w:lineRule="auto"/>
        <w:jc w:val="both"/>
        <w:rPr>
          <w:rFonts w:ascii="Times New Roman" w:hAnsi="Times New Roman"/>
          <w:sz w:val="28"/>
          <w:szCs w:val="28"/>
          <w:u w:val="single"/>
          <w:lang w:val="ro-RO"/>
        </w:rPr>
      </w:pPr>
      <w:r>
        <w:rPr>
          <w:rFonts w:ascii="Times New Roman" w:hAnsi="Times New Roman"/>
          <w:sz w:val="28"/>
          <w:szCs w:val="28"/>
          <w:u w:val="single"/>
          <w:lang w:val="ro-RO"/>
        </w:rPr>
        <w:t>perimetrul de protecţie cu regim sever</w:t>
      </w:r>
    </w:p>
    <w:p w:rsidR="00483391" w:rsidRPr="00784594" w:rsidRDefault="00483391" w:rsidP="00483391">
      <w:pPr>
        <w:spacing w:after="0" w:line="240" w:lineRule="auto"/>
        <w:jc w:val="center"/>
        <w:rPr>
          <w:rFonts w:ascii="Times New Roman" w:hAnsi="Times New Roman"/>
          <w:b/>
          <w:sz w:val="28"/>
          <w:szCs w:val="28"/>
          <w:lang w:val="ro-RO"/>
        </w:rPr>
      </w:pPr>
    </w:p>
    <w:tbl>
      <w:tblPr>
        <w:tblStyle w:val="TableGrid"/>
        <w:tblW w:w="0" w:type="auto"/>
        <w:jc w:val="center"/>
        <w:tblInd w:w="2802" w:type="dxa"/>
        <w:tblLook w:val="04A0"/>
      </w:tblPr>
      <w:tblGrid>
        <w:gridCol w:w="629"/>
        <w:gridCol w:w="1966"/>
        <w:gridCol w:w="2127"/>
      </w:tblGrid>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Nr.</w:t>
            </w:r>
          </w:p>
          <w:p w:rsidR="00483391" w:rsidRDefault="00483391" w:rsidP="00696F58">
            <w:pPr>
              <w:jc w:val="center"/>
              <w:rPr>
                <w:sz w:val="28"/>
                <w:szCs w:val="28"/>
                <w:lang w:val="ro-RO"/>
              </w:rPr>
            </w:pPr>
            <w:r>
              <w:rPr>
                <w:sz w:val="28"/>
                <w:szCs w:val="28"/>
                <w:lang w:val="ro-RO"/>
              </w:rPr>
              <w:t>pct.</w:t>
            </w:r>
          </w:p>
        </w:tc>
        <w:tc>
          <w:tcPr>
            <w:tcW w:w="1966" w:type="dxa"/>
          </w:tcPr>
          <w:p w:rsidR="00483391" w:rsidRDefault="00483391" w:rsidP="00696F58">
            <w:pPr>
              <w:jc w:val="center"/>
              <w:rPr>
                <w:sz w:val="28"/>
                <w:szCs w:val="28"/>
                <w:lang w:val="ro-RO"/>
              </w:rPr>
            </w:pPr>
            <w:r>
              <w:rPr>
                <w:sz w:val="28"/>
                <w:szCs w:val="28"/>
                <w:lang w:val="ro-RO"/>
              </w:rPr>
              <w:t>X</w:t>
            </w:r>
          </w:p>
        </w:tc>
        <w:tc>
          <w:tcPr>
            <w:tcW w:w="2127" w:type="dxa"/>
          </w:tcPr>
          <w:p w:rsidR="00483391" w:rsidRDefault="00483391" w:rsidP="00696F58">
            <w:pPr>
              <w:jc w:val="center"/>
              <w:rPr>
                <w:sz w:val="28"/>
                <w:szCs w:val="28"/>
                <w:lang w:val="ro-RO"/>
              </w:rPr>
            </w:pPr>
            <w:r>
              <w:rPr>
                <w:sz w:val="28"/>
                <w:szCs w:val="28"/>
                <w:lang w:val="ro-RO"/>
              </w:rPr>
              <w:t>Y</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A</w:t>
            </w:r>
          </w:p>
        </w:tc>
        <w:tc>
          <w:tcPr>
            <w:tcW w:w="1966" w:type="dxa"/>
          </w:tcPr>
          <w:p w:rsidR="00483391" w:rsidRDefault="00483391" w:rsidP="00696F58">
            <w:pPr>
              <w:jc w:val="center"/>
              <w:rPr>
                <w:sz w:val="28"/>
                <w:szCs w:val="28"/>
                <w:lang w:val="ro-RO"/>
              </w:rPr>
            </w:pPr>
            <w:r>
              <w:rPr>
                <w:sz w:val="28"/>
                <w:szCs w:val="28"/>
                <w:lang w:val="ro-RO"/>
              </w:rPr>
              <w:t>593600,80644</w:t>
            </w:r>
          </w:p>
        </w:tc>
        <w:tc>
          <w:tcPr>
            <w:tcW w:w="2127" w:type="dxa"/>
          </w:tcPr>
          <w:p w:rsidR="00483391" w:rsidRDefault="00483391" w:rsidP="00696F58">
            <w:pPr>
              <w:jc w:val="center"/>
              <w:rPr>
                <w:sz w:val="28"/>
                <w:szCs w:val="28"/>
                <w:lang w:val="ro-RO"/>
              </w:rPr>
            </w:pPr>
            <w:r>
              <w:rPr>
                <w:sz w:val="28"/>
                <w:szCs w:val="28"/>
                <w:lang w:val="ro-RO"/>
              </w:rPr>
              <w:t>619685,99975</w:t>
            </w:r>
          </w:p>
        </w:tc>
      </w:tr>
      <w:tr w:rsidR="00483391" w:rsidTr="00696F58">
        <w:trPr>
          <w:jc w:val="center"/>
        </w:trPr>
        <w:tc>
          <w:tcPr>
            <w:tcW w:w="629" w:type="dxa"/>
          </w:tcPr>
          <w:p w:rsidR="00483391" w:rsidRDefault="00483391" w:rsidP="00696F58">
            <w:pPr>
              <w:jc w:val="center"/>
              <w:rPr>
                <w:sz w:val="28"/>
                <w:szCs w:val="28"/>
                <w:lang w:val="ro-RO"/>
              </w:rPr>
            </w:pPr>
            <w:r>
              <w:rPr>
                <w:rFonts w:ascii="Calibri" w:eastAsia="Calibri" w:hAnsi="Calibri"/>
              </w:rPr>
              <w:br w:type="page"/>
            </w:r>
            <w:r>
              <w:rPr>
                <w:sz w:val="28"/>
                <w:szCs w:val="28"/>
                <w:lang w:val="ro-RO"/>
              </w:rPr>
              <w:t>B</w:t>
            </w:r>
          </w:p>
        </w:tc>
        <w:tc>
          <w:tcPr>
            <w:tcW w:w="1966" w:type="dxa"/>
          </w:tcPr>
          <w:p w:rsidR="00483391" w:rsidRDefault="00483391" w:rsidP="00696F58">
            <w:pPr>
              <w:jc w:val="center"/>
              <w:rPr>
                <w:sz w:val="28"/>
                <w:szCs w:val="28"/>
                <w:lang w:val="ro-RO"/>
              </w:rPr>
            </w:pPr>
            <w:r>
              <w:rPr>
                <w:sz w:val="28"/>
                <w:szCs w:val="28"/>
                <w:lang w:val="ro-RO"/>
              </w:rPr>
              <w:t>593272,97536</w:t>
            </w:r>
          </w:p>
        </w:tc>
        <w:tc>
          <w:tcPr>
            <w:tcW w:w="2127" w:type="dxa"/>
          </w:tcPr>
          <w:p w:rsidR="00483391" w:rsidRDefault="00483391" w:rsidP="00696F58">
            <w:pPr>
              <w:jc w:val="center"/>
              <w:rPr>
                <w:sz w:val="28"/>
                <w:szCs w:val="28"/>
                <w:lang w:val="ro-RO"/>
              </w:rPr>
            </w:pPr>
            <w:r>
              <w:rPr>
                <w:sz w:val="28"/>
                <w:szCs w:val="28"/>
                <w:lang w:val="ro-RO"/>
              </w:rPr>
              <w:t>620108,21274</w:t>
            </w:r>
          </w:p>
        </w:tc>
      </w:tr>
      <w:tr w:rsidR="00483391" w:rsidTr="00696F58">
        <w:trPr>
          <w:jc w:val="center"/>
        </w:trPr>
        <w:tc>
          <w:tcPr>
            <w:tcW w:w="629" w:type="dxa"/>
          </w:tcPr>
          <w:p w:rsidR="00483391" w:rsidRDefault="00483391" w:rsidP="00696F58">
            <w:pPr>
              <w:jc w:val="center"/>
              <w:rPr>
                <w:sz w:val="28"/>
                <w:szCs w:val="28"/>
                <w:lang w:val="ro-RO"/>
              </w:rPr>
            </w:pPr>
            <w:r>
              <w:rPr>
                <w:rFonts w:ascii="Calibri" w:eastAsia="Calibri" w:hAnsi="Calibri"/>
              </w:rPr>
              <w:br w:type="page"/>
            </w:r>
            <w:r>
              <w:rPr>
                <w:sz w:val="28"/>
                <w:szCs w:val="28"/>
                <w:lang w:val="ro-RO"/>
              </w:rPr>
              <w:t>C</w:t>
            </w:r>
          </w:p>
        </w:tc>
        <w:tc>
          <w:tcPr>
            <w:tcW w:w="1966" w:type="dxa"/>
          </w:tcPr>
          <w:p w:rsidR="00483391" w:rsidRDefault="00483391" w:rsidP="00696F58">
            <w:pPr>
              <w:jc w:val="center"/>
              <w:rPr>
                <w:sz w:val="28"/>
                <w:szCs w:val="28"/>
                <w:lang w:val="ro-RO"/>
              </w:rPr>
            </w:pPr>
            <w:r>
              <w:rPr>
                <w:sz w:val="28"/>
                <w:szCs w:val="28"/>
                <w:lang w:val="ro-RO"/>
              </w:rPr>
              <w:t>593142,282293</w:t>
            </w:r>
          </w:p>
        </w:tc>
        <w:tc>
          <w:tcPr>
            <w:tcW w:w="2127" w:type="dxa"/>
          </w:tcPr>
          <w:p w:rsidR="00483391" w:rsidRDefault="00483391" w:rsidP="00696F58">
            <w:pPr>
              <w:jc w:val="center"/>
              <w:rPr>
                <w:sz w:val="28"/>
                <w:szCs w:val="28"/>
                <w:lang w:val="ro-RO"/>
              </w:rPr>
            </w:pPr>
            <w:r>
              <w:rPr>
                <w:sz w:val="28"/>
                <w:szCs w:val="28"/>
                <w:lang w:val="ro-RO"/>
              </w:rPr>
              <w:t>620210,28498</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D</w:t>
            </w:r>
          </w:p>
        </w:tc>
        <w:tc>
          <w:tcPr>
            <w:tcW w:w="1966" w:type="dxa"/>
          </w:tcPr>
          <w:p w:rsidR="00483391" w:rsidRDefault="00483391" w:rsidP="00696F58">
            <w:pPr>
              <w:jc w:val="center"/>
              <w:rPr>
                <w:sz w:val="28"/>
                <w:szCs w:val="28"/>
                <w:lang w:val="ro-RO"/>
              </w:rPr>
            </w:pPr>
            <w:r>
              <w:rPr>
                <w:sz w:val="28"/>
                <w:szCs w:val="28"/>
                <w:lang w:val="ro-RO"/>
              </w:rPr>
              <w:t>593243,03058</w:t>
            </w:r>
          </w:p>
        </w:tc>
        <w:tc>
          <w:tcPr>
            <w:tcW w:w="2127" w:type="dxa"/>
          </w:tcPr>
          <w:p w:rsidR="00483391" w:rsidRDefault="00483391" w:rsidP="00696F58">
            <w:pPr>
              <w:jc w:val="center"/>
              <w:rPr>
                <w:sz w:val="28"/>
                <w:szCs w:val="28"/>
                <w:lang w:val="ro-RO"/>
              </w:rPr>
            </w:pPr>
            <w:r>
              <w:rPr>
                <w:sz w:val="28"/>
                <w:szCs w:val="28"/>
                <w:lang w:val="ro-RO"/>
              </w:rPr>
              <w:t>620244,93520</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E</w:t>
            </w:r>
          </w:p>
        </w:tc>
        <w:tc>
          <w:tcPr>
            <w:tcW w:w="1966" w:type="dxa"/>
          </w:tcPr>
          <w:p w:rsidR="00483391" w:rsidRDefault="00483391" w:rsidP="00696F58">
            <w:pPr>
              <w:jc w:val="center"/>
              <w:rPr>
                <w:sz w:val="28"/>
                <w:szCs w:val="28"/>
                <w:lang w:val="ro-RO"/>
              </w:rPr>
            </w:pPr>
            <w:r>
              <w:rPr>
                <w:sz w:val="28"/>
                <w:szCs w:val="28"/>
                <w:lang w:val="ro-RO"/>
              </w:rPr>
              <w:t>593371,86896</w:t>
            </w:r>
          </w:p>
        </w:tc>
        <w:tc>
          <w:tcPr>
            <w:tcW w:w="2127" w:type="dxa"/>
          </w:tcPr>
          <w:p w:rsidR="00483391" w:rsidRDefault="00483391" w:rsidP="00696F58">
            <w:pPr>
              <w:jc w:val="center"/>
              <w:rPr>
                <w:sz w:val="28"/>
                <w:szCs w:val="28"/>
                <w:lang w:val="ro-RO"/>
              </w:rPr>
            </w:pPr>
            <w:r>
              <w:rPr>
                <w:sz w:val="28"/>
                <w:szCs w:val="28"/>
                <w:lang w:val="ro-RO"/>
              </w:rPr>
              <w:t>620142,35035</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F</w:t>
            </w:r>
          </w:p>
        </w:tc>
        <w:tc>
          <w:tcPr>
            <w:tcW w:w="1966" w:type="dxa"/>
          </w:tcPr>
          <w:p w:rsidR="00483391" w:rsidRDefault="00483391" w:rsidP="00696F58">
            <w:pPr>
              <w:jc w:val="center"/>
              <w:rPr>
                <w:sz w:val="28"/>
                <w:szCs w:val="28"/>
                <w:lang w:val="ro-RO"/>
              </w:rPr>
            </w:pPr>
            <w:r>
              <w:rPr>
                <w:sz w:val="28"/>
                <w:szCs w:val="28"/>
                <w:lang w:val="ro-RO"/>
              </w:rPr>
              <w:t>593687,14713</w:t>
            </w:r>
          </w:p>
        </w:tc>
        <w:tc>
          <w:tcPr>
            <w:tcW w:w="2127" w:type="dxa"/>
          </w:tcPr>
          <w:p w:rsidR="00483391" w:rsidRDefault="00483391" w:rsidP="00696F58">
            <w:pPr>
              <w:jc w:val="center"/>
              <w:rPr>
                <w:sz w:val="28"/>
                <w:szCs w:val="28"/>
                <w:lang w:val="ro-RO"/>
              </w:rPr>
            </w:pPr>
            <w:r>
              <w:rPr>
                <w:sz w:val="28"/>
                <w:szCs w:val="28"/>
                <w:lang w:val="ro-RO"/>
              </w:rPr>
              <w:t>619715,69497</w:t>
            </w:r>
          </w:p>
        </w:tc>
      </w:tr>
    </w:tbl>
    <w:p w:rsidR="00483391" w:rsidRDefault="00483391" w:rsidP="00483391">
      <w:pPr>
        <w:spacing w:after="0" w:line="240" w:lineRule="auto"/>
        <w:jc w:val="both"/>
        <w:rPr>
          <w:rFonts w:ascii="Times New Roman" w:hAnsi="Times New Roman"/>
          <w:sz w:val="28"/>
          <w:szCs w:val="28"/>
          <w:lang w:val="ro-RO"/>
        </w:rPr>
      </w:pPr>
    </w:p>
    <w:p w:rsidR="00483391" w:rsidRDefault="00483391" w:rsidP="00483391">
      <w:pPr>
        <w:spacing w:after="0" w:line="240" w:lineRule="auto"/>
        <w:jc w:val="both"/>
        <w:rPr>
          <w:rFonts w:ascii="Times New Roman" w:hAnsi="Times New Roman"/>
          <w:sz w:val="28"/>
          <w:szCs w:val="28"/>
          <w:u w:val="single"/>
          <w:lang w:val="ro-RO"/>
        </w:rPr>
      </w:pPr>
      <w:r>
        <w:rPr>
          <w:rFonts w:ascii="Times New Roman" w:hAnsi="Times New Roman"/>
          <w:sz w:val="28"/>
          <w:szCs w:val="28"/>
          <w:u w:val="single"/>
          <w:lang w:val="ro-RO"/>
        </w:rPr>
        <w:t>perimetrul de protecţie cu regim de restricţie</w:t>
      </w:r>
    </w:p>
    <w:p w:rsidR="00483391" w:rsidRDefault="00483391" w:rsidP="00483391">
      <w:pPr>
        <w:spacing w:after="0" w:line="240" w:lineRule="auto"/>
        <w:jc w:val="both"/>
        <w:rPr>
          <w:rFonts w:ascii="Times New Roman" w:hAnsi="Times New Roman"/>
          <w:sz w:val="28"/>
          <w:szCs w:val="28"/>
          <w:lang w:val="ro-RO"/>
        </w:rPr>
      </w:pPr>
    </w:p>
    <w:tbl>
      <w:tblPr>
        <w:tblStyle w:val="TableGrid"/>
        <w:tblW w:w="0" w:type="auto"/>
        <w:jc w:val="center"/>
        <w:tblInd w:w="2802" w:type="dxa"/>
        <w:tblLook w:val="04A0"/>
      </w:tblPr>
      <w:tblGrid>
        <w:gridCol w:w="629"/>
        <w:gridCol w:w="1966"/>
        <w:gridCol w:w="2127"/>
      </w:tblGrid>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Nr.</w:t>
            </w:r>
          </w:p>
          <w:p w:rsidR="00483391" w:rsidRDefault="00483391" w:rsidP="00696F58">
            <w:pPr>
              <w:jc w:val="center"/>
              <w:rPr>
                <w:sz w:val="28"/>
                <w:szCs w:val="28"/>
                <w:lang w:val="ro-RO"/>
              </w:rPr>
            </w:pPr>
            <w:r>
              <w:rPr>
                <w:sz w:val="28"/>
                <w:szCs w:val="28"/>
                <w:lang w:val="ro-RO"/>
              </w:rPr>
              <w:t>pct.</w:t>
            </w:r>
          </w:p>
        </w:tc>
        <w:tc>
          <w:tcPr>
            <w:tcW w:w="1966" w:type="dxa"/>
          </w:tcPr>
          <w:p w:rsidR="00483391" w:rsidRDefault="00483391" w:rsidP="00696F58">
            <w:pPr>
              <w:jc w:val="center"/>
              <w:rPr>
                <w:sz w:val="28"/>
                <w:szCs w:val="28"/>
                <w:lang w:val="ro-RO"/>
              </w:rPr>
            </w:pPr>
            <w:r>
              <w:rPr>
                <w:sz w:val="28"/>
                <w:szCs w:val="28"/>
                <w:lang w:val="ro-RO"/>
              </w:rPr>
              <w:t>X</w:t>
            </w:r>
          </w:p>
        </w:tc>
        <w:tc>
          <w:tcPr>
            <w:tcW w:w="2127" w:type="dxa"/>
          </w:tcPr>
          <w:p w:rsidR="00483391" w:rsidRDefault="00483391" w:rsidP="00696F58">
            <w:pPr>
              <w:jc w:val="center"/>
              <w:rPr>
                <w:sz w:val="28"/>
                <w:szCs w:val="28"/>
                <w:lang w:val="ro-RO"/>
              </w:rPr>
            </w:pPr>
            <w:r>
              <w:rPr>
                <w:sz w:val="28"/>
                <w:szCs w:val="28"/>
                <w:lang w:val="ro-RO"/>
              </w:rPr>
              <w:t>Y</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K</w:t>
            </w:r>
          </w:p>
        </w:tc>
        <w:tc>
          <w:tcPr>
            <w:tcW w:w="1966" w:type="dxa"/>
          </w:tcPr>
          <w:p w:rsidR="00483391" w:rsidRDefault="00483391" w:rsidP="00696F58">
            <w:pPr>
              <w:jc w:val="center"/>
              <w:rPr>
                <w:sz w:val="28"/>
                <w:szCs w:val="28"/>
                <w:lang w:val="ro-RO"/>
              </w:rPr>
            </w:pPr>
            <w:r>
              <w:rPr>
                <w:sz w:val="28"/>
                <w:szCs w:val="28"/>
                <w:lang w:val="ro-RO"/>
              </w:rPr>
              <w:t>593598,12215</w:t>
            </w:r>
          </w:p>
        </w:tc>
        <w:tc>
          <w:tcPr>
            <w:tcW w:w="2127" w:type="dxa"/>
          </w:tcPr>
          <w:p w:rsidR="00483391" w:rsidRDefault="00483391" w:rsidP="00696F58">
            <w:pPr>
              <w:jc w:val="center"/>
              <w:rPr>
                <w:sz w:val="28"/>
                <w:szCs w:val="28"/>
                <w:lang w:val="ro-RO"/>
              </w:rPr>
            </w:pPr>
            <w:r>
              <w:rPr>
                <w:sz w:val="28"/>
                <w:szCs w:val="28"/>
                <w:lang w:val="ro-RO"/>
              </w:rPr>
              <w:t>619657,78051</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L</w:t>
            </w:r>
          </w:p>
        </w:tc>
        <w:tc>
          <w:tcPr>
            <w:tcW w:w="1966" w:type="dxa"/>
          </w:tcPr>
          <w:p w:rsidR="00483391" w:rsidRDefault="00483391" w:rsidP="00696F58">
            <w:pPr>
              <w:jc w:val="center"/>
              <w:rPr>
                <w:sz w:val="28"/>
                <w:szCs w:val="28"/>
                <w:lang w:val="ro-RO"/>
              </w:rPr>
            </w:pPr>
            <w:r>
              <w:rPr>
                <w:sz w:val="28"/>
                <w:szCs w:val="28"/>
                <w:lang w:val="ro-RO"/>
              </w:rPr>
              <w:t>593259,91384</w:t>
            </w:r>
          </w:p>
        </w:tc>
        <w:tc>
          <w:tcPr>
            <w:tcW w:w="2127" w:type="dxa"/>
          </w:tcPr>
          <w:p w:rsidR="00483391" w:rsidRDefault="00483391" w:rsidP="00696F58">
            <w:pPr>
              <w:jc w:val="center"/>
              <w:rPr>
                <w:sz w:val="28"/>
                <w:szCs w:val="28"/>
                <w:lang w:val="ro-RO"/>
              </w:rPr>
            </w:pPr>
            <w:r>
              <w:rPr>
                <w:sz w:val="28"/>
                <w:szCs w:val="28"/>
                <w:lang w:val="ro-RO"/>
              </w:rPr>
              <w:t>620103,72048</w:t>
            </w:r>
          </w:p>
        </w:tc>
      </w:tr>
      <w:tr w:rsidR="00483391" w:rsidTr="00696F58">
        <w:trPr>
          <w:jc w:val="center"/>
        </w:trPr>
        <w:tc>
          <w:tcPr>
            <w:tcW w:w="629" w:type="dxa"/>
          </w:tcPr>
          <w:p w:rsidR="00483391" w:rsidRDefault="00483391" w:rsidP="00696F58">
            <w:pPr>
              <w:jc w:val="center"/>
              <w:rPr>
                <w:sz w:val="28"/>
                <w:szCs w:val="28"/>
                <w:lang w:val="ro-RO"/>
              </w:rPr>
            </w:pPr>
            <w:r>
              <w:rPr>
                <w:rFonts w:ascii="Calibri" w:eastAsia="Calibri" w:hAnsi="Calibri"/>
              </w:rPr>
              <w:br w:type="page"/>
            </w:r>
            <w:r>
              <w:rPr>
                <w:sz w:val="28"/>
                <w:szCs w:val="28"/>
                <w:lang w:val="ro-RO"/>
              </w:rPr>
              <w:t>M</w:t>
            </w:r>
          </w:p>
        </w:tc>
        <w:tc>
          <w:tcPr>
            <w:tcW w:w="1966" w:type="dxa"/>
          </w:tcPr>
          <w:p w:rsidR="00483391" w:rsidRDefault="00483391" w:rsidP="00696F58">
            <w:pPr>
              <w:jc w:val="center"/>
              <w:rPr>
                <w:sz w:val="28"/>
                <w:szCs w:val="28"/>
                <w:lang w:val="ro-RO"/>
              </w:rPr>
            </w:pPr>
            <w:r>
              <w:rPr>
                <w:sz w:val="28"/>
                <w:szCs w:val="28"/>
                <w:lang w:val="ro-RO"/>
              </w:rPr>
              <w:t>593104,35926</w:t>
            </w:r>
          </w:p>
        </w:tc>
        <w:tc>
          <w:tcPr>
            <w:tcW w:w="2127" w:type="dxa"/>
          </w:tcPr>
          <w:p w:rsidR="00483391" w:rsidRDefault="00483391" w:rsidP="00696F58">
            <w:pPr>
              <w:jc w:val="center"/>
              <w:rPr>
                <w:sz w:val="28"/>
                <w:szCs w:val="28"/>
                <w:lang w:val="ro-RO"/>
              </w:rPr>
            </w:pPr>
            <w:r>
              <w:rPr>
                <w:sz w:val="28"/>
                <w:szCs w:val="28"/>
                <w:lang w:val="ro-RO"/>
              </w:rPr>
              <w:t>620223,66707</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N</w:t>
            </w:r>
          </w:p>
        </w:tc>
        <w:tc>
          <w:tcPr>
            <w:tcW w:w="1966" w:type="dxa"/>
          </w:tcPr>
          <w:p w:rsidR="00483391" w:rsidRDefault="00483391" w:rsidP="00696F58">
            <w:pPr>
              <w:jc w:val="center"/>
              <w:rPr>
                <w:sz w:val="28"/>
                <w:szCs w:val="28"/>
                <w:lang w:val="ro-RO"/>
              </w:rPr>
            </w:pPr>
            <w:r>
              <w:rPr>
                <w:sz w:val="28"/>
                <w:szCs w:val="28"/>
                <w:lang w:val="ro-RO"/>
              </w:rPr>
              <w:t>593280,41018</w:t>
            </w:r>
          </w:p>
        </w:tc>
        <w:tc>
          <w:tcPr>
            <w:tcW w:w="2127" w:type="dxa"/>
          </w:tcPr>
          <w:p w:rsidR="00483391" w:rsidRDefault="00483391" w:rsidP="00696F58">
            <w:pPr>
              <w:jc w:val="center"/>
              <w:rPr>
                <w:sz w:val="28"/>
                <w:szCs w:val="28"/>
                <w:lang w:val="ro-RO"/>
              </w:rPr>
            </w:pPr>
            <w:r>
              <w:rPr>
                <w:sz w:val="28"/>
                <w:szCs w:val="28"/>
                <w:lang w:val="ro-RO"/>
              </w:rPr>
              <w:t>620284,21640</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O</w:t>
            </w:r>
          </w:p>
        </w:tc>
        <w:tc>
          <w:tcPr>
            <w:tcW w:w="1966" w:type="dxa"/>
          </w:tcPr>
          <w:p w:rsidR="00483391" w:rsidRDefault="00483391" w:rsidP="00696F58">
            <w:pPr>
              <w:jc w:val="center"/>
              <w:rPr>
                <w:sz w:val="28"/>
                <w:szCs w:val="28"/>
                <w:lang w:val="ro-RO"/>
              </w:rPr>
            </w:pPr>
            <w:r>
              <w:rPr>
                <w:sz w:val="28"/>
                <w:szCs w:val="28"/>
                <w:lang w:val="ro-RO"/>
              </w:rPr>
              <w:t>593415,05456</w:t>
            </w:r>
          </w:p>
        </w:tc>
        <w:tc>
          <w:tcPr>
            <w:tcW w:w="2127" w:type="dxa"/>
          </w:tcPr>
          <w:p w:rsidR="00483391" w:rsidRDefault="00483391" w:rsidP="00696F58">
            <w:pPr>
              <w:jc w:val="center"/>
              <w:rPr>
                <w:sz w:val="28"/>
                <w:szCs w:val="28"/>
                <w:lang w:val="ro-RO"/>
              </w:rPr>
            </w:pPr>
            <w:r>
              <w:rPr>
                <w:sz w:val="28"/>
                <w:szCs w:val="28"/>
                <w:lang w:val="ro-RO"/>
              </w:rPr>
              <w:t>620157,07814</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P</w:t>
            </w:r>
          </w:p>
        </w:tc>
        <w:tc>
          <w:tcPr>
            <w:tcW w:w="1966" w:type="dxa"/>
          </w:tcPr>
          <w:p w:rsidR="00483391" w:rsidRDefault="00483391" w:rsidP="00696F58">
            <w:pPr>
              <w:jc w:val="center"/>
              <w:rPr>
                <w:sz w:val="28"/>
                <w:szCs w:val="28"/>
                <w:lang w:val="ro-RO"/>
              </w:rPr>
            </w:pPr>
            <w:r>
              <w:rPr>
                <w:sz w:val="28"/>
                <w:szCs w:val="28"/>
                <w:lang w:val="ro-RO"/>
              </w:rPr>
              <w:t>593736,51545</w:t>
            </w:r>
          </w:p>
        </w:tc>
        <w:tc>
          <w:tcPr>
            <w:tcW w:w="2127" w:type="dxa"/>
          </w:tcPr>
          <w:p w:rsidR="00483391" w:rsidRDefault="00483391" w:rsidP="00696F58">
            <w:pPr>
              <w:jc w:val="center"/>
              <w:rPr>
                <w:sz w:val="28"/>
                <w:szCs w:val="28"/>
                <w:lang w:val="ro-RO"/>
              </w:rPr>
            </w:pPr>
            <w:r>
              <w:rPr>
                <w:sz w:val="28"/>
                <w:szCs w:val="28"/>
                <w:lang w:val="ro-RO"/>
              </w:rPr>
              <w:t>619705,37822</w:t>
            </w:r>
          </w:p>
        </w:tc>
      </w:tr>
    </w:tbl>
    <w:p w:rsidR="00483391" w:rsidRDefault="00483391" w:rsidP="00483391">
      <w:pPr>
        <w:spacing w:after="0" w:line="240" w:lineRule="auto"/>
        <w:jc w:val="both"/>
        <w:rPr>
          <w:rFonts w:ascii="Times New Roman" w:hAnsi="Times New Roman"/>
          <w:sz w:val="28"/>
          <w:szCs w:val="28"/>
          <w:lang w:val="ro-RO"/>
        </w:rPr>
      </w:pP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sz w:val="28"/>
          <w:szCs w:val="28"/>
          <w:u w:val="single"/>
          <w:lang w:val="ro-RO"/>
        </w:rPr>
        <w:t>perimetrul de protecţie hidrogeologică</w:t>
      </w:r>
    </w:p>
    <w:p w:rsidR="00483391" w:rsidRDefault="00483391" w:rsidP="00483391">
      <w:pPr>
        <w:spacing w:after="0" w:line="240" w:lineRule="auto"/>
        <w:jc w:val="both"/>
        <w:rPr>
          <w:rFonts w:ascii="Times New Roman" w:hAnsi="Times New Roman"/>
          <w:sz w:val="28"/>
          <w:szCs w:val="28"/>
          <w:lang w:val="ro-RO"/>
        </w:rPr>
      </w:pPr>
    </w:p>
    <w:tbl>
      <w:tblPr>
        <w:tblStyle w:val="TableGrid"/>
        <w:tblW w:w="0" w:type="auto"/>
        <w:jc w:val="center"/>
        <w:tblInd w:w="2802" w:type="dxa"/>
        <w:tblLook w:val="04A0"/>
      </w:tblPr>
      <w:tblGrid>
        <w:gridCol w:w="629"/>
        <w:gridCol w:w="1966"/>
        <w:gridCol w:w="2127"/>
      </w:tblGrid>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Nr.</w:t>
            </w:r>
          </w:p>
          <w:p w:rsidR="00483391" w:rsidRDefault="00483391" w:rsidP="00696F58">
            <w:pPr>
              <w:jc w:val="center"/>
              <w:rPr>
                <w:sz w:val="28"/>
                <w:szCs w:val="28"/>
                <w:lang w:val="ro-RO"/>
              </w:rPr>
            </w:pPr>
            <w:r>
              <w:rPr>
                <w:sz w:val="28"/>
                <w:szCs w:val="28"/>
                <w:lang w:val="ro-RO"/>
              </w:rPr>
              <w:t>pct.</w:t>
            </w:r>
          </w:p>
        </w:tc>
        <w:tc>
          <w:tcPr>
            <w:tcW w:w="1966" w:type="dxa"/>
          </w:tcPr>
          <w:p w:rsidR="00483391" w:rsidRDefault="00483391" w:rsidP="00696F58">
            <w:pPr>
              <w:jc w:val="center"/>
              <w:rPr>
                <w:sz w:val="28"/>
                <w:szCs w:val="28"/>
                <w:lang w:val="ro-RO"/>
              </w:rPr>
            </w:pPr>
            <w:r>
              <w:rPr>
                <w:sz w:val="28"/>
                <w:szCs w:val="28"/>
                <w:lang w:val="ro-RO"/>
              </w:rPr>
              <w:t>X</w:t>
            </w:r>
          </w:p>
        </w:tc>
        <w:tc>
          <w:tcPr>
            <w:tcW w:w="2127" w:type="dxa"/>
          </w:tcPr>
          <w:p w:rsidR="00483391" w:rsidRDefault="00483391" w:rsidP="00696F58">
            <w:pPr>
              <w:jc w:val="center"/>
              <w:rPr>
                <w:sz w:val="28"/>
                <w:szCs w:val="28"/>
                <w:lang w:val="ro-RO"/>
              </w:rPr>
            </w:pPr>
            <w:r>
              <w:rPr>
                <w:sz w:val="28"/>
                <w:szCs w:val="28"/>
                <w:lang w:val="ro-RO"/>
              </w:rPr>
              <w:t>Y</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A</w:t>
            </w:r>
          </w:p>
        </w:tc>
        <w:tc>
          <w:tcPr>
            <w:tcW w:w="1966" w:type="dxa"/>
          </w:tcPr>
          <w:p w:rsidR="00483391" w:rsidRDefault="00483391" w:rsidP="00696F58">
            <w:pPr>
              <w:jc w:val="center"/>
              <w:rPr>
                <w:sz w:val="28"/>
                <w:szCs w:val="28"/>
                <w:lang w:val="ro-RO"/>
              </w:rPr>
            </w:pPr>
            <w:r>
              <w:rPr>
                <w:sz w:val="28"/>
                <w:szCs w:val="28"/>
                <w:lang w:val="ro-RO"/>
              </w:rPr>
              <w:t>593780</w:t>
            </w:r>
          </w:p>
        </w:tc>
        <w:tc>
          <w:tcPr>
            <w:tcW w:w="2127" w:type="dxa"/>
          </w:tcPr>
          <w:p w:rsidR="00483391" w:rsidRDefault="00483391" w:rsidP="00696F58">
            <w:pPr>
              <w:jc w:val="center"/>
              <w:rPr>
                <w:sz w:val="28"/>
                <w:szCs w:val="28"/>
                <w:lang w:val="ro-RO"/>
              </w:rPr>
            </w:pPr>
            <w:r>
              <w:rPr>
                <w:sz w:val="28"/>
                <w:szCs w:val="28"/>
                <w:lang w:val="ro-RO"/>
              </w:rPr>
              <w:t>619734</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B</w:t>
            </w:r>
          </w:p>
        </w:tc>
        <w:tc>
          <w:tcPr>
            <w:tcW w:w="1966" w:type="dxa"/>
          </w:tcPr>
          <w:p w:rsidR="00483391" w:rsidRDefault="00483391" w:rsidP="00696F58">
            <w:pPr>
              <w:jc w:val="center"/>
              <w:rPr>
                <w:sz w:val="28"/>
                <w:szCs w:val="28"/>
                <w:lang w:val="ro-RO"/>
              </w:rPr>
            </w:pPr>
            <w:r>
              <w:rPr>
                <w:sz w:val="28"/>
                <w:szCs w:val="28"/>
                <w:lang w:val="ro-RO"/>
              </w:rPr>
              <w:t>599330</w:t>
            </w:r>
          </w:p>
        </w:tc>
        <w:tc>
          <w:tcPr>
            <w:tcW w:w="2127" w:type="dxa"/>
          </w:tcPr>
          <w:p w:rsidR="00483391" w:rsidRDefault="00483391" w:rsidP="00696F58">
            <w:pPr>
              <w:jc w:val="center"/>
              <w:rPr>
                <w:sz w:val="28"/>
                <w:szCs w:val="28"/>
                <w:lang w:val="ro-RO"/>
              </w:rPr>
            </w:pPr>
            <w:r>
              <w:rPr>
                <w:sz w:val="28"/>
                <w:szCs w:val="28"/>
                <w:lang w:val="ro-RO"/>
              </w:rPr>
              <w:t>617784</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C</w:t>
            </w:r>
          </w:p>
        </w:tc>
        <w:tc>
          <w:tcPr>
            <w:tcW w:w="1966" w:type="dxa"/>
          </w:tcPr>
          <w:p w:rsidR="00483391" w:rsidRDefault="00483391" w:rsidP="00696F58">
            <w:pPr>
              <w:jc w:val="center"/>
              <w:rPr>
                <w:sz w:val="28"/>
                <w:szCs w:val="28"/>
                <w:lang w:val="ro-RO"/>
              </w:rPr>
            </w:pPr>
            <w:r>
              <w:rPr>
                <w:sz w:val="28"/>
                <w:szCs w:val="28"/>
                <w:lang w:val="ro-RO"/>
              </w:rPr>
              <w:t>609130</w:t>
            </w:r>
          </w:p>
        </w:tc>
        <w:tc>
          <w:tcPr>
            <w:tcW w:w="2127" w:type="dxa"/>
          </w:tcPr>
          <w:p w:rsidR="00483391" w:rsidRDefault="00483391" w:rsidP="00696F58">
            <w:pPr>
              <w:jc w:val="center"/>
              <w:rPr>
                <w:sz w:val="28"/>
                <w:szCs w:val="28"/>
                <w:lang w:val="ro-RO"/>
              </w:rPr>
            </w:pPr>
            <w:r>
              <w:rPr>
                <w:sz w:val="28"/>
                <w:szCs w:val="28"/>
                <w:lang w:val="ro-RO"/>
              </w:rPr>
              <w:t>618034</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D</w:t>
            </w:r>
          </w:p>
        </w:tc>
        <w:tc>
          <w:tcPr>
            <w:tcW w:w="1966" w:type="dxa"/>
          </w:tcPr>
          <w:p w:rsidR="00483391" w:rsidRDefault="00483391" w:rsidP="00696F58">
            <w:pPr>
              <w:jc w:val="center"/>
              <w:rPr>
                <w:sz w:val="28"/>
                <w:szCs w:val="28"/>
                <w:lang w:val="ro-RO"/>
              </w:rPr>
            </w:pPr>
            <w:r>
              <w:rPr>
                <w:sz w:val="28"/>
                <w:szCs w:val="28"/>
                <w:lang w:val="ro-RO"/>
              </w:rPr>
              <w:t>605430</w:t>
            </w:r>
          </w:p>
        </w:tc>
        <w:tc>
          <w:tcPr>
            <w:tcW w:w="2127" w:type="dxa"/>
          </w:tcPr>
          <w:p w:rsidR="00483391" w:rsidRDefault="00483391" w:rsidP="00696F58">
            <w:pPr>
              <w:jc w:val="center"/>
              <w:rPr>
                <w:sz w:val="28"/>
                <w:szCs w:val="28"/>
                <w:lang w:val="ro-RO"/>
              </w:rPr>
            </w:pPr>
            <w:r>
              <w:rPr>
                <w:sz w:val="28"/>
                <w:szCs w:val="28"/>
                <w:lang w:val="ro-RO"/>
              </w:rPr>
              <w:t>626609</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E</w:t>
            </w:r>
          </w:p>
        </w:tc>
        <w:tc>
          <w:tcPr>
            <w:tcW w:w="1966" w:type="dxa"/>
          </w:tcPr>
          <w:p w:rsidR="00483391" w:rsidRDefault="00483391" w:rsidP="00696F58">
            <w:pPr>
              <w:jc w:val="center"/>
              <w:rPr>
                <w:sz w:val="28"/>
                <w:szCs w:val="28"/>
                <w:lang w:val="ro-RO"/>
              </w:rPr>
            </w:pPr>
            <w:r>
              <w:rPr>
                <w:sz w:val="28"/>
                <w:szCs w:val="28"/>
                <w:lang w:val="ro-RO"/>
              </w:rPr>
              <w:t>599030</w:t>
            </w:r>
          </w:p>
        </w:tc>
        <w:tc>
          <w:tcPr>
            <w:tcW w:w="2127" w:type="dxa"/>
          </w:tcPr>
          <w:p w:rsidR="00483391" w:rsidRDefault="00483391" w:rsidP="00696F58">
            <w:pPr>
              <w:jc w:val="center"/>
              <w:rPr>
                <w:sz w:val="28"/>
                <w:szCs w:val="28"/>
                <w:lang w:val="ro-RO"/>
              </w:rPr>
            </w:pPr>
            <w:r>
              <w:rPr>
                <w:sz w:val="28"/>
                <w:szCs w:val="28"/>
                <w:lang w:val="ro-RO"/>
              </w:rPr>
              <w:t>625359</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F</w:t>
            </w:r>
          </w:p>
        </w:tc>
        <w:tc>
          <w:tcPr>
            <w:tcW w:w="1966" w:type="dxa"/>
          </w:tcPr>
          <w:p w:rsidR="00483391" w:rsidRDefault="00483391" w:rsidP="00696F58">
            <w:pPr>
              <w:jc w:val="center"/>
              <w:rPr>
                <w:sz w:val="28"/>
                <w:szCs w:val="28"/>
                <w:lang w:val="ro-RO"/>
              </w:rPr>
            </w:pPr>
            <w:r>
              <w:rPr>
                <w:sz w:val="28"/>
                <w:szCs w:val="28"/>
                <w:lang w:val="ro-RO"/>
              </w:rPr>
              <w:t>594380</w:t>
            </w:r>
          </w:p>
        </w:tc>
        <w:tc>
          <w:tcPr>
            <w:tcW w:w="2127" w:type="dxa"/>
          </w:tcPr>
          <w:p w:rsidR="00483391" w:rsidRDefault="00483391" w:rsidP="00696F58">
            <w:pPr>
              <w:jc w:val="center"/>
              <w:rPr>
                <w:sz w:val="28"/>
                <w:szCs w:val="28"/>
                <w:lang w:val="ro-RO"/>
              </w:rPr>
            </w:pPr>
            <w:r>
              <w:rPr>
                <w:sz w:val="28"/>
                <w:szCs w:val="28"/>
                <w:lang w:val="ro-RO"/>
              </w:rPr>
              <w:t>623084</w:t>
            </w:r>
          </w:p>
        </w:tc>
      </w:tr>
      <w:tr w:rsidR="00483391" w:rsidTr="00696F58">
        <w:trPr>
          <w:jc w:val="center"/>
        </w:trPr>
        <w:tc>
          <w:tcPr>
            <w:tcW w:w="629" w:type="dxa"/>
          </w:tcPr>
          <w:p w:rsidR="00483391" w:rsidRDefault="00483391" w:rsidP="00696F58">
            <w:pPr>
              <w:jc w:val="center"/>
              <w:rPr>
                <w:sz w:val="28"/>
                <w:szCs w:val="28"/>
                <w:lang w:val="ro-RO"/>
              </w:rPr>
            </w:pPr>
            <w:r>
              <w:rPr>
                <w:sz w:val="28"/>
                <w:szCs w:val="28"/>
                <w:lang w:val="ro-RO"/>
              </w:rPr>
              <w:t>G</w:t>
            </w:r>
          </w:p>
        </w:tc>
        <w:tc>
          <w:tcPr>
            <w:tcW w:w="1966" w:type="dxa"/>
          </w:tcPr>
          <w:p w:rsidR="00483391" w:rsidRDefault="00483391" w:rsidP="00696F58">
            <w:pPr>
              <w:jc w:val="center"/>
              <w:rPr>
                <w:sz w:val="28"/>
                <w:szCs w:val="28"/>
                <w:lang w:val="ro-RO"/>
              </w:rPr>
            </w:pPr>
            <w:r>
              <w:rPr>
                <w:sz w:val="28"/>
                <w:szCs w:val="28"/>
                <w:lang w:val="ro-RO"/>
              </w:rPr>
              <w:t>593280</w:t>
            </w:r>
          </w:p>
        </w:tc>
        <w:tc>
          <w:tcPr>
            <w:tcW w:w="2127" w:type="dxa"/>
          </w:tcPr>
          <w:p w:rsidR="00483391" w:rsidRDefault="00483391" w:rsidP="00696F58">
            <w:pPr>
              <w:jc w:val="center"/>
              <w:rPr>
                <w:sz w:val="28"/>
                <w:szCs w:val="28"/>
                <w:lang w:val="ro-RO"/>
              </w:rPr>
            </w:pPr>
            <w:r>
              <w:rPr>
                <w:sz w:val="28"/>
                <w:szCs w:val="28"/>
                <w:lang w:val="ro-RO"/>
              </w:rPr>
              <w:t>620284</w:t>
            </w:r>
          </w:p>
        </w:tc>
      </w:tr>
    </w:tbl>
    <w:p w:rsidR="00483391" w:rsidRDefault="00483391" w:rsidP="00483391">
      <w:pPr>
        <w:spacing w:after="0" w:line="240" w:lineRule="auto"/>
        <w:jc w:val="center"/>
        <w:rPr>
          <w:rFonts w:ascii="Times New Roman" w:hAnsi="Times New Roman"/>
          <w:b/>
          <w:sz w:val="28"/>
          <w:szCs w:val="28"/>
          <w:lang w:val="ro-RO"/>
        </w:rPr>
      </w:pPr>
      <w:r>
        <w:rPr>
          <w:rFonts w:ascii="Times New Roman" w:hAnsi="Times New Roman"/>
          <w:b/>
          <w:sz w:val="28"/>
          <w:szCs w:val="28"/>
          <w:lang w:val="ro-RO"/>
        </w:rPr>
        <w:lastRenderedPageBreak/>
        <w:t>- 6 –</w:t>
      </w:r>
    </w:p>
    <w:p w:rsidR="00483391" w:rsidRPr="00483391" w:rsidRDefault="00483391" w:rsidP="00483391">
      <w:pPr>
        <w:spacing w:after="0" w:line="240" w:lineRule="auto"/>
        <w:jc w:val="center"/>
        <w:rPr>
          <w:rFonts w:ascii="Times New Roman" w:hAnsi="Times New Roman"/>
          <w:b/>
          <w:sz w:val="28"/>
          <w:szCs w:val="28"/>
          <w:lang w:val="ro-RO"/>
        </w:rPr>
      </w:pPr>
    </w:p>
    <w:p w:rsidR="00483391" w:rsidRDefault="00483391" w:rsidP="00483391">
      <w:pPr>
        <w:spacing w:after="0" w:line="240" w:lineRule="auto"/>
        <w:jc w:val="both"/>
        <w:rPr>
          <w:rFonts w:ascii="Times New Roman" w:hAnsi="Times New Roman"/>
          <w:sz w:val="28"/>
          <w:szCs w:val="28"/>
          <w:lang w:val="ro-RO"/>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substan</w:t>
      </w:r>
      <w:r>
        <w:rPr>
          <w:rFonts w:ascii="Times New Roman" w:hAnsi="Times New Roman"/>
          <w:sz w:val="28"/>
          <w:szCs w:val="28"/>
          <w:lang w:val="ro-RO"/>
        </w:rPr>
        <w:t>ţe pentru analize de laborator; clor gazos.</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alimentare cu energie electrică de la reţeaua din zonă.</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4. Descrierea principalelor faze ale procesului tehnologic sau ale activităţii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preluare apă potabilă din rețeaua municipală Piatra Neamț, distribuție;</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C3504">
        <w:rPr>
          <w:rFonts w:ascii="Times New Roman" w:hAnsi="Times New Roman"/>
          <w:sz w:val="28"/>
          <w:szCs w:val="28"/>
        </w:rPr>
        <w:t>captare</w:t>
      </w:r>
      <w:r>
        <w:rPr>
          <w:rFonts w:ascii="Times New Roman" w:hAnsi="Times New Roman"/>
          <w:sz w:val="28"/>
          <w:szCs w:val="28"/>
        </w:rPr>
        <w:t xml:space="preserve"> apă brută în sat Traian, tratare, înmagazinare, distribuţie;</w:t>
      </w:r>
    </w:p>
    <w:p w:rsidR="00483391" w:rsidRDefault="00483391" w:rsidP="00483391">
      <w:pPr>
        <w:spacing w:after="0" w:line="240" w:lineRule="auto"/>
        <w:jc w:val="both"/>
        <w:rPr>
          <w:rFonts w:ascii="Times New Roman" w:hAnsi="Times New Roman"/>
          <w:b/>
          <w:sz w:val="28"/>
          <w:szCs w:val="28"/>
        </w:rPr>
      </w:pPr>
      <w:r>
        <w:rPr>
          <w:rFonts w:ascii="Times New Roman" w:hAnsi="Times New Roman"/>
          <w:sz w:val="28"/>
          <w:szCs w:val="28"/>
        </w:rPr>
        <w:t>- captare apă brută la Stația de epurare Podoleni, tratare, înmagazinare, distribuție.</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483391" w:rsidRPr="002D2223" w:rsidRDefault="00483391" w:rsidP="00483391">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apă potabilă.</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w:t>
      </w:r>
    </w:p>
    <w:p w:rsidR="00483391" w:rsidRPr="00B67525" w:rsidRDefault="00483391" w:rsidP="00483391">
      <w:pPr>
        <w:spacing w:after="0" w:line="240" w:lineRule="auto"/>
        <w:jc w:val="both"/>
        <w:rPr>
          <w:rFonts w:ascii="Times New Roman" w:hAnsi="Times New Roman"/>
          <w:sz w:val="28"/>
          <w:szCs w:val="28"/>
        </w:rPr>
      </w:pPr>
      <w:r>
        <w:rPr>
          <w:rFonts w:ascii="Times New Roman" w:hAnsi="Times New Roman"/>
          <w:sz w:val="28"/>
          <w:szCs w:val="28"/>
        </w:rPr>
        <w:t xml:space="preserve">- nu are în dotare.  </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xml:space="preserve">Alte activităţi desfăşurate, nesupuse autorizării conform prevederilor Ordinului </w:t>
      </w:r>
      <w:r>
        <w:rPr>
          <w:rFonts w:ascii="Times New Roman" w:hAnsi="Times New Roman"/>
          <w:sz w:val="28"/>
          <w:szCs w:val="28"/>
        </w:rPr>
        <w:t>M.M.D.D. nr.1798 /2007: nu sunt.</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24 </w:t>
      </w:r>
      <w:r w:rsidRPr="00B67525">
        <w:rPr>
          <w:rFonts w:ascii="Times New Roman" w:hAnsi="Times New Roman"/>
          <w:sz w:val="28"/>
          <w:szCs w:val="28"/>
        </w:rPr>
        <w:t>/</w:t>
      </w:r>
      <w:r>
        <w:rPr>
          <w:rFonts w:ascii="Times New Roman" w:hAnsi="Times New Roman"/>
          <w:sz w:val="28"/>
          <w:szCs w:val="28"/>
        </w:rPr>
        <w:t>7</w:t>
      </w:r>
      <w:r w:rsidRPr="00B67525">
        <w:rPr>
          <w:rFonts w:ascii="Times New Roman" w:hAnsi="Times New Roman"/>
          <w:sz w:val="28"/>
          <w:szCs w:val="28"/>
        </w:rPr>
        <w:t xml:space="preserve"> /</w:t>
      </w:r>
      <w:r>
        <w:rPr>
          <w:rFonts w:ascii="Times New Roman" w:hAnsi="Times New Roman"/>
          <w:sz w:val="28"/>
          <w:szCs w:val="28"/>
        </w:rPr>
        <w:t>365 (366)</w:t>
      </w:r>
      <w:r w:rsidRPr="00B67525">
        <w:rPr>
          <w:rFonts w:ascii="Times New Roman" w:hAnsi="Times New Roman"/>
          <w:sz w:val="28"/>
          <w:szCs w:val="28"/>
        </w:rPr>
        <w:t xml:space="preserve">. </w:t>
      </w:r>
    </w:p>
    <w:p w:rsidR="00483391" w:rsidRPr="00B67525" w:rsidRDefault="00483391" w:rsidP="00483391">
      <w:pPr>
        <w:spacing w:after="0" w:line="240" w:lineRule="auto"/>
        <w:jc w:val="both"/>
        <w:rPr>
          <w:rFonts w:ascii="Times New Roman" w:hAnsi="Times New Roman"/>
          <w:sz w:val="28"/>
          <w:szCs w:val="28"/>
        </w:rPr>
      </w:pPr>
    </w:p>
    <w:p w:rsidR="00483391" w:rsidRDefault="00483391" w:rsidP="00483391">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483391" w:rsidRPr="00B67525" w:rsidRDefault="00483391" w:rsidP="00483391">
      <w:pPr>
        <w:spacing w:after="0" w:line="240" w:lineRule="auto"/>
        <w:jc w:val="both"/>
        <w:rPr>
          <w:rFonts w:ascii="Times New Roman" w:hAnsi="Times New Roman"/>
          <w:b/>
          <w:sz w:val="28"/>
          <w:szCs w:val="28"/>
        </w:rPr>
      </w:pPr>
      <w:r>
        <w:rPr>
          <w:rFonts w:ascii="Times New Roman" w:hAnsi="Times New Roman"/>
          <w:b/>
          <w:sz w:val="28"/>
          <w:szCs w:val="28"/>
        </w:rPr>
        <w:t xml:space="preserve">1. </w:t>
      </w:r>
      <w:r w:rsidRPr="00B67525">
        <w:rPr>
          <w:rFonts w:ascii="Times New Roman" w:hAnsi="Times New Roman"/>
          <w:b/>
          <w:sz w:val="28"/>
          <w:szCs w:val="28"/>
        </w:rPr>
        <w:t>Staţiile şi instalaţiile pentru reţinerea, evacuarea şi dispersia poluanţilor</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483391" w:rsidRPr="00C83636" w:rsidRDefault="00483391" w:rsidP="00483391">
      <w:pPr>
        <w:spacing w:after="0" w:line="240" w:lineRule="auto"/>
        <w:jc w:val="both"/>
        <w:rPr>
          <w:rFonts w:ascii="Times New Roman" w:hAnsi="Times New Roman"/>
          <w:sz w:val="28"/>
          <w:szCs w:val="28"/>
        </w:rPr>
      </w:pPr>
      <w:r>
        <w:rPr>
          <w:rFonts w:ascii="Times New Roman" w:hAnsi="Times New Roman"/>
          <w:sz w:val="28"/>
          <w:szCs w:val="28"/>
        </w:rPr>
        <w:t>Instalaţiile componente ale staţiilor de tratare apă specificate la capitolul I, 1b) din prezenta autorizaţie.</w:t>
      </w:r>
    </w:p>
    <w:p w:rsidR="00483391" w:rsidRDefault="00483391" w:rsidP="00483391">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483391" w:rsidRDefault="00483391" w:rsidP="00483391">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r>
        <w:rPr>
          <w:rFonts w:ascii="Times New Roman" w:hAnsi="Times New Roman"/>
          <w:sz w:val="28"/>
          <w:szCs w:val="28"/>
        </w:rPr>
        <w:t>nu rezultă noxe</w:t>
      </w:r>
      <w:r w:rsidRPr="00590076">
        <w:rPr>
          <w:rFonts w:ascii="Times New Roman" w:hAnsi="Times New Roman"/>
          <w:sz w:val="28"/>
          <w:szCs w:val="28"/>
        </w:rPr>
        <w:t>.</w:t>
      </w:r>
    </w:p>
    <w:p w:rsidR="00483391" w:rsidRPr="00E80A7C" w:rsidRDefault="00483391" w:rsidP="00483391">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nu rezultă deșeuri</w:t>
      </w:r>
      <w:r>
        <w:rPr>
          <w:rFonts w:ascii="Times New Roman" w:hAnsi="Times New Roman"/>
          <w:sz w:val="28"/>
          <w:szCs w:val="28"/>
          <w:lang w:val="fr-FR"/>
        </w:rPr>
        <w:t>.</w:t>
      </w:r>
    </w:p>
    <w:p w:rsidR="00483391" w:rsidRDefault="00483391" w:rsidP="00483391">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 activitatea desfăşurându-se în hală închisă.</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r>
        <w:rPr>
          <w:rFonts w:ascii="Times New Roman" w:hAnsi="Times New Roman"/>
          <w:b/>
          <w:sz w:val="28"/>
          <w:szCs w:val="28"/>
        </w:rPr>
        <w:t xml:space="preserve"> </w:t>
      </w:r>
    </w:p>
    <w:p w:rsidR="00483391" w:rsidRPr="00C83636" w:rsidRDefault="00483391" w:rsidP="00483391">
      <w:pPr>
        <w:spacing w:after="0" w:line="240" w:lineRule="auto"/>
        <w:jc w:val="both"/>
        <w:rPr>
          <w:rFonts w:ascii="Times New Roman" w:hAnsi="Times New Roman"/>
          <w:sz w:val="28"/>
          <w:szCs w:val="28"/>
        </w:rPr>
      </w:pPr>
      <w:r>
        <w:rPr>
          <w:rFonts w:ascii="Times New Roman" w:hAnsi="Times New Roman"/>
          <w:sz w:val="28"/>
          <w:szCs w:val="28"/>
        </w:rPr>
        <w:t>- ventilaţie naturală şi artificială la hala menţionată la capitolul I, 1b) din prezenta autorizaţie.</w:t>
      </w:r>
    </w:p>
    <w:p w:rsidR="00483391" w:rsidRDefault="00483391" w:rsidP="00483391">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w:t>
      </w:r>
      <w:r>
        <w:rPr>
          <w:rFonts w:ascii="Times New Roman" w:hAnsi="Times New Roman"/>
          <w:b/>
          <w:sz w:val="28"/>
          <w:szCs w:val="28"/>
        </w:rPr>
        <w:t xml:space="preserve"> radia-</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ţii, admise la evacuarea în mediu, depăşiri permise şi în ce condiţii :</w:t>
      </w:r>
    </w:p>
    <w:p w:rsidR="00483391" w:rsidRPr="00B67525"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sidRPr="00ED543B">
        <w:rPr>
          <w:rFonts w:ascii="Times New Roman" w:hAnsi="Times New Roman"/>
          <w:sz w:val="28"/>
          <w:szCs w:val="28"/>
        </w:rPr>
        <w:t xml:space="preserve"> </w:t>
      </w:r>
      <w:r w:rsidRPr="004E5577">
        <w:rPr>
          <w:rFonts w:ascii="Times New Roman" w:hAnsi="Times New Roman"/>
          <w:sz w:val="28"/>
          <w:szCs w:val="28"/>
        </w:rPr>
        <w:t>119 /2014</w:t>
      </w:r>
      <w:r w:rsidRPr="00B67525">
        <w:rPr>
          <w:rFonts w:ascii="Times New Roman" w:hAnsi="Times New Roman"/>
          <w:sz w:val="28"/>
          <w:szCs w:val="28"/>
        </w:rPr>
        <w:t>;</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483391" w:rsidRDefault="00483391" w:rsidP="00483391">
      <w:pPr>
        <w:spacing w:after="0" w:line="240" w:lineRule="auto"/>
        <w:jc w:val="both"/>
        <w:rPr>
          <w:rFonts w:ascii="Times New Roman" w:hAnsi="Times New Roman"/>
          <w:sz w:val="28"/>
          <w:szCs w:val="28"/>
        </w:rPr>
      </w:pPr>
    </w:p>
    <w:p w:rsidR="00483391" w:rsidRPr="00483391" w:rsidRDefault="00483391" w:rsidP="00483391">
      <w:pPr>
        <w:spacing w:after="0" w:line="240" w:lineRule="auto"/>
        <w:jc w:val="center"/>
        <w:rPr>
          <w:rFonts w:ascii="Times New Roman" w:hAnsi="Times New Roman"/>
          <w:b/>
          <w:sz w:val="28"/>
          <w:szCs w:val="28"/>
        </w:rPr>
      </w:pPr>
      <w:r>
        <w:rPr>
          <w:rFonts w:ascii="Times New Roman" w:hAnsi="Times New Roman"/>
          <w:b/>
          <w:sz w:val="28"/>
          <w:szCs w:val="28"/>
        </w:rPr>
        <w:lastRenderedPageBreak/>
        <w:t>- 7 -</w:t>
      </w:r>
    </w:p>
    <w:p w:rsidR="00483391" w:rsidRDefault="00483391" w:rsidP="00483391">
      <w:pPr>
        <w:spacing w:after="0" w:line="240" w:lineRule="auto"/>
        <w:jc w:val="both"/>
        <w:rPr>
          <w:rFonts w:ascii="Times New Roman" w:hAnsi="Times New Roman"/>
          <w:sz w:val="28"/>
          <w:szCs w:val="28"/>
        </w:rPr>
      </w:pP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w:t>
      </w:r>
      <w:r w:rsidRPr="00ED543B">
        <w:rPr>
          <w:rFonts w:ascii="Times New Roman" w:hAnsi="Times New Roman"/>
          <w:sz w:val="28"/>
          <w:szCs w:val="28"/>
        </w:rPr>
        <w:t xml:space="preserve"> </w:t>
      </w:r>
      <w:r w:rsidRPr="004E5577">
        <w:rPr>
          <w:rFonts w:ascii="Times New Roman" w:hAnsi="Times New Roman"/>
          <w:sz w:val="28"/>
          <w:szCs w:val="28"/>
        </w:rPr>
        <w:t>Legii nr. 104 /2011 privind calitatea aerului înconjurător</w:t>
      </w:r>
      <w:r>
        <w:rPr>
          <w:rFonts w:ascii="Times New Roman" w:hAnsi="Times New Roman"/>
          <w:sz w:val="28"/>
          <w:szCs w:val="28"/>
        </w:rPr>
        <w:t>.</w:t>
      </w:r>
    </w:p>
    <w:p w:rsidR="00483391" w:rsidRDefault="00483391" w:rsidP="00483391">
      <w:pPr>
        <w:spacing w:after="0" w:line="240" w:lineRule="auto"/>
        <w:jc w:val="both"/>
        <w:rPr>
          <w:rFonts w:ascii="Times New Roman" w:hAnsi="Times New Roman"/>
          <w:b/>
          <w:bCs/>
          <w:sz w:val="28"/>
          <w:szCs w:val="28"/>
        </w:rPr>
      </w:pPr>
    </w:p>
    <w:p w:rsidR="00483391" w:rsidRPr="00B67525" w:rsidRDefault="00483391" w:rsidP="00483391">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p>
    <w:p w:rsidR="00483391" w:rsidRPr="0049038C" w:rsidRDefault="00483391" w:rsidP="00483391">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9038C">
        <w:rPr>
          <w:rFonts w:ascii="Times New Roman" w:hAnsi="Times New Roman"/>
          <w:sz w:val="28"/>
          <w:szCs w:val="28"/>
        </w:rPr>
        <w:t>determinarea</w:t>
      </w:r>
      <w:r>
        <w:rPr>
          <w:rFonts w:ascii="Times New Roman" w:hAnsi="Times New Roman"/>
          <w:sz w:val="28"/>
          <w:szCs w:val="28"/>
        </w:rPr>
        <w:t xml:space="preserve"> calității apei se realizează în laboratorul C.J. APA SERV S.A. Neamț, verificarea potabilității apei după tratare se realizează și de laboratorul D.S.P. Neamț. </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483391" w:rsidRDefault="00483391" w:rsidP="00483391">
      <w:pPr>
        <w:suppressAutoHyphens/>
        <w:spacing w:after="0" w:line="240" w:lineRule="auto"/>
        <w:jc w:val="both"/>
        <w:rPr>
          <w:rFonts w:ascii="Times New Roman" w:hAnsi="Times New Roman"/>
          <w:sz w:val="28"/>
          <w:szCs w:val="28"/>
        </w:rPr>
      </w:pPr>
      <w:r w:rsidRPr="0048179A">
        <w:rPr>
          <w:rFonts w:ascii="Times New Roman" w:hAnsi="Times New Roman"/>
          <w:bCs/>
          <w:sz w:val="28"/>
          <w:szCs w:val="28"/>
        </w:rPr>
        <w:t xml:space="preserve">- </w:t>
      </w:r>
      <w:r>
        <w:rPr>
          <w:rFonts w:ascii="Times New Roman" w:hAnsi="Times New Roman"/>
          <w:bCs/>
          <w:sz w:val="28"/>
          <w:szCs w:val="28"/>
        </w:rPr>
        <w:t>c</w:t>
      </w:r>
      <w:r w:rsidRPr="0048179A">
        <w:rPr>
          <w:rFonts w:ascii="Times New Roman" w:hAnsi="Times New Roman"/>
          <w:bCs/>
          <w:sz w:val="28"/>
          <w:szCs w:val="28"/>
        </w:rPr>
        <w:t>ele solicitate de A</w:t>
      </w:r>
      <w:r>
        <w:rPr>
          <w:rFonts w:ascii="Times New Roman" w:hAnsi="Times New Roman"/>
          <w:bCs/>
          <w:sz w:val="28"/>
          <w:szCs w:val="28"/>
        </w:rPr>
        <w:t xml:space="preserve">genția pentru </w:t>
      </w:r>
      <w:r w:rsidRPr="0048179A">
        <w:rPr>
          <w:rFonts w:ascii="Times New Roman" w:hAnsi="Times New Roman"/>
          <w:bCs/>
          <w:sz w:val="28"/>
          <w:szCs w:val="28"/>
        </w:rPr>
        <w:t>P</w:t>
      </w:r>
      <w:r>
        <w:rPr>
          <w:rFonts w:ascii="Times New Roman" w:hAnsi="Times New Roman"/>
          <w:bCs/>
          <w:sz w:val="28"/>
          <w:szCs w:val="28"/>
        </w:rPr>
        <w:t xml:space="preserve">rotecția </w:t>
      </w:r>
      <w:r w:rsidRPr="0048179A">
        <w:rPr>
          <w:rFonts w:ascii="Times New Roman" w:hAnsi="Times New Roman"/>
          <w:bCs/>
          <w:sz w:val="28"/>
          <w:szCs w:val="28"/>
        </w:rPr>
        <w:t>M</w:t>
      </w:r>
      <w:r>
        <w:rPr>
          <w:rFonts w:ascii="Times New Roman" w:hAnsi="Times New Roman"/>
          <w:bCs/>
          <w:sz w:val="28"/>
          <w:szCs w:val="28"/>
        </w:rPr>
        <w:t xml:space="preserve">ediului </w:t>
      </w:r>
      <w:r w:rsidRPr="0048179A">
        <w:rPr>
          <w:rFonts w:ascii="Times New Roman" w:hAnsi="Times New Roman"/>
          <w:bCs/>
          <w:sz w:val="28"/>
          <w:szCs w:val="28"/>
        </w:rPr>
        <w:t>Neamţ, în baza Ordonaţei de Urgenţă nr.195</w:t>
      </w:r>
      <w:r>
        <w:rPr>
          <w:rFonts w:ascii="Times New Roman" w:hAnsi="Times New Roman"/>
          <w:bCs/>
          <w:sz w:val="28"/>
          <w:szCs w:val="28"/>
        </w:rPr>
        <w:t xml:space="preserve"> </w:t>
      </w:r>
      <w:r w:rsidRPr="0048179A">
        <w:rPr>
          <w:rFonts w:ascii="Times New Roman" w:hAnsi="Times New Roman"/>
          <w:bCs/>
          <w:sz w:val="28"/>
          <w:szCs w:val="28"/>
        </w:rPr>
        <w:t>/2005,</w:t>
      </w:r>
      <w:r>
        <w:rPr>
          <w:rFonts w:ascii="Times New Roman" w:hAnsi="Times New Roman"/>
          <w:bCs/>
          <w:sz w:val="28"/>
          <w:szCs w:val="28"/>
        </w:rPr>
        <w:t xml:space="preserve"> </w:t>
      </w:r>
      <w:r w:rsidRPr="00A41BF6">
        <w:rPr>
          <w:rFonts w:ascii="Times New Roman" w:hAnsi="Times New Roman"/>
          <w:bCs/>
          <w:sz w:val="28"/>
          <w:szCs w:val="28"/>
        </w:rPr>
        <w:t>completată şi aprobată de Legea 265</w:t>
      </w:r>
      <w:r>
        <w:rPr>
          <w:rFonts w:ascii="Times New Roman" w:hAnsi="Times New Roman"/>
          <w:bCs/>
          <w:sz w:val="28"/>
          <w:szCs w:val="28"/>
        </w:rPr>
        <w:t xml:space="preserve"> /2006, </w:t>
      </w:r>
      <w:r w:rsidRPr="00B67525">
        <w:rPr>
          <w:rFonts w:ascii="Times New Roman" w:hAnsi="Times New Roman"/>
          <w:sz w:val="28"/>
          <w:szCs w:val="28"/>
        </w:rPr>
        <w:t>respectându-se termenul cerut.</w:t>
      </w:r>
    </w:p>
    <w:p w:rsidR="00483391" w:rsidRDefault="00483391" w:rsidP="00483391">
      <w:pPr>
        <w:spacing w:after="0" w:line="240" w:lineRule="auto"/>
        <w:jc w:val="both"/>
        <w:rPr>
          <w:rFonts w:ascii="Times New Roman" w:hAnsi="Times New Roman"/>
          <w:sz w:val="28"/>
          <w:szCs w:val="28"/>
        </w:rPr>
      </w:pPr>
    </w:p>
    <w:p w:rsidR="00483391" w:rsidRDefault="00483391" w:rsidP="00483391">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483391" w:rsidRPr="00D9592D"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1. Deşeurile produse (tipuri, compoziţie, cantităţi) : </w:t>
      </w:r>
      <w:r>
        <w:rPr>
          <w:rFonts w:ascii="Times New Roman" w:hAnsi="Times New Roman"/>
          <w:sz w:val="28"/>
          <w:szCs w:val="28"/>
        </w:rPr>
        <w:t>nu rezultă</w:t>
      </w:r>
    </w:p>
    <w:p w:rsidR="00483391" w:rsidRPr="00EF2D1D"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483391" w:rsidRPr="00B67525" w:rsidRDefault="00483391" w:rsidP="00483391">
      <w:pPr>
        <w:spacing w:after="0" w:line="240" w:lineRule="auto"/>
        <w:jc w:val="both"/>
        <w:rPr>
          <w:rFonts w:ascii="Times New Roman" w:hAnsi="Times New Roman"/>
          <w:sz w:val="28"/>
          <w:szCs w:val="28"/>
        </w:rPr>
      </w:pPr>
      <w:r>
        <w:rPr>
          <w:rFonts w:ascii="Times New Roman" w:hAnsi="Times New Roman"/>
          <w:sz w:val="28"/>
          <w:szCs w:val="28"/>
        </w:rPr>
        <w:t>- nu este cazul.</w:t>
      </w:r>
    </w:p>
    <w:p w:rsidR="00483391" w:rsidRPr="0022544B"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Pr>
          <w:rFonts w:ascii="Times New Roman" w:hAnsi="Times New Roman"/>
          <w:b/>
          <w:sz w:val="28"/>
          <w:szCs w:val="28"/>
        </w:rPr>
        <w:t xml:space="preserve"> </w:t>
      </w:r>
      <w:r>
        <w:rPr>
          <w:rFonts w:ascii="Times New Roman" w:hAnsi="Times New Roman"/>
          <w:sz w:val="28"/>
          <w:szCs w:val="28"/>
        </w:rPr>
        <w:t>nu sunt.</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483391" w:rsidRDefault="00483391" w:rsidP="00483391">
      <w:pPr>
        <w:spacing w:after="0" w:line="240" w:lineRule="auto"/>
        <w:jc w:val="both"/>
        <w:rPr>
          <w:rFonts w:ascii="Times New Roman" w:hAnsi="Times New Roman"/>
          <w:b/>
          <w:sz w:val="28"/>
          <w:szCs w:val="28"/>
        </w:rPr>
      </w:pPr>
      <w:r>
        <w:rPr>
          <w:rFonts w:ascii="Times New Roman" w:hAnsi="Times New Roman"/>
          <w:sz w:val="28"/>
          <w:szCs w:val="28"/>
        </w:rPr>
        <w:t>- nu este cazul.</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p>
    <w:p w:rsidR="00483391" w:rsidRDefault="00483391" w:rsidP="0048339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9592D">
        <w:rPr>
          <w:rFonts w:ascii="Times New Roman" w:hAnsi="Times New Roman"/>
          <w:sz w:val="28"/>
          <w:szCs w:val="28"/>
        </w:rPr>
        <w:t>nu este cazul</w:t>
      </w:r>
      <w:r>
        <w:rPr>
          <w:rFonts w:ascii="Times New Roman" w:hAnsi="Times New Roman"/>
          <w:sz w:val="28"/>
          <w:szCs w:val="28"/>
        </w:rPr>
        <w:t>.</w:t>
      </w:r>
    </w:p>
    <w:p w:rsidR="00483391" w:rsidRPr="00D9592D"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483391" w:rsidRPr="002328CD"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w:t>
      </w:r>
      <w:r>
        <w:rPr>
          <w:rFonts w:ascii="Times New Roman" w:hAnsi="Times New Roman"/>
          <w:b/>
          <w:sz w:val="28"/>
          <w:szCs w:val="28"/>
        </w:rPr>
        <w:t>:</w:t>
      </w:r>
      <w:r w:rsidRPr="0022544B">
        <w:rPr>
          <w:rFonts w:ascii="Times New Roman" w:hAnsi="Times New Roman"/>
          <w:sz w:val="28"/>
          <w:szCs w:val="28"/>
        </w:rPr>
        <w:t xml:space="preserve"> </w:t>
      </w:r>
      <w:r>
        <w:rPr>
          <w:rFonts w:ascii="Times New Roman" w:hAnsi="Times New Roman"/>
          <w:sz w:val="28"/>
          <w:szCs w:val="28"/>
        </w:rPr>
        <w:t>cele folosite la substanţe şi preparate periculoase (capitolul V din prezenta autorizaţie).</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descris la capitolul V din prezenta autorizaţie.</w:t>
      </w:r>
    </w:p>
    <w:p w:rsidR="00483391" w:rsidRDefault="00483391" w:rsidP="00483391">
      <w:pPr>
        <w:spacing w:after="0" w:line="240" w:lineRule="auto"/>
        <w:jc w:val="both"/>
        <w:rPr>
          <w:rFonts w:ascii="Times New Roman" w:hAnsi="Times New Roman"/>
          <w:sz w:val="28"/>
          <w:szCs w:val="28"/>
        </w:rPr>
      </w:pPr>
    </w:p>
    <w:p w:rsidR="00483391" w:rsidRDefault="00483391" w:rsidP="00483391">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483391"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sidRPr="00CE1490">
        <w:rPr>
          <w:rFonts w:ascii="Times New Roman" w:hAnsi="Times New Roman"/>
          <w:sz w:val="28"/>
          <w:szCs w:val="28"/>
        </w:rPr>
        <w:t xml:space="preserve">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clor gazos.</w:t>
      </w:r>
    </w:p>
    <w:p w:rsidR="00483391"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483391" w:rsidRDefault="00483391" w:rsidP="00483391">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a</w:t>
      </w:r>
      <w:r w:rsidRPr="00860EDB">
        <w:rPr>
          <w:rFonts w:ascii="Times New Roman" w:hAnsi="Times New Roman"/>
          <w:sz w:val="28"/>
          <w:szCs w:val="28"/>
        </w:rPr>
        <w:t>mbalare</w:t>
      </w:r>
      <w:r>
        <w:rPr>
          <w:rFonts w:ascii="Times New Roman" w:hAnsi="Times New Roman"/>
          <w:sz w:val="28"/>
          <w:szCs w:val="28"/>
        </w:rPr>
        <w:t xml:space="preserve">: </w:t>
      </w:r>
    </w:p>
    <w:p w:rsidR="00483391" w:rsidRDefault="00483391" w:rsidP="00483391">
      <w:pPr>
        <w:spacing w:after="0" w:line="240" w:lineRule="auto"/>
        <w:ind w:left="720"/>
        <w:jc w:val="both"/>
        <w:rPr>
          <w:rFonts w:ascii="Times New Roman" w:hAnsi="Times New Roman"/>
          <w:sz w:val="28"/>
          <w:szCs w:val="28"/>
        </w:rPr>
      </w:pPr>
      <w:r>
        <w:rPr>
          <w:rFonts w:ascii="Times New Roman" w:hAnsi="Times New Roman"/>
          <w:sz w:val="28"/>
          <w:szCs w:val="28"/>
        </w:rPr>
        <w:t>- în ambalajul original (recipienți metalici).</w:t>
      </w:r>
    </w:p>
    <w:p w:rsidR="00483391" w:rsidRPr="007760A3" w:rsidRDefault="00483391" w:rsidP="00483391">
      <w:pPr>
        <w:pStyle w:val="ListParagraph"/>
        <w:numPr>
          <w:ilvl w:val="0"/>
          <w:numId w:val="2"/>
        </w:numPr>
        <w:spacing w:after="0" w:line="240" w:lineRule="auto"/>
        <w:jc w:val="both"/>
        <w:rPr>
          <w:rFonts w:ascii="Times New Roman" w:hAnsi="Times New Roman"/>
          <w:sz w:val="28"/>
          <w:szCs w:val="28"/>
        </w:rPr>
      </w:pPr>
      <w:r w:rsidRPr="007760A3">
        <w:rPr>
          <w:rFonts w:ascii="Times New Roman" w:hAnsi="Times New Roman"/>
          <w:sz w:val="28"/>
          <w:szCs w:val="28"/>
        </w:rPr>
        <w:t xml:space="preserve">transport: </w:t>
      </w:r>
    </w:p>
    <w:p w:rsidR="00483391" w:rsidRPr="00483391" w:rsidRDefault="00483391" w:rsidP="00483391">
      <w:pPr>
        <w:spacing w:after="0" w:line="240" w:lineRule="auto"/>
        <w:ind w:left="720"/>
        <w:jc w:val="center"/>
        <w:rPr>
          <w:rFonts w:ascii="Times New Roman" w:hAnsi="Times New Roman"/>
          <w:b/>
          <w:sz w:val="28"/>
          <w:szCs w:val="28"/>
        </w:rPr>
      </w:pPr>
      <w:r>
        <w:rPr>
          <w:rFonts w:ascii="Times New Roman" w:hAnsi="Times New Roman"/>
          <w:b/>
          <w:sz w:val="28"/>
          <w:szCs w:val="28"/>
        </w:rPr>
        <w:lastRenderedPageBreak/>
        <w:t>- 8 -</w:t>
      </w:r>
    </w:p>
    <w:p w:rsidR="00483391" w:rsidRDefault="00483391" w:rsidP="00483391">
      <w:pPr>
        <w:spacing w:after="0" w:line="240" w:lineRule="auto"/>
        <w:ind w:left="720"/>
        <w:jc w:val="both"/>
        <w:rPr>
          <w:rFonts w:ascii="Times New Roman" w:hAnsi="Times New Roman"/>
          <w:sz w:val="28"/>
          <w:szCs w:val="28"/>
        </w:rPr>
      </w:pPr>
    </w:p>
    <w:p w:rsidR="00483391" w:rsidRDefault="00483391" w:rsidP="00483391">
      <w:pPr>
        <w:spacing w:after="0" w:line="240" w:lineRule="auto"/>
        <w:ind w:left="720"/>
        <w:jc w:val="both"/>
        <w:rPr>
          <w:rFonts w:ascii="Times New Roman" w:hAnsi="Times New Roman"/>
          <w:sz w:val="28"/>
          <w:szCs w:val="28"/>
        </w:rPr>
      </w:pPr>
      <w:r>
        <w:rPr>
          <w:rFonts w:ascii="Times New Roman" w:hAnsi="Times New Roman"/>
          <w:sz w:val="28"/>
          <w:szCs w:val="28"/>
        </w:rPr>
        <w:t>- se efectuează cu mijloacele de transport autorizate ale furnizorilor.</w:t>
      </w:r>
    </w:p>
    <w:p w:rsidR="00483391" w:rsidRDefault="00483391" w:rsidP="00483391">
      <w:pPr>
        <w:pStyle w:val="ListParagraph"/>
        <w:numPr>
          <w:ilvl w:val="0"/>
          <w:numId w:val="1"/>
        </w:numPr>
        <w:spacing w:after="0" w:line="240" w:lineRule="auto"/>
        <w:jc w:val="both"/>
        <w:rPr>
          <w:rFonts w:ascii="Times New Roman" w:hAnsi="Times New Roman"/>
          <w:sz w:val="28"/>
          <w:szCs w:val="28"/>
        </w:rPr>
      </w:pPr>
      <w:r w:rsidRPr="00CE1490">
        <w:rPr>
          <w:rFonts w:ascii="Times New Roman" w:hAnsi="Times New Roman"/>
          <w:sz w:val="28"/>
          <w:szCs w:val="28"/>
        </w:rPr>
        <w:t>depozitare: - în încăperi special amenajate cu uşi metalice şi gratii la geamuri, ventilaţie artificială şi naturală; produsele sunt inscripţionate.</w:t>
      </w:r>
    </w:p>
    <w:p w:rsidR="00483391" w:rsidRDefault="00483391" w:rsidP="00483391">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folosire /comercializare: </w:t>
      </w:r>
    </w:p>
    <w:p w:rsidR="00483391" w:rsidRDefault="00483391" w:rsidP="00483391">
      <w:pPr>
        <w:pStyle w:val="ListParagraph"/>
        <w:spacing w:after="0" w:line="240" w:lineRule="auto"/>
        <w:jc w:val="both"/>
        <w:rPr>
          <w:rFonts w:ascii="Times New Roman" w:hAnsi="Times New Roman"/>
          <w:sz w:val="28"/>
          <w:szCs w:val="28"/>
        </w:rPr>
      </w:pPr>
      <w:r w:rsidRPr="00CE1490">
        <w:rPr>
          <w:rFonts w:ascii="Times New Roman" w:hAnsi="Times New Roman"/>
          <w:sz w:val="28"/>
          <w:szCs w:val="28"/>
        </w:rPr>
        <w:t xml:space="preserve">- la </w:t>
      </w:r>
      <w:r>
        <w:rPr>
          <w:rFonts w:ascii="Times New Roman" w:hAnsi="Times New Roman"/>
          <w:sz w:val="28"/>
          <w:szCs w:val="28"/>
        </w:rPr>
        <w:t>tratare apă captată la Traian</w:t>
      </w:r>
      <w:r w:rsidRPr="00CE1490">
        <w:rPr>
          <w:rFonts w:ascii="Times New Roman" w:hAnsi="Times New Roman"/>
          <w:sz w:val="28"/>
          <w:szCs w:val="28"/>
        </w:rPr>
        <w:t>.</w:t>
      </w:r>
    </w:p>
    <w:p w:rsidR="00483391" w:rsidRPr="00234348"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sunt păstrate în magazia proprie fiind returnate la furnizori.</w:t>
      </w:r>
    </w:p>
    <w:p w:rsidR="00483391" w:rsidRPr="00234348" w:rsidRDefault="00483391" w:rsidP="00483391">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ventilaţie naturală şi artificială la magazia de reactivi.</w:t>
      </w:r>
    </w:p>
    <w:p w:rsidR="00483391" w:rsidRPr="00B67525" w:rsidRDefault="00483391" w:rsidP="00483391">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483391" w:rsidRDefault="00483391" w:rsidP="00483391">
      <w:pPr>
        <w:spacing w:after="0" w:line="240" w:lineRule="auto"/>
        <w:jc w:val="both"/>
        <w:rPr>
          <w:rFonts w:ascii="Times New Roman" w:hAnsi="Times New Roman"/>
          <w:sz w:val="28"/>
          <w:szCs w:val="28"/>
        </w:rPr>
      </w:pPr>
      <w:r>
        <w:rPr>
          <w:rFonts w:ascii="Times New Roman" w:hAnsi="Times New Roman"/>
          <w:sz w:val="28"/>
          <w:szCs w:val="28"/>
        </w:rPr>
        <w:t>- gestiunea acestor substanţe se ţine într-un registru special de evidenţă.</w:t>
      </w:r>
    </w:p>
    <w:p w:rsidR="00483391" w:rsidRDefault="00483391" w:rsidP="00483391">
      <w:pPr>
        <w:spacing w:after="0" w:line="240" w:lineRule="auto"/>
        <w:jc w:val="both"/>
        <w:rPr>
          <w:rFonts w:ascii="Times New Roman" w:hAnsi="Times New Roman"/>
          <w:sz w:val="28"/>
          <w:szCs w:val="28"/>
        </w:rPr>
      </w:pPr>
    </w:p>
    <w:p w:rsidR="00483391" w:rsidRPr="00B67525" w:rsidRDefault="00483391" w:rsidP="00483391">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rPr>
        <w:t>1. Domeniul</w:t>
      </w:r>
      <w:r>
        <w:rPr>
          <w:rFonts w:ascii="Times New Roman" w:hAnsi="Times New Roman"/>
          <w:sz w:val="28"/>
          <w:szCs w:val="28"/>
        </w:rPr>
        <w:t xml:space="preserve"> [protecţia solului şi apelor subterane; descărcarea apelor uzate; emisii atmosferice; gestiunea deşeurilor; altele (zgomot, prezenţa azbestului, etc.)]</w:t>
      </w:r>
      <w:r>
        <w:rPr>
          <w:rFonts w:ascii="Times New Roman" w:hAnsi="Times New Roman"/>
          <w:sz w:val="28"/>
          <w:szCs w:val="28"/>
          <w:lang w:val="ro-RO"/>
        </w:rPr>
        <w:t>: denumirea măsurii, performanţa /obiective de remediere (pe fiecare măsură), termen de finalizare (pe fiecare măsură): nu este cazul.</w:t>
      </w:r>
    </w:p>
    <w:p w:rsidR="00483391" w:rsidRDefault="00483391" w:rsidP="00483391">
      <w:pPr>
        <w:spacing w:after="0" w:line="240" w:lineRule="auto"/>
        <w:jc w:val="both"/>
        <w:rPr>
          <w:rFonts w:ascii="Times New Roman" w:hAnsi="Times New Roman"/>
          <w:sz w:val="28"/>
          <w:szCs w:val="28"/>
          <w:lang w:val="ro-RO"/>
        </w:rPr>
      </w:pPr>
      <w:r>
        <w:rPr>
          <w:rFonts w:ascii="Times New Roman" w:hAnsi="Times New Roman"/>
          <w:b/>
          <w:sz w:val="28"/>
          <w:szCs w:val="28"/>
          <w:lang w:val="ro-RO"/>
        </w:rPr>
        <w:t>2. Sursa de finanţare</w:t>
      </w:r>
      <w:r>
        <w:rPr>
          <w:rFonts w:ascii="Times New Roman" w:hAnsi="Times New Roman"/>
          <w:sz w:val="28"/>
          <w:szCs w:val="28"/>
          <w:lang w:val="ro-RO"/>
        </w:rPr>
        <w:t xml:space="preserve"> (pe fiecare măsură), evidenţe, rapoarte: nu este cazul.</w:t>
      </w:r>
    </w:p>
    <w:p w:rsidR="00483391" w:rsidRDefault="00483391" w:rsidP="00483391">
      <w:pPr>
        <w:spacing w:after="0" w:line="240" w:lineRule="auto"/>
        <w:jc w:val="both"/>
        <w:rPr>
          <w:rFonts w:ascii="Times New Roman" w:hAnsi="Times New Roman"/>
          <w:sz w:val="28"/>
          <w:szCs w:val="28"/>
        </w:rPr>
      </w:pPr>
    </w:p>
    <w:p w:rsidR="00483391" w:rsidRDefault="00483391" w:rsidP="00476CBC">
      <w:pPr>
        <w:spacing w:after="0" w:line="240" w:lineRule="auto"/>
        <w:jc w:val="center"/>
        <w:rPr>
          <w:rFonts w:ascii="Times New Roman" w:hAnsi="Times New Roman"/>
          <w:b/>
          <w:bCs/>
          <w:sz w:val="28"/>
          <w:szCs w:val="28"/>
        </w:rPr>
      </w:pPr>
    </w:p>
    <w:p w:rsidR="00483391" w:rsidRDefault="00483391" w:rsidP="00476CBC">
      <w:pPr>
        <w:spacing w:after="0" w:line="240" w:lineRule="auto"/>
        <w:jc w:val="center"/>
        <w:rPr>
          <w:rFonts w:ascii="Times New Roman" w:hAnsi="Times New Roman"/>
          <w:b/>
          <w:bCs/>
          <w:sz w:val="28"/>
          <w:szCs w:val="28"/>
        </w:rPr>
      </w:pPr>
    </w:p>
    <w:p w:rsidR="00B44B7A" w:rsidRDefault="00B44B7A" w:rsidP="00483391">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p>
    <w:p w:rsidR="00B44B7A" w:rsidRPr="00FB642D" w:rsidRDefault="00B44B7A" w:rsidP="00476CBC">
      <w:pPr>
        <w:spacing w:after="0" w:line="240" w:lineRule="auto"/>
        <w:jc w:val="center"/>
        <w:rPr>
          <w:rFonts w:ascii="Times New Roman" w:hAnsi="Times New Roman"/>
          <w:b/>
          <w:bCs/>
          <w:sz w:val="28"/>
          <w:szCs w:val="28"/>
        </w:rPr>
      </w:pPr>
    </w:p>
    <w:sectPr w:rsidR="00B44B7A" w:rsidRPr="00FB642D" w:rsidSect="001F09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D24" w:rsidRDefault="00F15D24" w:rsidP="00483391">
      <w:pPr>
        <w:spacing w:after="0" w:line="240" w:lineRule="auto"/>
      </w:pPr>
      <w:r>
        <w:separator/>
      </w:r>
    </w:p>
  </w:endnote>
  <w:endnote w:type="continuationSeparator" w:id="1">
    <w:p w:rsidR="00F15D24" w:rsidRDefault="00F15D24" w:rsidP="0048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D24" w:rsidRDefault="00F15D24" w:rsidP="00483391">
      <w:pPr>
        <w:spacing w:after="0" w:line="240" w:lineRule="auto"/>
      </w:pPr>
      <w:r>
        <w:separator/>
      </w:r>
    </w:p>
  </w:footnote>
  <w:footnote w:type="continuationSeparator" w:id="1">
    <w:p w:rsidR="00F15D24" w:rsidRDefault="00F15D24" w:rsidP="00483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21B2"/>
    <w:multiLevelType w:val="hybridMultilevel"/>
    <w:tmpl w:val="AD5E8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7540E"/>
    <w:multiLevelType w:val="hybridMultilevel"/>
    <w:tmpl w:val="BC8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941DB"/>
    <w:rsid w:val="001F09F0"/>
    <w:rsid w:val="00476CBC"/>
    <w:rsid w:val="00483391"/>
    <w:rsid w:val="006526E6"/>
    <w:rsid w:val="00B44B7A"/>
    <w:rsid w:val="00B941DB"/>
    <w:rsid w:val="00CF0D2C"/>
    <w:rsid w:val="00F15D24"/>
    <w:rsid w:val="00F77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DB"/>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uiPriority w:val="99"/>
    <w:rsid w:val="00B941DB"/>
    <w:rPr>
      <w:rFonts w:ascii="Times-R New" w:eastAsia="Times New Roman" w:hAnsi="Times-R New" w:cs="Times New Roman"/>
      <w:sz w:val="24"/>
      <w:szCs w:val="24"/>
      <w:lang w:val="ro-RO" w:eastAsia="ro-RO"/>
    </w:rPr>
  </w:style>
  <w:style w:type="table" w:styleId="TableGrid">
    <w:name w:val="Table Grid"/>
    <w:basedOn w:val="TableNormal"/>
    <w:rsid w:val="00476CBC"/>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4B7A"/>
    <w:rPr>
      <w:color w:val="0000FF"/>
      <w:u w:val="single"/>
    </w:rPr>
  </w:style>
  <w:style w:type="paragraph" w:styleId="ListParagraph">
    <w:name w:val="List Paragraph"/>
    <w:basedOn w:val="Normal"/>
    <w:uiPriority w:val="34"/>
    <w:qFormat/>
    <w:rsid w:val="00B44B7A"/>
    <w:pPr>
      <w:ind w:left="720"/>
      <w:contextualSpacing/>
    </w:pPr>
    <w:rPr>
      <w:rFonts w:ascii="Calibri" w:eastAsia="Calibri" w:hAnsi="Calibri" w:cs="Times New Roman"/>
      <w:lang w:val="en-US" w:eastAsia="en-US"/>
    </w:rPr>
  </w:style>
  <w:style w:type="character" w:customStyle="1" w:styleId="pg-3ff1">
    <w:name w:val="pg-3ff1"/>
    <w:basedOn w:val="DefaultParagraphFont"/>
    <w:rsid w:val="00B44B7A"/>
  </w:style>
  <w:style w:type="paragraph" w:styleId="Footer">
    <w:name w:val="footer"/>
    <w:basedOn w:val="Normal"/>
    <w:link w:val="FooterChar"/>
    <w:uiPriority w:val="99"/>
    <w:semiHidden/>
    <w:unhideWhenUsed/>
    <w:rsid w:val="004833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2502</Words>
  <Characters>14267</Characters>
  <Application>Microsoft Office Word</Application>
  <DocSecurity>0</DocSecurity>
  <Lines>118</Lines>
  <Paragraphs>33</Paragraphs>
  <ScaleCrop>false</ScaleCrop>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5</cp:revision>
  <dcterms:created xsi:type="dcterms:W3CDTF">2017-10-23T06:44:00Z</dcterms:created>
  <dcterms:modified xsi:type="dcterms:W3CDTF">2017-11-17T07:45:00Z</dcterms:modified>
</cp:coreProperties>
</file>