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DECIZIA ETAPEI DE ÎNCADRARE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PROIECT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Ca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urmare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solicitării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emitere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acordului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mediu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adresate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de</w:t>
      </w:r>
      <w:r w:rsidRPr="00F434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S.C. DRAGOȘ INVEST S.R.L.</w:t>
      </w:r>
      <w:r w:rsidRPr="00F434B2">
        <w:rPr>
          <w:rFonts w:ascii="Times New Roman" w:hAnsi="Times New Roman" w:cs="Times New Roman"/>
          <w:b/>
          <w:sz w:val="28"/>
          <w:szCs w:val="28"/>
        </w:rPr>
        <w:t>,</w:t>
      </w:r>
      <w:r w:rsidRPr="00F434B2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F434B2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F43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434B2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F434B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434B2">
        <w:rPr>
          <w:rFonts w:ascii="Times New Roman" w:hAnsi="Times New Roman" w:cs="Times New Roman"/>
          <w:sz w:val="28"/>
          <w:szCs w:val="28"/>
        </w:rPr>
        <w:t>comuna</w:t>
      </w:r>
      <w:proofErr w:type="spellEnd"/>
      <w:proofErr w:type="gramEnd"/>
      <w:r w:rsidRPr="00F43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sz w:val="28"/>
          <w:szCs w:val="28"/>
        </w:rPr>
        <w:t>Secuieni</w:t>
      </w:r>
      <w:proofErr w:type="spellEnd"/>
      <w:r w:rsidRPr="00F434B2">
        <w:rPr>
          <w:rFonts w:ascii="Times New Roman" w:hAnsi="Times New Roman" w:cs="Times New Roman"/>
          <w:sz w:val="28"/>
          <w:szCs w:val="28"/>
        </w:rPr>
        <w:t xml:space="preserve">, sat </w:t>
      </w:r>
      <w:proofErr w:type="spellStart"/>
      <w:r w:rsidRPr="00F434B2">
        <w:rPr>
          <w:rFonts w:ascii="Times New Roman" w:hAnsi="Times New Roman" w:cs="Times New Roman"/>
          <w:sz w:val="28"/>
          <w:szCs w:val="28"/>
        </w:rPr>
        <w:t>Secuienii</w:t>
      </w:r>
      <w:proofErr w:type="spellEnd"/>
      <w:r w:rsidRPr="00F43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sz w:val="28"/>
          <w:szCs w:val="28"/>
        </w:rPr>
        <w:t>Noi</w:t>
      </w:r>
      <w:proofErr w:type="spellEnd"/>
      <w:r w:rsidRPr="00F434B2">
        <w:rPr>
          <w:rFonts w:ascii="Times New Roman" w:hAnsi="Times New Roman" w:cs="Times New Roman"/>
          <w:sz w:val="28"/>
          <w:szCs w:val="28"/>
        </w:rPr>
        <w:t xml:space="preserve">, nr. </w:t>
      </w:r>
      <w:proofErr w:type="gramStart"/>
      <w:r w:rsidRPr="00F434B2">
        <w:rPr>
          <w:rFonts w:ascii="Times New Roman" w:hAnsi="Times New Roman" w:cs="Times New Roman"/>
          <w:sz w:val="28"/>
          <w:szCs w:val="28"/>
        </w:rPr>
        <w:t xml:space="preserve">67, </w:t>
      </w:r>
      <w:proofErr w:type="spellStart"/>
      <w:r w:rsidRPr="00F434B2">
        <w:rPr>
          <w:rFonts w:ascii="Times New Roman" w:hAnsi="Times New Roman" w:cs="Times New Roman"/>
          <w:sz w:val="28"/>
          <w:szCs w:val="28"/>
        </w:rPr>
        <w:t>judeţul</w:t>
      </w:r>
      <w:proofErr w:type="spellEnd"/>
      <w:r w:rsidRPr="00F43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sz w:val="28"/>
          <w:szCs w:val="28"/>
        </w:rPr>
        <w:t>Neamţ</w:t>
      </w:r>
      <w:proofErr w:type="spellEnd"/>
      <w:r w:rsidRPr="00F434B2">
        <w:rPr>
          <w:rFonts w:ascii="Times New Roman" w:hAnsi="Times New Roman" w:cs="Times New Roman"/>
          <w:sz w:val="28"/>
          <w:szCs w:val="28"/>
        </w:rPr>
        <w:t>,</w:t>
      </w:r>
      <w:r w:rsidRPr="00F434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înregistrată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la A.P.M.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Neamţ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cu nr.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4B2">
        <w:rPr>
          <w:rFonts w:ascii="Times New Roman" w:hAnsi="Times New Roman" w:cs="Times New Roman"/>
          <w:sz w:val="28"/>
          <w:szCs w:val="28"/>
        </w:rPr>
        <w:t>6646 din 05.09.2017</w:t>
      </w:r>
      <w:r w:rsidRPr="00F434B2">
        <w:rPr>
          <w:rFonts w:ascii="Times New Roman" w:hAnsi="Times New Roman" w:cs="Times New Roman"/>
          <w:color w:val="000000"/>
          <w:sz w:val="28"/>
          <w:szCs w:val="28"/>
        </w:rPr>
        <w:t>, 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baza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Hotărârii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Guvernului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nr. 445/ 2009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privind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evaluarea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impactului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anumitor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proiecte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publice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private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asupra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mediului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Ordonanţei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urgenţă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Guvernului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nr. 57 /2007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privind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regimul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ariilor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naturale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protejate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conservarea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habitatelor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naturale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, a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florei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faunei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sălbatice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, cu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modificările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completările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ulterioare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,  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Agenţia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Protecţia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Mediului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Neamţ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decide, ca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urmare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consultărilor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desfăşurate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cadrul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şedinţei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Comisiei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Analiză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Tehnică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din data de 21.09.2017,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că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proiectul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4B2">
        <w:rPr>
          <w:rFonts w:ascii="Times New Roman" w:hAnsi="Times New Roman" w:cs="Times New Roman"/>
          <w:b/>
          <w:color w:val="000000"/>
          <w:sz w:val="28"/>
          <w:szCs w:val="28"/>
        </w:rPr>
        <w:t>”</w:t>
      </w:r>
      <w:proofErr w:type="spellStart"/>
      <w:r w:rsidRPr="00F434B2">
        <w:rPr>
          <w:rFonts w:ascii="Times New Roman" w:hAnsi="Times New Roman" w:cs="Times New Roman"/>
          <w:b/>
          <w:color w:val="000000"/>
          <w:sz w:val="28"/>
          <w:szCs w:val="28"/>
        </w:rPr>
        <w:t>Proiectarea</w:t>
      </w:r>
      <w:proofErr w:type="spellEnd"/>
      <w:r w:rsidRPr="00F434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b/>
          <w:color w:val="000000"/>
          <w:sz w:val="28"/>
          <w:szCs w:val="28"/>
        </w:rPr>
        <w:t>și</w:t>
      </w:r>
      <w:proofErr w:type="spellEnd"/>
      <w:r w:rsidRPr="00F434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b/>
          <w:color w:val="000000"/>
          <w:sz w:val="28"/>
          <w:szCs w:val="28"/>
        </w:rPr>
        <w:t>deschiderea</w:t>
      </w:r>
      <w:proofErr w:type="spellEnd"/>
      <w:r w:rsidRPr="00F434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b/>
          <w:color w:val="000000"/>
          <w:sz w:val="28"/>
          <w:szCs w:val="28"/>
        </w:rPr>
        <w:t>exploatării</w:t>
      </w:r>
      <w:proofErr w:type="spellEnd"/>
      <w:r w:rsidRPr="00F434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b/>
          <w:color w:val="000000"/>
          <w:sz w:val="28"/>
          <w:szCs w:val="28"/>
        </w:rPr>
        <w:t>agregatelor</w:t>
      </w:r>
      <w:proofErr w:type="spellEnd"/>
      <w:r w:rsidRPr="00F434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b/>
          <w:color w:val="000000"/>
          <w:sz w:val="28"/>
          <w:szCs w:val="28"/>
        </w:rPr>
        <w:t>minerale</w:t>
      </w:r>
      <w:proofErr w:type="spellEnd"/>
      <w:r w:rsidRPr="00F434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din </w:t>
      </w:r>
      <w:proofErr w:type="spellStart"/>
      <w:r w:rsidRPr="00F434B2">
        <w:rPr>
          <w:rFonts w:ascii="Times New Roman" w:hAnsi="Times New Roman" w:cs="Times New Roman"/>
          <w:b/>
          <w:color w:val="000000"/>
          <w:sz w:val="28"/>
          <w:szCs w:val="28"/>
        </w:rPr>
        <w:t>perimetrul</w:t>
      </w:r>
      <w:proofErr w:type="spellEnd"/>
      <w:r w:rsidRPr="00F434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b/>
          <w:color w:val="000000"/>
          <w:sz w:val="28"/>
          <w:szCs w:val="28"/>
        </w:rPr>
        <w:t>Dănești</w:t>
      </w:r>
      <w:proofErr w:type="spellEnd"/>
      <w:r w:rsidRPr="00F434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curs de </w:t>
      </w:r>
      <w:proofErr w:type="spellStart"/>
      <w:r w:rsidRPr="00F434B2">
        <w:rPr>
          <w:rFonts w:ascii="Times New Roman" w:hAnsi="Times New Roman" w:cs="Times New Roman"/>
          <w:b/>
          <w:color w:val="000000"/>
          <w:sz w:val="28"/>
          <w:szCs w:val="28"/>
        </w:rPr>
        <w:t>apă</w:t>
      </w:r>
      <w:proofErr w:type="spellEnd"/>
      <w:r w:rsidRPr="00F434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b/>
          <w:color w:val="000000"/>
          <w:sz w:val="28"/>
          <w:szCs w:val="28"/>
        </w:rPr>
        <w:t>râul</w:t>
      </w:r>
      <w:proofErr w:type="spellEnd"/>
      <w:r w:rsidRPr="00F434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b/>
          <w:color w:val="000000"/>
          <w:sz w:val="28"/>
          <w:szCs w:val="28"/>
        </w:rPr>
        <w:t>Cracău</w:t>
      </w:r>
      <w:proofErr w:type="spellEnd"/>
      <w:r w:rsidRPr="00F434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F434B2">
        <w:rPr>
          <w:rFonts w:ascii="Times New Roman" w:hAnsi="Times New Roman" w:cs="Times New Roman"/>
          <w:b/>
          <w:color w:val="000000"/>
          <w:sz w:val="28"/>
          <w:szCs w:val="28"/>
        </w:rPr>
        <w:t>mijloc</w:t>
      </w:r>
      <w:proofErr w:type="spellEnd"/>
      <w:r w:rsidRPr="00F434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b/>
          <w:color w:val="000000"/>
          <w:sz w:val="28"/>
          <w:szCs w:val="28"/>
        </w:rPr>
        <w:t>albie</w:t>
      </w:r>
      <w:proofErr w:type="spellEnd"/>
      <w:r w:rsidRPr="00F434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F434B2">
        <w:rPr>
          <w:rFonts w:ascii="Times New Roman" w:hAnsi="Times New Roman" w:cs="Times New Roman"/>
          <w:b/>
          <w:color w:val="000000"/>
          <w:sz w:val="28"/>
          <w:szCs w:val="28"/>
        </w:rPr>
        <w:t>pentru</w:t>
      </w:r>
      <w:proofErr w:type="spellEnd"/>
      <w:r w:rsidRPr="00F434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b/>
          <w:color w:val="000000"/>
          <w:sz w:val="28"/>
          <w:szCs w:val="28"/>
        </w:rPr>
        <w:t>decolmatare</w:t>
      </w:r>
      <w:proofErr w:type="spellEnd"/>
      <w:r w:rsidRPr="00F434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F434B2">
        <w:rPr>
          <w:rFonts w:ascii="Times New Roman" w:hAnsi="Times New Roman" w:cs="Times New Roman"/>
          <w:b/>
          <w:color w:val="000000"/>
          <w:sz w:val="28"/>
          <w:szCs w:val="28"/>
        </w:rPr>
        <w:t>reprofilare</w:t>
      </w:r>
      <w:proofErr w:type="spellEnd"/>
      <w:r w:rsidRPr="00F434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b/>
          <w:color w:val="000000"/>
          <w:sz w:val="28"/>
          <w:szCs w:val="28"/>
        </w:rPr>
        <w:t>și</w:t>
      </w:r>
      <w:proofErr w:type="spellEnd"/>
      <w:r w:rsidRPr="00F434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b/>
          <w:color w:val="000000"/>
          <w:sz w:val="28"/>
          <w:szCs w:val="28"/>
        </w:rPr>
        <w:t>regularizarea</w:t>
      </w:r>
      <w:proofErr w:type="spellEnd"/>
      <w:r w:rsidRPr="00F434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b/>
          <w:color w:val="000000"/>
          <w:sz w:val="28"/>
          <w:szCs w:val="28"/>
        </w:rPr>
        <w:t>scurgerii</w:t>
      </w:r>
      <w:proofErr w:type="spellEnd"/>
      <w:r w:rsidRPr="00F434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b/>
          <w:color w:val="000000"/>
          <w:sz w:val="28"/>
          <w:szCs w:val="28"/>
        </w:rPr>
        <w:t>în</w:t>
      </w:r>
      <w:proofErr w:type="spellEnd"/>
      <w:r w:rsidRPr="00F434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b/>
          <w:color w:val="000000"/>
          <w:sz w:val="28"/>
          <w:szCs w:val="28"/>
        </w:rPr>
        <w:t>zonă</w:t>
      </w:r>
      <w:proofErr w:type="spellEnd"/>
      <w:r w:rsidRPr="00F434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F434B2">
        <w:rPr>
          <w:rFonts w:ascii="Times New Roman" w:hAnsi="Times New Roman" w:cs="Times New Roman"/>
          <w:b/>
          <w:color w:val="000000"/>
          <w:sz w:val="28"/>
          <w:szCs w:val="28"/>
        </w:rPr>
        <w:t>extravilan</w:t>
      </w:r>
      <w:proofErr w:type="spellEnd"/>
      <w:r w:rsidRPr="00F434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b/>
          <w:color w:val="000000"/>
          <w:sz w:val="28"/>
          <w:szCs w:val="28"/>
        </w:rPr>
        <w:t>localitatea</w:t>
      </w:r>
      <w:proofErr w:type="spellEnd"/>
      <w:r w:rsidRPr="00F434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b/>
          <w:color w:val="000000"/>
          <w:sz w:val="28"/>
          <w:szCs w:val="28"/>
        </w:rPr>
        <w:t>Dănești</w:t>
      </w:r>
      <w:proofErr w:type="spellEnd"/>
      <w:r w:rsidRPr="00F434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F434B2">
        <w:rPr>
          <w:rFonts w:ascii="Times New Roman" w:hAnsi="Times New Roman" w:cs="Times New Roman"/>
          <w:b/>
          <w:color w:val="000000"/>
          <w:sz w:val="28"/>
          <w:szCs w:val="28"/>
        </w:rPr>
        <w:t>comuna</w:t>
      </w:r>
      <w:proofErr w:type="spellEnd"/>
      <w:r w:rsidRPr="00F434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b/>
          <w:color w:val="000000"/>
          <w:sz w:val="28"/>
          <w:szCs w:val="28"/>
        </w:rPr>
        <w:t>Girov</w:t>
      </w:r>
      <w:proofErr w:type="spellEnd"/>
      <w:r w:rsidRPr="00F434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F434B2">
        <w:rPr>
          <w:rFonts w:ascii="Times New Roman" w:hAnsi="Times New Roman" w:cs="Times New Roman"/>
          <w:b/>
          <w:color w:val="000000"/>
          <w:sz w:val="28"/>
          <w:szCs w:val="28"/>
        </w:rPr>
        <w:t>județul</w:t>
      </w:r>
      <w:proofErr w:type="spellEnd"/>
      <w:r w:rsidRPr="00F434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b/>
          <w:color w:val="000000"/>
          <w:sz w:val="28"/>
          <w:szCs w:val="28"/>
        </w:rPr>
        <w:t>Neamț</w:t>
      </w:r>
      <w:proofErr w:type="spellEnd"/>
      <w:r w:rsidRPr="00F434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”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propus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fi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amplasat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comuna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Girov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extravilan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434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nu se </w:t>
      </w:r>
      <w:proofErr w:type="spellStart"/>
      <w:r w:rsidRPr="00F434B2">
        <w:rPr>
          <w:rFonts w:ascii="Times New Roman" w:hAnsi="Times New Roman" w:cs="Times New Roman"/>
          <w:b/>
          <w:color w:val="000000"/>
          <w:sz w:val="28"/>
          <w:szCs w:val="28"/>
        </w:rPr>
        <w:t>supune</w:t>
      </w:r>
      <w:proofErr w:type="spellEnd"/>
      <w:r w:rsidRPr="00F434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b/>
          <w:color w:val="000000"/>
          <w:sz w:val="28"/>
          <w:szCs w:val="28"/>
        </w:rPr>
        <w:t>evaluării</w:t>
      </w:r>
      <w:proofErr w:type="spellEnd"/>
      <w:r w:rsidRPr="00F434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b/>
          <w:color w:val="000000"/>
          <w:sz w:val="28"/>
          <w:szCs w:val="28"/>
        </w:rPr>
        <w:t>impactului</w:t>
      </w:r>
      <w:proofErr w:type="spellEnd"/>
      <w:r w:rsidRPr="00F434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b/>
          <w:color w:val="000000"/>
          <w:sz w:val="28"/>
          <w:szCs w:val="28"/>
        </w:rPr>
        <w:t>asupra</w:t>
      </w:r>
      <w:proofErr w:type="spellEnd"/>
      <w:r w:rsidRPr="00F434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b/>
          <w:color w:val="000000"/>
          <w:sz w:val="28"/>
          <w:szCs w:val="28"/>
        </w:rPr>
        <w:t>mediului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Justificarea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prezentei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decizii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              I.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Motivele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care au stat la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baza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luării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deciziei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etapei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încadrare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procedura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evaluare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impactului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asupra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mediului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sunt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următoarele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a) </w:t>
      </w:r>
      <w:proofErr w:type="spellStart"/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proiectul</w:t>
      </w:r>
      <w:proofErr w:type="spellEnd"/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intră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sub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incidenţa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Hotărârii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Guvernului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nr.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445/ 2009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privind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evaluarea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impactului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anumitor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proiecte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publice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private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asupra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mediului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fiind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încadrat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Anexa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nr.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2 – „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Lista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proiectelor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care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trebuie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stabilită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necesitatea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efectuării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evaluării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impactului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asupra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mediului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>” – pct. 2, lit. c) “</w:t>
      </w:r>
      <w:proofErr w:type="spellStart"/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extracția</w:t>
      </w:r>
      <w:proofErr w:type="spellEnd"/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mineralelor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prin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dragare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fluvială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marină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”. 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b) </w:t>
      </w:r>
      <w:proofErr w:type="spellStart"/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caracteristicile</w:t>
      </w:r>
      <w:proofErr w:type="spellEnd"/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proiectului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-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mărimea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proiectului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proiect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dimensiuni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medii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– 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suprafața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perimetrului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32000 mp,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amplasat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albia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minoră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râului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Cracău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centrul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albiei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accesul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perimetru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se face din DJ 157H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Girov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Dănești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Mărgineni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un drum de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exploatare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amenajat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până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malul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stâng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al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râului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Cracău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și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aici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un drum de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exploatare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amenajat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albia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minoră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râului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exploatarea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agregatelor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din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partea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amonte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va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amenaja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malul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stâng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, o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trecere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provizorie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din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tuburi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PREMO D=1100 mm; la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debite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medii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și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mari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cât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și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finalizarea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exploatării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agregatelor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minerale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din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perimetru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aceste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tuburi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vor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fi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scoase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din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albie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extracția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agregatelor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minerale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va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realiza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din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aval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spre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amonte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prin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retragere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de la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firul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apei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spre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mal,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fâșii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longitudinale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succesive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paralele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râul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condiții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corecție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și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regularizare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cursului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apă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; se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va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asigura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un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pilier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siguranță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de 50 m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față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ambele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maluri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toată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lungimea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perimetrului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adâncimea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medie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exploatare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este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de 0,70 m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iar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adâncimea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maximă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de 1,68 m (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dreptul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profilului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transversal P16);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perimetrul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va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fi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delimitat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cu borne din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beton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înălțimea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de 1,5 m,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vopsite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capete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materialul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va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fi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transportat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aceeași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zi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stația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sortare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434B2" w:rsidRDefault="00F434B2" w:rsidP="00F434B2">
      <w:pPr>
        <w:pStyle w:val="CaracterCaracter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- 2 –</w:t>
      </w:r>
    </w:p>
    <w:p w:rsidR="00F434B2" w:rsidRDefault="00F434B2" w:rsidP="00F434B2">
      <w:pPr>
        <w:pStyle w:val="CaracterCaracter1"/>
        <w:jc w:val="center"/>
        <w:rPr>
          <w:sz w:val="28"/>
          <w:szCs w:val="28"/>
        </w:rPr>
      </w:pPr>
    </w:p>
    <w:p w:rsidR="00F434B2" w:rsidRPr="00F434B2" w:rsidRDefault="00F434B2" w:rsidP="00F434B2">
      <w:pPr>
        <w:pStyle w:val="CaracterCaracter1"/>
        <w:jc w:val="both"/>
        <w:rPr>
          <w:sz w:val="28"/>
          <w:szCs w:val="28"/>
        </w:rPr>
      </w:pPr>
      <w:r w:rsidRPr="00F434B2">
        <w:rPr>
          <w:sz w:val="28"/>
          <w:szCs w:val="28"/>
        </w:rPr>
        <w:t xml:space="preserve">             Extracţia se va realiza în limitele perimetrului avizat conform punctelor de contur în coordonate STEREO 70:           </w:t>
      </w:r>
    </w:p>
    <w:p w:rsidR="00F434B2" w:rsidRPr="00F434B2" w:rsidRDefault="00F434B2" w:rsidP="00F434B2">
      <w:pPr>
        <w:pStyle w:val="CaracterCaracter1"/>
        <w:jc w:val="both"/>
        <w:rPr>
          <w:sz w:val="28"/>
          <w:szCs w:val="28"/>
        </w:rPr>
      </w:pPr>
    </w:p>
    <w:tbl>
      <w:tblPr>
        <w:tblStyle w:val="TableGrid"/>
        <w:tblW w:w="0" w:type="auto"/>
        <w:tblInd w:w="1908" w:type="dxa"/>
        <w:tblBorders>
          <w:insideH w:val="single" w:sz="6" w:space="0" w:color="auto"/>
          <w:insideV w:val="single" w:sz="6" w:space="0" w:color="auto"/>
        </w:tblBorders>
        <w:tblLook w:val="01E0"/>
      </w:tblPr>
      <w:tblGrid>
        <w:gridCol w:w="1187"/>
        <w:gridCol w:w="2053"/>
        <w:gridCol w:w="2280"/>
      </w:tblGrid>
      <w:tr w:rsidR="00F434B2" w:rsidRPr="00F434B2" w:rsidTr="00FB1D72">
        <w:tc>
          <w:tcPr>
            <w:tcW w:w="1187" w:type="dxa"/>
          </w:tcPr>
          <w:p w:rsidR="00F434B2" w:rsidRPr="00F434B2" w:rsidRDefault="00F434B2" w:rsidP="00F434B2">
            <w:pPr>
              <w:pStyle w:val="CaracterCaracter1"/>
              <w:jc w:val="both"/>
              <w:rPr>
                <w:sz w:val="28"/>
                <w:szCs w:val="28"/>
              </w:rPr>
            </w:pPr>
            <w:r w:rsidRPr="00F434B2">
              <w:rPr>
                <w:sz w:val="28"/>
                <w:szCs w:val="28"/>
              </w:rPr>
              <w:t>Punct</w:t>
            </w:r>
          </w:p>
        </w:tc>
        <w:tc>
          <w:tcPr>
            <w:tcW w:w="2053" w:type="dxa"/>
          </w:tcPr>
          <w:p w:rsidR="00F434B2" w:rsidRPr="00F434B2" w:rsidRDefault="00F434B2" w:rsidP="00F434B2">
            <w:pPr>
              <w:pStyle w:val="CaracterCaracter1"/>
              <w:jc w:val="both"/>
              <w:rPr>
                <w:sz w:val="28"/>
                <w:szCs w:val="28"/>
              </w:rPr>
            </w:pPr>
            <w:r w:rsidRPr="00F434B2">
              <w:rPr>
                <w:sz w:val="28"/>
                <w:szCs w:val="28"/>
              </w:rPr>
              <w:t>X</w:t>
            </w:r>
          </w:p>
        </w:tc>
        <w:tc>
          <w:tcPr>
            <w:tcW w:w="2280" w:type="dxa"/>
          </w:tcPr>
          <w:p w:rsidR="00F434B2" w:rsidRPr="00F434B2" w:rsidRDefault="00F434B2" w:rsidP="00F434B2">
            <w:pPr>
              <w:pStyle w:val="CaracterCaracter1"/>
              <w:jc w:val="both"/>
              <w:rPr>
                <w:sz w:val="28"/>
                <w:szCs w:val="28"/>
              </w:rPr>
            </w:pPr>
            <w:r w:rsidRPr="00F434B2">
              <w:rPr>
                <w:sz w:val="28"/>
                <w:szCs w:val="28"/>
              </w:rPr>
              <w:t>Y</w:t>
            </w:r>
          </w:p>
        </w:tc>
      </w:tr>
      <w:tr w:rsidR="00F434B2" w:rsidRPr="00F434B2" w:rsidTr="00FB1D72">
        <w:tc>
          <w:tcPr>
            <w:tcW w:w="1187" w:type="dxa"/>
          </w:tcPr>
          <w:p w:rsidR="00F434B2" w:rsidRPr="00F434B2" w:rsidRDefault="00F434B2" w:rsidP="00F434B2">
            <w:pPr>
              <w:pStyle w:val="CaracterCaracter1"/>
              <w:jc w:val="both"/>
              <w:rPr>
                <w:sz w:val="28"/>
                <w:szCs w:val="28"/>
              </w:rPr>
            </w:pPr>
            <w:r w:rsidRPr="00F434B2">
              <w:rPr>
                <w:sz w:val="28"/>
                <w:szCs w:val="28"/>
              </w:rPr>
              <w:t>1</w:t>
            </w:r>
          </w:p>
        </w:tc>
        <w:tc>
          <w:tcPr>
            <w:tcW w:w="2053" w:type="dxa"/>
          </w:tcPr>
          <w:p w:rsidR="00F434B2" w:rsidRPr="00F434B2" w:rsidRDefault="00F434B2" w:rsidP="00F434B2">
            <w:pPr>
              <w:pStyle w:val="CaracterCaracter1"/>
              <w:jc w:val="both"/>
              <w:rPr>
                <w:sz w:val="28"/>
                <w:szCs w:val="28"/>
              </w:rPr>
            </w:pPr>
            <w:r w:rsidRPr="00F434B2">
              <w:rPr>
                <w:sz w:val="28"/>
                <w:szCs w:val="28"/>
              </w:rPr>
              <w:t>602710</w:t>
            </w:r>
          </w:p>
        </w:tc>
        <w:tc>
          <w:tcPr>
            <w:tcW w:w="2280" w:type="dxa"/>
          </w:tcPr>
          <w:p w:rsidR="00F434B2" w:rsidRPr="00F434B2" w:rsidRDefault="00F434B2" w:rsidP="00F434B2">
            <w:pPr>
              <w:pStyle w:val="CaracterCaracter1"/>
              <w:jc w:val="both"/>
              <w:rPr>
                <w:sz w:val="28"/>
                <w:szCs w:val="28"/>
              </w:rPr>
            </w:pPr>
            <w:r w:rsidRPr="00F434B2">
              <w:rPr>
                <w:sz w:val="28"/>
                <w:szCs w:val="28"/>
              </w:rPr>
              <w:t>615839</w:t>
            </w:r>
          </w:p>
        </w:tc>
      </w:tr>
      <w:tr w:rsidR="00F434B2" w:rsidRPr="00F434B2" w:rsidTr="00FB1D72">
        <w:tc>
          <w:tcPr>
            <w:tcW w:w="1187" w:type="dxa"/>
          </w:tcPr>
          <w:p w:rsidR="00F434B2" w:rsidRPr="00F434B2" w:rsidRDefault="00F434B2" w:rsidP="00F434B2">
            <w:pPr>
              <w:pStyle w:val="CaracterCaracter1"/>
              <w:jc w:val="both"/>
              <w:rPr>
                <w:sz w:val="28"/>
                <w:szCs w:val="28"/>
              </w:rPr>
            </w:pPr>
            <w:r w:rsidRPr="00F434B2">
              <w:rPr>
                <w:sz w:val="28"/>
                <w:szCs w:val="28"/>
              </w:rPr>
              <w:t>2</w:t>
            </w:r>
          </w:p>
        </w:tc>
        <w:tc>
          <w:tcPr>
            <w:tcW w:w="2053" w:type="dxa"/>
          </w:tcPr>
          <w:p w:rsidR="00F434B2" w:rsidRPr="00F434B2" w:rsidRDefault="00F434B2" w:rsidP="00F434B2">
            <w:pPr>
              <w:pStyle w:val="CaracterCaracter1"/>
              <w:jc w:val="both"/>
              <w:rPr>
                <w:sz w:val="28"/>
                <w:szCs w:val="28"/>
              </w:rPr>
            </w:pPr>
            <w:r w:rsidRPr="00F434B2">
              <w:rPr>
                <w:sz w:val="28"/>
                <w:szCs w:val="28"/>
              </w:rPr>
              <w:t>602690</w:t>
            </w:r>
          </w:p>
        </w:tc>
        <w:tc>
          <w:tcPr>
            <w:tcW w:w="2280" w:type="dxa"/>
          </w:tcPr>
          <w:p w:rsidR="00F434B2" w:rsidRPr="00F434B2" w:rsidRDefault="00F434B2" w:rsidP="00F434B2">
            <w:pPr>
              <w:pStyle w:val="CaracterCaracter1"/>
              <w:jc w:val="both"/>
              <w:rPr>
                <w:sz w:val="28"/>
                <w:szCs w:val="28"/>
              </w:rPr>
            </w:pPr>
            <w:r w:rsidRPr="00F434B2">
              <w:rPr>
                <w:sz w:val="28"/>
                <w:szCs w:val="28"/>
              </w:rPr>
              <w:t>615909</w:t>
            </w:r>
          </w:p>
        </w:tc>
      </w:tr>
      <w:tr w:rsidR="00F434B2" w:rsidRPr="00F434B2" w:rsidTr="00FB1D72">
        <w:tc>
          <w:tcPr>
            <w:tcW w:w="1187" w:type="dxa"/>
          </w:tcPr>
          <w:p w:rsidR="00F434B2" w:rsidRPr="00F434B2" w:rsidRDefault="00F434B2" w:rsidP="00F434B2">
            <w:pPr>
              <w:pStyle w:val="CaracterCaracter1"/>
              <w:jc w:val="both"/>
              <w:rPr>
                <w:sz w:val="28"/>
                <w:szCs w:val="28"/>
              </w:rPr>
            </w:pPr>
            <w:r w:rsidRPr="00F434B2">
              <w:rPr>
                <w:sz w:val="28"/>
                <w:szCs w:val="28"/>
              </w:rPr>
              <w:t>3</w:t>
            </w:r>
          </w:p>
        </w:tc>
        <w:tc>
          <w:tcPr>
            <w:tcW w:w="2053" w:type="dxa"/>
          </w:tcPr>
          <w:p w:rsidR="00F434B2" w:rsidRPr="00F434B2" w:rsidRDefault="00F434B2" w:rsidP="00F434B2">
            <w:pPr>
              <w:pStyle w:val="CaracterCaracter1"/>
              <w:jc w:val="both"/>
              <w:rPr>
                <w:sz w:val="28"/>
                <w:szCs w:val="28"/>
              </w:rPr>
            </w:pPr>
            <w:r w:rsidRPr="00F434B2">
              <w:rPr>
                <w:sz w:val="28"/>
                <w:szCs w:val="28"/>
              </w:rPr>
              <w:t>602180</w:t>
            </w:r>
          </w:p>
        </w:tc>
        <w:tc>
          <w:tcPr>
            <w:tcW w:w="2280" w:type="dxa"/>
          </w:tcPr>
          <w:p w:rsidR="00F434B2" w:rsidRPr="00F434B2" w:rsidRDefault="00F434B2" w:rsidP="00F434B2">
            <w:pPr>
              <w:pStyle w:val="CaracterCaracter1"/>
              <w:jc w:val="both"/>
              <w:rPr>
                <w:sz w:val="28"/>
                <w:szCs w:val="28"/>
              </w:rPr>
            </w:pPr>
            <w:r w:rsidRPr="00F434B2">
              <w:rPr>
                <w:sz w:val="28"/>
                <w:szCs w:val="28"/>
              </w:rPr>
              <w:t>616203</w:t>
            </w:r>
          </w:p>
        </w:tc>
      </w:tr>
      <w:tr w:rsidR="00F434B2" w:rsidRPr="00F434B2" w:rsidTr="00FB1D72">
        <w:tc>
          <w:tcPr>
            <w:tcW w:w="1187" w:type="dxa"/>
          </w:tcPr>
          <w:p w:rsidR="00F434B2" w:rsidRPr="00F434B2" w:rsidRDefault="00F434B2" w:rsidP="00F434B2">
            <w:pPr>
              <w:pStyle w:val="CaracterCaracter1"/>
              <w:jc w:val="both"/>
              <w:rPr>
                <w:sz w:val="28"/>
                <w:szCs w:val="28"/>
              </w:rPr>
            </w:pPr>
            <w:r w:rsidRPr="00F434B2">
              <w:rPr>
                <w:sz w:val="28"/>
                <w:szCs w:val="28"/>
              </w:rPr>
              <w:t>4</w:t>
            </w:r>
          </w:p>
        </w:tc>
        <w:tc>
          <w:tcPr>
            <w:tcW w:w="2053" w:type="dxa"/>
          </w:tcPr>
          <w:p w:rsidR="00F434B2" w:rsidRPr="00F434B2" w:rsidRDefault="00F434B2" w:rsidP="00F434B2">
            <w:pPr>
              <w:pStyle w:val="CaracterCaracter1"/>
              <w:jc w:val="both"/>
              <w:rPr>
                <w:sz w:val="28"/>
                <w:szCs w:val="28"/>
              </w:rPr>
            </w:pPr>
            <w:r w:rsidRPr="00F434B2">
              <w:rPr>
                <w:sz w:val="28"/>
                <w:szCs w:val="28"/>
              </w:rPr>
              <w:t>602211</w:t>
            </w:r>
          </w:p>
        </w:tc>
        <w:tc>
          <w:tcPr>
            <w:tcW w:w="2280" w:type="dxa"/>
          </w:tcPr>
          <w:p w:rsidR="00F434B2" w:rsidRPr="00F434B2" w:rsidRDefault="00F434B2" w:rsidP="00F434B2">
            <w:pPr>
              <w:pStyle w:val="CaracterCaracter1"/>
              <w:jc w:val="both"/>
              <w:rPr>
                <w:sz w:val="28"/>
                <w:szCs w:val="28"/>
              </w:rPr>
            </w:pPr>
            <w:r w:rsidRPr="00F434B2">
              <w:rPr>
                <w:sz w:val="28"/>
                <w:szCs w:val="28"/>
              </w:rPr>
              <w:t>616117</w:t>
            </w:r>
          </w:p>
        </w:tc>
      </w:tr>
    </w:tbl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- </w:t>
      </w:r>
      <w:proofErr w:type="spellStart"/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cumularea</w:t>
      </w:r>
      <w:proofErr w:type="spellEnd"/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alte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proiecte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: nu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este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cazul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- </w:t>
      </w:r>
      <w:proofErr w:type="spellStart"/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utilizarea</w:t>
      </w:r>
      <w:proofErr w:type="spellEnd"/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resurselor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naturale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balast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râu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- </w:t>
      </w:r>
      <w:proofErr w:type="spellStart"/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producţia</w:t>
      </w:r>
      <w:proofErr w:type="spellEnd"/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deşeuri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: nu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rezultă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- </w:t>
      </w:r>
      <w:proofErr w:type="spellStart"/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emisiile</w:t>
      </w:r>
      <w:proofErr w:type="spellEnd"/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poluante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inclusiv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zgomotul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alte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surse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disconfort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: nu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este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cazul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- </w:t>
      </w:r>
      <w:proofErr w:type="spellStart"/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surse</w:t>
      </w:r>
      <w:proofErr w:type="spellEnd"/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poluare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perioada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execuţie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: de la 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</w:t>
      </w:r>
      <w:proofErr w:type="spellStart"/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mijloacele</w:t>
      </w:r>
      <w:proofErr w:type="spellEnd"/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de transport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utilajele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folosite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zona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locuită</w:t>
      </w:r>
      <w:proofErr w:type="spellEnd"/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proofErr w:type="spellStart"/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este</w:t>
      </w:r>
      <w:proofErr w:type="spellEnd"/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aproximativ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500 m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față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amplasamentul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peri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proofErr w:type="spellStart"/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metrului</w:t>
      </w:r>
      <w:proofErr w:type="spellEnd"/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- </w:t>
      </w:r>
      <w:proofErr w:type="spellStart"/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surse</w:t>
      </w:r>
      <w:proofErr w:type="spellEnd"/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poluare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perioada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funcţionare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: nu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este</w:t>
      </w:r>
      <w:proofErr w:type="spellEnd"/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</w:t>
      </w:r>
      <w:proofErr w:type="spellStart"/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cazul</w:t>
      </w:r>
      <w:proofErr w:type="spellEnd"/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- </w:t>
      </w:r>
      <w:proofErr w:type="spellStart"/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riscul</w:t>
      </w:r>
      <w:proofErr w:type="spellEnd"/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de accident,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ţinându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– se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seama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special de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substanţele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tehnologiile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utilizate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– nu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este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cazul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;          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- </w:t>
      </w:r>
      <w:proofErr w:type="spellStart"/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utilizarea</w:t>
      </w:r>
      <w:proofErr w:type="spellEnd"/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existentă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terenului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– conform PUG –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ului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comunei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Girov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categoria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folosinţă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: ape,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albia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minoră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râului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Cracău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- </w:t>
      </w:r>
      <w:proofErr w:type="spellStart"/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relativa</w:t>
      </w:r>
      <w:proofErr w:type="spellEnd"/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abundenţă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resurselor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naturale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din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zonă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calitatea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capacitatea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regenerativă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acestora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– nu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este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cazul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c) </w:t>
      </w:r>
      <w:proofErr w:type="spellStart"/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capacitatea</w:t>
      </w:r>
      <w:proofErr w:type="spellEnd"/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absobţie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mediului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, cu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atenţie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deosebită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- </w:t>
      </w:r>
      <w:proofErr w:type="spellStart"/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zonele</w:t>
      </w:r>
      <w:proofErr w:type="spellEnd"/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umede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râul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Cracău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nu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este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afectat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dacă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respectă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tehnologia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lucru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- </w:t>
      </w:r>
      <w:proofErr w:type="spellStart"/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zonele</w:t>
      </w:r>
      <w:proofErr w:type="spellEnd"/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costiere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– nu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sunt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- </w:t>
      </w:r>
      <w:proofErr w:type="spellStart"/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zonele</w:t>
      </w:r>
      <w:proofErr w:type="spellEnd"/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montane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cele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împădurite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– nu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sunt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- </w:t>
      </w:r>
      <w:proofErr w:type="spellStart"/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parcurile</w:t>
      </w:r>
      <w:proofErr w:type="spellEnd"/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rezervaţiile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naturale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– nu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sunt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- </w:t>
      </w:r>
      <w:proofErr w:type="spellStart"/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ariile</w:t>
      </w:r>
      <w:proofErr w:type="spellEnd"/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clasificate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zonele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protejate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prin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legislaţia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vigoare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, cum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sunt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: 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zonele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protecţie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faunei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piscicole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bazine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piscicole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naturale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bazine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piscicole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amenajate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, etc. - nu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sunt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- </w:t>
      </w:r>
      <w:proofErr w:type="spellStart"/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zonele</w:t>
      </w:r>
      <w:proofErr w:type="spellEnd"/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protecţie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specială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zona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vecinătatea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amplasamentului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acestui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proiect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– nu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sunt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;  </w:t>
      </w:r>
    </w:p>
    <w:p w:rsid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- </w:t>
      </w:r>
      <w:proofErr w:type="spellStart"/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ariile</w:t>
      </w:r>
      <w:proofErr w:type="spellEnd"/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care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standardele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calitate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mediului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stabilite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legislaţie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au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fost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deja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depăşite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– nu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sunt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34B2" w:rsidRDefault="00F434B2" w:rsidP="00F43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- 3 –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- </w:t>
      </w:r>
      <w:proofErr w:type="spellStart"/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ariile</w:t>
      </w:r>
      <w:proofErr w:type="spellEnd"/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dens populate –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proiect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reabilitare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unui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obiectiv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existent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zonă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populată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; au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fost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propuse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măsuri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diminuare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unui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potenţial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impact – nu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sunt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afectate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;            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- </w:t>
      </w:r>
      <w:proofErr w:type="spellStart"/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peisajele</w:t>
      </w:r>
      <w:proofErr w:type="spellEnd"/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semnificaţie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istorică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culturală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arheologică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– nu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sunt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d) </w:t>
      </w:r>
      <w:proofErr w:type="spellStart"/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caracteristicile</w:t>
      </w:r>
      <w:proofErr w:type="spellEnd"/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impactului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potenţial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- </w:t>
      </w:r>
      <w:proofErr w:type="spellStart"/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extinderea</w:t>
      </w:r>
      <w:proofErr w:type="spellEnd"/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impactului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: aria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geografică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numărul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persoanelor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afectate</w:t>
      </w:r>
      <w:proofErr w:type="spellEnd"/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– impact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nesemnificativ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- </w:t>
      </w:r>
      <w:proofErr w:type="spellStart"/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natura</w:t>
      </w:r>
      <w:proofErr w:type="spellEnd"/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transfrontarieră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impactului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– nu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este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cazul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- </w:t>
      </w:r>
      <w:proofErr w:type="spellStart"/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mărimea</w:t>
      </w:r>
      <w:proofErr w:type="spellEnd"/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complexitatea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impactului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– impact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nesemnificativ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- </w:t>
      </w:r>
      <w:proofErr w:type="spellStart"/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probabilitatea</w:t>
      </w:r>
      <w:proofErr w:type="spellEnd"/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impactului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redusă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- </w:t>
      </w:r>
      <w:proofErr w:type="spellStart"/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durata</w:t>
      </w:r>
      <w:proofErr w:type="spellEnd"/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frecvenţa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reversibilitatea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impactului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timpul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executării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lucrărilor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Condiţiile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realizare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proiectului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a) </w:t>
      </w:r>
      <w:proofErr w:type="spellStart"/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implementarea</w:t>
      </w:r>
      <w:proofErr w:type="spellEnd"/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măsurilor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protecţie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factorilor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mediu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propuse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prin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proiect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descrise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documentaţia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ce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a stat la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baza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emiterii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acestei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decizii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b) </w:t>
      </w:r>
      <w:proofErr w:type="spellStart"/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obţinerea</w:t>
      </w:r>
      <w:proofErr w:type="spellEnd"/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tuturor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avizelor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precizate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Certificatul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de urbanism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respectarea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condiţiilor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impuse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prin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acestea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;                 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c) </w:t>
      </w:r>
      <w:proofErr w:type="spellStart"/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titularul</w:t>
      </w:r>
      <w:proofErr w:type="spellEnd"/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va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informa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scris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Agenţia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Protecţia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Mediului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Neamţ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ori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câte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ori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există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o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schimbare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de fond a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datelor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care au stat la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baza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eliberării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prezentei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decizii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d) </w:t>
      </w:r>
      <w:proofErr w:type="spellStart"/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titularul</w:t>
      </w:r>
      <w:proofErr w:type="spellEnd"/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va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informa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scris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Agenţia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Protecţia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Mediului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Neamţ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începerea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lucrărilor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e) </w:t>
      </w:r>
      <w:proofErr w:type="spellStart"/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titularul</w:t>
      </w:r>
      <w:proofErr w:type="spellEnd"/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va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notifica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scris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Agenţia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Protecţia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Mediului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Neamţ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finalizarea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lucrărilor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vederea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verificării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întocmirii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procesului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verbal de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constatare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respectării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tuturor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condiţiilor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impuse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f) </w:t>
      </w:r>
      <w:proofErr w:type="spellStart"/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nerespectarea</w:t>
      </w:r>
      <w:proofErr w:type="spellEnd"/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prevederilor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prezentei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decizii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atrage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suspendarea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anularea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acesteia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după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caz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conformitate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prevederile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legale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.             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Proiectul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propus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nu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necesită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parcurgerea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celorlalte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etape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ale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procedurii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evaluare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impactului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asupra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mediului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Prezentul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document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îşi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păstrează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valabilitatea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toată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perioada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punerii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aplicare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proiectului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Prezenta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decizie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poate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fi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contestată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conformitate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prevederile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Hotărârii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Guvernului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nr.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445/2009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ale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Legii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contenciosului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administrativ</w:t>
      </w:r>
      <w:proofErr w:type="spellEnd"/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nr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554/2004, cu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modificările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completările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ulterioare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proofErr w:type="spellStart"/>
      <w:proofErr w:type="gramStart"/>
      <w:r w:rsidRPr="00F434B2">
        <w:rPr>
          <w:rFonts w:ascii="Times New Roman" w:hAnsi="Times New Roman" w:cs="Times New Roman"/>
          <w:b/>
          <w:color w:val="000000"/>
          <w:sz w:val="28"/>
          <w:szCs w:val="28"/>
        </w:rPr>
        <w:t>Menţiuni</w:t>
      </w:r>
      <w:proofErr w:type="spellEnd"/>
      <w:r w:rsidRPr="00F434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b/>
          <w:color w:val="000000"/>
          <w:sz w:val="28"/>
          <w:szCs w:val="28"/>
        </w:rPr>
        <w:t>despre</w:t>
      </w:r>
      <w:proofErr w:type="spellEnd"/>
      <w:r w:rsidRPr="00F434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b/>
          <w:color w:val="000000"/>
          <w:sz w:val="28"/>
          <w:szCs w:val="28"/>
        </w:rPr>
        <w:t>procedura</w:t>
      </w:r>
      <w:proofErr w:type="spellEnd"/>
      <w:r w:rsidRPr="00F434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de </w:t>
      </w:r>
      <w:proofErr w:type="spellStart"/>
      <w:r w:rsidRPr="00F434B2">
        <w:rPr>
          <w:rFonts w:ascii="Times New Roman" w:hAnsi="Times New Roman" w:cs="Times New Roman"/>
          <w:b/>
          <w:color w:val="000000"/>
          <w:sz w:val="28"/>
          <w:szCs w:val="28"/>
        </w:rPr>
        <w:t>contestare</w:t>
      </w:r>
      <w:proofErr w:type="spellEnd"/>
      <w:r w:rsidRPr="00F434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b/>
          <w:color w:val="000000"/>
          <w:sz w:val="28"/>
          <w:szCs w:val="28"/>
        </w:rPr>
        <w:t>administrativă</w:t>
      </w:r>
      <w:proofErr w:type="spellEnd"/>
      <w:r w:rsidRPr="00F434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b/>
          <w:color w:val="000000"/>
          <w:sz w:val="28"/>
          <w:szCs w:val="28"/>
        </w:rPr>
        <w:t>şi</w:t>
      </w:r>
      <w:proofErr w:type="spellEnd"/>
      <w:r w:rsidRPr="00F434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b/>
          <w:color w:val="000000"/>
          <w:sz w:val="28"/>
          <w:szCs w:val="28"/>
        </w:rPr>
        <w:t>contencios</w:t>
      </w:r>
      <w:proofErr w:type="spellEnd"/>
      <w:r w:rsidRPr="00F434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b/>
          <w:color w:val="000000"/>
          <w:sz w:val="28"/>
          <w:szCs w:val="28"/>
        </w:rPr>
        <w:t>administrativ</w:t>
      </w:r>
      <w:proofErr w:type="spellEnd"/>
      <w:r w:rsidRPr="00F434B2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proofErr w:type="gramEnd"/>
    </w:p>
    <w:p w:rsid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Orice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persoană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care face parte din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publicul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interesat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care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se 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consideră</w:t>
      </w:r>
      <w:proofErr w:type="spellEnd"/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vătămată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într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-un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drept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al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său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ori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într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-un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interes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legitim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poate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adresa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instanţei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contencios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administrativ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competente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ataca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, din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punct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</w:p>
    <w:p w:rsid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- 4 -</w:t>
      </w:r>
    </w:p>
    <w:p w:rsid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vedere</w:t>
      </w:r>
      <w:proofErr w:type="spellEnd"/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procedural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substanţial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actele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deciziile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omisiunile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autorităţii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publice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competente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protecţia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mediului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, care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fac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obiectul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participării</w:t>
      </w:r>
      <w:proofErr w:type="spellEnd"/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publicului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procedura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evaluare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impactului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asupra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mediului</w:t>
      </w:r>
      <w:proofErr w:type="spellEnd"/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prevăzute</w:t>
      </w:r>
      <w:proofErr w:type="spellEnd"/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de HG 445 /2009, cu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respectarea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prevederilor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Legii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contenciosului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administrativ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nr. </w:t>
      </w:r>
      <w:hyperlink r:id="rId4" w:history="1">
        <w:proofErr w:type="gramStart"/>
        <w:r w:rsidRPr="00F434B2">
          <w:rPr>
            <w:rFonts w:ascii="Times New Roman" w:hAnsi="Times New Roman" w:cs="Times New Roman"/>
            <w:sz w:val="28"/>
            <w:szCs w:val="28"/>
          </w:rPr>
          <w:t>554/2004</w:t>
        </w:r>
      </w:hyperlink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, cu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modificările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ulterioare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Actele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omisiunile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autorităţii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publice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competente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protecţia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mediului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, care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fac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obiectul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participării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publicului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procedura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evaluare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impactului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asupra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mediului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, se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atacă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odată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decizia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etapei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încadrare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Se pot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adresa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instanţei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contencios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administrativ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competente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organizaţiile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neguvernamentale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care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promovează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protecţia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mediului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îndeplinesc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condiţiile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cerute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legislaţia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vigoare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considerându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-se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că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acestea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sunt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vătămate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într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-un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drept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al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lor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într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-un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interes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legitim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Soluţionarea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cererii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se face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potrivit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dispoziţiilor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Legii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nr.</w:t>
      </w:r>
      <w:hyperlink r:id="rId5" w:tooltip="contenciosului administrativ (act publicat in M.Of. 1154 din 07-dec-2004)" w:history="1">
        <w:proofErr w:type="gramStart"/>
        <w:r w:rsidRPr="00F434B2">
          <w:rPr>
            <w:rFonts w:ascii="Times New Roman" w:hAnsi="Times New Roman" w:cs="Times New Roman"/>
            <w:sz w:val="28"/>
            <w:szCs w:val="28"/>
          </w:rPr>
          <w:t>554/2004</w:t>
        </w:r>
      </w:hyperlink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, cu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modificările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ulterioare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Înainte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de a se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adresa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instanţei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contencios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administrativ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competente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persoanele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care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fac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parte din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publicul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interesat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care se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consideră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vătămate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într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-un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drept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ori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într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-un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interes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legitim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trebuie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să</w:t>
      </w:r>
      <w:proofErr w:type="spellEnd"/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solicite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434B2" w:rsidRPr="00F434B2" w:rsidRDefault="00F434B2" w:rsidP="00F434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autorităţii</w:t>
      </w:r>
      <w:proofErr w:type="spellEnd"/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publice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emitente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termen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de 30 de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zile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de la data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aducerii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cunoştinţa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publicului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deciziei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etapei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încadrare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revocarea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respectivei</w:t>
      </w:r>
      <w:proofErr w:type="spellEnd"/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decizii</w:t>
      </w:r>
      <w:proofErr w:type="spellEnd"/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Autoritatea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publică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emitentă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are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obligaţia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răspunde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plângerea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prealabilă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termen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de 30 de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zile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de la data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înregistrării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acesteia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acea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autoritate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Procedura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administrativă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prealabilă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este</w:t>
      </w:r>
      <w:proofErr w:type="spellEnd"/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gratuită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.                        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                                          </w:t>
      </w:r>
    </w:p>
    <w:p w:rsidR="0026468A" w:rsidRPr="00F434B2" w:rsidRDefault="0026468A" w:rsidP="00F43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6468A" w:rsidRPr="00F434B2" w:rsidSect="00CF59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 New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6468A"/>
    <w:rsid w:val="0026468A"/>
    <w:rsid w:val="003904EA"/>
    <w:rsid w:val="00681972"/>
    <w:rsid w:val="006D68C8"/>
    <w:rsid w:val="0098462F"/>
    <w:rsid w:val="00A622C9"/>
    <w:rsid w:val="00A6706D"/>
    <w:rsid w:val="00A862F0"/>
    <w:rsid w:val="00BB21CB"/>
    <w:rsid w:val="00CA7CEB"/>
    <w:rsid w:val="00CB337F"/>
    <w:rsid w:val="00CF59BF"/>
    <w:rsid w:val="00E202AF"/>
    <w:rsid w:val="00F43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9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6468A"/>
    <w:pPr>
      <w:tabs>
        <w:tab w:val="center" w:pos="4536"/>
        <w:tab w:val="right" w:pos="9072"/>
      </w:tabs>
      <w:spacing w:after="0" w:line="240" w:lineRule="auto"/>
    </w:pPr>
    <w:rPr>
      <w:rFonts w:ascii="Times-R New" w:eastAsia="Times New Roman" w:hAnsi="Times-R New" w:cs="Times New Roman"/>
      <w:sz w:val="24"/>
      <w:szCs w:val="24"/>
      <w:lang w:val="ro-RO" w:eastAsia="ro-RO"/>
    </w:rPr>
  </w:style>
  <w:style w:type="character" w:customStyle="1" w:styleId="HeaderChar">
    <w:name w:val="Header Char"/>
    <w:basedOn w:val="DefaultParagraphFont"/>
    <w:link w:val="Header"/>
    <w:rsid w:val="0026468A"/>
    <w:rPr>
      <w:rFonts w:ascii="Times-R New" w:eastAsia="Times New Roman" w:hAnsi="Times-R New" w:cs="Times New Roman"/>
      <w:sz w:val="24"/>
      <w:szCs w:val="24"/>
      <w:lang w:val="ro-RO" w:eastAsia="ro-RO"/>
    </w:rPr>
  </w:style>
  <w:style w:type="character" w:styleId="Hyperlink">
    <w:name w:val="Hyperlink"/>
    <w:basedOn w:val="DefaultParagraphFont"/>
    <w:semiHidden/>
    <w:unhideWhenUsed/>
    <w:rsid w:val="0026468A"/>
    <w:rPr>
      <w:color w:val="0000FF"/>
      <w:u w:val="single"/>
    </w:rPr>
  </w:style>
  <w:style w:type="paragraph" w:styleId="NoSpacing">
    <w:name w:val="No Spacing"/>
    <w:uiPriority w:val="1"/>
    <w:qFormat/>
    <w:rsid w:val="00BB21CB"/>
    <w:pPr>
      <w:spacing w:after="0" w:line="240" w:lineRule="auto"/>
    </w:pPr>
    <w:rPr>
      <w:rFonts w:eastAsiaTheme="minorHAnsi"/>
      <w:lang w:eastAsia="en-US"/>
    </w:rPr>
  </w:style>
  <w:style w:type="paragraph" w:customStyle="1" w:styleId="CaracterCaracter1">
    <w:name w:val="Caracter Caracter1"/>
    <w:basedOn w:val="Normal"/>
    <w:rsid w:val="00F43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rsid w:val="00F43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9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liviu.jigau\Desktop\MODEL%20ACTE\00079384.htm" TargetMode="External"/><Relationship Id="rId4" Type="http://schemas.openxmlformats.org/officeDocument/2006/relationships/hyperlink" Target="file:///C:\Documents%20and%20Settings\liviu.jigau\Desktop\MODEL%20ACTE\00079384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1470</Words>
  <Characters>8385</Characters>
  <Application>Microsoft Office Word</Application>
  <DocSecurity>0</DocSecurity>
  <Lines>69</Lines>
  <Paragraphs>19</Paragraphs>
  <ScaleCrop>false</ScaleCrop>
  <Company/>
  <LinksUpToDate>false</LinksUpToDate>
  <CharactersWithSpaces>9836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liviu.jigau</dc:creator>
  <cp:keywords/>
  <dc:description/>
  <cp:lastModifiedBy>liviu.jigau</cp:lastModifiedBy>
  <cp:revision>6</cp:revision>
  <dcterms:created xsi:type="dcterms:W3CDTF">2017-09-15T09:16:00Z</dcterms:created>
  <dcterms:modified xsi:type="dcterms:W3CDTF">2017-10-24T07:23:00Z</dcterms:modified>
</cp:coreProperties>
</file>