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59" w:rsidRDefault="00DD6EF5" w:rsidP="00C55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PROIECT </w:t>
      </w:r>
      <w:r w:rsidR="00C55E59" w:rsidRPr="006E487A">
        <w:rPr>
          <w:rFonts w:ascii="Times New Roman" w:hAnsi="Times New Roman"/>
          <w:b/>
          <w:bCs/>
          <w:color w:val="000000"/>
          <w:sz w:val="28"/>
          <w:szCs w:val="28"/>
        </w:rPr>
        <w:t>DECIZIA ETAPEI DE ÎNCADRARE</w:t>
      </w:r>
    </w:p>
    <w:p w:rsidR="00DA2B74" w:rsidRDefault="00DA2B74" w:rsidP="00C55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2B74" w:rsidRDefault="00DA2B74" w:rsidP="00DA2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F84FAD">
        <w:rPr>
          <w:rFonts w:ascii="Times New Roman" w:hAnsi="Times New Roman"/>
          <w:sz w:val="28"/>
          <w:szCs w:val="28"/>
        </w:rPr>
        <w:t xml:space="preserve">Ca </w:t>
      </w:r>
      <w:proofErr w:type="spellStart"/>
      <w:r w:rsidRPr="00F84FAD">
        <w:rPr>
          <w:rFonts w:ascii="Times New Roman" w:hAnsi="Times New Roman"/>
          <w:sz w:val="28"/>
          <w:szCs w:val="28"/>
        </w:rPr>
        <w:t>urmare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84FAD">
        <w:rPr>
          <w:rFonts w:ascii="Times New Roman" w:hAnsi="Times New Roman"/>
          <w:sz w:val="28"/>
          <w:szCs w:val="28"/>
        </w:rPr>
        <w:t>solicitării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emitere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4FAD">
        <w:rPr>
          <w:rFonts w:ascii="Times New Roman" w:hAnsi="Times New Roman"/>
          <w:sz w:val="28"/>
          <w:szCs w:val="28"/>
        </w:rPr>
        <w:t>a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acordului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mediu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adresate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r>
        <w:rPr>
          <w:rFonts w:ascii="Times New Roman" w:hAnsi="Times New Roman"/>
          <w:b/>
          <w:sz w:val="28"/>
          <w:szCs w:val="28"/>
        </w:rPr>
        <w:t>SC MAVGO HOLDING SRL</w:t>
      </w:r>
      <w:r w:rsidRPr="00F84FAD">
        <w:rPr>
          <w:rFonts w:ascii="Times New Roman" w:hAnsi="Times New Roman"/>
          <w:color w:val="000000"/>
          <w:sz w:val="28"/>
          <w:szCs w:val="28"/>
        </w:rPr>
        <w:t xml:space="preserve">, cu 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sediul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comuna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Tașca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sat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Tașca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judeţul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Neamţ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telefon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 0</w:t>
      </w:r>
      <w:r>
        <w:rPr>
          <w:rFonts w:ascii="Times New Roman" w:hAnsi="Times New Roman"/>
          <w:color w:val="000000"/>
          <w:sz w:val="28"/>
          <w:szCs w:val="28"/>
        </w:rPr>
        <w:t xml:space="preserve">747 </w:t>
      </w:r>
      <w:r w:rsidRPr="00F84FAD"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>845044</w:t>
      </w:r>
      <w:r w:rsidRPr="00F84FA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înregistrată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la A.P.M. </w:t>
      </w:r>
      <w:proofErr w:type="spellStart"/>
      <w:r w:rsidRPr="00F84FAD">
        <w:rPr>
          <w:rFonts w:ascii="Times New Roman" w:hAnsi="Times New Roman"/>
          <w:sz w:val="28"/>
          <w:szCs w:val="28"/>
        </w:rPr>
        <w:t>Neamţ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cu nr. </w:t>
      </w:r>
      <w:r>
        <w:rPr>
          <w:rFonts w:ascii="Times New Roman" w:hAnsi="Times New Roman"/>
          <w:sz w:val="28"/>
          <w:szCs w:val="28"/>
        </w:rPr>
        <w:t>176</w:t>
      </w:r>
      <w:r w:rsidRPr="00F84FAD">
        <w:rPr>
          <w:rFonts w:ascii="Times New Roman" w:hAnsi="Times New Roman"/>
          <w:sz w:val="28"/>
          <w:szCs w:val="28"/>
        </w:rPr>
        <w:t xml:space="preserve"> din </w:t>
      </w:r>
      <w:r>
        <w:rPr>
          <w:rFonts w:ascii="Times New Roman" w:hAnsi="Times New Roman"/>
          <w:sz w:val="28"/>
          <w:szCs w:val="28"/>
        </w:rPr>
        <w:t>11</w:t>
      </w:r>
      <w:r w:rsidRPr="00F84FA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01</w:t>
      </w:r>
      <w:r w:rsidRPr="00F84FAD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 xml:space="preserve">9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și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completărilor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ulterioare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înregistrate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sub nr. 5488 din 06.06.2019</w:t>
      </w:r>
      <w:r w:rsidRPr="00F84FAD">
        <w:rPr>
          <w:rFonts w:ascii="Times New Roman" w:hAnsi="Times New Roman"/>
          <w:sz w:val="28"/>
          <w:szCs w:val="28"/>
        </w:rPr>
        <w:t>, </w:t>
      </w:r>
      <w:proofErr w:type="spellStart"/>
      <w:r w:rsidRPr="00F84FAD">
        <w:rPr>
          <w:rFonts w:ascii="Times New Roman" w:hAnsi="Times New Roman"/>
          <w:sz w:val="28"/>
          <w:szCs w:val="28"/>
        </w:rPr>
        <w:t>în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Legii</w:t>
      </w:r>
      <w:proofErr w:type="spellEnd"/>
      <w:r>
        <w:rPr>
          <w:rFonts w:ascii="Times New Roman" w:hAnsi="Times New Roman"/>
          <w:sz w:val="28"/>
          <w:szCs w:val="28"/>
        </w:rPr>
        <w:t xml:space="preserve"> nr. 292 /2018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evaluarea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impactului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anumitor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private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Ordonanţei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Urgenţă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84FAD">
        <w:rPr>
          <w:rFonts w:ascii="Times New Roman" w:hAnsi="Times New Roman"/>
          <w:sz w:val="28"/>
          <w:szCs w:val="28"/>
        </w:rPr>
        <w:t>Guvernului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nr. 57 /2007 </w:t>
      </w:r>
      <w:proofErr w:type="spellStart"/>
      <w:r w:rsidRPr="00F84FAD">
        <w:rPr>
          <w:rFonts w:ascii="Times New Roman" w:hAnsi="Times New Roman"/>
          <w:sz w:val="28"/>
          <w:szCs w:val="28"/>
        </w:rPr>
        <w:t>privind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regimul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ariilor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naturale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protejate</w:t>
      </w:r>
      <w:proofErr w:type="spellEnd"/>
      <w:proofErr w:type="gramStart"/>
      <w:r w:rsidRPr="00F84FAD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F84FAD">
        <w:rPr>
          <w:rFonts w:ascii="Times New Roman" w:hAnsi="Times New Roman"/>
          <w:sz w:val="28"/>
          <w:szCs w:val="28"/>
        </w:rPr>
        <w:t>conservarea</w:t>
      </w:r>
      <w:proofErr w:type="spellEnd"/>
      <w:proofErr w:type="gram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habitatelor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naturale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Pr="00F84FAD">
        <w:rPr>
          <w:rFonts w:ascii="Times New Roman" w:hAnsi="Times New Roman"/>
          <w:sz w:val="28"/>
          <w:szCs w:val="28"/>
        </w:rPr>
        <w:t>florei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şi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faunei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sălbatice</w:t>
      </w:r>
      <w:proofErr w:type="spellEnd"/>
      <w:r w:rsidRPr="00F84F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aprobată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modificări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completări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Legea</w:t>
      </w:r>
      <w:proofErr w:type="spellEnd"/>
      <w:r>
        <w:rPr>
          <w:rFonts w:ascii="Times New Roman" w:hAnsi="Times New Roman"/>
          <w:sz w:val="28"/>
          <w:szCs w:val="28"/>
        </w:rPr>
        <w:t xml:space="preserve"> nr. 49 /2011, cu </w:t>
      </w:r>
      <w:proofErr w:type="spellStart"/>
      <w:r>
        <w:rPr>
          <w:rFonts w:ascii="Times New Roman" w:hAnsi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ulterioare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DA2B74" w:rsidRDefault="00DA2B74" w:rsidP="00DA2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Agenția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Protecția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Neamț</w:t>
      </w:r>
      <w:proofErr w:type="spellEnd"/>
      <w:r>
        <w:rPr>
          <w:rFonts w:ascii="Times New Roman" w:hAnsi="Times New Roman"/>
          <w:sz w:val="28"/>
          <w:szCs w:val="28"/>
        </w:rPr>
        <w:t xml:space="preserve"> decide ca </w:t>
      </w:r>
      <w:proofErr w:type="spellStart"/>
      <w:r>
        <w:rPr>
          <w:rFonts w:ascii="Times New Roman" w:hAnsi="Times New Roman"/>
          <w:sz w:val="28"/>
          <w:szCs w:val="28"/>
        </w:rPr>
        <w:t>urmare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consultărilor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desfășurate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cadrul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ședințelor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Comisiei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analiză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tehnică</w:t>
      </w:r>
      <w:proofErr w:type="spellEnd"/>
      <w:r>
        <w:rPr>
          <w:rFonts w:ascii="Times New Roman" w:hAnsi="Times New Roman"/>
          <w:sz w:val="28"/>
          <w:szCs w:val="28"/>
        </w:rPr>
        <w:t xml:space="preserve"> din data de 20.02.2019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14.03.2019 </w:t>
      </w:r>
      <w:proofErr w:type="spellStart"/>
      <w:r>
        <w:rPr>
          <w:rFonts w:ascii="Times New Roman" w:hAnsi="Times New Roman"/>
          <w:sz w:val="28"/>
          <w:szCs w:val="28"/>
        </w:rPr>
        <w:t>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B1185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E</w:t>
      </w:r>
      <w:r w:rsidRPr="004B1185">
        <w:rPr>
          <w:rFonts w:ascii="Times New Roman" w:hAnsi="Times New Roman" w:cs="Times New Roman"/>
          <w:b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ploatare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agregate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minerale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albia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minoră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râului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Ozana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perimetrul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Vânători</w:t>
      </w:r>
      <w:proofErr w:type="spellEnd"/>
      <w:r w:rsidRPr="004B1185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4B1185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B118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B1185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4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185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extravilanul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Vînători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Neamț</w:t>
      </w:r>
      <w:proofErr w:type="spellEnd"/>
    </w:p>
    <w:p w:rsidR="00DA2B74" w:rsidRPr="004B1185" w:rsidRDefault="00DA2B74" w:rsidP="00DA2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B1185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4B1185">
        <w:rPr>
          <w:rFonts w:ascii="Times New Roman" w:hAnsi="Times New Roman" w:cs="Times New Roman"/>
          <w:b/>
          <w:sz w:val="28"/>
          <w:szCs w:val="28"/>
        </w:rPr>
        <w:t>se</w:t>
      </w:r>
      <w:proofErr w:type="gram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1185">
        <w:rPr>
          <w:rFonts w:ascii="Times New Roman" w:hAnsi="Times New Roman" w:cs="Times New Roman"/>
          <w:b/>
          <w:sz w:val="28"/>
          <w:szCs w:val="28"/>
        </w:rPr>
        <w:t>supune</w:t>
      </w:r>
      <w:proofErr w:type="spell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1185">
        <w:rPr>
          <w:rFonts w:ascii="Times New Roman" w:hAnsi="Times New Roman" w:cs="Times New Roman"/>
          <w:b/>
          <w:sz w:val="28"/>
          <w:szCs w:val="28"/>
        </w:rPr>
        <w:t>evaluării</w:t>
      </w:r>
      <w:proofErr w:type="spell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1185">
        <w:rPr>
          <w:rFonts w:ascii="Times New Roman" w:hAnsi="Times New Roman" w:cs="Times New Roman"/>
          <w:b/>
          <w:sz w:val="28"/>
          <w:szCs w:val="28"/>
        </w:rPr>
        <w:t>impactului</w:t>
      </w:r>
      <w:proofErr w:type="spell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1185">
        <w:rPr>
          <w:rFonts w:ascii="Times New Roman" w:hAnsi="Times New Roman" w:cs="Times New Roman"/>
          <w:b/>
          <w:sz w:val="28"/>
          <w:szCs w:val="28"/>
        </w:rPr>
        <w:t>asupra</w:t>
      </w:r>
      <w:proofErr w:type="spell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1185">
        <w:rPr>
          <w:rFonts w:ascii="Times New Roman" w:hAnsi="Times New Roman" w:cs="Times New Roman"/>
          <w:b/>
          <w:sz w:val="28"/>
          <w:szCs w:val="28"/>
        </w:rPr>
        <w:t>mediului</w:t>
      </w:r>
      <w:proofErr w:type="spellEnd"/>
      <w:r w:rsidRPr="004B1185">
        <w:rPr>
          <w:rFonts w:ascii="Times New Roman" w:hAnsi="Times New Roman" w:cs="Times New Roman"/>
          <w:b/>
          <w:sz w:val="28"/>
          <w:szCs w:val="28"/>
        </w:rPr>
        <w:t>;</w:t>
      </w:r>
    </w:p>
    <w:p w:rsidR="00DA2B74" w:rsidRPr="004B1185" w:rsidRDefault="00DA2B74" w:rsidP="00DA2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185">
        <w:rPr>
          <w:rFonts w:ascii="Times New Roman" w:hAnsi="Times New Roman" w:cs="Times New Roman"/>
          <w:b/>
          <w:sz w:val="28"/>
          <w:szCs w:val="28"/>
        </w:rPr>
        <w:t xml:space="preserve">               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nu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185">
        <w:rPr>
          <w:rFonts w:ascii="Times New Roman" w:hAnsi="Times New Roman" w:cs="Times New Roman"/>
          <w:b/>
          <w:sz w:val="28"/>
          <w:szCs w:val="28"/>
        </w:rPr>
        <w:t xml:space="preserve">se </w:t>
      </w:r>
      <w:proofErr w:type="spellStart"/>
      <w:r w:rsidRPr="004B1185">
        <w:rPr>
          <w:rFonts w:ascii="Times New Roman" w:hAnsi="Times New Roman" w:cs="Times New Roman"/>
          <w:b/>
          <w:sz w:val="28"/>
          <w:szCs w:val="28"/>
        </w:rPr>
        <w:t>supune</w:t>
      </w:r>
      <w:proofErr w:type="spell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1185">
        <w:rPr>
          <w:rFonts w:ascii="Times New Roman" w:hAnsi="Times New Roman" w:cs="Times New Roman"/>
          <w:b/>
          <w:sz w:val="28"/>
          <w:szCs w:val="28"/>
        </w:rPr>
        <w:t>evaluării</w:t>
      </w:r>
      <w:proofErr w:type="spell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1185">
        <w:rPr>
          <w:rFonts w:ascii="Times New Roman" w:hAnsi="Times New Roman" w:cs="Times New Roman"/>
          <w:b/>
          <w:sz w:val="28"/>
          <w:szCs w:val="28"/>
        </w:rPr>
        <w:t>adecvate</w:t>
      </w:r>
      <w:proofErr w:type="spellEnd"/>
      <w:r w:rsidRPr="004B1185">
        <w:rPr>
          <w:rFonts w:ascii="Times New Roman" w:hAnsi="Times New Roman" w:cs="Times New Roman"/>
          <w:b/>
          <w:sz w:val="28"/>
          <w:szCs w:val="28"/>
        </w:rPr>
        <w:t>;</w:t>
      </w:r>
    </w:p>
    <w:p w:rsidR="00DA2B74" w:rsidRPr="004B1185" w:rsidRDefault="00DA2B74" w:rsidP="00DA2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185">
        <w:rPr>
          <w:rFonts w:ascii="Times New Roman" w:hAnsi="Times New Roman" w:cs="Times New Roman"/>
          <w:b/>
          <w:sz w:val="28"/>
          <w:szCs w:val="28"/>
        </w:rPr>
        <w:t xml:space="preserve">               - </w:t>
      </w:r>
      <w:proofErr w:type="gramStart"/>
      <w:r w:rsidRPr="004B1185">
        <w:rPr>
          <w:rFonts w:ascii="Times New Roman" w:hAnsi="Times New Roman" w:cs="Times New Roman"/>
          <w:b/>
          <w:sz w:val="28"/>
          <w:szCs w:val="28"/>
        </w:rPr>
        <w:t>nu</w:t>
      </w:r>
      <w:proofErr w:type="gram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se </w:t>
      </w:r>
      <w:proofErr w:type="spellStart"/>
      <w:r w:rsidRPr="004B1185">
        <w:rPr>
          <w:rFonts w:ascii="Times New Roman" w:hAnsi="Times New Roman" w:cs="Times New Roman"/>
          <w:b/>
          <w:sz w:val="28"/>
          <w:szCs w:val="28"/>
        </w:rPr>
        <w:t>supune</w:t>
      </w:r>
      <w:proofErr w:type="spell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1185">
        <w:rPr>
          <w:rFonts w:ascii="Times New Roman" w:hAnsi="Times New Roman" w:cs="Times New Roman"/>
          <w:b/>
          <w:sz w:val="28"/>
          <w:szCs w:val="28"/>
        </w:rPr>
        <w:t>evaluării</w:t>
      </w:r>
      <w:proofErr w:type="spell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1185">
        <w:rPr>
          <w:rFonts w:ascii="Times New Roman" w:hAnsi="Times New Roman" w:cs="Times New Roman"/>
          <w:b/>
          <w:sz w:val="28"/>
          <w:szCs w:val="28"/>
        </w:rPr>
        <w:t>impactului</w:t>
      </w:r>
      <w:proofErr w:type="spell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1185">
        <w:rPr>
          <w:rFonts w:ascii="Times New Roman" w:hAnsi="Times New Roman" w:cs="Times New Roman"/>
          <w:b/>
          <w:sz w:val="28"/>
          <w:szCs w:val="28"/>
        </w:rPr>
        <w:t>asupra</w:t>
      </w:r>
      <w:proofErr w:type="spell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1185">
        <w:rPr>
          <w:rFonts w:ascii="Times New Roman" w:hAnsi="Times New Roman" w:cs="Times New Roman"/>
          <w:b/>
          <w:sz w:val="28"/>
          <w:szCs w:val="28"/>
        </w:rPr>
        <w:t>corpurilor</w:t>
      </w:r>
      <w:proofErr w:type="spell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4B1185">
        <w:rPr>
          <w:rFonts w:ascii="Times New Roman" w:hAnsi="Times New Roman" w:cs="Times New Roman"/>
          <w:b/>
          <w:sz w:val="28"/>
          <w:szCs w:val="28"/>
        </w:rPr>
        <w:t>apă</w:t>
      </w:r>
      <w:proofErr w:type="spellEnd"/>
      <w:r w:rsidRPr="004B1185">
        <w:rPr>
          <w:rFonts w:ascii="Times New Roman" w:hAnsi="Times New Roman" w:cs="Times New Roman"/>
          <w:b/>
          <w:sz w:val="28"/>
          <w:szCs w:val="28"/>
        </w:rPr>
        <w:t>.</w:t>
      </w:r>
    </w:p>
    <w:p w:rsidR="00DA2B74" w:rsidRPr="00F84FAD" w:rsidRDefault="00DA2B74" w:rsidP="00DA2B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Justificarea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prezentei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decizii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>:</w:t>
      </w:r>
    </w:p>
    <w:p w:rsidR="00DA2B74" w:rsidRPr="00F84FAD" w:rsidRDefault="00DA2B74" w:rsidP="00DA2B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>I.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Motivele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pe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baza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cărora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s-a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stabilit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necesitatea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efectuării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evaluării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asupra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mediului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sunt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următoarele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>:</w:t>
      </w:r>
    </w:p>
    <w:p w:rsidR="00DA2B74" w:rsidRPr="00F84FAD" w:rsidRDefault="00DA2B74" w:rsidP="00DA2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1) </w:t>
      </w:r>
      <w:proofErr w:type="spellStart"/>
      <w:proofErr w:type="gramStart"/>
      <w:r w:rsidRPr="00F84FAD">
        <w:rPr>
          <w:rFonts w:ascii="Times New Roman" w:hAnsi="Times New Roman"/>
          <w:sz w:val="28"/>
          <w:szCs w:val="28"/>
        </w:rPr>
        <w:t>proiectul</w:t>
      </w:r>
      <w:proofErr w:type="spellEnd"/>
      <w:proofErr w:type="gramEnd"/>
      <w:r w:rsidRPr="00F84FAD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F84FAD">
        <w:rPr>
          <w:rFonts w:ascii="Times New Roman" w:hAnsi="Times New Roman"/>
          <w:sz w:val="28"/>
          <w:szCs w:val="28"/>
        </w:rPr>
        <w:t>încadrează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în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prevederile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Legii</w:t>
      </w:r>
      <w:proofErr w:type="spellEnd"/>
      <w:r>
        <w:rPr>
          <w:rFonts w:ascii="Times New Roman" w:hAnsi="Times New Roman"/>
          <w:sz w:val="28"/>
          <w:szCs w:val="28"/>
        </w:rPr>
        <w:t xml:space="preserve"> nr. </w:t>
      </w:r>
      <w:proofErr w:type="gramStart"/>
      <w:r>
        <w:rPr>
          <w:rFonts w:ascii="Times New Roman" w:hAnsi="Times New Roman"/>
          <w:sz w:val="28"/>
          <w:szCs w:val="28"/>
        </w:rPr>
        <w:t xml:space="preserve">292 /2018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evaluarea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impactului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anumitor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private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Anexa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 nr.</w:t>
      </w:r>
      <w:proofErr w:type="gramEnd"/>
      <w:r w:rsidRPr="00F84FAD">
        <w:rPr>
          <w:rFonts w:ascii="Times New Roman" w:hAnsi="Times New Roman"/>
          <w:color w:val="000000"/>
          <w:sz w:val="28"/>
          <w:szCs w:val="28"/>
        </w:rPr>
        <w:t xml:space="preserve"> 2 – „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Lista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proiectelor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pentru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 care 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trebuie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stabilită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necesitatea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efectuării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evaluării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asupra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mediului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” – pct.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2 ”</w:t>
      </w:r>
      <w:proofErr w:type="spellStart"/>
      <w:proofErr w:type="gramEnd"/>
      <w:r>
        <w:rPr>
          <w:rFonts w:ascii="Times New Roman" w:hAnsi="Times New Roman"/>
          <w:color w:val="000000"/>
          <w:sz w:val="28"/>
          <w:szCs w:val="28"/>
        </w:rPr>
        <w:t>Industria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extractivă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”</w:t>
      </w:r>
      <w:r w:rsidRPr="00F84FAD">
        <w:rPr>
          <w:rFonts w:ascii="Times New Roman" w:hAnsi="Times New Roman"/>
          <w:color w:val="000000"/>
          <w:sz w:val="28"/>
          <w:szCs w:val="28"/>
        </w:rPr>
        <w:t xml:space="preserve">, lit.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c</w:t>
      </w:r>
      <w:proofErr w:type="gramEnd"/>
      <w:r w:rsidRPr="00F84FAD">
        <w:rPr>
          <w:rFonts w:ascii="Times New Roman" w:hAnsi="Times New Roman"/>
          <w:color w:val="000000"/>
          <w:sz w:val="28"/>
          <w:szCs w:val="28"/>
        </w:rPr>
        <w:t>) ”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extracția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mineralelor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prin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dragare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fluvială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marină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”</w:t>
      </w:r>
      <w:r w:rsidRPr="00F84FAD">
        <w:rPr>
          <w:rFonts w:ascii="Times New Roman" w:hAnsi="Times New Roman"/>
          <w:color w:val="000000"/>
          <w:sz w:val="28"/>
          <w:szCs w:val="28"/>
        </w:rPr>
        <w:t>;</w:t>
      </w:r>
    </w:p>
    <w:p w:rsidR="00DA2B74" w:rsidRPr="00F84FAD" w:rsidRDefault="00DA2B74" w:rsidP="00DA2B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>2)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84FAD">
        <w:rPr>
          <w:rFonts w:ascii="Times New Roman" w:hAnsi="Times New Roman"/>
          <w:b/>
          <w:sz w:val="28"/>
          <w:szCs w:val="28"/>
        </w:rPr>
        <w:t>caracteristicile</w:t>
      </w:r>
      <w:proofErr w:type="spellEnd"/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proiectului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>:</w:t>
      </w:r>
    </w:p>
    <w:p w:rsidR="00DA2B74" w:rsidRPr="00F84FAD" w:rsidRDefault="00DA2B74" w:rsidP="00DA2B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>a.</w:t>
      </w:r>
      <w:r w:rsidRPr="00F84FA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dimensiunea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concepţia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întregului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proiect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</w:p>
    <w:p w:rsidR="00DA2B74" w:rsidRDefault="00DA2B74" w:rsidP="00DA2B74">
      <w:pPr>
        <w:pStyle w:val="Heading4"/>
        <w:numPr>
          <w:ilvl w:val="0"/>
          <w:numId w:val="0"/>
        </w:numPr>
        <w:spacing w:before="0" w:after="0"/>
        <w:ind w:hanging="946"/>
        <w:jc w:val="both"/>
        <w:rPr>
          <w:rFonts w:ascii="Times New Roman" w:hAnsi="Times New Roman"/>
          <w:b w:val="0"/>
          <w:sz w:val="28"/>
          <w:lang w:val="ro-RO"/>
        </w:rPr>
      </w:pPr>
      <w:r w:rsidRPr="00F84FAD">
        <w:rPr>
          <w:rFonts w:ascii="Times New Roman" w:hAnsi="Times New Roman"/>
          <w:sz w:val="28"/>
          <w:lang w:val="ro-RO"/>
        </w:rPr>
        <w:t xml:space="preserve">             </w:t>
      </w:r>
      <w:r>
        <w:rPr>
          <w:rFonts w:ascii="Times New Roman" w:hAnsi="Times New Roman"/>
          <w:sz w:val="28"/>
          <w:lang w:val="ro-RO"/>
        </w:rPr>
        <w:t xml:space="preserve"> </w:t>
      </w:r>
      <w:r>
        <w:rPr>
          <w:rFonts w:ascii="Times New Roman" w:hAnsi="Times New Roman"/>
          <w:b w:val="0"/>
          <w:sz w:val="28"/>
          <w:lang w:val="ro-RO"/>
        </w:rPr>
        <w:t xml:space="preserve">               Amplasamentul este situat în albia minoră a râului Ozana, centrul albiei, Perimetrul Vânători, la 1,07 km amonte de podul de pe DN 15B; suprafață perimetru 116786 mp; L</w:t>
      </w:r>
      <w:r>
        <w:rPr>
          <w:rFonts w:ascii="Times New Roman" w:hAnsi="Times New Roman"/>
          <w:b w:val="0"/>
          <w:sz w:val="28"/>
          <w:vertAlign w:val="subscript"/>
          <w:lang w:val="ro-RO"/>
        </w:rPr>
        <w:t>med</w:t>
      </w:r>
      <w:r>
        <w:rPr>
          <w:rFonts w:ascii="Times New Roman" w:hAnsi="Times New Roman"/>
          <w:b w:val="0"/>
          <w:sz w:val="28"/>
          <w:lang w:val="ro-RO"/>
        </w:rPr>
        <w:t>= 1450 m, l</w:t>
      </w:r>
      <w:r>
        <w:rPr>
          <w:rFonts w:ascii="Times New Roman" w:hAnsi="Times New Roman"/>
          <w:b w:val="0"/>
          <w:sz w:val="28"/>
          <w:vertAlign w:val="subscript"/>
          <w:lang w:val="ro-RO"/>
        </w:rPr>
        <w:t>max</w:t>
      </w:r>
      <w:r>
        <w:rPr>
          <w:rFonts w:ascii="Times New Roman" w:hAnsi="Times New Roman"/>
          <w:b w:val="0"/>
          <w:sz w:val="28"/>
          <w:lang w:val="ro-RO"/>
        </w:rPr>
        <w:t>= 80 m; volum de agregate estimat V=88200 mc.</w:t>
      </w:r>
    </w:p>
    <w:p w:rsidR="00DA2B74" w:rsidRDefault="00DA2B74" w:rsidP="00DA2B74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lang w:val="ro-RO"/>
        </w:rPr>
        <w:t xml:space="preserve">                      </w:t>
      </w:r>
      <w:proofErr w:type="spellStart"/>
      <w:r w:rsidRPr="00F72273">
        <w:rPr>
          <w:rFonts w:ascii="Times New Roman" w:hAnsi="Times New Roman"/>
          <w:sz w:val="28"/>
          <w:szCs w:val="28"/>
        </w:rPr>
        <w:t>Extracția</w:t>
      </w:r>
      <w:proofErr w:type="spellEnd"/>
      <w:r w:rsidRPr="00F722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sz w:val="28"/>
          <w:szCs w:val="28"/>
        </w:rPr>
        <w:t>agregatelor</w:t>
      </w:r>
      <w:proofErr w:type="spellEnd"/>
      <w:r w:rsidRPr="00F722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sz w:val="28"/>
          <w:szCs w:val="28"/>
        </w:rPr>
        <w:t>minerale</w:t>
      </w:r>
      <w:proofErr w:type="spellEnd"/>
      <w:r w:rsidRPr="00F72273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F72273">
        <w:rPr>
          <w:rFonts w:ascii="Times New Roman" w:hAnsi="Times New Roman"/>
          <w:sz w:val="28"/>
          <w:szCs w:val="28"/>
        </w:rPr>
        <w:t>va</w:t>
      </w:r>
      <w:proofErr w:type="spellEnd"/>
      <w:r w:rsidRPr="00F7227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realiza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scopul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decolmatării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reprofilării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regularizării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albiei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minore</w:t>
      </w:r>
      <w:proofErr w:type="spellEnd"/>
      <w:r w:rsidR="00DB012C"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cursului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apă</w:t>
      </w:r>
      <w:proofErr w:type="spellEnd"/>
      <w:r w:rsidR="00DB012C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DB012C">
        <w:rPr>
          <w:rFonts w:ascii="Times New Roman" w:hAnsi="Times New Roman"/>
          <w:sz w:val="28"/>
          <w:szCs w:val="28"/>
        </w:rPr>
        <w:t>mărirea</w:t>
      </w:r>
      <w:proofErr w:type="spellEnd"/>
      <w:r w:rsidR="00DB0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012C">
        <w:rPr>
          <w:rFonts w:ascii="Times New Roman" w:hAnsi="Times New Roman"/>
          <w:sz w:val="28"/>
          <w:szCs w:val="28"/>
        </w:rPr>
        <w:t>capacității</w:t>
      </w:r>
      <w:proofErr w:type="spellEnd"/>
      <w:r w:rsidR="00DB012C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="00DB012C">
        <w:rPr>
          <w:rFonts w:ascii="Times New Roman" w:hAnsi="Times New Roman"/>
          <w:sz w:val="28"/>
          <w:szCs w:val="28"/>
        </w:rPr>
        <w:t>pentru</w:t>
      </w:r>
      <w:proofErr w:type="spellEnd"/>
      <w:r w:rsidR="00DB0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012C">
        <w:rPr>
          <w:rFonts w:ascii="Times New Roman" w:hAnsi="Times New Roman"/>
          <w:sz w:val="28"/>
          <w:szCs w:val="28"/>
        </w:rPr>
        <w:t>înlăturarea</w:t>
      </w:r>
      <w:proofErr w:type="spellEnd"/>
      <w:r w:rsidR="00DB0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012C">
        <w:rPr>
          <w:rFonts w:ascii="Times New Roman" w:hAnsi="Times New Roman"/>
          <w:sz w:val="28"/>
          <w:szCs w:val="28"/>
        </w:rPr>
        <w:t>eroziunii</w:t>
      </w:r>
      <w:proofErr w:type="spellEnd"/>
      <w:r w:rsidR="00DB0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012C">
        <w:rPr>
          <w:rFonts w:ascii="Times New Roman" w:hAnsi="Times New Roman"/>
          <w:sz w:val="28"/>
          <w:szCs w:val="28"/>
        </w:rPr>
        <w:t>malurilor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exploatarea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realiza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mecanizat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zone </w:t>
      </w:r>
      <w:proofErr w:type="spellStart"/>
      <w:r>
        <w:rPr>
          <w:rFonts w:ascii="Times New Roman" w:hAnsi="Times New Roman"/>
          <w:sz w:val="28"/>
          <w:szCs w:val="28"/>
        </w:rPr>
        <w:t>paralele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succesive</w:t>
      </w:r>
      <w:proofErr w:type="spellEnd"/>
      <w:r>
        <w:rPr>
          <w:rFonts w:ascii="Times New Roman" w:hAnsi="Times New Roman"/>
          <w:sz w:val="28"/>
          <w:szCs w:val="28"/>
        </w:rPr>
        <w:t xml:space="preserve">, orientate longitudinal, </w:t>
      </w:r>
      <w:proofErr w:type="spellStart"/>
      <w:r>
        <w:rPr>
          <w:rFonts w:ascii="Times New Roman" w:hAnsi="Times New Roman"/>
          <w:sz w:val="28"/>
          <w:szCs w:val="28"/>
        </w:rPr>
        <w:t>dinspre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aval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amonte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/>
          <w:sz w:val="28"/>
          <w:szCs w:val="28"/>
        </w:rPr>
        <w:t>firul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către</w:t>
      </w:r>
      <w:proofErr w:type="spellEnd"/>
      <w:r>
        <w:rPr>
          <w:rFonts w:ascii="Times New Roman" w:hAnsi="Times New Roman"/>
          <w:sz w:val="28"/>
          <w:szCs w:val="28"/>
        </w:rPr>
        <w:t xml:space="preserve"> interior</w:t>
      </w:r>
      <w:r w:rsidR="00DB01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fără</w:t>
      </w:r>
      <w:proofErr w:type="spellEnd"/>
      <w:r>
        <w:rPr>
          <w:rFonts w:ascii="Times New Roman" w:hAnsi="Times New Roman"/>
          <w:sz w:val="28"/>
          <w:szCs w:val="28"/>
        </w:rPr>
        <w:t xml:space="preserve"> a produce </w:t>
      </w:r>
      <w:proofErr w:type="spellStart"/>
      <w:r>
        <w:rPr>
          <w:rFonts w:ascii="Times New Roman" w:hAnsi="Times New Roman"/>
          <w:sz w:val="28"/>
          <w:szCs w:val="28"/>
        </w:rPr>
        <w:t>gropi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denivelări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perimetru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adâncimea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maximă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exploatare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="00DB012C">
        <w:rPr>
          <w:rFonts w:ascii="Times New Roman" w:hAnsi="Times New Roman"/>
          <w:sz w:val="28"/>
          <w:szCs w:val="28"/>
        </w:rPr>
        <w:t>1,8</w:t>
      </w:r>
      <w:r>
        <w:rPr>
          <w:rFonts w:ascii="Times New Roman" w:hAnsi="Times New Roman"/>
          <w:sz w:val="28"/>
          <w:szCs w:val="28"/>
        </w:rPr>
        <w:t xml:space="preserve">0 m, </w:t>
      </w:r>
      <w:proofErr w:type="spellStart"/>
      <w:r>
        <w:rPr>
          <w:rFonts w:ascii="Times New Roman" w:hAnsi="Times New Roman"/>
          <w:sz w:val="28"/>
          <w:szCs w:val="28"/>
        </w:rPr>
        <w:t>iar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="00DB012C">
        <w:rPr>
          <w:rFonts w:ascii="Times New Roman" w:hAnsi="Times New Roman"/>
          <w:sz w:val="28"/>
          <w:szCs w:val="28"/>
        </w:rPr>
        <w:t>0,75</w:t>
      </w:r>
      <w:r>
        <w:rPr>
          <w:rFonts w:ascii="Times New Roman" w:hAnsi="Times New Roman"/>
          <w:sz w:val="28"/>
          <w:szCs w:val="28"/>
        </w:rPr>
        <w:t xml:space="preserve"> m, </w:t>
      </w:r>
      <w:proofErr w:type="spellStart"/>
      <w:r>
        <w:rPr>
          <w:rFonts w:ascii="Times New Roman" w:hAnsi="Times New Roman"/>
          <w:sz w:val="28"/>
          <w:szCs w:val="28"/>
        </w:rPr>
        <w:t>fără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coborî</w:t>
      </w:r>
      <w:proofErr w:type="spellEnd"/>
      <w:r>
        <w:rPr>
          <w:rFonts w:ascii="Times New Roman" w:hAnsi="Times New Roman"/>
          <w:sz w:val="28"/>
          <w:szCs w:val="28"/>
        </w:rPr>
        <w:t xml:space="preserve"> sub </w:t>
      </w:r>
      <w:proofErr w:type="spellStart"/>
      <w:r>
        <w:rPr>
          <w:rFonts w:ascii="Times New Roman" w:hAnsi="Times New Roman"/>
          <w:sz w:val="28"/>
          <w:szCs w:val="28"/>
        </w:rPr>
        <w:t>cota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talvegului</w:t>
      </w:r>
      <w:proofErr w:type="spellEnd"/>
      <w:r>
        <w:rPr>
          <w:rFonts w:ascii="Times New Roman" w:hAnsi="Times New Roman"/>
          <w:sz w:val="28"/>
          <w:szCs w:val="28"/>
        </w:rPr>
        <w:t xml:space="preserve"> natural al </w:t>
      </w:r>
      <w:proofErr w:type="spellStart"/>
      <w:r>
        <w:rPr>
          <w:rFonts w:ascii="Times New Roman" w:hAnsi="Times New Roman"/>
          <w:sz w:val="28"/>
          <w:szCs w:val="28"/>
        </w:rPr>
        <w:t>râului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Pr="00F722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sz w:val="28"/>
          <w:szCs w:val="28"/>
        </w:rPr>
        <w:t>materialul</w:t>
      </w:r>
      <w:proofErr w:type="spellEnd"/>
      <w:r w:rsidRPr="00F722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sz w:val="28"/>
          <w:szCs w:val="28"/>
        </w:rPr>
        <w:t>rezultat</w:t>
      </w:r>
      <w:proofErr w:type="spellEnd"/>
      <w:r w:rsidRPr="00F722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sz w:val="28"/>
          <w:szCs w:val="28"/>
        </w:rPr>
        <w:t>fiind</w:t>
      </w:r>
      <w:proofErr w:type="spellEnd"/>
      <w:r w:rsidRPr="00F722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sz w:val="28"/>
          <w:szCs w:val="28"/>
        </w:rPr>
        <w:t>transportat</w:t>
      </w:r>
      <w:proofErr w:type="spellEnd"/>
      <w:r w:rsidRPr="00F72273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F72273">
        <w:rPr>
          <w:rFonts w:ascii="Times New Roman" w:hAnsi="Times New Roman"/>
          <w:sz w:val="28"/>
          <w:szCs w:val="28"/>
        </w:rPr>
        <w:t>stația</w:t>
      </w:r>
      <w:proofErr w:type="spellEnd"/>
      <w:r w:rsidRPr="00F72273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72273">
        <w:rPr>
          <w:rFonts w:ascii="Times New Roman" w:hAnsi="Times New Roman"/>
          <w:sz w:val="28"/>
          <w:szCs w:val="28"/>
        </w:rPr>
        <w:t>sortare</w:t>
      </w:r>
      <w:proofErr w:type="spellEnd"/>
      <w:r w:rsidRPr="00F722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sz w:val="28"/>
          <w:szCs w:val="28"/>
        </w:rPr>
        <w:t>agregate</w:t>
      </w:r>
      <w:proofErr w:type="spellEnd"/>
      <w:r w:rsidRPr="00F722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sz w:val="28"/>
          <w:szCs w:val="28"/>
        </w:rPr>
        <w:t>minerale</w:t>
      </w:r>
      <w:proofErr w:type="spellEnd"/>
      <w:r w:rsidRPr="00F72273">
        <w:rPr>
          <w:rFonts w:ascii="Times New Roman" w:hAnsi="Times New Roman"/>
          <w:sz w:val="28"/>
          <w:szCs w:val="28"/>
        </w:rPr>
        <w:t xml:space="preserve"> a SC </w:t>
      </w:r>
      <w:r>
        <w:rPr>
          <w:rFonts w:ascii="Times New Roman" w:hAnsi="Times New Roman"/>
          <w:sz w:val="28"/>
          <w:szCs w:val="28"/>
        </w:rPr>
        <w:t>MAVGO HOLDING</w:t>
      </w:r>
      <w:r w:rsidRPr="00F72273">
        <w:rPr>
          <w:rFonts w:ascii="Times New Roman" w:hAnsi="Times New Roman"/>
          <w:sz w:val="28"/>
          <w:szCs w:val="28"/>
        </w:rPr>
        <w:t xml:space="preserve"> SRL.</w:t>
      </w:r>
    </w:p>
    <w:p w:rsidR="00DA2B74" w:rsidRDefault="00DA2B74" w:rsidP="00DA2B74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B74" w:rsidRDefault="00DA2B74" w:rsidP="00DA2B74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B74" w:rsidRDefault="00DA2B74" w:rsidP="00DA2B74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- 2 –</w:t>
      </w:r>
    </w:p>
    <w:p w:rsidR="00DA2B74" w:rsidRPr="0023347F" w:rsidRDefault="00DA2B74" w:rsidP="00DA2B74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B74" w:rsidRDefault="00DA2B74" w:rsidP="00DA2B74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A7461">
        <w:rPr>
          <w:sz w:val="28"/>
          <w:szCs w:val="28"/>
        </w:rPr>
        <w:t xml:space="preserve">      Accesul în perimetrul de exploatare se va face </w:t>
      </w:r>
      <w:r w:rsidR="00DB012C">
        <w:rPr>
          <w:sz w:val="28"/>
          <w:szCs w:val="28"/>
        </w:rPr>
        <w:t xml:space="preserve">din DN 15B, pe un drum local în lungime de 900 m și </w:t>
      </w:r>
      <w:r>
        <w:rPr>
          <w:sz w:val="28"/>
          <w:szCs w:val="28"/>
        </w:rPr>
        <w:t xml:space="preserve">pe un drum de exploatare în lungime de </w:t>
      </w:r>
      <w:r w:rsidR="00DB012C">
        <w:rPr>
          <w:sz w:val="28"/>
          <w:szCs w:val="28"/>
        </w:rPr>
        <w:t>600</w:t>
      </w:r>
      <w:r>
        <w:rPr>
          <w:sz w:val="28"/>
          <w:szCs w:val="28"/>
        </w:rPr>
        <w:t xml:space="preserve"> </w:t>
      </w:r>
      <w:r w:rsidR="00DB012C">
        <w:rPr>
          <w:sz w:val="28"/>
          <w:szCs w:val="28"/>
        </w:rPr>
        <w:t>m</w:t>
      </w:r>
      <w:r>
        <w:rPr>
          <w:sz w:val="28"/>
          <w:szCs w:val="28"/>
        </w:rPr>
        <w:t>,  situat</w:t>
      </w:r>
      <w:r w:rsidR="00DB012C">
        <w:rPr>
          <w:sz w:val="28"/>
          <w:szCs w:val="28"/>
        </w:rPr>
        <w:t>e</w:t>
      </w:r>
      <w:r>
        <w:rPr>
          <w:sz w:val="28"/>
          <w:szCs w:val="28"/>
        </w:rPr>
        <w:t xml:space="preserve"> pe malul </w:t>
      </w:r>
      <w:r w:rsidR="00DB012C">
        <w:rPr>
          <w:sz w:val="28"/>
          <w:szCs w:val="28"/>
        </w:rPr>
        <w:t>drept</w:t>
      </w:r>
      <w:r>
        <w:rPr>
          <w:sz w:val="28"/>
          <w:szCs w:val="28"/>
        </w:rPr>
        <w:t xml:space="preserve"> al râului Ozana; pentru traversarea brațelor râului se vor amenaja 4 traverse temporare de acces din câte 4 tuburi din beton cu D=1000 mm și lungimea de 4 m; </w:t>
      </w:r>
      <w:r w:rsidR="00DB012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DB012C">
        <w:rPr>
          <w:sz w:val="28"/>
          <w:szCs w:val="28"/>
        </w:rPr>
        <w:t>traverse</w:t>
      </w:r>
      <w:r>
        <w:rPr>
          <w:sz w:val="28"/>
          <w:szCs w:val="28"/>
        </w:rPr>
        <w:t xml:space="preserve"> se vor amenaja în interiorul suprafeței închiriate, iar ce</w:t>
      </w:r>
      <w:r w:rsidR="00DB012C">
        <w:rPr>
          <w:sz w:val="28"/>
          <w:szCs w:val="28"/>
        </w:rPr>
        <w:t>a</w:t>
      </w:r>
      <w:r>
        <w:rPr>
          <w:sz w:val="28"/>
          <w:szCs w:val="28"/>
        </w:rPr>
        <w:t>lalt</w:t>
      </w:r>
      <w:r w:rsidR="00DB012C">
        <w:rPr>
          <w:sz w:val="28"/>
          <w:szCs w:val="28"/>
        </w:rPr>
        <w:t>ă</w:t>
      </w:r>
      <w:r>
        <w:rPr>
          <w:sz w:val="28"/>
          <w:szCs w:val="28"/>
        </w:rPr>
        <w:t xml:space="preserve">, în suprafață de </w:t>
      </w:r>
      <w:r w:rsidR="00DB012C">
        <w:rPr>
          <w:sz w:val="28"/>
          <w:szCs w:val="28"/>
        </w:rPr>
        <w:t>50</w:t>
      </w:r>
      <w:r>
        <w:rPr>
          <w:sz w:val="28"/>
          <w:szCs w:val="28"/>
        </w:rPr>
        <w:t xml:space="preserve"> mp, în afara acesteia; la finalizarea exploatării sau în caz de ape mari tuburile vor fi scoase din albie; drumul de acces va fi întreținut de beneficiarul lucrărilor (SC MAVGO HOLDING SRL ).</w:t>
      </w:r>
    </w:p>
    <w:p w:rsidR="00DA2B74" w:rsidRDefault="00DA2B74" w:rsidP="00DA2B74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Beneficiarul va borna perimetrul de exploatare cu borne din beton, cu înălțimea de 1,5 m, vopsite la capăt.</w:t>
      </w:r>
    </w:p>
    <w:p w:rsidR="00DA2B74" w:rsidRPr="004A7461" w:rsidRDefault="00DA2B74" w:rsidP="00DA2B74">
      <w:pPr>
        <w:pStyle w:val="CaracterCaracter1"/>
        <w:jc w:val="both"/>
        <w:rPr>
          <w:b/>
          <w:i/>
          <w:sz w:val="28"/>
          <w:szCs w:val="28"/>
          <w:u w:val="single"/>
        </w:rPr>
      </w:pPr>
      <w:r w:rsidRPr="004A7461">
        <w:rPr>
          <w:sz w:val="28"/>
          <w:szCs w:val="28"/>
        </w:rPr>
        <w:t xml:space="preserve">              Extracţia se va realiza în limitele perimetrului avizat conform punctelor de contur în coordonate STEREO 70:   </w:t>
      </w:r>
    </w:p>
    <w:p w:rsidR="00DA2B74" w:rsidRPr="004A7461" w:rsidRDefault="00DA2B74" w:rsidP="00DA2B74">
      <w:pPr>
        <w:pStyle w:val="CaracterCaracter1"/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Ind w:w="1914" w:type="dxa"/>
        <w:tblBorders>
          <w:insideH w:val="single" w:sz="6" w:space="0" w:color="auto"/>
          <w:insideV w:val="single" w:sz="6" w:space="0" w:color="auto"/>
        </w:tblBorders>
        <w:tblLook w:val="01E0"/>
      </w:tblPr>
      <w:tblGrid>
        <w:gridCol w:w="1137"/>
        <w:gridCol w:w="1674"/>
        <w:gridCol w:w="1701"/>
      </w:tblGrid>
      <w:tr w:rsidR="00DA2B74" w:rsidRPr="004A7461" w:rsidTr="00315D36">
        <w:trPr>
          <w:jc w:val="center"/>
        </w:trPr>
        <w:tc>
          <w:tcPr>
            <w:tcW w:w="1137" w:type="dxa"/>
          </w:tcPr>
          <w:p w:rsidR="00DA2B74" w:rsidRPr="004A7461" w:rsidRDefault="00DA2B74" w:rsidP="00DB012C">
            <w:pPr>
              <w:pStyle w:val="CaracterCaracter1"/>
              <w:spacing w:before="120"/>
              <w:ind w:left="283"/>
              <w:jc w:val="center"/>
              <w:rPr>
                <w:sz w:val="28"/>
                <w:szCs w:val="28"/>
              </w:rPr>
            </w:pPr>
            <w:r w:rsidRPr="004A7461">
              <w:rPr>
                <w:sz w:val="28"/>
                <w:szCs w:val="28"/>
              </w:rPr>
              <w:t>Punct</w:t>
            </w:r>
          </w:p>
        </w:tc>
        <w:tc>
          <w:tcPr>
            <w:tcW w:w="1674" w:type="dxa"/>
          </w:tcPr>
          <w:p w:rsidR="00DA2B74" w:rsidRPr="004A7461" w:rsidRDefault="00DA2B74" w:rsidP="00DB012C">
            <w:pPr>
              <w:pStyle w:val="CaracterCaracter1"/>
              <w:spacing w:before="120"/>
              <w:ind w:left="283"/>
              <w:jc w:val="center"/>
              <w:rPr>
                <w:sz w:val="28"/>
                <w:szCs w:val="28"/>
              </w:rPr>
            </w:pPr>
            <w:r w:rsidRPr="004A7461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DA2B74" w:rsidRPr="004A7461" w:rsidRDefault="00DA2B74" w:rsidP="00DB012C">
            <w:pPr>
              <w:pStyle w:val="CaracterCaracter1"/>
              <w:spacing w:before="120"/>
              <w:ind w:left="283"/>
              <w:jc w:val="center"/>
              <w:rPr>
                <w:sz w:val="28"/>
                <w:szCs w:val="28"/>
              </w:rPr>
            </w:pPr>
            <w:r w:rsidRPr="004A7461">
              <w:rPr>
                <w:sz w:val="28"/>
                <w:szCs w:val="28"/>
              </w:rPr>
              <w:t>Y</w:t>
            </w:r>
          </w:p>
        </w:tc>
      </w:tr>
      <w:tr w:rsidR="00DA2B74" w:rsidRPr="004A7461" w:rsidTr="00315D36">
        <w:trPr>
          <w:jc w:val="center"/>
        </w:trPr>
        <w:tc>
          <w:tcPr>
            <w:tcW w:w="1137" w:type="dxa"/>
          </w:tcPr>
          <w:p w:rsidR="00DA2B74" w:rsidRPr="004A7461" w:rsidRDefault="00DA2B74" w:rsidP="00DB012C">
            <w:pPr>
              <w:pStyle w:val="CaracterCaracter1"/>
              <w:spacing w:before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4" w:type="dxa"/>
          </w:tcPr>
          <w:p w:rsidR="00DA2B74" w:rsidRPr="004A7461" w:rsidRDefault="00DA2B74" w:rsidP="00DB012C">
            <w:pPr>
              <w:pStyle w:val="CaracterCaracter1"/>
              <w:spacing w:before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DB012C">
              <w:rPr>
                <w:sz w:val="28"/>
                <w:szCs w:val="28"/>
              </w:rPr>
              <w:t>6497</w:t>
            </w:r>
          </w:p>
        </w:tc>
        <w:tc>
          <w:tcPr>
            <w:tcW w:w="1701" w:type="dxa"/>
          </w:tcPr>
          <w:p w:rsidR="00DA2B74" w:rsidRPr="004A7461" w:rsidRDefault="00DB012C" w:rsidP="00DB012C">
            <w:pPr>
              <w:pStyle w:val="CaracterCaracter1"/>
              <w:spacing w:before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594571</w:t>
            </w:r>
          </w:p>
        </w:tc>
      </w:tr>
      <w:tr w:rsidR="00DA2B74" w:rsidRPr="004A7461" w:rsidTr="00315D36">
        <w:trPr>
          <w:jc w:val="center"/>
        </w:trPr>
        <w:tc>
          <w:tcPr>
            <w:tcW w:w="1137" w:type="dxa"/>
          </w:tcPr>
          <w:p w:rsidR="00DA2B74" w:rsidRPr="004A7461" w:rsidRDefault="00DA2B74" w:rsidP="00DB012C">
            <w:pPr>
              <w:pStyle w:val="CaracterCaracter1"/>
              <w:spacing w:before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74" w:type="dxa"/>
          </w:tcPr>
          <w:p w:rsidR="00DA2B74" w:rsidRPr="004A7461" w:rsidRDefault="00DA2B74" w:rsidP="00DB012C">
            <w:pPr>
              <w:pStyle w:val="CaracterCaracter1"/>
              <w:spacing w:before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DB012C">
              <w:rPr>
                <w:sz w:val="28"/>
                <w:szCs w:val="28"/>
              </w:rPr>
              <w:t>6425</w:t>
            </w:r>
          </w:p>
        </w:tc>
        <w:tc>
          <w:tcPr>
            <w:tcW w:w="1701" w:type="dxa"/>
          </w:tcPr>
          <w:p w:rsidR="00DA2B74" w:rsidRPr="004A7461" w:rsidRDefault="00DB012C" w:rsidP="00DB012C">
            <w:pPr>
              <w:pStyle w:val="CaracterCaracter1"/>
              <w:spacing w:before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595257</w:t>
            </w:r>
          </w:p>
        </w:tc>
      </w:tr>
      <w:tr w:rsidR="00DA2B74" w:rsidRPr="004A7461" w:rsidTr="00315D36">
        <w:trPr>
          <w:jc w:val="center"/>
        </w:trPr>
        <w:tc>
          <w:tcPr>
            <w:tcW w:w="1137" w:type="dxa"/>
          </w:tcPr>
          <w:p w:rsidR="00DA2B74" w:rsidRPr="009D7754" w:rsidRDefault="00DA2B74" w:rsidP="00DB012C">
            <w:pPr>
              <w:pStyle w:val="CaracterCaracter1"/>
              <w:spacing w:before="120"/>
              <w:ind w:left="283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74" w:type="dxa"/>
          </w:tcPr>
          <w:p w:rsidR="00DA2B74" w:rsidRPr="004A7461" w:rsidRDefault="00DA2B74" w:rsidP="00DB012C">
            <w:pPr>
              <w:pStyle w:val="CaracterCaracter1"/>
              <w:spacing w:before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315D36">
              <w:rPr>
                <w:sz w:val="28"/>
                <w:szCs w:val="28"/>
              </w:rPr>
              <w:t>6435</w:t>
            </w:r>
          </w:p>
        </w:tc>
        <w:tc>
          <w:tcPr>
            <w:tcW w:w="1701" w:type="dxa"/>
          </w:tcPr>
          <w:p w:rsidR="00DA2B74" w:rsidRPr="004A7461" w:rsidRDefault="00315D36" w:rsidP="00DB012C">
            <w:pPr>
              <w:pStyle w:val="CaracterCaracter1"/>
              <w:spacing w:before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595956</w:t>
            </w:r>
          </w:p>
        </w:tc>
      </w:tr>
      <w:tr w:rsidR="00DA2B74" w:rsidRPr="004A7461" w:rsidTr="00315D36">
        <w:trPr>
          <w:jc w:val="center"/>
        </w:trPr>
        <w:tc>
          <w:tcPr>
            <w:tcW w:w="1137" w:type="dxa"/>
          </w:tcPr>
          <w:p w:rsidR="00DA2B74" w:rsidRPr="004A7461" w:rsidRDefault="00DA2B74" w:rsidP="00DB012C">
            <w:pPr>
              <w:pStyle w:val="CaracterCaracter1"/>
              <w:spacing w:before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74" w:type="dxa"/>
          </w:tcPr>
          <w:p w:rsidR="00DA2B74" w:rsidRPr="004A7461" w:rsidRDefault="00DA2B74" w:rsidP="00315D36">
            <w:pPr>
              <w:pStyle w:val="CaracterCaracter1"/>
              <w:spacing w:before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315D36">
              <w:rPr>
                <w:sz w:val="28"/>
                <w:szCs w:val="28"/>
              </w:rPr>
              <w:t>6521</w:t>
            </w:r>
          </w:p>
        </w:tc>
        <w:tc>
          <w:tcPr>
            <w:tcW w:w="1701" w:type="dxa"/>
          </w:tcPr>
          <w:p w:rsidR="00DA2B74" w:rsidRPr="004A7461" w:rsidRDefault="00315D36" w:rsidP="00DB012C">
            <w:pPr>
              <w:pStyle w:val="CaracterCaracter1"/>
              <w:spacing w:before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595839</w:t>
            </w:r>
          </w:p>
        </w:tc>
      </w:tr>
      <w:tr w:rsidR="00DA2B74" w:rsidRPr="004A7461" w:rsidTr="00315D36">
        <w:trPr>
          <w:jc w:val="center"/>
        </w:trPr>
        <w:tc>
          <w:tcPr>
            <w:tcW w:w="1137" w:type="dxa"/>
          </w:tcPr>
          <w:p w:rsidR="00DA2B74" w:rsidRDefault="00DA2B74" w:rsidP="00DB012C">
            <w:pPr>
              <w:pStyle w:val="CaracterCaracter1"/>
              <w:spacing w:before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74" w:type="dxa"/>
          </w:tcPr>
          <w:p w:rsidR="00DA2B74" w:rsidRDefault="00DA2B74" w:rsidP="00315D36">
            <w:pPr>
              <w:pStyle w:val="CaracterCaracter1"/>
              <w:spacing w:before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315D36">
              <w:rPr>
                <w:sz w:val="28"/>
                <w:szCs w:val="28"/>
              </w:rPr>
              <w:t>6503</w:t>
            </w:r>
          </w:p>
        </w:tc>
        <w:tc>
          <w:tcPr>
            <w:tcW w:w="1701" w:type="dxa"/>
          </w:tcPr>
          <w:p w:rsidR="00DA2B74" w:rsidRDefault="00315D36" w:rsidP="00DB012C">
            <w:pPr>
              <w:pStyle w:val="CaracterCaracter1"/>
              <w:spacing w:before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595287</w:t>
            </w:r>
          </w:p>
        </w:tc>
      </w:tr>
      <w:tr w:rsidR="00DA2B74" w:rsidRPr="004A7461" w:rsidTr="00315D36">
        <w:trPr>
          <w:jc w:val="center"/>
        </w:trPr>
        <w:tc>
          <w:tcPr>
            <w:tcW w:w="1137" w:type="dxa"/>
          </w:tcPr>
          <w:p w:rsidR="00DA2B74" w:rsidRDefault="00DA2B74" w:rsidP="00DB012C">
            <w:pPr>
              <w:pStyle w:val="CaracterCaracter1"/>
              <w:spacing w:before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74" w:type="dxa"/>
          </w:tcPr>
          <w:p w:rsidR="00DA2B74" w:rsidRDefault="00DA2B74" w:rsidP="00315D36">
            <w:pPr>
              <w:pStyle w:val="CaracterCaracter1"/>
              <w:spacing w:before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315D36">
              <w:rPr>
                <w:sz w:val="28"/>
                <w:szCs w:val="28"/>
              </w:rPr>
              <w:t>6598</w:t>
            </w:r>
          </w:p>
        </w:tc>
        <w:tc>
          <w:tcPr>
            <w:tcW w:w="1701" w:type="dxa"/>
          </w:tcPr>
          <w:p w:rsidR="00DA2B74" w:rsidRDefault="00315D36" w:rsidP="00DB012C">
            <w:pPr>
              <w:pStyle w:val="CaracterCaracter1"/>
              <w:spacing w:before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594345</w:t>
            </w:r>
          </w:p>
        </w:tc>
      </w:tr>
    </w:tbl>
    <w:p w:rsidR="00DA2B74" w:rsidRPr="00F84FAD" w:rsidRDefault="00DA2B74" w:rsidP="00DB0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B74" w:rsidRDefault="00DA2B74" w:rsidP="00DA2B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b. </w:t>
      </w:r>
      <w:r w:rsidRPr="00F84FA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01962">
        <w:rPr>
          <w:rFonts w:ascii="Times New Roman" w:hAnsi="Times New Roman"/>
          <w:b/>
          <w:sz w:val="28"/>
          <w:szCs w:val="28"/>
        </w:rPr>
        <w:t>cumularea</w:t>
      </w:r>
      <w:proofErr w:type="spellEnd"/>
      <w:r w:rsidRPr="00B01962">
        <w:rPr>
          <w:rFonts w:ascii="Times New Roman" w:hAnsi="Times New Roman"/>
          <w:b/>
          <w:sz w:val="28"/>
          <w:szCs w:val="28"/>
        </w:rPr>
        <w:t xml:space="preserve"> cu </w:t>
      </w:r>
      <w:proofErr w:type="spellStart"/>
      <w:r w:rsidRPr="00B01962">
        <w:rPr>
          <w:rFonts w:ascii="Times New Roman" w:hAnsi="Times New Roman"/>
          <w:b/>
          <w:sz w:val="28"/>
          <w:szCs w:val="28"/>
        </w:rPr>
        <w:t>alte</w:t>
      </w:r>
      <w:proofErr w:type="spellEnd"/>
      <w:r w:rsidRPr="00B019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1962">
        <w:rPr>
          <w:rFonts w:ascii="Times New Roman" w:hAnsi="Times New Roman"/>
          <w:b/>
          <w:sz w:val="28"/>
          <w:szCs w:val="28"/>
        </w:rPr>
        <w:t>proiecte</w:t>
      </w:r>
      <w:proofErr w:type="spellEnd"/>
      <w:r w:rsidRPr="00B019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1962">
        <w:rPr>
          <w:rFonts w:ascii="Times New Roman" w:hAnsi="Times New Roman"/>
          <w:b/>
          <w:sz w:val="28"/>
          <w:szCs w:val="28"/>
        </w:rPr>
        <w:t>existente</w:t>
      </w:r>
      <w:proofErr w:type="spellEnd"/>
      <w:r w:rsidRPr="00B019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1962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B01962">
        <w:rPr>
          <w:rFonts w:ascii="Times New Roman" w:hAnsi="Times New Roman"/>
          <w:b/>
          <w:sz w:val="28"/>
          <w:szCs w:val="28"/>
        </w:rPr>
        <w:t xml:space="preserve"> /</w:t>
      </w:r>
      <w:proofErr w:type="spellStart"/>
      <w:r>
        <w:rPr>
          <w:rFonts w:ascii="Times New Roman" w:hAnsi="Times New Roman"/>
          <w:b/>
          <w:sz w:val="28"/>
          <w:szCs w:val="28"/>
        </w:rPr>
        <w:t>sau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propuse</w:t>
      </w:r>
      <w:proofErr w:type="spellEnd"/>
      <w:r w:rsidRPr="00B01962">
        <w:rPr>
          <w:rFonts w:ascii="Times New Roman" w:hAnsi="Times New Roman"/>
          <w:b/>
          <w:sz w:val="28"/>
          <w:szCs w:val="28"/>
        </w:rPr>
        <w:t xml:space="preserve"> </w:t>
      </w:r>
    </w:p>
    <w:p w:rsidR="00DA2B74" w:rsidRDefault="00DA2B74" w:rsidP="00DA2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zonă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albia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râului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Ozana</w:t>
      </w:r>
      <w:proofErr w:type="spellEnd"/>
      <w:r>
        <w:rPr>
          <w:rFonts w:ascii="Times New Roman" w:hAnsi="Times New Roman"/>
          <w:sz w:val="28"/>
          <w:szCs w:val="28"/>
        </w:rPr>
        <w:t xml:space="preserve">, se </w:t>
      </w:r>
      <w:proofErr w:type="spellStart"/>
      <w:r>
        <w:rPr>
          <w:rFonts w:ascii="Times New Roman" w:hAnsi="Times New Roman"/>
          <w:sz w:val="28"/>
          <w:szCs w:val="28"/>
        </w:rPr>
        <w:t>desfășoară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activități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extracție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balast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perimetrul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Stînca</w:t>
      </w:r>
      <w:proofErr w:type="spellEnd"/>
      <w:r>
        <w:rPr>
          <w:rFonts w:ascii="Times New Roman" w:hAnsi="Times New Roman"/>
          <w:sz w:val="28"/>
          <w:szCs w:val="28"/>
        </w:rPr>
        <w:t xml:space="preserve"> 2, titular SC DRAGOȘ INVEST SRL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perimetrele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Pipirig</w:t>
      </w:r>
      <w:proofErr w:type="spellEnd"/>
      <w:r>
        <w:rPr>
          <w:rFonts w:ascii="Times New Roman" w:hAnsi="Times New Roman"/>
          <w:sz w:val="28"/>
          <w:szCs w:val="28"/>
        </w:rPr>
        <w:t xml:space="preserve">, titular SC AQUA PARC SRL, </w:t>
      </w:r>
      <w:proofErr w:type="spellStart"/>
      <w:r w:rsidR="00315D36">
        <w:rPr>
          <w:rFonts w:ascii="Times New Roman" w:hAnsi="Times New Roman"/>
          <w:sz w:val="28"/>
          <w:szCs w:val="28"/>
        </w:rPr>
        <w:t>Dumbrava</w:t>
      </w:r>
      <w:proofErr w:type="spellEnd"/>
      <w:r w:rsidR="00315D36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, titular SC MAVGO HOLDING SRL 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Vînători</w:t>
      </w:r>
      <w:proofErr w:type="spellEnd"/>
      <w:r>
        <w:rPr>
          <w:rFonts w:ascii="Times New Roman" w:hAnsi="Times New Roman"/>
          <w:sz w:val="28"/>
          <w:szCs w:val="28"/>
        </w:rPr>
        <w:t xml:space="preserve"> 2, titular SC A &amp; C COMPANY SRL. </w:t>
      </w:r>
    </w:p>
    <w:p w:rsidR="00DA2B74" w:rsidRDefault="00DA2B74" w:rsidP="00DA2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c. </w:t>
      </w:r>
      <w:r w:rsidRPr="00F84FA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utilizarea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resurselor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naturale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în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special a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solului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, a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terenurilor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Pr="00F72273">
        <w:rPr>
          <w:rFonts w:ascii="Times New Roman" w:hAnsi="Times New Roman"/>
          <w:b/>
          <w:sz w:val="28"/>
          <w:szCs w:val="28"/>
        </w:rPr>
        <w:t>a</w:t>
      </w:r>
      <w:proofErr w:type="gram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apei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biodiversităţii</w:t>
      </w:r>
      <w:proofErr w:type="spellEnd"/>
    </w:p>
    <w:p w:rsidR="00DA2B74" w:rsidRPr="00F84FAD" w:rsidRDefault="00DA2B74" w:rsidP="00DA2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Activitatea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constă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extragere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resursă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naturală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balast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râu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DA2B74" w:rsidRDefault="00DA2B74" w:rsidP="00DA2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d. </w:t>
      </w:r>
      <w:r w:rsidRPr="00F84FA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cantitatea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tipurile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deşeuri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generate /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gestionate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deşeuri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materiale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construcţie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din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reabilitări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construcţii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existente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realizare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construcţii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noi</w:t>
      </w:r>
      <w:proofErr w:type="spellEnd"/>
    </w:p>
    <w:p w:rsidR="00DA2B74" w:rsidRPr="00F84FAD" w:rsidRDefault="00DA2B74" w:rsidP="00DA2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Din </w:t>
      </w:r>
      <w:proofErr w:type="spellStart"/>
      <w:r>
        <w:rPr>
          <w:rFonts w:ascii="Times New Roman" w:hAnsi="Times New Roman"/>
          <w:sz w:val="28"/>
          <w:szCs w:val="28"/>
        </w:rPr>
        <w:t>activitatea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amenajare</w:t>
      </w:r>
      <w:proofErr w:type="spellEnd"/>
      <w:r>
        <w:rPr>
          <w:rFonts w:ascii="Times New Roman" w:hAnsi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/>
          <w:sz w:val="28"/>
          <w:szCs w:val="28"/>
        </w:rPr>
        <w:t>funcționare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activității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perimetru</w:t>
      </w:r>
      <w:proofErr w:type="spellEnd"/>
      <w:r>
        <w:rPr>
          <w:rFonts w:ascii="Times New Roman" w:hAnsi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/>
          <w:sz w:val="28"/>
          <w:szCs w:val="28"/>
        </w:rPr>
        <w:t>rezultă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deșeuri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A2B74" w:rsidRPr="00F84FAD" w:rsidRDefault="00DA2B74" w:rsidP="00DA2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e. </w:t>
      </w:r>
      <w:r w:rsidRPr="00F84FA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poluarea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alte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efecte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negative</w:t>
      </w:r>
    </w:p>
    <w:p w:rsidR="00DA2B74" w:rsidRPr="00F84FAD" w:rsidRDefault="00DA2B74" w:rsidP="00DA2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F84FAD">
        <w:rPr>
          <w:rFonts w:ascii="Times New Roman" w:hAnsi="Times New Roman"/>
          <w:sz w:val="28"/>
          <w:szCs w:val="28"/>
        </w:rPr>
        <w:t>surse</w:t>
      </w:r>
      <w:proofErr w:type="spellEnd"/>
      <w:proofErr w:type="gram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poluare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în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perioada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execuţie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: de la </w:t>
      </w:r>
      <w:proofErr w:type="spellStart"/>
      <w:r w:rsidRPr="00F84FAD">
        <w:rPr>
          <w:rFonts w:ascii="Times New Roman" w:hAnsi="Times New Roman"/>
          <w:sz w:val="28"/>
          <w:szCs w:val="28"/>
        </w:rPr>
        <w:t>mijloacele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</w:t>
      </w:r>
      <w:r>
        <w:rPr>
          <w:rFonts w:ascii="Times New Roman" w:hAnsi="Times New Roman"/>
          <w:sz w:val="28"/>
          <w:szCs w:val="28"/>
        </w:rPr>
        <w:t xml:space="preserve"> transport</w:t>
      </w:r>
    </w:p>
    <w:p w:rsidR="00DA2B74" w:rsidRPr="00F84FAD" w:rsidRDefault="00DA2B74" w:rsidP="00DA2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proofErr w:type="gramStart"/>
      <w:r w:rsidRPr="00F84FAD">
        <w:rPr>
          <w:rFonts w:ascii="Times New Roman" w:hAnsi="Times New Roman"/>
          <w:sz w:val="28"/>
          <w:szCs w:val="28"/>
        </w:rPr>
        <w:t>şi</w:t>
      </w:r>
      <w:proofErr w:type="spellEnd"/>
      <w:proofErr w:type="gram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utilajele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folosite</w:t>
      </w:r>
      <w:proofErr w:type="spellEnd"/>
      <w:r w:rsidRPr="00F84FAD">
        <w:rPr>
          <w:rFonts w:ascii="Times New Roman" w:hAnsi="Times New Roman"/>
          <w:sz w:val="28"/>
          <w:szCs w:val="28"/>
        </w:rPr>
        <w:t>;</w:t>
      </w:r>
    </w:p>
    <w:p w:rsidR="00DA2B74" w:rsidRDefault="00DA2B74" w:rsidP="00DA2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- 3 -</w:t>
      </w:r>
    </w:p>
    <w:p w:rsidR="00DA2B74" w:rsidRDefault="00DA2B74" w:rsidP="00DA2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B74" w:rsidRDefault="00DA2B74" w:rsidP="00DA2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F84FAD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F84FAD">
        <w:rPr>
          <w:rFonts w:ascii="Times New Roman" w:hAnsi="Times New Roman"/>
          <w:sz w:val="28"/>
          <w:szCs w:val="28"/>
        </w:rPr>
        <w:t>surse</w:t>
      </w:r>
      <w:proofErr w:type="spellEnd"/>
      <w:proofErr w:type="gram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poluare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în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perioada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funcţionare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: </w:t>
      </w:r>
      <w:r w:rsidRPr="005D0EB7">
        <w:rPr>
          <w:rFonts w:ascii="Times New Roman" w:hAnsi="Times New Roman"/>
          <w:color w:val="000000"/>
          <w:sz w:val="28"/>
          <w:szCs w:val="28"/>
        </w:rPr>
        <w:t xml:space="preserve">nu </w:t>
      </w:r>
      <w:proofErr w:type="spellStart"/>
      <w:r w:rsidRPr="005D0EB7">
        <w:rPr>
          <w:rFonts w:ascii="Times New Roman" w:hAnsi="Times New Roman"/>
          <w:color w:val="000000"/>
          <w:sz w:val="28"/>
          <w:szCs w:val="28"/>
        </w:rPr>
        <w:t>este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A2B74" w:rsidRDefault="00DA2B74" w:rsidP="00DA2B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f. </w:t>
      </w:r>
      <w:r w:rsidRPr="00F84FA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riscurile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accidente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majore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/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sau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dezastre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relevante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inclusiv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cele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cauzate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schimbările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climatice</w:t>
      </w:r>
      <w:proofErr w:type="spellEnd"/>
    </w:p>
    <w:p w:rsidR="00DA2B74" w:rsidRPr="00F84FAD" w:rsidRDefault="00DA2B74" w:rsidP="00DA2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Poluare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accidentală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datorată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defectării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utilaj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unei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autobasculante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</w:t>
      </w:r>
    </w:p>
    <w:p w:rsidR="00DA2B74" w:rsidRDefault="00DA2B74" w:rsidP="00DA2B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>g.</w:t>
      </w:r>
      <w:r w:rsidRPr="00F84FA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riscurile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pentru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sănătatea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umană</w:t>
      </w:r>
      <w:proofErr w:type="spellEnd"/>
    </w:p>
    <w:p w:rsidR="00DA2B74" w:rsidRPr="00703994" w:rsidRDefault="00DA2B74" w:rsidP="00DA2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Activitatea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extracție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agregate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minerale</w:t>
      </w:r>
      <w:proofErr w:type="spellEnd"/>
      <w:r>
        <w:rPr>
          <w:rFonts w:ascii="Times New Roman" w:hAnsi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/>
          <w:sz w:val="28"/>
          <w:szCs w:val="28"/>
        </w:rPr>
        <w:t>constituie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un</w:t>
      </w:r>
      <w:proofErr w:type="gramEnd"/>
      <w:r>
        <w:rPr>
          <w:rFonts w:ascii="Times New Roman" w:hAnsi="Times New Roman"/>
          <w:sz w:val="28"/>
          <w:szCs w:val="28"/>
        </w:rPr>
        <w:t xml:space="preserve"> factor de </w:t>
      </w:r>
      <w:proofErr w:type="spellStart"/>
      <w:r>
        <w:rPr>
          <w:rFonts w:ascii="Times New Roman" w:hAnsi="Times New Roman"/>
          <w:sz w:val="28"/>
          <w:szCs w:val="28"/>
        </w:rPr>
        <w:t>risc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sănătatea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umană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locuitorilor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zonă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A2B74" w:rsidRPr="00F84FAD" w:rsidRDefault="00DA2B74" w:rsidP="00DA2B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3) </w:t>
      </w:r>
      <w:proofErr w:type="spellStart"/>
      <w:proofErr w:type="gramStart"/>
      <w:r w:rsidRPr="00F84FAD">
        <w:rPr>
          <w:rFonts w:ascii="Times New Roman" w:hAnsi="Times New Roman"/>
          <w:b/>
          <w:sz w:val="28"/>
          <w:szCs w:val="28"/>
        </w:rPr>
        <w:t>amplasarea</w:t>
      </w:r>
      <w:proofErr w:type="spellEnd"/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proiectelor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>:</w:t>
      </w:r>
    </w:p>
    <w:p w:rsidR="00DA2B74" w:rsidRPr="00F84FAD" w:rsidRDefault="00DA2B74" w:rsidP="00DA2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a. </w:t>
      </w:r>
      <w:r>
        <w:rPr>
          <w:rFonts w:ascii="Times New Roman" w:hAnsi="Times New Roman"/>
          <w:sz w:val="28"/>
          <w:szCs w:val="28"/>
        </w:rPr>
        <w:t>-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utilizarea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actuală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și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aprobată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terenurilor</w:t>
      </w:r>
      <w:proofErr w:type="spellEnd"/>
    </w:p>
    <w:p w:rsidR="00DA2B74" w:rsidRPr="00F84FAD" w:rsidRDefault="00DA2B74" w:rsidP="00DA2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F84FAD">
        <w:rPr>
          <w:rFonts w:ascii="Times New Roman" w:hAnsi="Times New Roman"/>
          <w:sz w:val="28"/>
          <w:szCs w:val="28"/>
        </w:rPr>
        <w:t>Conform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prevederilor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F84FAD">
        <w:rPr>
          <w:rFonts w:ascii="Times New Roman" w:hAnsi="Times New Roman"/>
          <w:sz w:val="28"/>
          <w:szCs w:val="28"/>
        </w:rPr>
        <w:t>Certificat</w:t>
      </w:r>
      <w:r>
        <w:rPr>
          <w:rFonts w:ascii="Times New Roman" w:hAnsi="Times New Roman"/>
          <w:sz w:val="28"/>
          <w:szCs w:val="28"/>
        </w:rPr>
        <w:t>ul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urbanism nr. </w:t>
      </w:r>
      <w:r w:rsidR="00315D36">
        <w:rPr>
          <w:rFonts w:ascii="Times New Roman" w:hAnsi="Times New Roman"/>
          <w:sz w:val="28"/>
          <w:szCs w:val="28"/>
        </w:rPr>
        <w:t>62</w:t>
      </w:r>
      <w:r w:rsidRPr="00F84FAD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>2</w:t>
      </w:r>
      <w:r w:rsidR="00315D36">
        <w:rPr>
          <w:rFonts w:ascii="Times New Roman" w:hAnsi="Times New Roman"/>
          <w:sz w:val="28"/>
          <w:szCs w:val="28"/>
        </w:rPr>
        <w:t>7</w:t>
      </w:r>
      <w:r w:rsidRPr="00F84F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315D36">
        <w:rPr>
          <w:rFonts w:ascii="Times New Roman" w:hAnsi="Times New Roman"/>
          <w:sz w:val="28"/>
          <w:szCs w:val="28"/>
        </w:rPr>
        <w:t>9</w:t>
      </w:r>
      <w:r w:rsidRPr="00F84FA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F84FAD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folosința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actuală</w:t>
      </w:r>
      <w:proofErr w:type="spellEnd"/>
      <w:r>
        <w:rPr>
          <w:rFonts w:ascii="Times New Roman" w:hAnsi="Times New Roman"/>
          <w:sz w:val="28"/>
          <w:szCs w:val="28"/>
        </w:rPr>
        <w:t>: ape</w:t>
      </w:r>
      <w:r w:rsidR="00315D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15D36">
        <w:rPr>
          <w:rFonts w:ascii="Times New Roman" w:hAnsi="Times New Roman"/>
          <w:sz w:val="28"/>
          <w:szCs w:val="28"/>
        </w:rPr>
        <w:t>teren</w:t>
      </w:r>
      <w:proofErr w:type="spellEnd"/>
      <w:r w:rsidR="00315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5D36">
        <w:rPr>
          <w:rFonts w:ascii="Times New Roman" w:hAnsi="Times New Roman"/>
          <w:sz w:val="28"/>
          <w:szCs w:val="28"/>
        </w:rPr>
        <w:t>neproductiv</w:t>
      </w:r>
      <w:proofErr w:type="spellEnd"/>
      <w:r w:rsidR="00315D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15D36">
        <w:rPr>
          <w:rFonts w:ascii="Times New Roman" w:hAnsi="Times New Roman"/>
          <w:sz w:val="28"/>
          <w:szCs w:val="28"/>
        </w:rPr>
        <w:t>albie</w:t>
      </w:r>
      <w:proofErr w:type="spellEnd"/>
      <w:r w:rsidR="00315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5D36">
        <w:rPr>
          <w:rFonts w:ascii="Times New Roman" w:hAnsi="Times New Roman"/>
          <w:sz w:val="28"/>
          <w:szCs w:val="28"/>
        </w:rPr>
        <w:t>minoră</w:t>
      </w:r>
      <w:proofErr w:type="spellEnd"/>
      <w:r w:rsidR="00315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5D36">
        <w:rPr>
          <w:rFonts w:ascii="Times New Roman" w:hAnsi="Times New Roman"/>
          <w:sz w:val="28"/>
          <w:szCs w:val="28"/>
        </w:rPr>
        <w:t>râu</w:t>
      </w:r>
      <w:proofErr w:type="spellEnd"/>
      <w:r w:rsidR="00315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5D36">
        <w:rPr>
          <w:rFonts w:ascii="Times New Roman" w:hAnsi="Times New Roman"/>
          <w:sz w:val="28"/>
          <w:szCs w:val="28"/>
        </w:rPr>
        <w:t>Ozana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DA2B74" w:rsidRDefault="00DA2B74" w:rsidP="00DA2B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b. </w:t>
      </w:r>
      <w:r>
        <w:rPr>
          <w:rFonts w:ascii="Times New Roman" w:hAnsi="Times New Roman"/>
          <w:sz w:val="28"/>
          <w:szCs w:val="28"/>
        </w:rPr>
        <w:t>-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bogăția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disponibilitatea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calitatea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și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capacitatea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regenerare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relative ale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resurselor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naturale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inclusiv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solul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terenurile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proofErr w:type="gramStart"/>
      <w:r w:rsidRPr="00703994">
        <w:rPr>
          <w:rFonts w:ascii="Times New Roman" w:hAnsi="Times New Roman"/>
          <w:b/>
          <w:sz w:val="28"/>
          <w:szCs w:val="28"/>
        </w:rPr>
        <w:t>apa</w:t>
      </w:r>
      <w:proofErr w:type="spellEnd"/>
      <w:proofErr w:type="gram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și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biodiversitatea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) din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zonă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și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din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subteranul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acesteia</w:t>
      </w:r>
      <w:proofErr w:type="spellEnd"/>
    </w:p>
    <w:p w:rsidR="00DA2B74" w:rsidRPr="00F84FAD" w:rsidRDefault="00DA2B74" w:rsidP="00DA2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</w:t>
      </w:r>
      <w:r w:rsidRPr="00F84FAD">
        <w:rPr>
          <w:rFonts w:ascii="Times New Roman" w:hAnsi="Times New Roman"/>
          <w:sz w:val="28"/>
          <w:szCs w:val="28"/>
        </w:rPr>
        <w:t>ceste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aspecte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vor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fi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tratate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în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Raportul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privind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impactul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asupra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mediului</w:t>
      </w:r>
      <w:proofErr w:type="spellEnd"/>
      <w:r w:rsidRPr="00F84FAD">
        <w:rPr>
          <w:rFonts w:ascii="Times New Roman" w:hAnsi="Times New Roman"/>
          <w:sz w:val="28"/>
          <w:szCs w:val="28"/>
        </w:rPr>
        <w:t>.</w:t>
      </w:r>
      <w:proofErr w:type="gramEnd"/>
    </w:p>
    <w:p w:rsidR="00DA2B74" w:rsidRPr="00F84FAD" w:rsidRDefault="00DA2B74" w:rsidP="00DA2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c. </w:t>
      </w:r>
      <w:r>
        <w:rPr>
          <w:rFonts w:ascii="Times New Roman" w:hAnsi="Times New Roman"/>
          <w:sz w:val="28"/>
          <w:szCs w:val="28"/>
        </w:rPr>
        <w:t>-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capacitatea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absorbție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mediului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natural,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acordându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-se o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atenție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specială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următoarelor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zone</w:t>
      </w:r>
    </w:p>
    <w:p w:rsidR="00DA2B74" w:rsidRPr="00F84FAD" w:rsidRDefault="00DA2B74" w:rsidP="00DA2B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84FAD">
        <w:rPr>
          <w:rFonts w:ascii="Times New Roman" w:hAnsi="Times New Roman"/>
          <w:sz w:val="28"/>
          <w:szCs w:val="28"/>
        </w:rPr>
        <w:t>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. - zone </w:t>
      </w:r>
      <w:proofErr w:type="spellStart"/>
      <w:r w:rsidRPr="00F84FAD">
        <w:rPr>
          <w:rFonts w:ascii="Times New Roman" w:hAnsi="Times New Roman"/>
          <w:sz w:val="28"/>
          <w:szCs w:val="28"/>
        </w:rPr>
        <w:t>umede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zone </w:t>
      </w:r>
      <w:proofErr w:type="spellStart"/>
      <w:r w:rsidRPr="00F84FAD">
        <w:rPr>
          <w:rFonts w:ascii="Times New Roman" w:hAnsi="Times New Roman"/>
          <w:sz w:val="28"/>
          <w:szCs w:val="28"/>
        </w:rPr>
        <w:t>riverane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guri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F84FAD">
        <w:rPr>
          <w:rFonts w:ascii="Times New Roman" w:hAnsi="Times New Roman"/>
          <w:sz w:val="28"/>
          <w:szCs w:val="28"/>
        </w:rPr>
        <w:t>râurilor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84FAD">
        <w:rPr>
          <w:rFonts w:ascii="Times New Roman" w:hAnsi="Times New Roman"/>
          <w:sz w:val="28"/>
          <w:szCs w:val="28"/>
        </w:rPr>
        <w:t>lucrările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propuse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prin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proiect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F84FAD">
        <w:rPr>
          <w:rFonts w:ascii="Times New Roman" w:hAnsi="Times New Roman"/>
          <w:sz w:val="28"/>
          <w:szCs w:val="28"/>
        </w:rPr>
        <w:t>desfășoară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cursul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râului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Ozana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acest</w:t>
      </w:r>
      <w:r>
        <w:rPr>
          <w:rFonts w:ascii="Times New Roman" w:hAnsi="Times New Roman"/>
          <w:sz w:val="28"/>
          <w:szCs w:val="28"/>
        </w:rPr>
        <w:t>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aspect</w:t>
      </w:r>
      <w:r>
        <w:rPr>
          <w:rFonts w:ascii="Times New Roman" w:hAnsi="Times New Roman"/>
          <w:sz w:val="28"/>
          <w:szCs w:val="28"/>
        </w:rPr>
        <w:t>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or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fi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tratate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în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Raportul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privind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impactul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asupra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mediului</w:t>
      </w:r>
      <w:proofErr w:type="spellEnd"/>
      <w:r w:rsidRPr="00F84FAD">
        <w:rPr>
          <w:rFonts w:ascii="Times New Roman" w:hAnsi="Times New Roman"/>
          <w:sz w:val="28"/>
          <w:szCs w:val="28"/>
        </w:rPr>
        <w:t>.</w:t>
      </w:r>
    </w:p>
    <w:p w:rsidR="00DA2B74" w:rsidRPr="00F84FAD" w:rsidRDefault="00DA2B74" w:rsidP="00DA2B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</w:rPr>
        <w:t xml:space="preserve">ii. – </w:t>
      </w:r>
      <w:r w:rsidRPr="00F84FAD">
        <w:rPr>
          <w:rFonts w:ascii="Times New Roman" w:hAnsi="Times New Roman"/>
          <w:sz w:val="28"/>
          <w:szCs w:val="28"/>
          <w:lang w:val="ro-RO"/>
        </w:rPr>
        <w:t xml:space="preserve">zone costiere şi mediul </w:t>
      </w:r>
      <w:proofErr w:type="gramStart"/>
      <w:r w:rsidRPr="00F84FAD">
        <w:rPr>
          <w:rFonts w:ascii="Times New Roman" w:hAnsi="Times New Roman"/>
          <w:sz w:val="28"/>
          <w:szCs w:val="28"/>
          <w:lang w:val="ro-RO"/>
        </w:rPr>
        <w:t>marin</w:t>
      </w:r>
      <w:proofErr w:type="gramEnd"/>
      <w:r w:rsidRPr="00F84FAD">
        <w:rPr>
          <w:rFonts w:ascii="Times New Roman" w:hAnsi="Times New Roman"/>
          <w:sz w:val="28"/>
          <w:szCs w:val="28"/>
          <w:lang w:val="ro-RO"/>
        </w:rPr>
        <w:t>: nu este cazul.</w:t>
      </w:r>
    </w:p>
    <w:p w:rsidR="00DA2B74" w:rsidRPr="00F84FAD" w:rsidRDefault="00DA2B74" w:rsidP="00DA2B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>iv. – arii naturale protejate de interes naţional, comunitar, internaţional:</w:t>
      </w:r>
      <w:r>
        <w:rPr>
          <w:rFonts w:ascii="Times New Roman" w:hAnsi="Times New Roman"/>
          <w:sz w:val="28"/>
          <w:szCs w:val="28"/>
          <w:lang w:val="ro-RO"/>
        </w:rPr>
        <w:t xml:space="preserve"> nu sunt.</w:t>
      </w:r>
      <w:r w:rsidRPr="00F84FAD">
        <w:rPr>
          <w:rFonts w:ascii="Times New Roman" w:hAnsi="Times New Roman"/>
          <w:sz w:val="28"/>
          <w:szCs w:val="28"/>
          <w:lang w:val="ro-RO"/>
        </w:rPr>
        <w:t xml:space="preserve">  </w:t>
      </w:r>
    </w:p>
    <w:p w:rsidR="00DA2B74" w:rsidRDefault="00DA2B74" w:rsidP="00DA2B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 xml:space="preserve">v. – zone clasificate sau protejate conform legislaţiei în vigoare: </w:t>
      </w:r>
      <w:r>
        <w:rPr>
          <w:rFonts w:ascii="Times New Roman" w:hAnsi="Times New Roman"/>
          <w:sz w:val="28"/>
          <w:szCs w:val="28"/>
          <w:lang w:val="ro-RO"/>
        </w:rPr>
        <w:t>nu sunt.</w:t>
      </w:r>
    </w:p>
    <w:p w:rsidR="00DA2B74" w:rsidRPr="00F84FAD" w:rsidRDefault="00DA2B74" w:rsidP="00DA2B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>vi. – zonele în care au existat deja cazuri de nerespectare a standardelor de calitate a mediului prevăzute de legislaţia naţională şi la nivelul Uniunii Europene: nu sunt.</w:t>
      </w:r>
    </w:p>
    <w:p w:rsidR="00DA2B74" w:rsidRPr="00F128B4" w:rsidRDefault="00DA2B74" w:rsidP="00DA2B74">
      <w:pPr>
        <w:pStyle w:val="ListBullet2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 xml:space="preserve">vii. – zonele cu o densitate mare a populaţiei: conform datelor din memoriul tehnic pentru proiectul propus </w:t>
      </w:r>
      <w:r>
        <w:rPr>
          <w:rFonts w:ascii="Times New Roman" w:hAnsi="Times New Roman"/>
          <w:sz w:val="28"/>
          <w:szCs w:val="28"/>
          <w:lang w:val="ro-RO"/>
        </w:rPr>
        <w:t xml:space="preserve">zona locuită este situată la aproximativ </w:t>
      </w:r>
      <w:r w:rsidR="00315D36">
        <w:rPr>
          <w:rFonts w:ascii="Times New Roman" w:hAnsi="Times New Roman"/>
          <w:sz w:val="28"/>
          <w:szCs w:val="28"/>
          <w:lang w:val="ro-RO"/>
        </w:rPr>
        <w:t>80</w:t>
      </w:r>
      <w:r>
        <w:rPr>
          <w:rFonts w:ascii="Times New Roman" w:hAnsi="Times New Roman"/>
          <w:sz w:val="28"/>
          <w:szCs w:val="28"/>
          <w:lang w:val="ro-RO"/>
        </w:rPr>
        <w:t>0 m de amplasamentul perimetrului.</w:t>
      </w:r>
    </w:p>
    <w:p w:rsidR="00DA2B74" w:rsidRPr="00F84FAD" w:rsidRDefault="00DA2B74" w:rsidP="00DA2B74">
      <w:pPr>
        <w:pStyle w:val="ListBullet2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>viii. – peisaje şi situri importante din punct de vedere istoric, cultural sau arheologic: nu se cunosc date privind impactul asupra acestor categorii de situri (vor fi analizate de autoritatea judeţeană din domeniul culturii pentru emiterea avizului pentru proiect).</w:t>
      </w:r>
    </w:p>
    <w:p w:rsidR="00DA2B74" w:rsidRPr="00F84FAD" w:rsidRDefault="00DA2B74" w:rsidP="00DA2B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4) </w:t>
      </w:r>
      <w:proofErr w:type="spellStart"/>
      <w:proofErr w:type="gramStart"/>
      <w:r w:rsidRPr="00F84FAD">
        <w:rPr>
          <w:rFonts w:ascii="Times New Roman" w:hAnsi="Times New Roman"/>
          <w:b/>
          <w:sz w:val="28"/>
          <w:szCs w:val="28"/>
        </w:rPr>
        <w:t>tipurile</w:t>
      </w:r>
      <w:proofErr w:type="spellEnd"/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caracteristicile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potenţial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>:</w:t>
      </w:r>
    </w:p>
    <w:p w:rsidR="00DA2B74" w:rsidRPr="00F84FAD" w:rsidRDefault="00DA2B74" w:rsidP="00DA2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a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) </w:t>
      </w:r>
      <w:r w:rsidRPr="00F84FAD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F84FAD">
        <w:rPr>
          <w:rFonts w:ascii="Times New Roman" w:hAnsi="Times New Roman"/>
          <w:sz w:val="28"/>
          <w:szCs w:val="28"/>
        </w:rPr>
        <w:t>importanţa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şi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extinderea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spaţială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84FAD">
        <w:rPr>
          <w:rFonts w:ascii="Times New Roman" w:hAnsi="Times New Roman"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: impact  </w:t>
      </w:r>
      <w:proofErr w:type="spellStart"/>
      <w:r w:rsidRPr="00F84FAD">
        <w:rPr>
          <w:rFonts w:ascii="Times New Roman" w:hAnsi="Times New Roman"/>
          <w:sz w:val="28"/>
          <w:szCs w:val="28"/>
        </w:rPr>
        <w:t>redus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timpul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realizării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proiectului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dacă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F84FAD">
        <w:rPr>
          <w:rFonts w:ascii="Times New Roman" w:hAnsi="Times New Roman"/>
          <w:sz w:val="28"/>
          <w:szCs w:val="28"/>
        </w:rPr>
        <w:t>respectă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tehnologia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lucru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. </w:t>
      </w:r>
    </w:p>
    <w:p w:rsidR="00DA2B74" w:rsidRPr="00F84FAD" w:rsidRDefault="00DA2B74" w:rsidP="00DA2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b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) </w:t>
      </w:r>
      <w:r w:rsidRPr="00F84FAD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F84FAD">
        <w:rPr>
          <w:rFonts w:ascii="Times New Roman" w:hAnsi="Times New Roman"/>
          <w:sz w:val="28"/>
          <w:szCs w:val="28"/>
        </w:rPr>
        <w:t>natura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84FAD">
        <w:rPr>
          <w:rFonts w:ascii="Times New Roman" w:hAnsi="Times New Roman"/>
          <w:sz w:val="28"/>
          <w:szCs w:val="28"/>
        </w:rPr>
        <w:t>zgomot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praf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miros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rezultate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F84FAD">
        <w:rPr>
          <w:rFonts w:ascii="Times New Roman" w:hAnsi="Times New Roman"/>
          <w:sz w:val="28"/>
          <w:szCs w:val="28"/>
        </w:rPr>
        <w:t>activitatea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utilajelor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şi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mijloacelor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auto. </w:t>
      </w:r>
    </w:p>
    <w:p w:rsidR="00DA2B74" w:rsidRDefault="00DA2B74" w:rsidP="00DA2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c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) </w:t>
      </w:r>
      <w:r w:rsidRPr="00F84FAD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F84FAD">
        <w:rPr>
          <w:rFonts w:ascii="Times New Roman" w:hAnsi="Times New Roman"/>
          <w:sz w:val="28"/>
          <w:szCs w:val="28"/>
        </w:rPr>
        <w:t>natura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transfrontieră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84FAD">
        <w:rPr>
          <w:rFonts w:ascii="Times New Roman" w:hAnsi="Times New Roman"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: nu </w:t>
      </w:r>
      <w:proofErr w:type="spellStart"/>
      <w:r w:rsidRPr="00F84FAD">
        <w:rPr>
          <w:rFonts w:ascii="Times New Roman" w:hAnsi="Times New Roman"/>
          <w:sz w:val="28"/>
          <w:szCs w:val="28"/>
        </w:rPr>
        <w:t>este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A2B74" w:rsidRDefault="00DA2B74" w:rsidP="00DA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- 4 –</w:t>
      </w:r>
    </w:p>
    <w:p w:rsidR="00DA2B74" w:rsidRPr="003C7CEC" w:rsidRDefault="00DA2B74" w:rsidP="00DA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DA2B74" w:rsidRPr="00F84FAD" w:rsidRDefault="00DA2B74" w:rsidP="00DA2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d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) </w:t>
      </w:r>
      <w:r w:rsidRPr="00F84FAD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F84FAD">
        <w:rPr>
          <w:rFonts w:ascii="Times New Roman" w:hAnsi="Times New Roman"/>
          <w:sz w:val="28"/>
          <w:szCs w:val="28"/>
        </w:rPr>
        <w:t>intensitatea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şi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complexitatea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: se </w:t>
      </w:r>
      <w:proofErr w:type="spellStart"/>
      <w:r w:rsidRPr="00F84FAD">
        <w:rPr>
          <w:rFonts w:ascii="Times New Roman" w:hAnsi="Times New Roman"/>
          <w:sz w:val="28"/>
          <w:szCs w:val="28"/>
        </w:rPr>
        <w:t>va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analiza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prin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Studiul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impact </w:t>
      </w:r>
      <w:proofErr w:type="spellStart"/>
      <w:r w:rsidRPr="00F84FAD">
        <w:rPr>
          <w:rFonts w:ascii="Times New Roman" w:hAnsi="Times New Roman"/>
          <w:sz w:val="28"/>
          <w:szCs w:val="28"/>
        </w:rPr>
        <w:t>asupra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mediului</w:t>
      </w:r>
      <w:proofErr w:type="spellEnd"/>
      <w:r w:rsidRPr="00F84FAD">
        <w:rPr>
          <w:rFonts w:ascii="Times New Roman" w:hAnsi="Times New Roman"/>
          <w:sz w:val="28"/>
          <w:szCs w:val="28"/>
        </w:rPr>
        <w:t>.</w:t>
      </w:r>
    </w:p>
    <w:p w:rsidR="00DA2B74" w:rsidRPr="00F84FAD" w:rsidRDefault="00DA2B74" w:rsidP="00DA2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e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) </w:t>
      </w:r>
      <w:r w:rsidRPr="00F84FAD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F84FAD">
        <w:rPr>
          <w:rFonts w:ascii="Times New Roman" w:hAnsi="Times New Roman"/>
          <w:sz w:val="28"/>
          <w:szCs w:val="28"/>
        </w:rPr>
        <w:t>probabilitatea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: se </w:t>
      </w:r>
      <w:proofErr w:type="spellStart"/>
      <w:r w:rsidRPr="00F84FAD">
        <w:rPr>
          <w:rFonts w:ascii="Times New Roman" w:hAnsi="Times New Roman"/>
          <w:sz w:val="28"/>
          <w:szCs w:val="28"/>
        </w:rPr>
        <w:t>va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analiza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prin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Studiul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impact </w:t>
      </w:r>
      <w:proofErr w:type="spellStart"/>
      <w:r w:rsidRPr="00F84FAD">
        <w:rPr>
          <w:rFonts w:ascii="Times New Roman" w:hAnsi="Times New Roman"/>
          <w:sz w:val="28"/>
          <w:szCs w:val="28"/>
        </w:rPr>
        <w:t>asupra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mediului</w:t>
      </w:r>
      <w:proofErr w:type="spellEnd"/>
      <w:r w:rsidRPr="00F84FAD">
        <w:rPr>
          <w:rFonts w:ascii="Times New Roman" w:hAnsi="Times New Roman"/>
          <w:sz w:val="28"/>
          <w:szCs w:val="28"/>
        </w:rPr>
        <w:t>.</w:t>
      </w:r>
    </w:p>
    <w:p w:rsidR="00DA2B74" w:rsidRPr="00F84FAD" w:rsidRDefault="00DA2B74" w:rsidP="00DA2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f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>)</w:t>
      </w:r>
      <w:r w:rsidRPr="00F84FA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84FAD">
        <w:rPr>
          <w:rFonts w:ascii="Times New Roman" w:hAnsi="Times New Roman"/>
          <w:sz w:val="28"/>
          <w:szCs w:val="28"/>
        </w:rPr>
        <w:t>debutul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durata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frecvenţa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şi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reversibilitatea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preconizate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F84FAD">
        <w:rPr>
          <w:rFonts w:ascii="Times New Roman" w:hAnsi="Times New Roman"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: se </w:t>
      </w:r>
      <w:proofErr w:type="spellStart"/>
      <w:r w:rsidRPr="00F84FAD">
        <w:rPr>
          <w:rFonts w:ascii="Times New Roman" w:hAnsi="Times New Roman"/>
          <w:sz w:val="28"/>
          <w:szCs w:val="28"/>
        </w:rPr>
        <w:t>vor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analiza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prin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Studiul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impact </w:t>
      </w:r>
      <w:proofErr w:type="spellStart"/>
      <w:r w:rsidRPr="00F84FAD">
        <w:rPr>
          <w:rFonts w:ascii="Times New Roman" w:hAnsi="Times New Roman"/>
          <w:sz w:val="28"/>
          <w:szCs w:val="28"/>
        </w:rPr>
        <w:t>asupra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mediului</w:t>
      </w:r>
      <w:proofErr w:type="spellEnd"/>
      <w:r w:rsidRPr="00F84FAD">
        <w:rPr>
          <w:rFonts w:ascii="Times New Roman" w:hAnsi="Times New Roman"/>
          <w:sz w:val="28"/>
          <w:szCs w:val="28"/>
        </w:rPr>
        <w:t>.</w:t>
      </w:r>
    </w:p>
    <w:p w:rsidR="00DA2B74" w:rsidRPr="00F84FAD" w:rsidRDefault="00DA2B74" w:rsidP="00DA2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g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) </w:t>
      </w:r>
      <w:r w:rsidRPr="00F84FAD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F84FAD">
        <w:rPr>
          <w:rFonts w:ascii="Times New Roman" w:hAnsi="Times New Roman"/>
          <w:sz w:val="28"/>
          <w:szCs w:val="28"/>
        </w:rPr>
        <w:t>cumularea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84FAD">
        <w:rPr>
          <w:rFonts w:ascii="Times New Roman" w:hAnsi="Times New Roman"/>
          <w:sz w:val="28"/>
          <w:szCs w:val="28"/>
        </w:rPr>
        <w:t>impactul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altor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proiecte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existente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şi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sau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aprobate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: se </w:t>
      </w:r>
      <w:proofErr w:type="spellStart"/>
      <w:r w:rsidRPr="00F84FAD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analiza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prin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Studiul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impact </w:t>
      </w:r>
      <w:proofErr w:type="spellStart"/>
      <w:r w:rsidRPr="00F84FAD">
        <w:rPr>
          <w:rFonts w:ascii="Times New Roman" w:hAnsi="Times New Roman"/>
          <w:sz w:val="28"/>
          <w:szCs w:val="28"/>
        </w:rPr>
        <w:t>asupra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mediului</w:t>
      </w:r>
      <w:proofErr w:type="spellEnd"/>
      <w:r w:rsidRPr="00F84FAD">
        <w:rPr>
          <w:rFonts w:ascii="Times New Roman" w:hAnsi="Times New Roman"/>
          <w:sz w:val="28"/>
          <w:szCs w:val="28"/>
        </w:rPr>
        <w:t>.</w:t>
      </w:r>
    </w:p>
    <w:p w:rsidR="00DA2B74" w:rsidRPr="00F84FAD" w:rsidRDefault="00DA2B74" w:rsidP="00DA2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h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>)</w:t>
      </w:r>
      <w:r w:rsidRPr="00F84FA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84FAD">
        <w:rPr>
          <w:rFonts w:ascii="Times New Roman" w:hAnsi="Times New Roman"/>
          <w:sz w:val="28"/>
          <w:szCs w:val="28"/>
        </w:rPr>
        <w:t>posibilitatea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reducere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efectivă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84FAD">
        <w:rPr>
          <w:rFonts w:ascii="Times New Roman" w:hAnsi="Times New Roman"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84FAD">
        <w:rPr>
          <w:rFonts w:ascii="Times New Roman" w:hAnsi="Times New Roman"/>
          <w:sz w:val="28"/>
          <w:szCs w:val="28"/>
        </w:rPr>
        <w:t>reducerea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timpul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realizării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proiectului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F84FAD">
        <w:rPr>
          <w:rFonts w:ascii="Times New Roman" w:hAnsi="Times New Roman"/>
          <w:sz w:val="28"/>
          <w:szCs w:val="28"/>
        </w:rPr>
        <w:t>va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realiza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întreținerea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utilajelor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mijloacelor</w:t>
      </w:r>
      <w:proofErr w:type="spellEnd"/>
      <w:r>
        <w:rPr>
          <w:rFonts w:ascii="Times New Roman" w:hAnsi="Times New Roman"/>
          <w:sz w:val="28"/>
          <w:szCs w:val="28"/>
        </w:rPr>
        <w:t xml:space="preserve"> auto</w:t>
      </w:r>
      <w:r w:rsidRPr="00F84FAD">
        <w:rPr>
          <w:rFonts w:ascii="Times New Roman" w:hAnsi="Times New Roman"/>
          <w:sz w:val="28"/>
          <w:szCs w:val="28"/>
        </w:rPr>
        <w:t>.</w:t>
      </w:r>
    </w:p>
    <w:p w:rsidR="00DA2B74" w:rsidRDefault="00DA2B74" w:rsidP="00DA2B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II.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Motivele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pe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baza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cărora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s-a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stabilit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că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nu </w:t>
      </w:r>
      <w:proofErr w:type="spellStart"/>
      <w:proofErr w:type="gramStart"/>
      <w:r w:rsidRPr="00F84FAD">
        <w:rPr>
          <w:rFonts w:ascii="Times New Roman" w:hAnsi="Times New Roman"/>
          <w:b/>
          <w:sz w:val="28"/>
          <w:szCs w:val="28"/>
        </w:rPr>
        <w:t>este</w:t>
      </w:r>
      <w:proofErr w:type="spellEnd"/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necesară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efectuarea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evaluării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adecvate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>:</w:t>
      </w:r>
    </w:p>
    <w:p w:rsidR="00DA2B74" w:rsidRDefault="00DA2B74" w:rsidP="00DA2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Perimetrul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 xml:space="preserve"> nu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situat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teritoriul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5D36">
        <w:rPr>
          <w:rFonts w:ascii="Times New Roman" w:hAnsi="Times New Roman"/>
          <w:sz w:val="28"/>
          <w:szCs w:val="28"/>
        </w:rPr>
        <w:t>arii</w:t>
      </w:r>
      <w:proofErr w:type="spellEnd"/>
      <w:r w:rsidR="00315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5D36">
        <w:rPr>
          <w:rFonts w:ascii="Times New Roman" w:hAnsi="Times New Roman"/>
          <w:sz w:val="28"/>
          <w:szCs w:val="28"/>
        </w:rPr>
        <w:t>naturale</w:t>
      </w:r>
      <w:proofErr w:type="spellEnd"/>
      <w:r w:rsidR="00315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5D36">
        <w:rPr>
          <w:rFonts w:ascii="Times New Roman" w:hAnsi="Times New Roman"/>
          <w:sz w:val="28"/>
          <w:szCs w:val="28"/>
        </w:rPr>
        <w:t>protejate</w:t>
      </w:r>
      <w:proofErr w:type="spellEnd"/>
      <w:r w:rsidR="00315D36">
        <w:rPr>
          <w:rFonts w:ascii="Times New Roman" w:hAnsi="Times New Roman"/>
          <w:sz w:val="28"/>
          <w:szCs w:val="28"/>
        </w:rPr>
        <w:t xml:space="preserve"> (conform </w:t>
      </w:r>
      <w:proofErr w:type="spellStart"/>
      <w:r w:rsidR="00315D36">
        <w:rPr>
          <w:rFonts w:ascii="Times New Roman" w:hAnsi="Times New Roman"/>
          <w:sz w:val="28"/>
          <w:szCs w:val="28"/>
        </w:rPr>
        <w:t>adresei</w:t>
      </w:r>
      <w:proofErr w:type="spellEnd"/>
      <w:r w:rsidR="00315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5D36">
        <w:rPr>
          <w:rFonts w:ascii="Times New Roman" w:hAnsi="Times New Roman"/>
          <w:sz w:val="28"/>
          <w:szCs w:val="28"/>
        </w:rPr>
        <w:t>Adminstrației</w:t>
      </w:r>
      <w:proofErr w:type="spellEnd"/>
      <w:r w:rsidR="00315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5D36">
        <w:rPr>
          <w:rFonts w:ascii="Times New Roman" w:hAnsi="Times New Roman"/>
          <w:sz w:val="28"/>
          <w:szCs w:val="28"/>
        </w:rPr>
        <w:t>Parcului</w:t>
      </w:r>
      <w:proofErr w:type="spellEnd"/>
      <w:r w:rsidR="00315D36">
        <w:rPr>
          <w:rFonts w:ascii="Times New Roman" w:hAnsi="Times New Roman"/>
          <w:sz w:val="28"/>
          <w:szCs w:val="28"/>
        </w:rPr>
        <w:t xml:space="preserve"> Natural </w:t>
      </w:r>
      <w:proofErr w:type="spellStart"/>
      <w:r w:rsidR="00315D36">
        <w:rPr>
          <w:rFonts w:ascii="Times New Roman" w:hAnsi="Times New Roman"/>
          <w:sz w:val="28"/>
          <w:szCs w:val="28"/>
        </w:rPr>
        <w:t>Vânători</w:t>
      </w:r>
      <w:proofErr w:type="spellEnd"/>
      <w:r w:rsidR="00315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5D36">
        <w:rPr>
          <w:rFonts w:ascii="Times New Roman" w:hAnsi="Times New Roman"/>
          <w:sz w:val="28"/>
          <w:szCs w:val="28"/>
        </w:rPr>
        <w:t>Neamț</w:t>
      </w:r>
      <w:proofErr w:type="spellEnd"/>
      <w:r w:rsidR="00315D36">
        <w:rPr>
          <w:rFonts w:ascii="Times New Roman" w:hAnsi="Times New Roman"/>
          <w:sz w:val="28"/>
          <w:szCs w:val="28"/>
        </w:rPr>
        <w:t xml:space="preserve"> nr. 10167 /SC /18.02.2019 – </w:t>
      </w:r>
      <w:proofErr w:type="spellStart"/>
      <w:r w:rsidR="00315D36">
        <w:rPr>
          <w:rFonts w:ascii="Times New Roman" w:hAnsi="Times New Roman"/>
          <w:sz w:val="28"/>
          <w:szCs w:val="28"/>
        </w:rPr>
        <w:t>înregistrată</w:t>
      </w:r>
      <w:proofErr w:type="spellEnd"/>
      <w:r w:rsidR="00315D36">
        <w:rPr>
          <w:rFonts w:ascii="Times New Roman" w:hAnsi="Times New Roman"/>
          <w:sz w:val="28"/>
          <w:szCs w:val="28"/>
        </w:rPr>
        <w:t xml:space="preserve"> la A.P.M. </w:t>
      </w:r>
      <w:proofErr w:type="spellStart"/>
      <w:r w:rsidR="00315D36">
        <w:rPr>
          <w:rFonts w:ascii="Times New Roman" w:hAnsi="Times New Roman"/>
          <w:sz w:val="28"/>
          <w:szCs w:val="28"/>
        </w:rPr>
        <w:t>Neamț</w:t>
      </w:r>
      <w:proofErr w:type="spellEnd"/>
      <w:r w:rsidR="00315D36">
        <w:rPr>
          <w:rFonts w:ascii="Times New Roman" w:hAnsi="Times New Roman"/>
          <w:sz w:val="28"/>
          <w:szCs w:val="28"/>
        </w:rPr>
        <w:t xml:space="preserve"> sub nr. 1498 /18.02.2019)</w:t>
      </w:r>
      <w:r w:rsidR="001B7584">
        <w:rPr>
          <w:rFonts w:ascii="Times New Roman" w:hAnsi="Times New Roman"/>
          <w:sz w:val="28"/>
          <w:szCs w:val="28"/>
        </w:rPr>
        <w:t>.</w:t>
      </w:r>
    </w:p>
    <w:p w:rsidR="00DA2B74" w:rsidRDefault="00DA2B74" w:rsidP="00DA2B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III.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Motivele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pe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baza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cărora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s-a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stabilit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nu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necesară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efectu</w:t>
      </w:r>
      <w:r>
        <w:rPr>
          <w:rFonts w:ascii="Times New Roman" w:hAnsi="Times New Roman"/>
          <w:b/>
          <w:sz w:val="28"/>
          <w:szCs w:val="28"/>
        </w:rPr>
        <w:t>a</w:t>
      </w:r>
      <w:r w:rsidRPr="00F84FAD">
        <w:rPr>
          <w:rFonts w:ascii="Times New Roman" w:hAnsi="Times New Roman"/>
          <w:b/>
          <w:sz w:val="28"/>
          <w:szCs w:val="28"/>
        </w:rPr>
        <w:t>r</w:t>
      </w:r>
      <w:r>
        <w:rPr>
          <w:rFonts w:ascii="Times New Roman" w:hAnsi="Times New Roman"/>
          <w:b/>
          <w:sz w:val="28"/>
          <w:szCs w:val="28"/>
        </w:rPr>
        <w:t>ea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evaluării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asupra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corpurilor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apă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DA2B74" w:rsidRDefault="00DA2B74" w:rsidP="00DA2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Sistemului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Gospodărire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Neamț</w:t>
      </w:r>
      <w:proofErr w:type="spellEnd"/>
      <w:r>
        <w:rPr>
          <w:rFonts w:ascii="Times New Roman" w:hAnsi="Times New Roman"/>
          <w:sz w:val="28"/>
          <w:szCs w:val="28"/>
        </w:rPr>
        <w:t xml:space="preserve"> nr. </w:t>
      </w:r>
      <w:r w:rsidR="00315D36">
        <w:rPr>
          <w:rFonts w:ascii="Times New Roman" w:hAnsi="Times New Roman"/>
          <w:sz w:val="28"/>
          <w:szCs w:val="28"/>
        </w:rPr>
        <w:t>696</w:t>
      </w:r>
      <w:r>
        <w:rPr>
          <w:rFonts w:ascii="Times New Roman" w:hAnsi="Times New Roman"/>
          <w:sz w:val="28"/>
          <w:szCs w:val="28"/>
        </w:rPr>
        <w:t xml:space="preserve"> /SM /</w:t>
      </w:r>
      <w:r w:rsidR="00315D36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.0</w:t>
      </w:r>
      <w:r w:rsidR="00315D3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.2019 (</w:t>
      </w:r>
      <w:proofErr w:type="spellStart"/>
      <w:r>
        <w:rPr>
          <w:rFonts w:ascii="Times New Roman" w:hAnsi="Times New Roman"/>
          <w:sz w:val="28"/>
          <w:szCs w:val="28"/>
        </w:rPr>
        <w:t>înregistrată</w:t>
      </w:r>
      <w:proofErr w:type="spellEnd"/>
      <w:r>
        <w:rPr>
          <w:rFonts w:ascii="Times New Roman" w:hAnsi="Times New Roman"/>
          <w:sz w:val="28"/>
          <w:szCs w:val="28"/>
        </w:rPr>
        <w:t xml:space="preserve"> la A.P.M. </w:t>
      </w:r>
      <w:proofErr w:type="spellStart"/>
      <w:r>
        <w:rPr>
          <w:rFonts w:ascii="Times New Roman" w:hAnsi="Times New Roman"/>
          <w:sz w:val="28"/>
          <w:szCs w:val="28"/>
        </w:rPr>
        <w:t>Neamț</w:t>
      </w:r>
      <w:proofErr w:type="spellEnd"/>
      <w:r>
        <w:rPr>
          <w:rFonts w:ascii="Times New Roman" w:hAnsi="Times New Roman"/>
          <w:sz w:val="28"/>
          <w:szCs w:val="28"/>
        </w:rPr>
        <w:t xml:space="preserve"> sub nr. </w:t>
      </w:r>
      <w:r w:rsidR="00315D36">
        <w:rPr>
          <w:rFonts w:ascii="Times New Roman" w:hAnsi="Times New Roman"/>
          <w:sz w:val="28"/>
          <w:szCs w:val="28"/>
        </w:rPr>
        <w:t>968</w:t>
      </w:r>
      <w:r>
        <w:rPr>
          <w:rFonts w:ascii="Times New Roman" w:hAnsi="Times New Roman"/>
          <w:sz w:val="28"/>
          <w:szCs w:val="28"/>
        </w:rPr>
        <w:t xml:space="preserve"> /</w:t>
      </w:r>
      <w:r w:rsidR="00315D36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.0</w:t>
      </w:r>
      <w:r w:rsidR="00315D3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.2019)</w:t>
      </w:r>
      <w:r w:rsidR="00246B4E" w:rsidRPr="00246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6B4E">
        <w:rPr>
          <w:rFonts w:ascii="Times New Roman" w:hAnsi="Times New Roman"/>
          <w:sz w:val="28"/>
          <w:szCs w:val="28"/>
        </w:rPr>
        <w:t>rezultă</w:t>
      </w:r>
      <w:proofErr w:type="spellEnd"/>
      <w:r w:rsidR="00246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6B4E">
        <w:rPr>
          <w:rFonts w:ascii="Times New Roman" w:hAnsi="Times New Roman"/>
          <w:sz w:val="28"/>
          <w:szCs w:val="28"/>
        </w:rPr>
        <w:t>că</w:t>
      </w:r>
      <w:proofErr w:type="spellEnd"/>
      <w:r w:rsidR="00246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6B4E">
        <w:rPr>
          <w:rFonts w:ascii="Times New Roman" w:hAnsi="Times New Roman"/>
          <w:sz w:val="28"/>
          <w:szCs w:val="28"/>
        </w:rPr>
        <w:t>pentru</w:t>
      </w:r>
      <w:proofErr w:type="spellEnd"/>
      <w:r w:rsidR="00246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6B4E">
        <w:rPr>
          <w:rFonts w:ascii="Times New Roman" w:hAnsi="Times New Roman"/>
          <w:sz w:val="28"/>
          <w:szCs w:val="28"/>
        </w:rPr>
        <w:t>proiectul</w:t>
      </w:r>
      <w:proofErr w:type="spellEnd"/>
      <w:r w:rsidR="00246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6B4E">
        <w:rPr>
          <w:rFonts w:ascii="Times New Roman" w:hAnsi="Times New Roman"/>
          <w:sz w:val="28"/>
          <w:szCs w:val="28"/>
        </w:rPr>
        <w:t>respectiv</w:t>
      </w:r>
      <w:proofErr w:type="spellEnd"/>
      <w:r w:rsidR="00246B4E">
        <w:rPr>
          <w:rFonts w:ascii="Times New Roman" w:hAnsi="Times New Roman"/>
          <w:sz w:val="28"/>
          <w:szCs w:val="28"/>
        </w:rPr>
        <w:t xml:space="preserve"> nu </w:t>
      </w:r>
      <w:proofErr w:type="spellStart"/>
      <w:proofErr w:type="gramStart"/>
      <w:r w:rsidR="00246B4E">
        <w:rPr>
          <w:rFonts w:ascii="Times New Roman" w:hAnsi="Times New Roman"/>
          <w:sz w:val="28"/>
          <w:szCs w:val="28"/>
        </w:rPr>
        <w:t>este</w:t>
      </w:r>
      <w:proofErr w:type="spellEnd"/>
      <w:proofErr w:type="gramEnd"/>
      <w:r w:rsidR="00246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6B4E">
        <w:rPr>
          <w:rFonts w:ascii="Times New Roman" w:hAnsi="Times New Roman"/>
          <w:sz w:val="28"/>
          <w:szCs w:val="28"/>
        </w:rPr>
        <w:t>necesară</w:t>
      </w:r>
      <w:proofErr w:type="spellEnd"/>
      <w:r w:rsidR="00246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6B4E">
        <w:rPr>
          <w:rFonts w:ascii="Times New Roman" w:hAnsi="Times New Roman"/>
          <w:sz w:val="28"/>
          <w:szCs w:val="28"/>
        </w:rPr>
        <w:t>Evaluarea</w:t>
      </w:r>
      <w:proofErr w:type="spellEnd"/>
      <w:r w:rsidR="00246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6B4E">
        <w:rPr>
          <w:rFonts w:ascii="Times New Roman" w:hAnsi="Times New Roman"/>
          <w:sz w:val="28"/>
          <w:szCs w:val="28"/>
        </w:rPr>
        <w:t>impactului</w:t>
      </w:r>
      <w:proofErr w:type="spellEnd"/>
      <w:r w:rsidR="00246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6B4E">
        <w:rPr>
          <w:rFonts w:ascii="Times New Roman" w:hAnsi="Times New Roman"/>
          <w:sz w:val="28"/>
          <w:szCs w:val="28"/>
        </w:rPr>
        <w:t>asupra</w:t>
      </w:r>
      <w:proofErr w:type="spellEnd"/>
      <w:r w:rsidR="00246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6B4E">
        <w:rPr>
          <w:rFonts w:ascii="Times New Roman" w:hAnsi="Times New Roman"/>
          <w:sz w:val="28"/>
          <w:szCs w:val="28"/>
        </w:rPr>
        <w:t>corpurilor</w:t>
      </w:r>
      <w:proofErr w:type="spellEnd"/>
      <w:r w:rsidR="00246B4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246B4E">
        <w:rPr>
          <w:rFonts w:ascii="Times New Roman" w:hAnsi="Times New Roman"/>
          <w:sz w:val="28"/>
          <w:szCs w:val="28"/>
        </w:rPr>
        <w:t>apă</w:t>
      </w:r>
      <w:proofErr w:type="spellEnd"/>
      <w:r w:rsidR="00246B4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respectiv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fost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emis</w:t>
      </w:r>
      <w:proofErr w:type="spellEnd"/>
      <w:r>
        <w:rPr>
          <w:rFonts w:ascii="Times New Roman" w:hAnsi="Times New Roman"/>
          <w:sz w:val="28"/>
          <w:szCs w:val="28"/>
        </w:rPr>
        <w:t xml:space="preserve">, de </w:t>
      </w:r>
      <w:proofErr w:type="spellStart"/>
      <w:r>
        <w:rPr>
          <w:rFonts w:ascii="Times New Roman" w:hAnsi="Times New Roman"/>
          <w:sz w:val="28"/>
          <w:szCs w:val="28"/>
        </w:rPr>
        <w:t>către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Administrația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Bazinală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Apă</w:t>
      </w:r>
      <w:proofErr w:type="spellEnd"/>
      <w:r>
        <w:rPr>
          <w:rFonts w:ascii="Times New Roman" w:hAnsi="Times New Roman"/>
          <w:sz w:val="28"/>
          <w:szCs w:val="28"/>
        </w:rPr>
        <w:t xml:space="preserve"> SIRET </w:t>
      </w:r>
      <w:proofErr w:type="spellStart"/>
      <w:r>
        <w:rPr>
          <w:rFonts w:ascii="Times New Roman" w:hAnsi="Times New Roman"/>
          <w:sz w:val="28"/>
          <w:szCs w:val="28"/>
        </w:rPr>
        <w:t>Bacău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Avizul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gospodărire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apelor</w:t>
      </w:r>
      <w:proofErr w:type="spellEnd"/>
      <w:r>
        <w:rPr>
          <w:rFonts w:ascii="Times New Roman" w:hAnsi="Times New Roman"/>
          <w:sz w:val="28"/>
          <w:szCs w:val="28"/>
        </w:rPr>
        <w:t xml:space="preserve"> nr. 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r w:rsidR="00315D36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/0</w:t>
      </w:r>
      <w:r w:rsidR="00315D3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</w:t>
      </w:r>
      <w:r w:rsidR="00315D3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.2019.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A2B74" w:rsidRPr="00F84FAD" w:rsidRDefault="00DA2B74" w:rsidP="00DA2B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Proiectul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propus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necesită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parcurgerea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celorlalte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etape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ale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procedurii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evaluare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asupra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dar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nu se </w:t>
      </w:r>
      <w:proofErr w:type="spellStart"/>
      <w:r>
        <w:rPr>
          <w:rFonts w:ascii="Times New Roman" w:hAnsi="Times New Roman"/>
          <w:b/>
          <w:sz w:val="28"/>
          <w:szCs w:val="28"/>
        </w:rPr>
        <w:t>vor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parcurge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etapel</w:t>
      </w:r>
      <w:r>
        <w:rPr>
          <w:rFonts w:ascii="Times New Roman" w:hAnsi="Times New Roman"/>
          <w:b/>
          <w:sz w:val="28"/>
          <w:szCs w:val="28"/>
        </w:rPr>
        <w:t>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procedurii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evaluare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adecvată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și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</w:t>
      </w:r>
      <w:r w:rsidRPr="00F84FAD">
        <w:rPr>
          <w:rFonts w:ascii="Times New Roman" w:hAnsi="Times New Roman"/>
          <w:b/>
          <w:sz w:val="28"/>
          <w:szCs w:val="28"/>
        </w:rPr>
        <w:t xml:space="preserve">e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evaluare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asupra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corpurilor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proofErr w:type="gramStart"/>
      <w:r w:rsidRPr="00F84FAD">
        <w:rPr>
          <w:rFonts w:ascii="Times New Roman" w:hAnsi="Times New Roman"/>
          <w:b/>
          <w:sz w:val="28"/>
          <w:szCs w:val="28"/>
        </w:rPr>
        <w:t>apă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DA2B74" w:rsidRPr="00F84FAD" w:rsidRDefault="00DA2B74" w:rsidP="00DA2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F84FAD">
        <w:rPr>
          <w:rFonts w:ascii="Times New Roman" w:hAnsi="Times New Roman"/>
          <w:sz w:val="28"/>
          <w:szCs w:val="28"/>
        </w:rPr>
        <w:t>Prezenta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decizie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valabilă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toată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perioada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de </w:t>
      </w:r>
      <w:proofErr w:type="spellStart"/>
      <w:r>
        <w:rPr>
          <w:rFonts w:ascii="Times New Roman" w:hAnsi="Times New Roman"/>
          <w:sz w:val="28"/>
          <w:szCs w:val="28"/>
        </w:rPr>
        <w:t>realizare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proiectului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situația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intervin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elemente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noi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necunoscute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la data </w:t>
      </w:r>
      <w:proofErr w:type="spellStart"/>
      <w:r w:rsidRPr="00F84FAD">
        <w:rPr>
          <w:rFonts w:ascii="Times New Roman" w:hAnsi="Times New Roman"/>
          <w:sz w:val="28"/>
          <w:szCs w:val="28"/>
        </w:rPr>
        <w:t>emiterii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prezentei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decizii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sau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F84FAD">
        <w:rPr>
          <w:rFonts w:ascii="Times New Roman" w:hAnsi="Times New Roman"/>
          <w:sz w:val="28"/>
          <w:szCs w:val="28"/>
        </w:rPr>
        <w:t>modifică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condițiile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care au stat la </w:t>
      </w:r>
      <w:proofErr w:type="spellStart"/>
      <w:r w:rsidRPr="00F84FAD">
        <w:rPr>
          <w:rFonts w:ascii="Times New Roman" w:hAnsi="Times New Roman"/>
          <w:sz w:val="28"/>
          <w:szCs w:val="28"/>
        </w:rPr>
        <w:t>baza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emiterii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acesteia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titularul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proiectului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are </w:t>
      </w:r>
      <w:proofErr w:type="spellStart"/>
      <w:r w:rsidRPr="00F84FAD">
        <w:rPr>
          <w:rFonts w:ascii="Times New Roman" w:hAnsi="Times New Roman"/>
          <w:sz w:val="28"/>
          <w:szCs w:val="28"/>
        </w:rPr>
        <w:t>obligația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a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notifica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Agenția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pentru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Protecția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Mediului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Neamț</w:t>
      </w:r>
      <w:proofErr w:type="spellEnd"/>
      <w:r w:rsidRPr="00F84FAD">
        <w:rPr>
          <w:rFonts w:ascii="Times New Roman" w:hAnsi="Times New Roman"/>
          <w:sz w:val="28"/>
          <w:szCs w:val="28"/>
        </w:rPr>
        <w:t>.</w:t>
      </w:r>
    </w:p>
    <w:p w:rsidR="00DA2B74" w:rsidRPr="00F84FAD" w:rsidRDefault="00DA2B74" w:rsidP="00DA2B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</w:t>
      </w:r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F84FAD">
        <w:rPr>
          <w:rFonts w:ascii="Times New Roman" w:hAnsi="Times New Roman"/>
          <w:b/>
          <w:sz w:val="28"/>
          <w:szCs w:val="28"/>
        </w:rPr>
        <w:t>Menţiuni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despre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procedura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contestare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administrativă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contencios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administrativ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246B4E" w:rsidRDefault="00DA2B74" w:rsidP="00DA2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F84FAD">
        <w:rPr>
          <w:rFonts w:ascii="Times New Roman" w:hAnsi="Times New Roman"/>
          <w:sz w:val="28"/>
          <w:szCs w:val="28"/>
        </w:rPr>
        <w:t>Orice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persoană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care face parte din </w:t>
      </w:r>
      <w:proofErr w:type="spellStart"/>
      <w:r w:rsidRPr="00F84FAD">
        <w:rPr>
          <w:rFonts w:ascii="Times New Roman" w:hAnsi="Times New Roman"/>
          <w:sz w:val="28"/>
          <w:szCs w:val="28"/>
        </w:rPr>
        <w:t>publicul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interesat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şi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care </w:t>
      </w:r>
      <w:proofErr w:type="gramStart"/>
      <w:r w:rsidRPr="00F84FAD">
        <w:rPr>
          <w:rFonts w:ascii="Times New Roman" w:hAnsi="Times New Roman"/>
          <w:sz w:val="28"/>
          <w:szCs w:val="28"/>
        </w:rPr>
        <w:t xml:space="preserve">se  </w:t>
      </w:r>
      <w:proofErr w:type="spellStart"/>
      <w:r w:rsidRPr="00F84FAD">
        <w:rPr>
          <w:rFonts w:ascii="Times New Roman" w:hAnsi="Times New Roman"/>
          <w:sz w:val="28"/>
          <w:szCs w:val="28"/>
        </w:rPr>
        <w:t>consideră</w:t>
      </w:r>
      <w:proofErr w:type="spellEnd"/>
      <w:proofErr w:type="gram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vătămată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într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-un </w:t>
      </w:r>
      <w:proofErr w:type="spellStart"/>
      <w:r w:rsidRPr="00F84FAD">
        <w:rPr>
          <w:rFonts w:ascii="Times New Roman" w:hAnsi="Times New Roman"/>
          <w:sz w:val="28"/>
          <w:szCs w:val="28"/>
        </w:rPr>
        <w:t>drept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Pr="00F84FAD">
        <w:rPr>
          <w:rFonts w:ascii="Times New Roman" w:hAnsi="Times New Roman"/>
          <w:sz w:val="28"/>
          <w:szCs w:val="28"/>
        </w:rPr>
        <w:t>său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ori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într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-un </w:t>
      </w:r>
      <w:proofErr w:type="spellStart"/>
      <w:r w:rsidRPr="00F84FAD">
        <w:rPr>
          <w:rFonts w:ascii="Times New Roman" w:hAnsi="Times New Roman"/>
          <w:sz w:val="28"/>
          <w:szCs w:val="28"/>
        </w:rPr>
        <w:t>interes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legitim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F84FAD">
        <w:rPr>
          <w:rFonts w:ascii="Times New Roman" w:hAnsi="Times New Roman"/>
          <w:sz w:val="28"/>
          <w:szCs w:val="28"/>
        </w:rPr>
        <w:t>poate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adresa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instanţei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contencios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administrativ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competente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pentru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84FAD">
        <w:rPr>
          <w:rFonts w:ascii="Times New Roman" w:hAnsi="Times New Roman"/>
          <w:sz w:val="28"/>
          <w:szCs w:val="28"/>
        </w:rPr>
        <w:t>ataca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din </w:t>
      </w:r>
      <w:proofErr w:type="spellStart"/>
      <w:r w:rsidRPr="00F84FAD">
        <w:rPr>
          <w:rFonts w:ascii="Times New Roman" w:hAnsi="Times New Roman"/>
          <w:sz w:val="28"/>
          <w:szCs w:val="28"/>
        </w:rPr>
        <w:t>punct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vedere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procedural </w:t>
      </w:r>
      <w:proofErr w:type="spellStart"/>
      <w:r w:rsidRPr="00F84FAD">
        <w:rPr>
          <w:rFonts w:ascii="Times New Roman" w:hAnsi="Times New Roman"/>
          <w:sz w:val="28"/>
          <w:szCs w:val="28"/>
        </w:rPr>
        <w:t>sau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substanţial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actele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deciziile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sau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omisiunile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autorităţii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publice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competente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pentru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protecţia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mediului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care </w:t>
      </w:r>
      <w:proofErr w:type="spellStart"/>
      <w:r w:rsidRPr="00F84FAD">
        <w:rPr>
          <w:rFonts w:ascii="Times New Roman" w:hAnsi="Times New Roman"/>
          <w:sz w:val="28"/>
          <w:szCs w:val="28"/>
        </w:rPr>
        <w:t>fac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obiectul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participării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publicului</w:t>
      </w:r>
      <w:proofErr w:type="spellEnd"/>
      <w:r w:rsidR="00246B4E">
        <w:rPr>
          <w:rFonts w:ascii="Times New Roman" w:hAnsi="Times New Roman"/>
          <w:sz w:val="28"/>
          <w:szCs w:val="28"/>
        </w:rPr>
        <w:t xml:space="preserve"> </w:t>
      </w:r>
      <w:r w:rsidR="00246B4E">
        <w:rPr>
          <w:rFonts w:ascii="Times New Roman" w:hAnsi="Times New Roman"/>
          <w:sz w:val="28"/>
          <w:szCs w:val="28"/>
        </w:rPr>
        <w:pgNum/>
      </w:r>
      <w:proofErr w:type="spellStart"/>
      <w:r w:rsidR="00246B4E">
        <w:rPr>
          <w:rFonts w:ascii="Times New Roman" w:hAnsi="Times New Roman"/>
          <w:sz w:val="28"/>
          <w:szCs w:val="28"/>
        </w:rPr>
        <w:t>nclusive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apobarea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dezvoltare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potrivit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prevederilor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Legii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</w:p>
    <w:p w:rsidR="00246B4E" w:rsidRDefault="00246B4E" w:rsidP="00246B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- 5 –</w:t>
      </w:r>
    </w:p>
    <w:p w:rsidR="00246B4E" w:rsidRPr="00246B4E" w:rsidRDefault="00246B4E" w:rsidP="00246B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B74" w:rsidRDefault="00DA2B74" w:rsidP="00DA2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84FAD">
        <w:rPr>
          <w:rFonts w:ascii="Times New Roman" w:hAnsi="Times New Roman"/>
          <w:sz w:val="28"/>
          <w:szCs w:val="28"/>
        </w:rPr>
        <w:t>contenciosului</w:t>
      </w:r>
      <w:proofErr w:type="spellEnd"/>
      <w:proofErr w:type="gram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administrativ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nr. </w:t>
      </w:r>
      <w:hyperlink r:id="rId6" w:history="1">
        <w:r w:rsidRPr="00F84FAD">
          <w:rPr>
            <w:rFonts w:ascii="Times New Roman" w:hAnsi="Times New Roman"/>
            <w:sz w:val="28"/>
            <w:szCs w:val="28"/>
          </w:rPr>
          <w:t>554 /2004</w:t>
        </w:r>
      </w:hyperlink>
      <w:r w:rsidRPr="00F84FAD">
        <w:rPr>
          <w:rFonts w:ascii="Times New Roman" w:hAnsi="Times New Roman"/>
          <w:sz w:val="28"/>
          <w:szCs w:val="28"/>
        </w:rPr>
        <w:t xml:space="preserve">, cu </w:t>
      </w:r>
      <w:proofErr w:type="spellStart"/>
      <w:r w:rsidRPr="00F84FAD">
        <w:rPr>
          <w:rFonts w:ascii="Times New Roman" w:hAnsi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ulterioare</w:t>
      </w:r>
      <w:proofErr w:type="spellEnd"/>
      <w:proofErr w:type="gramEnd"/>
      <w:r w:rsidRPr="00F84FAD">
        <w:rPr>
          <w:rFonts w:ascii="Times New Roman" w:hAnsi="Times New Roman"/>
          <w:sz w:val="28"/>
          <w:szCs w:val="28"/>
        </w:rPr>
        <w:t>.</w:t>
      </w:r>
    </w:p>
    <w:p w:rsidR="00DA2B74" w:rsidRDefault="00DA2B74" w:rsidP="00DA2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Se </w:t>
      </w:r>
      <w:proofErr w:type="spellStart"/>
      <w:r w:rsidRPr="00F84FAD">
        <w:rPr>
          <w:rFonts w:ascii="Times New Roman" w:hAnsi="Times New Roman"/>
          <w:sz w:val="28"/>
          <w:szCs w:val="28"/>
        </w:rPr>
        <w:t>poate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adresa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instanţei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contencios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administrativ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competente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şi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organizaţie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neguvernamentală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F84FAD">
        <w:rPr>
          <w:rFonts w:ascii="Times New Roman" w:hAnsi="Times New Roman"/>
          <w:sz w:val="28"/>
          <w:szCs w:val="28"/>
        </w:rPr>
        <w:t>îndeplineşte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condițiile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prevăzute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la art. 2 </w:t>
      </w:r>
      <w:r>
        <w:rPr>
          <w:rFonts w:ascii="Times New Roman" w:hAnsi="Times New Roman"/>
          <w:sz w:val="28"/>
          <w:szCs w:val="28"/>
        </w:rPr>
        <w:t xml:space="preserve">din </w:t>
      </w:r>
      <w:proofErr w:type="spellStart"/>
      <w:r>
        <w:rPr>
          <w:rFonts w:ascii="Times New Roman" w:hAnsi="Times New Roman"/>
          <w:sz w:val="28"/>
          <w:szCs w:val="28"/>
        </w:rPr>
        <w:t>Legea</w:t>
      </w:r>
      <w:proofErr w:type="spellEnd"/>
      <w:r>
        <w:rPr>
          <w:rFonts w:ascii="Times New Roman" w:hAnsi="Times New Roman"/>
          <w:sz w:val="28"/>
          <w:szCs w:val="28"/>
        </w:rPr>
        <w:t xml:space="preserve"> nr. </w:t>
      </w:r>
      <w:proofErr w:type="gramStart"/>
      <w:r>
        <w:rPr>
          <w:rFonts w:ascii="Times New Roman" w:hAnsi="Times New Roman"/>
          <w:sz w:val="28"/>
          <w:szCs w:val="28"/>
        </w:rPr>
        <w:t>nr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292 /2018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evaluarea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impactului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anumitor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private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considerându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-se </w:t>
      </w:r>
      <w:proofErr w:type="spellStart"/>
      <w:r w:rsidRPr="00F84FAD">
        <w:rPr>
          <w:rFonts w:ascii="Times New Roman" w:hAnsi="Times New Roman"/>
          <w:sz w:val="28"/>
          <w:szCs w:val="28"/>
        </w:rPr>
        <w:t>că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acestea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sunt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vătămate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într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-un </w:t>
      </w:r>
      <w:proofErr w:type="spellStart"/>
      <w:r w:rsidRPr="00F84FAD">
        <w:rPr>
          <w:rFonts w:ascii="Times New Roman" w:hAnsi="Times New Roman"/>
          <w:sz w:val="28"/>
          <w:szCs w:val="28"/>
        </w:rPr>
        <w:t>drept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Pr="00F84FAD">
        <w:rPr>
          <w:rFonts w:ascii="Times New Roman" w:hAnsi="Times New Roman"/>
          <w:sz w:val="28"/>
          <w:szCs w:val="28"/>
        </w:rPr>
        <w:t>lor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sau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într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-un </w:t>
      </w:r>
      <w:proofErr w:type="spellStart"/>
      <w:r w:rsidRPr="00F84FAD">
        <w:rPr>
          <w:rFonts w:ascii="Times New Roman" w:hAnsi="Times New Roman"/>
          <w:sz w:val="28"/>
          <w:szCs w:val="28"/>
        </w:rPr>
        <w:t>interes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legitim</w:t>
      </w:r>
      <w:proofErr w:type="spellEnd"/>
      <w:r w:rsidRPr="00F84FAD">
        <w:rPr>
          <w:rFonts w:ascii="Times New Roman" w:hAnsi="Times New Roman"/>
          <w:sz w:val="28"/>
          <w:szCs w:val="28"/>
        </w:rPr>
        <w:t>.</w:t>
      </w:r>
      <w:proofErr w:type="gramEnd"/>
    </w:p>
    <w:p w:rsidR="00DA2B74" w:rsidRDefault="00DA2B74" w:rsidP="00DA2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F84FAD">
        <w:rPr>
          <w:rFonts w:ascii="Times New Roman" w:hAnsi="Times New Roman"/>
          <w:sz w:val="28"/>
          <w:szCs w:val="28"/>
        </w:rPr>
        <w:t>Actele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sau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omisiunile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autorităţii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publice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competente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F84FAD">
        <w:rPr>
          <w:rFonts w:ascii="Times New Roman" w:hAnsi="Times New Roman"/>
          <w:sz w:val="28"/>
          <w:szCs w:val="28"/>
        </w:rPr>
        <w:t>fac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obiectul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participării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publicului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F84FAD">
        <w:rPr>
          <w:rFonts w:ascii="Times New Roman" w:hAnsi="Times New Roman"/>
          <w:sz w:val="28"/>
          <w:szCs w:val="28"/>
        </w:rPr>
        <w:t>atacă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în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instanţ</w:t>
      </w:r>
      <w:r>
        <w:rPr>
          <w:rFonts w:ascii="Times New Roman" w:hAnsi="Times New Roman"/>
          <w:sz w:val="28"/>
          <w:szCs w:val="28"/>
        </w:rPr>
        <w:t>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odată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84FAD">
        <w:rPr>
          <w:rFonts w:ascii="Times New Roman" w:hAnsi="Times New Roman"/>
          <w:sz w:val="28"/>
          <w:szCs w:val="28"/>
        </w:rPr>
        <w:t>decizia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etapei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încadrare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cu </w:t>
      </w:r>
      <w:proofErr w:type="spellStart"/>
      <w:r w:rsidRPr="00F84FAD">
        <w:rPr>
          <w:rFonts w:ascii="Times New Roman" w:hAnsi="Times New Roman"/>
          <w:sz w:val="28"/>
          <w:szCs w:val="28"/>
        </w:rPr>
        <w:t>acordul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mediu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după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caz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cu </w:t>
      </w:r>
      <w:proofErr w:type="spellStart"/>
      <w:r w:rsidRPr="00F84FAD">
        <w:rPr>
          <w:rFonts w:ascii="Times New Roman" w:hAnsi="Times New Roman"/>
          <w:sz w:val="28"/>
          <w:szCs w:val="28"/>
        </w:rPr>
        <w:t>decizia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respingere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84FAD">
        <w:rPr>
          <w:rFonts w:ascii="Times New Roman" w:hAnsi="Times New Roman"/>
          <w:sz w:val="28"/>
          <w:szCs w:val="28"/>
        </w:rPr>
        <w:t>solicitării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, respective cu </w:t>
      </w:r>
      <w:proofErr w:type="spellStart"/>
      <w:r w:rsidRPr="00F84FAD">
        <w:rPr>
          <w:rFonts w:ascii="Times New Roman" w:hAnsi="Times New Roman"/>
          <w:sz w:val="28"/>
          <w:szCs w:val="28"/>
        </w:rPr>
        <w:t>aprob</w:t>
      </w:r>
      <w:r>
        <w:rPr>
          <w:rFonts w:ascii="Times New Roman" w:hAnsi="Times New Roman"/>
          <w:sz w:val="28"/>
          <w:szCs w:val="28"/>
        </w:rPr>
        <w:t>area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dezvoltare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după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</w:t>
      </w:r>
      <w:proofErr w:type="spellEnd"/>
      <w:r>
        <w:rPr>
          <w:rFonts w:ascii="Times New Roman" w:hAnsi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/>
          <w:sz w:val="28"/>
          <w:szCs w:val="28"/>
        </w:rPr>
        <w:t>decizia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respingere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aprobării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dezvoltare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A2B74" w:rsidRDefault="00DA2B74" w:rsidP="00DA2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proofErr w:type="gramStart"/>
      <w:r w:rsidRPr="00F84FAD">
        <w:rPr>
          <w:rFonts w:ascii="Times New Roman" w:hAnsi="Times New Roman"/>
          <w:sz w:val="28"/>
          <w:szCs w:val="28"/>
        </w:rPr>
        <w:t>Înainte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a se </w:t>
      </w:r>
      <w:proofErr w:type="spellStart"/>
      <w:r w:rsidRPr="00F84FAD">
        <w:rPr>
          <w:rFonts w:ascii="Times New Roman" w:hAnsi="Times New Roman"/>
          <w:sz w:val="28"/>
          <w:szCs w:val="28"/>
        </w:rPr>
        <w:t>adresa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instanţei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contencios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administrativ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competente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persoanele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prevăzute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la art.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21 </w:t>
      </w:r>
      <w:r>
        <w:rPr>
          <w:rFonts w:ascii="Times New Roman" w:hAnsi="Times New Roman"/>
          <w:sz w:val="28"/>
          <w:szCs w:val="28"/>
        </w:rPr>
        <w:t xml:space="preserve">din </w:t>
      </w:r>
      <w:proofErr w:type="spellStart"/>
      <w:r>
        <w:rPr>
          <w:rFonts w:ascii="Times New Roman" w:hAnsi="Times New Roman"/>
          <w:sz w:val="28"/>
          <w:szCs w:val="28"/>
        </w:rPr>
        <w:t>Legea</w:t>
      </w:r>
      <w:proofErr w:type="spellEnd"/>
      <w:r>
        <w:rPr>
          <w:rFonts w:ascii="Times New Roman" w:hAnsi="Times New Roman"/>
          <w:sz w:val="28"/>
          <w:szCs w:val="28"/>
        </w:rPr>
        <w:t xml:space="preserve"> nr. </w:t>
      </w:r>
      <w:proofErr w:type="gramStart"/>
      <w:r>
        <w:rPr>
          <w:rFonts w:ascii="Times New Roman" w:hAnsi="Times New Roman"/>
          <w:sz w:val="28"/>
          <w:szCs w:val="28"/>
        </w:rPr>
        <w:t>nr</w:t>
      </w:r>
      <w:proofErr w:type="gramEnd"/>
      <w:r>
        <w:rPr>
          <w:rFonts w:ascii="Times New Roman" w:hAnsi="Times New Roman"/>
          <w:sz w:val="28"/>
          <w:szCs w:val="28"/>
        </w:rPr>
        <w:t xml:space="preserve">. 292 /2018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evaluarea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impactului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anumitor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private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au </w:t>
      </w:r>
      <w:proofErr w:type="spellStart"/>
      <w:r w:rsidRPr="00F84FAD">
        <w:rPr>
          <w:rFonts w:ascii="Times New Roman" w:hAnsi="Times New Roman"/>
          <w:sz w:val="28"/>
          <w:szCs w:val="28"/>
        </w:rPr>
        <w:t>obligaţia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84FAD">
        <w:rPr>
          <w:rFonts w:ascii="Times New Roman" w:hAnsi="Times New Roman"/>
          <w:sz w:val="28"/>
          <w:szCs w:val="28"/>
        </w:rPr>
        <w:t>să</w:t>
      </w:r>
      <w:proofErr w:type="spellEnd"/>
      <w:proofErr w:type="gram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solicite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publice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emitente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84FAD">
        <w:rPr>
          <w:rFonts w:ascii="Times New Roman" w:hAnsi="Times New Roman"/>
          <w:sz w:val="28"/>
          <w:szCs w:val="28"/>
        </w:rPr>
        <w:t>deciziei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prevăzute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la art. </w:t>
      </w:r>
      <w:proofErr w:type="gramStart"/>
      <w:r w:rsidRPr="00F84FAD">
        <w:rPr>
          <w:rFonts w:ascii="Times New Roman" w:hAnsi="Times New Roman"/>
          <w:sz w:val="28"/>
          <w:szCs w:val="28"/>
        </w:rPr>
        <w:t xml:space="preserve">21, </w:t>
      </w:r>
      <w:proofErr w:type="spellStart"/>
      <w:r w:rsidRPr="00F84FAD">
        <w:rPr>
          <w:rFonts w:ascii="Times New Roman" w:hAnsi="Times New Roman"/>
          <w:sz w:val="28"/>
          <w:szCs w:val="28"/>
        </w:rPr>
        <w:t>alin</w:t>
      </w:r>
      <w:proofErr w:type="spellEnd"/>
      <w:r w:rsidRPr="00F84FAD">
        <w:rPr>
          <w:rFonts w:ascii="Times New Roman" w:hAnsi="Times New Roman"/>
          <w:sz w:val="28"/>
          <w:szCs w:val="28"/>
        </w:rPr>
        <w:t>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(3) </w:t>
      </w:r>
      <w:proofErr w:type="spellStart"/>
      <w:proofErr w:type="gramStart"/>
      <w:r w:rsidRPr="00F84FAD">
        <w:rPr>
          <w:rFonts w:ascii="Times New Roman" w:hAnsi="Times New Roman"/>
          <w:sz w:val="28"/>
          <w:szCs w:val="28"/>
        </w:rPr>
        <w:t>sau</w:t>
      </w:r>
      <w:proofErr w:type="spellEnd"/>
      <w:proofErr w:type="gram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auto</w:t>
      </w:r>
      <w:r>
        <w:rPr>
          <w:rFonts w:ascii="Times New Roman" w:hAnsi="Times New Roman"/>
          <w:sz w:val="28"/>
          <w:szCs w:val="28"/>
        </w:rPr>
        <w:t>r</w:t>
      </w:r>
      <w:r w:rsidRPr="00F84FAD">
        <w:rPr>
          <w:rFonts w:ascii="Times New Roman" w:hAnsi="Times New Roman"/>
          <w:sz w:val="28"/>
          <w:szCs w:val="28"/>
        </w:rPr>
        <w:t>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ierarhic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superioare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revocarea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în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tot </w:t>
      </w:r>
      <w:proofErr w:type="spellStart"/>
      <w:r w:rsidRPr="00F84FAD">
        <w:rPr>
          <w:rFonts w:ascii="Times New Roman" w:hAnsi="Times New Roman"/>
          <w:sz w:val="28"/>
          <w:szCs w:val="28"/>
        </w:rPr>
        <w:t>sau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în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parte, a </w:t>
      </w:r>
      <w:proofErr w:type="spellStart"/>
      <w:r w:rsidRPr="00F84FAD">
        <w:rPr>
          <w:rFonts w:ascii="Times New Roman" w:hAnsi="Times New Roman"/>
          <w:sz w:val="28"/>
          <w:szCs w:val="28"/>
        </w:rPr>
        <w:t>respectivei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decizii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. </w:t>
      </w:r>
    </w:p>
    <w:p w:rsidR="00DA2B74" w:rsidRPr="00F84FAD" w:rsidRDefault="00DA2B74" w:rsidP="00DA2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84FAD">
        <w:rPr>
          <w:rFonts w:ascii="Times New Roman" w:hAnsi="Times New Roman"/>
          <w:sz w:val="28"/>
          <w:szCs w:val="28"/>
        </w:rPr>
        <w:t>Solicitarea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trebuie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înregistrată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în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termen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30 de </w:t>
      </w:r>
      <w:proofErr w:type="spellStart"/>
      <w:r w:rsidRPr="00F84FAD">
        <w:rPr>
          <w:rFonts w:ascii="Times New Roman" w:hAnsi="Times New Roman"/>
          <w:sz w:val="28"/>
          <w:szCs w:val="28"/>
        </w:rPr>
        <w:t>zile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 w:rsidRPr="00F84FAD">
        <w:rPr>
          <w:rFonts w:ascii="Times New Roman" w:hAnsi="Times New Roman"/>
          <w:sz w:val="28"/>
          <w:szCs w:val="28"/>
        </w:rPr>
        <w:t>aducerii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F84FAD">
        <w:rPr>
          <w:rFonts w:ascii="Times New Roman" w:hAnsi="Times New Roman"/>
          <w:sz w:val="28"/>
          <w:szCs w:val="28"/>
        </w:rPr>
        <w:t>cunoştinţa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publicului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84FAD">
        <w:rPr>
          <w:rFonts w:ascii="Times New Roman" w:hAnsi="Times New Roman"/>
          <w:sz w:val="28"/>
          <w:szCs w:val="28"/>
        </w:rPr>
        <w:t>deciziei</w:t>
      </w:r>
      <w:proofErr w:type="spellEnd"/>
      <w:r w:rsidRPr="00F84FAD">
        <w:rPr>
          <w:rFonts w:ascii="Times New Roman" w:hAnsi="Times New Roman"/>
          <w:sz w:val="28"/>
          <w:szCs w:val="28"/>
        </w:rPr>
        <w:t>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</w:t>
      </w:r>
    </w:p>
    <w:p w:rsidR="00DA2B74" w:rsidRPr="00F84FAD" w:rsidRDefault="00DA2B74" w:rsidP="00DA2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F84FAD">
        <w:rPr>
          <w:rFonts w:ascii="Times New Roman" w:hAnsi="Times New Roman"/>
          <w:sz w:val="28"/>
          <w:szCs w:val="28"/>
        </w:rPr>
        <w:t>Autoritatea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publică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emitentă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are </w:t>
      </w:r>
      <w:proofErr w:type="spellStart"/>
      <w:r w:rsidRPr="00F84FAD">
        <w:rPr>
          <w:rFonts w:ascii="Times New Roman" w:hAnsi="Times New Roman"/>
          <w:sz w:val="28"/>
          <w:szCs w:val="28"/>
        </w:rPr>
        <w:t>obligaţia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gramStart"/>
      <w:r w:rsidRPr="00F84FAD">
        <w:rPr>
          <w:rFonts w:ascii="Times New Roman" w:hAnsi="Times New Roman"/>
          <w:sz w:val="28"/>
          <w:szCs w:val="28"/>
        </w:rPr>
        <w:t>a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răspunde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F84FAD">
        <w:rPr>
          <w:rFonts w:ascii="Times New Roman" w:hAnsi="Times New Roman"/>
          <w:sz w:val="28"/>
          <w:szCs w:val="28"/>
        </w:rPr>
        <w:t>plângerea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prealabilă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prevăzută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la </w:t>
      </w:r>
      <w:r>
        <w:rPr>
          <w:rFonts w:ascii="Times New Roman" w:hAnsi="Times New Roman"/>
          <w:sz w:val="28"/>
          <w:szCs w:val="28"/>
        </w:rPr>
        <w:t xml:space="preserve">art. </w:t>
      </w:r>
      <w:proofErr w:type="gramStart"/>
      <w:r>
        <w:rPr>
          <w:rFonts w:ascii="Times New Roman" w:hAnsi="Times New Roman"/>
          <w:sz w:val="28"/>
          <w:szCs w:val="28"/>
        </w:rPr>
        <w:t xml:space="preserve">22, </w:t>
      </w:r>
      <w:proofErr w:type="spellStart"/>
      <w:r w:rsidRPr="00F84FAD">
        <w:rPr>
          <w:rFonts w:ascii="Times New Roman" w:hAnsi="Times New Roman"/>
          <w:sz w:val="28"/>
          <w:szCs w:val="28"/>
        </w:rPr>
        <w:t>alin</w:t>
      </w:r>
      <w:proofErr w:type="spellEnd"/>
      <w:r w:rsidRPr="00F84FAD">
        <w:rPr>
          <w:rFonts w:ascii="Times New Roman" w:hAnsi="Times New Roman"/>
          <w:sz w:val="28"/>
          <w:szCs w:val="28"/>
        </w:rPr>
        <w:t>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(1) </w:t>
      </w:r>
      <w:proofErr w:type="spellStart"/>
      <w:proofErr w:type="gramStart"/>
      <w:r w:rsidRPr="00F84FAD"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termen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30 de </w:t>
      </w:r>
      <w:proofErr w:type="spellStart"/>
      <w:r w:rsidRPr="00F84FAD">
        <w:rPr>
          <w:rFonts w:ascii="Times New Roman" w:hAnsi="Times New Roman"/>
          <w:sz w:val="28"/>
          <w:szCs w:val="28"/>
        </w:rPr>
        <w:t>zile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 w:rsidRPr="00F84FAD">
        <w:rPr>
          <w:rFonts w:ascii="Times New Roman" w:hAnsi="Times New Roman"/>
          <w:sz w:val="28"/>
          <w:szCs w:val="28"/>
        </w:rPr>
        <w:t>înregistrării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acesteia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F84FAD">
        <w:rPr>
          <w:rFonts w:ascii="Times New Roman" w:hAnsi="Times New Roman"/>
          <w:sz w:val="28"/>
          <w:szCs w:val="28"/>
        </w:rPr>
        <w:t>acea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autoritate</w:t>
      </w:r>
      <w:proofErr w:type="spellEnd"/>
      <w:r w:rsidRPr="00F84FAD">
        <w:rPr>
          <w:rFonts w:ascii="Times New Roman" w:hAnsi="Times New Roman"/>
          <w:sz w:val="28"/>
          <w:szCs w:val="28"/>
        </w:rPr>
        <w:t>.</w:t>
      </w:r>
    </w:p>
    <w:p w:rsidR="00DA2B74" w:rsidRPr="00F84FAD" w:rsidRDefault="00DA2B74" w:rsidP="00DA2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proofErr w:type="gramStart"/>
      <w:r w:rsidRPr="00F84FAD">
        <w:rPr>
          <w:rFonts w:ascii="Times New Roman" w:hAnsi="Times New Roman"/>
          <w:sz w:val="28"/>
          <w:szCs w:val="28"/>
        </w:rPr>
        <w:t>Procedura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soluţionare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84FAD">
        <w:rPr>
          <w:rFonts w:ascii="Times New Roman" w:hAnsi="Times New Roman"/>
          <w:sz w:val="28"/>
          <w:szCs w:val="28"/>
        </w:rPr>
        <w:t>plângerii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prealabile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prevăzută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la </w:t>
      </w:r>
      <w:r>
        <w:rPr>
          <w:rFonts w:ascii="Times New Roman" w:hAnsi="Times New Roman"/>
          <w:sz w:val="28"/>
          <w:szCs w:val="28"/>
        </w:rPr>
        <w:t>art.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22, </w:t>
      </w:r>
      <w:proofErr w:type="spellStart"/>
      <w:r w:rsidRPr="00F84FAD">
        <w:rPr>
          <w:rFonts w:ascii="Times New Roman" w:hAnsi="Times New Roman"/>
          <w:sz w:val="28"/>
          <w:szCs w:val="28"/>
        </w:rPr>
        <w:t>alin</w:t>
      </w:r>
      <w:proofErr w:type="spellEnd"/>
      <w:r w:rsidRPr="00F84FAD">
        <w:rPr>
          <w:rFonts w:ascii="Times New Roman" w:hAnsi="Times New Roman"/>
          <w:sz w:val="28"/>
          <w:szCs w:val="28"/>
        </w:rPr>
        <w:t>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(1) </w:t>
      </w:r>
      <w:proofErr w:type="spellStart"/>
      <w:proofErr w:type="gramStart"/>
      <w:r w:rsidRPr="00F84FAD">
        <w:rPr>
          <w:rFonts w:ascii="Times New Roman" w:hAnsi="Times New Roman"/>
          <w:sz w:val="28"/>
          <w:szCs w:val="28"/>
        </w:rPr>
        <w:t>este</w:t>
      </w:r>
      <w:proofErr w:type="spellEnd"/>
      <w:proofErr w:type="gram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gratuită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şi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trebuie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să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fie </w:t>
      </w:r>
      <w:proofErr w:type="spellStart"/>
      <w:r w:rsidRPr="00F84FAD">
        <w:rPr>
          <w:rFonts w:ascii="Times New Roman" w:hAnsi="Times New Roman"/>
          <w:sz w:val="28"/>
          <w:szCs w:val="28"/>
        </w:rPr>
        <w:t>echitabilă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rapidă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şi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corectă</w:t>
      </w:r>
      <w:proofErr w:type="spellEnd"/>
      <w:r w:rsidRPr="00F84FAD">
        <w:rPr>
          <w:rFonts w:ascii="Times New Roman" w:hAnsi="Times New Roman"/>
          <w:sz w:val="28"/>
          <w:szCs w:val="28"/>
        </w:rPr>
        <w:t>.</w:t>
      </w:r>
    </w:p>
    <w:p w:rsidR="00DA2B74" w:rsidRPr="00F84FAD" w:rsidRDefault="00DA2B74" w:rsidP="00DA2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F84FAD">
        <w:rPr>
          <w:rFonts w:ascii="Times New Roman" w:hAnsi="Times New Roman"/>
          <w:sz w:val="28"/>
          <w:szCs w:val="28"/>
        </w:rPr>
        <w:t>Prezenta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decizie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poate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fi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contestată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în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conformitate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84FAD">
        <w:rPr>
          <w:rFonts w:ascii="Times New Roman" w:hAnsi="Times New Roman"/>
          <w:sz w:val="28"/>
          <w:szCs w:val="28"/>
        </w:rPr>
        <w:t>prevederile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din </w:t>
      </w:r>
      <w:proofErr w:type="spellStart"/>
      <w:r>
        <w:rPr>
          <w:rFonts w:ascii="Times New Roman" w:hAnsi="Times New Roman"/>
          <w:sz w:val="28"/>
          <w:szCs w:val="28"/>
        </w:rPr>
        <w:t>Legii</w:t>
      </w:r>
      <w:proofErr w:type="spellEnd"/>
      <w:r>
        <w:rPr>
          <w:rFonts w:ascii="Times New Roman" w:hAnsi="Times New Roman"/>
          <w:sz w:val="28"/>
          <w:szCs w:val="28"/>
        </w:rPr>
        <w:t xml:space="preserve"> nr. </w:t>
      </w:r>
      <w:proofErr w:type="gramStart"/>
      <w:r>
        <w:rPr>
          <w:rFonts w:ascii="Times New Roman" w:hAnsi="Times New Roman"/>
          <w:sz w:val="28"/>
          <w:szCs w:val="28"/>
        </w:rPr>
        <w:t>nr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292 /2018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evaluarea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impactului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anumitor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private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F84FAD">
        <w:rPr>
          <w:rFonts w:ascii="Times New Roman" w:hAnsi="Times New Roman"/>
          <w:sz w:val="28"/>
          <w:szCs w:val="28"/>
        </w:rPr>
        <w:t>Legii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nr.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4FAD">
        <w:rPr>
          <w:rFonts w:ascii="Times New Roman" w:hAnsi="Times New Roman"/>
          <w:sz w:val="28"/>
          <w:szCs w:val="28"/>
        </w:rPr>
        <w:t xml:space="preserve">554 /2004, cu </w:t>
      </w:r>
      <w:proofErr w:type="spellStart"/>
      <w:r w:rsidRPr="00F84FAD">
        <w:rPr>
          <w:rFonts w:ascii="Times New Roman" w:hAnsi="Times New Roman"/>
          <w:sz w:val="28"/>
          <w:szCs w:val="28"/>
        </w:rPr>
        <w:t>modificările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şi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completările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ulterioare</w:t>
      </w:r>
      <w:proofErr w:type="spellEnd"/>
      <w:r w:rsidRPr="00F84FAD">
        <w:rPr>
          <w:rFonts w:ascii="Times New Roman" w:hAnsi="Times New Roman"/>
          <w:sz w:val="28"/>
          <w:szCs w:val="28"/>
        </w:rPr>
        <w:t>.</w:t>
      </w:r>
      <w:proofErr w:type="gramEnd"/>
    </w:p>
    <w:p w:rsidR="00DA2B74" w:rsidRPr="00F84FAD" w:rsidRDefault="00DA2B74" w:rsidP="00DA2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B74" w:rsidRPr="00F84FAD" w:rsidRDefault="00DA2B74" w:rsidP="00DA2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B74" w:rsidRPr="00F91484" w:rsidRDefault="00DA2B74" w:rsidP="00DA2B74">
      <w:pPr>
        <w:jc w:val="both"/>
        <w:rPr>
          <w:sz w:val="28"/>
          <w:szCs w:val="28"/>
        </w:rPr>
      </w:pPr>
    </w:p>
    <w:p w:rsidR="00DA2B74" w:rsidRDefault="00DA2B74" w:rsidP="00DA2B7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DA2B74" w:rsidSect="004E1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9CE42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35361C"/>
    <w:multiLevelType w:val="hybridMultilevel"/>
    <w:tmpl w:val="3C0C1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5755D"/>
    <w:multiLevelType w:val="hybridMultilevel"/>
    <w:tmpl w:val="A8CAC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41AB1"/>
    <w:multiLevelType w:val="hybridMultilevel"/>
    <w:tmpl w:val="395CF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C4E72"/>
    <w:multiLevelType w:val="hybridMultilevel"/>
    <w:tmpl w:val="6DF25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4E48DE"/>
    <w:multiLevelType w:val="hybridMultilevel"/>
    <w:tmpl w:val="7B9EF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E0D5F"/>
    <w:multiLevelType w:val="hybridMultilevel"/>
    <w:tmpl w:val="5F3A9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13FE0"/>
    <w:multiLevelType w:val="hybridMultilevel"/>
    <w:tmpl w:val="5BA67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67AB1"/>
    <w:multiLevelType w:val="hybridMultilevel"/>
    <w:tmpl w:val="34529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E09B2"/>
    <w:multiLevelType w:val="hybridMultilevel"/>
    <w:tmpl w:val="2CF8A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43174"/>
    <w:multiLevelType w:val="hybridMultilevel"/>
    <w:tmpl w:val="82C2E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51B76"/>
    <w:multiLevelType w:val="hybridMultilevel"/>
    <w:tmpl w:val="AF606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6567A"/>
    <w:multiLevelType w:val="hybridMultilevel"/>
    <w:tmpl w:val="9656D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4290D"/>
    <w:multiLevelType w:val="hybridMultilevel"/>
    <w:tmpl w:val="17AC7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B56B9"/>
    <w:multiLevelType w:val="hybridMultilevel"/>
    <w:tmpl w:val="50DA0E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7638A8"/>
    <w:multiLevelType w:val="hybridMultilevel"/>
    <w:tmpl w:val="9052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34C39"/>
    <w:multiLevelType w:val="hybridMultilevel"/>
    <w:tmpl w:val="DA1C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F41A2"/>
    <w:multiLevelType w:val="hybridMultilevel"/>
    <w:tmpl w:val="CB0C1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E3456"/>
    <w:multiLevelType w:val="hybridMultilevel"/>
    <w:tmpl w:val="81BCB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2FB6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633B1"/>
    <w:multiLevelType w:val="hybridMultilevel"/>
    <w:tmpl w:val="B952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64F4B"/>
    <w:multiLevelType w:val="hybridMultilevel"/>
    <w:tmpl w:val="C928B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3570D"/>
    <w:multiLevelType w:val="multilevel"/>
    <w:tmpl w:val="7ECCE2E8"/>
    <w:lvl w:ilvl="0">
      <w:start w:val="1"/>
      <w:numFmt w:val="decimal"/>
      <w:pStyle w:val="Heading1"/>
      <w:lvlText w:val="%1."/>
      <w:lvlJc w:val="left"/>
      <w:pPr>
        <w:tabs>
          <w:tab w:val="num" w:pos="358"/>
        </w:tabs>
        <w:ind w:left="355" w:hanging="35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494"/>
        </w:tabs>
        <w:ind w:left="494" w:hanging="494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678"/>
        </w:tabs>
        <w:ind w:left="678" w:hanging="752"/>
      </w:pPr>
      <w:rPr>
        <w:rFonts w:ascii="Arial Bold" w:hAnsi="Arial Bold" w:hint="default"/>
        <w:b/>
        <w:i w:val="0"/>
        <w:sz w:val="20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46"/>
        </w:tabs>
        <w:ind w:left="946" w:hanging="1020"/>
      </w:pPr>
      <w:rPr>
        <w:rFonts w:ascii="Arial Bold" w:hAnsi="Arial Bold"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350"/>
        </w:tabs>
        <w:ind w:left="4350" w:hanging="10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020"/>
        </w:tabs>
        <w:ind w:left="1020" w:hanging="10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lvlText w:val="%1.%2.%3.%4.%5.%6.%7"/>
      <w:lvlJc w:val="left"/>
      <w:pPr>
        <w:tabs>
          <w:tab w:val="num" w:pos="946"/>
        </w:tabs>
        <w:ind w:left="946" w:hanging="10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946"/>
        </w:tabs>
        <w:ind w:left="946" w:hanging="102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946"/>
        </w:tabs>
        <w:ind w:left="946" w:hanging="10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2">
    <w:nsid w:val="6F77070B"/>
    <w:multiLevelType w:val="hybridMultilevel"/>
    <w:tmpl w:val="A21CA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2694F"/>
    <w:multiLevelType w:val="hybridMultilevel"/>
    <w:tmpl w:val="A3905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C5FD6"/>
    <w:multiLevelType w:val="hybridMultilevel"/>
    <w:tmpl w:val="21040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C1881"/>
    <w:multiLevelType w:val="hybridMultilevel"/>
    <w:tmpl w:val="9A1CC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E198F"/>
    <w:multiLevelType w:val="hybridMultilevel"/>
    <w:tmpl w:val="6D6C2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9"/>
  </w:num>
  <w:num w:numId="4">
    <w:abstractNumId w:val="8"/>
  </w:num>
  <w:num w:numId="5">
    <w:abstractNumId w:val="25"/>
  </w:num>
  <w:num w:numId="6">
    <w:abstractNumId w:val="10"/>
  </w:num>
  <w:num w:numId="7">
    <w:abstractNumId w:val="18"/>
  </w:num>
  <w:num w:numId="8">
    <w:abstractNumId w:val="20"/>
  </w:num>
  <w:num w:numId="9">
    <w:abstractNumId w:val="19"/>
  </w:num>
  <w:num w:numId="10">
    <w:abstractNumId w:val="6"/>
  </w:num>
  <w:num w:numId="11">
    <w:abstractNumId w:val="12"/>
  </w:num>
  <w:num w:numId="12">
    <w:abstractNumId w:val="7"/>
  </w:num>
  <w:num w:numId="13">
    <w:abstractNumId w:val="15"/>
  </w:num>
  <w:num w:numId="14">
    <w:abstractNumId w:val="13"/>
  </w:num>
  <w:num w:numId="15">
    <w:abstractNumId w:val="17"/>
  </w:num>
  <w:num w:numId="16">
    <w:abstractNumId w:val="3"/>
  </w:num>
  <w:num w:numId="17">
    <w:abstractNumId w:val="1"/>
  </w:num>
  <w:num w:numId="18">
    <w:abstractNumId w:val="26"/>
  </w:num>
  <w:num w:numId="19">
    <w:abstractNumId w:val="5"/>
  </w:num>
  <w:num w:numId="20">
    <w:abstractNumId w:val="22"/>
  </w:num>
  <w:num w:numId="21">
    <w:abstractNumId w:val="4"/>
  </w:num>
  <w:num w:numId="22">
    <w:abstractNumId w:val="14"/>
  </w:num>
  <w:num w:numId="23">
    <w:abstractNumId w:val="11"/>
  </w:num>
  <w:num w:numId="24">
    <w:abstractNumId w:val="24"/>
  </w:num>
  <w:num w:numId="25">
    <w:abstractNumId w:val="23"/>
  </w:num>
  <w:num w:numId="26">
    <w:abstractNumId w:val="2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55E59"/>
    <w:rsid w:val="00046020"/>
    <w:rsid w:val="00053CDF"/>
    <w:rsid w:val="000905F4"/>
    <w:rsid w:val="000C1A68"/>
    <w:rsid w:val="000E01E0"/>
    <w:rsid w:val="001326E9"/>
    <w:rsid w:val="00197275"/>
    <w:rsid w:val="001A2997"/>
    <w:rsid w:val="001B7584"/>
    <w:rsid w:val="001F6068"/>
    <w:rsid w:val="002239D7"/>
    <w:rsid w:val="00246B4E"/>
    <w:rsid w:val="00250F1F"/>
    <w:rsid w:val="002567BB"/>
    <w:rsid w:val="00282535"/>
    <w:rsid w:val="00290F35"/>
    <w:rsid w:val="00291329"/>
    <w:rsid w:val="0029279B"/>
    <w:rsid w:val="0029403E"/>
    <w:rsid w:val="0030481A"/>
    <w:rsid w:val="00307221"/>
    <w:rsid w:val="00311BDF"/>
    <w:rsid w:val="00315D36"/>
    <w:rsid w:val="00322D2F"/>
    <w:rsid w:val="003669CB"/>
    <w:rsid w:val="003B44A9"/>
    <w:rsid w:val="0041149E"/>
    <w:rsid w:val="004140A5"/>
    <w:rsid w:val="0042360B"/>
    <w:rsid w:val="00425657"/>
    <w:rsid w:val="0044279E"/>
    <w:rsid w:val="00456702"/>
    <w:rsid w:val="00472521"/>
    <w:rsid w:val="004A25AB"/>
    <w:rsid w:val="004B1185"/>
    <w:rsid w:val="004E1613"/>
    <w:rsid w:val="005161D6"/>
    <w:rsid w:val="005646DD"/>
    <w:rsid w:val="005A2822"/>
    <w:rsid w:val="005A601C"/>
    <w:rsid w:val="005A6AAF"/>
    <w:rsid w:val="00610B46"/>
    <w:rsid w:val="006358C9"/>
    <w:rsid w:val="006A0D27"/>
    <w:rsid w:val="006D498E"/>
    <w:rsid w:val="00703994"/>
    <w:rsid w:val="007463D4"/>
    <w:rsid w:val="0077318A"/>
    <w:rsid w:val="007A681B"/>
    <w:rsid w:val="007C7CF7"/>
    <w:rsid w:val="007F07BD"/>
    <w:rsid w:val="00857549"/>
    <w:rsid w:val="00861121"/>
    <w:rsid w:val="008B4047"/>
    <w:rsid w:val="00941343"/>
    <w:rsid w:val="009732F4"/>
    <w:rsid w:val="009C2CAC"/>
    <w:rsid w:val="009D3580"/>
    <w:rsid w:val="00A30FDA"/>
    <w:rsid w:val="00A47996"/>
    <w:rsid w:val="00A94E44"/>
    <w:rsid w:val="00B01962"/>
    <w:rsid w:val="00B21171"/>
    <w:rsid w:val="00B3643A"/>
    <w:rsid w:val="00B53C98"/>
    <w:rsid w:val="00B80355"/>
    <w:rsid w:val="00B86939"/>
    <w:rsid w:val="00B955CE"/>
    <w:rsid w:val="00BA618B"/>
    <w:rsid w:val="00BE7C46"/>
    <w:rsid w:val="00C34E8C"/>
    <w:rsid w:val="00C36764"/>
    <w:rsid w:val="00C4013F"/>
    <w:rsid w:val="00C55E59"/>
    <w:rsid w:val="00C67926"/>
    <w:rsid w:val="00C810B6"/>
    <w:rsid w:val="00C8296B"/>
    <w:rsid w:val="00CA0A46"/>
    <w:rsid w:val="00CA57A3"/>
    <w:rsid w:val="00CD2C44"/>
    <w:rsid w:val="00D25E1F"/>
    <w:rsid w:val="00DA2B74"/>
    <w:rsid w:val="00DB012C"/>
    <w:rsid w:val="00DD6EF5"/>
    <w:rsid w:val="00DE672D"/>
    <w:rsid w:val="00E60865"/>
    <w:rsid w:val="00E8736B"/>
    <w:rsid w:val="00E9452C"/>
    <w:rsid w:val="00E94F1D"/>
    <w:rsid w:val="00EA0F2B"/>
    <w:rsid w:val="00EA21B5"/>
    <w:rsid w:val="00F429DC"/>
    <w:rsid w:val="00F52BD7"/>
    <w:rsid w:val="00F72273"/>
    <w:rsid w:val="00F7552E"/>
    <w:rsid w:val="00FA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13"/>
  </w:style>
  <w:style w:type="paragraph" w:styleId="Heading1">
    <w:name w:val="heading 1"/>
    <w:aliases w:val="Chapitre,h1,H1,H11,H12,H111,H13,H112,H14,H113,H15,H114,H16,H115,H17,H116,H18,H117,H19,H118,H110,H119,H120,H1110,h11,h12,h13,BSL,Main Heading,Hoofdstuk,Heading 1 Char Char Char,Titre principal (1),Nombre Proyecto,Titre principal (1)1,CarlBro 1"/>
    <w:basedOn w:val="Normal"/>
    <w:next w:val="BodyText"/>
    <w:link w:val="Heading1Char"/>
    <w:uiPriority w:val="9"/>
    <w:qFormat/>
    <w:rsid w:val="00C55E59"/>
    <w:pPr>
      <w:keepNext/>
      <w:numPr>
        <w:numId w:val="2"/>
      </w:numPr>
      <w:tabs>
        <w:tab w:val="left" w:pos="425"/>
      </w:tabs>
      <w:spacing w:before="240" w:after="120" w:line="240" w:lineRule="auto"/>
      <w:jc w:val="both"/>
      <w:outlineLvl w:val="0"/>
    </w:pPr>
    <w:rPr>
      <w:rFonts w:ascii="Arial Bold" w:eastAsia="Times New Roman" w:hAnsi="Arial Bold" w:cs="Times New Roman"/>
      <w:b/>
      <w:bCs/>
      <w:caps/>
      <w:kern w:val="32"/>
      <w:sz w:val="24"/>
      <w:szCs w:val="32"/>
      <w:lang w:eastAsia="en-US"/>
    </w:rPr>
  </w:style>
  <w:style w:type="paragraph" w:styleId="Heading2">
    <w:name w:val="heading 2"/>
    <w:aliases w:val="Section Char,L2 Char,Section head Char,SH Char,Section,L2,Section head,SH,CarlBro 2,sous-chapitre,a Titlu 2,a Titlu 2 Char,2 headline,h,sous-chapitre Char Char,Fejléc 2,Titre secondaire (2),PA Major Section,h2,h21,Major,Project 2,RFS 2,2,ni2"/>
    <w:basedOn w:val="Normal"/>
    <w:next w:val="BodyText"/>
    <w:link w:val="Heading2Char"/>
    <w:autoRedefine/>
    <w:uiPriority w:val="9"/>
    <w:qFormat/>
    <w:rsid w:val="00C55E59"/>
    <w:pPr>
      <w:keepNext/>
      <w:numPr>
        <w:ilvl w:val="1"/>
        <w:numId w:val="2"/>
      </w:numPr>
      <w:tabs>
        <w:tab w:val="left" w:pos="851"/>
      </w:tabs>
      <w:spacing w:before="240" w:after="120" w:line="240" w:lineRule="auto"/>
      <w:jc w:val="both"/>
      <w:outlineLvl w:val="1"/>
    </w:pPr>
    <w:rPr>
      <w:rFonts w:ascii="Arial Bold" w:eastAsia="Times New Roman" w:hAnsi="Arial Bold" w:cs="Times New Roman"/>
      <w:b/>
      <w:bCs/>
      <w:iCs/>
      <w:smallCaps/>
      <w:sz w:val="20"/>
      <w:lang w:val="ro-RO" w:eastAsia="en-US"/>
    </w:rPr>
  </w:style>
  <w:style w:type="paragraph" w:styleId="Heading3">
    <w:name w:val="heading 3"/>
    <w:aliases w:val="Char2,Char1,Section SubHeading Char,L3 Char,Section SubHeading,L3,CarlBro 3,h3,Titlu 3 Caracter Caracter Caracter,Titlu 3 Caracter Caracter Caracter Caracter,KopCat. 3,Sous-titre (3),PA Minor Section,Minor,3,numbered indent 3,ni3,DNV-H3"/>
    <w:basedOn w:val="Normal"/>
    <w:next w:val="BodyText"/>
    <w:link w:val="Heading3Char"/>
    <w:uiPriority w:val="9"/>
    <w:qFormat/>
    <w:rsid w:val="00C55E59"/>
    <w:pPr>
      <w:keepNext/>
      <w:numPr>
        <w:ilvl w:val="2"/>
        <w:numId w:val="2"/>
      </w:numPr>
      <w:spacing w:before="120" w:after="120" w:line="240" w:lineRule="auto"/>
      <w:outlineLvl w:val="2"/>
    </w:pPr>
    <w:rPr>
      <w:rFonts w:ascii="Arial Bold" w:eastAsia="Times New Roman" w:hAnsi="Arial Bold" w:cs="Times New Roman"/>
      <w:b/>
      <w:bCs/>
      <w:sz w:val="20"/>
      <w:szCs w:val="26"/>
      <w:lang w:eastAsia="en-US"/>
    </w:rPr>
  </w:style>
  <w:style w:type="paragraph" w:styleId="Heading4">
    <w:name w:val="heading 4"/>
    <w:aliases w:val="Char2 Char,Char1 Char, Char1 Char, Char1,Heading 3 Char1,Char2 Char1,Char1 Char1,Char11,Heading 4 Char2,Heading 4 Char Char2,Heading 4 Char1 Char Char1,Heading 4 Char Char Char Char1,Heading 4 Char1 Char1,Heading 4 Char Char Char1,Heading4"/>
    <w:basedOn w:val="Normal"/>
    <w:next w:val="BodyText"/>
    <w:link w:val="Heading4Char"/>
    <w:uiPriority w:val="99"/>
    <w:qFormat/>
    <w:rsid w:val="00C55E59"/>
    <w:pPr>
      <w:keepNext/>
      <w:numPr>
        <w:ilvl w:val="3"/>
        <w:numId w:val="2"/>
      </w:numPr>
      <w:spacing w:before="120" w:after="120" w:line="240" w:lineRule="auto"/>
      <w:outlineLvl w:val="3"/>
    </w:pPr>
    <w:rPr>
      <w:rFonts w:ascii="Arial Bold" w:eastAsia="Times New Roman" w:hAnsi="Arial Bold" w:cs="Times New Roman"/>
      <w:b/>
      <w:bCs/>
      <w:sz w:val="20"/>
      <w:szCs w:val="28"/>
      <w:lang w:eastAsia="en-US"/>
    </w:rPr>
  </w:style>
  <w:style w:type="paragraph" w:styleId="Heading5">
    <w:name w:val="heading 5"/>
    <w:aliases w:val="Block Label,DO NOT USE_h5,Char Char1,PA Pico Section,h5,DNV-H5,Roman list,Lev 5,5 sub-bullet,sb,H5,Titre 1.1111,Aston T5,(Shift Ctrl 5),T5,Titre5,heading 5,a),NCS-H5,Level 3 - i,Chapitre 1.1.1.1.,niveau 5,Sous-chapitre (niveau 4),Org Heading 3"/>
    <w:basedOn w:val="Normal"/>
    <w:next w:val="BodyText"/>
    <w:link w:val="Heading5Char"/>
    <w:uiPriority w:val="99"/>
    <w:qFormat/>
    <w:rsid w:val="00C55E59"/>
    <w:pPr>
      <w:numPr>
        <w:ilvl w:val="4"/>
        <w:numId w:val="2"/>
      </w:numPr>
      <w:tabs>
        <w:tab w:val="clear" w:pos="4350"/>
        <w:tab w:val="num" w:pos="946"/>
      </w:tabs>
      <w:spacing w:before="120" w:after="120" w:line="240" w:lineRule="auto"/>
      <w:ind w:left="946"/>
      <w:outlineLvl w:val="4"/>
    </w:pPr>
    <w:rPr>
      <w:rFonts w:ascii="Arial" w:eastAsia="Times New Roman" w:hAnsi="Arial" w:cs="Times New Roman"/>
      <w:b/>
      <w:bCs/>
      <w:iCs/>
      <w:sz w:val="20"/>
      <w:szCs w:val="26"/>
      <w:lang w:eastAsia="en-US"/>
    </w:rPr>
  </w:style>
  <w:style w:type="paragraph" w:styleId="Heading6">
    <w:name w:val="heading 6"/>
    <w:aliases w:val="PA Appendix,Appendix,DNV-H6,Bullet list,Lev 6,sub-dash,sd,5,H6,Annexe1,Aston T6,(Shift Ctrl 6),DO NOT USE_h6,Niveau 6,Niveau6,Legal Level 1.,6,Annexe,h6,appendix flysheet,Renvoi Noir,Ref Heading 3,rh3,Ref Heading 31,rh31,H61,Third Subheading"/>
    <w:basedOn w:val="Normal"/>
    <w:next w:val="BodyText"/>
    <w:link w:val="Heading6Char"/>
    <w:uiPriority w:val="99"/>
    <w:qFormat/>
    <w:rsid w:val="00C55E59"/>
    <w:pPr>
      <w:numPr>
        <w:ilvl w:val="5"/>
        <w:numId w:val="2"/>
      </w:numPr>
      <w:tabs>
        <w:tab w:val="clear" w:pos="1020"/>
        <w:tab w:val="num" w:pos="946"/>
      </w:tabs>
      <w:spacing w:before="120" w:after="120" w:line="240" w:lineRule="auto"/>
      <w:ind w:left="946"/>
      <w:outlineLvl w:val="5"/>
    </w:pPr>
    <w:rPr>
      <w:rFonts w:ascii="Arial" w:eastAsia="Times New Roman" w:hAnsi="Arial" w:cs="Times New Roman"/>
      <w:b/>
      <w:bCs/>
      <w:sz w:val="20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itre Char,h1 Char,H1 Char,H11 Char,H12 Char,H111 Char,H13 Char,H112 Char,H14 Char,H113 Char,H15 Char,H114 Char,H16 Char,H115 Char,H17 Char,H116 Char,H18 Char,H117 Char,H19 Char,H118 Char,H110 Char,H119 Char,H120 Char,H1110 Char"/>
    <w:basedOn w:val="DefaultParagraphFont"/>
    <w:link w:val="Heading1"/>
    <w:uiPriority w:val="9"/>
    <w:rsid w:val="00C55E59"/>
    <w:rPr>
      <w:rFonts w:ascii="Arial Bold" w:eastAsia="Times New Roman" w:hAnsi="Arial Bold" w:cs="Times New Roman"/>
      <w:b/>
      <w:bCs/>
      <w:caps/>
      <w:kern w:val="32"/>
      <w:sz w:val="24"/>
      <w:szCs w:val="32"/>
      <w:lang w:eastAsia="en-US"/>
    </w:rPr>
  </w:style>
  <w:style w:type="character" w:customStyle="1" w:styleId="Heading2Char">
    <w:name w:val="Heading 2 Char"/>
    <w:aliases w:val="Section Char Char,L2 Char Char,Section head Char Char,SH Char Char,Section Char1,L2 Char1,Section head Char1,SH Char1,CarlBro 2 Char,sous-chapitre Char,a Titlu 2 Char1,a Titlu 2 Char Char,2 headline Char,h Char,Fejléc 2 Char,h2 Char"/>
    <w:basedOn w:val="DefaultParagraphFont"/>
    <w:link w:val="Heading2"/>
    <w:uiPriority w:val="9"/>
    <w:rsid w:val="00C55E59"/>
    <w:rPr>
      <w:rFonts w:ascii="Arial Bold" w:eastAsia="Times New Roman" w:hAnsi="Arial Bold" w:cs="Times New Roman"/>
      <w:b/>
      <w:bCs/>
      <w:iCs/>
      <w:smallCaps/>
      <w:sz w:val="20"/>
      <w:lang w:val="ro-RO" w:eastAsia="en-US"/>
    </w:rPr>
  </w:style>
  <w:style w:type="character" w:customStyle="1" w:styleId="Heading3Char">
    <w:name w:val="Heading 3 Char"/>
    <w:aliases w:val="Char2 Char2,Char1 Char2,Section SubHeading Char Char,L3 Char Char,Section SubHeading Char1,L3 Char1,CarlBro 3 Char,h3 Char,Titlu 3 Caracter Caracter Caracter Char,Titlu 3 Caracter Caracter Caracter Caracter Char,KopCat. 3 Char,Minor Char"/>
    <w:basedOn w:val="DefaultParagraphFont"/>
    <w:link w:val="Heading3"/>
    <w:uiPriority w:val="9"/>
    <w:rsid w:val="00C55E59"/>
    <w:rPr>
      <w:rFonts w:ascii="Arial Bold" w:eastAsia="Times New Roman" w:hAnsi="Arial Bold" w:cs="Times New Roman"/>
      <w:b/>
      <w:bCs/>
      <w:sz w:val="20"/>
      <w:szCs w:val="26"/>
      <w:lang w:eastAsia="en-US"/>
    </w:rPr>
  </w:style>
  <w:style w:type="character" w:customStyle="1" w:styleId="Heading4Char">
    <w:name w:val="Heading 4 Char"/>
    <w:aliases w:val="Char2 Char Char,Char1 Char Char, Char1 Char Char, Char1 Char1,Heading 3 Char1 Char,Char2 Char1 Char,Char1 Char1 Char,Char11 Char,Heading 4 Char2 Char,Heading 4 Char Char2 Char,Heading 4 Char1 Char Char1 Char,Heading 4 Char1 Char1 Char"/>
    <w:basedOn w:val="DefaultParagraphFont"/>
    <w:link w:val="Heading4"/>
    <w:uiPriority w:val="99"/>
    <w:rsid w:val="00C55E59"/>
    <w:rPr>
      <w:rFonts w:ascii="Arial Bold" w:eastAsia="Times New Roman" w:hAnsi="Arial Bold" w:cs="Times New Roman"/>
      <w:b/>
      <w:bCs/>
      <w:sz w:val="20"/>
      <w:szCs w:val="28"/>
      <w:lang w:eastAsia="en-US"/>
    </w:rPr>
  </w:style>
  <w:style w:type="character" w:customStyle="1" w:styleId="Heading5Char">
    <w:name w:val="Heading 5 Char"/>
    <w:aliases w:val="Block Label Char,DO NOT USE_h5 Char,Char Char1 Char,PA Pico Section Char,h5 Char,DNV-H5 Char,Roman list Char,Lev 5 Char,5 sub-bullet Char,sb Char,H5 Char,Titre 1.1111 Char,Aston T5 Char,(Shift Ctrl 5) Char,T5 Char,Titre5 Char,a) Char"/>
    <w:basedOn w:val="DefaultParagraphFont"/>
    <w:link w:val="Heading5"/>
    <w:uiPriority w:val="99"/>
    <w:rsid w:val="00C55E59"/>
    <w:rPr>
      <w:rFonts w:ascii="Arial" w:eastAsia="Times New Roman" w:hAnsi="Arial" w:cs="Times New Roman"/>
      <w:b/>
      <w:bCs/>
      <w:iCs/>
      <w:sz w:val="20"/>
      <w:szCs w:val="26"/>
      <w:lang w:eastAsia="en-US"/>
    </w:rPr>
  </w:style>
  <w:style w:type="character" w:customStyle="1" w:styleId="Heading6Char">
    <w:name w:val="Heading 6 Char"/>
    <w:aliases w:val="PA Appendix Char,Appendix Char,DNV-H6 Char,Bullet list Char,Lev 6 Char,sub-dash Char,sd Char,5 Char,H6 Char,Annexe1 Char,Aston T6 Char,(Shift Ctrl 6) Char,DO NOT USE_h6 Char,Niveau 6 Char,Niveau6 Char,Legal Level 1. Char,6 Char,h6 Char"/>
    <w:basedOn w:val="DefaultParagraphFont"/>
    <w:link w:val="Heading6"/>
    <w:uiPriority w:val="99"/>
    <w:rsid w:val="00C55E59"/>
    <w:rPr>
      <w:rFonts w:ascii="Arial" w:eastAsia="Times New Roman" w:hAnsi="Arial" w:cs="Times New Roman"/>
      <w:b/>
      <w:bCs/>
      <w:sz w:val="20"/>
      <w:lang w:val="it-IT" w:eastAsia="en-US"/>
    </w:rPr>
  </w:style>
  <w:style w:type="character" w:styleId="Hyperlink">
    <w:name w:val="Hyperlink"/>
    <w:uiPriority w:val="99"/>
    <w:rsid w:val="00C55E59"/>
    <w:rPr>
      <w:color w:val="0000FF"/>
      <w:u w:val="single"/>
    </w:rPr>
  </w:style>
  <w:style w:type="paragraph" w:styleId="BodyText">
    <w:name w:val="Body Text"/>
    <w:basedOn w:val="Normal"/>
    <w:link w:val="BodyTextChar"/>
    <w:rsid w:val="00C55E59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55E59"/>
    <w:rPr>
      <w:rFonts w:ascii="Calibri" w:eastAsia="Calibri" w:hAnsi="Calibri" w:cs="Times New Roman"/>
      <w:lang w:val="en-US" w:eastAsia="en-US"/>
    </w:rPr>
  </w:style>
  <w:style w:type="table" w:styleId="TableGrid">
    <w:name w:val="Table Grid"/>
    <w:basedOn w:val="TableNormal"/>
    <w:rsid w:val="00C5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55E59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ListBullet2">
    <w:name w:val="List Bullet 2"/>
    <w:basedOn w:val="Normal"/>
    <w:qFormat/>
    <w:rsid w:val="00C55E59"/>
    <w:pPr>
      <w:numPr>
        <w:numId w:val="1"/>
      </w:numPr>
      <w:spacing w:before="120" w:after="12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efault">
    <w:name w:val="Default"/>
    <w:link w:val="DefaultChar"/>
    <w:qFormat/>
    <w:rsid w:val="00C55E5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color w:val="000000"/>
      <w:sz w:val="24"/>
      <w:szCs w:val="24"/>
      <w:lang w:val="en-US" w:eastAsia="en-US"/>
    </w:rPr>
  </w:style>
  <w:style w:type="character" w:customStyle="1" w:styleId="DefaultChar">
    <w:name w:val="Default Char"/>
    <w:link w:val="Default"/>
    <w:locked/>
    <w:rsid w:val="00C55E59"/>
    <w:rPr>
      <w:rFonts w:ascii="Tahoma" w:eastAsia="Times New Roman" w:hAnsi="Tahoma" w:cs="Times New Roman"/>
      <w:color w:val="000000"/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C55E59"/>
    <w:rPr>
      <w:rFonts w:ascii="Calibri" w:eastAsia="Calibri" w:hAnsi="Calibri" w:cs="Times New Roman"/>
      <w:lang w:val="en-US" w:eastAsia="en-US"/>
    </w:rPr>
  </w:style>
  <w:style w:type="character" w:customStyle="1" w:styleId="tal1">
    <w:name w:val="tal1"/>
    <w:basedOn w:val="DefaultParagraphFont"/>
    <w:rsid w:val="00C55E59"/>
  </w:style>
  <w:style w:type="paragraph" w:styleId="ListParagraph">
    <w:name w:val="List Paragraph"/>
    <w:basedOn w:val="Normal"/>
    <w:uiPriority w:val="34"/>
    <w:qFormat/>
    <w:rsid w:val="00C55E59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CaracterCaracter1">
    <w:name w:val="Caracter Caracter1"/>
    <w:basedOn w:val="Normal"/>
    <w:rsid w:val="00B53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liviu.jigau\Desktop\MODEL%20ACTE\00079384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DE787-6DF5-401E-9D11-83B97A5D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liviu.jigau</dc:creator>
  <cp:lastModifiedBy>liviu.jigau</cp:lastModifiedBy>
  <cp:revision>3</cp:revision>
  <dcterms:created xsi:type="dcterms:W3CDTF">2019-06-07T10:54:00Z</dcterms:created>
  <dcterms:modified xsi:type="dcterms:W3CDTF">2019-06-07T11:02:00Z</dcterms:modified>
</cp:coreProperties>
</file>