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Default="00F86F4B" w:rsidP="00503198">
      <w:pPr>
        <w:jc w:val="center"/>
        <w:rPr>
          <w:rFonts w:ascii="Arial" w:hAnsi="Arial" w:cs="Arial"/>
          <w:sz w:val="20"/>
          <w:szCs w:val="20"/>
        </w:rPr>
      </w:pPr>
      <w:proofErr w:type="gramStart"/>
      <w:r w:rsidRPr="007A147A">
        <w:rPr>
          <w:rFonts w:ascii="Arial" w:hAnsi="Arial" w:cs="Arial"/>
          <w:sz w:val="20"/>
          <w:szCs w:val="20"/>
        </w:rPr>
        <w:t>PROIECTUL  DECIZIEI</w:t>
      </w:r>
      <w:proofErr w:type="gramEnd"/>
      <w:r w:rsidRPr="007A147A">
        <w:rPr>
          <w:rFonts w:ascii="Arial" w:hAnsi="Arial" w:cs="Arial"/>
          <w:sz w:val="20"/>
          <w:szCs w:val="20"/>
        </w:rPr>
        <w:t xml:space="preserve"> ETAPEI DE INCADRARE</w:t>
      </w:r>
    </w:p>
    <w:p w:rsidR="00EF7BA8" w:rsidRPr="005B1CE0" w:rsidRDefault="00EF7BA8" w:rsidP="005B1CE0">
      <w:pPr>
        <w:jc w:val="center"/>
        <w:rPr>
          <w:rFonts w:ascii="Arial" w:hAnsi="Arial" w:cs="Arial"/>
          <w:sz w:val="20"/>
          <w:szCs w:val="20"/>
        </w:rPr>
      </w:pP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Ca </w:t>
      </w:r>
      <w:proofErr w:type="spellStart"/>
      <w:r w:rsidRPr="005B1CE0">
        <w:rPr>
          <w:rFonts w:ascii="Arial" w:hAnsi="Arial" w:cs="Arial"/>
          <w:color w:val="000000"/>
          <w:sz w:val="20"/>
          <w:szCs w:val="20"/>
        </w:rPr>
        <w:t>urmare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solicitării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emitere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acordului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mediu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adresate</w:t>
      </w:r>
      <w:proofErr w:type="spellEnd"/>
      <w:r w:rsidRPr="005B1CE0">
        <w:rPr>
          <w:rFonts w:ascii="Arial" w:hAnsi="Arial" w:cs="Arial"/>
          <w:color w:val="000000"/>
          <w:sz w:val="20"/>
          <w:szCs w:val="20"/>
        </w:rPr>
        <w:t xml:space="preserve"> de S.C. MAVGO HOLDING S.R.L. cu </w:t>
      </w:r>
      <w:proofErr w:type="spellStart"/>
      <w:r w:rsidRPr="005B1CE0">
        <w:rPr>
          <w:rFonts w:ascii="Arial" w:hAnsi="Arial" w:cs="Arial"/>
          <w:color w:val="000000"/>
          <w:sz w:val="20"/>
          <w:szCs w:val="20"/>
        </w:rPr>
        <w:t>sediul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comuna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Tașca</w:t>
      </w:r>
      <w:proofErr w:type="spellEnd"/>
      <w:r w:rsidRPr="005B1CE0">
        <w:rPr>
          <w:rFonts w:ascii="Arial" w:hAnsi="Arial" w:cs="Arial"/>
          <w:color w:val="000000"/>
          <w:sz w:val="20"/>
          <w:szCs w:val="20"/>
        </w:rPr>
        <w:t xml:space="preserve">, sat </w:t>
      </w:r>
      <w:proofErr w:type="spellStart"/>
      <w:r w:rsidRPr="005B1CE0">
        <w:rPr>
          <w:rFonts w:ascii="Arial" w:hAnsi="Arial" w:cs="Arial"/>
          <w:color w:val="000000"/>
          <w:sz w:val="20"/>
          <w:szCs w:val="20"/>
        </w:rPr>
        <w:t>Tașca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judeţul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telefon</w:t>
      </w:r>
      <w:proofErr w:type="spellEnd"/>
      <w:r w:rsidRPr="005B1CE0">
        <w:rPr>
          <w:rFonts w:ascii="Arial" w:hAnsi="Arial" w:cs="Arial"/>
          <w:color w:val="000000"/>
          <w:sz w:val="20"/>
          <w:szCs w:val="20"/>
        </w:rPr>
        <w:t xml:space="preserve"> 0744 /477605, </w:t>
      </w:r>
      <w:proofErr w:type="spellStart"/>
      <w:r w:rsidRPr="005B1CE0">
        <w:rPr>
          <w:rFonts w:ascii="Arial" w:hAnsi="Arial" w:cs="Arial"/>
          <w:color w:val="000000"/>
          <w:sz w:val="20"/>
          <w:szCs w:val="20"/>
        </w:rPr>
        <w:t>înregistrată</w:t>
      </w:r>
      <w:proofErr w:type="spellEnd"/>
      <w:r w:rsidRPr="005B1CE0">
        <w:rPr>
          <w:rFonts w:ascii="Arial" w:hAnsi="Arial" w:cs="Arial"/>
          <w:color w:val="000000"/>
          <w:sz w:val="20"/>
          <w:szCs w:val="20"/>
        </w:rPr>
        <w:t xml:space="preserve"> la A.P.M.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cu nr. 1341 din 26.02.2018,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baza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Hotărârii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Guvernului</w:t>
      </w:r>
      <w:proofErr w:type="spellEnd"/>
      <w:r w:rsidRPr="005B1CE0">
        <w:rPr>
          <w:rFonts w:ascii="Arial" w:hAnsi="Arial" w:cs="Arial"/>
          <w:color w:val="000000"/>
          <w:sz w:val="20"/>
          <w:szCs w:val="20"/>
        </w:rPr>
        <w:t xml:space="preserve"> nr. 445/ 2009 </w:t>
      </w:r>
      <w:proofErr w:type="spellStart"/>
      <w:r w:rsidRPr="005B1CE0">
        <w:rPr>
          <w:rFonts w:ascii="Arial" w:hAnsi="Arial" w:cs="Arial"/>
          <w:color w:val="000000"/>
          <w:sz w:val="20"/>
          <w:szCs w:val="20"/>
        </w:rPr>
        <w:t>privind</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evaluarea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anumitor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private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Ordonanţei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Urgenţă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Guvernului</w:t>
      </w:r>
      <w:proofErr w:type="spellEnd"/>
      <w:r w:rsidRPr="005B1CE0">
        <w:rPr>
          <w:rFonts w:ascii="Arial" w:hAnsi="Arial" w:cs="Arial"/>
          <w:color w:val="000000"/>
          <w:sz w:val="20"/>
          <w:szCs w:val="20"/>
        </w:rPr>
        <w:t xml:space="preserve"> nr. 57 /2007 </w:t>
      </w:r>
      <w:proofErr w:type="spellStart"/>
      <w:r w:rsidRPr="005B1CE0">
        <w:rPr>
          <w:rFonts w:ascii="Arial" w:hAnsi="Arial" w:cs="Arial"/>
          <w:color w:val="000000"/>
          <w:sz w:val="20"/>
          <w:szCs w:val="20"/>
        </w:rPr>
        <w:t>privind</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regimul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ariilor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protejate</w:t>
      </w:r>
      <w:proofErr w:type="spellEnd"/>
      <w:proofErr w:type="gramStart"/>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conservarea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habitatelor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florei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faunei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sălbatice</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modificările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completările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ulterioare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Agenţia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decide, ca </w:t>
      </w:r>
      <w:proofErr w:type="spellStart"/>
      <w:r w:rsidRPr="005B1CE0">
        <w:rPr>
          <w:rFonts w:ascii="Arial" w:hAnsi="Arial" w:cs="Arial"/>
          <w:color w:val="000000"/>
          <w:sz w:val="20"/>
          <w:szCs w:val="20"/>
        </w:rPr>
        <w:t>urmare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consultărilor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desfăşurate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cadrul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şedinţei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Comisiei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Analiză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Tehnică</w:t>
      </w:r>
      <w:proofErr w:type="spellEnd"/>
      <w:r w:rsidRPr="005B1CE0">
        <w:rPr>
          <w:rFonts w:ascii="Arial" w:hAnsi="Arial" w:cs="Arial"/>
          <w:color w:val="000000"/>
          <w:sz w:val="20"/>
          <w:szCs w:val="20"/>
        </w:rPr>
        <w:t xml:space="preserve"> din data de 07.03.2018, </w:t>
      </w:r>
      <w:proofErr w:type="spellStart"/>
      <w:r w:rsidRPr="005B1CE0">
        <w:rPr>
          <w:rFonts w:ascii="Arial" w:hAnsi="Arial" w:cs="Arial"/>
          <w:color w:val="000000"/>
          <w:sz w:val="20"/>
          <w:szCs w:val="20"/>
        </w:rPr>
        <w:t>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Exploatarea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agregatelor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perimetru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Ozana</w:t>
      </w:r>
      <w:proofErr w:type="spellEnd"/>
      <w:r w:rsidRPr="005B1CE0">
        <w:rPr>
          <w:rFonts w:ascii="Arial" w:hAnsi="Arial" w:cs="Arial"/>
          <w:color w:val="000000"/>
          <w:sz w:val="20"/>
          <w:szCs w:val="20"/>
        </w:rPr>
        <w:t xml:space="preserve"> 2” </w:t>
      </w:r>
      <w:proofErr w:type="spellStart"/>
      <w:r w:rsidRPr="005B1CE0">
        <w:rPr>
          <w:rFonts w:ascii="Arial" w:hAnsi="Arial" w:cs="Arial"/>
          <w:color w:val="000000"/>
          <w:sz w:val="20"/>
          <w:szCs w:val="20"/>
        </w:rPr>
        <w:t>propus</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realizat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comuna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Timișești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extravilan</w:t>
      </w:r>
      <w:proofErr w:type="spellEnd"/>
      <w:r w:rsidRPr="005B1CE0">
        <w:rPr>
          <w:rFonts w:ascii="Arial" w:hAnsi="Arial" w:cs="Arial"/>
          <w:color w:val="000000"/>
          <w:sz w:val="20"/>
          <w:szCs w:val="20"/>
        </w:rPr>
        <w:t xml:space="preserve">, nu se </w:t>
      </w:r>
      <w:proofErr w:type="spellStart"/>
      <w:r w:rsidRPr="005B1CE0">
        <w:rPr>
          <w:rFonts w:ascii="Arial" w:hAnsi="Arial" w:cs="Arial"/>
          <w:color w:val="000000"/>
          <w:sz w:val="20"/>
          <w:szCs w:val="20"/>
        </w:rPr>
        <w:t>supune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evaluării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Justificarea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prezentei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I. </w:t>
      </w:r>
      <w:proofErr w:type="spellStart"/>
      <w:r w:rsidRPr="005B1CE0">
        <w:rPr>
          <w:rFonts w:ascii="Arial" w:hAnsi="Arial" w:cs="Arial"/>
          <w:color w:val="000000"/>
          <w:sz w:val="20"/>
          <w:szCs w:val="20"/>
        </w:rPr>
        <w:t>Motivele</w:t>
      </w:r>
      <w:proofErr w:type="spellEnd"/>
      <w:r w:rsidRPr="005B1CE0">
        <w:rPr>
          <w:rFonts w:ascii="Arial" w:hAnsi="Arial" w:cs="Arial"/>
          <w:color w:val="000000"/>
          <w:sz w:val="20"/>
          <w:szCs w:val="20"/>
        </w:rPr>
        <w:t xml:space="preserve"> care au stat la </w:t>
      </w:r>
      <w:proofErr w:type="spellStart"/>
      <w:r w:rsidRPr="005B1CE0">
        <w:rPr>
          <w:rFonts w:ascii="Arial" w:hAnsi="Arial" w:cs="Arial"/>
          <w:color w:val="000000"/>
          <w:sz w:val="20"/>
          <w:szCs w:val="20"/>
        </w:rPr>
        <w:t>baza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luării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etapei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încadrare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procedura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evaluare</w:t>
      </w:r>
      <w:proofErr w:type="spell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următoarele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 </w:t>
      </w:r>
      <w:proofErr w:type="spellStart"/>
      <w:proofErr w:type="gramStart"/>
      <w:r w:rsidRPr="005B1CE0">
        <w:rPr>
          <w:rFonts w:ascii="Arial" w:hAnsi="Arial" w:cs="Arial"/>
          <w:color w:val="000000"/>
          <w:sz w:val="20"/>
          <w:szCs w:val="20"/>
        </w:rPr>
        <w:t>proiectul</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intră</w:t>
      </w:r>
      <w:proofErr w:type="spellEnd"/>
      <w:r w:rsidRPr="005B1CE0">
        <w:rPr>
          <w:rFonts w:ascii="Arial" w:hAnsi="Arial" w:cs="Arial"/>
          <w:color w:val="000000"/>
          <w:sz w:val="20"/>
          <w:szCs w:val="20"/>
        </w:rPr>
        <w:t xml:space="preserve"> sub </w:t>
      </w:r>
      <w:proofErr w:type="spellStart"/>
      <w:r w:rsidRPr="005B1CE0">
        <w:rPr>
          <w:rFonts w:ascii="Arial" w:hAnsi="Arial" w:cs="Arial"/>
          <w:color w:val="000000"/>
          <w:sz w:val="20"/>
          <w:szCs w:val="20"/>
        </w:rPr>
        <w:t>incidenţa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Hotărârii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Guvernului</w:t>
      </w:r>
      <w:proofErr w:type="spellEnd"/>
      <w:r w:rsidRPr="005B1CE0">
        <w:rPr>
          <w:rFonts w:ascii="Arial" w:hAnsi="Arial" w:cs="Arial"/>
          <w:color w:val="000000"/>
          <w:sz w:val="20"/>
          <w:szCs w:val="20"/>
        </w:rPr>
        <w:t xml:space="preserve"> nr. </w:t>
      </w:r>
      <w:proofErr w:type="gramStart"/>
      <w:r w:rsidRPr="005B1CE0">
        <w:rPr>
          <w:rFonts w:ascii="Arial" w:hAnsi="Arial" w:cs="Arial"/>
          <w:color w:val="000000"/>
          <w:sz w:val="20"/>
          <w:szCs w:val="20"/>
        </w:rPr>
        <w:t xml:space="preserve">445/ 2009 </w:t>
      </w:r>
      <w:proofErr w:type="spellStart"/>
      <w:r w:rsidRPr="005B1CE0">
        <w:rPr>
          <w:rFonts w:ascii="Arial" w:hAnsi="Arial" w:cs="Arial"/>
          <w:color w:val="000000"/>
          <w:sz w:val="20"/>
          <w:szCs w:val="20"/>
        </w:rPr>
        <w:t>privind</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evaluarea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anumitor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private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fiind</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încadrat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Anexa</w:t>
      </w:r>
      <w:proofErr w:type="spellEnd"/>
      <w:r w:rsidRPr="005B1CE0">
        <w:rPr>
          <w:rFonts w:ascii="Arial" w:hAnsi="Arial" w:cs="Arial"/>
          <w:color w:val="000000"/>
          <w:sz w:val="20"/>
          <w:szCs w:val="20"/>
        </w:rPr>
        <w:t xml:space="preserve"> nr.</w:t>
      </w:r>
      <w:proofErr w:type="gramEnd"/>
      <w:r w:rsidRPr="005B1CE0">
        <w:rPr>
          <w:rFonts w:ascii="Arial" w:hAnsi="Arial" w:cs="Arial"/>
          <w:color w:val="000000"/>
          <w:sz w:val="20"/>
          <w:szCs w:val="20"/>
        </w:rPr>
        <w:t xml:space="preserve"> 2 – „</w:t>
      </w:r>
      <w:proofErr w:type="spellStart"/>
      <w:r w:rsidRPr="005B1CE0">
        <w:rPr>
          <w:rFonts w:ascii="Arial" w:hAnsi="Arial" w:cs="Arial"/>
          <w:color w:val="000000"/>
          <w:sz w:val="20"/>
          <w:szCs w:val="20"/>
        </w:rPr>
        <w:t>Lista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trebuie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stabilită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necesitatea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efectuării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evaluării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 pct. 2, lit. c) “</w:t>
      </w:r>
      <w:proofErr w:type="spellStart"/>
      <w:proofErr w:type="gramStart"/>
      <w:r w:rsidRPr="005B1CE0">
        <w:rPr>
          <w:rFonts w:ascii="Arial" w:hAnsi="Arial" w:cs="Arial"/>
          <w:color w:val="000000"/>
          <w:sz w:val="20"/>
          <w:szCs w:val="20"/>
        </w:rPr>
        <w:t>extracția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mineralelor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prin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dragare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fluvială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marină</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b) </w:t>
      </w:r>
      <w:proofErr w:type="spellStart"/>
      <w:proofErr w:type="gramStart"/>
      <w:r w:rsidRPr="005B1CE0">
        <w:rPr>
          <w:rFonts w:ascii="Arial" w:hAnsi="Arial" w:cs="Arial"/>
          <w:color w:val="000000"/>
          <w:sz w:val="20"/>
          <w:szCs w:val="20"/>
        </w:rPr>
        <w:t>caracteristicile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proiectului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mărimea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proiectului</w:t>
      </w:r>
      <w:proofErr w:type="spellEnd"/>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proiect</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dimensiuni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suprafața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perimetrului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exploatare</w:t>
      </w:r>
      <w:proofErr w:type="spellEnd"/>
      <w:r w:rsidRPr="005B1CE0">
        <w:rPr>
          <w:rFonts w:ascii="Arial" w:hAnsi="Arial" w:cs="Arial"/>
          <w:color w:val="000000"/>
          <w:sz w:val="20"/>
          <w:szCs w:val="20"/>
        </w:rPr>
        <w:t xml:space="preserve"> S= 86138 mp, cu </w:t>
      </w:r>
      <w:proofErr w:type="spellStart"/>
      <w:r w:rsidRPr="005B1CE0">
        <w:rPr>
          <w:rFonts w:ascii="Arial" w:hAnsi="Arial" w:cs="Arial"/>
          <w:color w:val="000000"/>
          <w:sz w:val="20"/>
          <w:szCs w:val="20"/>
        </w:rPr>
        <w:t>Lmed</w:t>
      </w:r>
      <w:proofErr w:type="spellEnd"/>
      <w:r w:rsidRPr="005B1CE0">
        <w:rPr>
          <w:rFonts w:ascii="Arial" w:hAnsi="Arial" w:cs="Arial"/>
          <w:color w:val="000000"/>
          <w:sz w:val="20"/>
          <w:szCs w:val="20"/>
        </w:rPr>
        <w:t xml:space="preserve">= 1270 m </w:t>
      </w:r>
      <w:proofErr w:type="spellStart"/>
      <w:r w:rsidRPr="005B1CE0">
        <w:rPr>
          <w:rFonts w:ascii="Arial" w:hAnsi="Arial" w:cs="Arial"/>
          <w:color w:val="000000"/>
          <w:sz w:val="20"/>
          <w:szCs w:val="20"/>
        </w:rPr>
        <w:t>și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lmed</w:t>
      </w:r>
      <w:proofErr w:type="spellEnd"/>
      <w:r w:rsidRPr="005B1CE0">
        <w:rPr>
          <w:rFonts w:ascii="Arial" w:hAnsi="Arial" w:cs="Arial"/>
          <w:color w:val="000000"/>
          <w:sz w:val="20"/>
          <w:szCs w:val="20"/>
        </w:rPr>
        <w:t xml:space="preserve">=68 m) </w:t>
      </w:r>
      <w:proofErr w:type="spellStart"/>
      <w:r w:rsidRPr="005B1CE0">
        <w:rPr>
          <w:rFonts w:ascii="Arial" w:hAnsi="Arial" w:cs="Arial"/>
          <w:color w:val="000000"/>
          <w:sz w:val="20"/>
          <w:szCs w:val="20"/>
        </w:rPr>
        <w:t>amplasat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comuna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Timișești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extravilan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albia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minoră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râului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Ozana</w:t>
      </w:r>
      <w:proofErr w:type="spellEnd"/>
      <w:r w:rsidRPr="005B1CE0">
        <w:rPr>
          <w:rFonts w:ascii="Arial" w:hAnsi="Arial" w:cs="Arial"/>
          <w:color w:val="000000"/>
          <w:sz w:val="20"/>
          <w:szCs w:val="20"/>
        </w:rPr>
        <w:t xml:space="preserve">, la 2,5 km </w:t>
      </w:r>
      <w:proofErr w:type="spellStart"/>
      <w:r w:rsidRPr="005B1CE0">
        <w:rPr>
          <w:rFonts w:ascii="Arial" w:hAnsi="Arial" w:cs="Arial"/>
          <w:color w:val="000000"/>
          <w:sz w:val="20"/>
          <w:szCs w:val="20"/>
        </w:rPr>
        <w:t>aval</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podul</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DC 17, la 3 km </w:t>
      </w:r>
      <w:proofErr w:type="spellStart"/>
      <w:r w:rsidRPr="005B1CE0">
        <w:rPr>
          <w:rFonts w:ascii="Arial" w:hAnsi="Arial" w:cs="Arial"/>
          <w:color w:val="000000"/>
          <w:sz w:val="20"/>
          <w:szCs w:val="20"/>
        </w:rPr>
        <w:t>amonte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podul</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DJ 155 B </w:t>
      </w:r>
      <w:proofErr w:type="spellStart"/>
      <w:r w:rsidRPr="005B1CE0">
        <w:rPr>
          <w:rFonts w:ascii="Arial" w:hAnsi="Arial" w:cs="Arial"/>
          <w:color w:val="000000"/>
          <w:sz w:val="20"/>
          <w:szCs w:val="20"/>
        </w:rPr>
        <w:t>și</w:t>
      </w:r>
      <w:proofErr w:type="spellEnd"/>
      <w:r w:rsidRPr="005B1CE0">
        <w:rPr>
          <w:rFonts w:ascii="Arial" w:hAnsi="Arial" w:cs="Arial"/>
          <w:color w:val="000000"/>
          <w:sz w:val="20"/>
          <w:szCs w:val="20"/>
        </w:rPr>
        <w:t xml:space="preserve"> la 1,5 km de </w:t>
      </w:r>
      <w:proofErr w:type="spellStart"/>
      <w:r w:rsidRPr="005B1CE0">
        <w:rPr>
          <w:rFonts w:ascii="Arial" w:hAnsi="Arial" w:cs="Arial"/>
          <w:color w:val="000000"/>
          <w:sz w:val="20"/>
          <w:szCs w:val="20"/>
        </w:rPr>
        <w:t>frontul</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captare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Timișești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accesul</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perimetru</w:t>
      </w:r>
      <w:proofErr w:type="spellEnd"/>
      <w:r w:rsidRPr="005B1CE0">
        <w:rPr>
          <w:rFonts w:ascii="Arial" w:hAnsi="Arial" w:cs="Arial"/>
          <w:color w:val="000000"/>
          <w:sz w:val="20"/>
          <w:szCs w:val="20"/>
        </w:rPr>
        <w:t xml:space="preserve"> se face din DN 15 B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un drum de </w:t>
      </w:r>
      <w:proofErr w:type="spellStart"/>
      <w:r w:rsidRPr="005B1CE0">
        <w:rPr>
          <w:rFonts w:ascii="Arial" w:hAnsi="Arial" w:cs="Arial"/>
          <w:color w:val="000000"/>
          <w:sz w:val="20"/>
          <w:szCs w:val="20"/>
        </w:rPr>
        <w:t>exploatare</w:t>
      </w:r>
      <w:proofErr w:type="spellEnd"/>
      <w:r w:rsidRPr="005B1CE0">
        <w:rPr>
          <w:rFonts w:ascii="Arial" w:hAnsi="Arial" w:cs="Arial"/>
          <w:color w:val="000000"/>
          <w:sz w:val="20"/>
          <w:szCs w:val="20"/>
        </w:rPr>
        <w:t xml:space="preserve"> de 700 m (</w:t>
      </w:r>
      <w:proofErr w:type="spellStart"/>
      <w:r w:rsidRPr="005B1CE0">
        <w:rPr>
          <w:rFonts w:ascii="Arial" w:hAnsi="Arial" w:cs="Arial"/>
          <w:color w:val="000000"/>
          <w:sz w:val="20"/>
          <w:szCs w:val="20"/>
        </w:rPr>
        <w:t>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întreținut</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beneficiar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amplasat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malul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stâng</w:t>
      </w:r>
      <w:proofErr w:type="spellEnd"/>
      <w:r w:rsidRPr="005B1CE0">
        <w:rPr>
          <w:rFonts w:ascii="Arial" w:hAnsi="Arial" w:cs="Arial"/>
          <w:color w:val="000000"/>
          <w:sz w:val="20"/>
          <w:szCs w:val="20"/>
        </w:rPr>
        <w:t xml:space="preserve"> al râ</w:t>
      </w:r>
      <w:proofErr w:type="spellStart"/>
      <w:r w:rsidRPr="005B1CE0">
        <w:rPr>
          <w:rFonts w:ascii="Arial" w:hAnsi="Arial" w:cs="Arial"/>
          <w:color w:val="000000"/>
          <w:sz w:val="20"/>
          <w:szCs w:val="20"/>
        </w:rPr>
        <w: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Ozana</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urmări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respectarea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adâncimii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exploatare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materialul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rezultat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transportat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aceiași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zi</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stația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sortare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Extracţia</w:t>
      </w:r>
      <w:proofErr w:type="spellEnd"/>
      <w:r w:rsidRPr="005B1CE0">
        <w:rPr>
          <w:rFonts w:ascii="Arial" w:hAnsi="Arial" w:cs="Arial"/>
          <w:color w:val="000000"/>
          <w:sz w:val="20"/>
          <w:szCs w:val="20"/>
        </w:rPr>
        <w:t xml:space="preserve"> se </w:t>
      </w:r>
      <w:proofErr w:type="spellStart"/>
      <w:proofErr w:type="gramStart"/>
      <w:r w:rsidRPr="005B1CE0">
        <w:rPr>
          <w:rFonts w:ascii="Arial" w:hAnsi="Arial" w:cs="Arial"/>
          <w:color w:val="000000"/>
          <w:sz w:val="20"/>
          <w:szCs w:val="20"/>
        </w:rPr>
        <w:t>va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realiza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limitele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perimetrului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avizat</w:t>
      </w:r>
      <w:proofErr w:type="spellEnd"/>
      <w:r w:rsidRPr="005B1CE0">
        <w:rPr>
          <w:rFonts w:ascii="Arial" w:hAnsi="Arial" w:cs="Arial"/>
          <w:color w:val="000000"/>
          <w:sz w:val="20"/>
          <w:szCs w:val="20"/>
        </w:rPr>
        <w:t xml:space="preserve"> conform </w:t>
      </w:r>
      <w:proofErr w:type="spellStart"/>
      <w:r w:rsidRPr="005B1CE0">
        <w:rPr>
          <w:rFonts w:ascii="Arial" w:hAnsi="Arial" w:cs="Arial"/>
          <w:color w:val="000000"/>
          <w:sz w:val="20"/>
          <w:szCs w:val="20"/>
        </w:rPr>
        <w:t>punctelor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contur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coordonate</w:t>
      </w:r>
      <w:proofErr w:type="spellEnd"/>
      <w:r w:rsidRPr="005B1CE0">
        <w:rPr>
          <w:rFonts w:ascii="Arial" w:hAnsi="Arial" w:cs="Arial"/>
          <w:color w:val="000000"/>
          <w:sz w:val="20"/>
          <w:szCs w:val="20"/>
        </w:rPr>
        <w:t xml:space="preserve"> STEREO 70:</w:t>
      </w:r>
    </w:p>
    <w:p w:rsidR="005B1CE0" w:rsidRPr="005B1CE0" w:rsidRDefault="005B1CE0" w:rsidP="005B1CE0">
      <w:pPr>
        <w:jc w:val="both"/>
        <w:rPr>
          <w:rFonts w:ascii="Arial" w:hAnsi="Arial" w:cs="Arial"/>
          <w:color w:val="000000"/>
          <w:sz w:val="20"/>
          <w:szCs w:val="20"/>
        </w:rPr>
      </w:pPr>
    </w:p>
    <w:tbl>
      <w:tblPr>
        <w:tblStyle w:val="TableGrid"/>
        <w:tblW w:w="0" w:type="auto"/>
        <w:jc w:val="center"/>
        <w:tblInd w:w="1908" w:type="dxa"/>
        <w:tblBorders>
          <w:insideH w:val="single" w:sz="6" w:space="0" w:color="auto"/>
          <w:insideV w:val="single" w:sz="6" w:space="0" w:color="auto"/>
        </w:tblBorders>
        <w:tblLook w:val="01E0"/>
      </w:tblPr>
      <w:tblGrid>
        <w:gridCol w:w="1187"/>
        <w:gridCol w:w="2053"/>
        <w:gridCol w:w="2280"/>
      </w:tblGrid>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Punct</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X</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Y</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br w:type="page"/>
              <w:t>1</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636829</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613474</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br w:type="page"/>
              <w:t>2</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636885</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613399</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3</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637049</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614144</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4</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636916</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614597</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5</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636811</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614712</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636954</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614216</w:t>
            </w:r>
          </w:p>
        </w:tc>
      </w:tr>
      <w:tr w:rsidR="005B1CE0" w:rsidRPr="005B1CE0" w:rsidTr="00047F01">
        <w:trPr>
          <w:jc w:val="center"/>
        </w:trPr>
        <w:tc>
          <w:tcPr>
            <w:tcW w:w="1187"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7</w:t>
            </w:r>
          </w:p>
        </w:tc>
        <w:tc>
          <w:tcPr>
            <w:tcW w:w="2053"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636967</w:t>
            </w:r>
          </w:p>
        </w:tc>
        <w:tc>
          <w:tcPr>
            <w:tcW w:w="2280" w:type="dxa"/>
          </w:tcPr>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614061</w:t>
            </w:r>
          </w:p>
        </w:tc>
      </w:tr>
    </w:tbl>
    <w:p w:rsidR="005B1CE0" w:rsidRPr="005B1CE0" w:rsidRDefault="005B1CE0" w:rsidP="005B1CE0">
      <w:pPr>
        <w:jc w:val="both"/>
        <w:rPr>
          <w:rFonts w:ascii="Arial" w:hAnsi="Arial" w:cs="Arial"/>
          <w:color w:val="000000"/>
          <w:sz w:val="20"/>
          <w:szCs w:val="20"/>
        </w:rPr>
      </w:pP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Exploatarea</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realiza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patru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tronsoane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perpendiculare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cursul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râului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Ozana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scopul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realizării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unui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șenal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cadrul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fiecărui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tronson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extracția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agregatelor</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realiza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prin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retragere</w:t>
      </w:r>
      <w:proofErr w:type="spellEnd"/>
      <w:r w:rsidRPr="005B1CE0">
        <w:rPr>
          <w:rFonts w:ascii="Arial" w:hAnsi="Arial" w:cs="Arial"/>
          <w:color w:val="000000"/>
          <w:sz w:val="20"/>
          <w:szCs w:val="20"/>
        </w:rPr>
        <w:t xml:space="preserve"> din </w:t>
      </w:r>
      <w:proofErr w:type="spellStart"/>
      <w:r w:rsidRPr="005B1CE0">
        <w:rPr>
          <w:rFonts w:ascii="Arial" w:hAnsi="Arial" w:cs="Arial"/>
          <w:color w:val="000000"/>
          <w:sz w:val="20"/>
          <w:szCs w:val="20"/>
        </w:rPr>
        <w:t>aval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spre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amonte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adâncimea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maximă</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exploatare</w:t>
      </w:r>
      <w:proofErr w:type="spellEnd"/>
      <w:r w:rsidRPr="005B1CE0">
        <w:rPr>
          <w:rFonts w:ascii="Arial" w:hAnsi="Arial" w:cs="Arial"/>
          <w:color w:val="000000"/>
          <w:sz w:val="20"/>
          <w:szCs w:val="20"/>
        </w:rPr>
        <w:t xml:space="preserve"> 1</w:t>
      </w:r>
      <w:proofErr w:type="gramStart"/>
      <w:r w:rsidRPr="005B1CE0">
        <w:rPr>
          <w:rFonts w:ascii="Arial" w:hAnsi="Arial" w:cs="Arial"/>
          <w:color w:val="000000"/>
          <w:sz w:val="20"/>
          <w:szCs w:val="20"/>
        </w:rPr>
        <w:t>,7</w:t>
      </w:r>
      <w:proofErr w:type="gramEnd"/>
      <w:r w:rsidRPr="005B1CE0">
        <w:rPr>
          <w:rFonts w:ascii="Arial" w:hAnsi="Arial" w:cs="Arial"/>
          <w:color w:val="000000"/>
          <w:sz w:val="20"/>
          <w:szCs w:val="20"/>
        </w:rPr>
        <w:t xml:space="preserve"> m </w:t>
      </w:r>
      <w:proofErr w:type="spellStart"/>
      <w:r w:rsidRPr="005B1CE0">
        <w:rPr>
          <w:rFonts w:ascii="Arial" w:hAnsi="Arial" w:cs="Arial"/>
          <w:color w:val="000000"/>
          <w:sz w:val="20"/>
          <w:szCs w:val="20"/>
        </w:rPr>
        <w:t>și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medie</w:t>
      </w:r>
      <w:proofErr w:type="spellEnd"/>
      <w:r w:rsidRPr="005B1CE0">
        <w:rPr>
          <w:rFonts w:ascii="Arial" w:hAnsi="Arial" w:cs="Arial"/>
          <w:color w:val="000000"/>
          <w:sz w:val="20"/>
          <w:szCs w:val="20"/>
        </w:rPr>
        <w:t xml:space="preserve"> de 1,01 m, </w:t>
      </w:r>
      <w:proofErr w:type="spellStart"/>
      <w:r w:rsidRPr="005B1CE0">
        <w:rPr>
          <w:rFonts w:ascii="Arial" w:hAnsi="Arial" w:cs="Arial"/>
          <w:color w:val="000000"/>
          <w:sz w:val="20"/>
          <w:szCs w:val="20"/>
        </w:rPr>
        <w:t>fără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să</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depășească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cota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talvegului</w:t>
      </w:r>
      <w:proofErr w:type="spellEnd"/>
      <w:r w:rsidRPr="005B1CE0">
        <w:rPr>
          <w:rFonts w:ascii="Arial" w:hAnsi="Arial" w:cs="Arial"/>
          <w:color w:val="000000"/>
          <w:sz w:val="20"/>
          <w:szCs w:val="20"/>
        </w:rPr>
        <w:t xml:space="preserve"> natural; </w:t>
      </w:r>
      <w:proofErr w:type="spellStart"/>
      <w:r w:rsidRPr="005B1CE0">
        <w:rPr>
          <w:rFonts w:ascii="Arial" w:hAnsi="Arial" w:cs="Arial"/>
          <w:color w:val="000000"/>
          <w:sz w:val="20"/>
          <w:szCs w:val="20"/>
        </w:rPr>
        <w:t>pilieri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siguranță</w:t>
      </w:r>
      <w:proofErr w:type="spellEnd"/>
      <w:r w:rsidRPr="005B1CE0">
        <w:rPr>
          <w:rFonts w:ascii="Arial" w:hAnsi="Arial" w:cs="Arial"/>
          <w:color w:val="000000"/>
          <w:sz w:val="20"/>
          <w:szCs w:val="20"/>
        </w:rPr>
        <w:t xml:space="preserve"> – 50 m </w:t>
      </w:r>
      <w:proofErr w:type="spellStart"/>
      <w:r w:rsidRPr="005B1CE0">
        <w:rPr>
          <w:rFonts w:ascii="Arial" w:hAnsi="Arial" w:cs="Arial"/>
          <w:color w:val="000000"/>
          <w:sz w:val="20"/>
          <w:szCs w:val="20"/>
        </w:rPr>
        <w:t>față</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malul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stâng</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și</w:t>
      </w:r>
      <w:proofErr w:type="spellEnd"/>
      <w:r w:rsidRPr="005B1CE0">
        <w:rPr>
          <w:rFonts w:ascii="Arial" w:hAnsi="Arial" w:cs="Arial"/>
          <w:color w:val="000000"/>
          <w:sz w:val="20"/>
          <w:szCs w:val="20"/>
        </w:rPr>
        <w:t xml:space="preserve"> 40 m </w:t>
      </w:r>
      <w:proofErr w:type="spellStart"/>
      <w:r w:rsidRPr="005B1CE0">
        <w:rPr>
          <w:rFonts w:ascii="Arial" w:hAnsi="Arial" w:cs="Arial"/>
          <w:color w:val="000000"/>
          <w:sz w:val="20"/>
          <w:szCs w:val="20"/>
        </w:rPr>
        <w:t>față</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malul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drept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perimetrul</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borna</w:t>
      </w:r>
      <w:proofErr w:type="spellEnd"/>
      <w:r w:rsidRPr="005B1CE0">
        <w:rPr>
          <w:rFonts w:ascii="Arial" w:hAnsi="Arial" w:cs="Arial"/>
          <w:color w:val="000000"/>
          <w:sz w:val="20"/>
          <w:szCs w:val="20"/>
        </w:rPr>
        <w:t xml:space="preserve"> cu borne din </w:t>
      </w:r>
      <w:proofErr w:type="spellStart"/>
      <w:r w:rsidRPr="005B1CE0">
        <w:rPr>
          <w:rFonts w:ascii="Arial" w:hAnsi="Arial" w:cs="Arial"/>
          <w:color w:val="000000"/>
          <w:sz w:val="20"/>
          <w:szCs w:val="20"/>
        </w:rPr>
        <w:t>beton</w:t>
      </w:r>
      <w:proofErr w:type="spellEnd"/>
      <w:r w:rsidRPr="005B1CE0">
        <w:rPr>
          <w:rFonts w:ascii="Arial" w:hAnsi="Arial" w:cs="Arial"/>
          <w:color w:val="000000"/>
          <w:sz w:val="20"/>
          <w:szCs w:val="20"/>
        </w:rPr>
        <w:t xml:space="preserve"> cu 1,5 m, </w:t>
      </w:r>
      <w:proofErr w:type="spellStart"/>
      <w:r w:rsidRPr="005B1CE0">
        <w:rPr>
          <w:rFonts w:ascii="Arial" w:hAnsi="Arial" w:cs="Arial"/>
          <w:color w:val="000000"/>
          <w:sz w:val="20"/>
          <w:szCs w:val="20"/>
        </w:rPr>
        <w:t>vopsite</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capăt</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cumularea</w:t>
      </w:r>
      <w:proofErr w:type="spellEnd"/>
      <w:proofErr w:type="gram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alte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proiecte</w:t>
      </w:r>
      <w:proofErr w:type="spellEnd"/>
      <w:r w:rsidRPr="005B1CE0">
        <w:rPr>
          <w:rFonts w:ascii="Arial" w:hAnsi="Arial" w:cs="Arial"/>
          <w:color w:val="000000"/>
          <w:sz w:val="20"/>
          <w:szCs w:val="20"/>
        </w:rPr>
        <w:t xml:space="preserve">: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utilizarea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resurselor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balast</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râu</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producţia</w:t>
      </w:r>
      <w:proofErr w:type="spellEnd"/>
      <w:proofErr w:type="gram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deşeuri</w:t>
      </w:r>
      <w:proofErr w:type="spellEnd"/>
      <w:r w:rsidRPr="005B1CE0">
        <w:rPr>
          <w:rFonts w:ascii="Arial" w:hAnsi="Arial" w:cs="Arial"/>
          <w:color w:val="000000"/>
          <w:sz w:val="20"/>
          <w:szCs w:val="20"/>
        </w:rPr>
        <w:t xml:space="preserve">: nu </w:t>
      </w:r>
      <w:proofErr w:type="spellStart"/>
      <w:r w:rsidRPr="005B1CE0">
        <w:rPr>
          <w:rFonts w:ascii="Arial" w:hAnsi="Arial" w:cs="Arial"/>
          <w:color w:val="000000"/>
          <w:sz w:val="20"/>
          <w:szCs w:val="20"/>
        </w:rPr>
        <w:t>rezultă</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emisiile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poluante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inclusiv</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zgomotul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alte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surse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disconfort</w:t>
      </w:r>
      <w:proofErr w:type="spellEnd"/>
      <w:r w:rsidRPr="005B1CE0">
        <w:rPr>
          <w:rFonts w:ascii="Arial" w:hAnsi="Arial" w:cs="Arial"/>
          <w:color w:val="000000"/>
          <w:sz w:val="20"/>
          <w:szCs w:val="20"/>
        </w:rPr>
        <w:t xml:space="preserve">: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surse</w:t>
      </w:r>
      <w:proofErr w:type="spellEnd"/>
      <w:proofErr w:type="gram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poluare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perioada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execuţie</w:t>
      </w:r>
      <w:proofErr w:type="spellEnd"/>
      <w:r w:rsidRPr="005B1CE0">
        <w:rPr>
          <w:rFonts w:ascii="Arial" w:hAnsi="Arial" w:cs="Arial"/>
          <w:color w:val="000000"/>
          <w:sz w:val="20"/>
          <w:szCs w:val="20"/>
        </w:rPr>
        <w:t xml:space="preserve">: de la </w:t>
      </w:r>
      <w:proofErr w:type="spellStart"/>
      <w:r w:rsidRPr="005B1CE0">
        <w:rPr>
          <w:rFonts w:ascii="Arial" w:hAnsi="Arial" w:cs="Arial"/>
          <w:color w:val="000000"/>
          <w:sz w:val="20"/>
          <w:szCs w:val="20"/>
        </w:rPr>
        <w:t>mijloacele</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de</w:t>
      </w:r>
      <w:proofErr w:type="gramEnd"/>
      <w:r w:rsidRPr="005B1CE0">
        <w:rPr>
          <w:rFonts w:ascii="Arial" w:hAnsi="Arial" w:cs="Arial"/>
          <w:color w:val="000000"/>
          <w:sz w:val="20"/>
          <w:szCs w:val="20"/>
        </w:rPr>
        <w:t xml:space="preserve"> transport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utilajele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folosite</w:t>
      </w:r>
      <w:proofErr w:type="spellEnd"/>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zona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locuită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la</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proofErr w:type="gramStart"/>
      <w:r w:rsidRPr="005B1CE0">
        <w:rPr>
          <w:rFonts w:ascii="Arial" w:hAnsi="Arial" w:cs="Arial"/>
          <w:color w:val="000000"/>
          <w:sz w:val="20"/>
          <w:szCs w:val="20"/>
        </w:rPr>
        <w:t>aproximativ</w:t>
      </w:r>
      <w:proofErr w:type="spellEnd"/>
      <w:proofErr w:type="gramEnd"/>
      <w:r w:rsidRPr="005B1CE0">
        <w:rPr>
          <w:rFonts w:ascii="Arial" w:hAnsi="Arial" w:cs="Arial"/>
          <w:color w:val="000000"/>
          <w:sz w:val="20"/>
          <w:szCs w:val="20"/>
        </w:rPr>
        <w:t xml:space="preserve"> 1000 m </w:t>
      </w:r>
      <w:proofErr w:type="spellStart"/>
      <w:r w:rsidRPr="005B1CE0">
        <w:rPr>
          <w:rFonts w:ascii="Arial" w:hAnsi="Arial" w:cs="Arial"/>
          <w:color w:val="000000"/>
          <w:sz w:val="20"/>
          <w:szCs w:val="20"/>
        </w:rPr>
        <w:t>față</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amplasamentul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perimetrului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surse</w:t>
      </w:r>
      <w:proofErr w:type="spellEnd"/>
      <w:proofErr w:type="gram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poluare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perioada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funcţionare</w:t>
      </w:r>
      <w:proofErr w:type="spellEnd"/>
      <w:r w:rsidRPr="005B1CE0">
        <w:rPr>
          <w:rFonts w:ascii="Arial" w:hAnsi="Arial" w:cs="Arial"/>
          <w:color w:val="000000"/>
          <w:sz w:val="20"/>
          <w:szCs w:val="20"/>
        </w:rPr>
        <w:t xml:space="preserve">: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riscul</w:t>
      </w:r>
      <w:proofErr w:type="spellEnd"/>
      <w:proofErr w:type="gramEnd"/>
      <w:r w:rsidRPr="005B1CE0">
        <w:rPr>
          <w:rFonts w:ascii="Arial" w:hAnsi="Arial" w:cs="Arial"/>
          <w:color w:val="000000"/>
          <w:sz w:val="20"/>
          <w:szCs w:val="20"/>
        </w:rPr>
        <w:t xml:space="preserve"> de accident, </w:t>
      </w:r>
      <w:proofErr w:type="spellStart"/>
      <w:r w:rsidRPr="005B1CE0">
        <w:rPr>
          <w:rFonts w:ascii="Arial" w:hAnsi="Arial" w:cs="Arial"/>
          <w:color w:val="000000"/>
          <w:sz w:val="20"/>
          <w:szCs w:val="20"/>
        </w:rPr>
        <w:t>ţinându</w:t>
      </w:r>
      <w:proofErr w:type="spellEnd"/>
      <w:r w:rsidRPr="005B1CE0">
        <w:rPr>
          <w:rFonts w:ascii="Arial" w:hAnsi="Arial" w:cs="Arial"/>
          <w:color w:val="000000"/>
          <w:sz w:val="20"/>
          <w:szCs w:val="20"/>
        </w:rPr>
        <w:t xml:space="preserve"> – se </w:t>
      </w:r>
      <w:proofErr w:type="spellStart"/>
      <w:r w:rsidRPr="005B1CE0">
        <w:rPr>
          <w:rFonts w:ascii="Arial" w:hAnsi="Arial" w:cs="Arial"/>
          <w:color w:val="000000"/>
          <w:sz w:val="20"/>
          <w:szCs w:val="20"/>
        </w:rPr>
        <w:t>seama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special de </w:t>
      </w:r>
      <w:proofErr w:type="spellStart"/>
      <w:r w:rsidRPr="005B1CE0">
        <w:rPr>
          <w:rFonts w:ascii="Arial" w:hAnsi="Arial" w:cs="Arial"/>
          <w:color w:val="000000"/>
          <w:sz w:val="20"/>
          <w:szCs w:val="20"/>
        </w:rPr>
        <w:t>substanţele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tehnologiile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utilizate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lastRenderedPageBreak/>
        <w:t xml:space="preserve">                   - </w:t>
      </w:r>
      <w:proofErr w:type="spellStart"/>
      <w:proofErr w:type="gramStart"/>
      <w:r w:rsidRPr="005B1CE0">
        <w:rPr>
          <w:rFonts w:ascii="Arial" w:hAnsi="Arial" w:cs="Arial"/>
          <w:color w:val="000000"/>
          <w:sz w:val="20"/>
          <w:szCs w:val="20"/>
        </w:rPr>
        <w:t>utilizarea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existentă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terenului</w:t>
      </w:r>
      <w:proofErr w:type="spellEnd"/>
      <w:r w:rsidRPr="005B1CE0">
        <w:rPr>
          <w:rFonts w:ascii="Arial" w:hAnsi="Arial" w:cs="Arial"/>
          <w:color w:val="000000"/>
          <w:sz w:val="20"/>
          <w:szCs w:val="20"/>
        </w:rPr>
        <w:t xml:space="preserve"> – conform PUG – </w:t>
      </w:r>
      <w:proofErr w:type="spellStart"/>
      <w:r w:rsidRPr="005B1CE0">
        <w:rPr>
          <w:rFonts w:ascii="Arial" w:hAnsi="Arial" w:cs="Arial"/>
          <w:color w:val="000000"/>
          <w:sz w:val="20"/>
          <w:szCs w:val="20"/>
        </w:rPr>
        <w: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comunei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Timișești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categoria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folosinţă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albia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râului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Ozana</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relativa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abundenţă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resurselor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din </w:t>
      </w:r>
      <w:proofErr w:type="spellStart"/>
      <w:r w:rsidRPr="005B1CE0">
        <w:rPr>
          <w:rFonts w:ascii="Arial" w:hAnsi="Arial" w:cs="Arial"/>
          <w:color w:val="000000"/>
          <w:sz w:val="20"/>
          <w:szCs w:val="20"/>
        </w:rPr>
        <w:t>zonă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calitatea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capacitatea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regenerativă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acestora</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 </w:t>
      </w:r>
      <w:proofErr w:type="spellStart"/>
      <w:proofErr w:type="gramStart"/>
      <w:r w:rsidRPr="005B1CE0">
        <w:rPr>
          <w:rFonts w:ascii="Arial" w:hAnsi="Arial" w:cs="Arial"/>
          <w:color w:val="000000"/>
          <w:sz w:val="20"/>
          <w:szCs w:val="20"/>
        </w:rPr>
        <w:t>capacitatea</w:t>
      </w:r>
      <w:proofErr w:type="spellEnd"/>
      <w:proofErr w:type="gram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absobţie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atenţie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deosebită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zonele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umede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zonele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costiere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zonele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montane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împădurite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parcurile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rezervaţiile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ariile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clasificate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protejate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prin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legislaţia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vigoare</w:t>
      </w:r>
      <w:proofErr w:type="spellEnd"/>
      <w:r w:rsidRPr="005B1CE0">
        <w:rPr>
          <w:rFonts w:ascii="Arial" w:hAnsi="Arial" w:cs="Arial"/>
          <w:color w:val="000000"/>
          <w:sz w:val="20"/>
          <w:szCs w:val="20"/>
        </w:rPr>
        <w:t xml:space="preserve">, cum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zonele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protecţie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faunei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piscicole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bazine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piscicole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naturale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bazine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piscicole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amenajate</w:t>
      </w:r>
      <w:proofErr w:type="spellEnd"/>
      <w:r w:rsidRPr="005B1CE0">
        <w:rPr>
          <w:rFonts w:ascii="Arial" w:hAnsi="Arial" w:cs="Arial"/>
          <w:color w:val="000000"/>
          <w:sz w:val="20"/>
          <w:szCs w:val="20"/>
        </w:rPr>
        <w:t xml:space="preserve">, etc.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zonele</w:t>
      </w:r>
      <w:proofErr w:type="spellEnd"/>
      <w:proofErr w:type="gram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protecţie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specială</w:t>
      </w:r>
      <w:proofErr w:type="spellEnd"/>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vecinătatea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amplasamentului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ariile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standardele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calitate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stabilite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legislaţie</w:t>
      </w:r>
      <w:proofErr w:type="spellEnd"/>
      <w:r w:rsidRPr="005B1CE0">
        <w:rPr>
          <w:rFonts w:ascii="Arial" w:hAnsi="Arial" w:cs="Arial"/>
          <w:color w:val="000000"/>
          <w:sz w:val="20"/>
          <w:szCs w:val="20"/>
        </w:rPr>
        <w:t xml:space="preserve"> au </w:t>
      </w:r>
      <w:proofErr w:type="spellStart"/>
      <w:r w:rsidRPr="005B1CE0">
        <w:rPr>
          <w:rFonts w:ascii="Arial" w:hAnsi="Arial" w:cs="Arial"/>
          <w:color w:val="000000"/>
          <w:sz w:val="20"/>
          <w:szCs w:val="20"/>
        </w:rPr>
        <w:t>fost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deja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depăşite</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ariile</w:t>
      </w:r>
      <w:proofErr w:type="spellEnd"/>
      <w:proofErr w:type="gramEnd"/>
      <w:r w:rsidRPr="005B1CE0">
        <w:rPr>
          <w:rFonts w:ascii="Arial" w:hAnsi="Arial" w:cs="Arial"/>
          <w:color w:val="000000"/>
          <w:sz w:val="20"/>
          <w:szCs w:val="20"/>
        </w:rPr>
        <w:t xml:space="preserve"> dens populate – </w:t>
      </w:r>
      <w:proofErr w:type="spellStart"/>
      <w:r w:rsidRPr="005B1CE0">
        <w:rPr>
          <w:rFonts w:ascii="Arial" w:hAnsi="Arial" w:cs="Arial"/>
          <w:color w:val="000000"/>
          <w:sz w:val="20"/>
          <w:szCs w:val="20"/>
        </w:rPr>
        <w:t>proiect</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reabilitare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unui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obiectiv</w:t>
      </w:r>
      <w:proofErr w:type="spellEnd"/>
      <w:r w:rsidRPr="005B1CE0">
        <w:rPr>
          <w:rFonts w:ascii="Arial" w:hAnsi="Arial" w:cs="Arial"/>
          <w:color w:val="000000"/>
          <w:sz w:val="20"/>
          <w:szCs w:val="20"/>
        </w:rPr>
        <w:t xml:space="preserve"> existent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populată</w:t>
      </w:r>
      <w:proofErr w:type="spellEnd"/>
      <w:r w:rsidRPr="005B1CE0">
        <w:rPr>
          <w:rFonts w:ascii="Arial" w:hAnsi="Arial" w:cs="Arial"/>
          <w:color w:val="000000"/>
          <w:sz w:val="20"/>
          <w:szCs w:val="20"/>
        </w:rPr>
        <w:t xml:space="preserve">; au </w:t>
      </w:r>
      <w:proofErr w:type="spellStart"/>
      <w:r w:rsidRPr="005B1CE0">
        <w:rPr>
          <w:rFonts w:ascii="Arial" w:hAnsi="Arial" w:cs="Arial"/>
          <w:color w:val="000000"/>
          <w:sz w:val="20"/>
          <w:szCs w:val="20"/>
        </w:rPr>
        <w:t>fost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propuse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măsuri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diminuare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unui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potenţial</w:t>
      </w:r>
      <w:proofErr w:type="spellEnd"/>
      <w:r w:rsidRPr="005B1CE0">
        <w:rPr>
          <w:rFonts w:ascii="Arial" w:hAnsi="Arial" w:cs="Arial"/>
          <w:color w:val="000000"/>
          <w:sz w:val="20"/>
          <w:szCs w:val="20"/>
        </w:rPr>
        <w:t xml:space="preserve"> impact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afectate</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peisajele</w:t>
      </w:r>
      <w:proofErr w:type="spellEnd"/>
      <w:proofErr w:type="gram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semnificaţie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istorică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culturală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arheologică</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d) </w:t>
      </w:r>
      <w:proofErr w:type="spellStart"/>
      <w:proofErr w:type="gramStart"/>
      <w:r w:rsidRPr="005B1CE0">
        <w:rPr>
          <w:rFonts w:ascii="Arial" w:hAnsi="Arial" w:cs="Arial"/>
          <w:color w:val="000000"/>
          <w:sz w:val="20"/>
          <w:szCs w:val="20"/>
        </w:rPr>
        <w:t>caracteristicile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potenţial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extinderea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aria </w:t>
      </w:r>
      <w:proofErr w:type="spellStart"/>
      <w:r w:rsidRPr="005B1CE0">
        <w:rPr>
          <w:rFonts w:ascii="Arial" w:hAnsi="Arial" w:cs="Arial"/>
          <w:color w:val="000000"/>
          <w:sz w:val="20"/>
          <w:szCs w:val="20"/>
        </w:rPr>
        <w:t>geografică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numărul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persoanelor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afectate</w:t>
      </w:r>
      <w:proofErr w:type="spellEnd"/>
      <w:r w:rsidRPr="005B1CE0">
        <w:rPr>
          <w:rFonts w:ascii="Arial" w:hAnsi="Arial" w:cs="Arial"/>
          <w:color w:val="000000"/>
          <w:sz w:val="20"/>
          <w:szCs w:val="20"/>
        </w:rPr>
        <w:t xml:space="preserve"> - impact </w:t>
      </w:r>
      <w:proofErr w:type="spellStart"/>
      <w:r w:rsidRPr="005B1CE0">
        <w:rPr>
          <w:rFonts w:ascii="Arial" w:hAnsi="Arial" w:cs="Arial"/>
          <w:color w:val="000000"/>
          <w:sz w:val="20"/>
          <w:szCs w:val="20"/>
        </w:rPr>
        <w:t>nesemnificativ</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natura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transfrontarieră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 nu </w:t>
      </w:r>
      <w:proofErr w:type="spellStart"/>
      <w:r w:rsidRPr="005B1CE0">
        <w:rPr>
          <w:rFonts w:ascii="Arial" w:hAnsi="Arial" w:cs="Arial"/>
          <w:color w:val="000000"/>
          <w:sz w:val="20"/>
          <w:szCs w:val="20"/>
        </w:rPr>
        <w:t>este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cazul</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mărimea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complexitatea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 impact </w:t>
      </w:r>
      <w:proofErr w:type="spellStart"/>
      <w:r w:rsidRPr="005B1CE0">
        <w:rPr>
          <w:rFonts w:ascii="Arial" w:hAnsi="Arial" w:cs="Arial"/>
          <w:color w:val="000000"/>
          <w:sz w:val="20"/>
          <w:szCs w:val="20"/>
        </w:rPr>
        <w:t>nesemnificativ</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probabilitatea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redusă</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durata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frecvenţa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reversibilitatea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timpul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executării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lucrărilor</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Condiţiile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realizare</w:t>
      </w:r>
      <w:proofErr w:type="spellEnd"/>
      <w:r w:rsidRPr="005B1CE0">
        <w:rPr>
          <w:rFonts w:ascii="Arial" w:hAnsi="Arial" w:cs="Arial"/>
          <w:color w:val="000000"/>
          <w:sz w:val="20"/>
          <w:szCs w:val="20"/>
        </w:rPr>
        <w:t xml:space="preserve"> a </w:t>
      </w:r>
      <w:proofErr w:type="spellStart"/>
      <w:proofErr w:type="gramStart"/>
      <w:r w:rsidRPr="005B1CE0">
        <w:rPr>
          <w:rFonts w:ascii="Arial" w:hAnsi="Arial" w:cs="Arial"/>
          <w:color w:val="000000"/>
          <w:sz w:val="20"/>
          <w:szCs w:val="20"/>
        </w:rPr>
        <w:t>proiectului</w:t>
      </w:r>
      <w:proofErr w:type="spellEnd"/>
      <w:r w:rsidRPr="005B1CE0">
        <w:rPr>
          <w:rFonts w:ascii="Arial" w:hAnsi="Arial" w:cs="Arial"/>
          <w:color w:val="000000"/>
          <w:sz w:val="20"/>
          <w:szCs w:val="20"/>
        </w:rPr>
        <w:t xml:space="preserve"> :</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 </w:t>
      </w:r>
      <w:proofErr w:type="spellStart"/>
      <w:proofErr w:type="gramStart"/>
      <w:r w:rsidRPr="005B1CE0">
        <w:rPr>
          <w:rFonts w:ascii="Arial" w:hAnsi="Arial" w:cs="Arial"/>
          <w:color w:val="000000"/>
          <w:sz w:val="20"/>
          <w:szCs w:val="20"/>
        </w:rPr>
        <w:t>respectarea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tehnologiei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lucru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avizată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vederea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factorilor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mediu</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retragerea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utilajelor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mal la </w:t>
      </w:r>
      <w:proofErr w:type="spellStart"/>
      <w:r w:rsidRPr="005B1CE0">
        <w:rPr>
          <w:rFonts w:ascii="Arial" w:hAnsi="Arial" w:cs="Arial"/>
          <w:color w:val="000000"/>
          <w:sz w:val="20"/>
          <w:szCs w:val="20"/>
        </w:rPr>
        <w:t>sfârşitul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programului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lucru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zilnic</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executarea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activităţilor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alimentare</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motorină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schimb</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ulei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condiţii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evitare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poluării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solului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apei</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produse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petroliere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rambleerea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golurilor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nivelarea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fâşiei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extracţie</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sfârşitul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zilei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lucru</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se</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interzice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depozitarea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temporară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permanentă</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materialului</w:t>
      </w:r>
      <w:proofErr w:type="spellEnd"/>
      <w:r w:rsidRPr="005B1CE0">
        <w:rPr>
          <w:rFonts w:ascii="Arial" w:hAnsi="Arial" w:cs="Arial"/>
          <w:color w:val="000000"/>
          <w:sz w:val="20"/>
          <w:szCs w:val="20"/>
        </w:rPr>
        <w:t xml:space="preserve"> extras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amplasamentele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pozate</w:t>
      </w:r>
      <w:proofErr w:type="spellEnd"/>
      <w:r w:rsidRPr="005B1CE0">
        <w:rPr>
          <w:rFonts w:ascii="Arial" w:hAnsi="Arial" w:cs="Arial"/>
          <w:color w:val="000000"/>
          <w:sz w:val="20"/>
          <w:szCs w:val="20"/>
        </w:rPr>
        <w:t xml:space="preserve"> transversal </w:t>
      </w:r>
      <w:proofErr w:type="spellStart"/>
      <w:r w:rsidRPr="005B1CE0">
        <w:rPr>
          <w:rFonts w:ascii="Arial" w:hAnsi="Arial" w:cs="Arial"/>
          <w:color w:val="000000"/>
          <w:sz w:val="20"/>
          <w:szCs w:val="20"/>
        </w:rPr>
        <w:t>faţă</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direcţia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curgere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râului</w:t>
      </w:r>
      <w:proofErr w:type="spellEnd"/>
      <w:r w:rsidRPr="005B1CE0">
        <w:rPr>
          <w:rFonts w:ascii="Arial" w:hAnsi="Arial" w:cs="Arial"/>
          <w:color w:val="000000"/>
          <w:sz w:val="20"/>
          <w:szCs w:val="20"/>
        </w:rPr>
        <w:t xml:space="preserve">; nu se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excava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zonele</w:t>
      </w:r>
      <w:proofErr w:type="spellEnd"/>
      <w:r w:rsidRPr="005B1CE0">
        <w:rPr>
          <w:rFonts w:ascii="Arial" w:hAnsi="Arial" w:cs="Arial"/>
          <w:color w:val="000000"/>
          <w:sz w:val="20"/>
          <w:szCs w:val="20"/>
        </w:rPr>
        <w:t xml:space="preserve"> concave ale </w:t>
      </w:r>
      <w:proofErr w:type="spellStart"/>
      <w:r w:rsidRPr="005B1CE0">
        <w:rPr>
          <w:rFonts w:ascii="Arial" w:hAnsi="Arial" w:cs="Arial"/>
          <w:color w:val="000000"/>
          <w:sz w:val="20"/>
          <w:szCs w:val="20"/>
        </w:rPr>
        <w:t>malurilor</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nu</w:t>
      </w:r>
      <w:proofErr w:type="gram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vor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efectua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devieri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ştrangulări</w:t>
      </w:r>
      <w:proofErr w:type="spellEnd"/>
      <w:r w:rsidRPr="005B1CE0">
        <w:rPr>
          <w:rFonts w:ascii="Arial" w:hAnsi="Arial" w:cs="Arial"/>
          <w:color w:val="000000"/>
          <w:sz w:val="20"/>
          <w:szCs w:val="20"/>
        </w:rPr>
        <w:t xml:space="preserve"> ale </w:t>
      </w:r>
      <w:proofErr w:type="spellStart"/>
      <w:r w:rsidRPr="005B1CE0">
        <w:rPr>
          <w:rFonts w:ascii="Arial" w:hAnsi="Arial" w:cs="Arial"/>
          <w:color w:val="000000"/>
          <w:sz w:val="20"/>
          <w:szCs w:val="20"/>
        </w:rPr>
        <w:t>cursului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apă</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amenajarea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întreţinerea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drumurilor</w:t>
      </w:r>
      <w:proofErr w:type="spellEnd"/>
      <w:r w:rsidRPr="005B1CE0">
        <w:rPr>
          <w:rFonts w:ascii="Arial" w:hAnsi="Arial" w:cs="Arial"/>
          <w:color w:val="000000"/>
          <w:sz w:val="20"/>
          <w:szCs w:val="20"/>
        </w:rPr>
        <w:t xml:space="preserve"> din </w:t>
      </w:r>
      <w:proofErr w:type="spellStart"/>
      <w:r w:rsidRPr="005B1CE0">
        <w:rPr>
          <w:rFonts w:ascii="Arial" w:hAnsi="Arial" w:cs="Arial"/>
          <w:color w:val="000000"/>
          <w:sz w:val="20"/>
          <w:szCs w:val="20"/>
        </w:rPr>
        <w:t>incintă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celor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acces</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căile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comunicaţie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rutieră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reducerea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vitezei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mijloacelor</w:t>
      </w:r>
      <w:proofErr w:type="spellEnd"/>
      <w:r w:rsidRPr="005B1CE0">
        <w:rPr>
          <w:rFonts w:ascii="Arial" w:hAnsi="Arial" w:cs="Arial"/>
          <w:color w:val="000000"/>
          <w:sz w:val="20"/>
          <w:szCs w:val="20"/>
        </w:rPr>
        <w:t xml:space="preserve"> de transport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locuite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dacă</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zonă</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promovează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lucrări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hidrotehnice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regularizări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consolidări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maluri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apărări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împotriva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inundaţiilor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exploatarea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nisip</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pietriş</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oprită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fiind</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cazuri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forţă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majoră</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se</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menţine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integritatea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vegetaţiei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palustre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stufăriş</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păpuriş</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precum</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vegetaţiei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lemnoase</w:t>
      </w:r>
      <w:proofErr w:type="spellEnd"/>
      <w:r w:rsidRPr="005B1CE0">
        <w:rPr>
          <w:rFonts w:ascii="Arial" w:hAnsi="Arial" w:cs="Arial"/>
          <w:color w:val="000000"/>
          <w:sz w:val="20"/>
          <w:szCs w:val="20"/>
        </w:rPr>
        <w:t xml:space="preserve"> de-a </w:t>
      </w:r>
      <w:proofErr w:type="spellStart"/>
      <w:r w:rsidRPr="005B1CE0">
        <w:rPr>
          <w:rFonts w:ascii="Arial" w:hAnsi="Arial" w:cs="Arial"/>
          <w:color w:val="000000"/>
          <w:sz w:val="20"/>
          <w:szCs w:val="20"/>
        </w:rPr>
        <w:t>lungul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malurilor</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spellStart"/>
      <w:proofErr w:type="gramStart"/>
      <w:r w:rsidRPr="005B1CE0">
        <w:rPr>
          <w:rFonts w:ascii="Arial" w:hAnsi="Arial" w:cs="Arial"/>
          <w:color w:val="000000"/>
          <w:sz w:val="20"/>
          <w:szCs w:val="20"/>
        </w:rPr>
        <w:t>deşeurile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rezultate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depozitate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categorii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spaţii</w:t>
      </w:r>
      <w:proofErr w:type="spellEnd"/>
      <w:r w:rsidRPr="005B1CE0">
        <w:rPr>
          <w:rFonts w:ascii="Arial" w:hAnsi="Arial" w:cs="Arial"/>
          <w:color w:val="000000"/>
          <w:sz w:val="20"/>
          <w:szCs w:val="20"/>
        </w:rPr>
        <w:t xml:space="preserve"> special </w:t>
      </w:r>
      <w:proofErr w:type="spellStart"/>
      <w:r w:rsidRPr="005B1CE0">
        <w:rPr>
          <w:rFonts w:ascii="Arial" w:hAnsi="Arial" w:cs="Arial"/>
          <w:color w:val="000000"/>
          <w:sz w:val="20"/>
          <w:szCs w:val="20"/>
        </w:rPr>
        <w:t>amenajate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urmând</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predate periodic la </w:t>
      </w:r>
      <w:proofErr w:type="spellStart"/>
      <w:r w:rsidRPr="005B1CE0">
        <w:rPr>
          <w:rFonts w:ascii="Arial" w:hAnsi="Arial" w:cs="Arial"/>
          <w:color w:val="000000"/>
          <w:sz w:val="20"/>
          <w:szCs w:val="20"/>
        </w:rPr>
        <w:t>Societăţi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autorizate</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b) </w:t>
      </w:r>
      <w:proofErr w:type="spellStart"/>
      <w:proofErr w:type="gramStart"/>
      <w:r w:rsidRPr="005B1CE0">
        <w:rPr>
          <w:rFonts w:ascii="Arial" w:hAnsi="Arial" w:cs="Arial"/>
          <w:color w:val="000000"/>
          <w:sz w:val="20"/>
          <w:szCs w:val="20"/>
        </w:rPr>
        <w:t>implementarea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măsurilor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protecţie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factorilor</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mediu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propuse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prin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descrise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documentaţia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w:t>
      </w:r>
      <w:proofErr w:type="spellEnd"/>
      <w:r w:rsidRPr="005B1CE0">
        <w:rPr>
          <w:rFonts w:ascii="Arial" w:hAnsi="Arial" w:cs="Arial"/>
          <w:color w:val="000000"/>
          <w:sz w:val="20"/>
          <w:szCs w:val="20"/>
        </w:rPr>
        <w:t xml:space="preserve"> a stat la </w:t>
      </w:r>
      <w:proofErr w:type="spellStart"/>
      <w:r w:rsidRPr="005B1CE0">
        <w:rPr>
          <w:rFonts w:ascii="Arial" w:hAnsi="Arial" w:cs="Arial"/>
          <w:color w:val="000000"/>
          <w:sz w:val="20"/>
          <w:szCs w:val="20"/>
        </w:rPr>
        <w:t>baza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emiterii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 </w:t>
      </w:r>
      <w:proofErr w:type="spellStart"/>
      <w:proofErr w:type="gramStart"/>
      <w:r w:rsidRPr="005B1CE0">
        <w:rPr>
          <w:rFonts w:ascii="Arial" w:hAnsi="Arial" w:cs="Arial"/>
          <w:color w:val="000000"/>
          <w:sz w:val="20"/>
          <w:szCs w:val="20"/>
        </w:rPr>
        <w:t>obţinerea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tuturor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avizelor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precizate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Certificatul</w:t>
      </w:r>
      <w:proofErr w:type="spellEnd"/>
      <w:r w:rsidRPr="005B1CE0">
        <w:rPr>
          <w:rFonts w:ascii="Arial" w:hAnsi="Arial" w:cs="Arial"/>
          <w:color w:val="000000"/>
          <w:sz w:val="20"/>
          <w:szCs w:val="20"/>
        </w:rPr>
        <w:t xml:space="preserve"> de urbanism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respectarea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condiţiilor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impuse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prin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acestea</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d) </w:t>
      </w:r>
      <w:proofErr w:type="spellStart"/>
      <w:proofErr w:type="gramStart"/>
      <w:r w:rsidRPr="005B1CE0">
        <w:rPr>
          <w:rFonts w:ascii="Arial" w:hAnsi="Arial" w:cs="Arial"/>
          <w:color w:val="000000"/>
          <w:sz w:val="20"/>
          <w:szCs w:val="20"/>
        </w:rPr>
        <w:t>titularul</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informa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scris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Agenţia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câte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există</w:t>
      </w:r>
      <w:proofErr w:type="spellEnd"/>
      <w:r w:rsidRPr="005B1CE0">
        <w:rPr>
          <w:rFonts w:ascii="Arial" w:hAnsi="Arial" w:cs="Arial"/>
          <w:color w:val="000000"/>
          <w:sz w:val="20"/>
          <w:szCs w:val="20"/>
        </w:rPr>
        <w:t xml:space="preserve"> o </w:t>
      </w:r>
      <w:proofErr w:type="spellStart"/>
      <w:r w:rsidRPr="005B1CE0">
        <w:rPr>
          <w:rFonts w:ascii="Arial" w:hAnsi="Arial" w:cs="Arial"/>
          <w:color w:val="000000"/>
          <w:sz w:val="20"/>
          <w:szCs w:val="20"/>
        </w:rPr>
        <w:t>schimbare</w:t>
      </w:r>
      <w:proofErr w:type="spellEnd"/>
      <w:r w:rsidRPr="005B1CE0">
        <w:rPr>
          <w:rFonts w:ascii="Arial" w:hAnsi="Arial" w:cs="Arial"/>
          <w:color w:val="000000"/>
          <w:sz w:val="20"/>
          <w:szCs w:val="20"/>
        </w:rPr>
        <w:t xml:space="preserve"> de fond a </w:t>
      </w:r>
      <w:proofErr w:type="spellStart"/>
      <w:r w:rsidRPr="005B1CE0">
        <w:rPr>
          <w:rFonts w:ascii="Arial" w:hAnsi="Arial" w:cs="Arial"/>
          <w:color w:val="000000"/>
          <w:sz w:val="20"/>
          <w:szCs w:val="20"/>
        </w:rPr>
        <w:t>datelor</w:t>
      </w:r>
      <w:proofErr w:type="spellEnd"/>
      <w:r w:rsidRPr="005B1CE0">
        <w:rPr>
          <w:rFonts w:ascii="Arial" w:hAnsi="Arial" w:cs="Arial"/>
          <w:color w:val="000000"/>
          <w:sz w:val="20"/>
          <w:szCs w:val="20"/>
        </w:rPr>
        <w:t xml:space="preserve"> care au stat la </w:t>
      </w:r>
      <w:proofErr w:type="spellStart"/>
      <w:r w:rsidRPr="005B1CE0">
        <w:rPr>
          <w:rFonts w:ascii="Arial" w:hAnsi="Arial" w:cs="Arial"/>
          <w:color w:val="000000"/>
          <w:sz w:val="20"/>
          <w:szCs w:val="20"/>
        </w:rPr>
        <w:t>baza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eliberării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prezentei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e) </w:t>
      </w:r>
      <w:proofErr w:type="spellStart"/>
      <w:proofErr w:type="gramStart"/>
      <w:r w:rsidRPr="005B1CE0">
        <w:rPr>
          <w:rFonts w:ascii="Arial" w:hAnsi="Arial" w:cs="Arial"/>
          <w:color w:val="000000"/>
          <w:sz w:val="20"/>
          <w:szCs w:val="20"/>
        </w:rPr>
        <w:t>titularul</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informa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scris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Agenţia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începerea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lucrărilor</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f) </w:t>
      </w:r>
      <w:proofErr w:type="spellStart"/>
      <w:proofErr w:type="gramStart"/>
      <w:r w:rsidRPr="005B1CE0">
        <w:rPr>
          <w:rFonts w:ascii="Arial" w:hAnsi="Arial" w:cs="Arial"/>
          <w:color w:val="000000"/>
          <w:sz w:val="20"/>
          <w:szCs w:val="20"/>
        </w:rPr>
        <w:t>titularul</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notifica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scris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Agenţia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Neamţ</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finalizarea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lucrărilor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vederea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verificării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întocmirii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procesului</w:t>
      </w:r>
      <w:proofErr w:type="spellEnd"/>
      <w:r w:rsidRPr="005B1CE0">
        <w:rPr>
          <w:rFonts w:ascii="Arial" w:hAnsi="Arial" w:cs="Arial"/>
          <w:color w:val="000000"/>
          <w:sz w:val="20"/>
          <w:szCs w:val="20"/>
        </w:rPr>
        <w:t xml:space="preserve">  verbal de </w:t>
      </w:r>
      <w:proofErr w:type="spellStart"/>
      <w:r w:rsidRPr="005B1CE0">
        <w:rPr>
          <w:rFonts w:ascii="Arial" w:hAnsi="Arial" w:cs="Arial"/>
          <w:color w:val="000000"/>
          <w:sz w:val="20"/>
          <w:szCs w:val="20"/>
        </w:rPr>
        <w:t>constatare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respectării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tuturor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condiţiilor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impuse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g) </w:t>
      </w:r>
      <w:proofErr w:type="spellStart"/>
      <w:proofErr w:type="gramStart"/>
      <w:r w:rsidRPr="005B1CE0">
        <w:rPr>
          <w:rFonts w:ascii="Arial" w:hAnsi="Arial" w:cs="Arial"/>
          <w:color w:val="000000"/>
          <w:sz w:val="20"/>
          <w:szCs w:val="20"/>
        </w:rPr>
        <w:t>nerespectarea</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prevederilor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prezentei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atrage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suspendarea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anularea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după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caz</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conformitate</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prevederile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legale</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Proiectul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propus</w:t>
      </w:r>
      <w:proofErr w:type="spellEnd"/>
      <w:r w:rsidRPr="005B1CE0">
        <w:rPr>
          <w:rFonts w:ascii="Arial" w:hAnsi="Arial" w:cs="Arial"/>
          <w:color w:val="000000"/>
          <w:sz w:val="20"/>
          <w:szCs w:val="20"/>
        </w:rPr>
        <w:t xml:space="preserve"> nu </w:t>
      </w:r>
      <w:proofErr w:type="spellStart"/>
      <w:r w:rsidRPr="005B1CE0">
        <w:rPr>
          <w:rFonts w:ascii="Arial" w:hAnsi="Arial" w:cs="Arial"/>
          <w:color w:val="000000"/>
          <w:sz w:val="20"/>
          <w:szCs w:val="20"/>
        </w:rPr>
        <w:t>necesită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parcurgerea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celorlalte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etape</w:t>
      </w:r>
      <w:proofErr w:type="spellEnd"/>
      <w:r w:rsidRPr="005B1CE0">
        <w:rPr>
          <w:rFonts w:ascii="Arial" w:hAnsi="Arial" w:cs="Arial"/>
          <w:color w:val="000000"/>
          <w:sz w:val="20"/>
          <w:szCs w:val="20"/>
        </w:rPr>
        <w:t xml:space="preserve"> ale </w:t>
      </w:r>
      <w:proofErr w:type="spellStart"/>
      <w:r w:rsidRPr="005B1CE0">
        <w:rPr>
          <w:rFonts w:ascii="Arial" w:hAnsi="Arial" w:cs="Arial"/>
          <w:color w:val="000000"/>
          <w:sz w:val="20"/>
          <w:szCs w:val="20"/>
        </w:rPr>
        <w:t>procedurii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evaluare</w:t>
      </w:r>
      <w:proofErr w:type="spell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Prezentul</w:t>
      </w:r>
      <w:proofErr w:type="spellEnd"/>
      <w:r w:rsidRPr="005B1CE0">
        <w:rPr>
          <w:rFonts w:ascii="Arial" w:hAnsi="Arial" w:cs="Arial"/>
          <w:color w:val="000000"/>
          <w:sz w:val="20"/>
          <w:szCs w:val="20"/>
        </w:rPr>
        <w:t xml:space="preserve"> document </w:t>
      </w:r>
      <w:proofErr w:type="spellStart"/>
      <w:r w:rsidRPr="005B1CE0">
        <w:rPr>
          <w:rFonts w:ascii="Arial" w:hAnsi="Arial" w:cs="Arial"/>
          <w:color w:val="000000"/>
          <w:sz w:val="20"/>
          <w:szCs w:val="20"/>
        </w:rPr>
        <w:t>îşi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păstrează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valabilitatea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toată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perioada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punerii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aplicare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proiectului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proofErr w:type="gramStart"/>
      <w:r w:rsidRPr="005B1CE0">
        <w:rPr>
          <w:rFonts w:ascii="Arial" w:hAnsi="Arial" w:cs="Arial"/>
          <w:color w:val="000000"/>
          <w:sz w:val="20"/>
          <w:szCs w:val="20"/>
        </w:rPr>
        <w:t>Prezenta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poate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fi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contestată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conformitate</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prevederile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Hotărârii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Guvernului</w:t>
      </w:r>
      <w:proofErr w:type="spellEnd"/>
      <w:r w:rsidRPr="005B1CE0">
        <w:rPr>
          <w:rFonts w:ascii="Arial" w:hAnsi="Arial" w:cs="Arial"/>
          <w:color w:val="000000"/>
          <w:sz w:val="20"/>
          <w:szCs w:val="20"/>
        </w:rPr>
        <w:t xml:space="preserve"> nr.</w:t>
      </w:r>
      <w:proofErr w:type="gram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 xml:space="preserve">445/2009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ale </w:t>
      </w:r>
      <w:proofErr w:type="spellStart"/>
      <w:r w:rsidRPr="005B1CE0">
        <w:rPr>
          <w:rFonts w:ascii="Arial" w:hAnsi="Arial" w:cs="Arial"/>
          <w:color w:val="000000"/>
          <w:sz w:val="20"/>
          <w:szCs w:val="20"/>
        </w:rPr>
        <w:t>Legii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contenciosului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 xml:space="preserve"> nr.</w:t>
      </w:r>
      <w:proofErr w:type="gram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 xml:space="preserve">554/2004, cu </w:t>
      </w:r>
      <w:proofErr w:type="spellStart"/>
      <w:r w:rsidRPr="005B1CE0">
        <w:rPr>
          <w:rFonts w:ascii="Arial" w:hAnsi="Arial" w:cs="Arial"/>
          <w:color w:val="000000"/>
          <w:sz w:val="20"/>
          <w:szCs w:val="20"/>
        </w:rPr>
        <w:t>modificările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completările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ulterioare</w:t>
      </w:r>
      <w:proofErr w:type="spellEnd"/>
      <w:r w:rsidRPr="005B1CE0">
        <w:rPr>
          <w:rFonts w:ascii="Arial" w:hAnsi="Arial" w:cs="Arial"/>
          <w:color w:val="000000"/>
          <w:sz w:val="20"/>
          <w:szCs w:val="20"/>
        </w:rPr>
        <w:t>.</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proofErr w:type="gramStart"/>
      <w:r w:rsidRPr="005B1CE0">
        <w:rPr>
          <w:rFonts w:ascii="Arial" w:hAnsi="Arial" w:cs="Arial"/>
          <w:color w:val="000000"/>
          <w:sz w:val="20"/>
          <w:szCs w:val="20"/>
        </w:rPr>
        <w:t>Menţiuni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despre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procedura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contestare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contencios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persoană</w:t>
      </w:r>
      <w:proofErr w:type="spellEnd"/>
      <w:r w:rsidRPr="005B1CE0">
        <w:rPr>
          <w:rFonts w:ascii="Arial" w:hAnsi="Arial" w:cs="Arial"/>
          <w:color w:val="000000"/>
          <w:sz w:val="20"/>
          <w:szCs w:val="20"/>
        </w:rPr>
        <w:t xml:space="preserve"> care face parte din </w:t>
      </w:r>
      <w:proofErr w:type="spellStart"/>
      <w:r w:rsidRPr="005B1CE0">
        <w:rPr>
          <w:rFonts w:ascii="Arial" w:hAnsi="Arial" w:cs="Arial"/>
          <w:color w:val="000000"/>
          <w:sz w:val="20"/>
          <w:szCs w:val="20"/>
        </w:rPr>
        <w:t>publicul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interesat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care se  </w:t>
      </w:r>
      <w:proofErr w:type="spellStart"/>
      <w:r w:rsidRPr="005B1CE0">
        <w:rPr>
          <w:rFonts w:ascii="Arial" w:hAnsi="Arial" w:cs="Arial"/>
          <w:color w:val="000000"/>
          <w:sz w:val="20"/>
          <w:szCs w:val="20"/>
        </w:rPr>
        <w:t>consideră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vătămată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drept</w:t>
      </w:r>
      <w:proofErr w:type="spellEnd"/>
      <w:r w:rsidRPr="005B1CE0">
        <w:rPr>
          <w:rFonts w:ascii="Arial" w:hAnsi="Arial" w:cs="Arial"/>
          <w:color w:val="000000"/>
          <w:sz w:val="20"/>
          <w:szCs w:val="20"/>
        </w:rPr>
        <w:t xml:space="preserve"> al </w:t>
      </w:r>
      <w:proofErr w:type="spellStart"/>
      <w:r w:rsidRPr="005B1CE0">
        <w:rPr>
          <w:rFonts w:ascii="Arial" w:hAnsi="Arial" w:cs="Arial"/>
          <w:color w:val="000000"/>
          <w:sz w:val="20"/>
          <w:szCs w:val="20"/>
        </w:rPr>
        <w:t>său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interes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legitim</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poate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adresa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instanţei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contencios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competente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ataca</w:t>
      </w:r>
      <w:proofErr w:type="spellEnd"/>
      <w:r w:rsidRPr="005B1CE0">
        <w:rPr>
          <w:rFonts w:ascii="Arial" w:hAnsi="Arial" w:cs="Arial"/>
          <w:color w:val="000000"/>
          <w:sz w:val="20"/>
          <w:szCs w:val="20"/>
        </w:rPr>
        <w:t xml:space="preserve">, din </w:t>
      </w:r>
      <w:proofErr w:type="spellStart"/>
      <w:r w:rsidRPr="005B1CE0">
        <w:rPr>
          <w:rFonts w:ascii="Arial" w:hAnsi="Arial" w:cs="Arial"/>
          <w:color w:val="000000"/>
          <w:sz w:val="20"/>
          <w:szCs w:val="20"/>
        </w:rPr>
        <w:t>punct</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vedere</w:t>
      </w:r>
      <w:proofErr w:type="spellEnd"/>
      <w:r w:rsidRPr="005B1CE0">
        <w:rPr>
          <w:rFonts w:ascii="Arial" w:hAnsi="Arial" w:cs="Arial"/>
          <w:color w:val="000000"/>
          <w:sz w:val="20"/>
          <w:szCs w:val="20"/>
        </w:rPr>
        <w:t xml:space="preserve"> procedural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substanţial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actele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omisiunile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autorităţii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competente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fac</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obiectul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participării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procedura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evaluare</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prevăzute</w:t>
      </w:r>
      <w:proofErr w:type="spellEnd"/>
      <w:r w:rsidRPr="005B1CE0">
        <w:rPr>
          <w:rFonts w:ascii="Arial" w:hAnsi="Arial" w:cs="Arial"/>
          <w:color w:val="000000"/>
          <w:sz w:val="20"/>
          <w:szCs w:val="20"/>
        </w:rPr>
        <w:t xml:space="preserve"> de H.G. nr.445/2009, cu </w:t>
      </w:r>
      <w:proofErr w:type="spellStart"/>
      <w:r w:rsidRPr="005B1CE0">
        <w:rPr>
          <w:rFonts w:ascii="Arial" w:hAnsi="Arial" w:cs="Arial"/>
          <w:color w:val="000000"/>
          <w:sz w:val="20"/>
          <w:szCs w:val="20"/>
        </w:rPr>
        <w:t>respectarea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prevederilor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contenciosului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 xml:space="preserve"> nr. </w:t>
      </w:r>
      <w:hyperlink r:id="rId5" w:history="1">
        <w:proofErr w:type="gramStart"/>
        <w:r w:rsidRPr="005B1CE0">
          <w:rPr>
            <w:rFonts w:ascii="Arial" w:hAnsi="Arial" w:cs="Arial"/>
            <w:color w:val="000000"/>
            <w:sz w:val="20"/>
            <w:szCs w:val="20"/>
          </w:rPr>
          <w:t>554 /2004</w:t>
        </w:r>
      </w:hyperlink>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modificările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ulterioare</w:t>
      </w:r>
      <w:proofErr w:type="spellEnd"/>
      <w:r w:rsidRPr="005B1CE0">
        <w:rPr>
          <w:rFonts w:ascii="Arial" w:hAnsi="Arial" w:cs="Arial"/>
          <w:color w:val="000000"/>
          <w:sz w:val="20"/>
          <w:szCs w:val="20"/>
        </w:rPr>
        <w:t>.</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Actele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omisiunile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autorităţii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competente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pentru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fac</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obiectul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participării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procedura</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evaluare</w:t>
      </w:r>
      <w:proofErr w:type="spell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impactului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asupra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se </w:t>
      </w:r>
      <w:proofErr w:type="spellStart"/>
      <w:r w:rsidRPr="005B1CE0">
        <w:rPr>
          <w:rFonts w:ascii="Arial" w:hAnsi="Arial" w:cs="Arial"/>
          <w:color w:val="000000"/>
          <w:sz w:val="20"/>
          <w:szCs w:val="20"/>
        </w:rPr>
        <w:t>atacă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odată</w:t>
      </w:r>
      <w:proofErr w:type="spellEnd"/>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decizia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etapei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încadrare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 xml:space="preserve">Se pot </w:t>
      </w:r>
      <w:proofErr w:type="spellStart"/>
      <w:r w:rsidRPr="005B1CE0">
        <w:rPr>
          <w:rFonts w:ascii="Arial" w:hAnsi="Arial" w:cs="Arial"/>
          <w:color w:val="000000"/>
          <w:sz w:val="20"/>
          <w:szCs w:val="20"/>
        </w:rPr>
        <w:t>adresa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instanţei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contencios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competente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organizaţiile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neguvernamentale</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promovează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protecţia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mediului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îndeplinesc</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condiţiile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cerute</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legislaţia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vigoare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considerându</w:t>
      </w:r>
      <w:proofErr w:type="spellEnd"/>
      <w:r w:rsidRPr="005B1CE0">
        <w:rPr>
          <w:rFonts w:ascii="Arial" w:hAnsi="Arial" w:cs="Arial"/>
          <w:color w:val="000000"/>
          <w:sz w:val="20"/>
          <w:szCs w:val="20"/>
        </w:rPr>
        <w:t xml:space="preserve">-se </w:t>
      </w:r>
      <w:proofErr w:type="spellStart"/>
      <w:r w:rsidRPr="005B1CE0">
        <w:rPr>
          <w:rFonts w:ascii="Arial" w:hAnsi="Arial" w:cs="Arial"/>
          <w:color w:val="000000"/>
          <w:sz w:val="20"/>
          <w:szCs w:val="20"/>
        </w:rPr>
        <w:t>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sunt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vătămate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drept</w:t>
      </w:r>
      <w:proofErr w:type="spellEnd"/>
      <w:r w:rsidRPr="005B1CE0">
        <w:rPr>
          <w:rFonts w:ascii="Arial" w:hAnsi="Arial" w:cs="Arial"/>
          <w:color w:val="000000"/>
          <w:sz w:val="20"/>
          <w:szCs w:val="20"/>
        </w:rPr>
        <w:t xml:space="preserve"> al </w:t>
      </w:r>
      <w:proofErr w:type="spellStart"/>
      <w:r w:rsidRPr="005B1CE0">
        <w:rPr>
          <w:rFonts w:ascii="Arial" w:hAnsi="Arial" w:cs="Arial"/>
          <w:color w:val="000000"/>
          <w:sz w:val="20"/>
          <w:szCs w:val="20"/>
        </w:rPr>
        <w:t>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sau</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interes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legitim</w:t>
      </w:r>
      <w:proofErr w:type="spellEnd"/>
      <w:r w:rsidRPr="005B1CE0">
        <w:rPr>
          <w:rFonts w:ascii="Arial" w:hAnsi="Arial" w:cs="Arial"/>
          <w:color w:val="000000"/>
          <w:sz w:val="20"/>
          <w:szCs w:val="20"/>
        </w:rPr>
        <w:t>.</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Soluţionarea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cererii</w:t>
      </w:r>
      <w:proofErr w:type="spellEnd"/>
      <w:r w:rsidRPr="005B1CE0">
        <w:rPr>
          <w:rFonts w:ascii="Arial" w:hAnsi="Arial" w:cs="Arial"/>
          <w:color w:val="000000"/>
          <w:sz w:val="20"/>
          <w:szCs w:val="20"/>
        </w:rPr>
        <w:t xml:space="preserve"> se face </w:t>
      </w:r>
      <w:proofErr w:type="spellStart"/>
      <w:r w:rsidRPr="005B1CE0">
        <w:rPr>
          <w:rFonts w:ascii="Arial" w:hAnsi="Arial" w:cs="Arial"/>
          <w:color w:val="000000"/>
          <w:sz w:val="20"/>
          <w:szCs w:val="20"/>
        </w:rPr>
        <w:t>potrivit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dispoziţiilor</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Legii</w:t>
      </w:r>
      <w:proofErr w:type="spellEnd"/>
      <w:r w:rsidRPr="005B1CE0">
        <w:rPr>
          <w:rFonts w:ascii="Arial" w:hAnsi="Arial" w:cs="Arial"/>
          <w:color w:val="000000"/>
          <w:sz w:val="20"/>
          <w:szCs w:val="20"/>
        </w:rPr>
        <w:t xml:space="preserve"> nr.</w:t>
      </w:r>
      <w:hyperlink r:id="rId6" w:tooltip="contenciosului administrativ (act publicat in M.Of. 1154 din 07-dec-2004)" w:history="1">
        <w:proofErr w:type="gramStart"/>
        <w:r w:rsidRPr="005B1CE0">
          <w:rPr>
            <w:rFonts w:ascii="Arial" w:hAnsi="Arial" w:cs="Arial"/>
            <w:color w:val="000000"/>
            <w:sz w:val="20"/>
            <w:szCs w:val="20"/>
          </w:rPr>
          <w:t>554/2004</w:t>
        </w:r>
      </w:hyperlink>
      <w:r w:rsidRPr="005B1CE0">
        <w:rPr>
          <w:rFonts w:ascii="Arial" w:hAnsi="Arial" w:cs="Arial"/>
          <w:color w:val="000000"/>
          <w:sz w:val="20"/>
          <w:szCs w:val="20"/>
        </w:rPr>
        <w:t xml:space="preserve">, cu </w:t>
      </w:r>
      <w:proofErr w:type="spellStart"/>
      <w:r w:rsidRPr="005B1CE0">
        <w:rPr>
          <w:rFonts w:ascii="Arial" w:hAnsi="Arial" w:cs="Arial"/>
          <w:color w:val="000000"/>
          <w:sz w:val="20"/>
          <w:szCs w:val="20"/>
        </w:rPr>
        <w:t>modificările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ulterioare</w:t>
      </w:r>
      <w:proofErr w:type="spellEnd"/>
      <w:r w:rsidRPr="005B1CE0">
        <w:rPr>
          <w:rFonts w:ascii="Arial" w:hAnsi="Arial" w:cs="Arial"/>
          <w:color w:val="000000"/>
          <w:sz w:val="20"/>
          <w:szCs w:val="20"/>
        </w:rPr>
        <w:t>.</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Înainte</w:t>
      </w:r>
      <w:proofErr w:type="spellEnd"/>
      <w:r w:rsidRPr="005B1CE0">
        <w:rPr>
          <w:rFonts w:ascii="Arial" w:hAnsi="Arial" w:cs="Arial"/>
          <w:color w:val="000000"/>
          <w:sz w:val="20"/>
          <w:szCs w:val="20"/>
        </w:rPr>
        <w:t xml:space="preserve"> de a se </w:t>
      </w:r>
      <w:proofErr w:type="spellStart"/>
      <w:r w:rsidRPr="005B1CE0">
        <w:rPr>
          <w:rFonts w:ascii="Arial" w:hAnsi="Arial" w:cs="Arial"/>
          <w:color w:val="000000"/>
          <w:sz w:val="20"/>
          <w:szCs w:val="20"/>
        </w:rPr>
        <w:t>adresa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instanţei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contencios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competente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persoanele</w:t>
      </w:r>
      <w:proofErr w:type="spellEnd"/>
      <w:r w:rsidRPr="005B1CE0">
        <w:rPr>
          <w:rFonts w:ascii="Arial" w:hAnsi="Arial" w:cs="Arial"/>
          <w:color w:val="000000"/>
          <w:sz w:val="20"/>
          <w:szCs w:val="20"/>
        </w:rPr>
        <w:t xml:space="preserve"> care </w:t>
      </w:r>
      <w:proofErr w:type="spellStart"/>
      <w:r w:rsidRPr="005B1CE0">
        <w:rPr>
          <w:rFonts w:ascii="Arial" w:hAnsi="Arial" w:cs="Arial"/>
          <w:color w:val="000000"/>
          <w:sz w:val="20"/>
          <w:szCs w:val="20"/>
        </w:rPr>
        <w:t>fac</w:t>
      </w:r>
      <w:proofErr w:type="spellEnd"/>
      <w:r w:rsidRPr="005B1CE0">
        <w:rPr>
          <w:rFonts w:ascii="Arial" w:hAnsi="Arial" w:cs="Arial"/>
          <w:color w:val="000000"/>
          <w:sz w:val="20"/>
          <w:szCs w:val="20"/>
        </w:rPr>
        <w:t xml:space="preserve"> parte din </w:t>
      </w:r>
      <w:proofErr w:type="spellStart"/>
      <w:r w:rsidRPr="005B1CE0">
        <w:rPr>
          <w:rFonts w:ascii="Arial" w:hAnsi="Arial" w:cs="Arial"/>
          <w:color w:val="000000"/>
          <w:sz w:val="20"/>
          <w:szCs w:val="20"/>
        </w:rPr>
        <w:t>publicul</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interesat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şi</w:t>
      </w:r>
      <w:proofErr w:type="spellEnd"/>
      <w:r w:rsidRPr="005B1CE0">
        <w:rPr>
          <w:rFonts w:ascii="Arial" w:hAnsi="Arial" w:cs="Arial"/>
          <w:color w:val="000000"/>
          <w:sz w:val="20"/>
          <w:szCs w:val="20"/>
        </w:rPr>
        <w:t xml:space="preserve"> care se </w:t>
      </w:r>
      <w:proofErr w:type="spellStart"/>
      <w:r w:rsidRPr="005B1CE0">
        <w:rPr>
          <w:rFonts w:ascii="Arial" w:hAnsi="Arial" w:cs="Arial"/>
          <w:color w:val="000000"/>
          <w:sz w:val="20"/>
          <w:szCs w:val="20"/>
        </w:rPr>
        <w:t>consideră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vătămate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drept</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ori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într</w:t>
      </w:r>
      <w:proofErr w:type="spellEnd"/>
      <w:r w:rsidRPr="005B1CE0">
        <w:rPr>
          <w:rFonts w:ascii="Arial" w:hAnsi="Arial" w:cs="Arial"/>
          <w:color w:val="000000"/>
          <w:sz w:val="20"/>
          <w:szCs w:val="20"/>
        </w:rPr>
        <w:t xml:space="preserve">-un </w:t>
      </w:r>
      <w:proofErr w:type="spellStart"/>
      <w:r w:rsidRPr="005B1CE0">
        <w:rPr>
          <w:rFonts w:ascii="Arial" w:hAnsi="Arial" w:cs="Arial"/>
          <w:color w:val="000000"/>
          <w:sz w:val="20"/>
          <w:szCs w:val="20"/>
        </w:rPr>
        <w:t>interes</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legitim</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trebuie</w:t>
      </w:r>
      <w:proofErr w:type="spellEnd"/>
      <w:r w:rsidRPr="005B1CE0">
        <w:rPr>
          <w:rFonts w:ascii="Arial" w:hAnsi="Arial" w:cs="Arial"/>
          <w:color w:val="000000"/>
          <w:sz w:val="20"/>
          <w:szCs w:val="20"/>
        </w:rPr>
        <w:t xml:space="preserve"> </w:t>
      </w:r>
      <w:proofErr w:type="spellStart"/>
      <w:proofErr w:type="gramStart"/>
      <w:r w:rsidRPr="005B1CE0">
        <w:rPr>
          <w:rFonts w:ascii="Arial" w:hAnsi="Arial" w:cs="Arial"/>
          <w:color w:val="000000"/>
          <w:sz w:val="20"/>
          <w:szCs w:val="20"/>
        </w:rPr>
        <w:t>să</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solicite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autorităţii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emitente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termen</w:t>
      </w:r>
      <w:proofErr w:type="spellEnd"/>
      <w:r w:rsidRPr="005B1CE0">
        <w:rPr>
          <w:rFonts w:ascii="Arial" w:hAnsi="Arial" w:cs="Arial"/>
          <w:color w:val="000000"/>
          <w:sz w:val="20"/>
          <w:szCs w:val="20"/>
        </w:rPr>
        <w:t xml:space="preserve"> de 30 de </w:t>
      </w:r>
      <w:proofErr w:type="spellStart"/>
      <w:r w:rsidRPr="005B1CE0">
        <w:rPr>
          <w:rFonts w:ascii="Arial" w:hAnsi="Arial" w:cs="Arial"/>
          <w:color w:val="000000"/>
          <w:sz w:val="20"/>
          <w:szCs w:val="20"/>
        </w:rPr>
        <w:t>zile</w:t>
      </w:r>
      <w:proofErr w:type="spellEnd"/>
      <w:r w:rsidRPr="005B1CE0">
        <w:rPr>
          <w:rFonts w:ascii="Arial" w:hAnsi="Arial" w:cs="Arial"/>
          <w:color w:val="000000"/>
          <w:sz w:val="20"/>
          <w:szCs w:val="20"/>
        </w:rPr>
        <w:t xml:space="preserve"> de la data </w:t>
      </w:r>
      <w:proofErr w:type="spellStart"/>
      <w:r w:rsidRPr="005B1CE0">
        <w:rPr>
          <w:rFonts w:ascii="Arial" w:hAnsi="Arial" w:cs="Arial"/>
          <w:color w:val="000000"/>
          <w:sz w:val="20"/>
          <w:szCs w:val="20"/>
        </w:rPr>
        <w:t>aducerii</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cunoştinţa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publicului</w:t>
      </w:r>
      <w:proofErr w:type="spellEnd"/>
      <w:r w:rsidRPr="005B1CE0">
        <w:rPr>
          <w:rFonts w:ascii="Arial" w:hAnsi="Arial" w:cs="Arial"/>
          <w:color w:val="000000"/>
          <w:sz w:val="20"/>
          <w:szCs w:val="20"/>
        </w:rPr>
        <w:t xml:space="preserve"> a </w:t>
      </w:r>
      <w:proofErr w:type="spellStart"/>
      <w:r w:rsidRPr="005B1CE0">
        <w:rPr>
          <w:rFonts w:ascii="Arial" w:hAnsi="Arial" w:cs="Arial"/>
          <w:color w:val="000000"/>
          <w:sz w:val="20"/>
          <w:szCs w:val="20"/>
        </w:rPr>
        <w:t>deciziei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etapei</w:t>
      </w:r>
      <w:proofErr w:type="spellEnd"/>
      <w:r w:rsidRPr="005B1CE0">
        <w:rPr>
          <w:rFonts w:ascii="Arial" w:hAnsi="Arial" w:cs="Arial"/>
          <w:color w:val="000000"/>
          <w:sz w:val="20"/>
          <w:szCs w:val="20"/>
        </w:rPr>
        <w:t xml:space="preserve"> de </w:t>
      </w:r>
      <w:proofErr w:type="spellStart"/>
      <w:r w:rsidRPr="005B1CE0">
        <w:rPr>
          <w:rFonts w:ascii="Arial" w:hAnsi="Arial" w:cs="Arial"/>
          <w:color w:val="000000"/>
          <w:sz w:val="20"/>
          <w:szCs w:val="20"/>
        </w:rPr>
        <w:t>încadrare</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revocarea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respectivei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decizii</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Autoritatea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publică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emitentă</w:t>
      </w:r>
      <w:proofErr w:type="spellEnd"/>
      <w:r w:rsidRPr="005B1CE0">
        <w:rPr>
          <w:rFonts w:ascii="Arial" w:hAnsi="Arial" w:cs="Arial"/>
          <w:color w:val="000000"/>
          <w:sz w:val="20"/>
          <w:szCs w:val="20"/>
        </w:rPr>
        <w:t xml:space="preserve"> are </w:t>
      </w:r>
      <w:proofErr w:type="spellStart"/>
      <w:r w:rsidRPr="005B1CE0">
        <w:rPr>
          <w:rFonts w:ascii="Arial" w:hAnsi="Arial" w:cs="Arial"/>
          <w:color w:val="000000"/>
          <w:sz w:val="20"/>
          <w:szCs w:val="20"/>
        </w:rPr>
        <w:t>obligaţia</w:t>
      </w:r>
      <w:proofErr w:type="spellEnd"/>
      <w:r w:rsidRPr="005B1CE0">
        <w:rPr>
          <w:rFonts w:ascii="Arial" w:hAnsi="Arial" w:cs="Arial"/>
          <w:color w:val="000000"/>
          <w:sz w:val="20"/>
          <w:szCs w:val="20"/>
        </w:rPr>
        <w:t xml:space="preserve"> de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răspunde</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plângerea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prealabilă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în</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termen</w:t>
      </w:r>
      <w:proofErr w:type="spellEnd"/>
      <w:r w:rsidRPr="005B1CE0">
        <w:rPr>
          <w:rFonts w:ascii="Arial" w:hAnsi="Arial" w:cs="Arial"/>
          <w:color w:val="000000"/>
          <w:sz w:val="20"/>
          <w:szCs w:val="20"/>
        </w:rPr>
        <w:t xml:space="preserve"> de 30 de </w:t>
      </w:r>
      <w:proofErr w:type="spellStart"/>
      <w:r w:rsidRPr="005B1CE0">
        <w:rPr>
          <w:rFonts w:ascii="Arial" w:hAnsi="Arial" w:cs="Arial"/>
          <w:color w:val="000000"/>
          <w:sz w:val="20"/>
          <w:szCs w:val="20"/>
        </w:rPr>
        <w:t>zile</w:t>
      </w:r>
      <w:proofErr w:type="spellEnd"/>
      <w:r w:rsidRPr="005B1CE0">
        <w:rPr>
          <w:rFonts w:ascii="Arial" w:hAnsi="Arial" w:cs="Arial"/>
          <w:color w:val="000000"/>
          <w:sz w:val="20"/>
          <w:szCs w:val="20"/>
        </w:rPr>
        <w:t xml:space="preserve"> de la data </w:t>
      </w:r>
      <w:proofErr w:type="spellStart"/>
      <w:r w:rsidRPr="005B1CE0">
        <w:rPr>
          <w:rFonts w:ascii="Arial" w:hAnsi="Arial" w:cs="Arial"/>
          <w:color w:val="000000"/>
          <w:sz w:val="20"/>
          <w:szCs w:val="20"/>
        </w:rPr>
        <w:t>înregistrării</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acesteia</w:t>
      </w:r>
      <w:proofErr w:type="spellEnd"/>
      <w:r w:rsidRPr="005B1CE0">
        <w:rPr>
          <w:rFonts w:ascii="Arial" w:hAnsi="Arial" w:cs="Arial"/>
          <w:color w:val="000000"/>
          <w:sz w:val="20"/>
          <w:szCs w:val="20"/>
        </w:rPr>
        <w:t xml:space="preserve"> la </w:t>
      </w:r>
      <w:proofErr w:type="spellStart"/>
      <w:r w:rsidRPr="005B1CE0">
        <w:rPr>
          <w:rFonts w:ascii="Arial" w:hAnsi="Arial" w:cs="Arial"/>
          <w:color w:val="000000"/>
          <w:sz w:val="20"/>
          <w:szCs w:val="20"/>
        </w:rPr>
        <w:t>acea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autoritate</w:t>
      </w:r>
      <w:proofErr w:type="spellEnd"/>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Procedura</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administrativă</w:t>
      </w:r>
      <w:proofErr w:type="spell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prealabilă</w:t>
      </w:r>
      <w:proofErr w:type="spellEnd"/>
      <w:r w:rsidRPr="005B1CE0">
        <w:rPr>
          <w:rFonts w:ascii="Arial" w:hAnsi="Arial" w:cs="Arial"/>
          <w:color w:val="000000"/>
          <w:sz w:val="20"/>
          <w:szCs w:val="20"/>
        </w:rPr>
        <w:t xml:space="preserve"> </w:t>
      </w:r>
      <w:proofErr w:type="spellStart"/>
      <w:proofErr w:type="gramStart"/>
      <w:r w:rsidRPr="005B1CE0">
        <w:rPr>
          <w:rFonts w:ascii="Arial" w:hAnsi="Arial" w:cs="Arial"/>
          <w:color w:val="000000"/>
          <w:sz w:val="20"/>
          <w:szCs w:val="20"/>
        </w:rPr>
        <w:t>este</w:t>
      </w:r>
      <w:proofErr w:type="spellEnd"/>
      <w:proofErr w:type="gramEnd"/>
      <w:r w:rsidRPr="005B1CE0">
        <w:rPr>
          <w:rFonts w:ascii="Arial" w:hAnsi="Arial" w:cs="Arial"/>
          <w:color w:val="000000"/>
          <w:sz w:val="20"/>
          <w:szCs w:val="20"/>
        </w:rPr>
        <w:t xml:space="preserve"> </w:t>
      </w:r>
      <w:proofErr w:type="spellStart"/>
      <w:r w:rsidRPr="005B1CE0">
        <w:rPr>
          <w:rFonts w:ascii="Arial" w:hAnsi="Arial" w:cs="Arial"/>
          <w:color w:val="000000"/>
          <w:sz w:val="20"/>
          <w:szCs w:val="20"/>
        </w:rPr>
        <w:t>gratuită</w:t>
      </w:r>
      <w:proofErr w:type="spellEnd"/>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p>
    <w:p w:rsidR="00503198" w:rsidRDefault="00503198" w:rsidP="00F86F4B">
      <w:pPr>
        <w:jc w:val="center"/>
        <w:rPr>
          <w:rFonts w:ascii="Arial" w:hAnsi="Arial" w:cs="Arial"/>
          <w:sz w:val="20"/>
          <w:szCs w:val="20"/>
        </w:rPr>
      </w:pPr>
    </w:p>
    <w:sectPr w:rsidR="0050319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15"/>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5F09"/>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6B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C65E2"/>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198"/>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032"/>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0B9E"/>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1CE0"/>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096"/>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97F94"/>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1ABC"/>
    <w:rsid w:val="009D3DCC"/>
    <w:rsid w:val="009D4505"/>
    <w:rsid w:val="009D49E9"/>
    <w:rsid w:val="009D4A2B"/>
    <w:rsid w:val="009D5A84"/>
    <w:rsid w:val="009D6035"/>
    <w:rsid w:val="009D61DF"/>
    <w:rsid w:val="009D6728"/>
    <w:rsid w:val="009D6A40"/>
    <w:rsid w:val="009D7205"/>
    <w:rsid w:val="009E0921"/>
    <w:rsid w:val="009E194B"/>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4EA3"/>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4C2"/>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F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EF7BA8"/>
    <w:rsid w:val="00F00033"/>
    <w:rsid w:val="00F00E6D"/>
    <w:rsid w:val="00F013EB"/>
    <w:rsid w:val="00F017B6"/>
    <w:rsid w:val="00F01D11"/>
    <w:rsid w:val="00F02404"/>
    <w:rsid w:val="00F02B85"/>
    <w:rsid w:val="00F03650"/>
    <w:rsid w:val="00F0383C"/>
    <w:rsid w:val="00F03DF4"/>
    <w:rsid w:val="00F04501"/>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5E2"/>
    <w:rPr>
      <w:color w:val="0000FF"/>
      <w:u w:val="single"/>
    </w:rPr>
  </w:style>
</w:styles>
</file>

<file path=word/webSettings.xml><?xml version="1.0" encoding="utf-8"?>
<w:webSettings xmlns:r="http://schemas.openxmlformats.org/officeDocument/2006/relationships" xmlns:w="http://schemas.openxmlformats.org/wordprocessingml/2006/main">
  <w:divs>
    <w:div w:id="2587040">
      <w:bodyDiv w:val="1"/>
      <w:marLeft w:val="0"/>
      <w:marRight w:val="0"/>
      <w:marTop w:val="0"/>
      <w:marBottom w:val="0"/>
      <w:divBdr>
        <w:top w:val="none" w:sz="0" w:space="0" w:color="auto"/>
        <w:left w:val="none" w:sz="0" w:space="0" w:color="auto"/>
        <w:bottom w:val="none" w:sz="0" w:space="0" w:color="auto"/>
        <w:right w:val="none" w:sz="0" w:space="0" w:color="auto"/>
      </w:divBdr>
    </w:div>
    <w:div w:id="290404072">
      <w:bodyDiv w:val="1"/>
      <w:marLeft w:val="0"/>
      <w:marRight w:val="0"/>
      <w:marTop w:val="0"/>
      <w:marBottom w:val="0"/>
      <w:divBdr>
        <w:top w:val="none" w:sz="0" w:space="0" w:color="auto"/>
        <w:left w:val="none" w:sz="0" w:space="0" w:color="auto"/>
        <w:bottom w:val="none" w:sz="0" w:space="0" w:color="auto"/>
        <w:right w:val="none" w:sz="0" w:space="0" w:color="auto"/>
      </w:divBdr>
    </w:div>
    <w:div w:id="684523716">
      <w:bodyDiv w:val="1"/>
      <w:marLeft w:val="0"/>
      <w:marRight w:val="0"/>
      <w:marTop w:val="0"/>
      <w:marBottom w:val="0"/>
      <w:divBdr>
        <w:top w:val="none" w:sz="0" w:space="0" w:color="auto"/>
        <w:left w:val="none" w:sz="0" w:space="0" w:color="auto"/>
        <w:bottom w:val="none" w:sz="0" w:space="0" w:color="auto"/>
        <w:right w:val="none" w:sz="0" w:space="0" w:color="auto"/>
      </w:divBdr>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10715</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2018-05-24T12:09:00Z</dcterms:created>
  <dcterms:modified xsi:type="dcterms:W3CDTF">2018-05-24T12:09:00Z</dcterms:modified>
</cp:coreProperties>
</file>