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FD035C">
        <w:rPr>
          <w:rFonts w:ascii="Times New Roman" w:hAnsi="Times New Roman"/>
          <w:sz w:val="28"/>
          <w:szCs w:val="28"/>
          <w:lang w:val="pt-BR"/>
        </w:rPr>
        <w:t xml:space="preserve"> 9089</w:t>
      </w:r>
      <w:r w:rsidR="00582CDC">
        <w:rPr>
          <w:rFonts w:ascii="Times New Roman" w:hAnsi="Times New Roman"/>
          <w:sz w:val="28"/>
          <w:szCs w:val="28"/>
          <w:lang w:val="pt-BR"/>
        </w:rPr>
        <w:t>/</w:t>
      </w:r>
      <w:r w:rsidR="00C57278">
        <w:rPr>
          <w:rFonts w:ascii="Times New Roman" w:hAnsi="Times New Roman"/>
          <w:sz w:val="28"/>
          <w:szCs w:val="28"/>
          <w:lang w:val="pt-BR"/>
        </w:rPr>
        <w:t>17</w:t>
      </w:r>
      <w:r w:rsidR="00582CDC" w:rsidRPr="00740B12">
        <w:rPr>
          <w:rFonts w:ascii="Times New Roman" w:hAnsi="Times New Roman"/>
          <w:sz w:val="28"/>
          <w:szCs w:val="28"/>
          <w:lang w:val="pt-BR"/>
        </w:rPr>
        <w:t>.</w:t>
      </w:r>
      <w:r w:rsidR="00C57278">
        <w:rPr>
          <w:rFonts w:ascii="Times New Roman" w:hAnsi="Times New Roman"/>
          <w:sz w:val="28"/>
          <w:szCs w:val="28"/>
          <w:lang w:val="pt-BR"/>
        </w:rPr>
        <w:t>12</w:t>
      </w:r>
      <w:r w:rsidR="00B5336F" w:rsidRPr="00410510">
        <w:rPr>
          <w:rFonts w:ascii="Times New Roman" w:hAnsi="Times New Roman"/>
          <w:sz w:val="28"/>
          <w:szCs w:val="28"/>
          <w:lang w:val="pt-BR"/>
        </w:rPr>
        <w:t>.2018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C57278">
        <w:rPr>
          <w:rFonts w:ascii="Times New Roman" w:hAnsi="Times New Roman"/>
          <w:b/>
          <w:sz w:val="36"/>
          <w:szCs w:val="36"/>
        </w:rPr>
        <w:t>NOIE</w:t>
      </w:r>
      <w:r w:rsidR="001A041B">
        <w:rPr>
          <w:rFonts w:ascii="Times New Roman" w:hAnsi="Times New Roman"/>
          <w:b/>
          <w:sz w:val="36"/>
          <w:szCs w:val="36"/>
        </w:rPr>
        <w:t>MBRIE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FD021B" w:rsidP="002C2D78">
      <w:pPr>
        <w:pStyle w:val="Header"/>
        <w:jc w:val="center"/>
        <w:rPr>
          <w:rFonts w:ascii="Times New Roman" w:hAnsi="Times New Roman"/>
          <w:b/>
          <w:color w:val="00214E"/>
          <w:szCs w:val="24"/>
          <w:lang w:val="pt-BR"/>
        </w:rPr>
      </w:pPr>
      <w:r w:rsidRPr="00FD021B">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606638501" r:id="rId11"/>
        </w:pict>
      </w:r>
      <w:r w:rsidRPr="00FD021B">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C57278" w:rsidP="006B7257">
            <w:pPr>
              <w:jc w:val="center"/>
              <w:rPr>
                <w:rFonts w:ascii="Times New Roman" w:hAnsi="Times New Roman"/>
                <w:sz w:val="28"/>
                <w:szCs w:val="28"/>
              </w:rPr>
            </w:pPr>
            <w:r>
              <w:rPr>
                <w:rFonts w:ascii="Times New Roman" w:hAnsi="Times New Roman"/>
                <w:sz w:val="28"/>
                <w:szCs w:val="28"/>
              </w:rPr>
              <w:t>8</w:t>
            </w:r>
            <w:r w:rsidR="00DA25EF">
              <w:rPr>
                <w:rFonts w:ascii="Times New Roman" w:hAnsi="Times New Roman"/>
                <w:sz w:val="28"/>
                <w:szCs w:val="28"/>
              </w:rPr>
              <w:t>,</w:t>
            </w:r>
            <w:r>
              <w:rPr>
                <w:rFonts w:ascii="Times New Roman" w:hAnsi="Times New Roman"/>
                <w:sz w:val="28"/>
                <w:szCs w:val="28"/>
              </w:rPr>
              <w:t>45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A35865">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C57278">
              <w:rPr>
                <w:rFonts w:ascii="Times New Roman" w:hAnsi="Times New Roman"/>
                <w:bCs/>
                <w:sz w:val="28"/>
                <w:szCs w:val="28"/>
              </w:rPr>
              <w:t>69</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A35865">
            <w:pPr>
              <w:jc w:val="center"/>
              <w:rPr>
                <w:rFonts w:ascii="Times New Roman" w:hAnsi="Times New Roman"/>
                <w:bCs/>
                <w:sz w:val="28"/>
                <w:szCs w:val="28"/>
              </w:rPr>
            </w:pPr>
            <w:r>
              <w:rPr>
                <w:rFonts w:ascii="Times New Roman" w:hAnsi="Times New Roman"/>
                <w:bCs/>
                <w:sz w:val="28"/>
                <w:szCs w:val="28"/>
              </w:rPr>
              <w:t>0,</w:t>
            </w:r>
            <w:r w:rsidR="00C57278">
              <w:rPr>
                <w:rFonts w:ascii="Times New Roman" w:hAnsi="Times New Roman"/>
                <w:bCs/>
                <w:sz w:val="28"/>
                <w:szCs w:val="28"/>
              </w:rPr>
              <w:t>27</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6B7257" w:rsidP="00A35865">
            <w:pPr>
              <w:jc w:val="center"/>
              <w:rPr>
                <w:rFonts w:ascii="Times New Roman" w:hAnsi="Times New Roman"/>
                <w:bCs/>
                <w:sz w:val="28"/>
                <w:szCs w:val="28"/>
              </w:rPr>
            </w:pPr>
            <w:r>
              <w:rPr>
                <w:rFonts w:ascii="Times New Roman" w:hAnsi="Times New Roman"/>
                <w:bCs/>
                <w:sz w:val="28"/>
                <w:szCs w:val="28"/>
              </w:rPr>
              <w:t>95,97</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57278" w:rsidP="00A35865">
            <w:pPr>
              <w:jc w:val="center"/>
              <w:rPr>
                <w:rFonts w:ascii="Times New Roman" w:hAnsi="Times New Roman"/>
                <w:bCs/>
                <w:sz w:val="28"/>
                <w:szCs w:val="28"/>
              </w:rPr>
            </w:pPr>
            <w:r>
              <w:rPr>
                <w:rFonts w:ascii="Times New Roman" w:hAnsi="Times New Roman"/>
                <w:sz w:val="28"/>
                <w:szCs w:val="28"/>
              </w:rPr>
              <w:t>27</w:t>
            </w:r>
            <w:r w:rsidR="00124BD0">
              <w:rPr>
                <w:rFonts w:ascii="Times New Roman" w:hAnsi="Times New Roman"/>
                <w:sz w:val="28"/>
                <w:szCs w:val="28"/>
              </w:rPr>
              <w:t>,</w:t>
            </w:r>
            <w:r>
              <w:rPr>
                <w:rFonts w:ascii="Times New Roman" w:hAnsi="Times New Roman"/>
                <w:sz w:val="28"/>
                <w:szCs w:val="28"/>
              </w:rPr>
              <w:t>41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57278" w:rsidP="00A35865">
            <w:pPr>
              <w:jc w:val="center"/>
              <w:rPr>
                <w:rFonts w:ascii="Times New Roman" w:hAnsi="Times New Roman"/>
                <w:bCs/>
                <w:sz w:val="28"/>
                <w:szCs w:val="28"/>
              </w:rPr>
            </w:pPr>
            <w:r>
              <w:rPr>
                <w:rFonts w:ascii="Times New Roman" w:hAnsi="Times New Roman"/>
                <w:bCs/>
                <w:sz w:val="28"/>
                <w:szCs w:val="28"/>
              </w:rPr>
              <w:t>14</w:t>
            </w:r>
            <w:r w:rsidR="00BB70A8">
              <w:rPr>
                <w:rFonts w:ascii="Times New Roman" w:hAnsi="Times New Roman"/>
                <w:bCs/>
                <w:sz w:val="28"/>
                <w:szCs w:val="28"/>
              </w:rPr>
              <w:t>,</w:t>
            </w:r>
            <w:r>
              <w:rPr>
                <w:rFonts w:ascii="Times New Roman" w:hAnsi="Times New Roman"/>
                <w:bCs/>
                <w:sz w:val="28"/>
                <w:szCs w:val="28"/>
              </w:rPr>
              <w:t>44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20</w:t>
            </w:r>
            <w:r w:rsidR="00BB70A8" w:rsidRPr="00744463">
              <w:rPr>
                <w:rFonts w:ascii="Times New Roman" w:hAnsi="Times New Roman"/>
                <w:bCs/>
                <w:sz w:val="28"/>
                <w:szCs w:val="28"/>
              </w:rPr>
              <w:t>,</w:t>
            </w:r>
            <w:r w:rsidRPr="00744463">
              <w:rPr>
                <w:rFonts w:ascii="Times New Roman" w:hAnsi="Times New Roman"/>
                <w:bCs/>
                <w:sz w:val="28"/>
                <w:szCs w:val="28"/>
              </w:rPr>
              <w:t>78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A35865">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44463" w:rsidP="00371330">
            <w:pPr>
              <w:jc w:val="center"/>
              <w:rPr>
                <w:rFonts w:ascii="Times New Roman" w:hAnsi="Times New Roman"/>
                <w:bCs/>
                <w:sz w:val="28"/>
                <w:szCs w:val="28"/>
              </w:rPr>
            </w:pPr>
            <w:r>
              <w:rPr>
                <w:rFonts w:ascii="Times New Roman" w:hAnsi="Times New Roman"/>
                <w:bCs/>
                <w:sz w:val="28"/>
                <w:szCs w:val="28"/>
              </w:rPr>
              <w:t>19</w:t>
            </w:r>
            <w:r w:rsidR="00C57278">
              <w:rPr>
                <w:rFonts w:ascii="Times New Roman" w:hAnsi="Times New Roman"/>
                <w:bCs/>
                <w:sz w:val="28"/>
                <w:szCs w:val="28"/>
              </w:rPr>
              <w:t>,</w:t>
            </w:r>
            <w:r>
              <w:rPr>
                <w:rFonts w:ascii="Times New Roman" w:hAnsi="Times New Roman"/>
                <w:bCs/>
                <w:sz w:val="28"/>
                <w:szCs w:val="28"/>
              </w:rPr>
              <w:t>44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C606F4" w:rsidRDefault="00BB70A8" w:rsidP="00A35865">
            <w:pPr>
              <w:jc w:val="center"/>
              <w:rPr>
                <w:rFonts w:ascii="Times New Roman" w:hAnsi="Times New Roman"/>
                <w:bCs/>
                <w:sz w:val="28"/>
                <w:szCs w:val="28"/>
                <w:vertAlign w:val="superscript"/>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28</w:t>
            </w:r>
            <w:r w:rsidR="008B6872" w:rsidRPr="00744463">
              <w:rPr>
                <w:rFonts w:ascii="Times New Roman" w:hAnsi="Times New Roman"/>
                <w:bCs/>
                <w:sz w:val="28"/>
                <w:szCs w:val="28"/>
              </w:rPr>
              <w:t>,</w:t>
            </w:r>
            <w:r w:rsidRPr="00744463">
              <w:rPr>
                <w:rFonts w:ascii="Times New Roman" w:hAnsi="Times New Roman"/>
                <w:bCs/>
                <w:sz w:val="28"/>
                <w:szCs w:val="28"/>
              </w:rPr>
              <w:t>69</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BB70A8" w:rsidP="00A35865">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144B9F" w:rsidP="00A35865">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864920" w:rsidP="00A35865">
            <w:pPr>
              <w:jc w:val="center"/>
              <w:rPr>
                <w:rFonts w:ascii="Times New Roman" w:hAnsi="Times New Roman"/>
                <w:bCs/>
                <w:sz w:val="28"/>
                <w:szCs w:val="28"/>
              </w:rPr>
            </w:pPr>
            <w:r w:rsidRPr="007210CC">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A35865">
            <w:pPr>
              <w:jc w:val="center"/>
              <w:rPr>
                <w:rFonts w:ascii="Times New Roman" w:hAnsi="Times New Roman"/>
                <w:bCs/>
                <w:sz w:val="28"/>
                <w:szCs w:val="28"/>
              </w:rPr>
            </w:pPr>
            <w:r w:rsidRPr="00C57278">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B7257" w:rsidP="00A35865">
            <w:pPr>
              <w:jc w:val="center"/>
              <w:rPr>
                <w:rFonts w:ascii="Times New Roman" w:hAnsi="Times New Roman"/>
                <w:sz w:val="28"/>
                <w:szCs w:val="28"/>
              </w:rPr>
            </w:pPr>
            <w:r>
              <w:rPr>
                <w:rFonts w:ascii="Times New Roman" w:hAnsi="Times New Roman"/>
                <w:sz w:val="28"/>
                <w:szCs w:val="28"/>
              </w:rPr>
              <w:t>5</w:t>
            </w:r>
            <w:r w:rsidR="00BB70A8" w:rsidRPr="002F3093">
              <w:rPr>
                <w:rFonts w:ascii="Times New Roman" w:hAnsi="Times New Roman"/>
                <w:sz w:val="28"/>
                <w:szCs w:val="28"/>
              </w:rPr>
              <w:t>,</w:t>
            </w:r>
            <w:r w:rsidR="00B76023">
              <w:rPr>
                <w:rFonts w:ascii="Times New Roman" w:hAnsi="Times New Roman"/>
                <w:sz w:val="28"/>
                <w:szCs w:val="28"/>
              </w:rPr>
              <w:t>2</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B7257" w:rsidP="00A27FF9">
            <w:pPr>
              <w:jc w:val="center"/>
              <w:rPr>
                <w:rFonts w:ascii="Times New Roman" w:hAnsi="Times New Roman"/>
                <w:bCs/>
                <w:sz w:val="28"/>
                <w:szCs w:val="28"/>
              </w:rPr>
            </w:pPr>
            <w:r>
              <w:rPr>
                <w:rFonts w:ascii="Times New Roman" w:hAnsi="Times New Roman"/>
                <w:bCs/>
                <w:sz w:val="28"/>
                <w:szCs w:val="28"/>
              </w:rPr>
              <w:t>95</w:t>
            </w:r>
            <w:r w:rsidR="00A27FF9">
              <w:rPr>
                <w:rFonts w:ascii="Times New Roman" w:hAnsi="Times New Roman"/>
                <w:bCs/>
                <w:sz w:val="28"/>
                <w:szCs w:val="28"/>
              </w:rPr>
              <w:t>,</w:t>
            </w:r>
            <w:r w:rsidR="00C57278">
              <w:rPr>
                <w:rFonts w:ascii="Times New Roman" w:hAnsi="Times New Roman"/>
                <w:bCs/>
                <w:sz w:val="28"/>
                <w:szCs w:val="28"/>
              </w:rPr>
              <w:t>56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57278" w:rsidP="00A35865">
            <w:pPr>
              <w:jc w:val="center"/>
              <w:rPr>
                <w:rFonts w:ascii="Times New Roman" w:hAnsi="Times New Roman"/>
                <w:sz w:val="28"/>
                <w:szCs w:val="28"/>
              </w:rPr>
            </w:pPr>
            <w:r>
              <w:rPr>
                <w:rFonts w:ascii="Times New Roman" w:hAnsi="Times New Roman"/>
                <w:sz w:val="28"/>
                <w:szCs w:val="28"/>
              </w:rPr>
              <w:t>28</w:t>
            </w:r>
            <w:r w:rsidR="00BB70A8" w:rsidRPr="002F3093">
              <w:rPr>
                <w:rFonts w:ascii="Times New Roman" w:hAnsi="Times New Roman"/>
                <w:sz w:val="28"/>
                <w:szCs w:val="28"/>
              </w:rPr>
              <w:t>,</w:t>
            </w:r>
            <w:r>
              <w:rPr>
                <w:rFonts w:ascii="Times New Roman" w:hAnsi="Times New Roman"/>
                <w:sz w:val="28"/>
                <w:szCs w:val="28"/>
              </w:rPr>
              <w:t>8</w:t>
            </w:r>
            <w:r w:rsidR="0029531F">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A35865">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C57278">
              <w:rPr>
                <w:rFonts w:ascii="Times New Roman" w:hAnsi="Times New Roman"/>
                <w:bCs/>
                <w:sz w:val="28"/>
                <w:szCs w:val="28"/>
              </w:rPr>
              <w:t>56</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6B7257" w:rsidP="00A35865">
            <w:pPr>
              <w:jc w:val="center"/>
              <w:rPr>
                <w:rFonts w:ascii="Times New Roman" w:hAnsi="Times New Roman"/>
                <w:sz w:val="28"/>
                <w:szCs w:val="28"/>
              </w:rPr>
            </w:pPr>
            <w:r w:rsidRPr="00744463">
              <w:rPr>
                <w:rFonts w:ascii="Times New Roman" w:hAnsi="Times New Roman"/>
                <w:sz w:val="28"/>
                <w:szCs w:val="28"/>
              </w:rPr>
              <w:t>25</w:t>
            </w:r>
            <w:r w:rsidR="008B6872" w:rsidRPr="00744463">
              <w:rPr>
                <w:rFonts w:ascii="Times New Roman" w:hAnsi="Times New Roman"/>
                <w:sz w:val="28"/>
                <w:szCs w:val="28"/>
              </w:rPr>
              <w:t>,</w:t>
            </w:r>
            <w:r w:rsidR="00744463" w:rsidRPr="00744463">
              <w:rPr>
                <w:rFonts w:ascii="Times New Roman" w:hAnsi="Times New Roman"/>
                <w:sz w:val="28"/>
                <w:szCs w:val="28"/>
              </w:rPr>
              <w:t>87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A35865">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44463" w:rsidP="00A35865">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57278" w:rsidP="00A35865">
            <w:pPr>
              <w:jc w:val="center"/>
              <w:rPr>
                <w:rFonts w:ascii="Times New Roman" w:hAnsi="Times New Roman"/>
                <w:sz w:val="28"/>
                <w:szCs w:val="28"/>
              </w:rPr>
            </w:pPr>
            <w:r>
              <w:rPr>
                <w:rFonts w:ascii="Times New Roman" w:hAnsi="Times New Roman"/>
                <w:sz w:val="28"/>
                <w:szCs w:val="28"/>
              </w:rPr>
              <w:t>3</w:t>
            </w:r>
            <w:r w:rsidR="00E361B4">
              <w:rPr>
                <w:rFonts w:ascii="Times New Roman" w:hAnsi="Times New Roman"/>
                <w:sz w:val="28"/>
                <w:szCs w:val="28"/>
              </w:rPr>
              <w:t>,</w:t>
            </w:r>
            <w:r>
              <w:rPr>
                <w:rFonts w:ascii="Times New Roman" w:hAnsi="Times New Roman"/>
                <w:sz w:val="28"/>
                <w:szCs w:val="28"/>
              </w:rPr>
              <w:t>48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A35865">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B7257" w:rsidP="00BB70A8">
            <w:pPr>
              <w:jc w:val="center"/>
              <w:rPr>
                <w:rFonts w:ascii="Times New Roman" w:hAnsi="Times New Roman"/>
                <w:bCs/>
                <w:sz w:val="28"/>
                <w:szCs w:val="28"/>
              </w:rPr>
            </w:pPr>
            <w:r>
              <w:rPr>
                <w:rFonts w:ascii="Times New Roman" w:hAnsi="Times New Roman"/>
                <w:bCs/>
                <w:sz w:val="28"/>
                <w:szCs w:val="28"/>
              </w:rPr>
              <w:t>90</w:t>
            </w:r>
            <w:r w:rsidR="00BB70A8">
              <w:rPr>
                <w:rFonts w:ascii="Times New Roman" w:hAnsi="Times New Roman"/>
                <w:bCs/>
                <w:sz w:val="28"/>
                <w:szCs w:val="28"/>
              </w:rPr>
              <w:t>,</w:t>
            </w:r>
            <w:r w:rsidR="0029531F">
              <w:rPr>
                <w:rFonts w:ascii="Times New Roman" w:hAnsi="Times New Roman"/>
                <w:bCs/>
                <w:sz w:val="28"/>
                <w:szCs w:val="28"/>
              </w:rPr>
              <w:t>3</w:t>
            </w:r>
            <w:r>
              <w:rPr>
                <w:rFonts w:ascii="Times New Roman" w:hAnsi="Times New Roman"/>
                <w:bCs/>
                <w:sz w:val="28"/>
                <w:szCs w:val="28"/>
              </w:rPr>
              <w:t>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57278" w:rsidP="00A35865">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sidR="006B7257">
              <w:rPr>
                <w:rFonts w:ascii="Times New Roman" w:hAnsi="Times New Roman"/>
                <w:sz w:val="28"/>
                <w:szCs w:val="28"/>
              </w:rPr>
              <w:t>3</w:t>
            </w:r>
            <w:r>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A35865">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A35865">
            <w:pPr>
              <w:jc w:val="center"/>
              <w:rPr>
                <w:rFonts w:ascii="Times New Roman" w:hAnsi="Times New Roman"/>
                <w:bCs/>
                <w:sz w:val="28"/>
                <w:szCs w:val="28"/>
              </w:rPr>
            </w:pPr>
            <w:r>
              <w:rPr>
                <w:rFonts w:ascii="Times New Roman" w:hAnsi="Times New Roman"/>
                <w:bCs/>
                <w:sz w:val="28"/>
                <w:szCs w:val="28"/>
              </w:rPr>
              <w:t>9</w:t>
            </w:r>
            <w:r w:rsidR="00286909">
              <w:rPr>
                <w:rFonts w:ascii="Times New Roman" w:hAnsi="Times New Roman"/>
                <w:bCs/>
                <w:sz w:val="28"/>
                <w:szCs w:val="28"/>
              </w:rPr>
              <w:t>5</w:t>
            </w:r>
            <w:r w:rsidR="008B6872">
              <w:rPr>
                <w:rFonts w:ascii="Times New Roman" w:hAnsi="Times New Roman"/>
                <w:bCs/>
                <w:sz w:val="28"/>
                <w:szCs w:val="28"/>
              </w:rPr>
              <w:t>,</w:t>
            </w:r>
            <w:r w:rsidR="0029531F">
              <w:rPr>
                <w:rFonts w:ascii="Times New Roman" w:hAnsi="Times New Roman"/>
                <w:bCs/>
                <w:sz w:val="28"/>
                <w:szCs w:val="28"/>
              </w:rPr>
              <w:t>6</w:t>
            </w:r>
            <w:r w:rsidR="00C57278">
              <w:rPr>
                <w:rFonts w:ascii="Times New Roman" w:hAnsi="Times New Roman"/>
                <w:bCs/>
                <w:sz w:val="28"/>
                <w:szCs w:val="28"/>
              </w:rPr>
              <w:t>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B7257" w:rsidP="00A35865">
            <w:pPr>
              <w:jc w:val="center"/>
              <w:rPr>
                <w:rFonts w:ascii="Times New Roman" w:hAnsi="Times New Roman"/>
                <w:sz w:val="28"/>
                <w:szCs w:val="28"/>
              </w:rPr>
            </w:pPr>
            <w:r>
              <w:rPr>
                <w:rFonts w:ascii="Times New Roman" w:hAnsi="Times New Roman"/>
                <w:sz w:val="28"/>
                <w:szCs w:val="28"/>
              </w:rPr>
              <w:t>2</w:t>
            </w:r>
            <w:r w:rsidR="00C57278">
              <w:rPr>
                <w:rFonts w:ascii="Times New Roman" w:hAnsi="Times New Roman"/>
                <w:sz w:val="28"/>
                <w:szCs w:val="28"/>
              </w:rPr>
              <w:t>3</w:t>
            </w:r>
            <w:r w:rsidR="00BB70A8" w:rsidRPr="002F3093">
              <w:rPr>
                <w:rFonts w:ascii="Times New Roman" w:hAnsi="Times New Roman"/>
                <w:sz w:val="28"/>
                <w:szCs w:val="28"/>
              </w:rPr>
              <w:t>,</w:t>
            </w:r>
            <w:r w:rsidR="00286909">
              <w:rPr>
                <w:rFonts w:ascii="Times New Roman" w:hAnsi="Times New Roman"/>
                <w:sz w:val="28"/>
                <w:szCs w:val="28"/>
              </w:rPr>
              <w:t>4</w:t>
            </w:r>
            <w:r w:rsidR="00C57278">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A35865">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57278" w:rsidP="008B6872">
            <w:pPr>
              <w:jc w:val="center"/>
              <w:rPr>
                <w:rFonts w:ascii="Times New Roman" w:hAnsi="Times New Roman"/>
                <w:bCs/>
                <w:sz w:val="28"/>
                <w:szCs w:val="28"/>
              </w:rPr>
            </w:pPr>
            <w:r>
              <w:rPr>
                <w:rFonts w:ascii="Times New Roman" w:hAnsi="Times New Roman"/>
                <w:bCs/>
                <w:sz w:val="28"/>
                <w:szCs w:val="28"/>
              </w:rPr>
              <w:t>93</w:t>
            </w:r>
            <w:r w:rsidR="00BB70A8">
              <w:rPr>
                <w:rFonts w:ascii="Times New Roman" w:hAnsi="Times New Roman"/>
                <w:bCs/>
                <w:sz w:val="28"/>
                <w:szCs w:val="28"/>
              </w:rPr>
              <w:t>,</w:t>
            </w:r>
            <w:r>
              <w:rPr>
                <w:rFonts w:ascii="Times New Roman" w:hAnsi="Times New Roman"/>
                <w:bCs/>
                <w:sz w:val="28"/>
                <w:szCs w:val="28"/>
              </w:rPr>
              <w:t>61</w:t>
            </w:r>
          </w:p>
        </w:tc>
      </w:tr>
      <w:tr w:rsidR="006A2C2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36</w:t>
            </w:r>
            <w:r w:rsidR="006A2C23" w:rsidRPr="00744463">
              <w:rPr>
                <w:rFonts w:ascii="Times New Roman" w:hAnsi="Times New Roman"/>
                <w:bCs/>
                <w:sz w:val="28"/>
                <w:szCs w:val="28"/>
              </w:rPr>
              <w:t>,</w:t>
            </w:r>
            <w:r w:rsidRPr="00744463">
              <w:rPr>
                <w:rFonts w:ascii="Times New Roman" w:hAnsi="Times New Roman"/>
                <w:bCs/>
                <w:sz w:val="28"/>
                <w:szCs w:val="28"/>
              </w:rPr>
              <w:t>62</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6A2C23"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1</w:t>
            </w: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92</w:t>
            </w:r>
            <w:r w:rsidR="00C606F4" w:rsidRPr="00744463">
              <w:rPr>
                <w:rFonts w:ascii="Times New Roman" w:hAnsi="Times New Roman"/>
                <w:bCs/>
                <w:sz w:val="28"/>
                <w:szCs w:val="28"/>
              </w:rPr>
              <w:t>,</w:t>
            </w:r>
            <w:r w:rsidRPr="00744463">
              <w:rPr>
                <w:rFonts w:ascii="Times New Roman" w:hAnsi="Times New Roman"/>
                <w:bCs/>
                <w:sz w:val="28"/>
                <w:szCs w:val="28"/>
              </w:rPr>
              <w:t>08</w:t>
            </w:r>
          </w:p>
        </w:tc>
      </w:tr>
      <w:tr w:rsidR="006A2C2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744463" w:rsidP="007210CC">
            <w:pPr>
              <w:rPr>
                <w:rFonts w:ascii="Times New Roman" w:hAnsi="Times New Roman"/>
                <w:bCs/>
                <w:sz w:val="28"/>
                <w:szCs w:val="28"/>
              </w:rPr>
            </w:pPr>
            <w:r>
              <w:rPr>
                <w:rFonts w:ascii="Times New Roman" w:hAnsi="Times New Roman"/>
                <w:bCs/>
                <w:sz w:val="28"/>
                <w:szCs w:val="28"/>
              </w:rPr>
              <w:t xml:space="preserve"> </w:t>
            </w:r>
            <w:r w:rsidR="006B7257" w:rsidRPr="00744463">
              <w:rPr>
                <w:rFonts w:ascii="Times New Roman" w:hAnsi="Times New Roman"/>
                <w:bCs/>
                <w:sz w:val="28"/>
                <w:szCs w:val="28"/>
              </w:rPr>
              <w:t>39</w:t>
            </w:r>
            <w:r w:rsidR="007210CC" w:rsidRPr="00744463">
              <w:rPr>
                <w:rFonts w:ascii="Times New Roman" w:hAnsi="Times New Roman"/>
                <w:bCs/>
                <w:sz w:val="28"/>
                <w:szCs w:val="28"/>
              </w:rPr>
              <w:t>,</w:t>
            </w:r>
            <w:r w:rsidRPr="00744463">
              <w:rPr>
                <w:rFonts w:ascii="Times New Roman" w:hAnsi="Times New Roman"/>
                <w:bCs/>
                <w:sz w:val="28"/>
                <w:szCs w:val="28"/>
              </w:rPr>
              <w:t>67</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6A2C23"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744463">
            <w:pPr>
              <w:jc w:val="center"/>
              <w:rPr>
                <w:rFonts w:ascii="Times New Roman" w:hAnsi="Times New Roman"/>
                <w:bCs/>
                <w:sz w:val="28"/>
                <w:szCs w:val="28"/>
              </w:rPr>
            </w:pPr>
            <w:r w:rsidRPr="00744463">
              <w:rPr>
                <w:rFonts w:ascii="Times New Roman" w:hAnsi="Times New Roman"/>
                <w:bCs/>
                <w:sz w:val="28"/>
                <w:szCs w:val="28"/>
              </w:rPr>
              <w:t>1</w:t>
            </w: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744463" w:rsidP="00A35865">
            <w:pPr>
              <w:jc w:val="center"/>
              <w:rPr>
                <w:rFonts w:ascii="Times New Roman" w:hAnsi="Times New Roman"/>
                <w:bCs/>
                <w:sz w:val="28"/>
                <w:szCs w:val="28"/>
              </w:rPr>
            </w:pPr>
            <w:r w:rsidRPr="00744463">
              <w:rPr>
                <w:rFonts w:ascii="Times New Roman" w:hAnsi="Times New Roman"/>
                <w:bCs/>
                <w:sz w:val="28"/>
                <w:szCs w:val="28"/>
              </w:rPr>
              <w:t>96</w:t>
            </w:r>
            <w:r w:rsidR="007210CC" w:rsidRPr="00744463">
              <w:rPr>
                <w:rFonts w:ascii="Times New Roman" w:hAnsi="Times New Roman"/>
                <w:bCs/>
                <w:sz w:val="28"/>
                <w:szCs w:val="28"/>
              </w:rPr>
              <w:t>,</w:t>
            </w:r>
            <w:r w:rsidRPr="00744463">
              <w:rPr>
                <w:rFonts w:ascii="Times New Roman" w:hAnsi="Times New Roman"/>
                <w:bCs/>
                <w:sz w:val="28"/>
                <w:szCs w:val="28"/>
              </w:rPr>
              <w:t>67</w:t>
            </w:r>
          </w:p>
        </w:tc>
      </w:tr>
      <w:tr w:rsidR="004746E8"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C57278" w:rsidP="00A35865">
            <w:pPr>
              <w:jc w:val="center"/>
              <w:rPr>
                <w:rFonts w:ascii="Times New Roman" w:hAnsi="Times New Roman"/>
                <w:sz w:val="28"/>
                <w:szCs w:val="28"/>
              </w:rPr>
            </w:pPr>
            <w:r>
              <w:rPr>
                <w:rFonts w:ascii="Times New Roman" w:hAnsi="Times New Roman"/>
                <w:sz w:val="28"/>
                <w:szCs w:val="28"/>
              </w:rPr>
              <w:t>29</w:t>
            </w:r>
            <w:r w:rsidR="004746E8">
              <w:rPr>
                <w:rFonts w:ascii="Times New Roman" w:hAnsi="Times New Roman"/>
                <w:sz w:val="28"/>
                <w:szCs w:val="28"/>
              </w:rPr>
              <w:t>,</w:t>
            </w:r>
            <w:r>
              <w:rPr>
                <w:rFonts w:ascii="Times New Roman" w:hAnsi="Times New Roman"/>
                <w:sz w:val="28"/>
                <w:szCs w:val="28"/>
              </w:rPr>
              <w:t>07</w:t>
            </w:r>
          </w:p>
        </w:tc>
        <w:tc>
          <w:tcPr>
            <w:tcW w:w="992" w:type="dxa"/>
            <w:tcBorders>
              <w:top w:val="nil"/>
              <w:left w:val="nil"/>
              <w:bottom w:val="single" w:sz="4" w:space="0" w:color="auto"/>
              <w:right w:val="single" w:sz="4" w:space="0" w:color="auto"/>
            </w:tcBorders>
            <w:shd w:val="clear" w:color="auto" w:fill="auto"/>
            <w:vAlign w:val="center"/>
          </w:tcPr>
          <w:p w:rsidR="004746E8" w:rsidRDefault="004746E8"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C57278" w:rsidP="00A35865">
            <w:pPr>
              <w:jc w:val="center"/>
              <w:rPr>
                <w:rFonts w:ascii="Times New Roman" w:hAnsi="Times New Roman"/>
                <w:bCs/>
                <w:sz w:val="28"/>
                <w:szCs w:val="28"/>
              </w:rPr>
            </w:pPr>
            <w:r>
              <w:rPr>
                <w:rFonts w:ascii="Times New Roman" w:hAnsi="Times New Roman"/>
                <w:bCs/>
                <w:sz w:val="28"/>
                <w:szCs w:val="28"/>
              </w:rPr>
              <w:t>96,1</w:t>
            </w:r>
            <w:r w:rsidR="006B7257">
              <w:rPr>
                <w:rFonts w:ascii="Times New Roman" w:hAnsi="Times New Roman"/>
                <w:bCs/>
                <w:sz w:val="28"/>
                <w:szCs w:val="28"/>
              </w:rPr>
              <w:t>0</w:t>
            </w:r>
          </w:p>
        </w:tc>
      </w:tr>
      <w:tr w:rsidR="004746E8"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C57278" w:rsidP="00A35865">
            <w:pPr>
              <w:jc w:val="center"/>
              <w:rPr>
                <w:rFonts w:ascii="Times New Roman" w:hAnsi="Times New Roman"/>
                <w:sz w:val="28"/>
                <w:szCs w:val="28"/>
              </w:rPr>
            </w:pPr>
            <w:r>
              <w:rPr>
                <w:rFonts w:ascii="Times New Roman" w:hAnsi="Times New Roman"/>
                <w:sz w:val="28"/>
                <w:szCs w:val="28"/>
              </w:rPr>
              <w:t>11</w:t>
            </w:r>
            <w:r w:rsidR="004746E8">
              <w:rPr>
                <w:rFonts w:ascii="Times New Roman" w:hAnsi="Times New Roman"/>
                <w:sz w:val="28"/>
                <w:szCs w:val="28"/>
              </w:rPr>
              <w:t>,</w:t>
            </w:r>
            <w:r>
              <w:rPr>
                <w:rFonts w:ascii="Times New Roman" w:hAnsi="Times New Roman"/>
                <w:sz w:val="28"/>
                <w:szCs w:val="28"/>
              </w:rPr>
              <w:t>35</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C57278" w:rsidP="00A35865">
            <w:pPr>
              <w:jc w:val="center"/>
              <w:rPr>
                <w:rFonts w:ascii="Times New Roman" w:hAnsi="Times New Roman"/>
                <w:bCs/>
                <w:sz w:val="28"/>
                <w:szCs w:val="28"/>
              </w:rPr>
            </w:pPr>
            <w:r>
              <w:rPr>
                <w:rFonts w:ascii="Times New Roman" w:hAnsi="Times New Roman"/>
                <w:bCs/>
                <w:sz w:val="28"/>
                <w:szCs w:val="28"/>
              </w:rPr>
              <w:t>96,1</w:t>
            </w:r>
            <w:r w:rsidR="006B7257">
              <w:rPr>
                <w:rFonts w:ascii="Times New Roman" w:hAnsi="Times New Roman"/>
                <w:bCs/>
                <w:sz w:val="28"/>
                <w:szCs w:val="28"/>
              </w:rPr>
              <w:t>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Echipamentele pentru mă</w:t>
      </w:r>
      <w:r w:rsidR="00744463">
        <w:rPr>
          <w:rFonts w:ascii="Times New Roman" w:hAnsi="Times New Roman"/>
          <w:sz w:val="28"/>
          <w:szCs w:val="28"/>
        </w:rPr>
        <w:t>surarea NOX și Benzen de la NT1,</w:t>
      </w:r>
      <w:r w:rsidR="0029531F">
        <w:rPr>
          <w:rFonts w:ascii="Times New Roman" w:hAnsi="Times New Roman"/>
          <w:sz w:val="28"/>
          <w:szCs w:val="28"/>
        </w:rPr>
        <w:t xml:space="preserve"> la  NT2, NOX și CO la </w:t>
      </w:r>
      <w:r>
        <w:rPr>
          <w:rFonts w:ascii="Times New Roman" w:hAnsi="Times New Roman"/>
          <w:sz w:val="28"/>
          <w:szCs w:val="28"/>
        </w:rPr>
        <w:t>defecte.</w:t>
      </w:r>
    </w:p>
    <w:p w:rsidR="00D96204"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7643C1" w:rsidRDefault="00CF566B" w:rsidP="007643C1">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B26FC" w:rsidRDefault="00DD48C9" w:rsidP="007643C1">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336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2533650"/>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sz w:val="28"/>
          <w:szCs w:val="28"/>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DD48C9"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7650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2476500"/>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96204" w:rsidRDefault="00DD48C9" w:rsidP="00CB26FC">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73050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050" cy="2730500"/>
                    </a:xfrm>
                    <a:prstGeom prst="rect">
                      <a:avLst/>
                    </a:prstGeom>
                    <a:noFill/>
                    <a:ln w="9525">
                      <a:noFill/>
                      <a:miter lim="800000"/>
                      <a:headEnd/>
                      <a:tailEnd/>
                    </a:ln>
                  </pic:spPr>
                </pic:pic>
              </a:graphicData>
            </a:graphic>
          </wp:inline>
        </w:drawing>
      </w: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DD48C9"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76860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5050" cy="276860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513E28" w:rsidP="007643C1">
      <w:pPr>
        <w:tabs>
          <w:tab w:val="left" w:pos="5715"/>
        </w:tabs>
        <w:jc w:val="center"/>
        <w:rPr>
          <w:rFonts w:ascii="Times New Roman" w:hAnsi="Times New Roman"/>
          <w:bCs/>
          <w:sz w:val="28"/>
          <w:szCs w:val="28"/>
          <w:lang w:val="en-GB" w:eastAsia="en-GB"/>
        </w:rPr>
      </w:pPr>
    </w:p>
    <w:p w:rsidR="0037444E" w:rsidRDefault="00DD48C9"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5050" cy="2432050"/>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5050" cy="2432050"/>
                    </a:xfrm>
                    <a:prstGeom prst="rect">
                      <a:avLst/>
                    </a:prstGeom>
                    <a:noFill/>
                    <a:ln w="9525">
                      <a:noFill/>
                      <a:miter lim="800000"/>
                      <a:headEnd/>
                      <a:tailEnd/>
                    </a:ln>
                  </pic:spPr>
                </pic:pic>
              </a:graphicData>
            </a:graphic>
          </wp:inline>
        </w:drawing>
      </w:r>
    </w:p>
    <w:p w:rsidR="0037444E"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513E28" w:rsidRDefault="00DD48C9" w:rsidP="00DD48C9">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59050"/>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050" cy="2559050"/>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DD48C9"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2570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050" cy="2425700"/>
                    </a:xfrm>
                    <a:prstGeom prst="rect">
                      <a:avLst/>
                    </a:prstGeom>
                    <a:noFill/>
                    <a:ln w="9525">
                      <a:noFill/>
                      <a:miter lim="800000"/>
                      <a:headEnd/>
                      <a:tailEnd/>
                    </a:ln>
                  </pic:spPr>
                </pic:pic>
              </a:graphicData>
            </a:graphic>
          </wp:inline>
        </w:drawing>
      </w:r>
    </w:p>
    <w:p w:rsidR="005D5ABD" w:rsidRDefault="005D5ABD" w:rsidP="00983B91">
      <w:pPr>
        <w:tabs>
          <w:tab w:val="left" w:pos="5715"/>
        </w:tabs>
        <w:jc w:val="center"/>
        <w:rPr>
          <w:rFonts w:ascii="Times New Roman" w:hAnsi="Times New Roman"/>
          <w:bCs/>
          <w:sz w:val="28"/>
          <w:szCs w:val="28"/>
          <w:lang w:val="en-GB" w:eastAsia="en-GB"/>
        </w:rPr>
      </w:pPr>
    </w:p>
    <w:p w:rsidR="004330CA" w:rsidRDefault="004330CA" w:rsidP="00983B91">
      <w:pPr>
        <w:tabs>
          <w:tab w:val="left" w:pos="5715"/>
        </w:tabs>
        <w:jc w:val="center"/>
        <w:rPr>
          <w:rFonts w:ascii="Times New Roman" w:hAnsi="Times New Roman"/>
          <w:bCs/>
          <w:sz w:val="28"/>
          <w:szCs w:val="28"/>
          <w:lang w:val="en-GB" w:eastAsia="en-GB"/>
        </w:rPr>
      </w:pPr>
      <w:proofErr w:type="gramStart"/>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w:t>
      </w:r>
      <w:r w:rsidR="00AE715F">
        <w:rPr>
          <w:rFonts w:ascii="Times New Roman" w:hAnsi="Times New Roman"/>
          <w:bCs/>
          <w:sz w:val="28"/>
          <w:szCs w:val="28"/>
          <w:lang w:val="en-GB" w:eastAsia="en-GB"/>
        </w:rPr>
        <w:t xml:space="preserve"> </w:t>
      </w:r>
      <w:proofErr w:type="spellStart"/>
      <w:r w:rsidR="00AE715F">
        <w:rPr>
          <w:rFonts w:ascii="Times New Roman" w:hAnsi="Times New Roman"/>
          <w:bCs/>
          <w:sz w:val="28"/>
          <w:szCs w:val="28"/>
          <w:lang w:val="en-GB" w:eastAsia="en-GB"/>
        </w:rPr>
        <w:t>nef</w:t>
      </w:r>
      <w:proofErr w:type="spellEnd"/>
      <w:r w:rsidR="00AE715F">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gramStart"/>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DD48C9"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52700"/>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050" cy="2552700"/>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3F479A" w:rsidRPr="00EC51E7" w:rsidRDefault="00DD48C9" w:rsidP="00EC51E7">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050" cy="2622550"/>
            <wp:effectExtent l="1905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115050" cy="2622550"/>
                    </a:xfrm>
                    <a:prstGeom prst="rect">
                      <a:avLst/>
                    </a:prstGeom>
                    <a:noFill/>
                    <a:ln w="9525">
                      <a:noFill/>
                      <a:miter lim="800000"/>
                      <a:headEnd/>
                      <a:tailEnd/>
                    </a:ln>
                  </pic:spPr>
                </pic:pic>
              </a:graphicData>
            </a:graphic>
          </wp:inline>
        </w:drawing>
      </w:r>
    </w:p>
    <w:p w:rsidR="003F479A" w:rsidRDefault="00FE2091" w:rsidP="003F479A">
      <w:pPr>
        <w:tabs>
          <w:tab w:val="left" w:pos="5715"/>
        </w:tabs>
        <w:jc w:val="both"/>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    </w:t>
      </w:r>
      <w:r w:rsidR="003F479A" w:rsidRPr="00BF74CC">
        <w:rPr>
          <w:rFonts w:ascii="Times New Roman" w:hAnsi="Times New Roman"/>
          <w:bCs/>
          <w:sz w:val="28"/>
          <w:szCs w:val="28"/>
          <w:lang w:val="en-GB" w:eastAsia="en-GB"/>
        </w:rPr>
        <w:t xml:space="preserve">APM </w:t>
      </w:r>
      <w:proofErr w:type="spellStart"/>
      <w:r w:rsidR="003F479A" w:rsidRPr="00BF74CC">
        <w:rPr>
          <w:rFonts w:ascii="Times New Roman" w:hAnsi="Times New Roman"/>
          <w:bCs/>
          <w:sz w:val="28"/>
          <w:szCs w:val="28"/>
          <w:lang w:val="en-GB" w:eastAsia="en-GB"/>
        </w:rPr>
        <w:t>Neamț</w:t>
      </w:r>
      <w:proofErr w:type="spellEnd"/>
      <w:r w:rsidR="003F479A" w:rsidRPr="00BF74CC">
        <w:rPr>
          <w:rFonts w:ascii="Times New Roman" w:hAnsi="Times New Roman"/>
          <w:bCs/>
          <w:sz w:val="28"/>
          <w:szCs w:val="28"/>
          <w:lang w:val="en-GB" w:eastAsia="en-GB"/>
        </w:rPr>
        <w:t xml:space="preserve"> - </w:t>
      </w:r>
      <w:proofErr w:type="spellStart"/>
      <w:r w:rsidR="003F479A" w:rsidRPr="00BF74CC">
        <w:rPr>
          <w:rFonts w:ascii="Times New Roman" w:hAnsi="Times New Roman"/>
          <w:bCs/>
          <w:sz w:val="28"/>
          <w:szCs w:val="28"/>
          <w:lang w:val="en-GB" w:eastAsia="en-GB"/>
        </w:rPr>
        <w:t>Variația</w:t>
      </w:r>
      <w:proofErr w:type="spellEnd"/>
      <w:r w:rsidR="003F479A" w:rsidRPr="00BF74CC">
        <w:rPr>
          <w:rFonts w:ascii="Times New Roman" w:hAnsi="Times New Roman"/>
          <w:bCs/>
          <w:sz w:val="28"/>
          <w:szCs w:val="28"/>
          <w:lang w:val="en-GB" w:eastAsia="en-GB"/>
        </w:rPr>
        <w:t xml:space="preserve"> </w:t>
      </w:r>
      <w:proofErr w:type="spellStart"/>
      <w:r w:rsidR="003F479A" w:rsidRPr="00BF74CC">
        <w:rPr>
          <w:rFonts w:ascii="Times New Roman" w:hAnsi="Times New Roman"/>
          <w:bCs/>
          <w:sz w:val="28"/>
          <w:szCs w:val="28"/>
          <w:lang w:val="en-GB" w:eastAsia="en-GB"/>
        </w:rPr>
        <w:t>benzen</w:t>
      </w:r>
      <w:r w:rsidR="003F479A">
        <w:rPr>
          <w:rFonts w:ascii="Times New Roman" w:hAnsi="Times New Roman"/>
          <w:bCs/>
          <w:sz w:val="28"/>
          <w:szCs w:val="28"/>
          <w:lang w:val="en-GB" w:eastAsia="en-GB"/>
        </w:rPr>
        <w:t>ului</w:t>
      </w:r>
      <w:proofErr w:type="spellEnd"/>
      <w:r w:rsidR="003F479A">
        <w:rPr>
          <w:rFonts w:ascii="Times New Roman" w:hAnsi="Times New Roman"/>
          <w:bCs/>
          <w:sz w:val="28"/>
          <w:szCs w:val="28"/>
          <w:lang w:val="en-GB" w:eastAsia="en-GB"/>
        </w:rPr>
        <w:t xml:space="preserve"> </w:t>
      </w:r>
      <w:proofErr w:type="spellStart"/>
      <w:r w:rsidR="003F479A">
        <w:rPr>
          <w:rFonts w:ascii="Times New Roman" w:hAnsi="Times New Roman"/>
          <w:bCs/>
          <w:sz w:val="28"/>
          <w:szCs w:val="28"/>
          <w:lang w:val="en-GB" w:eastAsia="en-GB"/>
        </w:rPr>
        <w:t>medii</w:t>
      </w:r>
      <w:proofErr w:type="spellEnd"/>
      <w:r w:rsidR="003F479A">
        <w:rPr>
          <w:rFonts w:ascii="Times New Roman" w:hAnsi="Times New Roman"/>
          <w:bCs/>
          <w:sz w:val="28"/>
          <w:szCs w:val="28"/>
          <w:lang w:val="en-GB" w:eastAsia="en-GB"/>
        </w:rPr>
        <w:t xml:space="preserve"> </w:t>
      </w:r>
      <w:proofErr w:type="spellStart"/>
      <w:r w:rsidR="003F479A">
        <w:rPr>
          <w:rFonts w:ascii="Times New Roman" w:hAnsi="Times New Roman"/>
          <w:bCs/>
          <w:sz w:val="28"/>
          <w:szCs w:val="28"/>
          <w:lang w:val="en-GB" w:eastAsia="en-GB"/>
        </w:rPr>
        <w:t>zilnice</w:t>
      </w:r>
      <w:proofErr w:type="spellEnd"/>
      <w:r w:rsidR="003F479A"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w:t>
      </w:r>
      <w:r w:rsidR="003F479A" w:rsidRPr="00BF74CC">
        <w:rPr>
          <w:rFonts w:ascii="Times New Roman" w:hAnsi="Times New Roman"/>
          <w:bCs/>
          <w:sz w:val="28"/>
          <w:szCs w:val="28"/>
          <w:lang w:val="en-GB" w:eastAsia="en-GB"/>
        </w:rPr>
        <w:t xml:space="preserve"> NT2</w:t>
      </w:r>
      <w:r w:rsidR="003F479A">
        <w:rPr>
          <w:rFonts w:ascii="Times New Roman" w:hAnsi="Times New Roman"/>
          <w:bCs/>
          <w:sz w:val="28"/>
          <w:szCs w:val="28"/>
          <w:lang w:val="en-GB" w:eastAsia="en-GB"/>
        </w:rPr>
        <w:t xml:space="preserve">, VL </w:t>
      </w:r>
      <w:proofErr w:type="spellStart"/>
      <w:r w:rsidR="003F479A">
        <w:rPr>
          <w:rFonts w:ascii="Times New Roman" w:hAnsi="Times New Roman"/>
          <w:bCs/>
          <w:sz w:val="28"/>
          <w:szCs w:val="28"/>
          <w:lang w:val="en-GB" w:eastAsia="en-GB"/>
        </w:rPr>
        <w:t>anuală</w:t>
      </w:r>
      <w:proofErr w:type="spellEnd"/>
      <w:r w:rsidR="003F479A">
        <w:rPr>
          <w:rFonts w:ascii="Times New Roman" w:hAnsi="Times New Roman"/>
          <w:bCs/>
          <w:sz w:val="28"/>
          <w:szCs w:val="28"/>
          <w:lang w:val="en-GB" w:eastAsia="en-GB"/>
        </w:rPr>
        <w:t>= 5 µg</w:t>
      </w:r>
      <w:r w:rsidR="003F479A" w:rsidRPr="00FF6CDE">
        <w:rPr>
          <w:rFonts w:ascii="Times New Roman" w:hAnsi="Times New Roman"/>
          <w:bCs/>
          <w:sz w:val="28"/>
          <w:szCs w:val="28"/>
          <w:lang w:val="en-GB" w:eastAsia="en-GB"/>
        </w:rPr>
        <w:t>/mc</w:t>
      </w:r>
    </w:p>
    <w:p w:rsidR="00713098" w:rsidRDefault="00DD48C9" w:rsidP="00836C16">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09614" cy="2479852"/>
            <wp:effectExtent l="19050" t="0" r="5436"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6115050" cy="2482059"/>
                    </a:xfrm>
                    <a:prstGeom prst="rect">
                      <a:avLst/>
                    </a:prstGeom>
                    <a:noFill/>
                    <a:ln w="9525">
                      <a:noFill/>
                      <a:miter lim="800000"/>
                      <a:headEnd/>
                      <a:tailEnd/>
                    </a:ln>
                  </pic:spPr>
                </pic:pic>
              </a:graphicData>
            </a:graphic>
          </wp:inline>
        </w:drawing>
      </w:r>
    </w:p>
    <w:p w:rsidR="00CB06B2" w:rsidRDefault="00CB06B2" w:rsidP="00042678">
      <w:pPr>
        <w:rPr>
          <w:rFonts w:ascii="Times New Roman" w:hAnsi="Times New Roman"/>
          <w:bCs/>
          <w:sz w:val="28"/>
          <w:szCs w:val="28"/>
          <w:lang w:val="en-GB" w:eastAsia="en-GB"/>
        </w:rPr>
      </w:pP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w:t>
      </w: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BA67BA" w:rsidRPr="004D1FB8" w:rsidRDefault="00FE2091" w:rsidP="004D1FB8">
      <w:pPr>
        <w:jc w:val="center"/>
        <w:rPr>
          <w:rFonts w:ascii="Times New Roman" w:hAnsi="Times New Roman"/>
          <w:bCs/>
          <w:sz w:val="28"/>
          <w:szCs w:val="28"/>
          <w:lang w:val="en-GB" w:eastAsia="en-GB"/>
        </w:rPr>
      </w:pPr>
      <w:r w:rsidRPr="00FE2091">
        <w:rPr>
          <w:rFonts w:ascii="Calibri" w:hAnsi="Calibri" w:cs="Calibri"/>
          <w:noProof/>
          <w:sz w:val="22"/>
          <w:szCs w:val="22"/>
          <w:bdr w:val="single" w:sz="4" w:space="0" w:color="auto"/>
          <w:lang w:val="en-GB" w:eastAsia="en-GB"/>
        </w:rPr>
        <w:drawing>
          <wp:inline distT="0" distB="0" distL="0" distR="0">
            <wp:extent cx="6115588" cy="3240633"/>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6115050" cy="3240348"/>
                    </a:xfrm>
                    <a:prstGeom prst="rect">
                      <a:avLst/>
                    </a:prstGeom>
                    <a:noFill/>
                    <a:ln w="9525">
                      <a:noFill/>
                      <a:miter lim="800000"/>
                      <a:headEnd/>
                      <a:tailEnd/>
                    </a:ln>
                  </pic:spPr>
                </pic:pic>
              </a:graphicData>
            </a:graphic>
          </wp:inline>
        </w:drawing>
      </w:r>
    </w:p>
    <w:p w:rsidR="00FE2091" w:rsidRDefault="00FE2091"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AD6AB2" w:rsidRPr="00AD6AB2" w:rsidRDefault="00CD75BC" w:rsidP="00E83DDC">
      <w:pPr>
        <w:jc w:val="both"/>
        <w:rPr>
          <w:rFonts w:ascii="Times New Roman" w:hAnsi="Times New Roman"/>
          <w:sz w:val="28"/>
          <w:szCs w:val="28"/>
          <w:lang w:val="it-IT"/>
        </w:rPr>
      </w:pPr>
      <w:r w:rsidRPr="00CD75BC">
        <w:rPr>
          <w:rFonts w:ascii="Times New Roman" w:hAnsi="Times New Roman"/>
          <w:sz w:val="28"/>
          <w:szCs w:val="28"/>
        </w:rPr>
        <w:t xml:space="preserve"> </w:t>
      </w:r>
      <w:r w:rsidR="00720737" w:rsidRPr="00720737">
        <w:rPr>
          <w:rFonts w:ascii="Times New Roman" w:hAnsi="Times New Roman"/>
          <w:noProof/>
          <w:sz w:val="28"/>
          <w:szCs w:val="28"/>
          <w:bdr w:val="single" w:sz="4" w:space="0" w:color="auto"/>
          <w:lang w:val="en-GB" w:eastAsia="en-GB"/>
        </w:rPr>
        <w:drawing>
          <wp:inline distT="0" distB="0" distL="0" distR="0">
            <wp:extent cx="6062980" cy="2692400"/>
            <wp:effectExtent l="19050" t="0" r="1397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3DDC" w:rsidRPr="00126FC0" w:rsidRDefault="00E83DDC" w:rsidP="00126FC0">
      <w:pPr>
        <w:jc w:val="both"/>
        <w:rPr>
          <w:rFonts w:ascii="Times New Roman" w:hAnsi="Times New Roman"/>
          <w:b/>
          <w:sz w:val="28"/>
          <w:szCs w:val="28"/>
          <w:lang w:val="it-IT"/>
        </w:rPr>
      </w:pPr>
    </w:p>
    <w:p w:rsidR="0014252E"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CC02B8" w:rsidRDefault="00CC02B8" w:rsidP="00E83DDC">
      <w:pPr>
        <w:pStyle w:val="ListParagraph"/>
        <w:ind w:left="0"/>
        <w:jc w:val="both"/>
        <w:rPr>
          <w:rFonts w:ascii="Times New Roman" w:hAnsi="Times New Roman"/>
          <w:sz w:val="28"/>
          <w:szCs w:val="28"/>
          <w:lang w:val="it-IT"/>
        </w:rPr>
      </w:pPr>
    </w:p>
    <w:p w:rsidR="00E83DDC" w:rsidRPr="009A7741" w:rsidRDefault="00CC02B8" w:rsidP="00295B20">
      <w:pPr>
        <w:pStyle w:val="ListParagraph"/>
        <w:ind w:left="0"/>
        <w:jc w:val="both"/>
        <w:rPr>
          <w:rFonts w:ascii="Times New Roman" w:hAnsi="Times New Roman"/>
          <w:sz w:val="28"/>
          <w:szCs w:val="28"/>
          <w:lang w:val="it-IT"/>
        </w:rPr>
      </w:pPr>
      <w:r w:rsidRPr="00CC02B8">
        <w:rPr>
          <w:rFonts w:ascii="Times New Roman" w:hAnsi="Times New Roman"/>
          <w:noProof/>
          <w:sz w:val="28"/>
          <w:szCs w:val="28"/>
          <w:lang w:val="en-GB" w:eastAsia="en-GB"/>
        </w:rPr>
        <w:lastRenderedPageBreak/>
        <w:drawing>
          <wp:inline distT="0" distB="0" distL="0" distR="0">
            <wp:extent cx="6107430" cy="2717800"/>
            <wp:effectExtent l="19050" t="0" r="26670" b="635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A160DA" w:rsidRPr="009D7BD4" w:rsidRDefault="007C7A58" w:rsidP="00A160DA">
      <w:pPr>
        <w:autoSpaceDE w:val="0"/>
        <w:autoSpaceDN w:val="0"/>
        <w:adjustRightInd w:val="0"/>
        <w:jc w:val="both"/>
        <w:rPr>
          <w:rFonts w:ascii="Times New Roman" w:hAnsi="Times New Roman"/>
          <w:bCs/>
          <w:sz w:val="28"/>
          <w:szCs w:val="28"/>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r w:rsidR="00A160DA">
        <w:rPr>
          <w:rFonts w:ascii="Times New Roman" w:hAnsi="Times New Roman"/>
          <w:sz w:val="28"/>
          <w:szCs w:val="28"/>
          <w:lang w:val="it-IT"/>
        </w:rPr>
        <w:t xml:space="preserve">S-au  înregistrat 3 depășiri ale valorilor limită la </w:t>
      </w:r>
      <w:r w:rsidR="00A160DA" w:rsidRPr="00284085">
        <w:rPr>
          <w:rFonts w:ascii="Times New Roman" w:hAnsi="Times New Roman"/>
          <w:sz w:val="28"/>
          <w:szCs w:val="28"/>
          <w:lang w:val="it-IT"/>
        </w:rPr>
        <w:t>PM 10</w:t>
      </w:r>
      <w:r w:rsidR="00A160DA">
        <w:rPr>
          <w:rFonts w:ascii="Times New Roman" w:hAnsi="Times New Roman"/>
          <w:sz w:val="28"/>
          <w:szCs w:val="28"/>
          <w:lang w:val="it-IT"/>
        </w:rPr>
        <w:t xml:space="preserve"> gravimetric</w:t>
      </w:r>
      <w:r w:rsidR="00A160DA" w:rsidRPr="009D7BD4">
        <w:rPr>
          <w:rFonts w:ascii="Times New Roman" w:hAnsi="Times New Roman"/>
        </w:rPr>
        <w:t xml:space="preserve"> </w:t>
      </w:r>
      <w:r w:rsidR="00A160DA" w:rsidRPr="009D7BD4">
        <w:rPr>
          <w:rFonts w:ascii="Times New Roman" w:hAnsi="Times New Roman"/>
          <w:sz w:val="28"/>
          <w:szCs w:val="28"/>
        </w:rPr>
        <w:t>față de cele max. 35 admise de Legea 104/2011 privind calitatea aerului ambiental. Cauzele depășirii au fost procesele de ardere industrială și încălzirea rezidențială pe fondul condițiilor meteo nefavorabile dispersiei.</w:t>
      </w:r>
    </w:p>
    <w:p w:rsidR="00470C83" w:rsidRDefault="009A7741" w:rsidP="009A7741">
      <w:pPr>
        <w:pStyle w:val="ListParagraph"/>
        <w:ind w:left="0"/>
        <w:jc w:val="both"/>
        <w:rPr>
          <w:rFonts w:ascii="Times New Roman" w:hAnsi="Times New Roman"/>
          <w:sz w:val="28"/>
          <w:szCs w:val="28"/>
          <w:lang w:val="it-IT"/>
        </w:rPr>
      </w:pPr>
      <w:r w:rsidRPr="009A7741">
        <w:rPr>
          <w:rFonts w:ascii="Times New Roman" w:hAnsi="Times New Roman"/>
          <w:sz w:val="28"/>
          <w:szCs w:val="28"/>
          <w:lang w:val="it-IT"/>
        </w:rPr>
        <w:t xml:space="preserve"> </w:t>
      </w:r>
    </w:p>
    <w:p w:rsidR="00EC51E7" w:rsidRDefault="00470C83" w:rsidP="009A7741">
      <w:pPr>
        <w:pStyle w:val="ListParagraph"/>
        <w:ind w:left="0"/>
        <w:jc w:val="both"/>
        <w:rPr>
          <w:rFonts w:ascii="Times New Roman" w:hAnsi="Times New Roman"/>
          <w:sz w:val="28"/>
          <w:szCs w:val="28"/>
          <w:lang w:val="it-IT"/>
        </w:rPr>
      </w:pPr>
      <w:r w:rsidRPr="00470C83">
        <w:rPr>
          <w:rFonts w:ascii="Times New Roman" w:hAnsi="Times New Roman"/>
          <w:noProof/>
          <w:sz w:val="28"/>
          <w:szCs w:val="28"/>
          <w:bdr w:val="single" w:sz="4" w:space="0" w:color="auto"/>
          <w:lang w:val="en-GB" w:eastAsia="en-GB"/>
        </w:rPr>
        <w:drawing>
          <wp:inline distT="0" distB="0" distL="0" distR="0">
            <wp:extent cx="6106363" cy="2809037"/>
            <wp:effectExtent l="19050" t="0" r="27737"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3882" w:rsidRDefault="00FD388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042678">
        <w:rPr>
          <w:rFonts w:ascii="Times New Roman" w:hAnsi="Times New Roman"/>
          <w:sz w:val="28"/>
          <w:szCs w:val="28"/>
        </w:rPr>
        <w:t>20</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lastRenderedPageBreak/>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A160DA" w:rsidRDefault="00A160DA" w:rsidP="00787178">
      <w:pPr>
        <w:jc w:val="both"/>
        <w:rPr>
          <w:rFonts w:ascii="Times New Roman" w:hAnsi="Times New Roman"/>
          <w:sz w:val="28"/>
          <w:szCs w:val="28"/>
        </w:rPr>
      </w:pPr>
    </w:p>
    <w:p w:rsidR="004D1838" w:rsidRDefault="00CC02B8" w:rsidP="00787178">
      <w:pPr>
        <w:jc w:val="both"/>
        <w:rPr>
          <w:rFonts w:ascii="Times New Roman" w:hAnsi="Times New Roman"/>
          <w:sz w:val="28"/>
          <w:szCs w:val="28"/>
        </w:rPr>
      </w:pPr>
      <w:r w:rsidRPr="0016445D">
        <w:rPr>
          <w:rFonts w:ascii="Times New Roman" w:hAnsi="Times New Roman"/>
          <w:noProof/>
          <w:sz w:val="28"/>
          <w:szCs w:val="28"/>
          <w:bdr w:val="single" w:sz="4" w:space="0" w:color="auto"/>
          <w:lang w:val="en-GB" w:eastAsia="en-GB"/>
        </w:rPr>
        <w:drawing>
          <wp:inline distT="0" distB="0" distL="0" distR="0">
            <wp:extent cx="6120130" cy="2565400"/>
            <wp:effectExtent l="19050" t="0" r="13970" b="635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042678" w:rsidRPr="00470C83" w:rsidRDefault="004E3B36" w:rsidP="00042678">
      <w:pPr>
        <w:jc w:val="both"/>
        <w:rPr>
          <w:rFonts w:ascii="Times New Roman" w:hAnsi="Times New Roman"/>
          <w:sz w:val="28"/>
          <w:szCs w:val="28"/>
        </w:rPr>
      </w:pPr>
      <w:r w:rsidRPr="00470C83">
        <w:rPr>
          <w:rFonts w:ascii="Times New Roman" w:hAnsi="Times New Roman"/>
          <w:sz w:val="28"/>
          <w:szCs w:val="28"/>
        </w:rPr>
        <w:t>În cursul lunii s-au realizat 3</w:t>
      </w:r>
      <w:r w:rsidR="00042678" w:rsidRPr="00470C83">
        <w:rPr>
          <w:rFonts w:ascii="Times New Roman" w:hAnsi="Times New Roman"/>
          <w:sz w:val="28"/>
          <w:szCs w:val="28"/>
        </w:rPr>
        <w:t xml:space="preserve"> măsurători ale nivelulu</w:t>
      </w:r>
      <w:r w:rsidRPr="00470C83">
        <w:rPr>
          <w:rFonts w:ascii="Times New Roman" w:hAnsi="Times New Roman"/>
          <w:sz w:val="28"/>
          <w:szCs w:val="28"/>
        </w:rPr>
        <w:t>i de zgomot</w:t>
      </w:r>
      <w:r w:rsidR="00470C83" w:rsidRPr="00470C83">
        <w:rPr>
          <w:rFonts w:ascii="Times New Roman" w:hAnsi="Times New Roman"/>
          <w:sz w:val="28"/>
          <w:szCs w:val="28"/>
        </w:rPr>
        <w:t xml:space="preserve"> într-o intersecție din Piatra Neamț.</w:t>
      </w:r>
      <w:r w:rsidRPr="00470C83">
        <w:rPr>
          <w:rFonts w:ascii="Times New Roman" w:hAnsi="Times New Roman"/>
          <w:sz w:val="28"/>
          <w:szCs w:val="28"/>
        </w:rPr>
        <w:t xml:space="preserve">  </w:t>
      </w:r>
    </w:p>
    <w:p w:rsidR="00042678" w:rsidRPr="00470C83" w:rsidRDefault="00470C83" w:rsidP="00042678">
      <w:pPr>
        <w:jc w:val="both"/>
        <w:rPr>
          <w:rFonts w:ascii="Times New Roman" w:hAnsi="Times New Roman"/>
          <w:sz w:val="28"/>
          <w:szCs w:val="28"/>
        </w:rPr>
      </w:pPr>
      <w:r w:rsidRPr="00470C83">
        <w:rPr>
          <w:rFonts w:ascii="Times New Roman" w:hAnsi="Times New Roman"/>
          <w:sz w:val="28"/>
          <w:szCs w:val="28"/>
        </w:rPr>
        <w:t>Nu s</w:t>
      </w:r>
      <w:r w:rsidR="00042678" w:rsidRPr="00470C83">
        <w:rPr>
          <w:rFonts w:ascii="Times New Roman" w:hAnsi="Times New Roman"/>
          <w:sz w:val="28"/>
          <w:szCs w:val="28"/>
        </w:rPr>
        <w:t>-a</w:t>
      </w:r>
      <w:r w:rsidRPr="00470C83">
        <w:rPr>
          <w:rFonts w:ascii="Times New Roman" w:hAnsi="Times New Roman"/>
          <w:sz w:val="28"/>
          <w:szCs w:val="28"/>
        </w:rPr>
        <w:t>u  înregistrat  depășiri</w:t>
      </w:r>
      <w:r w:rsidR="00042678" w:rsidRPr="00470C83">
        <w:rPr>
          <w:rFonts w:ascii="Times New Roman" w:hAnsi="Times New Roman"/>
          <w:sz w:val="28"/>
          <w:szCs w:val="28"/>
        </w:rPr>
        <w:t xml:space="preserve"> a</w:t>
      </w:r>
      <w:r w:rsidRPr="00470C83">
        <w:rPr>
          <w:rFonts w:ascii="Times New Roman" w:hAnsi="Times New Roman"/>
          <w:sz w:val="28"/>
          <w:szCs w:val="28"/>
        </w:rPr>
        <w:t>le limitei admisibile de 70 dB</w:t>
      </w:r>
      <w:r w:rsidR="00042678" w:rsidRPr="00470C83">
        <w:rPr>
          <w:rFonts w:ascii="Times New Roman" w:hAnsi="Times New Roman"/>
          <w:sz w:val="28"/>
          <w:szCs w:val="28"/>
        </w:rPr>
        <w:t>, prevăzute de SR 10009/2017.</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Pr="00570C35"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- 3</w:t>
      </w:r>
      <w:r w:rsidRPr="00751EE9">
        <w:rPr>
          <w:rFonts w:ascii="Times New Roman" w:hAnsi="Times New Roman"/>
          <w:color w:val="FF0000"/>
          <w:sz w:val="28"/>
          <w:szCs w:val="28"/>
        </w:rPr>
        <w:t xml:space="preserve"> </w:t>
      </w:r>
      <w:r>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AA7552" w:rsidRDefault="00AA7552" w:rsidP="00AA7552">
      <w:pPr>
        <w:pStyle w:val="BodyTextIndent"/>
        <w:ind w:firstLine="0"/>
        <w:rPr>
          <w:rFonts w:ascii="Times New Roman" w:hAnsi="Times New Roman"/>
          <w:szCs w:val="28"/>
          <w:lang w:val="ro-RO"/>
        </w:rPr>
      </w:pPr>
    </w:p>
    <w:p w:rsidR="00FE2091" w:rsidRPr="0034528B" w:rsidRDefault="00FE2091" w:rsidP="00FE2091">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w:t>
      </w:r>
      <w:r w:rsidRPr="0034528B">
        <w:rPr>
          <w:rFonts w:ascii="Times New Roman" w:hAnsi="Times New Roman"/>
          <w:szCs w:val="28"/>
        </w:rPr>
        <w:lastRenderedPageBreak/>
        <w:t xml:space="preserve">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FE2091" w:rsidRPr="0034528B" w:rsidRDefault="00FE2091" w:rsidP="00FE2091">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noiembrie</w:t>
      </w:r>
      <w:proofErr w:type="spellEnd"/>
      <w:r>
        <w:rPr>
          <w:rFonts w:ascii="Times New Roman" w:hAnsi="Times New Roman"/>
          <w:szCs w:val="28"/>
        </w:rPr>
        <w:t xml:space="preserve">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sidRPr="00261328">
        <w:rPr>
          <w:rFonts w:ascii="Times New Roman" w:hAnsi="Times New Roman"/>
          <w:color w:val="000000" w:themeColor="text1"/>
          <w:szCs w:val="28"/>
        </w:rPr>
        <w:t>541</w:t>
      </w:r>
      <w:r>
        <w:rPr>
          <w:rFonts w:ascii="Times New Roman" w:hAnsi="Times New Roman"/>
          <w:color w:val="000000" w:themeColor="text1"/>
          <w:szCs w:val="28"/>
        </w:rPr>
        <w:t xml:space="preserve">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179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179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2522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A160DA" w:rsidRDefault="00FE2091" w:rsidP="00FE2091">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noiembrie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14 </w:t>
      </w:r>
      <w:r w:rsidRPr="0034528B">
        <w:rPr>
          <w:rFonts w:ascii="Times New Roman" w:hAnsi="Times New Roman"/>
          <w:sz w:val="28"/>
          <w:szCs w:val="28"/>
        </w:rPr>
        <w:t xml:space="preserve">probe la SSRM Piatra Neamţ şi </w:t>
      </w:r>
      <w:r>
        <w:rPr>
          <w:rFonts w:ascii="Times New Roman" w:hAnsi="Times New Roman"/>
          <w:sz w:val="28"/>
          <w:szCs w:val="28"/>
        </w:rPr>
        <w:t>9</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FE2091" w:rsidRDefault="00FE2091" w:rsidP="00FE2091">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De asemenea tot pentru determinarea de către LNRR-ANPM a activităţii specifice a tritiului au fost recoltate zilnic şi probe de apă de suprafaţă din râul Bistriţa la Piatra Neamţ. </w:t>
      </w:r>
    </w:p>
    <w:p w:rsidR="00FE2091" w:rsidRDefault="00FE2091" w:rsidP="00FE2091">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FE2091" w:rsidRDefault="00FE2091" w:rsidP="00FE2091">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FE2091" w:rsidRPr="0034528B" w:rsidRDefault="00FE2091" w:rsidP="00FE2091">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FE2091" w:rsidRDefault="00FE2091" w:rsidP="00FE2091">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261328">
        <w:rPr>
          <w:rFonts w:ascii="Times New Roman" w:hAnsi="Times New Roman"/>
          <w:color w:val="000000" w:themeColor="text1"/>
          <w:szCs w:val="28"/>
          <w:lang w:val="ro-RO"/>
        </w:rPr>
        <w:t>0,48</w:t>
      </w:r>
      <w:r w:rsidRPr="0034528B">
        <w:rPr>
          <w:rFonts w:ascii="Times New Roman" w:hAnsi="Times New Roman"/>
          <w:szCs w:val="28"/>
          <w:lang w:val="ro-RO"/>
        </w:rPr>
        <w:t>÷</w:t>
      </w:r>
      <w:r>
        <w:rPr>
          <w:rFonts w:ascii="Times New Roman" w:hAnsi="Times New Roman"/>
          <w:szCs w:val="28"/>
          <w:lang w:val="ro-RO"/>
        </w:rPr>
        <w:t>11,75</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0,02</w:t>
      </w:r>
      <w:r w:rsidRPr="0034528B">
        <w:rPr>
          <w:rFonts w:ascii="Times New Roman" w:hAnsi="Times New Roman"/>
          <w:szCs w:val="28"/>
          <w:lang w:val="ro-RO"/>
        </w:rPr>
        <w:t>÷</w:t>
      </w:r>
      <w:r>
        <w:rPr>
          <w:rFonts w:ascii="Times New Roman" w:hAnsi="Times New Roman"/>
          <w:szCs w:val="28"/>
          <w:lang w:val="ro-RO"/>
        </w:rPr>
        <w:t>3,65</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0,007</w:t>
      </w:r>
      <w:r w:rsidRPr="0034528B">
        <w:rPr>
          <w:rFonts w:ascii="Times New Roman" w:hAnsi="Times New Roman"/>
          <w:szCs w:val="28"/>
          <w:lang w:val="ro-RO"/>
        </w:rPr>
        <w:t>÷</w:t>
      </w:r>
      <w:r>
        <w:rPr>
          <w:rFonts w:ascii="Times New Roman" w:hAnsi="Times New Roman"/>
          <w:szCs w:val="28"/>
          <w:lang w:val="ro-RO"/>
        </w:rPr>
        <w:t xml:space="preserve">0,192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0,006</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042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FE2091" w:rsidRDefault="00FE2091" w:rsidP="00FE2091">
      <w:pPr>
        <w:pStyle w:val="BodyTextIndent"/>
        <w:ind w:firstLine="0"/>
        <w:rPr>
          <w:rFonts w:ascii="Times New Roman" w:hAnsi="Times New Roman"/>
          <w:szCs w:val="28"/>
          <w:lang w:val="ro-RO"/>
        </w:rPr>
      </w:pPr>
    </w:p>
    <w:p w:rsidR="00FE2091" w:rsidRPr="00FE2091" w:rsidRDefault="00FE2091" w:rsidP="00FE2091">
      <w:pPr>
        <w:pStyle w:val="BodyTextIndent"/>
        <w:ind w:firstLine="0"/>
        <w:rPr>
          <w:rFonts w:ascii="Times New Roman" w:hAnsi="Times New Roman"/>
          <w:szCs w:val="28"/>
          <w:lang w:val="ro-RO"/>
        </w:rPr>
      </w:pPr>
      <w:r w:rsidRPr="00EC71E8">
        <w:rPr>
          <w:rFonts w:ascii="Times New Roman" w:hAnsi="Times New Roman"/>
          <w:noProof/>
          <w:szCs w:val="28"/>
          <w:lang w:eastAsia="en-GB"/>
        </w:rPr>
        <w:drawing>
          <wp:inline distT="0" distB="0" distL="0" distR="0">
            <wp:extent cx="6058357" cy="2595779"/>
            <wp:effectExtent l="57150" t="19050" r="94793" b="71221"/>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2091" w:rsidRPr="0034528B" w:rsidRDefault="00FE2091" w:rsidP="00FE209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lastRenderedPageBreak/>
        <w:t>Fig. 4.1 – Evoluţia activităţilor specifice beta globale imediate</w:t>
      </w:r>
    </w:p>
    <w:p w:rsidR="00FE2091" w:rsidRDefault="00FE2091" w:rsidP="00FE209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FE2091" w:rsidRDefault="00FE2091" w:rsidP="00FE2091">
      <w:pPr>
        <w:autoSpaceDE w:val="0"/>
        <w:autoSpaceDN w:val="0"/>
        <w:adjustRightInd w:val="0"/>
        <w:jc w:val="both"/>
        <w:rPr>
          <w:rFonts w:ascii="Times New Roman" w:eastAsia="ArialMT" w:hAnsi="Times New Roman"/>
          <w:color w:val="000000"/>
          <w:sz w:val="28"/>
          <w:szCs w:val="28"/>
          <w:lang w:eastAsia="en-US"/>
        </w:rPr>
      </w:pPr>
    </w:p>
    <w:p w:rsidR="00A160DA" w:rsidRDefault="00FE2091" w:rsidP="00FE2091">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FE2091" w:rsidRDefault="00FE2091" w:rsidP="00FE2091">
      <w:pPr>
        <w:autoSpaceDE w:val="0"/>
        <w:autoSpaceDN w:val="0"/>
        <w:adjustRightInd w:val="0"/>
        <w:jc w:val="both"/>
        <w:rPr>
          <w:rFonts w:ascii="Times New Roman" w:hAnsi="Times New Roman"/>
          <w:sz w:val="28"/>
          <w:szCs w:val="28"/>
        </w:rPr>
      </w:pPr>
      <w:r w:rsidRPr="00EC71E8">
        <w:rPr>
          <w:rFonts w:ascii="Times New Roman" w:hAnsi="Times New Roman"/>
          <w:noProof/>
          <w:sz w:val="28"/>
          <w:szCs w:val="28"/>
          <w:lang w:val="en-GB" w:eastAsia="en-GB"/>
        </w:rPr>
        <w:drawing>
          <wp:inline distT="0" distB="0" distL="0" distR="0">
            <wp:extent cx="6159500" cy="2717800"/>
            <wp:effectExtent l="0" t="19050" r="69850" b="6350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2091" w:rsidRDefault="00FE2091" w:rsidP="00FE2091">
      <w:pPr>
        <w:autoSpaceDE w:val="0"/>
        <w:autoSpaceDN w:val="0"/>
        <w:adjustRightInd w:val="0"/>
        <w:jc w:val="center"/>
        <w:rPr>
          <w:rFonts w:ascii="Times New Roman" w:hAnsi="Times New Roman"/>
          <w:sz w:val="28"/>
          <w:szCs w:val="28"/>
        </w:rPr>
      </w:pPr>
    </w:p>
    <w:p w:rsidR="00FE2091" w:rsidRPr="0034528B" w:rsidRDefault="00FE2091" w:rsidP="00FE209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FE2091" w:rsidRDefault="00FE2091" w:rsidP="00FE209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A160DA" w:rsidRDefault="00A160DA" w:rsidP="00FE2091">
      <w:pPr>
        <w:pStyle w:val="BodyTextIndent"/>
        <w:ind w:firstLine="0"/>
        <w:rPr>
          <w:rFonts w:ascii="Times New Roman" w:hAnsi="Times New Roman"/>
          <w:szCs w:val="28"/>
          <w:lang w:val="ro-RO"/>
        </w:rPr>
      </w:pPr>
    </w:p>
    <w:p w:rsidR="00FE2091" w:rsidRDefault="00FE2091" w:rsidP="00FE2091">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noiembrie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FE2091" w:rsidRDefault="00FE2091" w:rsidP="00FE2091">
      <w:pPr>
        <w:pStyle w:val="BodyTextIndent"/>
        <w:ind w:firstLine="0"/>
        <w:rPr>
          <w:rFonts w:ascii="Times New Roman" w:hAnsi="Times New Roman"/>
          <w:szCs w:val="28"/>
          <w:lang w:val="ro-RO"/>
        </w:rPr>
      </w:pPr>
    </w:p>
    <w:p w:rsidR="00FE2091" w:rsidRDefault="00FE2091" w:rsidP="00FE2091">
      <w:pPr>
        <w:pStyle w:val="BodyTextIndent"/>
        <w:ind w:firstLine="0"/>
        <w:jc w:val="center"/>
        <w:rPr>
          <w:rFonts w:ascii="Times New Roman" w:hAnsi="Times New Roman"/>
          <w:szCs w:val="28"/>
          <w:lang w:val="ro-RO"/>
        </w:rPr>
      </w:pPr>
      <w:r w:rsidRPr="00EC71E8">
        <w:rPr>
          <w:rFonts w:ascii="Times New Roman" w:hAnsi="Times New Roman"/>
          <w:noProof/>
          <w:szCs w:val="28"/>
          <w:lang w:eastAsia="en-GB"/>
        </w:rPr>
        <w:drawing>
          <wp:inline distT="0" distB="0" distL="0" distR="0">
            <wp:extent cx="5944845" cy="2633904"/>
            <wp:effectExtent l="0" t="19050" r="74955" b="52146"/>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2091" w:rsidRPr="0034528B" w:rsidRDefault="00FE2091" w:rsidP="00A160D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lastRenderedPageBreak/>
        <w:t>Fig. 4.3 – Evol</w:t>
      </w:r>
      <w:r w:rsidR="00A160DA">
        <w:rPr>
          <w:rFonts w:ascii="Times New Roman" w:eastAsia="ArialMT" w:hAnsi="Times New Roman"/>
          <w:sz w:val="28"/>
          <w:szCs w:val="28"/>
          <w:lang w:eastAsia="en-US"/>
        </w:rPr>
        <w:t>uţia debitului dozei gama în aer</w:t>
      </w:r>
    </w:p>
    <w:p w:rsidR="00A160DA" w:rsidRDefault="00FE2091" w:rsidP="00FE2091">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w:t>
      </w:r>
    </w:p>
    <w:p w:rsidR="00FE2091" w:rsidRPr="00BA5559" w:rsidRDefault="00FE2091" w:rsidP="00FE2091">
      <w:pPr>
        <w:jc w:val="both"/>
        <w:rPr>
          <w:rFonts w:ascii="Times New Roman" w:hAnsi="Times New Roman"/>
          <w:sz w:val="28"/>
          <w:szCs w:val="28"/>
        </w:rPr>
      </w:pPr>
      <w:r w:rsidRPr="00BA5559">
        <w:rPr>
          <w:rFonts w:ascii="Times New Roman" w:hAnsi="Times New Roman"/>
          <w:sz w:val="28"/>
          <w:szCs w:val="28"/>
        </w:rPr>
        <w:t xml:space="preserve">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94</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7</w:t>
      </w:r>
      <w:r w:rsidRPr="00BA5559">
        <w:rPr>
          <w:rFonts w:ascii="Times New Roman" w:hAnsi="Times New Roman"/>
          <w:sz w:val="28"/>
          <w:szCs w:val="28"/>
        </w:rPr>
        <w:t>÷</w:t>
      </w:r>
      <w:r>
        <w:rPr>
          <w:rFonts w:ascii="Times New Roman" w:hAnsi="Times New Roman"/>
          <w:sz w:val="28"/>
          <w:szCs w:val="28"/>
        </w:rPr>
        <w:t>190</w:t>
      </w:r>
      <w:r w:rsidRPr="00BA5559">
        <w:rPr>
          <w:rFonts w:ascii="Times New Roman" w:hAnsi="Times New Roman"/>
          <w:sz w:val="28"/>
          <w:szCs w:val="28"/>
        </w:rPr>
        <w:t>,</w:t>
      </w:r>
      <w:r>
        <w:rPr>
          <w:rFonts w:ascii="Times New Roman" w:hAnsi="Times New Roman"/>
          <w:sz w:val="28"/>
          <w:szCs w:val="28"/>
        </w:rPr>
        <w:t>5</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FE2091" w:rsidRPr="006C111D" w:rsidRDefault="00FE2091" w:rsidP="00FE2091">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 xml:space="preserve">recoltate de la </w:t>
      </w:r>
      <w:r w:rsidRPr="006C111D">
        <w:rPr>
          <w:rFonts w:ascii="Times New Roman" w:hAnsi="Times New Roman"/>
          <w:sz w:val="28"/>
          <w:szCs w:val="28"/>
        </w:rPr>
        <w:t>SSRM Piatra Neamţ</w:t>
      </w:r>
      <w:r>
        <w:rPr>
          <w:rFonts w:ascii="Times New Roman" w:hAnsi="Times New Roman"/>
          <w:sz w:val="28"/>
          <w:szCs w:val="28"/>
        </w:rPr>
        <w:t xml:space="preserve"> valorile determinate (376</w:t>
      </w:r>
      <w:r>
        <w:rPr>
          <w:rFonts w:ascii="Times New Roman" w:hAnsi="Times New Roman"/>
          <w:color w:val="000000" w:themeColor="text1"/>
          <w:sz w:val="28"/>
          <w:szCs w:val="28"/>
        </w:rPr>
        <w:t>,7</w:t>
      </w:r>
      <w:r w:rsidRPr="006C111D">
        <w:rPr>
          <w:rFonts w:ascii="Times New Roman" w:hAnsi="Times New Roman"/>
          <w:sz w:val="28"/>
          <w:szCs w:val="28"/>
        </w:rPr>
        <w:t>÷</w:t>
      </w:r>
      <w:r>
        <w:rPr>
          <w:rFonts w:ascii="Times New Roman" w:hAnsi="Times New Roman"/>
          <w:sz w:val="28"/>
          <w:szCs w:val="28"/>
        </w:rPr>
        <w:t>457</w:t>
      </w:r>
      <w:r w:rsidRPr="006C111D">
        <w:rPr>
          <w:rFonts w:ascii="Times New Roman" w:hAnsi="Times New Roman"/>
          <w:sz w:val="28"/>
          <w:szCs w:val="28"/>
        </w:rPr>
        <w:t>,</w:t>
      </w:r>
      <w:r>
        <w:rPr>
          <w:rFonts w:ascii="Times New Roman" w:hAnsi="Times New Roman"/>
          <w:sz w:val="28"/>
          <w:szCs w:val="28"/>
        </w:rPr>
        <w:t>9</w:t>
      </w:r>
      <w:r w:rsidRPr="006C111D">
        <w:rPr>
          <w:rFonts w:ascii="Times New Roman" w:hAnsi="Times New Roman"/>
          <w:sz w:val="28"/>
          <w:szCs w:val="28"/>
        </w:rPr>
        <w:t xml:space="preserve"> </w:t>
      </w:r>
      <w:r>
        <w:rPr>
          <w:rFonts w:ascii="Times New Roman" w:hAnsi="Times New Roman"/>
          <w:sz w:val="28"/>
          <w:szCs w:val="28"/>
        </w:rPr>
        <w:t xml:space="preserve">Bq/Kg)  </w:t>
      </w:r>
      <w:r w:rsidRPr="006C111D">
        <w:rPr>
          <w:rFonts w:ascii="Times New Roman" w:hAnsi="Times New Roman"/>
          <w:sz w:val="28"/>
          <w:szCs w:val="28"/>
        </w:rPr>
        <w:t xml:space="preserve"> sunt comparabile cu media valorilor multianuale.</w:t>
      </w:r>
      <w:r w:rsidRPr="00346A2E">
        <w:rPr>
          <w:rFonts w:ascii="Times New Roman" w:hAnsi="Times New Roman"/>
          <w:sz w:val="28"/>
          <w:szCs w:val="28"/>
        </w:rPr>
        <w:t xml:space="preserve"> </w:t>
      </w:r>
      <w:r>
        <w:rPr>
          <w:rFonts w:ascii="Times New Roman" w:hAnsi="Times New Roman"/>
          <w:sz w:val="28"/>
          <w:szCs w:val="28"/>
        </w:rPr>
        <w:t>L</w:t>
      </w:r>
      <w:r w:rsidRPr="006C111D">
        <w:rPr>
          <w:rFonts w:ascii="Times New Roman" w:hAnsi="Times New Roman"/>
          <w:sz w:val="28"/>
          <w:szCs w:val="28"/>
        </w:rPr>
        <w:t>a SSRM Toaca</w:t>
      </w:r>
      <w:r>
        <w:rPr>
          <w:rFonts w:ascii="Times New Roman" w:hAnsi="Times New Roman"/>
          <w:sz w:val="28"/>
          <w:szCs w:val="28"/>
        </w:rPr>
        <w:t xml:space="preserve"> nu s-au recoltat probe , solul fiind acoperit cu zăpadă.</w:t>
      </w:r>
    </w:p>
    <w:p w:rsidR="00FE2091" w:rsidRDefault="00FE2091" w:rsidP="00FE2091">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noiembrie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FE2091" w:rsidRPr="00262976" w:rsidRDefault="00FE2091" w:rsidP="00FE2091">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noiembrie 2018</w:t>
      </w:r>
      <w:r w:rsidRPr="00262976">
        <w:rPr>
          <w:rFonts w:ascii="Times New Roman" w:hAnsi="Times New Roman"/>
          <w:sz w:val="28"/>
          <w:szCs w:val="28"/>
        </w:rPr>
        <w:t xml:space="preserve"> privind radioactivitatea factorilor de mediu monitorizaţi la cele două staţii din judeţul Neamţ. </w:t>
      </w:r>
    </w:p>
    <w:p w:rsidR="00AA7552" w:rsidRPr="00FE2091" w:rsidRDefault="00FE2091" w:rsidP="00FE2091">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AA7552" w:rsidRDefault="00AA7552"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4E3B36">
        <w:rPr>
          <w:rFonts w:ascii="Times New Roman" w:hAnsi="Times New Roman"/>
          <w:b/>
          <w:sz w:val="28"/>
          <w:szCs w:val="28"/>
        </w:rPr>
        <w:t>noie</w:t>
      </w:r>
      <w:r w:rsidR="00356543">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BD1597"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BD1597" w:rsidRPr="001909F9" w:rsidRDefault="00BD1597" w:rsidP="00BD1597">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BD1597" w:rsidRDefault="00BD1597" w:rsidP="00BD1597">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 xml:space="preserve">S-a participat la </w:t>
      </w:r>
      <w:r>
        <w:rPr>
          <w:rFonts w:ascii="Times New Roman" w:hAnsi="Times New Roman"/>
          <w:sz w:val="28"/>
          <w:szCs w:val="28"/>
        </w:rPr>
        <w:t>o comisie</w:t>
      </w:r>
      <w:r w:rsidRPr="001909F9">
        <w:rPr>
          <w:rFonts w:ascii="Times New Roman" w:hAnsi="Times New Roman"/>
          <w:sz w:val="28"/>
          <w:szCs w:val="28"/>
        </w:rPr>
        <w:t xml:space="preserve"> de evaluare a pagubelor produse de speciile de interes cinegetic</w:t>
      </w:r>
      <w:r>
        <w:rPr>
          <w:rFonts w:ascii="Times New Roman" w:hAnsi="Times New Roman"/>
          <w:sz w:val="28"/>
          <w:szCs w:val="28"/>
        </w:rPr>
        <w:t xml:space="preserve"> animalelor domestice </w:t>
      </w:r>
      <w:r w:rsidRPr="001909F9">
        <w:rPr>
          <w:rFonts w:ascii="Times New Roman" w:hAnsi="Times New Roman"/>
          <w:sz w:val="28"/>
          <w:szCs w:val="28"/>
        </w:rPr>
        <w:t>(com</w:t>
      </w:r>
      <w:r>
        <w:rPr>
          <w:rFonts w:ascii="Times New Roman" w:hAnsi="Times New Roman"/>
          <w:sz w:val="28"/>
          <w:szCs w:val="28"/>
        </w:rPr>
        <w:t>una</w:t>
      </w:r>
      <w:r w:rsidRPr="001909F9">
        <w:rPr>
          <w:rFonts w:ascii="Times New Roman" w:hAnsi="Times New Roman"/>
          <w:sz w:val="28"/>
          <w:szCs w:val="28"/>
        </w:rPr>
        <w:t xml:space="preserve"> </w:t>
      </w:r>
      <w:r>
        <w:rPr>
          <w:rFonts w:ascii="Times New Roman" w:hAnsi="Times New Roman"/>
          <w:sz w:val="28"/>
          <w:szCs w:val="28"/>
        </w:rPr>
        <w:t>Ceahlău);</w:t>
      </w:r>
    </w:p>
    <w:p w:rsidR="00BD1597" w:rsidRDefault="00BD1597" w:rsidP="00BD1597">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o comisie de inventariere și evaluare a arborilor de pe raza orașului Târgu Neamț;</w:t>
      </w:r>
    </w:p>
    <w:p w:rsidR="00BD1597" w:rsidRDefault="00BD1597" w:rsidP="00BD1597">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lastRenderedPageBreak/>
        <w:t>S-a participat la sesiunea de instruire ”Utilizarea EIA în dezvoltarea unei rețele naționale de transport responsabile față de mediu”, organizată de Grupul Milvus și Fundația Propark la Praid, județul Harghita;</w:t>
      </w:r>
    </w:p>
    <w:p w:rsidR="00BD1597" w:rsidRDefault="00BD1597" w:rsidP="00BD1597">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proiectul WOLFLIFE – atelier de lucru pe tema conservării lupilor, organizat de APM Vrancea, APM Covasna și APM Harghita la Lepșa, județul Vrancea;</w:t>
      </w:r>
    </w:p>
    <w:p w:rsidR="00BD1597" w:rsidRDefault="00BD1597" w:rsidP="00BD1597">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întâlnirea de informare/consultare publică legată de procedura de finalizare și aprobare a planurilor de management ale ariilor naturale protejate ROSPA0138 Piatra Șoimului-Scorțeni-Gârleni și ROSCI0156 Munții Goșman, organizată de Direcția Silvică Neamț.</w:t>
      </w:r>
    </w:p>
    <w:p w:rsidR="00856571" w:rsidRDefault="00856571" w:rsidP="002D10D2">
      <w:pPr>
        <w:jc w:val="both"/>
        <w:rPr>
          <w:rFonts w:ascii="Times New Roman" w:hAnsi="Times New Roman"/>
          <w:b/>
          <w:color w:val="0000FF"/>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4E3B36">
        <w:rPr>
          <w:rFonts w:ascii="Times New Roman" w:hAnsi="Times New Roman"/>
          <w:b/>
          <w:sz w:val="28"/>
          <w:szCs w:val="28"/>
        </w:rPr>
        <w:t>noie</w:t>
      </w:r>
      <w:r w:rsidR="00356543">
        <w:rPr>
          <w:rFonts w:ascii="Times New Roman" w:hAnsi="Times New Roman"/>
          <w:b/>
          <w:sz w:val="28"/>
          <w:szCs w:val="28"/>
        </w:rPr>
        <w:t>mbrie</w:t>
      </w:r>
      <w:r w:rsidR="00E161F3">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E161F3" w:rsidRDefault="00E161F3" w:rsidP="00E161F3"/>
    <w:p w:rsidR="008477CF" w:rsidRDefault="008477CF" w:rsidP="008477CF">
      <w:pPr>
        <w:numPr>
          <w:ilvl w:val="0"/>
          <w:numId w:val="6"/>
        </w:numPr>
        <w:jc w:val="both"/>
        <w:rPr>
          <w:rFonts w:ascii="Times New Roman" w:hAnsi="Times New Roman"/>
          <w:sz w:val="28"/>
          <w:szCs w:val="28"/>
        </w:rPr>
      </w:pPr>
      <w:r>
        <w:rPr>
          <w:rFonts w:ascii="Times New Roman" w:hAnsi="Times New Roman"/>
          <w:sz w:val="28"/>
          <w:szCs w:val="28"/>
        </w:rPr>
        <w:t>Elaborarea raportului lunar (luna noiembrie) privind situaţia operatorilor economici autorizaţi să desfăşoare activitatea de colectare/tratare vehicule scoase din uz (VSU);</w:t>
      </w:r>
    </w:p>
    <w:p w:rsidR="008477CF" w:rsidRDefault="008477CF" w:rsidP="008477CF">
      <w:pPr>
        <w:numPr>
          <w:ilvl w:val="0"/>
          <w:numId w:val="6"/>
        </w:numPr>
        <w:jc w:val="both"/>
        <w:rPr>
          <w:rFonts w:ascii="Times New Roman" w:hAnsi="Times New Roman"/>
          <w:sz w:val="28"/>
          <w:szCs w:val="28"/>
        </w:rPr>
      </w:pPr>
      <w:r>
        <w:rPr>
          <w:rFonts w:ascii="Times New Roman" w:hAnsi="Times New Roman"/>
          <w:sz w:val="28"/>
          <w:szCs w:val="28"/>
        </w:rPr>
        <w:t>Elaborare raport privind activităţile desfăşurate în cadrul compartimentului Deşeuri şi Substanţe Chimice Periculoase, în cursul lunii noiembrie 2018;</w:t>
      </w:r>
    </w:p>
    <w:p w:rsidR="008477CF" w:rsidRDefault="008477CF" w:rsidP="008477CF">
      <w:pPr>
        <w:numPr>
          <w:ilvl w:val="0"/>
          <w:numId w:val="6"/>
        </w:numPr>
        <w:jc w:val="both"/>
        <w:rPr>
          <w:rFonts w:ascii="Times New Roman" w:hAnsi="Times New Roman"/>
          <w:sz w:val="28"/>
          <w:szCs w:val="28"/>
        </w:rPr>
      </w:pPr>
      <w:r>
        <w:rPr>
          <w:rFonts w:ascii="Times New Roman" w:hAnsi="Times New Roman"/>
          <w:sz w:val="28"/>
          <w:szCs w:val="28"/>
        </w:rPr>
        <w:t xml:space="preserve">Completări la „Fişa Judeţului Neamţ” şi Sinteza Fişa judeţ- pentru luna noiembrie 2018 (care evidenţiază o imagine sintetică la nivel de judeţ a situaţiei pe diferite aspecte de mediu) – secţiunea  deşeuri şi secţiunea chimicale; </w:t>
      </w:r>
    </w:p>
    <w:p w:rsidR="008477CF" w:rsidRDefault="008477CF" w:rsidP="008477CF">
      <w:pPr>
        <w:numPr>
          <w:ilvl w:val="0"/>
          <w:numId w:val="6"/>
        </w:numPr>
        <w:jc w:val="both"/>
        <w:rPr>
          <w:rFonts w:ascii="Times New Roman" w:hAnsi="Times New Roman"/>
          <w:sz w:val="28"/>
          <w:szCs w:val="28"/>
        </w:rPr>
      </w:pPr>
      <w:r>
        <w:rPr>
          <w:rFonts w:ascii="Times New Roman" w:hAnsi="Times New Roman"/>
          <w:sz w:val="28"/>
          <w:szCs w:val="28"/>
        </w:rPr>
        <w:t xml:space="preserve">Verificarea şi aprobarea Formularelor pentru aprobarea transporturilor de deşeuri periculoase; </w:t>
      </w:r>
    </w:p>
    <w:p w:rsidR="008477CF" w:rsidRPr="00B806CF" w:rsidRDefault="008477CF" w:rsidP="008477CF">
      <w:pPr>
        <w:numPr>
          <w:ilvl w:val="0"/>
          <w:numId w:val="6"/>
        </w:numPr>
        <w:jc w:val="both"/>
        <w:rPr>
          <w:rFonts w:ascii="Times New Roman" w:hAnsi="Times New Roman"/>
          <w:sz w:val="28"/>
          <w:szCs w:val="28"/>
        </w:rPr>
      </w:pPr>
      <w:r>
        <w:rPr>
          <w:rFonts w:ascii="Times New Roman" w:hAnsi="Times New Roman"/>
          <w:sz w:val="28"/>
          <w:szCs w:val="28"/>
        </w:rPr>
        <w:t>Parcurgere  sesiune de raportare în cadrul proiectului SIM pentru anul 2017 privind Statistica Deşeurilor – verificare date completate de către operatorii economici în chestionare;</w:t>
      </w:r>
    </w:p>
    <w:p w:rsidR="008477CF" w:rsidRDefault="008477CF" w:rsidP="008477CF">
      <w:pPr>
        <w:numPr>
          <w:ilvl w:val="0"/>
          <w:numId w:val="6"/>
        </w:numPr>
        <w:jc w:val="both"/>
        <w:rPr>
          <w:rFonts w:ascii="Times New Roman" w:hAnsi="Times New Roman"/>
          <w:sz w:val="28"/>
          <w:szCs w:val="28"/>
        </w:rPr>
      </w:pPr>
      <w:r w:rsidRPr="00465331">
        <w:rPr>
          <w:rFonts w:ascii="Times New Roman" w:hAnsi="Times New Roman"/>
          <w:sz w:val="28"/>
          <w:szCs w:val="28"/>
        </w:rPr>
        <w:t xml:space="preserve">Colectare date  în cadrul sesiunii de </w:t>
      </w:r>
      <w:r>
        <w:rPr>
          <w:rFonts w:ascii="Times New Roman" w:hAnsi="Times New Roman"/>
          <w:sz w:val="28"/>
          <w:szCs w:val="28"/>
        </w:rPr>
        <w:t>raportare - SIM pentru anul 2017</w:t>
      </w:r>
      <w:r w:rsidRPr="00465331">
        <w:rPr>
          <w:rFonts w:ascii="Times New Roman" w:hAnsi="Times New Roman"/>
          <w:sz w:val="28"/>
          <w:szCs w:val="28"/>
        </w:rPr>
        <w:t xml:space="preserve"> privind Ambalajele şi Deşeurile de ambala</w:t>
      </w:r>
      <w:r>
        <w:rPr>
          <w:rFonts w:ascii="Times New Roman" w:hAnsi="Times New Roman"/>
          <w:sz w:val="28"/>
          <w:szCs w:val="28"/>
        </w:rPr>
        <w:t>je;</w:t>
      </w:r>
    </w:p>
    <w:p w:rsidR="008477CF" w:rsidRPr="00044B20" w:rsidRDefault="008477CF" w:rsidP="008477CF">
      <w:pPr>
        <w:numPr>
          <w:ilvl w:val="0"/>
          <w:numId w:val="6"/>
        </w:numPr>
        <w:jc w:val="both"/>
        <w:rPr>
          <w:rFonts w:ascii="Times New Roman" w:hAnsi="Times New Roman"/>
          <w:sz w:val="28"/>
          <w:szCs w:val="28"/>
        </w:rPr>
      </w:pPr>
      <w:r>
        <w:rPr>
          <w:rFonts w:ascii="Times New Roman" w:hAnsi="Times New Roman"/>
          <w:sz w:val="28"/>
          <w:szCs w:val="28"/>
        </w:rPr>
        <w:t xml:space="preserve">Colectare date </w:t>
      </w:r>
      <w:r w:rsidRPr="00465331">
        <w:rPr>
          <w:rFonts w:ascii="Times New Roman" w:hAnsi="Times New Roman"/>
          <w:sz w:val="28"/>
          <w:szCs w:val="28"/>
        </w:rPr>
        <w:t xml:space="preserve">în cadrul sesiunii de </w:t>
      </w:r>
      <w:r>
        <w:rPr>
          <w:rFonts w:ascii="Times New Roman" w:hAnsi="Times New Roman"/>
          <w:sz w:val="28"/>
          <w:szCs w:val="28"/>
        </w:rPr>
        <w:t>raportare - SIM pentru anul 2017 privind Substanțe chimice periculoase;</w:t>
      </w:r>
    </w:p>
    <w:p w:rsidR="008477CF" w:rsidRDefault="008477CF" w:rsidP="008477CF">
      <w:pPr>
        <w:numPr>
          <w:ilvl w:val="0"/>
          <w:numId w:val="6"/>
        </w:numPr>
        <w:jc w:val="both"/>
        <w:rPr>
          <w:rFonts w:ascii="Times New Roman" w:hAnsi="Times New Roman"/>
          <w:sz w:val="28"/>
          <w:szCs w:val="28"/>
        </w:rPr>
      </w:pPr>
      <w:r>
        <w:rPr>
          <w:rFonts w:ascii="Times New Roman" w:hAnsi="Times New Roman"/>
          <w:sz w:val="28"/>
          <w:szCs w:val="28"/>
        </w:rPr>
        <w:t>Consultaţii şi informări cu privire la aplicarea Legii 211/2011 privind regimul deşeurilor, operatorilor economici generatori de deşeuri;</w:t>
      </w:r>
    </w:p>
    <w:p w:rsidR="008477CF" w:rsidRDefault="008477CF" w:rsidP="008477CF">
      <w:pPr>
        <w:numPr>
          <w:ilvl w:val="0"/>
          <w:numId w:val="6"/>
        </w:numPr>
        <w:jc w:val="both"/>
        <w:rPr>
          <w:rFonts w:ascii="Times New Roman" w:hAnsi="Times New Roman"/>
          <w:sz w:val="28"/>
          <w:szCs w:val="28"/>
        </w:rPr>
      </w:pPr>
      <w:r>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8477CF" w:rsidRDefault="008477CF" w:rsidP="008477CF">
      <w:pPr>
        <w:pStyle w:val="ListBullet"/>
        <w:numPr>
          <w:ilvl w:val="0"/>
          <w:numId w:val="7"/>
        </w:numPr>
        <w:rPr>
          <w:rFonts w:ascii="Times New Roman" w:eastAsiaTheme="minorEastAsia" w:hAnsi="Times New Roman"/>
          <w:lang w:val="ro-RO" w:eastAsia="ro-RO"/>
        </w:rPr>
      </w:pPr>
      <w:r>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8477CF" w:rsidRDefault="008477CF" w:rsidP="008477CF">
      <w:pPr>
        <w:numPr>
          <w:ilvl w:val="0"/>
          <w:numId w:val="7"/>
        </w:numPr>
        <w:jc w:val="both"/>
        <w:rPr>
          <w:rFonts w:ascii="Times New Roman" w:hAnsi="Times New Roman"/>
          <w:sz w:val="28"/>
          <w:szCs w:val="28"/>
        </w:rPr>
      </w:pPr>
      <w:r>
        <w:rPr>
          <w:rFonts w:ascii="Times New Roman" w:hAnsi="Times New Roman"/>
          <w:sz w:val="28"/>
          <w:szCs w:val="28"/>
        </w:rPr>
        <w:lastRenderedPageBreak/>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8477CF" w:rsidRDefault="008477CF" w:rsidP="008477CF"/>
    <w:p w:rsidR="008477CF" w:rsidRDefault="00A34DFC" w:rsidP="008477CF">
      <w:bookmarkStart w:id="0" w:name="_GoBack"/>
      <w:r w:rsidRPr="00A34DFC">
        <w:drawing>
          <wp:inline distT="0" distB="0" distL="0" distR="0">
            <wp:extent cx="5940536" cy="4521759"/>
            <wp:effectExtent l="19050" t="0" r="306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524091"/>
                    </a:xfrm>
                    <a:prstGeom prst="rect">
                      <a:avLst/>
                    </a:prstGeom>
                    <a:noFill/>
                    <a:ln>
                      <a:noFill/>
                    </a:ln>
                  </pic:spPr>
                </pic:pic>
              </a:graphicData>
            </a:graphic>
          </wp:inline>
        </w:drawing>
      </w:r>
      <w:bookmarkEnd w:id="0"/>
    </w:p>
    <w:p w:rsidR="00A06550" w:rsidRDefault="00A06550" w:rsidP="00A06550"/>
    <w:p w:rsidR="00E161F3" w:rsidRDefault="00E161F3" w:rsidP="002D10D2">
      <w:pPr>
        <w:tabs>
          <w:tab w:val="left" w:pos="8325"/>
        </w:tabs>
        <w:jc w:val="both"/>
        <w:rPr>
          <w:rFonts w:ascii="Times New Roman" w:hAnsi="Times New Roman"/>
          <w:sz w:val="28"/>
          <w:szCs w:val="28"/>
        </w:rPr>
      </w:pPr>
    </w:p>
    <w:p w:rsidR="002C7A87" w:rsidRDefault="002C7A87" w:rsidP="002D10D2">
      <w:pPr>
        <w:tabs>
          <w:tab w:val="left" w:pos="8325"/>
        </w:tabs>
        <w:jc w:val="both"/>
        <w:rPr>
          <w:rFonts w:ascii="Times New Roman" w:hAnsi="Times New Roman"/>
          <w:sz w:val="28"/>
          <w:szCs w:val="28"/>
        </w:rPr>
      </w:pPr>
    </w:p>
    <w:p w:rsidR="00FB7132" w:rsidRDefault="00FB7132" w:rsidP="00413375">
      <w:pPr>
        <w:jc w:val="center"/>
      </w:pPr>
    </w:p>
    <w:p w:rsidR="002F76B6" w:rsidRDefault="002F76B6" w:rsidP="00413375">
      <w:pPr>
        <w:jc w:val="center"/>
        <w:rPr>
          <w:rFonts w:ascii="Times New Roman" w:hAnsi="Times New Roman"/>
          <w:b/>
          <w:color w:val="0000FF"/>
          <w:sz w:val="28"/>
          <w:szCs w:val="28"/>
        </w:rPr>
      </w:pPr>
    </w:p>
    <w:sectPr w:rsidR="002F76B6" w:rsidSect="00FF689F">
      <w:headerReference w:type="default" r:id="rId31"/>
      <w:footerReference w:type="even" r:id="rId32"/>
      <w:footerReference w:type="default" r:id="rId33"/>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865" w:rsidRDefault="00A35865">
      <w:r>
        <w:separator/>
      </w:r>
    </w:p>
    <w:p w:rsidR="00A35865" w:rsidRDefault="00A35865"/>
  </w:endnote>
  <w:endnote w:type="continuationSeparator" w:id="1">
    <w:p w:rsidR="00A35865" w:rsidRDefault="00A35865">
      <w:r>
        <w:continuationSeparator/>
      </w:r>
    </w:p>
    <w:p w:rsidR="00A35865" w:rsidRDefault="00A3586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altName w:val="MS Mincho"/>
    <w:panose1 w:val="00000000000000000000"/>
    <w:charset w:val="80"/>
    <w:family w:val="auto"/>
    <w:notTrueType/>
    <w:pitch w:val="default"/>
    <w:sig w:usb0="00000000"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FD021B"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FD021B" w:rsidP="00DA5A46">
    <w:pPr>
      <w:pStyle w:val="Footer"/>
      <w:framePr w:wrap="around" w:vAnchor="text" w:hAnchor="page" w:x="6251"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A34DFC">
      <w:rPr>
        <w:rStyle w:val="PageNumber"/>
        <w:noProof/>
      </w:rPr>
      <w:t>14</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865" w:rsidRDefault="00A35865">
      <w:r>
        <w:separator/>
      </w:r>
    </w:p>
    <w:p w:rsidR="00A35865" w:rsidRDefault="00A35865"/>
  </w:footnote>
  <w:footnote w:type="continuationSeparator" w:id="1">
    <w:p w:rsidR="00A35865" w:rsidRDefault="00A35865">
      <w:r>
        <w:continuationSeparator/>
      </w:r>
    </w:p>
    <w:p w:rsidR="00A35865" w:rsidRDefault="00A3586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BC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B6"/>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198"/>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3C1"/>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4DFC"/>
    <w:rsid w:val="00A35865"/>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0342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chart" Target="charts/chart5.xml"/><Relationship Id="rId30" Type="http://schemas.openxmlformats.org/officeDocument/2006/relationships/image" Target="media/image15.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1.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1.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1.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NT1</a:t>
            </a:r>
          </a:p>
        </c:rich>
      </c:tx>
      <c:layout>
        <c:manualLayout>
          <c:xMode val="edge"/>
          <c:yMode val="edge"/>
          <c:x val="0.17200674536256341"/>
          <c:y val="4.6583850931677023E-2"/>
        </c:manualLayout>
      </c:layout>
      <c:spPr>
        <a:noFill/>
        <a:ln w="25400">
          <a:noFill/>
        </a:ln>
      </c:spPr>
    </c:title>
    <c:plotArea>
      <c:layout>
        <c:manualLayout>
          <c:layoutTarget val="inner"/>
          <c:xMode val="edge"/>
          <c:yMode val="edge"/>
          <c:x val="0.12192074867403427"/>
          <c:y val="0.15648368422032383"/>
          <c:w val="0.84941144277618164"/>
          <c:h val="0.49016631274312666"/>
        </c:manualLayout>
      </c:layout>
      <c:lineChart>
        <c:grouping val="standard"/>
        <c:ser>
          <c:idx val="0"/>
          <c:order val="0"/>
          <c:tx>
            <c:strRef>
              <c:f>'noie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 2018'!$B$5:$B$34</c:f>
              <c:numCache>
                <c:formatCode>dd/mm/yyyy</c:formatCode>
                <c:ptCount val="30"/>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numCache>
            </c:numRef>
          </c:cat>
          <c:val>
            <c:numRef>
              <c:f>'noie 2018'!$C$5:$C$34</c:f>
              <c:numCache>
                <c:formatCode>General</c:formatCode>
                <c:ptCount val="30"/>
                <c:pt idx="0">
                  <c:v>4</c:v>
                </c:pt>
                <c:pt idx="1">
                  <c:v>4</c:v>
                </c:pt>
                <c:pt idx="2">
                  <c:v>4</c:v>
                </c:pt>
                <c:pt idx="3">
                  <c:v>4</c:v>
                </c:pt>
                <c:pt idx="4">
                  <c:v>4</c:v>
                </c:pt>
                <c:pt idx="5">
                  <c:v>4</c:v>
                </c:pt>
                <c:pt idx="6">
                  <c:v>3</c:v>
                </c:pt>
                <c:pt idx="7">
                  <c:v>4</c:v>
                </c:pt>
                <c:pt idx="8">
                  <c:v>4</c:v>
                </c:pt>
                <c:pt idx="9">
                  <c:v>4</c:v>
                </c:pt>
                <c:pt idx="10">
                  <c:v>4</c:v>
                </c:pt>
                <c:pt idx="11">
                  <c:v>4</c:v>
                </c:pt>
                <c:pt idx="12">
                  <c:v>2</c:v>
                </c:pt>
                <c:pt idx="13">
                  <c:v>3</c:v>
                </c:pt>
                <c:pt idx="14">
                  <c:v>1</c:v>
                </c:pt>
                <c:pt idx="15">
                  <c:v>2</c:v>
                </c:pt>
                <c:pt idx="16">
                  <c:v>3</c:v>
                </c:pt>
                <c:pt idx="17">
                  <c:v>4</c:v>
                </c:pt>
                <c:pt idx="18">
                  <c:v>2</c:v>
                </c:pt>
                <c:pt idx="19">
                  <c:v>4</c:v>
                </c:pt>
                <c:pt idx="20">
                  <c:v>3</c:v>
                </c:pt>
                <c:pt idx="21">
                  <c:v>4</c:v>
                </c:pt>
                <c:pt idx="22">
                  <c:v>3</c:v>
                </c:pt>
                <c:pt idx="23">
                  <c:v>1</c:v>
                </c:pt>
                <c:pt idx="24">
                  <c:v>4</c:v>
                </c:pt>
                <c:pt idx="25">
                  <c:v>2</c:v>
                </c:pt>
                <c:pt idx="26">
                  <c:v>1</c:v>
                </c:pt>
                <c:pt idx="27">
                  <c:v>2</c:v>
                </c:pt>
                <c:pt idx="28">
                  <c:v>2</c:v>
                </c:pt>
                <c:pt idx="29">
                  <c:v>3</c:v>
                </c:pt>
              </c:numCache>
            </c:numRef>
          </c:val>
        </c:ser>
        <c:marker val="1"/>
        <c:axId val="194856448"/>
        <c:axId val="194858368"/>
      </c:lineChart>
      <c:dateAx>
        <c:axId val="194856448"/>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94858368"/>
        <c:crosses val="autoZero"/>
        <c:auto val="1"/>
        <c:lblOffset val="100"/>
        <c:baseTimeUnit val="days"/>
        <c:majorUnit val="2"/>
        <c:majorTimeUnit val="days"/>
        <c:minorUnit val="2"/>
        <c:minorTimeUnit val="days"/>
      </c:dateAx>
      <c:valAx>
        <c:axId val="19485836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94856448"/>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03372681281619"/>
          <c:y val="3.3882466819307192E-2"/>
          <c:w val="0.36870964604935885"/>
          <c:h val="9.723422870013592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NT2</a:t>
            </a:r>
          </a:p>
        </c:rich>
      </c:tx>
      <c:layout>
        <c:manualLayout>
          <c:xMode val="edge"/>
          <c:yMode val="edge"/>
          <c:x val="0.20640016797900271"/>
          <c:y val="5.2631578947368432E-2"/>
        </c:manualLayout>
      </c:layout>
      <c:spPr>
        <a:noFill/>
        <a:ln w="25400">
          <a:noFill/>
        </a:ln>
      </c:spPr>
    </c:title>
    <c:plotArea>
      <c:layout>
        <c:manualLayout>
          <c:layoutTarget val="inner"/>
          <c:xMode val="edge"/>
          <c:yMode val="edge"/>
          <c:x val="0.10926717055537363"/>
          <c:y val="0.17512949208079334"/>
          <c:w val="0.86853848256951083"/>
          <c:h val="0.45645031470674885"/>
        </c:manualLayout>
      </c:layout>
      <c:lineChart>
        <c:grouping val="standard"/>
        <c:ser>
          <c:idx val="0"/>
          <c:order val="0"/>
          <c:tx>
            <c:strRef>
              <c:f>'noie 2018'!$C$36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 2018'!$B$38:$B$67</c:f>
              <c:numCache>
                <c:formatCode>dd/mm/yyyy</c:formatCode>
                <c:ptCount val="30"/>
                <c:pt idx="0">
                  <c:v>43406</c:v>
                </c:pt>
                <c:pt idx="1">
                  <c:v>43407</c:v>
                </c:pt>
                <c:pt idx="2">
                  <c:v>43408</c:v>
                </c:pt>
                <c:pt idx="3">
                  <c:v>43409</c:v>
                </c:pt>
                <c:pt idx="4">
                  <c:v>43410</c:v>
                </c:pt>
                <c:pt idx="5">
                  <c:v>43411</c:v>
                </c:pt>
                <c:pt idx="6">
                  <c:v>43412</c:v>
                </c:pt>
                <c:pt idx="7">
                  <c:v>43413</c:v>
                </c:pt>
                <c:pt idx="8">
                  <c:v>43414</c:v>
                </c:pt>
                <c:pt idx="9">
                  <c:v>43415</c:v>
                </c:pt>
                <c:pt idx="10">
                  <c:v>43416</c:v>
                </c:pt>
                <c:pt idx="11">
                  <c:v>43417</c:v>
                </c:pt>
                <c:pt idx="12">
                  <c:v>43418</c:v>
                </c:pt>
                <c:pt idx="13">
                  <c:v>43419</c:v>
                </c:pt>
                <c:pt idx="14">
                  <c:v>43420</c:v>
                </c:pt>
                <c:pt idx="15">
                  <c:v>43421</c:v>
                </c:pt>
                <c:pt idx="16">
                  <c:v>43422</c:v>
                </c:pt>
                <c:pt idx="17">
                  <c:v>43423</c:v>
                </c:pt>
                <c:pt idx="18">
                  <c:v>43424</c:v>
                </c:pt>
                <c:pt idx="19">
                  <c:v>43425</c:v>
                </c:pt>
                <c:pt idx="20">
                  <c:v>43426</c:v>
                </c:pt>
                <c:pt idx="21">
                  <c:v>43427</c:v>
                </c:pt>
                <c:pt idx="22">
                  <c:v>43428</c:v>
                </c:pt>
                <c:pt idx="23">
                  <c:v>43429</c:v>
                </c:pt>
                <c:pt idx="24">
                  <c:v>43430</c:v>
                </c:pt>
                <c:pt idx="25">
                  <c:v>43431</c:v>
                </c:pt>
                <c:pt idx="26">
                  <c:v>43432</c:v>
                </c:pt>
                <c:pt idx="27">
                  <c:v>43433</c:v>
                </c:pt>
                <c:pt idx="28">
                  <c:v>43434</c:v>
                </c:pt>
              </c:numCache>
            </c:numRef>
          </c:cat>
          <c:val>
            <c:numRef>
              <c:f>'noie 2018'!$C$37:$C$67</c:f>
              <c:numCache>
                <c:formatCode>General</c:formatCode>
                <c:ptCount val="31"/>
                <c:pt idx="0">
                  <c:v>3</c:v>
                </c:pt>
                <c:pt idx="1">
                  <c:v>2</c:v>
                </c:pt>
                <c:pt idx="2">
                  <c:v>2</c:v>
                </c:pt>
                <c:pt idx="3">
                  <c:v>4</c:v>
                </c:pt>
                <c:pt idx="4">
                  <c:v>3</c:v>
                </c:pt>
                <c:pt idx="5">
                  <c:v>3</c:v>
                </c:pt>
                <c:pt idx="6">
                  <c:v>2</c:v>
                </c:pt>
                <c:pt idx="7">
                  <c:v>3</c:v>
                </c:pt>
                <c:pt idx="8">
                  <c:v>4</c:v>
                </c:pt>
                <c:pt idx="9">
                  <c:v>4</c:v>
                </c:pt>
                <c:pt idx="10">
                  <c:v>4</c:v>
                </c:pt>
                <c:pt idx="11">
                  <c:v>3</c:v>
                </c:pt>
                <c:pt idx="12">
                  <c:v>2</c:v>
                </c:pt>
                <c:pt idx="13">
                  <c:v>3</c:v>
                </c:pt>
                <c:pt idx="14">
                  <c:v>2</c:v>
                </c:pt>
                <c:pt idx="15">
                  <c:v>2</c:v>
                </c:pt>
                <c:pt idx="16">
                  <c:v>2</c:v>
                </c:pt>
                <c:pt idx="17">
                  <c:v>3</c:v>
                </c:pt>
                <c:pt idx="18">
                  <c:v>3</c:v>
                </c:pt>
                <c:pt idx="19">
                  <c:v>4</c:v>
                </c:pt>
                <c:pt idx="20">
                  <c:v>4</c:v>
                </c:pt>
                <c:pt idx="21">
                  <c:v>4</c:v>
                </c:pt>
                <c:pt idx="22">
                  <c:v>3</c:v>
                </c:pt>
                <c:pt idx="23">
                  <c:v>2</c:v>
                </c:pt>
                <c:pt idx="24">
                  <c:v>2</c:v>
                </c:pt>
                <c:pt idx="25">
                  <c:v>3</c:v>
                </c:pt>
                <c:pt idx="26">
                  <c:v>2</c:v>
                </c:pt>
                <c:pt idx="27">
                  <c:v>2</c:v>
                </c:pt>
                <c:pt idx="28">
                  <c:v>4</c:v>
                </c:pt>
                <c:pt idx="29">
                  <c:v>4</c:v>
                </c:pt>
              </c:numCache>
            </c:numRef>
          </c:val>
        </c:ser>
        <c:marker val="1"/>
        <c:axId val="194873984"/>
        <c:axId val="194884352"/>
      </c:lineChart>
      <c:dateAx>
        <c:axId val="19487398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94884352"/>
        <c:crosses val="autoZero"/>
        <c:auto val="1"/>
        <c:lblOffset val="100"/>
        <c:baseTimeUnit val="days"/>
        <c:majorUnit val="2"/>
        <c:majorTimeUnit val="days"/>
        <c:minorUnit val="2"/>
        <c:minorTimeUnit val="days"/>
      </c:dateAx>
      <c:valAx>
        <c:axId val="19488435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9487398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0050393700177"/>
          <c:y val="2.1554911922252382E-2"/>
          <c:w val="0.3904855203827125"/>
          <c:h val="0.1130702465197197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NT3</a:t>
            </a:r>
          </a:p>
        </c:rich>
      </c:tx>
      <c:layout>
        <c:manualLayout>
          <c:xMode val="edge"/>
          <c:yMode val="edge"/>
          <c:x val="0.20793684122817979"/>
          <c:y val="5.2459016393442623E-2"/>
        </c:manualLayout>
      </c:layout>
      <c:spPr>
        <a:noFill/>
        <a:ln w="25400">
          <a:noFill/>
        </a:ln>
      </c:spPr>
    </c:title>
    <c:plotArea>
      <c:layout>
        <c:manualLayout>
          <c:layoutTarget val="inner"/>
          <c:xMode val="edge"/>
          <c:yMode val="edge"/>
          <c:x val="0.10203737381548178"/>
          <c:y val="0.15681520829419127"/>
          <c:w val="0.86621814792367069"/>
          <c:h val="0.47597178335354573"/>
        </c:manualLayout>
      </c:layout>
      <c:lineChart>
        <c:grouping val="standard"/>
        <c:ser>
          <c:idx val="0"/>
          <c:order val="0"/>
          <c:tx>
            <c:strRef>
              <c:f>'noie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 2018'!$B$71:$B$100</c:f>
              <c:numCache>
                <c:formatCode>dd/mm/yyyy</c:formatCode>
                <c:ptCount val="30"/>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numCache>
            </c:numRef>
          </c:cat>
          <c:val>
            <c:numRef>
              <c:f>'noie 2018'!$C$71:$C$100</c:f>
              <c:numCache>
                <c:formatCode>General</c:formatCode>
                <c:ptCount val="30"/>
                <c:pt idx="0">
                  <c:v>4</c:v>
                </c:pt>
                <c:pt idx="1">
                  <c:v>4</c:v>
                </c:pt>
                <c:pt idx="2">
                  <c:v>4</c:v>
                </c:pt>
                <c:pt idx="3">
                  <c:v>4</c:v>
                </c:pt>
                <c:pt idx="4">
                  <c:v>4</c:v>
                </c:pt>
                <c:pt idx="5">
                  <c:v>4</c:v>
                </c:pt>
                <c:pt idx="6">
                  <c:v>3</c:v>
                </c:pt>
                <c:pt idx="7">
                  <c:v>4</c:v>
                </c:pt>
                <c:pt idx="8">
                  <c:v>4</c:v>
                </c:pt>
                <c:pt idx="9">
                  <c:v>4</c:v>
                </c:pt>
                <c:pt idx="10">
                  <c:v>4</c:v>
                </c:pt>
                <c:pt idx="11">
                  <c:v>5</c:v>
                </c:pt>
                <c:pt idx="12">
                  <c:v>4</c:v>
                </c:pt>
                <c:pt idx="13">
                  <c:v>5</c:v>
                </c:pt>
                <c:pt idx="14">
                  <c:v>3</c:v>
                </c:pt>
                <c:pt idx="15">
                  <c:v>2</c:v>
                </c:pt>
                <c:pt idx="16">
                  <c:v>4</c:v>
                </c:pt>
                <c:pt idx="17">
                  <c:v>4</c:v>
                </c:pt>
                <c:pt idx="18">
                  <c:v>4</c:v>
                </c:pt>
                <c:pt idx="19">
                  <c:v>4</c:v>
                </c:pt>
                <c:pt idx="20">
                  <c:v>3</c:v>
                </c:pt>
                <c:pt idx="21">
                  <c:v>4</c:v>
                </c:pt>
                <c:pt idx="22">
                  <c:v>5</c:v>
                </c:pt>
                <c:pt idx="23">
                  <c:v>4</c:v>
                </c:pt>
                <c:pt idx="24">
                  <c:v>4</c:v>
                </c:pt>
                <c:pt idx="25">
                  <c:v>4</c:v>
                </c:pt>
                <c:pt idx="26">
                  <c:v>3</c:v>
                </c:pt>
                <c:pt idx="28">
                  <c:v>2</c:v>
                </c:pt>
                <c:pt idx="29">
                  <c:v>4</c:v>
                </c:pt>
              </c:numCache>
            </c:numRef>
          </c:val>
        </c:ser>
        <c:marker val="1"/>
        <c:axId val="194904064"/>
        <c:axId val="194905984"/>
      </c:lineChart>
      <c:dateAx>
        <c:axId val="19490406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94905984"/>
        <c:crosses val="autoZero"/>
        <c:auto val="1"/>
        <c:lblOffset val="100"/>
        <c:baseTimeUnit val="days"/>
        <c:majorUnit val="2"/>
        <c:majorTimeUnit val="days"/>
        <c:minorUnit val="2"/>
        <c:minorTimeUnit val="days"/>
      </c:dateAx>
      <c:valAx>
        <c:axId val="19490598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9490406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6449193850752"/>
          <c:y val="2.9806821869609042E-2"/>
          <c:w val="0.37253850106913472"/>
          <c:h val="9.9619451039335921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 AMONIAC PIATRA NEAM</a:t>
            </a:r>
            <a:r>
              <a:rPr lang="ro-RO"/>
              <a:t>Ț</a:t>
            </a:r>
            <a:endParaRPr lang="en-US"/>
          </a:p>
        </c:rich>
      </c:tx>
      <c:layout>
        <c:manualLayout>
          <c:xMode val="edge"/>
          <c:yMode val="edge"/>
          <c:x val="0.10287036386481986"/>
          <c:y val="5.3606065330942552E-2"/>
        </c:manualLayout>
      </c:layout>
      <c:spPr>
        <a:noFill/>
        <a:ln w="25400">
          <a:noFill/>
        </a:ln>
      </c:spPr>
    </c:title>
    <c:plotArea>
      <c:layout>
        <c:manualLayout>
          <c:layoutTarget val="inner"/>
          <c:xMode val="edge"/>
          <c:yMode val="edge"/>
          <c:x val="0.10219043388873866"/>
          <c:y val="0.18454053307888091"/>
          <c:w val="0.8769947297698677"/>
          <c:h val="0.47902502709146288"/>
        </c:manualLayout>
      </c:layout>
      <c:lineChart>
        <c:grouping val="standard"/>
        <c:ser>
          <c:idx val="0"/>
          <c:order val="0"/>
          <c:tx>
            <c:strRef>
              <c:f>'11'!$C$5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'11'!$B$6:$B$29</c:f>
              <c:numCache>
                <c:formatCode>m/d/yyyy;@</c:formatCode>
                <c:ptCount val="24"/>
                <c:pt idx="0">
                  <c:v>43405</c:v>
                </c:pt>
                <c:pt idx="1">
                  <c:v>43408</c:v>
                </c:pt>
                <c:pt idx="2">
                  <c:v>43409</c:v>
                </c:pt>
                <c:pt idx="3">
                  <c:v>43410</c:v>
                </c:pt>
                <c:pt idx="4">
                  <c:v>43411</c:v>
                </c:pt>
                <c:pt idx="5">
                  <c:v>43412</c:v>
                </c:pt>
                <c:pt idx="6">
                  <c:v>43415</c:v>
                </c:pt>
                <c:pt idx="7">
                  <c:v>43416</c:v>
                </c:pt>
                <c:pt idx="8">
                  <c:v>43417</c:v>
                </c:pt>
                <c:pt idx="9">
                  <c:v>43418</c:v>
                </c:pt>
                <c:pt idx="10">
                  <c:v>43419</c:v>
                </c:pt>
                <c:pt idx="11">
                  <c:v>43422</c:v>
                </c:pt>
                <c:pt idx="12">
                  <c:v>43423</c:v>
                </c:pt>
                <c:pt idx="13">
                  <c:v>43424</c:v>
                </c:pt>
                <c:pt idx="14">
                  <c:v>43425</c:v>
                </c:pt>
                <c:pt idx="15">
                  <c:v>43426</c:v>
                </c:pt>
                <c:pt idx="16">
                  <c:v>43429</c:v>
                </c:pt>
                <c:pt idx="17">
                  <c:v>43430</c:v>
                </c:pt>
                <c:pt idx="18">
                  <c:v>43431</c:v>
                </c:pt>
                <c:pt idx="19">
                  <c:v>43432</c:v>
                </c:pt>
              </c:numCache>
            </c:numRef>
          </c:cat>
          <c:val>
            <c:numRef>
              <c:f>'11'!$C$6:$C$29</c:f>
              <c:numCache>
                <c:formatCode>0.00</c:formatCode>
                <c:ptCount val="24"/>
                <c:pt idx="0">
                  <c:v>10.870000000000006</c:v>
                </c:pt>
                <c:pt idx="1">
                  <c:v>15.950000000000006</c:v>
                </c:pt>
                <c:pt idx="2">
                  <c:v>11.66</c:v>
                </c:pt>
                <c:pt idx="3">
                  <c:v>12.850000000000021</c:v>
                </c:pt>
                <c:pt idx="4">
                  <c:v>14.860000000000021</c:v>
                </c:pt>
                <c:pt idx="5">
                  <c:v>12.52</c:v>
                </c:pt>
                <c:pt idx="6">
                  <c:v>10.98</c:v>
                </c:pt>
                <c:pt idx="7">
                  <c:v>14.83</c:v>
                </c:pt>
                <c:pt idx="8">
                  <c:v>9.99</c:v>
                </c:pt>
                <c:pt idx="9">
                  <c:v>10.76</c:v>
                </c:pt>
                <c:pt idx="10">
                  <c:v>6.75</c:v>
                </c:pt>
                <c:pt idx="11">
                  <c:v>6.57</c:v>
                </c:pt>
                <c:pt idx="12">
                  <c:v>8.8700000000000028</c:v>
                </c:pt>
                <c:pt idx="13">
                  <c:v>11.55</c:v>
                </c:pt>
                <c:pt idx="14">
                  <c:v>12.05</c:v>
                </c:pt>
                <c:pt idx="15">
                  <c:v>12.22</c:v>
                </c:pt>
                <c:pt idx="16">
                  <c:v>9.75</c:v>
                </c:pt>
                <c:pt idx="17">
                  <c:v>11.59</c:v>
                </c:pt>
                <c:pt idx="18">
                  <c:v>7.3</c:v>
                </c:pt>
                <c:pt idx="19">
                  <c:v>7.18</c:v>
                </c:pt>
              </c:numCache>
            </c:numRef>
          </c:val>
        </c:ser>
        <c:ser>
          <c:idx val="1"/>
          <c:order val="1"/>
          <c:tx>
            <c:strRef>
              <c:f>'11'!$D$5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'11'!$B$6:$B$29</c:f>
              <c:numCache>
                <c:formatCode>m/d/yyyy;@</c:formatCode>
                <c:ptCount val="24"/>
                <c:pt idx="0">
                  <c:v>43405</c:v>
                </c:pt>
                <c:pt idx="1">
                  <c:v>43408</c:v>
                </c:pt>
                <c:pt idx="2">
                  <c:v>43409</c:v>
                </c:pt>
                <c:pt idx="3">
                  <c:v>43410</c:v>
                </c:pt>
                <c:pt idx="4">
                  <c:v>43411</c:v>
                </c:pt>
                <c:pt idx="5">
                  <c:v>43412</c:v>
                </c:pt>
                <c:pt idx="6">
                  <c:v>43415</c:v>
                </c:pt>
                <c:pt idx="7">
                  <c:v>43416</c:v>
                </c:pt>
                <c:pt idx="8">
                  <c:v>43417</c:v>
                </c:pt>
                <c:pt idx="9">
                  <c:v>43418</c:v>
                </c:pt>
                <c:pt idx="10">
                  <c:v>43419</c:v>
                </c:pt>
                <c:pt idx="11">
                  <c:v>43422</c:v>
                </c:pt>
                <c:pt idx="12">
                  <c:v>43423</c:v>
                </c:pt>
                <c:pt idx="13">
                  <c:v>43424</c:v>
                </c:pt>
                <c:pt idx="14">
                  <c:v>43425</c:v>
                </c:pt>
                <c:pt idx="15">
                  <c:v>43426</c:v>
                </c:pt>
                <c:pt idx="16">
                  <c:v>43429</c:v>
                </c:pt>
                <c:pt idx="17">
                  <c:v>43430</c:v>
                </c:pt>
                <c:pt idx="18">
                  <c:v>43431</c:v>
                </c:pt>
                <c:pt idx="19">
                  <c:v>43432</c:v>
                </c:pt>
              </c:numCache>
            </c:numRef>
          </c:cat>
          <c:val>
            <c:numRef>
              <c:f>'11'!$D$6:$D$29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er>
        <c:marker val="1"/>
        <c:axId val="194928000"/>
        <c:axId val="194954752"/>
      </c:lineChart>
      <c:dateAx>
        <c:axId val="194928000"/>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94954752"/>
        <c:crosses val="autoZero"/>
        <c:auto val="1"/>
        <c:lblOffset val="100"/>
        <c:baseTimeUnit val="days"/>
        <c:majorUnit val="2"/>
        <c:majorTimeUnit val="days"/>
        <c:minorUnit val="1"/>
        <c:minorTimeUnit val="days"/>
      </c:dateAx>
      <c:valAx>
        <c:axId val="19495475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94928000"/>
        <c:crosses val="autoZero"/>
        <c:crossBetween val="between"/>
      </c:valAx>
      <c:spPr>
        <a:solidFill>
          <a:srgbClr val="FFFFFF"/>
        </a:solidFill>
        <a:ln w="3175">
          <a:solidFill>
            <a:srgbClr val="000000"/>
          </a:solidFill>
          <a:prstDash val="solid"/>
        </a:ln>
      </c:spPr>
    </c:plotArea>
    <c:legend>
      <c:legendPos val="t"/>
      <c:layout>
        <c:manualLayout>
          <c:xMode val="edge"/>
          <c:yMode val="edge"/>
          <c:x val="0.61220825852783622"/>
          <c:y val="2.2772816587969213E-4"/>
          <c:w val="0.36384463612783091"/>
          <c:h val="0.16305492655181733"/>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N</a:t>
            </a:r>
            <a:r>
              <a:rPr lang="ro-RO" sz="1200" b="0" i="0" strike="noStrike">
                <a:solidFill>
                  <a:srgbClr val="000000"/>
                </a:solidFill>
                <a:latin typeface="Times New Roman"/>
                <a:cs typeface="Times New Roman"/>
              </a:rPr>
              <a:t>O</a:t>
            </a:r>
            <a:r>
              <a:rPr lang="en-US" sz="1200" b="0" i="0" strike="noStrike">
                <a:solidFill>
                  <a:srgbClr val="000000"/>
                </a:solidFill>
                <a:latin typeface="Times New Roman"/>
                <a:cs typeface="Times New Roman"/>
              </a:rPr>
              <a:t>IE</a:t>
            </a:r>
            <a:r>
              <a:rPr lang="ro-RO" sz="1200" b="0" i="0" strike="noStrike">
                <a:solidFill>
                  <a:srgbClr val="000000"/>
                </a:solidFill>
                <a:latin typeface="Times New Roman"/>
                <a:cs typeface="Times New Roman"/>
              </a:rPr>
              <a:t>MBRIE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311E-2"/>
          <c:y val="1.3248200708435815E-2"/>
        </c:manualLayout>
      </c:layout>
      <c:spPr>
        <a:noFill/>
        <a:ln w="25400">
          <a:noFill/>
        </a:ln>
      </c:spPr>
    </c:title>
    <c:plotArea>
      <c:layout>
        <c:manualLayout>
          <c:layoutTarget val="inner"/>
          <c:xMode val="edge"/>
          <c:yMode val="edge"/>
          <c:x val="7.4797391397504742E-2"/>
          <c:y val="0.17933172393565289"/>
          <c:w val="0.64739016318612363"/>
          <c:h val="0.61299641269770633"/>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0.00</c:formatCode>
                <c:ptCount val="30"/>
                <c:pt idx="1">
                  <c:v>1.07</c:v>
                </c:pt>
                <c:pt idx="2">
                  <c:v>2.23</c:v>
                </c:pt>
                <c:pt idx="3">
                  <c:v>2.74</c:v>
                </c:pt>
                <c:pt idx="4">
                  <c:v>3.98</c:v>
                </c:pt>
                <c:pt idx="5">
                  <c:v>3.67</c:v>
                </c:pt>
                <c:pt idx="6">
                  <c:v>0.96000000000000063</c:v>
                </c:pt>
                <c:pt idx="7">
                  <c:v>2.2999999999999998</c:v>
                </c:pt>
                <c:pt idx="8">
                  <c:v>2.4099999999999997</c:v>
                </c:pt>
                <c:pt idx="9">
                  <c:v>2.17</c:v>
                </c:pt>
                <c:pt idx="10">
                  <c:v>3.18</c:v>
                </c:pt>
                <c:pt idx="11">
                  <c:v>2.5099999999999998</c:v>
                </c:pt>
                <c:pt idx="12">
                  <c:v>1.3</c:v>
                </c:pt>
                <c:pt idx="13">
                  <c:v>1.42</c:v>
                </c:pt>
                <c:pt idx="14">
                  <c:v>0.45</c:v>
                </c:pt>
                <c:pt idx="15">
                  <c:v>0.77000000000000046</c:v>
                </c:pt>
                <c:pt idx="16">
                  <c:v>1.01</c:v>
                </c:pt>
                <c:pt idx="17">
                  <c:v>1.62</c:v>
                </c:pt>
                <c:pt idx="18">
                  <c:v>0.75000000000000078</c:v>
                </c:pt>
                <c:pt idx="19">
                  <c:v>1.53</c:v>
                </c:pt>
                <c:pt idx="20">
                  <c:v>1.53</c:v>
                </c:pt>
                <c:pt idx="21">
                  <c:v>1.52</c:v>
                </c:pt>
                <c:pt idx="22">
                  <c:v>2.8699999999999997</c:v>
                </c:pt>
                <c:pt idx="23">
                  <c:v>1.45</c:v>
                </c:pt>
                <c:pt idx="24">
                  <c:v>1.4</c:v>
                </c:pt>
                <c:pt idx="25">
                  <c:v>2.44</c:v>
                </c:pt>
                <c:pt idx="26">
                  <c:v>1.61</c:v>
                </c:pt>
                <c:pt idx="27">
                  <c:v>0.16000000000000006</c:v>
                </c:pt>
                <c:pt idx="28">
                  <c:v>0.3200000000000004</c:v>
                </c:pt>
                <c:pt idx="29">
                  <c:v>0.3900000000000004</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0.00</c:formatCode>
                <c:ptCount val="30"/>
                <c:pt idx="0">
                  <c:v>1.1399999999999986</c:v>
                </c:pt>
                <c:pt idx="1">
                  <c:v>1.33</c:v>
                </c:pt>
                <c:pt idx="2">
                  <c:v>1.6900000000000013</c:v>
                </c:pt>
                <c:pt idx="3">
                  <c:v>1.7000000000000004</c:v>
                </c:pt>
                <c:pt idx="4">
                  <c:v>2.4</c:v>
                </c:pt>
                <c:pt idx="5">
                  <c:v>1.9200000000000008</c:v>
                </c:pt>
                <c:pt idx="6">
                  <c:v>0.78</c:v>
                </c:pt>
                <c:pt idx="7">
                  <c:v>1.6900000000000013</c:v>
                </c:pt>
                <c:pt idx="8">
                  <c:v>1.7300000000000004</c:v>
                </c:pt>
                <c:pt idx="9">
                  <c:v>1.6800000000000013</c:v>
                </c:pt>
                <c:pt idx="10">
                  <c:v>1.7800000000000005</c:v>
                </c:pt>
                <c:pt idx="11">
                  <c:v>1.82</c:v>
                </c:pt>
                <c:pt idx="12">
                  <c:v>1.37</c:v>
                </c:pt>
                <c:pt idx="13">
                  <c:v>2.8099999999999987</c:v>
                </c:pt>
                <c:pt idx="14">
                  <c:v>0.18000000000000016</c:v>
                </c:pt>
                <c:pt idx="15">
                  <c:v>0.75000000000000078</c:v>
                </c:pt>
                <c:pt idx="16">
                  <c:v>1</c:v>
                </c:pt>
                <c:pt idx="17">
                  <c:v>1.7000000000000004</c:v>
                </c:pt>
                <c:pt idx="18">
                  <c:v>0.82000000000000062</c:v>
                </c:pt>
                <c:pt idx="19">
                  <c:v>1.27</c:v>
                </c:pt>
                <c:pt idx="20">
                  <c:v>1.41</c:v>
                </c:pt>
                <c:pt idx="21">
                  <c:v>1.52</c:v>
                </c:pt>
                <c:pt idx="22">
                  <c:v>2.42</c:v>
                </c:pt>
                <c:pt idx="23">
                  <c:v>2.4</c:v>
                </c:pt>
                <c:pt idx="24">
                  <c:v>3.09</c:v>
                </c:pt>
                <c:pt idx="25">
                  <c:v>2.3899999999999997</c:v>
                </c:pt>
                <c:pt idx="26">
                  <c:v>0.9</c:v>
                </c:pt>
                <c:pt idx="27">
                  <c:v>0.27</c:v>
                </c:pt>
                <c:pt idx="28">
                  <c:v>0.26</c:v>
                </c:pt>
                <c:pt idx="29">
                  <c:v>0.46</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0.00</c:formatCode>
                <c:ptCount val="30"/>
                <c:pt idx="0">
                  <c:v>0.35000000000000031</c:v>
                </c:pt>
                <c:pt idx="1">
                  <c:v>0.26</c:v>
                </c:pt>
                <c:pt idx="2">
                  <c:v>0.18000000000000016</c:v>
                </c:pt>
                <c:pt idx="3">
                  <c:v>4.0000000000000022E-2</c:v>
                </c:pt>
                <c:pt idx="4">
                  <c:v>6.0000000000000032E-2</c:v>
                </c:pt>
                <c:pt idx="5">
                  <c:v>8.0000000000000043E-2</c:v>
                </c:pt>
                <c:pt idx="6">
                  <c:v>2.0000000000000011E-2</c:v>
                </c:pt>
                <c:pt idx="7">
                  <c:v>3.0000000000000016E-2</c:v>
                </c:pt>
                <c:pt idx="8">
                  <c:v>2.0000000000000011E-2</c:v>
                </c:pt>
                <c:pt idx="9">
                  <c:v>8.0000000000000043E-2</c:v>
                </c:pt>
                <c:pt idx="10">
                  <c:v>4.0000000000000022E-2</c:v>
                </c:pt>
                <c:pt idx="11">
                  <c:v>0.51</c:v>
                </c:pt>
                <c:pt idx="12">
                  <c:v>0.2</c:v>
                </c:pt>
                <c:pt idx="13">
                  <c:v>0.85000000000000064</c:v>
                </c:pt>
                <c:pt idx="14">
                  <c:v>2.0000000000000011E-2</c:v>
                </c:pt>
                <c:pt idx="15">
                  <c:v>0.24000000000000016</c:v>
                </c:pt>
                <c:pt idx="16">
                  <c:v>0.24000000000000016</c:v>
                </c:pt>
                <c:pt idx="17">
                  <c:v>0.23</c:v>
                </c:pt>
                <c:pt idx="18">
                  <c:v>0.58000000000000018</c:v>
                </c:pt>
                <c:pt idx="19">
                  <c:v>1.0000000000000005E-2</c:v>
                </c:pt>
                <c:pt idx="20">
                  <c:v>7.0000000000000034E-2</c:v>
                </c:pt>
                <c:pt idx="21">
                  <c:v>0.16000000000000006</c:v>
                </c:pt>
                <c:pt idx="22">
                  <c:v>6.0000000000000032E-2</c:v>
                </c:pt>
                <c:pt idx="23">
                  <c:v>0.17</c:v>
                </c:pt>
                <c:pt idx="24">
                  <c:v>0.1</c:v>
                </c:pt>
                <c:pt idx="25">
                  <c:v>0.26</c:v>
                </c:pt>
                <c:pt idx="26">
                  <c:v>9.0000000000000066E-2</c:v>
                </c:pt>
                <c:pt idx="27">
                  <c:v>7.0000000000000034E-2</c:v>
                </c:pt>
                <c:pt idx="28">
                  <c:v>0.12000000000000002</c:v>
                </c:pt>
                <c:pt idx="29">
                  <c:v>0.1</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0.00</c:formatCode>
                <c:ptCount val="30"/>
                <c:pt idx="0">
                  <c:v>0.42000000000000032</c:v>
                </c:pt>
                <c:pt idx="1">
                  <c:v>0.30000000000000032</c:v>
                </c:pt>
                <c:pt idx="2">
                  <c:v>0.2</c:v>
                </c:pt>
                <c:pt idx="3">
                  <c:v>0.16000000000000006</c:v>
                </c:pt>
                <c:pt idx="4">
                  <c:v>0.17</c:v>
                </c:pt>
                <c:pt idx="5">
                  <c:v>0.4</c:v>
                </c:pt>
                <c:pt idx="6">
                  <c:v>7.0000000000000034E-2</c:v>
                </c:pt>
                <c:pt idx="7">
                  <c:v>0.13</c:v>
                </c:pt>
                <c:pt idx="8">
                  <c:v>0.11000000000000003</c:v>
                </c:pt>
                <c:pt idx="9">
                  <c:v>0.16000000000000006</c:v>
                </c:pt>
                <c:pt idx="10">
                  <c:v>0.2</c:v>
                </c:pt>
                <c:pt idx="11">
                  <c:v>0.77000000000000046</c:v>
                </c:pt>
                <c:pt idx="12">
                  <c:v>0.47000000000000008</c:v>
                </c:pt>
                <c:pt idx="13">
                  <c:v>0.48000000000000032</c:v>
                </c:pt>
                <c:pt idx="14">
                  <c:v>2.0000000000000011E-2</c:v>
                </c:pt>
                <c:pt idx="15">
                  <c:v>9.0000000000000066E-2</c:v>
                </c:pt>
                <c:pt idx="16">
                  <c:v>0.13</c:v>
                </c:pt>
                <c:pt idx="17">
                  <c:v>0.31000000000000033</c:v>
                </c:pt>
                <c:pt idx="18">
                  <c:v>0.12000000000000002</c:v>
                </c:pt>
                <c:pt idx="19">
                  <c:v>5.0000000000000024E-2</c:v>
                </c:pt>
                <c:pt idx="20">
                  <c:v>3.0000000000000016E-2</c:v>
                </c:pt>
                <c:pt idx="21">
                  <c:v>0.16000000000000006</c:v>
                </c:pt>
                <c:pt idx="22">
                  <c:v>2.0000000000000011E-2</c:v>
                </c:pt>
                <c:pt idx="23">
                  <c:v>0.23</c:v>
                </c:pt>
                <c:pt idx="24">
                  <c:v>0.1</c:v>
                </c:pt>
                <c:pt idx="25">
                  <c:v>0.3200000000000004</c:v>
                </c:pt>
                <c:pt idx="26">
                  <c:v>0.43000000000000033</c:v>
                </c:pt>
                <c:pt idx="27">
                  <c:v>9.0000000000000066E-2</c:v>
                </c:pt>
                <c:pt idx="28">
                  <c:v>0.2</c:v>
                </c:pt>
                <c:pt idx="29">
                  <c:v>0.1</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0.00</c:formatCode>
                <c:ptCount val="30"/>
                <c:pt idx="0">
                  <c:v>0.66000000000000092</c:v>
                </c:pt>
                <c:pt idx="1">
                  <c:v>0.25</c:v>
                </c:pt>
                <c:pt idx="2">
                  <c:v>0.30000000000000032</c:v>
                </c:pt>
                <c:pt idx="3">
                  <c:v>0.15000000000000016</c:v>
                </c:pt>
                <c:pt idx="4">
                  <c:v>8.0000000000000043E-2</c:v>
                </c:pt>
                <c:pt idx="5">
                  <c:v>0.25</c:v>
                </c:pt>
                <c:pt idx="6">
                  <c:v>4.0000000000000022E-2</c:v>
                </c:pt>
                <c:pt idx="7">
                  <c:v>0.19000000000000006</c:v>
                </c:pt>
                <c:pt idx="8">
                  <c:v>0.48000000000000032</c:v>
                </c:pt>
                <c:pt idx="9">
                  <c:v>0.30000000000000032</c:v>
                </c:pt>
                <c:pt idx="10">
                  <c:v>0.22000000000000006</c:v>
                </c:pt>
                <c:pt idx="11">
                  <c:v>1.1800000000000013</c:v>
                </c:pt>
                <c:pt idx="12">
                  <c:v>0.58000000000000018</c:v>
                </c:pt>
                <c:pt idx="13">
                  <c:v>6.0000000000000032E-2</c:v>
                </c:pt>
                <c:pt idx="14">
                  <c:v>1.0000000000000005E-2</c:v>
                </c:pt>
                <c:pt idx="15">
                  <c:v>0.38000000000000039</c:v>
                </c:pt>
                <c:pt idx="16">
                  <c:v>2.0000000000000011E-2</c:v>
                </c:pt>
                <c:pt idx="17">
                  <c:v>0.85000000000000064</c:v>
                </c:pt>
                <c:pt idx="18">
                  <c:v>0.33000000000000046</c:v>
                </c:pt>
                <c:pt idx="19">
                  <c:v>9.0000000000000066E-2</c:v>
                </c:pt>
                <c:pt idx="20">
                  <c:v>4.0000000000000022E-2</c:v>
                </c:pt>
                <c:pt idx="21">
                  <c:v>0.44000000000000011</c:v>
                </c:pt>
                <c:pt idx="22">
                  <c:v>6.0000000000000032E-2</c:v>
                </c:pt>
                <c:pt idx="23">
                  <c:v>0.12000000000000002</c:v>
                </c:pt>
                <c:pt idx="24">
                  <c:v>0.1</c:v>
                </c:pt>
                <c:pt idx="25">
                  <c:v>0.4</c:v>
                </c:pt>
                <c:pt idx="26">
                  <c:v>0.22000000000000006</c:v>
                </c:pt>
                <c:pt idx="27">
                  <c:v>0.12000000000000002</c:v>
                </c:pt>
                <c:pt idx="28">
                  <c:v>0.15000000000000016</c:v>
                </c:pt>
                <c:pt idx="29">
                  <c:v>0.13</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0.00</c:formatCode>
                <c:ptCount val="30"/>
                <c:pt idx="0">
                  <c:v>0.30000000000000032</c:v>
                </c:pt>
                <c:pt idx="1">
                  <c:v>0.25</c:v>
                </c:pt>
                <c:pt idx="2">
                  <c:v>0.13</c:v>
                </c:pt>
                <c:pt idx="3">
                  <c:v>5.0000000000000024E-2</c:v>
                </c:pt>
                <c:pt idx="4">
                  <c:v>7.0000000000000034E-2</c:v>
                </c:pt>
                <c:pt idx="5">
                  <c:v>2.0000000000000011E-2</c:v>
                </c:pt>
                <c:pt idx="6">
                  <c:v>3.0000000000000016E-2</c:v>
                </c:pt>
                <c:pt idx="7">
                  <c:v>2.0000000000000011E-2</c:v>
                </c:pt>
                <c:pt idx="8">
                  <c:v>0.17</c:v>
                </c:pt>
                <c:pt idx="9">
                  <c:v>0.12000000000000002</c:v>
                </c:pt>
                <c:pt idx="10">
                  <c:v>0.22000000000000006</c:v>
                </c:pt>
                <c:pt idx="11">
                  <c:v>1.1000000000000001</c:v>
                </c:pt>
                <c:pt idx="12">
                  <c:v>0.59000000000000019</c:v>
                </c:pt>
                <c:pt idx="13">
                  <c:v>5.0000000000000024E-2</c:v>
                </c:pt>
                <c:pt idx="14">
                  <c:v>2.0000000000000011E-2</c:v>
                </c:pt>
                <c:pt idx="15">
                  <c:v>0.16000000000000006</c:v>
                </c:pt>
                <c:pt idx="16">
                  <c:v>7.0000000000000034E-2</c:v>
                </c:pt>
                <c:pt idx="17">
                  <c:v>0.17</c:v>
                </c:pt>
                <c:pt idx="18">
                  <c:v>4.0000000000000022E-2</c:v>
                </c:pt>
                <c:pt idx="19">
                  <c:v>8.0000000000000043E-2</c:v>
                </c:pt>
                <c:pt idx="20">
                  <c:v>7.0000000000000034E-2</c:v>
                </c:pt>
                <c:pt idx="21">
                  <c:v>0.25</c:v>
                </c:pt>
                <c:pt idx="22">
                  <c:v>0.23</c:v>
                </c:pt>
                <c:pt idx="23">
                  <c:v>0.21000000000000016</c:v>
                </c:pt>
                <c:pt idx="24">
                  <c:v>0.18000000000000016</c:v>
                </c:pt>
                <c:pt idx="25">
                  <c:v>0.3400000000000003</c:v>
                </c:pt>
                <c:pt idx="26">
                  <c:v>9.0000000000000066E-2</c:v>
                </c:pt>
                <c:pt idx="27">
                  <c:v>0.2</c:v>
                </c:pt>
                <c:pt idx="28">
                  <c:v>0.30000000000000032</c:v>
                </c:pt>
                <c:pt idx="29">
                  <c:v>7.0000000000000034E-2</c:v>
                </c:pt>
              </c:numCache>
            </c:numRef>
          </c:val>
        </c:ser>
        <c:marker val="1"/>
        <c:axId val="195030016"/>
        <c:axId val="195048960"/>
      </c:lineChart>
      <c:catAx>
        <c:axId val="195030016"/>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17"/>
              <c:y val="0.8894752912332956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5048960"/>
        <c:crosses val="autoZero"/>
        <c:auto val="1"/>
        <c:lblAlgn val="ctr"/>
        <c:lblOffset val="100"/>
        <c:tickLblSkip val="1"/>
        <c:tickMarkSkip val="1"/>
      </c:catAx>
      <c:valAx>
        <c:axId val="195048960"/>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5030016"/>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9"/>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N</a:t>
            </a:r>
            <a:r>
              <a:rPr lang="ro-RO" sz="1200" b="0" i="0" strike="noStrike">
                <a:solidFill>
                  <a:srgbClr val="000000"/>
                </a:solidFill>
                <a:latin typeface="Times New Roman"/>
                <a:cs typeface="Times New Roman"/>
              </a:rPr>
              <a:t>O</a:t>
            </a:r>
            <a:r>
              <a:rPr lang="en-US" sz="1200" b="0" i="0" strike="noStrike">
                <a:solidFill>
                  <a:srgbClr val="000000"/>
                </a:solidFill>
                <a:latin typeface="Times New Roman"/>
                <a:cs typeface="Times New Roman"/>
              </a:rPr>
              <a:t>IE</a:t>
            </a:r>
            <a:r>
              <a:rPr lang="ro-RO" sz="1200" b="0" i="0" strike="noStrike">
                <a:solidFill>
                  <a:srgbClr val="000000"/>
                </a:solidFill>
                <a:latin typeface="Times New Roman"/>
                <a:cs typeface="Times New Roman"/>
              </a:rPr>
              <a:t>MBRIE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31"/>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0.3200000000000004</c:v>
                </c:pt>
                <c:pt idx="1">
                  <c:v>0.31000000000000033</c:v>
                </c:pt>
                <c:pt idx="2">
                  <c:v>0.31000000000000033</c:v>
                </c:pt>
                <c:pt idx="3">
                  <c:v>0.30000000000000032</c:v>
                </c:pt>
                <c:pt idx="4">
                  <c:v>0.31000000000000033</c:v>
                </c:pt>
                <c:pt idx="5">
                  <c:v>0.30000000000000032</c:v>
                </c:pt>
                <c:pt idx="6">
                  <c:v>0.36000000000000032</c:v>
                </c:pt>
                <c:pt idx="7">
                  <c:v>0.30000000000000032</c:v>
                </c:pt>
                <c:pt idx="8">
                  <c:v>0.31000000000000033</c:v>
                </c:pt>
                <c:pt idx="9">
                  <c:v>0.44</c:v>
                </c:pt>
                <c:pt idx="10">
                  <c:v>1.06</c:v>
                </c:pt>
                <c:pt idx="11">
                  <c:v>7.83</c:v>
                </c:pt>
                <c:pt idx="12">
                  <c:v>1.04</c:v>
                </c:pt>
                <c:pt idx="13">
                  <c:v>4.7699999999999996</c:v>
                </c:pt>
                <c:pt idx="14">
                  <c:v>8.9500000000000028</c:v>
                </c:pt>
                <c:pt idx="15">
                  <c:v>10.88</c:v>
                </c:pt>
                <c:pt idx="16">
                  <c:v>0.68</c:v>
                </c:pt>
                <c:pt idx="17">
                  <c:v>14.16</c:v>
                </c:pt>
                <c:pt idx="18">
                  <c:v>3.01</c:v>
                </c:pt>
                <c:pt idx="19">
                  <c:v>1.03</c:v>
                </c:pt>
                <c:pt idx="20">
                  <c:v>1.48</c:v>
                </c:pt>
                <c:pt idx="21">
                  <c:v>0.43000000000000033</c:v>
                </c:pt>
                <c:pt idx="22">
                  <c:v>0.31000000000000033</c:v>
                </c:pt>
                <c:pt idx="23">
                  <c:v>0.30000000000000032</c:v>
                </c:pt>
                <c:pt idx="24">
                  <c:v>0.3200000000000004</c:v>
                </c:pt>
                <c:pt idx="25">
                  <c:v>0.30000000000000032</c:v>
                </c:pt>
                <c:pt idx="26">
                  <c:v>0.38000000000000039</c:v>
                </c:pt>
                <c:pt idx="27">
                  <c:v>0.31000000000000033</c:v>
                </c:pt>
                <c:pt idx="28">
                  <c:v>0.30000000000000032</c:v>
                </c:pt>
                <c:pt idx="29">
                  <c:v>0.29000000000000031</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0.21000000000000016</c:v>
                </c:pt>
                <c:pt idx="1">
                  <c:v>0.22</c:v>
                </c:pt>
                <c:pt idx="2">
                  <c:v>0.22</c:v>
                </c:pt>
                <c:pt idx="3">
                  <c:v>0.21000000000000016</c:v>
                </c:pt>
                <c:pt idx="4">
                  <c:v>0.21000000000000016</c:v>
                </c:pt>
                <c:pt idx="5">
                  <c:v>0.23</c:v>
                </c:pt>
                <c:pt idx="6">
                  <c:v>0.21000000000000016</c:v>
                </c:pt>
                <c:pt idx="7">
                  <c:v>0.22</c:v>
                </c:pt>
                <c:pt idx="8">
                  <c:v>0.21000000000000016</c:v>
                </c:pt>
                <c:pt idx="9">
                  <c:v>0.37000000000000033</c:v>
                </c:pt>
                <c:pt idx="10">
                  <c:v>0.71000000000000063</c:v>
                </c:pt>
                <c:pt idx="11">
                  <c:v>0.23</c:v>
                </c:pt>
                <c:pt idx="12">
                  <c:v>0.22</c:v>
                </c:pt>
                <c:pt idx="13">
                  <c:v>0.49000000000000032</c:v>
                </c:pt>
                <c:pt idx="14">
                  <c:v>0.66000000000000092</c:v>
                </c:pt>
                <c:pt idx="15">
                  <c:v>0.22</c:v>
                </c:pt>
                <c:pt idx="16">
                  <c:v>0.21000000000000016</c:v>
                </c:pt>
                <c:pt idx="17">
                  <c:v>0.54</c:v>
                </c:pt>
                <c:pt idx="18">
                  <c:v>0.82000000000000062</c:v>
                </c:pt>
                <c:pt idx="19">
                  <c:v>0.23</c:v>
                </c:pt>
                <c:pt idx="20">
                  <c:v>0.37000000000000033</c:v>
                </c:pt>
                <c:pt idx="21">
                  <c:v>0.22</c:v>
                </c:pt>
                <c:pt idx="22">
                  <c:v>0.22</c:v>
                </c:pt>
                <c:pt idx="23">
                  <c:v>0.22</c:v>
                </c:pt>
                <c:pt idx="24">
                  <c:v>0.21000000000000016</c:v>
                </c:pt>
                <c:pt idx="25">
                  <c:v>0.22</c:v>
                </c:pt>
                <c:pt idx="26">
                  <c:v>0.21000000000000016</c:v>
                </c:pt>
                <c:pt idx="27">
                  <c:v>0.2</c:v>
                </c:pt>
                <c:pt idx="28">
                  <c:v>0.21000000000000016</c:v>
                </c:pt>
                <c:pt idx="29">
                  <c:v>0.21000000000000016</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0.62000000000000066</c:v>
                </c:pt>
                <c:pt idx="1">
                  <c:v>0.76000000000000079</c:v>
                </c:pt>
                <c:pt idx="2">
                  <c:v>0.63000000000000078</c:v>
                </c:pt>
                <c:pt idx="3">
                  <c:v>0.63000000000000078</c:v>
                </c:pt>
                <c:pt idx="4">
                  <c:v>0.74000000000000066</c:v>
                </c:pt>
                <c:pt idx="5">
                  <c:v>0.62000000000000066</c:v>
                </c:pt>
                <c:pt idx="6">
                  <c:v>0.9</c:v>
                </c:pt>
                <c:pt idx="7">
                  <c:v>0.64000000000000079</c:v>
                </c:pt>
                <c:pt idx="8">
                  <c:v>0.64000000000000079</c:v>
                </c:pt>
                <c:pt idx="9">
                  <c:v>0.63000000000000078</c:v>
                </c:pt>
                <c:pt idx="10">
                  <c:v>0.74000000000000066</c:v>
                </c:pt>
                <c:pt idx="11">
                  <c:v>0.72000000000000064</c:v>
                </c:pt>
                <c:pt idx="12">
                  <c:v>0.66000000000000092</c:v>
                </c:pt>
                <c:pt idx="13">
                  <c:v>9.89</c:v>
                </c:pt>
                <c:pt idx="14">
                  <c:v>0.61000000000000065</c:v>
                </c:pt>
                <c:pt idx="15">
                  <c:v>2.79</c:v>
                </c:pt>
                <c:pt idx="16">
                  <c:v>1.1700000000000013</c:v>
                </c:pt>
                <c:pt idx="17">
                  <c:v>1.3</c:v>
                </c:pt>
                <c:pt idx="18">
                  <c:v>0.62000000000000066</c:v>
                </c:pt>
                <c:pt idx="19">
                  <c:v>0.63000000000000078</c:v>
                </c:pt>
                <c:pt idx="20">
                  <c:v>0.66000000000000092</c:v>
                </c:pt>
                <c:pt idx="21">
                  <c:v>0.62000000000000066</c:v>
                </c:pt>
                <c:pt idx="22">
                  <c:v>0.61000000000000065</c:v>
                </c:pt>
                <c:pt idx="23">
                  <c:v>0.61000000000000065</c:v>
                </c:pt>
                <c:pt idx="24">
                  <c:v>0.73000000000000065</c:v>
                </c:pt>
                <c:pt idx="25">
                  <c:v>0.75000000000000078</c:v>
                </c:pt>
                <c:pt idx="26">
                  <c:v>0.61000000000000065</c:v>
                </c:pt>
                <c:pt idx="27">
                  <c:v>0.64000000000000079</c:v>
                </c:pt>
                <c:pt idx="28">
                  <c:v>0.60000000000000064</c:v>
                </c:pt>
                <c:pt idx="29">
                  <c:v>0.61000000000000065</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0.48000000000000032</c:v>
                </c:pt>
                <c:pt idx="1">
                  <c:v>0.47000000000000008</c:v>
                </c:pt>
                <c:pt idx="2">
                  <c:v>0.46</c:v>
                </c:pt>
                <c:pt idx="3">
                  <c:v>0.45</c:v>
                </c:pt>
                <c:pt idx="4">
                  <c:v>0.45</c:v>
                </c:pt>
                <c:pt idx="5">
                  <c:v>0.49000000000000032</c:v>
                </c:pt>
                <c:pt idx="6">
                  <c:v>0.51</c:v>
                </c:pt>
                <c:pt idx="7">
                  <c:v>0.46</c:v>
                </c:pt>
                <c:pt idx="8">
                  <c:v>0.46</c:v>
                </c:pt>
                <c:pt idx="9">
                  <c:v>0.44</c:v>
                </c:pt>
                <c:pt idx="10">
                  <c:v>0.46</c:v>
                </c:pt>
                <c:pt idx="11">
                  <c:v>0.47000000000000008</c:v>
                </c:pt>
                <c:pt idx="12">
                  <c:v>0.44</c:v>
                </c:pt>
                <c:pt idx="13">
                  <c:v>2.63</c:v>
                </c:pt>
                <c:pt idx="14">
                  <c:v>0.46</c:v>
                </c:pt>
                <c:pt idx="15">
                  <c:v>0.46</c:v>
                </c:pt>
                <c:pt idx="16">
                  <c:v>0.54</c:v>
                </c:pt>
                <c:pt idx="17">
                  <c:v>0.66000000000000092</c:v>
                </c:pt>
                <c:pt idx="18">
                  <c:v>0.45</c:v>
                </c:pt>
                <c:pt idx="19">
                  <c:v>0.67000000000000093</c:v>
                </c:pt>
                <c:pt idx="20">
                  <c:v>0.44</c:v>
                </c:pt>
                <c:pt idx="21">
                  <c:v>0.45</c:v>
                </c:pt>
                <c:pt idx="22">
                  <c:v>0.47000000000000008</c:v>
                </c:pt>
                <c:pt idx="23">
                  <c:v>0.44</c:v>
                </c:pt>
                <c:pt idx="24">
                  <c:v>0.83000000000000063</c:v>
                </c:pt>
                <c:pt idx="25">
                  <c:v>0.84000000000000064</c:v>
                </c:pt>
                <c:pt idx="26">
                  <c:v>0.45</c:v>
                </c:pt>
                <c:pt idx="27">
                  <c:v>0.45</c:v>
                </c:pt>
                <c:pt idx="28">
                  <c:v>0.44</c:v>
                </c:pt>
                <c:pt idx="29">
                  <c:v>0.45</c:v>
                </c:pt>
              </c:numCache>
            </c:numRef>
          </c:val>
        </c:ser>
        <c:marker val="1"/>
        <c:axId val="194781184"/>
        <c:axId val="194783104"/>
      </c:lineChart>
      <c:catAx>
        <c:axId val="194781184"/>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4783104"/>
        <c:crosses val="autoZero"/>
        <c:auto val="1"/>
        <c:lblAlgn val="ctr"/>
        <c:lblOffset val="100"/>
        <c:tickLblSkip val="1"/>
        <c:tickMarkSkip val="1"/>
      </c:catAx>
      <c:valAx>
        <c:axId val="194783104"/>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57E-2"/>
              <c:y val="0.2751785701584080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4781184"/>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35"/>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N</a:t>
            </a:r>
            <a:r>
              <a:rPr lang="ro-RO" sz="1200"/>
              <a:t>O</a:t>
            </a:r>
            <a:r>
              <a:rPr lang="en-US" sz="1200"/>
              <a:t>IE</a:t>
            </a:r>
            <a:r>
              <a:rPr lang="ro-RO" sz="1200"/>
              <a:t>MBRIE</a:t>
            </a:r>
            <a:r>
              <a:rPr lang="en-US" sz="1200"/>
              <a:t> </a:t>
            </a:r>
            <a:r>
              <a:rPr lang="en-GB" sz="1200"/>
              <a:t>2018</a:t>
            </a:r>
          </a:p>
        </c:rich>
      </c:tx>
      <c:layout>
        <c:manualLayout>
          <c:xMode val="edge"/>
          <c:yMode val="edge"/>
          <c:x val="0.15027609529578034"/>
          <c:y val="3.4738267716535431E-2"/>
        </c:manualLayout>
      </c:layout>
      <c:spPr>
        <a:noFill/>
        <a:ln w="25400">
          <a:noFill/>
        </a:ln>
      </c:spPr>
    </c:title>
    <c:plotArea>
      <c:layout>
        <c:manualLayout>
          <c:layoutTarget val="inner"/>
          <c:xMode val="edge"/>
          <c:yMode val="edge"/>
          <c:x val="0.14094545548484774"/>
          <c:y val="0.17430643118098488"/>
          <c:w val="0.83010179016084551"/>
          <c:h val="0.65368203554622861"/>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Sheet3!$A$4:$A$33</c:f>
              <c:numCache>
                <c:formatCode>0.000</c:formatCode>
                <c:ptCount val="30"/>
                <c:pt idx="0">
                  <c:v>8.3000000000000046E-2</c:v>
                </c:pt>
                <c:pt idx="1">
                  <c:v>8.5000000000000006E-2</c:v>
                </c:pt>
                <c:pt idx="2">
                  <c:v>8.8000000000000064E-2</c:v>
                </c:pt>
                <c:pt idx="3">
                  <c:v>8.6000000000000021E-2</c:v>
                </c:pt>
                <c:pt idx="4">
                  <c:v>8.7000000000000022E-2</c:v>
                </c:pt>
                <c:pt idx="5">
                  <c:v>8.9000000000000065E-2</c:v>
                </c:pt>
                <c:pt idx="6">
                  <c:v>8.8000000000000064E-2</c:v>
                </c:pt>
                <c:pt idx="7">
                  <c:v>8.7000000000000022E-2</c:v>
                </c:pt>
                <c:pt idx="8">
                  <c:v>8.5000000000000006E-2</c:v>
                </c:pt>
                <c:pt idx="9">
                  <c:v>8.6000000000000021E-2</c:v>
                </c:pt>
                <c:pt idx="10">
                  <c:v>8.9000000000000065E-2</c:v>
                </c:pt>
                <c:pt idx="11">
                  <c:v>8.8000000000000064E-2</c:v>
                </c:pt>
                <c:pt idx="12">
                  <c:v>8.8000000000000064E-2</c:v>
                </c:pt>
                <c:pt idx="13">
                  <c:v>8.8000000000000064E-2</c:v>
                </c:pt>
                <c:pt idx="14">
                  <c:v>8.9000000000000065E-2</c:v>
                </c:pt>
                <c:pt idx="15">
                  <c:v>8.3000000000000046E-2</c:v>
                </c:pt>
                <c:pt idx="16">
                  <c:v>8.5000000000000006E-2</c:v>
                </c:pt>
                <c:pt idx="17">
                  <c:v>8.5000000000000006E-2</c:v>
                </c:pt>
                <c:pt idx="18">
                  <c:v>9.4000000000000028E-2</c:v>
                </c:pt>
                <c:pt idx="19">
                  <c:v>8.1000000000000003E-2</c:v>
                </c:pt>
                <c:pt idx="20">
                  <c:v>8.5000000000000006E-2</c:v>
                </c:pt>
                <c:pt idx="21">
                  <c:v>8.1000000000000003E-2</c:v>
                </c:pt>
                <c:pt idx="22">
                  <c:v>8.3000000000000046E-2</c:v>
                </c:pt>
                <c:pt idx="23">
                  <c:v>8.6000000000000021E-2</c:v>
                </c:pt>
                <c:pt idx="24">
                  <c:v>8.3000000000000046E-2</c:v>
                </c:pt>
                <c:pt idx="25">
                  <c:v>8.7000000000000022E-2</c:v>
                </c:pt>
                <c:pt idx="26">
                  <c:v>8.2000000000000003E-2</c:v>
                </c:pt>
                <c:pt idx="27">
                  <c:v>7.6999999999999999E-2</c:v>
                </c:pt>
                <c:pt idx="28">
                  <c:v>8.1000000000000003E-2</c:v>
                </c:pt>
                <c:pt idx="29">
                  <c:v>8.0000000000000043E-2</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0.14200000000000004</c:v>
                </c:pt>
                <c:pt idx="1">
                  <c:v>0.13700000000000001</c:v>
                </c:pt>
                <c:pt idx="2">
                  <c:v>0.13700000000000001</c:v>
                </c:pt>
                <c:pt idx="3">
                  <c:v>0.14600000000000016</c:v>
                </c:pt>
                <c:pt idx="4">
                  <c:v>0.14100000000000001</c:v>
                </c:pt>
                <c:pt idx="5">
                  <c:v>0.13800000000000001</c:v>
                </c:pt>
                <c:pt idx="6">
                  <c:v>0.13600000000000001</c:v>
                </c:pt>
                <c:pt idx="7">
                  <c:v>0.14400000000000004</c:v>
                </c:pt>
                <c:pt idx="8">
                  <c:v>8.9000000000000065E-2</c:v>
                </c:pt>
                <c:pt idx="9">
                  <c:v>0.13700000000000001</c:v>
                </c:pt>
                <c:pt idx="10">
                  <c:v>9.0000000000000024E-2</c:v>
                </c:pt>
                <c:pt idx="11">
                  <c:v>9.0000000000000024E-2</c:v>
                </c:pt>
                <c:pt idx="12">
                  <c:v>8.9000000000000065E-2</c:v>
                </c:pt>
                <c:pt idx="13">
                  <c:v>9.6000000000000002E-2</c:v>
                </c:pt>
                <c:pt idx="14">
                  <c:v>0.13400000000000001</c:v>
                </c:pt>
                <c:pt idx="15">
                  <c:v>0.13500000000000001</c:v>
                </c:pt>
                <c:pt idx="16">
                  <c:v>0.13100000000000001</c:v>
                </c:pt>
                <c:pt idx="17">
                  <c:v>0.129</c:v>
                </c:pt>
                <c:pt idx="18">
                  <c:v>0.13800000000000001</c:v>
                </c:pt>
                <c:pt idx="19">
                  <c:v>0.13100000000000001</c:v>
                </c:pt>
                <c:pt idx="20">
                  <c:v>0.13800000000000001</c:v>
                </c:pt>
                <c:pt idx="21">
                  <c:v>0.129</c:v>
                </c:pt>
                <c:pt idx="22">
                  <c:v>8.9000000000000065E-2</c:v>
                </c:pt>
                <c:pt idx="23">
                  <c:v>9.5000000000000043E-2</c:v>
                </c:pt>
                <c:pt idx="24">
                  <c:v>8.9000000000000065E-2</c:v>
                </c:pt>
                <c:pt idx="25">
                  <c:v>9.3000000000000138E-2</c:v>
                </c:pt>
                <c:pt idx="26">
                  <c:v>9.8000000000000129E-2</c:v>
                </c:pt>
                <c:pt idx="27">
                  <c:v>0.13100000000000001</c:v>
                </c:pt>
                <c:pt idx="28">
                  <c:v>0.13200000000000001</c:v>
                </c:pt>
                <c:pt idx="29">
                  <c:v>0.13</c:v>
                </c:pt>
              </c:numCache>
            </c:numRef>
          </c:val>
        </c:ser>
        <c:axId val="194837120"/>
        <c:axId val="195080960"/>
      </c:barChart>
      <c:catAx>
        <c:axId val="19483712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46"/>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5080960"/>
        <c:crosses val="autoZero"/>
        <c:auto val="1"/>
        <c:lblAlgn val="ctr"/>
        <c:lblOffset val="100"/>
        <c:tickLblSkip val="1"/>
        <c:tickMarkSkip val="1"/>
      </c:catAx>
      <c:valAx>
        <c:axId val="195080960"/>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44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483712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7779544383875134"/>
          <c:y val="2.9438061563693121E-2"/>
          <c:w val="0.28725519886937212"/>
          <c:h val="0.11991782102265211"/>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2566</Words>
  <Characters>15181</Characters>
  <Application>Microsoft Office Word</Application>
  <DocSecurity>0</DocSecurity>
  <Lines>126</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cp:revision>
  <cp:lastPrinted>2018-12-18T07:12:00Z</cp:lastPrinted>
  <dcterms:created xsi:type="dcterms:W3CDTF">2018-12-18T09:41:00Z</dcterms:created>
  <dcterms:modified xsi:type="dcterms:W3CDTF">2018-12-18T09:41:00Z</dcterms:modified>
</cp:coreProperties>
</file>