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3A" w:rsidRPr="00614318" w:rsidRDefault="008F353A" w:rsidP="001422F2">
      <w:pPr>
        <w:spacing w:after="0" w:line="240" w:lineRule="auto"/>
        <w:jc w:val="center"/>
        <w:rPr>
          <w:rFonts w:ascii="Times New Roman" w:hAnsi="Times New Roman" w:cs="Times New Roman"/>
          <w:b/>
          <w:bCs/>
          <w:sz w:val="24"/>
          <w:szCs w:val="24"/>
          <w:lang w:val="ro-RO"/>
        </w:rPr>
      </w:pPr>
    </w:p>
    <w:p w:rsidR="008F353A" w:rsidRPr="00614318" w:rsidRDefault="008F353A" w:rsidP="001422F2">
      <w:pPr>
        <w:spacing w:after="0" w:line="240" w:lineRule="auto"/>
        <w:jc w:val="center"/>
        <w:rPr>
          <w:rFonts w:ascii="Times New Roman" w:hAnsi="Times New Roman" w:cs="Times New Roman"/>
          <w:b/>
          <w:bCs/>
          <w:sz w:val="24"/>
          <w:szCs w:val="24"/>
          <w:lang w:val="ro-RO"/>
        </w:rPr>
      </w:pPr>
    </w:p>
    <w:p w:rsidR="008F353A" w:rsidRDefault="008F353A" w:rsidP="001422F2">
      <w:pPr>
        <w:spacing w:after="0" w:line="240" w:lineRule="auto"/>
        <w:jc w:val="center"/>
        <w:rPr>
          <w:rFonts w:ascii="Times New Roman" w:hAnsi="Times New Roman" w:cs="Times New Roman"/>
          <w:sz w:val="24"/>
          <w:szCs w:val="24"/>
          <w:lang w:val="ro-RO"/>
        </w:rPr>
      </w:pPr>
      <w:r w:rsidRPr="00614318">
        <w:rPr>
          <w:rFonts w:ascii="Times New Roman" w:hAnsi="Times New Roman" w:cs="Times New Roman"/>
          <w:b/>
          <w:bCs/>
          <w:sz w:val="24"/>
          <w:szCs w:val="24"/>
          <w:lang w:val="ro-RO"/>
        </w:rPr>
        <w:t xml:space="preserve">RAPORT DE </w:t>
      </w:r>
      <w:r w:rsidR="00DF63F7">
        <w:rPr>
          <w:rFonts w:ascii="Times New Roman" w:hAnsi="Times New Roman" w:cs="Times New Roman"/>
          <w:b/>
          <w:bCs/>
          <w:sz w:val="24"/>
          <w:szCs w:val="24"/>
          <w:lang w:val="ro-RO"/>
        </w:rPr>
        <w:t xml:space="preserve">ACTIVITATE </w:t>
      </w:r>
      <w:r w:rsidRPr="00DF63F7">
        <w:rPr>
          <w:rFonts w:ascii="Times New Roman" w:hAnsi="Times New Roman" w:cs="Times New Roman"/>
          <w:b/>
          <w:sz w:val="24"/>
          <w:szCs w:val="24"/>
          <w:lang w:val="ro-RO"/>
        </w:rPr>
        <w:t>APM NEAMŢ</w:t>
      </w:r>
    </w:p>
    <w:p w:rsidR="008F353A" w:rsidRPr="00614318" w:rsidRDefault="008F353A" w:rsidP="001422F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ÎN ANUL 2015</w:t>
      </w:r>
    </w:p>
    <w:p w:rsidR="008F353A" w:rsidRDefault="008F353A" w:rsidP="00895C07">
      <w:pPr>
        <w:rPr>
          <w:rFonts w:ascii="Times New Roman" w:hAnsi="Times New Roman" w:cs="Times New Roman"/>
          <w:sz w:val="24"/>
          <w:szCs w:val="24"/>
          <w:lang w:val="it-IT"/>
        </w:rPr>
      </w:pPr>
    </w:p>
    <w:p w:rsidR="008F353A" w:rsidRPr="00614318" w:rsidRDefault="008F353A" w:rsidP="00895C07">
      <w:pPr>
        <w:rPr>
          <w:rFonts w:ascii="Times New Roman" w:hAnsi="Times New Roman" w:cs="Times New Roman"/>
          <w:sz w:val="24"/>
          <w:szCs w:val="24"/>
          <w:lang w:val="it-IT"/>
        </w:rPr>
      </w:pPr>
    </w:p>
    <w:p w:rsidR="008F353A" w:rsidRPr="00614318" w:rsidRDefault="008F353A" w:rsidP="001422F2">
      <w:pPr>
        <w:spacing w:after="0" w:line="240" w:lineRule="auto"/>
        <w:ind w:firstLine="708"/>
        <w:jc w:val="both"/>
        <w:rPr>
          <w:rFonts w:ascii="Times New Roman" w:hAnsi="Times New Roman" w:cs="Times New Roman"/>
          <w:b/>
          <w:bCs/>
          <w:sz w:val="24"/>
          <w:szCs w:val="24"/>
          <w:lang w:val="ro-RO"/>
        </w:rPr>
      </w:pPr>
    </w:p>
    <w:p w:rsidR="008F353A" w:rsidRPr="0040517A" w:rsidRDefault="008F353A" w:rsidP="00D92DFC">
      <w:pPr>
        <w:spacing w:after="0" w:line="240" w:lineRule="auto"/>
        <w:ind w:firstLine="720"/>
        <w:jc w:val="both"/>
        <w:rPr>
          <w:rFonts w:ascii="Times New Roman" w:hAnsi="Times New Roman" w:cs="Times New Roman"/>
          <w:sz w:val="24"/>
          <w:szCs w:val="24"/>
          <w:lang w:val="ro-RO"/>
        </w:rPr>
      </w:pPr>
      <w:r w:rsidRPr="0040517A">
        <w:rPr>
          <w:rFonts w:ascii="Times New Roman" w:hAnsi="Times New Roman" w:cs="Times New Roman"/>
          <w:sz w:val="24"/>
          <w:szCs w:val="24"/>
          <w:lang w:val="ro-RO"/>
        </w:rPr>
        <w:t>APM Neamţ are următoarea structură o</w:t>
      </w:r>
      <w:r>
        <w:rPr>
          <w:rFonts w:ascii="Times New Roman" w:hAnsi="Times New Roman" w:cs="Times New Roman"/>
          <w:sz w:val="24"/>
          <w:szCs w:val="24"/>
          <w:lang w:val="ro-RO"/>
        </w:rPr>
        <w:t xml:space="preserve">rganizatorică: </w:t>
      </w:r>
      <w:r w:rsidRPr="0040517A">
        <w:rPr>
          <w:rFonts w:ascii="Times New Roman" w:hAnsi="Times New Roman" w:cs="Times New Roman"/>
          <w:sz w:val="24"/>
          <w:szCs w:val="24"/>
          <w:lang w:val="ro-RO"/>
        </w:rPr>
        <w:t>Director executiv; Compartiment Relaţii Publice şi Tehnologia Informaţiei; Se</w:t>
      </w:r>
      <w:r>
        <w:rPr>
          <w:rFonts w:ascii="Times New Roman" w:hAnsi="Times New Roman" w:cs="Times New Roman"/>
          <w:sz w:val="24"/>
          <w:szCs w:val="24"/>
          <w:lang w:val="ro-RO"/>
        </w:rPr>
        <w:t>r</w:t>
      </w:r>
      <w:r w:rsidRPr="0040517A">
        <w:rPr>
          <w:rFonts w:ascii="Times New Roman" w:hAnsi="Times New Roman" w:cs="Times New Roman"/>
          <w:sz w:val="24"/>
          <w:szCs w:val="24"/>
          <w:lang w:val="ro-RO"/>
        </w:rPr>
        <w:t xml:space="preserve">viciul Avize, Acorduri, Autorizaţii; Serviciul Monitorizare şi Laboratoare; </w:t>
      </w:r>
      <w:r>
        <w:rPr>
          <w:rFonts w:ascii="Times New Roman" w:hAnsi="Times New Roman" w:cs="Times New Roman"/>
          <w:sz w:val="24"/>
          <w:szCs w:val="24"/>
          <w:lang w:val="ro-RO"/>
        </w:rPr>
        <w:t>Compartimentul</w:t>
      </w:r>
      <w:r w:rsidRPr="0040517A">
        <w:rPr>
          <w:rFonts w:ascii="Times New Roman" w:hAnsi="Times New Roman" w:cs="Times New Roman"/>
          <w:sz w:val="24"/>
          <w:szCs w:val="24"/>
          <w:lang w:val="ro-RO"/>
        </w:rPr>
        <w:t xml:space="preserve"> Calitatea Factorilor de Mediu; Biroul  Buget, Finanţe, Administrativ şi Resurse Umane.</w:t>
      </w:r>
    </w:p>
    <w:p w:rsidR="008F353A" w:rsidRPr="0040517A" w:rsidRDefault="008F353A" w:rsidP="00D92DFC">
      <w:pPr>
        <w:spacing w:after="0" w:line="240" w:lineRule="auto"/>
        <w:ind w:firstLine="720"/>
        <w:jc w:val="both"/>
        <w:rPr>
          <w:rFonts w:ascii="Times New Roman" w:hAnsi="Times New Roman" w:cs="Times New Roman"/>
          <w:sz w:val="24"/>
          <w:szCs w:val="24"/>
          <w:lang w:val="ro-RO"/>
        </w:rPr>
      </w:pPr>
      <w:r w:rsidRPr="0040517A">
        <w:rPr>
          <w:rFonts w:ascii="Times New Roman" w:hAnsi="Times New Roman" w:cs="Times New Roman"/>
          <w:sz w:val="24"/>
          <w:szCs w:val="24"/>
          <w:lang w:val="ro-RO"/>
        </w:rPr>
        <w:t xml:space="preserve">Organigrama APM Neamţ cuprinde </w:t>
      </w:r>
      <w:r>
        <w:rPr>
          <w:rFonts w:ascii="Times New Roman" w:hAnsi="Times New Roman" w:cs="Times New Roman"/>
          <w:sz w:val="24"/>
          <w:szCs w:val="24"/>
          <w:lang w:val="ro-RO"/>
        </w:rPr>
        <w:t xml:space="preserve">39 </w:t>
      </w:r>
      <w:r w:rsidRPr="0040517A">
        <w:rPr>
          <w:rFonts w:ascii="Times New Roman" w:hAnsi="Times New Roman" w:cs="Times New Roman"/>
          <w:sz w:val="24"/>
          <w:szCs w:val="24"/>
          <w:lang w:val="ro-RO"/>
        </w:rPr>
        <w:t xml:space="preserve">de posturi, din care </w:t>
      </w:r>
      <w:r>
        <w:rPr>
          <w:rFonts w:ascii="Times New Roman" w:hAnsi="Times New Roman" w:cs="Times New Roman"/>
          <w:sz w:val="24"/>
          <w:szCs w:val="24"/>
          <w:lang w:val="ro-RO"/>
        </w:rPr>
        <w:t>37</w:t>
      </w:r>
      <w:r w:rsidRPr="0040517A">
        <w:rPr>
          <w:rFonts w:ascii="Times New Roman" w:hAnsi="Times New Roman" w:cs="Times New Roman"/>
          <w:sz w:val="24"/>
          <w:szCs w:val="24"/>
          <w:lang w:val="ro-RO"/>
        </w:rPr>
        <w:t xml:space="preserve"> func</w:t>
      </w:r>
      <w:r>
        <w:rPr>
          <w:rFonts w:ascii="Times New Roman" w:hAnsi="Times New Roman" w:cs="Times New Roman"/>
          <w:sz w:val="24"/>
          <w:szCs w:val="24"/>
          <w:lang w:val="ro-RO"/>
        </w:rPr>
        <w:t>ţ</w:t>
      </w:r>
      <w:r w:rsidRPr="0040517A">
        <w:rPr>
          <w:rFonts w:ascii="Times New Roman" w:hAnsi="Times New Roman" w:cs="Times New Roman"/>
          <w:sz w:val="24"/>
          <w:szCs w:val="24"/>
          <w:lang w:val="ro-RO"/>
        </w:rPr>
        <w:t>ii publice şi 2 posturi de personal contractual.</w:t>
      </w:r>
    </w:p>
    <w:p w:rsidR="008F353A" w:rsidRPr="0040517A" w:rsidRDefault="008F353A" w:rsidP="00D92DFC">
      <w:pPr>
        <w:spacing w:after="0" w:line="240" w:lineRule="auto"/>
        <w:ind w:firstLine="720"/>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În activitatea desfăşurată s-a urmărit şi asigurat în principal :</w:t>
      </w:r>
    </w:p>
    <w:p w:rsidR="008F353A" w:rsidRPr="0040517A" w:rsidRDefault="008F353A"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xml:space="preserve">- implementarea la nivel local a legislaţiei, politicilor şi strategiilor de mediu, conform angajamentelor asumate în procesul de aderare </w:t>
      </w:r>
      <w:smartTag w:uri="urn:schemas-microsoft-com:office:smarttags" w:element="PersonName">
        <w:smartTagPr>
          <w:attr w:name="ProductID" w:val="la UE"/>
        </w:smartTagPr>
        <w:r w:rsidRPr="0040517A">
          <w:rPr>
            <w:rFonts w:ascii="Times New Roman" w:hAnsi="Times New Roman" w:cs="Times New Roman"/>
            <w:spacing w:val="4"/>
            <w:sz w:val="24"/>
            <w:szCs w:val="24"/>
            <w:lang w:val="ro-RO"/>
          </w:rPr>
          <w:t>la UE</w:t>
        </w:r>
      </w:smartTag>
      <w:r w:rsidRPr="0040517A">
        <w:rPr>
          <w:rFonts w:ascii="Times New Roman" w:hAnsi="Times New Roman" w:cs="Times New Roman"/>
          <w:spacing w:val="4"/>
          <w:sz w:val="24"/>
          <w:szCs w:val="24"/>
          <w:lang w:val="ro-RO"/>
        </w:rPr>
        <w:t>, în conformitate cu Regulamentul de Organizare şi Funcţionare;</w:t>
      </w:r>
    </w:p>
    <w:p w:rsidR="008F353A" w:rsidRPr="0040517A" w:rsidRDefault="008F353A"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xml:space="preserve">- </w:t>
      </w:r>
      <w:r w:rsidRPr="0040517A">
        <w:rPr>
          <w:rFonts w:ascii="Times New Roman" w:hAnsi="Times New Roman" w:cs="Times New Roman"/>
          <w:spacing w:val="-4"/>
          <w:sz w:val="24"/>
          <w:szCs w:val="24"/>
          <w:lang w:val="ro-RO"/>
        </w:rPr>
        <w:t>coordonarea activită</w:t>
      </w:r>
      <w:r>
        <w:rPr>
          <w:rFonts w:ascii="Times New Roman" w:hAnsi="Times New Roman" w:cs="Times New Roman"/>
          <w:spacing w:val="-4"/>
          <w:sz w:val="24"/>
          <w:szCs w:val="24"/>
          <w:lang w:val="ro-RO"/>
        </w:rPr>
        <w:t>ţ</w:t>
      </w:r>
      <w:r w:rsidRPr="0040517A">
        <w:rPr>
          <w:rFonts w:ascii="Times New Roman" w:hAnsi="Times New Roman" w:cs="Times New Roman"/>
          <w:spacing w:val="-4"/>
          <w:sz w:val="24"/>
          <w:szCs w:val="24"/>
          <w:lang w:val="ro-RO"/>
        </w:rPr>
        <w:t>ii serviciilor APM şi asigurarea respectării procedurilor legale;</w:t>
      </w:r>
    </w:p>
    <w:p w:rsidR="008F353A" w:rsidRPr="0040517A" w:rsidRDefault="008F353A"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organizarea eficientă a sistemului de colectare, înregistrare, prelucrare şi comunicare a datelor şi informaţiilor;</w:t>
      </w:r>
    </w:p>
    <w:p w:rsidR="008F353A" w:rsidRPr="0040517A" w:rsidRDefault="008F353A" w:rsidP="00D92DFC">
      <w:pPr>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întărirea capacităţii instituţionale şi administrative a agenţiei;</w:t>
      </w:r>
    </w:p>
    <w:p w:rsidR="008F353A" w:rsidRPr="0040517A" w:rsidRDefault="008F353A" w:rsidP="00D92DFC">
      <w:pPr>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gestionarea eficientă a resurselor umane şi financiare din cadrul agenţiei;</w:t>
      </w:r>
    </w:p>
    <w:p w:rsidR="008F353A" w:rsidRDefault="008F353A" w:rsidP="00D92DFC">
      <w:pPr>
        <w:shd w:val="clear" w:color="auto" w:fill="FFFFFF"/>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colaborarea cu toate autorităţile publice locale şi instituţiile descentralizate ale ministerelor care au responsabilităţi în domeniul protecţiei mediului, în vederea îmbunătăţirii mediului de viaţă al locuitorilor judeţului.</w:t>
      </w:r>
    </w:p>
    <w:p w:rsidR="008F353A" w:rsidRPr="00614318" w:rsidRDefault="008F353A" w:rsidP="001422F2">
      <w:pPr>
        <w:spacing w:after="0" w:line="240" w:lineRule="auto"/>
        <w:jc w:val="both"/>
        <w:rPr>
          <w:rFonts w:ascii="Times New Roman" w:hAnsi="Times New Roman" w:cs="Times New Roman"/>
          <w:b/>
          <w:bCs/>
          <w:sz w:val="24"/>
          <w:szCs w:val="24"/>
          <w:lang w:val="ro-RO"/>
        </w:rPr>
      </w:pPr>
    </w:p>
    <w:p w:rsidR="008F353A" w:rsidRPr="00614318" w:rsidRDefault="008F353A" w:rsidP="00DF63F7">
      <w:pPr>
        <w:spacing w:after="0" w:line="240" w:lineRule="auto"/>
        <w:ind w:firstLine="708"/>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Îndeplinirea măsurilor din Planul de măsuri prioritare privind integrarea europeană</w:t>
      </w:r>
    </w:p>
    <w:p w:rsidR="008F353A" w:rsidRPr="00614318" w:rsidRDefault="008F353A" w:rsidP="001422F2">
      <w:pPr>
        <w:spacing w:after="0" w:line="240" w:lineRule="auto"/>
        <w:jc w:val="both"/>
        <w:rPr>
          <w:rFonts w:ascii="Times New Roman" w:hAnsi="Times New Roman" w:cs="Times New Roman"/>
          <w:b/>
          <w:bCs/>
          <w:sz w:val="24"/>
          <w:szCs w:val="24"/>
          <w:lang w:val="ro-RO"/>
        </w:rPr>
      </w:pPr>
    </w:p>
    <w:p w:rsidR="008F353A" w:rsidRPr="002320F1" w:rsidRDefault="008F353A" w:rsidP="005E49FC">
      <w:pPr>
        <w:spacing w:after="0" w:line="240" w:lineRule="auto"/>
        <w:jc w:val="both"/>
        <w:rPr>
          <w:rFonts w:ascii="Times New Roman" w:hAnsi="Times New Roman"/>
          <w:sz w:val="24"/>
          <w:szCs w:val="24"/>
          <w:lang w:val="ro-RO"/>
        </w:rPr>
      </w:pPr>
      <w:r w:rsidRPr="00614318">
        <w:rPr>
          <w:rFonts w:ascii="Times New Roman" w:hAnsi="Times New Roman" w:cs="Times New Roman"/>
          <w:b/>
          <w:bCs/>
          <w:sz w:val="24"/>
          <w:szCs w:val="24"/>
          <w:lang w:val="ro-RO"/>
        </w:rPr>
        <w:tab/>
      </w:r>
      <w:r w:rsidRPr="0040517A">
        <w:rPr>
          <w:rFonts w:ascii="Times New Roman" w:hAnsi="Times New Roman"/>
          <w:b/>
          <w:i/>
          <w:sz w:val="24"/>
          <w:szCs w:val="24"/>
          <w:lang w:val="ro-RO"/>
        </w:rPr>
        <w:t>Planul de măsuri prioritare privind integrarea europeană</w:t>
      </w:r>
      <w:r w:rsidRPr="0040517A">
        <w:rPr>
          <w:rFonts w:ascii="Times New Roman" w:hAnsi="Times New Roman"/>
          <w:sz w:val="24"/>
          <w:szCs w:val="24"/>
          <w:lang w:val="ro-RO"/>
        </w:rPr>
        <w:t xml:space="preserve"> la nivel local</w:t>
      </w:r>
      <w:r>
        <w:rPr>
          <w:rFonts w:ascii="Times New Roman" w:hAnsi="Times New Roman"/>
          <w:sz w:val="24"/>
          <w:szCs w:val="24"/>
          <w:lang w:val="ro-RO"/>
        </w:rPr>
        <w:t>,</w:t>
      </w:r>
      <w:r w:rsidRPr="0040517A">
        <w:rPr>
          <w:rFonts w:ascii="Times New Roman" w:hAnsi="Times New Roman"/>
          <w:sz w:val="24"/>
          <w:szCs w:val="24"/>
          <w:lang w:val="ro-RO"/>
        </w:rPr>
        <w:t xml:space="preserve"> în anul 201</w:t>
      </w:r>
      <w:r>
        <w:rPr>
          <w:rFonts w:ascii="Times New Roman" w:hAnsi="Times New Roman"/>
          <w:sz w:val="24"/>
          <w:szCs w:val="24"/>
          <w:lang w:val="ro-RO"/>
        </w:rPr>
        <w:t>5,</w:t>
      </w:r>
      <w:r w:rsidRPr="0040517A">
        <w:rPr>
          <w:rFonts w:ascii="Times New Roman" w:hAnsi="Times New Roman"/>
          <w:sz w:val="24"/>
          <w:szCs w:val="24"/>
          <w:lang w:val="ro-RO"/>
        </w:rPr>
        <w:t xml:space="preserve"> cuprinde măsuri pentru realizarea angajamentelor ce revin judeţului Neamţ ca urmare a negocierii angajamentelor din Capitolul 22. Planul este structurat pe măsuri şi acţiuni ce vizează domeniile: controlul poluării industriale (1)</w:t>
      </w:r>
      <w:r>
        <w:rPr>
          <w:rFonts w:ascii="Times New Roman" w:hAnsi="Times New Roman"/>
          <w:sz w:val="24"/>
          <w:szCs w:val="24"/>
          <w:lang w:val="ro-RO"/>
        </w:rPr>
        <w:t>, instalaţii mari de ardere (2)</w:t>
      </w:r>
      <w:r w:rsidRPr="0040517A">
        <w:rPr>
          <w:rFonts w:ascii="Times New Roman" w:hAnsi="Times New Roman"/>
          <w:sz w:val="24"/>
          <w:szCs w:val="24"/>
          <w:lang w:val="ro-RO"/>
        </w:rPr>
        <w:t xml:space="preserve"> şi managementul deşeurilor (</w:t>
      </w:r>
      <w:r>
        <w:rPr>
          <w:rFonts w:ascii="Times New Roman" w:hAnsi="Times New Roman"/>
          <w:sz w:val="24"/>
          <w:szCs w:val="24"/>
          <w:lang w:val="ro-RO"/>
        </w:rPr>
        <w:t>1</w:t>
      </w:r>
      <w:r w:rsidRPr="0040517A">
        <w:rPr>
          <w:rFonts w:ascii="Times New Roman" w:hAnsi="Times New Roman"/>
          <w:sz w:val="24"/>
          <w:szCs w:val="24"/>
          <w:lang w:val="ro-RO"/>
        </w:rPr>
        <w:t xml:space="preserve">). </w:t>
      </w:r>
    </w:p>
    <w:p w:rsidR="008F353A" w:rsidRPr="00866744" w:rsidRDefault="008F353A" w:rsidP="005E49FC">
      <w:pPr>
        <w:spacing w:after="0" w:line="240" w:lineRule="auto"/>
        <w:ind w:firstLine="708"/>
        <w:jc w:val="both"/>
        <w:rPr>
          <w:rFonts w:ascii="Times New Roman" w:hAnsi="Times New Roman"/>
          <w:b/>
          <w:sz w:val="24"/>
          <w:szCs w:val="24"/>
          <w:lang w:val="it-IT"/>
        </w:rPr>
      </w:pPr>
      <w:r w:rsidRPr="00866744">
        <w:rPr>
          <w:rFonts w:ascii="Times New Roman" w:hAnsi="Times New Roman"/>
          <w:b/>
          <w:sz w:val="24"/>
          <w:szCs w:val="24"/>
          <w:lang w:val="it-IT"/>
        </w:rPr>
        <w:t>Raportarea în termen a stadiului îndeplinirii angajamentelor asumate de România în domeniul protecţiei mediului, la nivel judeţean, prin planurile de implementare</w:t>
      </w:r>
    </w:p>
    <w:p w:rsidR="008F353A" w:rsidRDefault="008F353A" w:rsidP="005E49FC">
      <w:pPr>
        <w:spacing w:after="0" w:line="240" w:lineRule="auto"/>
        <w:ind w:firstLine="567"/>
        <w:jc w:val="both"/>
        <w:rPr>
          <w:rFonts w:ascii="Times New Roman" w:hAnsi="Times New Roman"/>
          <w:sz w:val="24"/>
          <w:szCs w:val="24"/>
          <w:lang w:val="it-IT"/>
        </w:rPr>
      </w:pPr>
      <w:r w:rsidRPr="00866744">
        <w:rPr>
          <w:rFonts w:ascii="Times New Roman" w:hAnsi="Times New Roman"/>
          <w:sz w:val="24"/>
          <w:szCs w:val="24"/>
          <w:lang w:val="ro-RO"/>
        </w:rPr>
        <w:t xml:space="preserve">Planul de măsuri prioritare privind integrarea europeană se raportează lunar şi trimestrial </w:t>
      </w:r>
      <w:smartTag w:uri="urn:schemas-microsoft-com:office:smarttags" w:element="PersonName">
        <w:smartTagPr>
          <w:attr w:name="ProductID" w:val="la ANPM"/>
        </w:smartTagPr>
        <w:r w:rsidRPr="00866744">
          <w:rPr>
            <w:rFonts w:ascii="Times New Roman" w:hAnsi="Times New Roman"/>
            <w:sz w:val="24"/>
            <w:szCs w:val="24"/>
            <w:lang w:val="ro-RO"/>
          </w:rPr>
          <w:t>la ANPM</w:t>
        </w:r>
      </w:smartTag>
      <w:r w:rsidRPr="00866744">
        <w:rPr>
          <w:rFonts w:ascii="Times New Roman" w:hAnsi="Times New Roman"/>
          <w:sz w:val="24"/>
          <w:szCs w:val="24"/>
          <w:lang w:val="ro-RO"/>
        </w:rPr>
        <w:t xml:space="preserve">; raportările trimestriale au primit aviz favorabil din partea ANPM. </w:t>
      </w:r>
      <w:r w:rsidRPr="00866744">
        <w:rPr>
          <w:rFonts w:ascii="Times New Roman" w:hAnsi="Times New Roman"/>
          <w:sz w:val="24"/>
          <w:szCs w:val="24"/>
          <w:lang w:val="fr-FR"/>
        </w:rPr>
        <w:t xml:space="preserve">Termenele de raportare au fost respectate. </w:t>
      </w:r>
      <w:r w:rsidRPr="00866744">
        <w:rPr>
          <w:rFonts w:ascii="Times New Roman" w:hAnsi="Times New Roman"/>
          <w:sz w:val="24"/>
          <w:szCs w:val="24"/>
          <w:lang w:val="it-IT"/>
        </w:rPr>
        <w:t>După primirea avizului favorabil de la ANPM, raportarea trimestrial</w:t>
      </w:r>
      <w:r>
        <w:rPr>
          <w:rFonts w:ascii="Times New Roman" w:hAnsi="Times New Roman"/>
          <w:sz w:val="24"/>
          <w:szCs w:val="24"/>
          <w:lang w:val="it-IT"/>
        </w:rPr>
        <w:t>ă</w:t>
      </w:r>
      <w:r w:rsidRPr="00866744">
        <w:rPr>
          <w:rFonts w:ascii="Times New Roman" w:hAnsi="Times New Roman"/>
          <w:sz w:val="24"/>
          <w:szCs w:val="24"/>
          <w:lang w:val="it-IT"/>
        </w:rPr>
        <w:t xml:space="preserve"> </w:t>
      </w:r>
      <w:r>
        <w:rPr>
          <w:rFonts w:ascii="Times New Roman" w:hAnsi="Times New Roman"/>
          <w:sz w:val="24"/>
          <w:szCs w:val="24"/>
          <w:lang w:val="it-IT"/>
        </w:rPr>
        <w:t>a fost</w:t>
      </w:r>
      <w:r w:rsidRPr="00866744">
        <w:rPr>
          <w:rFonts w:ascii="Times New Roman" w:hAnsi="Times New Roman"/>
          <w:sz w:val="24"/>
          <w:szCs w:val="24"/>
          <w:lang w:val="it-IT"/>
        </w:rPr>
        <w:t xml:space="preserve"> transmisă Instituţiei Prefectului Judeţul</w:t>
      </w:r>
      <w:r>
        <w:rPr>
          <w:rFonts w:ascii="Times New Roman" w:hAnsi="Times New Roman"/>
          <w:sz w:val="24"/>
          <w:szCs w:val="24"/>
          <w:lang w:val="it-IT"/>
        </w:rPr>
        <w:t>ui Neamţ.</w:t>
      </w:r>
    </w:p>
    <w:p w:rsidR="008F353A" w:rsidRPr="00614318" w:rsidRDefault="008F353A" w:rsidP="00C4400F">
      <w:pPr>
        <w:numPr>
          <w:ilvl w:val="0"/>
          <w:numId w:val="1"/>
        </w:numPr>
        <w:spacing w:after="0" w:line="240" w:lineRule="auto"/>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Angajarea personalului conform Planurilor de întărire a capacităţii instituţionale</w:t>
      </w:r>
    </w:p>
    <w:p w:rsidR="008F353A" w:rsidRPr="00614318" w:rsidRDefault="008F353A" w:rsidP="005E3D68">
      <w:pPr>
        <w:spacing w:after="0" w:line="240" w:lineRule="auto"/>
        <w:ind w:firstLine="567"/>
        <w:jc w:val="both"/>
        <w:rPr>
          <w:rFonts w:ascii="Times New Roman" w:hAnsi="Times New Roman" w:cs="Times New Roman"/>
          <w:sz w:val="24"/>
          <w:szCs w:val="24"/>
          <w:lang w:val="ro-RO"/>
        </w:rPr>
      </w:pPr>
    </w:p>
    <w:p w:rsidR="008F353A" w:rsidRDefault="008F353A" w:rsidP="003B1909">
      <w:pPr>
        <w:spacing w:after="0" w:line="240" w:lineRule="auto"/>
        <w:ind w:firstLine="567"/>
        <w:jc w:val="both"/>
        <w:rPr>
          <w:rFonts w:ascii="Times New Roman" w:hAnsi="Times New Roman" w:cs="Times New Roman"/>
          <w:sz w:val="24"/>
          <w:szCs w:val="24"/>
          <w:lang w:val="ro-RO"/>
        </w:rPr>
      </w:pPr>
      <w:r w:rsidRPr="005E3D68">
        <w:rPr>
          <w:rFonts w:ascii="Times New Roman" w:hAnsi="Times New Roman" w:cs="Times New Roman"/>
          <w:sz w:val="24"/>
          <w:szCs w:val="24"/>
          <w:lang w:val="ro-RO"/>
        </w:rPr>
        <w:t>La începutul anului 201</w:t>
      </w:r>
      <w:r>
        <w:rPr>
          <w:rFonts w:ascii="Times New Roman" w:hAnsi="Times New Roman" w:cs="Times New Roman"/>
          <w:sz w:val="24"/>
          <w:szCs w:val="24"/>
          <w:lang w:val="ro-RO"/>
        </w:rPr>
        <w:t>5</w:t>
      </w:r>
      <w:r w:rsidRPr="005E3D68">
        <w:rPr>
          <w:rFonts w:ascii="Times New Roman" w:hAnsi="Times New Roman" w:cs="Times New Roman"/>
          <w:sz w:val="24"/>
          <w:szCs w:val="24"/>
          <w:lang w:val="ro-RO"/>
        </w:rPr>
        <w:t xml:space="preserve">, structura organizatorică cuprindea un număr de </w:t>
      </w:r>
      <w:r w:rsidR="002F3C33">
        <w:rPr>
          <w:rFonts w:ascii="Times New Roman" w:hAnsi="Times New Roman" w:cs="Times New Roman"/>
          <w:sz w:val="24"/>
          <w:szCs w:val="24"/>
          <w:lang w:val="ro-RO"/>
        </w:rPr>
        <w:t>40</w:t>
      </w:r>
      <w:r w:rsidRPr="005E3D68">
        <w:rPr>
          <w:rFonts w:ascii="Times New Roman" w:hAnsi="Times New Roman" w:cs="Times New Roman"/>
          <w:sz w:val="24"/>
          <w:szCs w:val="24"/>
          <w:lang w:val="ro-RO"/>
        </w:rPr>
        <w:t xml:space="preserve"> posturi, din care  38 ocupate. </w:t>
      </w:r>
    </w:p>
    <w:p w:rsidR="008F353A" w:rsidRPr="005E3D68" w:rsidRDefault="008F353A" w:rsidP="003B1909">
      <w:pPr>
        <w:spacing w:after="0" w:line="240" w:lineRule="auto"/>
        <w:ind w:firstLine="567"/>
        <w:jc w:val="both"/>
        <w:rPr>
          <w:rFonts w:ascii="Times New Roman" w:hAnsi="Times New Roman" w:cs="Times New Roman"/>
          <w:sz w:val="24"/>
          <w:szCs w:val="24"/>
          <w:lang w:val="ro-RO"/>
        </w:rPr>
      </w:pPr>
    </w:p>
    <w:tbl>
      <w:tblPr>
        <w:tblW w:w="9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1"/>
        <w:gridCol w:w="1549"/>
      </w:tblGrid>
      <w:tr w:rsidR="008F353A" w:rsidRPr="0040517A">
        <w:trPr>
          <w:trHeight w:val="289"/>
          <w:jc w:val="center"/>
        </w:trPr>
        <w:tc>
          <w:tcPr>
            <w:tcW w:w="9680" w:type="dxa"/>
            <w:gridSpan w:val="2"/>
          </w:tcPr>
          <w:p w:rsidR="008F353A" w:rsidRPr="0040517A" w:rsidRDefault="008F353A" w:rsidP="007321B7">
            <w:pPr>
              <w:spacing w:after="0" w:line="240" w:lineRule="auto"/>
              <w:jc w:val="center"/>
              <w:rPr>
                <w:rFonts w:ascii="Times New Roman" w:hAnsi="Times New Roman" w:cs="Times New Roman"/>
                <w:b/>
                <w:bCs/>
                <w:i/>
                <w:iCs/>
                <w:sz w:val="24"/>
                <w:szCs w:val="24"/>
              </w:rPr>
            </w:pPr>
            <w:r w:rsidRPr="0040517A">
              <w:rPr>
                <w:rFonts w:ascii="Times New Roman" w:hAnsi="Times New Roman" w:cs="Times New Roman"/>
                <w:sz w:val="24"/>
                <w:szCs w:val="24"/>
                <w:lang w:val="ro-RO"/>
              </w:rPr>
              <w:lastRenderedPageBreak/>
              <w:t xml:space="preserve">    </w:t>
            </w:r>
            <w:r w:rsidRPr="0040517A">
              <w:rPr>
                <w:rFonts w:ascii="Times New Roman" w:hAnsi="Times New Roman" w:cs="Times New Roman"/>
                <w:b/>
                <w:bCs/>
                <w:i/>
                <w:iCs/>
                <w:sz w:val="24"/>
                <w:szCs w:val="24"/>
                <w:lang w:val="ro-RO"/>
              </w:rPr>
              <w:t xml:space="preserve">   </w:t>
            </w:r>
            <w:r w:rsidRPr="0040517A">
              <w:rPr>
                <w:rFonts w:ascii="Times New Roman" w:hAnsi="Times New Roman" w:cs="Times New Roman"/>
                <w:b/>
                <w:bCs/>
                <w:i/>
                <w:iCs/>
                <w:sz w:val="24"/>
                <w:szCs w:val="24"/>
              </w:rPr>
              <w:t xml:space="preserve">Structura posturilor pe servicii </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rPr>
            </w:pPr>
            <w:r w:rsidRPr="0040517A">
              <w:rPr>
                <w:rFonts w:ascii="Times New Roman" w:hAnsi="Times New Roman" w:cs="Times New Roman"/>
                <w:sz w:val="24"/>
                <w:szCs w:val="24"/>
              </w:rPr>
              <w:t>Director executiv</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1</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Compartiment Relaţii Publice şi Tehnologia Informaţiei</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2</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fr-FR"/>
              </w:rPr>
            </w:pPr>
            <w:r w:rsidRPr="0040517A">
              <w:rPr>
                <w:rFonts w:ascii="Times New Roman" w:hAnsi="Times New Roman" w:cs="Times New Roman"/>
                <w:sz w:val="24"/>
                <w:szCs w:val="24"/>
                <w:lang w:val="ro-RO"/>
              </w:rPr>
              <w:t>Seviciul Avize, Acorduri, Autorizaţii</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Serviciul Monitorizare şi Laboratoare</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8F353A" w:rsidRPr="0040517A">
        <w:trPr>
          <w:trHeight w:val="289"/>
          <w:jc w:val="center"/>
        </w:trPr>
        <w:tc>
          <w:tcPr>
            <w:tcW w:w="8131" w:type="dxa"/>
          </w:tcPr>
          <w:p w:rsidR="008F353A" w:rsidRPr="00FE0667" w:rsidRDefault="008F353A" w:rsidP="007321B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ro-RO"/>
              </w:rPr>
              <w:t>Compartimentul</w:t>
            </w:r>
            <w:r w:rsidRPr="0040517A">
              <w:rPr>
                <w:rFonts w:ascii="Times New Roman" w:hAnsi="Times New Roman" w:cs="Times New Roman"/>
                <w:sz w:val="24"/>
                <w:szCs w:val="24"/>
                <w:lang w:val="ro-RO"/>
              </w:rPr>
              <w:t xml:space="preserve"> Calitatea Factorilor de Mediu</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Biroul  Buget, Finanţe, Administrativ şi Resurse Umane</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F353A" w:rsidRPr="0040517A">
        <w:trPr>
          <w:trHeight w:val="268"/>
          <w:jc w:val="center"/>
        </w:trPr>
        <w:tc>
          <w:tcPr>
            <w:tcW w:w="8131"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TOTAL</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8F353A" w:rsidRDefault="008F353A" w:rsidP="00433679">
      <w:pPr>
        <w:spacing w:after="0" w:line="240" w:lineRule="auto"/>
        <w:ind w:firstLine="709"/>
        <w:jc w:val="both"/>
        <w:rPr>
          <w:rFonts w:ascii="Times New Roman" w:hAnsi="Times New Roman" w:cs="Times New Roman"/>
          <w:sz w:val="24"/>
          <w:szCs w:val="24"/>
        </w:rPr>
      </w:pPr>
      <w:r w:rsidRPr="001A1257">
        <w:rPr>
          <w:rFonts w:ascii="Times New Roman" w:hAnsi="Times New Roman" w:cs="Times New Roman"/>
          <w:sz w:val="24"/>
          <w:szCs w:val="24"/>
        </w:rPr>
        <w:t>Concentrarea de personal este justificat</w:t>
      </w:r>
      <w:r w:rsidRPr="00BC1D80">
        <w:rPr>
          <w:rFonts w:ascii="Times New Roman" w:hAnsi="Times New Roman" w:cs="Times New Roman"/>
          <w:sz w:val="24"/>
          <w:szCs w:val="24"/>
          <w:lang w:val="ro-RO"/>
        </w:rPr>
        <w:t>ă</w:t>
      </w:r>
      <w:r w:rsidRPr="001A1257">
        <w:rPr>
          <w:rFonts w:ascii="Times New Roman" w:hAnsi="Times New Roman" w:cs="Times New Roman"/>
          <w:sz w:val="24"/>
          <w:szCs w:val="24"/>
        </w:rPr>
        <w:t xml:space="preserve"> de atribuţiile principale ale agenţiei în domeniul reglementării şi functionării activităţilor cu impact asupra mediului şi monitorizarea calităţii factorilor de  mediu.</w:t>
      </w:r>
    </w:p>
    <w:p w:rsidR="008F353A" w:rsidRPr="001A1257" w:rsidRDefault="008F353A" w:rsidP="00433679">
      <w:pPr>
        <w:spacing w:after="0" w:line="240" w:lineRule="auto"/>
        <w:ind w:firstLine="709"/>
        <w:jc w:val="both"/>
        <w:rPr>
          <w:rFonts w:ascii="Times New Roman" w:hAnsi="Times New Roman" w:cs="Times New Roman"/>
          <w:sz w:val="24"/>
          <w:szCs w:val="24"/>
        </w:rPr>
      </w:pPr>
      <w:r w:rsidRPr="001A1257">
        <w:rPr>
          <w:rFonts w:ascii="Times New Roman" w:hAnsi="Times New Roman" w:cs="Times New Roman"/>
          <w:sz w:val="24"/>
          <w:szCs w:val="24"/>
        </w:rPr>
        <w:t xml:space="preserve"> Începând cu data de </w:t>
      </w:r>
      <w:r>
        <w:rPr>
          <w:rFonts w:ascii="Times New Roman" w:hAnsi="Times New Roman" w:cs="Times New Roman"/>
          <w:sz w:val="24"/>
          <w:szCs w:val="24"/>
        </w:rPr>
        <w:t>16</w:t>
      </w:r>
      <w:r w:rsidRPr="001A1257">
        <w:rPr>
          <w:rFonts w:ascii="Times New Roman" w:hAnsi="Times New Roman" w:cs="Times New Roman"/>
          <w:sz w:val="24"/>
          <w:szCs w:val="24"/>
        </w:rPr>
        <w:t>.</w:t>
      </w:r>
      <w:r>
        <w:rPr>
          <w:rFonts w:ascii="Times New Roman" w:hAnsi="Times New Roman" w:cs="Times New Roman"/>
          <w:sz w:val="24"/>
          <w:szCs w:val="24"/>
        </w:rPr>
        <w:t>02</w:t>
      </w:r>
      <w:r w:rsidRPr="001A1257">
        <w:rPr>
          <w:rFonts w:ascii="Times New Roman" w:hAnsi="Times New Roman" w:cs="Times New Roman"/>
          <w:sz w:val="24"/>
          <w:szCs w:val="24"/>
        </w:rPr>
        <w:t>.201</w:t>
      </w:r>
      <w:r>
        <w:rPr>
          <w:rFonts w:ascii="Times New Roman" w:hAnsi="Times New Roman" w:cs="Times New Roman"/>
          <w:sz w:val="24"/>
          <w:szCs w:val="24"/>
        </w:rPr>
        <w:t>5</w:t>
      </w:r>
      <w:r w:rsidRPr="001A1257">
        <w:rPr>
          <w:rFonts w:ascii="Times New Roman" w:hAnsi="Times New Roman" w:cs="Times New Roman"/>
          <w:sz w:val="24"/>
          <w:szCs w:val="24"/>
        </w:rPr>
        <w:t xml:space="preserve">, în baza Deciziei nr. </w:t>
      </w:r>
      <w:r>
        <w:rPr>
          <w:rFonts w:ascii="Times New Roman" w:hAnsi="Times New Roman" w:cs="Times New Roman"/>
          <w:sz w:val="24"/>
          <w:szCs w:val="24"/>
        </w:rPr>
        <w:t>88</w:t>
      </w:r>
      <w:r w:rsidRPr="001A1257">
        <w:rPr>
          <w:rFonts w:ascii="Times New Roman" w:hAnsi="Times New Roman" w:cs="Times New Roman"/>
          <w:sz w:val="24"/>
          <w:szCs w:val="24"/>
        </w:rPr>
        <w:t>/</w:t>
      </w:r>
      <w:r>
        <w:rPr>
          <w:rFonts w:ascii="Times New Roman" w:hAnsi="Times New Roman" w:cs="Times New Roman"/>
          <w:sz w:val="24"/>
          <w:szCs w:val="24"/>
        </w:rPr>
        <w:t>16</w:t>
      </w:r>
      <w:r w:rsidRPr="001A1257">
        <w:rPr>
          <w:rFonts w:ascii="Times New Roman" w:hAnsi="Times New Roman" w:cs="Times New Roman"/>
          <w:sz w:val="24"/>
          <w:szCs w:val="24"/>
        </w:rPr>
        <w:t>.</w:t>
      </w:r>
      <w:r>
        <w:rPr>
          <w:rFonts w:ascii="Times New Roman" w:hAnsi="Times New Roman" w:cs="Times New Roman"/>
          <w:sz w:val="24"/>
          <w:szCs w:val="24"/>
        </w:rPr>
        <w:t>02</w:t>
      </w:r>
      <w:r w:rsidRPr="001A1257">
        <w:rPr>
          <w:rFonts w:ascii="Times New Roman" w:hAnsi="Times New Roman" w:cs="Times New Roman"/>
          <w:sz w:val="24"/>
          <w:szCs w:val="24"/>
        </w:rPr>
        <w:t>.201</w:t>
      </w:r>
      <w:r>
        <w:rPr>
          <w:rFonts w:ascii="Times New Roman" w:hAnsi="Times New Roman" w:cs="Times New Roman"/>
          <w:sz w:val="24"/>
          <w:szCs w:val="24"/>
        </w:rPr>
        <w:t>5</w:t>
      </w:r>
      <w:r w:rsidRPr="001A1257">
        <w:rPr>
          <w:rFonts w:ascii="Times New Roman" w:hAnsi="Times New Roman" w:cs="Times New Roman"/>
          <w:sz w:val="24"/>
          <w:szCs w:val="24"/>
        </w:rPr>
        <w:t>, emisă de Pr</w:t>
      </w:r>
      <w:r>
        <w:rPr>
          <w:rFonts w:ascii="Times New Roman" w:hAnsi="Times New Roman" w:cs="Times New Roman"/>
          <w:sz w:val="24"/>
          <w:szCs w:val="24"/>
        </w:rPr>
        <w:t>eş</w:t>
      </w:r>
      <w:r w:rsidRPr="001A1257">
        <w:rPr>
          <w:rFonts w:ascii="Times New Roman" w:hAnsi="Times New Roman" w:cs="Times New Roman"/>
          <w:sz w:val="24"/>
          <w:szCs w:val="24"/>
        </w:rPr>
        <w:t>edintele Agen</w:t>
      </w:r>
      <w:r>
        <w:rPr>
          <w:rFonts w:ascii="Times New Roman" w:hAnsi="Times New Roman" w:cs="Times New Roman"/>
          <w:sz w:val="24"/>
          <w:szCs w:val="24"/>
        </w:rPr>
        <w:t>ţ</w:t>
      </w:r>
      <w:r w:rsidRPr="001A1257">
        <w:rPr>
          <w:rFonts w:ascii="Times New Roman" w:hAnsi="Times New Roman" w:cs="Times New Roman"/>
          <w:sz w:val="24"/>
          <w:szCs w:val="24"/>
        </w:rPr>
        <w:t>iei Na</w:t>
      </w:r>
      <w:r>
        <w:rPr>
          <w:rFonts w:ascii="Times New Roman" w:hAnsi="Times New Roman" w:cs="Times New Roman"/>
          <w:sz w:val="24"/>
          <w:szCs w:val="24"/>
        </w:rPr>
        <w:t>ţ</w:t>
      </w:r>
      <w:r w:rsidRPr="001A1257">
        <w:rPr>
          <w:rFonts w:ascii="Times New Roman" w:hAnsi="Times New Roman" w:cs="Times New Roman"/>
          <w:sz w:val="24"/>
          <w:szCs w:val="24"/>
        </w:rPr>
        <w:t>ionale pentru Protec</w:t>
      </w:r>
      <w:r>
        <w:rPr>
          <w:rFonts w:ascii="Times New Roman" w:hAnsi="Times New Roman" w:cs="Times New Roman"/>
          <w:sz w:val="24"/>
          <w:szCs w:val="24"/>
        </w:rPr>
        <w:t>ţ</w:t>
      </w:r>
      <w:r w:rsidRPr="001A1257">
        <w:rPr>
          <w:rFonts w:ascii="Times New Roman" w:hAnsi="Times New Roman" w:cs="Times New Roman"/>
          <w:sz w:val="24"/>
          <w:szCs w:val="24"/>
        </w:rPr>
        <w:t xml:space="preserve">ia Mediului, </w:t>
      </w:r>
      <w:r>
        <w:rPr>
          <w:rFonts w:ascii="Times New Roman" w:hAnsi="Times New Roman" w:cs="Times New Roman"/>
          <w:sz w:val="24"/>
          <w:szCs w:val="24"/>
        </w:rPr>
        <w:t>Compartimentul</w:t>
      </w:r>
      <w:r w:rsidRPr="001A1257">
        <w:rPr>
          <w:rFonts w:ascii="Times New Roman" w:hAnsi="Times New Roman" w:cs="Times New Roman"/>
          <w:sz w:val="24"/>
          <w:szCs w:val="24"/>
        </w:rPr>
        <w:t xml:space="preserve"> Calitatea Factorilor de Mediu </w:t>
      </w:r>
      <w:r>
        <w:rPr>
          <w:rFonts w:ascii="Times New Roman" w:hAnsi="Times New Roman" w:cs="Times New Roman"/>
          <w:sz w:val="24"/>
          <w:szCs w:val="24"/>
        </w:rPr>
        <w:t>are 7 posturi</w:t>
      </w:r>
      <w:r w:rsidRPr="001A1257">
        <w:rPr>
          <w:rFonts w:ascii="Times New Roman" w:hAnsi="Times New Roman" w:cs="Times New Roman"/>
          <w:sz w:val="24"/>
          <w:szCs w:val="24"/>
        </w:rPr>
        <w:t>.</w:t>
      </w:r>
    </w:p>
    <w:p w:rsidR="008F353A" w:rsidRPr="001A1257" w:rsidRDefault="008F353A" w:rsidP="003E48BC">
      <w:pPr>
        <w:spacing w:after="0" w:line="240" w:lineRule="auto"/>
        <w:jc w:val="both"/>
        <w:rPr>
          <w:rFonts w:ascii="Times New Roman" w:hAnsi="Times New Roman" w:cs="Times New Roman"/>
          <w:sz w:val="24"/>
          <w:szCs w:val="24"/>
        </w:rPr>
      </w:pPr>
    </w:p>
    <w:tbl>
      <w:tblPr>
        <w:tblW w:w="9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1"/>
        <w:gridCol w:w="1549"/>
      </w:tblGrid>
      <w:tr w:rsidR="008F353A" w:rsidRPr="0040517A">
        <w:trPr>
          <w:trHeight w:val="289"/>
          <w:jc w:val="center"/>
        </w:trPr>
        <w:tc>
          <w:tcPr>
            <w:tcW w:w="9680" w:type="dxa"/>
            <w:gridSpan w:val="2"/>
          </w:tcPr>
          <w:p w:rsidR="008F353A" w:rsidRPr="0040517A" w:rsidRDefault="008F353A" w:rsidP="007321B7">
            <w:pPr>
              <w:spacing w:after="0" w:line="240" w:lineRule="auto"/>
              <w:jc w:val="center"/>
              <w:rPr>
                <w:rFonts w:ascii="Times New Roman" w:hAnsi="Times New Roman" w:cs="Times New Roman"/>
                <w:b/>
                <w:bCs/>
                <w:i/>
                <w:iCs/>
                <w:sz w:val="24"/>
                <w:szCs w:val="24"/>
              </w:rPr>
            </w:pPr>
            <w:r w:rsidRPr="0040517A">
              <w:rPr>
                <w:rFonts w:ascii="Times New Roman" w:hAnsi="Times New Roman" w:cs="Times New Roman"/>
                <w:sz w:val="24"/>
                <w:szCs w:val="24"/>
                <w:lang w:val="ro-RO"/>
              </w:rPr>
              <w:t xml:space="preserve">    </w:t>
            </w:r>
            <w:r w:rsidRPr="0040517A">
              <w:rPr>
                <w:rFonts w:ascii="Times New Roman" w:hAnsi="Times New Roman" w:cs="Times New Roman"/>
                <w:b/>
                <w:bCs/>
                <w:i/>
                <w:iCs/>
                <w:sz w:val="24"/>
                <w:szCs w:val="24"/>
                <w:lang w:val="ro-RO"/>
              </w:rPr>
              <w:t xml:space="preserve">   </w:t>
            </w:r>
            <w:r w:rsidRPr="0040517A">
              <w:rPr>
                <w:rFonts w:ascii="Times New Roman" w:hAnsi="Times New Roman" w:cs="Times New Roman"/>
                <w:b/>
                <w:bCs/>
                <w:i/>
                <w:iCs/>
                <w:sz w:val="24"/>
                <w:szCs w:val="24"/>
              </w:rPr>
              <w:t xml:space="preserve">Structura posturilor pe servicii </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rPr>
            </w:pPr>
            <w:r w:rsidRPr="0040517A">
              <w:rPr>
                <w:rFonts w:ascii="Times New Roman" w:hAnsi="Times New Roman" w:cs="Times New Roman"/>
                <w:sz w:val="24"/>
                <w:szCs w:val="24"/>
              </w:rPr>
              <w:t>Director executiv</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1</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Compartiment Relaţii Publice şi Tehnologia Informaţiei</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2</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fr-FR"/>
              </w:rPr>
            </w:pPr>
            <w:r w:rsidRPr="0040517A">
              <w:rPr>
                <w:rFonts w:ascii="Times New Roman" w:hAnsi="Times New Roman" w:cs="Times New Roman"/>
                <w:sz w:val="24"/>
                <w:szCs w:val="24"/>
                <w:lang w:val="ro-RO"/>
              </w:rPr>
              <w:t>Seviciul Avize, Acorduri, Autorizaţii</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Serviciul Monitorizare şi Laboratoare</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8F353A" w:rsidRPr="0040517A">
        <w:trPr>
          <w:trHeight w:val="289"/>
          <w:jc w:val="center"/>
        </w:trPr>
        <w:tc>
          <w:tcPr>
            <w:tcW w:w="8131" w:type="dxa"/>
          </w:tcPr>
          <w:p w:rsidR="008F353A" w:rsidRPr="001A1257" w:rsidRDefault="008F353A" w:rsidP="007321B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ro-RO"/>
              </w:rPr>
              <w:t>Compartimentul</w:t>
            </w:r>
            <w:r w:rsidRPr="0040517A">
              <w:rPr>
                <w:rFonts w:ascii="Times New Roman" w:hAnsi="Times New Roman" w:cs="Times New Roman"/>
                <w:sz w:val="24"/>
                <w:szCs w:val="24"/>
                <w:lang w:val="ro-RO"/>
              </w:rPr>
              <w:t xml:space="preserve"> Calitatea Factorilor de Mediu</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F353A" w:rsidRPr="0040517A">
        <w:trPr>
          <w:trHeight w:val="289"/>
          <w:jc w:val="center"/>
        </w:trPr>
        <w:tc>
          <w:tcPr>
            <w:tcW w:w="8131"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Biroul  Buget, Finanţe, Administrativ şi Resurse Umane</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F353A" w:rsidRPr="0040517A">
        <w:trPr>
          <w:trHeight w:val="268"/>
          <w:jc w:val="center"/>
        </w:trPr>
        <w:tc>
          <w:tcPr>
            <w:tcW w:w="8131"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TOTAL</w:t>
            </w:r>
          </w:p>
        </w:tc>
        <w:tc>
          <w:tcPr>
            <w:tcW w:w="1549"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bl>
    <w:p w:rsidR="008F353A" w:rsidRPr="00BC1D80" w:rsidRDefault="008F353A" w:rsidP="00433679">
      <w:pPr>
        <w:spacing w:after="0" w:line="240" w:lineRule="auto"/>
        <w:jc w:val="both"/>
        <w:rPr>
          <w:rFonts w:ascii="Times New Roman" w:hAnsi="Times New Roman" w:cs="Times New Roman"/>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9"/>
        <w:gridCol w:w="1875"/>
        <w:gridCol w:w="1875"/>
      </w:tblGrid>
      <w:tr w:rsidR="008F353A" w:rsidRPr="0040517A">
        <w:trPr>
          <w:trHeight w:val="301"/>
        </w:trPr>
        <w:tc>
          <w:tcPr>
            <w:tcW w:w="7853" w:type="dxa"/>
            <w:gridSpan w:val="2"/>
          </w:tcPr>
          <w:p w:rsidR="008F353A" w:rsidRPr="001A1257" w:rsidRDefault="008F353A" w:rsidP="007321B7">
            <w:pPr>
              <w:spacing w:after="0" w:line="240" w:lineRule="auto"/>
              <w:jc w:val="center"/>
              <w:rPr>
                <w:rFonts w:ascii="Times New Roman" w:hAnsi="Times New Roman" w:cs="Times New Roman"/>
                <w:b/>
                <w:bCs/>
                <w:i/>
                <w:iCs/>
                <w:sz w:val="24"/>
                <w:szCs w:val="24"/>
                <w:lang w:val="es-ES"/>
              </w:rPr>
            </w:pPr>
            <w:r w:rsidRPr="001A1257">
              <w:rPr>
                <w:rFonts w:ascii="Times New Roman" w:hAnsi="Times New Roman" w:cs="Times New Roman"/>
                <w:b/>
                <w:bCs/>
                <w:i/>
                <w:iCs/>
                <w:sz w:val="24"/>
                <w:szCs w:val="24"/>
                <w:lang w:val="es-ES"/>
              </w:rPr>
              <w:t xml:space="preserve">     Structura de personal pe nivel de pregatire</w:t>
            </w:r>
          </w:p>
        </w:tc>
        <w:tc>
          <w:tcPr>
            <w:tcW w:w="1875" w:type="dxa"/>
          </w:tcPr>
          <w:p w:rsidR="008F353A" w:rsidRPr="00E06840" w:rsidRDefault="008F353A" w:rsidP="007321B7">
            <w:pPr>
              <w:spacing w:after="0" w:line="240" w:lineRule="auto"/>
              <w:jc w:val="center"/>
              <w:rPr>
                <w:rFonts w:ascii="Times New Roman" w:hAnsi="Times New Roman" w:cs="Times New Roman"/>
                <w:b/>
                <w:bCs/>
                <w:i/>
                <w:iCs/>
                <w:sz w:val="24"/>
                <w:szCs w:val="24"/>
              </w:rPr>
            </w:pPr>
            <w:r w:rsidRPr="00E06840">
              <w:rPr>
                <w:rFonts w:ascii="Times New Roman" w:hAnsi="Times New Roman" w:cs="Times New Roman"/>
                <w:b/>
                <w:bCs/>
                <w:i/>
                <w:iCs/>
                <w:sz w:val="24"/>
                <w:szCs w:val="24"/>
              </w:rPr>
              <w:t>Pondere %</w:t>
            </w:r>
          </w:p>
        </w:tc>
      </w:tr>
      <w:tr w:rsidR="008F353A" w:rsidRPr="0040517A">
        <w:trPr>
          <w:trHeight w:val="301"/>
        </w:trPr>
        <w:tc>
          <w:tcPr>
            <w:tcW w:w="5979" w:type="dxa"/>
          </w:tcPr>
          <w:p w:rsidR="008F353A" w:rsidRPr="0040517A" w:rsidRDefault="008F353A"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Studii superioare de lunga durata</w:t>
            </w:r>
          </w:p>
        </w:tc>
        <w:tc>
          <w:tcPr>
            <w:tcW w:w="1875"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75" w:type="dxa"/>
          </w:tcPr>
          <w:p w:rsidR="008F353A" w:rsidRPr="0040517A" w:rsidRDefault="008F353A" w:rsidP="00BA56B8">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7</w:t>
            </w:r>
            <w:r>
              <w:rPr>
                <w:rFonts w:ascii="Times New Roman" w:hAnsi="Times New Roman" w:cs="Times New Roman"/>
                <w:sz w:val="24"/>
                <w:szCs w:val="24"/>
              </w:rPr>
              <w:t>2</w:t>
            </w:r>
          </w:p>
        </w:tc>
      </w:tr>
      <w:tr w:rsidR="008F353A" w:rsidRPr="0040517A">
        <w:trPr>
          <w:trHeight w:val="301"/>
        </w:trPr>
        <w:tc>
          <w:tcPr>
            <w:tcW w:w="5979" w:type="dxa"/>
          </w:tcPr>
          <w:p w:rsidR="008F353A" w:rsidRPr="0040517A" w:rsidRDefault="008F353A" w:rsidP="007321B7">
            <w:pPr>
              <w:spacing w:after="0" w:line="240" w:lineRule="auto"/>
              <w:jc w:val="both"/>
              <w:rPr>
                <w:rFonts w:ascii="Times New Roman" w:hAnsi="Times New Roman" w:cs="Times New Roman"/>
                <w:sz w:val="24"/>
                <w:szCs w:val="24"/>
              </w:rPr>
            </w:pPr>
            <w:r w:rsidRPr="0040517A">
              <w:rPr>
                <w:rFonts w:ascii="Times New Roman" w:hAnsi="Times New Roman" w:cs="Times New Roman"/>
                <w:sz w:val="24"/>
                <w:szCs w:val="24"/>
              </w:rPr>
              <w:t>Studii medii</w:t>
            </w:r>
          </w:p>
        </w:tc>
        <w:tc>
          <w:tcPr>
            <w:tcW w:w="1875"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11</w:t>
            </w:r>
          </w:p>
        </w:tc>
        <w:tc>
          <w:tcPr>
            <w:tcW w:w="1875" w:type="dxa"/>
          </w:tcPr>
          <w:p w:rsidR="008F353A" w:rsidRPr="0040517A" w:rsidRDefault="008F353A" w:rsidP="00BA56B8">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2</w:t>
            </w:r>
            <w:r>
              <w:rPr>
                <w:rFonts w:ascii="Times New Roman" w:hAnsi="Times New Roman" w:cs="Times New Roman"/>
                <w:sz w:val="24"/>
                <w:szCs w:val="24"/>
              </w:rPr>
              <w:t>8</w:t>
            </w:r>
          </w:p>
        </w:tc>
      </w:tr>
      <w:tr w:rsidR="008F353A" w:rsidRPr="0040517A">
        <w:trPr>
          <w:trHeight w:val="317"/>
        </w:trPr>
        <w:tc>
          <w:tcPr>
            <w:tcW w:w="5979" w:type="dxa"/>
          </w:tcPr>
          <w:p w:rsidR="008F353A" w:rsidRPr="0040517A" w:rsidRDefault="008F353A"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TOTAL</w:t>
            </w:r>
          </w:p>
        </w:tc>
        <w:tc>
          <w:tcPr>
            <w:tcW w:w="1875" w:type="dxa"/>
          </w:tcPr>
          <w:p w:rsidR="008F353A" w:rsidRPr="0040517A" w:rsidRDefault="008F353A"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875" w:type="dxa"/>
          </w:tcPr>
          <w:p w:rsidR="008F353A" w:rsidRPr="0040517A" w:rsidRDefault="008F353A" w:rsidP="007321B7">
            <w:pPr>
              <w:spacing w:after="0" w:line="240" w:lineRule="auto"/>
              <w:jc w:val="center"/>
              <w:rPr>
                <w:rFonts w:ascii="Times New Roman" w:hAnsi="Times New Roman" w:cs="Times New Roman"/>
                <w:sz w:val="24"/>
                <w:szCs w:val="24"/>
              </w:rPr>
            </w:pPr>
          </w:p>
        </w:tc>
      </w:tr>
    </w:tbl>
    <w:p w:rsidR="008F353A" w:rsidRPr="0040517A" w:rsidRDefault="008F353A" w:rsidP="003B1909">
      <w:pPr>
        <w:tabs>
          <w:tab w:val="left" w:pos="567"/>
        </w:tabs>
        <w:spacing w:after="0" w:line="240" w:lineRule="auto"/>
        <w:jc w:val="both"/>
        <w:rPr>
          <w:rFonts w:ascii="Times New Roman" w:hAnsi="Times New Roman" w:cs="Times New Roman"/>
          <w:sz w:val="24"/>
          <w:szCs w:val="24"/>
        </w:rPr>
      </w:pPr>
    </w:p>
    <w:p w:rsidR="008F353A" w:rsidRPr="0040517A" w:rsidRDefault="008F353A" w:rsidP="003B1909">
      <w:pPr>
        <w:tabs>
          <w:tab w:val="num" w:pos="0"/>
        </w:tabs>
        <w:spacing w:after="0" w:line="240" w:lineRule="auto"/>
        <w:ind w:firstLine="482"/>
        <w:jc w:val="both"/>
        <w:rPr>
          <w:rFonts w:ascii="Times New Roman" w:hAnsi="Times New Roman" w:cs="Times New Roman"/>
          <w:b/>
          <w:bCs/>
          <w:sz w:val="24"/>
          <w:szCs w:val="24"/>
        </w:rPr>
      </w:pPr>
      <w:r w:rsidRPr="0040517A">
        <w:rPr>
          <w:rFonts w:ascii="Times New Roman" w:hAnsi="Times New Roman" w:cs="Times New Roman"/>
          <w:b/>
          <w:bCs/>
          <w:sz w:val="24"/>
          <w:szCs w:val="24"/>
        </w:rPr>
        <w:t xml:space="preserve">Raportari, elaborari documentatii </w:t>
      </w:r>
    </w:p>
    <w:p w:rsidR="008F353A" w:rsidRPr="001A1257" w:rsidRDefault="008F353A" w:rsidP="003B1909">
      <w:pPr>
        <w:numPr>
          <w:ilvl w:val="0"/>
          <w:numId w:val="2"/>
        </w:numPr>
        <w:tabs>
          <w:tab w:val="left" w:pos="567"/>
        </w:tabs>
        <w:spacing w:after="0" w:line="240" w:lineRule="auto"/>
        <w:ind w:left="0" w:firstLine="0"/>
        <w:jc w:val="both"/>
        <w:rPr>
          <w:rFonts w:ascii="Times New Roman" w:hAnsi="Times New Roman" w:cs="Times New Roman"/>
          <w:sz w:val="24"/>
          <w:szCs w:val="24"/>
          <w:lang w:val="pt-BR"/>
        </w:rPr>
      </w:pPr>
      <w:r w:rsidRPr="001A1257">
        <w:rPr>
          <w:rFonts w:ascii="Times New Roman" w:hAnsi="Times New Roman" w:cs="Times New Roman"/>
          <w:sz w:val="24"/>
          <w:szCs w:val="24"/>
          <w:lang w:val="pt-BR"/>
        </w:rPr>
        <w:t>Lunar s-a transmis situatia posturilor vacante şi temporar vacante din cadrul instituţiei.</w:t>
      </w:r>
    </w:p>
    <w:p w:rsidR="008F353A" w:rsidRPr="001A1257" w:rsidRDefault="008F353A" w:rsidP="003B1909">
      <w:pPr>
        <w:numPr>
          <w:ilvl w:val="0"/>
          <w:numId w:val="2"/>
        </w:numPr>
        <w:tabs>
          <w:tab w:val="left" w:pos="567"/>
        </w:tabs>
        <w:spacing w:after="0" w:line="240" w:lineRule="auto"/>
        <w:ind w:left="0" w:firstLine="0"/>
        <w:jc w:val="both"/>
        <w:rPr>
          <w:rFonts w:ascii="Times New Roman" w:hAnsi="Times New Roman" w:cs="Times New Roman"/>
          <w:sz w:val="24"/>
          <w:szCs w:val="24"/>
          <w:lang w:val="pt-BR"/>
        </w:rPr>
      </w:pPr>
      <w:r w:rsidRPr="001A1257">
        <w:rPr>
          <w:rFonts w:ascii="Times New Roman" w:hAnsi="Times New Roman" w:cs="Times New Roman"/>
          <w:sz w:val="24"/>
          <w:szCs w:val="24"/>
          <w:lang w:val="pt-BR"/>
        </w:rPr>
        <w:t xml:space="preserve">Trimestrial s-a transmis </w:t>
      </w:r>
      <w:smartTag w:uri="urn:schemas-microsoft-com:office:smarttags" w:element="PersonName">
        <w:smartTagPr>
          <w:attr w:name="ProductID" w:val="la Agenţia Naţională"/>
        </w:smartTagPr>
        <w:r w:rsidRPr="001A1257">
          <w:rPr>
            <w:rFonts w:ascii="Times New Roman" w:hAnsi="Times New Roman" w:cs="Times New Roman"/>
            <w:sz w:val="24"/>
            <w:szCs w:val="24"/>
            <w:lang w:val="pt-BR"/>
          </w:rPr>
          <w:t>la Agenţia Naţională</w:t>
        </w:r>
      </w:smartTag>
      <w:r w:rsidRPr="001A1257">
        <w:rPr>
          <w:rFonts w:ascii="Times New Roman" w:hAnsi="Times New Roman" w:cs="Times New Roman"/>
          <w:sz w:val="24"/>
          <w:szCs w:val="24"/>
          <w:lang w:val="pt-BR"/>
        </w:rPr>
        <w:t xml:space="preserve"> a Funcţionarilor Publici raportul privind respectarea normelor de conduită  a funcţionarilor publici şi semestrial raportul privind situatia implementării procedurilor disciplinare.</w:t>
      </w:r>
    </w:p>
    <w:p w:rsidR="008F353A" w:rsidRPr="00614318" w:rsidRDefault="008F353A" w:rsidP="00A449F5">
      <w:pPr>
        <w:ind w:left="927"/>
        <w:jc w:val="both"/>
        <w:rPr>
          <w:rFonts w:ascii="Times New Roman" w:hAnsi="Times New Roman" w:cs="Times New Roman"/>
          <w:b/>
          <w:bCs/>
          <w:sz w:val="24"/>
          <w:szCs w:val="24"/>
          <w:lang w:val="ro-RO"/>
        </w:rPr>
      </w:pPr>
    </w:p>
    <w:p w:rsidR="008F353A" w:rsidRPr="00614318" w:rsidRDefault="008F353A" w:rsidP="008C6763">
      <w:pPr>
        <w:numPr>
          <w:ilvl w:val="0"/>
          <w:numId w:val="1"/>
        </w:numPr>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Executia bugetară la nivelul fiecarui trimestru – încadrarea în prevederile bugetare</w:t>
      </w:r>
    </w:p>
    <w:tbl>
      <w:tblPr>
        <w:tblW w:w="10817"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66"/>
        <w:gridCol w:w="868"/>
        <w:gridCol w:w="876"/>
        <w:gridCol w:w="874"/>
        <w:gridCol w:w="1139"/>
        <w:gridCol w:w="866"/>
        <w:gridCol w:w="866"/>
        <w:gridCol w:w="876"/>
        <w:gridCol w:w="874"/>
        <w:gridCol w:w="1119"/>
      </w:tblGrid>
      <w:tr w:rsidR="008F353A" w:rsidRPr="008E4090">
        <w:trPr>
          <w:trHeight w:val="337"/>
          <w:jc w:val="center"/>
        </w:trPr>
        <w:tc>
          <w:tcPr>
            <w:tcW w:w="1593" w:type="dxa"/>
            <w:vMerge w:val="restart"/>
            <w:vAlign w:val="center"/>
          </w:tcPr>
          <w:p w:rsidR="008F353A" w:rsidRPr="00E06840" w:rsidRDefault="008F353A"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Subdiviziunea</w:t>
            </w:r>
          </w:p>
          <w:p w:rsidR="008F353A" w:rsidRPr="00E06840" w:rsidRDefault="008F353A"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Clasificatiei</w:t>
            </w:r>
          </w:p>
          <w:p w:rsidR="008F353A" w:rsidRPr="00E06840" w:rsidRDefault="008F353A"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 xml:space="preserve">Bugetare aprobate </w:t>
            </w:r>
          </w:p>
          <w:p w:rsidR="008F353A" w:rsidRPr="00E06840" w:rsidRDefault="008F353A"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Cap/titlu</w:t>
            </w:r>
          </w:p>
        </w:tc>
        <w:tc>
          <w:tcPr>
            <w:tcW w:w="3328" w:type="dxa"/>
            <w:gridSpan w:val="4"/>
            <w:vAlign w:val="center"/>
          </w:tcPr>
          <w:p w:rsidR="008F353A" w:rsidRPr="00E06840" w:rsidRDefault="008F353A"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Credite aprobate</w:t>
            </w:r>
          </w:p>
        </w:tc>
        <w:tc>
          <w:tcPr>
            <w:tcW w:w="0" w:type="auto"/>
            <w:vMerge w:val="restart"/>
            <w:vAlign w:val="center"/>
          </w:tcPr>
          <w:p w:rsidR="008F353A" w:rsidRPr="00E06840" w:rsidRDefault="008F353A"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Total credite aprobate</w:t>
            </w:r>
          </w:p>
        </w:tc>
        <w:tc>
          <w:tcPr>
            <w:tcW w:w="0" w:type="auto"/>
            <w:gridSpan w:val="4"/>
            <w:vAlign w:val="center"/>
          </w:tcPr>
          <w:p w:rsidR="008F353A" w:rsidRPr="00E06840" w:rsidRDefault="008F353A"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Plati efectuate</w:t>
            </w:r>
          </w:p>
        </w:tc>
        <w:tc>
          <w:tcPr>
            <w:tcW w:w="0" w:type="auto"/>
            <w:vMerge w:val="restart"/>
            <w:vAlign w:val="center"/>
          </w:tcPr>
          <w:p w:rsidR="008F353A" w:rsidRPr="00E06840" w:rsidRDefault="008F353A"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Total plati efectuate</w:t>
            </w:r>
          </w:p>
        </w:tc>
      </w:tr>
      <w:tr w:rsidR="008F353A" w:rsidRPr="008E4090">
        <w:trPr>
          <w:trHeight w:val="290"/>
          <w:jc w:val="center"/>
        </w:trPr>
        <w:tc>
          <w:tcPr>
            <w:tcW w:w="1593" w:type="dxa"/>
            <w:vMerge/>
          </w:tcPr>
          <w:p w:rsidR="008F353A" w:rsidRPr="008E4090" w:rsidRDefault="008F353A" w:rsidP="007321B7">
            <w:pPr>
              <w:jc w:val="center"/>
              <w:rPr>
                <w:rFonts w:ascii="Times New Roman" w:hAnsi="Times New Roman" w:cs="Times New Roman"/>
                <w:sz w:val="20"/>
                <w:szCs w:val="20"/>
              </w:rPr>
            </w:pPr>
          </w:p>
        </w:tc>
        <w:tc>
          <w:tcPr>
            <w:tcW w:w="728" w:type="dxa"/>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w:t>
            </w:r>
          </w:p>
        </w:tc>
        <w:tc>
          <w:tcPr>
            <w:tcW w:w="868" w:type="dxa"/>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w:t>
            </w: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III</w:t>
            </w: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IV</w:t>
            </w:r>
          </w:p>
        </w:tc>
        <w:tc>
          <w:tcPr>
            <w:tcW w:w="0" w:type="auto"/>
            <w:vMerge/>
            <w:vAlign w:val="center"/>
          </w:tcPr>
          <w:p w:rsidR="008F353A" w:rsidRPr="008E4090" w:rsidRDefault="008F353A" w:rsidP="007321B7">
            <w:pPr>
              <w:jc w:val="center"/>
              <w:rPr>
                <w:rFonts w:ascii="Times New Roman" w:hAnsi="Times New Roman" w:cs="Times New Roman"/>
                <w:b/>
                <w:bCs/>
                <w:sz w:val="20"/>
                <w:szCs w:val="20"/>
              </w:rPr>
            </w:pP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w:t>
            </w: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w:t>
            </w: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III</w:t>
            </w:r>
          </w:p>
        </w:tc>
        <w:tc>
          <w:tcPr>
            <w:tcW w:w="0" w:type="auto"/>
            <w:vAlign w:val="center"/>
          </w:tcPr>
          <w:p w:rsidR="008F353A" w:rsidRPr="008E4090" w:rsidRDefault="008F353A"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IV</w:t>
            </w:r>
          </w:p>
        </w:tc>
        <w:tc>
          <w:tcPr>
            <w:tcW w:w="0" w:type="auto"/>
            <w:vMerge/>
            <w:vAlign w:val="center"/>
          </w:tcPr>
          <w:p w:rsidR="008F353A" w:rsidRPr="008E4090" w:rsidRDefault="008F353A" w:rsidP="007321B7">
            <w:pPr>
              <w:jc w:val="center"/>
              <w:rPr>
                <w:rFonts w:ascii="Times New Roman" w:hAnsi="Times New Roman" w:cs="Times New Roman"/>
                <w:sz w:val="20"/>
                <w:szCs w:val="20"/>
              </w:rPr>
            </w:pPr>
          </w:p>
        </w:tc>
      </w:tr>
      <w:tr w:rsidR="008F353A" w:rsidRPr="008E4090">
        <w:trPr>
          <w:trHeight w:val="201"/>
          <w:jc w:val="center"/>
        </w:trPr>
        <w:tc>
          <w:tcPr>
            <w:tcW w:w="1593"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110-Personal</w:t>
            </w:r>
          </w:p>
        </w:tc>
        <w:tc>
          <w:tcPr>
            <w:tcW w:w="72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319</w:t>
            </w:r>
            <w:r w:rsidRPr="008E4090">
              <w:rPr>
                <w:rFonts w:ascii="Times New Roman" w:hAnsi="Times New Roman" w:cs="Times New Roman"/>
                <w:sz w:val="20"/>
                <w:szCs w:val="20"/>
              </w:rPr>
              <w:t>.</w:t>
            </w:r>
            <w:r>
              <w:rPr>
                <w:rFonts w:ascii="Times New Roman" w:hAnsi="Times New Roman" w:cs="Times New Roman"/>
                <w:sz w:val="20"/>
                <w:szCs w:val="20"/>
              </w:rPr>
              <w:t>323</w:t>
            </w:r>
          </w:p>
        </w:tc>
        <w:tc>
          <w:tcPr>
            <w:tcW w:w="86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317</w:t>
            </w:r>
            <w:r w:rsidRPr="008E4090">
              <w:rPr>
                <w:rFonts w:ascii="Times New Roman" w:hAnsi="Times New Roman" w:cs="Times New Roman"/>
                <w:sz w:val="20"/>
                <w:szCs w:val="20"/>
              </w:rPr>
              <w:t>.</w:t>
            </w:r>
            <w:r>
              <w:rPr>
                <w:rFonts w:ascii="Times New Roman" w:hAnsi="Times New Roman" w:cs="Times New Roman"/>
                <w:sz w:val="20"/>
                <w:szCs w:val="20"/>
              </w:rPr>
              <w:t>144</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3</w:t>
            </w:r>
            <w:r>
              <w:rPr>
                <w:rFonts w:ascii="Times New Roman" w:hAnsi="Times New Roman" w:cs="Times New Roman"/>
                <w:sz w:val="20"/>
                <w:szCs w:val="20"/>
              </w:rPr>
              <w:t>16</w:t>
            </w:r>
            <w:r w:rsidRPr="008E4090">
              <w:rPr>
                <w:rFonts w:ascii="Times New Roman" w:hAnsi="Times New Roman" w:cs="Times New Roman"/>
                <w:sz w:val="20"/>
                <w:szCs w:val="20"/>
              </w:rPr>
              <w:t>.</w:t>
            </w:r>
            <w:r>
              <w:rPr>
                <w:rFonts w:ascii="Times New Roman" w:hAnsi="Times New Roman" w:cs="Times New Roman"/>
                <w:sz w:val="20"/>
                <w:szCs w:val="20"/>
              </w:rPr>
              <w:t>269</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3</w:t>
            </w:r>
            <w:r>
              <w:rPr>
                <w:rFonts w:ascii="Times New Roman" w:hAnsi="Times New Roman" w:cs="Times New Roman"/>
                <w:sz w:val="20"/>
                <w:szCs w:val="20"/>
              </w:rPr>
              <w:t>10</w:t>
            </w:r>
            <w:r w:rsidRPr="008E4090">
              <w:rPr>
                <w:rFonts w:ascii="Times New Roman" w:hAnsi="Times New Roman" w:cs="Times New Roman"/>
                <w:sz w:val="20"/>
                <w:szCs w:val="20"/>
              </w:rPr>
              <w:t>.</w:t>
            </w:r>
            <w:r>
              <w:rPr>
                <w:rFonts w:ascii="Times New Roman" w:hAnsi="Times New Roman" w:cs="Times New Roman"/>
                <w:sz w:val="20"/>
                <w:szCs w:val="20"/>
              </w:rPr>
              <w:t>646</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1.</w:t>
            </w:r>
            <w:r>
              <w:rPr>
                <w:rFonts w:ascii="Times New Roman" w:hAnsi="Times New Roman" w:cs="Times New Roman"/>
                <w:sz w:val="20"/>
                <w:szCs w:val="20"/>
              </w:rPr>
              <w:t>263</w:t>
            </w:r>
            <w:r w:rsidRPr="008E4090">
              <w:rPr>
                <w:rFonts w:ascii="Times New Roman" w:hAnsi="Times New Roman" w:cs="Times New Roman"/>
                <w:sz w:val="20"/>
                <w:szCs w:val="20"/>
              </w:rPr>
              <w:t>.</w:t>
            </w:r>
            <w:r>
              <w:rPr>
                <w:rFonts w:ascii="Times New Roman" w:hAnsi="Times New Roman" w:cs="Times New Roman"/>
                <w:sz w:val="20"/>
                <w:szCs w:val="20"/>
              </w:rPr>
              <w:t>382</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317</w:t>
            </w:r>
            <w:r w:rsidRPr="008E4090">
              <w:rPr>
                <w:rFonts w:ascii="Times New Roman" w:hAnsi="Times New Roman" w:cs="Times New Roman"/>
                <w:sz w:val="20"/>
                <w:szCs w:val="20"/>
              </w:rPr>
              <w:t>.</w:t>
            </w:r>
            <w:r>
              <w:rPr>
                <w:rFonts w:ascii="Times New Roman" w:hAnsi="Times New Roman" w:cs="Times New Roman"/>
                <w:sz w:val="20"/>
                <w:szCs w:val="20"/>
              </w:rPr>
              <w:t>198</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316</w:t>
            </w:r>
            <w:r w:rsidRPr="008E4090">
              <w:rPr>
                <w:rFonts w:ascii="Times New Roman" w:hAnsi="Times New Roman" w:cs="Times New Roman"/>
                <w:sz w:val="20"/>
                <w:szCs w:val="20"/>
              </w:rPr>
              <w:t>.</w:t>
            </w:r>
            <w:r>
              <w:rPr>
                <w:rFonts w:ascii="Times New Roman" w:hAnsi="Times New Roman" w:cs="Times New Roman"/>
                <w:sz w:val="20"/>
                <w:szCs w:val="20"/>
              </w:rPr>
              <w:t>463</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3</w:t>
            </w:r>
            <w:r>
              <w:rPr>
                <w:rFonts w:ascii="Times New Roman" w:hAnsi="Times New Roman" w:cs="Times New Roman"/>
                <w:sz w:val="20"/>
                <w:szCs w:val="20"/>
              </w:rPr>
              <w:t>14</w:t>
            </w:r>
            <w:r w:rsidRPr="008E4090">
              <w:rPr>
                <w:rFonts w:ascii="Times New Roman" w:hAnsi="Times New Roman" w:cs="Times New Roman"/>
                <w:sz w:val="20"/>
                <w:szCs w:val="20"/>
              </w:rPr>
              <w:t>.</w:t>
            </w:r>
            <w:r>
              <w:rPr>
                <w:rFonts w:ascii="Times New Roman" w:hAnsi="Times New Roman" w:cs="Times New Roman"/>
                <w:sz w:val="20"/>
                <w:szCs w:val="20"/>
              </w:rPr>
              <w:t>856</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3</w:t>
            </w:r>
            <w:r>
              <w:rPr>
                <w:rFonts w:ascii="Times New Roman" w:hAnsi="Times New Roman" w:cs="Times New Roman"/>
                <w:sz w:val="20"/>
                <w:szCs w:val="20"/>
              </w:rPr>
              <w:t>14</w:t>
            </w:r>
            <w:r w:rsidRPr="008E4090">
              <w:rPr>
                <w:rFonts w:ascii="Times New Roman" w:hAnsi="Times New Roman" w:cs="Times New Roman"/>
                <w:sz w:val="20"/>
                <w:szCs w:val="20"/>
              </w:rPr>
              <w:t>.</w:t>
            </w:r>
            <w:r>
              <w:rPr>
                <w:rFonts w:ascii="Times New Roman" w:hAnsi="Times New Roman" w:cs="Times New Roman"/>
                <w:sz w:val="20"/>
                <w:szCs w:val="20"/>
              </w:rPr>
              <w:t>509</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1.</w:t>
            </w:r>
            <w:r>
              <w:rPr>
                <w:rFonts w:ascii="Times New Roman" w:hAnsi="Times New Roman" w:cs="Times New Roman"/>
                <w:sz w:val="20"/>
                <w:szCs w:val="20"/>
              </w:rPr>
              <w:t>263</w:t>
            </w:r>
            <w:r w:rsidRPr="008E4090">
              <w:rPr>
                <w:rFonts w:ascii="Times New Roman" w:hAnsi="Times New Roman" w:cs="Times New Roman"/>
                <w:sz w:val="20"/>
                <w:szCs w:val="20"/>
              </w:rPr>
              <w:t>.</w:t>
            </w:r>
            <w:r>
              <w:rPr>
                <w:rFonts w:ascii="Times New Roman" w:hAnsi="Times New Roman" w:cs="Times New Roman"/>
                <w:sz w:val="20"/>
                <w:szCs w:val="20"/>
              </w:rPr>
              <w:t>026</w:t>
            </w:r>
          </w:p>
        </w:tc>
      </w:tr>
      <w:tr w:rsidR="008F353A" w:rsidRPr="008E4090">
        <w:trPr>
          <w:trHeight w:val="201"/>
          <w:jc w:val="center"/>
        </w:trPr>
        <w:tc>
          <w:tcPr>
            <w:tcW w:w="1593"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120- Materiale</w:t>
            </w:r>
          </w:p>
        </w:tc>
        <w:tc>
          <w:tcPr>
            <w:tcW w:w="72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168.361</w:t>
            </w:r>
          </w:p>
        </w:tc>
        <w:tc>
          <w:tcPr>
            <w:tcW w:w="86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70.494</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74</w:t>
            </w:r>
            <w:r w:rsidRPr="008E4090">
              <w:rPr>
                <w:rFonts w:ascii="Times New Roman" w:hAnsi="Times New Roman" w:cs="Times New Roman"/>
                <w:sz w:val="20"/>
                <w:szCs w:val="20"/>
              </w:rPr>
              <w:t>.</w:t>
            </w:r>
            <w:r>
              <w:rPr>
                <w:rFonts w:ascii="Times New Roman" w:hAnsi="Times New Roman" w:cs="Times New Roman"/>
                <w:sz w:val="20"/>
                <w:szCs w:val="20"/>
              </w:rPr>
              <w:t>233</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82.987</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396.075</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162.748</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63</w:t>
            </w:r>
            <w:r w:rsidRPr="008E4090">
              <w:rPr>
                <w:rFonts w:ascii="Times New Roman" w:hAnsi="Times New Roman" w:cs="Times New Roman"/>
                <w:sz w:val="20"/>
                <w:szCs w:val="20"/>
              </w:rPr>
              <w:t>.</w:t>
            </w:r>
            <w:r>
              <w:rPr>
                <w:rFonts w:ascii="Times New Roman" w:hAnsi="Times New Roman" w:cs="Times New Roman"/>
                <w:sz w:val="20"/>
                <w:szCs w:val="20"/>
              </w:rPr>
              <w:t>418</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79</w:t>
            </w:r>
            <w:r w:rsidRPr="008E4090">
              <w:rPr>
                <w:rFonts w:ascii="Times New Roman" w:hAnsi="Times New Roman" w:cs="Times New Roman"/>
                <w:sz w:val="20"/>
                <w:szCs w:val="20"/>
              </w:rPr>
              <w:t>.</w:t>
            </w:r>
            <w:r>
              <w:rPr>
                <w:rFonts w:ascii="Times New Roman" w:hAnsi="Times New Roman" w:cs="Times New Roman"/>
                <w:sz w:val="20"/>
                <w:szCs w:val="20"/>
              </w:rPr>
              <w:t>397</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90.458</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396.021</w:t>
            </w:r>
          </w:p>
        </w:tc>
      </w:tr>
      <w:tr w:rsidR="008F353A" w:rsidRPr="008E4090">
        <w:trPr>
          <w:trHeight w:val="201"/>
          <w:jc w:val="center"/>
        </w:trPr>
        <w:tc>
          <w:tcPr>
            <w:tcW w:w="1593"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171-Investitii</w:t>
            </w:r>
          </w:p>
        </w:tc>
        <w:tc>
          <w:tcPr>
            <w:tcW w:w="728"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868"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9.040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9.040</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9.040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9.040</w:t>
            </w:r>
          </w:p>
        </w:tc>
      </w:tr>
      <w:tr w:rsidR="008F353A" w:rsidRPr="008E4090" w:rsidTr="00FC6DCC">
        <w:trPr>
          <w:trHeight w:val="474"/>
          <w:jc w:val="center"/>
        </w:trPr>
        <w:tc>
          <w:tcPr>
            <w:tcW w:w="1593"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56- Proiect PACINFO</w:t>
            </w:r>
          </w:p>
        </w:tc>
        <w:tc>
          <w:tcPr>
            <w:tcW w:w="72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868" w:type="dxa"/>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38.315</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38.315</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38.161</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Align w:val="center"/>
          </w:tcPr>
          <w:p w:rsidR="008F353A" w:rsidRPr="008E4090" w:rsidRDefault="008F353A" w:rsidP="007321B7">
            <w:pPr>
              <w:jc w:val="center"/>
              <w:rPr>
                <w:rFonts w:ascii="Times New Roman" w:hAnsi="Times New Roman" w:cs="Times New Roman"/>
                <w:sz w:val="20"/>
                <w:szCs w:val="20"/>
              </w:rPr>
            </w:pPr>
            <w:r>
              <w:rPr>
                <w:rFonts w:ascii="Times New Roman" w:hAnsi="Times New Roman" w:cs="Times New Roman"/>
                <w:sz w:val="20"/>
                <w:szCs w:val="20"/>
              </w:rPr>
              <w:t>38.161</w:t>
            </w:r>
          </w:p>
        </w:tc>
      </w:tr>
      <w:tr w:rsidR="008F353A" w:rsidRPr="008E4090">
        <w:trPr>
          <w:trHeight w:val="329"/>
          <w:jc w:val="center"/>
        </w:trPr>
        <w:tc>
          <w:tcPr>
            <w:tcW w:w="1593" w:type="dxa"/>
            <w:vAlign w:val="center"/>
          </w:tcPr>
          <w:p w:rsidR="008F353A" w:rsidRPr="008E4090" w:rsidRDefault="008F353A" w:rsidP="007321B7">
            <w:pPr>
              <w:jc w:val="center"/>
              <w:rPr>
                <w:rFonts w:ascii="Times New Roman" w:hAnsi="Times New Roman" w:cs="Times New Roman"/>
                <w:sz w:val="20"/>
                <w:szCs w:val="20"/>
              </w:rPr>
            </w:pPr>
            <w:r w:rsidRPr="008E4090">
              <w:rPr>
                <w:rFonts w:ascii="Times New Roman" w:hAnsi="Times New Roman" w:cs="Times New Roman"/>
                <w:sz w:val="20"/>
                <w:szCs w:val="20"/>
              </w:rPr>
              <w:lastRenderedPageBreak/>
              <w:t>Total</w:t>
            </w:r>
          </w:p>
        </w:tc>
        <w:tc>
          <w:tcPr>
            <w:tcW w:w="728" w:type="dxa"/>
            <w:vAlign w:val="center"/>
          </w:tcPr>
          <w:p w:rsidR="008F353A" w:rsidRPr="008E4090" w:rsidRDefault="008F353A" w:rsidP="007321B7">
            <w:pPr>
              <w:jc w:val="center"/>
              <w:rPr>
                <w:rFonts w:ascii="Times New Roman" w:hAnsi="Times New Roman" w:cs="Times New Roman"/>
                <w:sz w:val="20"/>
                <w:szCs w:val="20"/>
              </w:rPr>
            </w:pPr>
          </w:p>
        </w:tc>
        <w:tc>
          <w:tcPr>
            <w:tcW w:w="868" w:type="dxa"/>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b/>
                <w:bCs/>
                <w:sz w:val="20"/>
                <w:szCs w:val="20"/>
              </w:rPr>
            </w:pPr>
            <w:r>
              <w:rPr>
                <w:rFonts w:ascii="Times New Roman" w:hAnsi="Times New Roman" w:cs="Times New Roman"/>
                <w:b/>
                <w:bCs/>
                <w:sz w:val="20"/>
                <w:szCs w:val="20"/>
              </w:rPr>
              <w:t>1.706.812</w:t>
            </w: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sz w:val="20"/>
                <w:szCs w:val="20"/>
              </w:rPr>
            </w:pPr>
          </w:p>
        </w:tc>
        <w:tc>
          <w:tcPr>
            <w:tcW w:w="0" w:type="auto"/>
            <w:vAlign w:val="center"/>
          </w:tcPr>
          <w:p w:rsidR="008F353A" w:rsidRPr="008E4090" w:rsidRDefault="008F353A" w:rsidP="007321B7">
            <w:pPr>
              <w:jc w:val="center"/>
              <w:rPr>
                <w:rFonts w:ascii="Times New Roman" w:hAnsi="Times New Roman" w:cs="Times New Roman"/>
                <w:b/>
                <w:bCs/>
                <w:sz w:val="20"/>
                <w:szCs w:val="20"/>
              </w:rPr>
            </w:pPr>
            <w:r>
              <w:rPr>
                <w:rFonts w:ascii="Times New Roman" w:hAnsi="Times New Roman" w:cs="Times New Roman"/>
                <w:b/>
                <w:bCs/>
                <w:sz w:val="20"/>
                <w:szCs w:val="20"/>
              </w:rPr>
              <w:t>1.706.248</w:t>
            </w:r>
          </w:p>
        </w:tc>
      </w:tr>
    </w:tbl>
    <w:p w:rsidR="008F353A" w:rsidRPr="00614318" w:rsidRDefault="008F353A" w:rsidP="008C6763">
      <w:pPr>
        <w:spacing w:after="0" w:line="240" w:lineRule="auto"/>
        <w:ind w:firstLine="708"/>
        <w:rPr>
          <w:rFonts w:ascii="Times New Roman" w:hAnsi="Times New Roman" w:cs="Times New Roman"/>
          <w:b/>
          <w:bCs/>
          <w:sz w:val="24"/>
          <w:szCs w:val="24"/>
          <w:lang w:val="it-IT"/>
        </w:rPr>
      </w:pPr>
    </w:p>
    <w:p w:rsidR="008F353A" w:rsidRPr="003E48BC" w:rsidRDefault="008F353A" w:rsidP="003E48BC">
      <w:pPr>
        <w:pStyle w:val="ListParagraph"/>
        <w:numPr>
          <w:ilvl w:val="0"/>
          <w:numId w:val="1"/>
        </w:numPr>
        <w:rPr>
          <w:b/>
          <w:bCs/>
          <w:lang w:val="it-IT"/>
        </w:rPr>
      </w:pPr>
      <w:r w:rsidRPr="003E48BC">
        <w:rPr>
          <w:b/>
          <w:bCs/>
          <w:lang w:val="it-IT"/>
        </w:rPr>
        <w:t>Instruirea profesională a personalului din subordine</w:t>
      </w:r>
    </w:p>
    <w:p w:rsidR="008F353A" w:rsidRPr="0040517A" w:rsidRDefault="008F353A" w:rsidP="00DC299F">
      <w:pPr>
        <w:spacing w:after="0" w:line="240" w:lineRule="auto"/>
        <w:jc w:val="both"/>
        <w:rPr>
          <w:rFonts w:ascii="Times New Roman" w:hAnsi="Times New Roman" w:cs="Times New Roman"/>
          <w:sz w:val="24"/>
          <w:szCs w:val="24"/>
          <w:lang w:val="it-IT"/>
        </w:rPr>
      </w:pPr>
      <w:r w:rsidRPr="00614318">
        <w:rPr>
          <w:rFonts w:ascii="Times New Roman" w:hAnsi="Times New Roman" w:cs="Times New Roman"/>
          <w:b/>
          <w:bCs/>
          <w:sz w:val="24"/>
          <w:szCs w:val="24"/>
          <w:lang w:val="it-IT"/>
        </w:rPr>
        <w:tab/>
      </w:r>
      <w:r>
        <w:rPr>
          <w:rFonts w:ascii="Times New Roman" w:hAnsi="Times New Roman" w:cs="Times New Roman"/>
          <w:sz w:val="24"/>
          <w:szCs w:val="24"/>
          <w:lang w:val="it-IT"/>
        </w:rPr>
        <w:t xml:space="preserve">In cursul anului 2015 </w:t>
      </w:r>
      <w:r w:rsidRPr="0040517A">
        <w:rPr>
          <w:rFonts w:ascii="Times New Roman" w:hAnsi="Times New Roman" w:cs="Times New Roman"/>
          <w:sz w:val="24"/>
          <w:szCs w:val="24"/>
          <w:lang w:val="it-IT"/>
        </w:rPr>
        <w:t xml:space="preserve">au participat </w:t>
      </w:r>
      <w:r>
        <w:rPr>
          <w:rFonts w:ascii="Times New Roman" w:hAnsi="Times New Roman" w:cs="Times New Roman"/>
          <w:sz w:val="24"/>
          <w:szCs w:val="24"/>
          <w:lang w:val="it-IT"/>
        </w:rPr>
        <w:t>19</w:t>
      </w:r>
      <w:r w:rsidRPr="0040517A">
        <w:rPr>
          <w:rFonts w:ascii="Times New Roman" w:hAnsi="Times New Roman" w:cs="Times New Roman"/>
          <w:sz w:val="24"/>
          <w:szCs w:val="24"/>
          <w:lang w:val="it-IT"/>
        </w:rPr>
        <w:t xml:space="preserve"> persoane din cadrul instituţiei la </w:t>
      </w:r>
      <w:r>
        <w:rPr>
          <w:rFonts w:ascii="Times New Roman" w:hAnsi="Times New Roman" w:cs="Times New Roman"/>
          <w:sz w:val="24"/>
          <w:szCs w:val="24"/>
          <w:lang w:val="it-IT"/>
        </w:rPr>
        <w:t xml:space="preserve">26 </w:t>
      </w:r>
      <w:r w:rsidRPr="0040517A">
        <w:rPr>
          <w:rFonts w:ascii="Times New Roman" w:hAnsi="Times New Roman" w:cs="Times New Roman"/>
          <w:sz w:val="24"/>
          <w:szCs w:val="24"/>
          <w:lang w:val="it-IT"/>
        </w:rPr>
        <w:t xml:space="preserve">de sesiuni de instruire, conferinţe, seminari organizate de ANPM, </w:t>
      </w:r>
      <w:r>
        <w:rPr>
          <w:rFonts w:ascii="Times New Roman" w:hAnsi="Times New Roman" w:cs="Times New Roman"/>
          <w:sz w:val="24"/>
          <w:szCs w:val="24"/>
          <w:lang w:val="it-IT"/>
        </w:rPr>
        <w:t>MMAP</w:t>
      </w:r>
      <w:r w:rsidRPr="0040517A">
        <w:rPr>
          <w:rFonts w:ascii="Times New Roman" w:hAnsi="Times New Roman" w:cs="Times New Roman"/>
          <w:sz w:val="24"/>
          <w:szCs w:val="24"/>
          <w:lang w:val="it-IT"/>
        </w:rPr>
        <w:t xml:space="preserve"> şi alte instituţii pe teme referitoare la: </w:t>
      </w:r>
    </w:p>
    <w:p w:rsidR="008F353A" w:rsidRPr="0040517A" w:rsidRDefault="008F353A" w:rsidP="00DC299F">
      <w:pPr>
        <w:numPr>
          <w:ilvl w:val="0"/>
          <w:numId w:val="3"/>
        </w:numPr>
        <w:spacing w:after="0" w:line="240" w:lineRule="auto"/>
        <w:ind w:left="0" w:firstLine="0"/>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 xml:space="preserve">probleme specifice serviciilor tehnice - </w:t>
      </w:r>
      <w:r>
        <w:rPr>
          <w:rFonts w:ascii="Times New Roman" w:hAnsi="Times New Roman" w:cs="Times New Roman"/>
          <w:sz w:val="24"/>
          <w:szCs w:val="24"/>
          <w:lang w:val="it-IT"/>
        </w:rPr>
        <w:t>9</w:t>
      </w:r>
    </w:p>
    <w:p w:rsidR="008F353A" w:rsidRDefault="008F353A" w:rsidP="00DC299F">
      <w:pPr>
        <w:numPr>
          <w:ilvl w:val="0"/>
          <w:numId w:val="3"/>
        </w:numPr>
        <w:spacing w:after="0" w:line="240" w:lineRule="auto"/>
        <w:ind w:left="0" w:firstLine="0"/>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 xml:space="preserve">managementul ariilor protejate </w:t>
      </w:r>
      <w:r>
        <w:rPr>
          <w:rFonts w:ascii="Times New Roman" w:hAnsi="Times New Roman" w:cs="Times New Roman"/>
          <w:sz w:val="24"/>
          <w:szCs w:val="24"/>
          <w:lang w:val="it-IT"/>
        </w:rPr>
        <w:t>-</w:t>
      </w:r>
      <w:r w:rsidRPr="0040517A">
        <w:rPr>
          <w:rFonts w:ascii="Times New Roman" w:hAnsi="Times New Roman" w:cs="Times New Roman"/>
          <w:sz w:val="24"/>
          <w:szCs w:val="24"/>
          <w:lang w:val="it-IT"/>
        </w:rPr>
        <w:t xml:space="preserve"> </w:t>
      </w:r>
      <w:r>
        <w:rPr>
          <w:rFonts w:ascii="Times New Roman" w:hAnsi="Times New Roman" w:cs="Times New Roman"/>
          <w:sz w:val="24"/>
          <w:szCs w:val="24"/>
          <w:lang w:val="it-IT"/>
        </w:rPr>
        <w:t>10</w:t>
      </w:r>
    </w:p>
    <w:p w:rsidR="008F353A" w:rsidRDefault="008F353A" w:rsidP="00DC299F">
      <w:pPr>
        <w:numPr>
          <w:ilvl w:val="0"/>
          <w:numId w:val="3"/>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probleme specifice managementul institutiei - 7</w:t>
      </w:r>
    </w:p>
    <w:p w:rsidR="008F353A" w:rsidRPr="0040517A" w:rsidRDefault="008F353A" w:rsidP="00DC299F">
      <w:pPr>
        <w:spacing w:after="0" w:line="24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În contextul implementării SIM, personalul APM a participat la cursuri de instruire pentru utilizarea aplicaţiilor, pe domenii de activitate.</w:t>
      </w:r>
    </w:p>
    <w:p w:rsidR="008F353A" w:rsidRDefault="008F353A" w:rsidP="0032104C">
      <w:pPr>
        <w:spacing w:after="0" w:line="240" w:lineRule="auto"/>
        <w:ind w:firstLine="708"/>
        <w:jc w:val="both"/>
        <w:rPr>
          <w:rFonts w:ascii="Times New Roman" w:hAnsi="Times New Roman" w:cs="Times New Roman"/>
          <w:b/>
          <w:bCs/>
          <w:sz w:val="24"/>
          <w:szCs w:val="24"/>
          <w:lang w:val="it-IT"/>
        </w:rPr>
      </w:pPr>
    </w:p>
    <w:p w:rsidR="008F353A" w:rsidRDefault="00DF63F7" w:rsidP="0032104C">
      <w:pPr>
        <w:spacing w:after="0" w:line="240" w:lineRule="auto"/>
        <w:ind w:firstLine="708"/>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4</w:t>
      </w:r>
      <w:r w:rsidR="008F353A" w:rsidRPr="00614318">
        <w:rPr>
          <w:rFonts w:ascii="Times New Roman" w:hAnsi="Times New Roman" w:cs="Times New Roman"/>
          <w:b/>
          <w:bCs/>
          <w:sz w:val="24"/>
          <w:szCs w:val="24"/>
          <w:lang w:val="it-IT"/>
        </w:rPr>
        <w:t>.</w:t>
      </w:r>
      <w:r w:rsidR="008F353A" w:rsidRPr="00614318">
        <w:rPr>
          <w:rFonts w:ascii="Times New Roman" w:hAnsi="Times New Roman" w:cs="Times New Roman"/>
          <w:sz w:val="24"/>
          <w:szCs w:val="24"/>
          <w:lang w:val="it-IT"/>
        </w:rPr>
        <w:t xml:space="preserve"> </w:t>
      </w:r>
      <w:r w:rsidR="008F353A" w:rsidRPr="00614318">
        <w:rPr>
          <w:rFonts w:ascii="Times New Roman" w:hAnsi="Times New Roman" w:cs="Times New Roman"/>
          <w:b/>
          <w:bCs/>
          <w:sz w:val="24"/>
          <w:szCs w:val="24"/>
          <w:lang w:val="it-IT"/>
        </w:rPr>
        <w:t>Organizarea şi participarea la campanii de informare şi de conştientizare a publicului în domeniul protecţiei mediului</w:t>
      </w:r>
    </w:p>
    <w:p w:rsidR="008F353A" w:rsidRPr="00614318" w:rsidRDefault="008F353A" w:rsidP="0032104C">
      <w:pPr>
        <w:spacing w:after="0" w:line="240" w:lineRule="auto"/>
        <w:ind w:firstLine="708"/>
        <w:jc w:val="both"/>
        <w:rPr>
          <w:rFonts w:ascii="Times New Roman" w:hAnsi="Times New Roman" w:cs="Times New Roman"/>
          <w:b/>
          <w:bCs/>
          <w:sz w:val="24"/>
          <w:szCs w:val="24"/>
          <w:lang w:val="it-IT"/>
        </w:rPr>
      </w:pPr>
    </w:p>
    <w:p w:rsidR="008F353A" w:rsidRPr="005C021C" w:rsidRDefault="008F353A" w:rsidP="005E49FC">
      <w:pPr>
        <w:numPr>
          <w:ilvl w:val="0"/>
          <w:numId w:val="4"/>
        </w:numPr>
        <w:spacing w:after="0" w:line="240" w:lineRule="auto"/>
        <w:ind w:left="0" w:firstLine="284"/>
        <w:jc w:val="both"/>
        <w:rPr>
          <w:rFonts w:ascii="Times New Roman" w:hAnsi="Times New Roman"/>
          <w:sz w:val="24"/>
          <w:szCs w:val="24"/>
          <w:lang w:val="ro-RO"/>
        </w:rPr>
      </w:pPr>
      <w:r w:rsidRPr="005C021C">
        <w:rPr>
          <w:rFonts w:ascii="Times New Roman" w:hAnsi="Times New Roman"/>
          <w:sz w:val="24"/>
          <w:szCs w:val="24"/>
          <w:lang w:val="ro-RO"/>
        </w:rPr>
        <w:t>În vederea informării populaţiei şi prezentării activită</w:t>
      </w:r>
      <w:r w:rsidRPr="005C021C">
        <w:rPr>
          <w:rFonts w:ascii="Tahoma" w:hAnsi="Tahoma" w:cs="Tahoma"/>
          <w:sz w:val="24"/>
          <w:szCs w:val="24"/>
          <w:lang w:val="ro-RO"/>
        </w:rPr>
        <w:t>ț</w:t>
      </w:r>
      <w:r w:rsidRPr="005C021C">
        <w:rPr>
          <w:rFonts w:ascii="Times New Roman" w:hAnsi="Times New Roman"/>
          <w:sz w:val="24"/>
          <w:szCs w:val="24"/>
          <w:lang w:val="ro-RO"/>
        </w:rPr>
        <w:t>ilor specifice desfă</w:t>
      </w:r>
      <w:r w:rsidRPr="005C021C">
        <w:rPr>
          <w:rFonts w:ascii="Tahoma" w:hAnsi="Tahoma" w:cs="Tahoma"/>
          <w:sz w:val="24"/>
          <w:szCs w:val="24"/>
          <w:lang w:val="ro-RO"/>
        </w:rPr>
        <w:t>ș</w:t>
      </w:r>
      <w:r w:rsidRPr="005C021C">
        <w:rPr>
          <w:rFonts w:ascii="Times New Roman" w:hAnsi="Times New Roman"/>
          <w:sz w:val="24"/>
          <w:szCs w:val="24"/>
          <w:lang w:val="ro-RO"/>
        </w:rPr>
        <w:t>urate la nivelul institu</w:t>
      </w:r>
      <w:r w:rsidRPr="005C021C">
        <w:rPr>
          <w:rFonts w:ascii="Tahoma" w:hAnsi="Tahoma" w:cs="Tahoma"/>
          <w:sz w:val="24"/>
          <w:szCs w:val="24"/>
          <w:lang w:val="ro-RO"/>
        </w:rPr>
        <w:t>ț</w:t>
      </w:r>
      <w:r w:rsidRPr="005C021C">
        <w:rPr>
          <w:rFonts w:ascii="Times New Roman" w:hAnsi="Times New Roman"/>
          <w:sz w:val="24"/>
          <w:szCs w:val="24"/>
          <w:lang w:val="ro-RO"/>
        </w:rPr>
        <w:t xml:space="preserve">iei, au fost au fost elaborate şi transmise mass-mediei locale: </w:t>
      </w:r>
      <w:r>
        <w:rPr>
          <w:rFonts w:ascii="Times New Roman" w:hAnsi="Times New Roman"/>
          <w:sz w:val="24"/>
          <w:szCs w:val="24"/>
          <w:lang w:val="ro-RO"/>
        </w:rPr>
        <w:t>5</w:t>
      </w:r>
      <w:r w:rsidRPr="005C021C">
        <w:rPr>
          <w:rFonts w:ascii="Times New Roman" w:hAnsi="Times New Roman"/>
          <w:sz w:val="24"/>
          <w:szCs w:val="24"/>
          <w:lang w:val="ro-RO"/>
        </w:rPr>
        <w:t xml:space="preserve"> comunicate de presă </w:t>
      </w:r>
      <w:r w:rsidRPr="005C021C">
        <w:rPr>
          <w:rFonts w:ascii="Tahoma" w:hAnsi="Tahoma" w:cs="Tahoma"/>
          <w:sz w:val="24"/>
          <w:szCs w:val="24"/>
          <w:lang w:val="ro-RO"/>
        </w:rPr>
        <w:t>ș</w:t>
      </w:r>
      <w:r w:rsidRPr="005C021C">
        <w:rPr>
          <w:rFonts w:ascii="Times New Roman" w:hAnsi="Times New Roman"/>
          <w:sz w:val="24"/>
          <w:szCs w:val="24"/>
          <w:lang w:val="ro-RO"/>
        </w:rPr>
        <w:t xml:space="preserve">i o informare de presă; </w:t>
      </w:r>
    </w:p>
    <w:p w:rsidR="008F353A" w:rsidRPr="000413CC" w:rsidRDefault="008F353A" w:rsidP="005E49FC">
      <w:pPr>
        <w:numPr>
          <w:ilvl w:val="0"/>
          <w:numId w:val="4"/>
        </w:numPr>
        <w:spacing w:after="0" w:line="240" w:lineRule="auto"/>
        <w:ind w:left="0" w:firstLine="284"/>
        <w:jc w:val="both"/>
        <w:rPr>
          <w:rFonts w:ascii="Times New Roman" w:hAnsi="Times New Roman"/>
          <w:sz w:val="24"/>
          <w:szCs w:val="24"/>
          <w:lang w:val="ro-RO"/>
        </w:rPr>
      </w:pPr>
      <w:r w:rsidRPr="000413CC">
        <w:rPr>
          <w:rFonts w:ascii="Times New Roman" w:hAnsi="Times New Roman"/>
          <w:sz w:val="24"/>
          <w:szCs w:val="24"/>
          <w:lang w:val="ro-RO"/>
        </w:rPr>
        <w:t>La nivel local, au fost organizate campanii de informare şi conştientizare a populaţiei cu ocazia celebrării unor evenimente de mediu: Ziua Mondială a Mediului, Ziua Mondială a Zonelor Umede, Ziua Interna</w:t>
      </w:r>
      <w:r w:rsidRPr="000413CC">
        <w:rPr>
          <w:rFonts w:ascii="Tahoma" w:hAnsi="Tahoma" w:cs="Tahoma"/>
          <w:sz w:val="24"/>
          <w:szCs w:val="24"/>
          <w:lang w:val="ro-RO"/>
        </w:rPr>
        <w:t>ț</w:t>
      </w:r>
      <w:r w:rsidRPr="000413CC">
        <w:rPr>
          <w:rFonts w:ascii="Times New Roman" w:hAnsi="Times New Roman"/>
          <w:sz w:val="24"/>
          <w:szCs w:val="24"/>
          <w:lang w:val="ro-RO"/>
        </w:rPr>
        <w:t>ională a Biodiversită</w:t>
      </w:r>
      <w:r w:rsidRPr="000413CC">
        <w:rPr>
          <w:rFonts w:ascii="Tahoma" w:hAnsi="Tahoma" w:cs="Tahoma"/>
          <w:sz w:val="24"/>
          <w:szCs w:val="24"/>
          <w:lang w:val="ro-RO"/>
        </w:rPr>
        <w:t>ț</w:t>
      </w:r>
      <w:r w:rsidRPr="000413CC">
        <w:rPr>
          <w:rFonts w:ascii="Times New Roman" w:hAnsi="Times New Roman"/>
          <w:sz w:val="24"/>
          <w:szCs w:val="24"/>
          <w:lang w:val="ro-RO"/>
        </w:rPr>
        <w:t xml:space="preserve">ii, </w:t>
      </w:r>
      <w:r>
        <w:rPr>
          <w:rFonts w:ascii="Times New Roman" w:hAnsi="Times New Roman"/>
          <w:sz w:val="24"/>
          <w:szCs w:val="24"/>
          <w:lang w:val="ro-RO"/>
        </w:rPr>
        <w:t>Săptmâna Mobilităţii Europene</w:t>
      </w:r>
      <w:r w:rsidRPr="000413CC">
        <w:rPr>
          <w:rFonts w:ascii="Times New Roman" w:hAnsi="Times New Roman"/>
          <w:sz w:val="24"/>
          <w:szCs w:val="24"/>
          <w:lang w:val="ro-RO"/>
        </w:rPr>
        <w:t xml:space="preserve">; </w:t>
      </w:r>
    </w:p>
    <w:p w:rsidR="008F353A" w:rsidRPr="005C021C" w:rsidRDefault="008F353A" w:rsidP="005E49FC">
      <w:pPr>
        <w:pStyle w:val="NoSpacing"/>
        <w:numPr>
          <w:ilvl w:val="0"/>
          <w:numId w:val="4"/>
        </w:numPr>
        <w:ind w:left="0" w:firstLine="284"/>
        <w:jc w:val="both"/>
        <w:rPr>
          <w:rFonts w:ascii="Times New Roman" w:hAnsi="Times New Roman"/>
          <w:sz w:val="24"/>
          <w:szCs w:val="24"/>
          <w:lang w:val="ro-RO"/>
        </w:rPr>
      </w:pPr>
      <w:r w:rsidRPr="000413CC">
        <w:rPr>
          <w:rFonts w:ascii="Times New Roman" w:hAnsi="Times New Roman"/>
          <w:sz w:val="24"/>
          <w:szCs w:val="24"/>
          <w:lang w:val="ro-RO"/>
        </w:rPr>
        <w:t>În colaborare cu autorităţile administraţiilor publice locale din localităţile Piatra Neamţ, Roman, Târgu Neamţ şi Bicaz, APM Neamţ a desfăşurat un program de sprijinire a cetăţenilor, sub forma unor şedinţe de audienţe, în vederea soluţionării cu operativitate a problemelor de mediu sesizate de către aceştia.</w:t>
      </w:r>
    </w:p>
    <w:p w:rsidR="008F353A" w:rsidRPr="00614318" w:rsidRDefault="008F353A" w:rsidP="00365DBD">
      <w:pPr>
        <w:tabs>
          <w:tab w:val="num" w:pos="0"/>
        </w:tabs>
        <w:spacing w:after="0" w:line="240" w:lineRule="auto"/>
        <w:ind w:firstLine="284"/>
        <w:jc w:val="both"/>
        <w:rPr>
          <w:rFonts w:ascii="Times New Roman" w:hAnsi="Times New Roman" w:cs="Times New Roman"/>
          <w:sz w:val="24"/>
          <w:szCs w:val="24"/>
          <w:lang w:val="ro-RO"/>
        </w:rPr>
      </w:pPr>
    </w:p>
    <w:p w:rsidR="008F353A" w:rsidRPr="00614318" w:rsidRDefault="00DF63F7" w:rsidP="007C4EC9">
      <w:pPr>
        <w:spacing w:after="0" w:line="240" w:lineRule="auto"/>
        <w:ind w:firstLine="708"/>
        <w:jc w:val="both"/>
        <w:rPr>
          <w:rFonts w:ascii="Times New Roman" w:hAnsi="Times New Roman" w:cs="Times New Roman"/>
          <w:b/>
          <w:bCs/>
          <w:sz w:val="24"/>
          <w:szCs w:val="24"/>
          <w:lang w:val="ro-RO"/>
        </w:rPr>
      </w:pPr>
      <w:r>
        <w:rPr>
          <w:rFonts w:ascii="Times New Roman" w:hAnsi="Times New Roman" w:cs="Times New Roman"/>
          <w:b/>
          <w:bCs/>
          <w:sz w:val="24"/>
          <w:szCs w:val="24"/>
          <w:lang w:val="pt-BR"/>
        </w:rPr>
        <w:t>5</w:t>
      </w:r>
      <w:r w:rsidR="008F353A" w:rsidRPr="00614318">
        <w:rPr>
          <w:rFonts w:ascii="Times New Roman" w:hAnsi="Times New Roman" w:cs="Times New Roman"/>
          <w:b/>
          <w:bCs/>
          <w:sz w:val="24"/>
          <w:szCs w:val="24"/>
          <w:lang w:val="pt-BR"/>
        </w:rPr>
        <w:t>. Colaborarea cu Garda Na</w:t>
      </w:r>
      <w:r w:rsidR="008F353A" w:rsidRPr="00614318">
        <w:rPr>
          <w:rFonts w:ascii="Times New Roman" w:hAnsi="Times New Roman" w:cs="Times New Roman"/>
          <w:b/>
          <w:bCs/>
          <w:sz w:val="24"/>
          <w:szCs w:val="24"/>
          <w:lang w:val="ro-RO"/>
        </w:rPr>
        <w:t>ţională de Mediu</w:t>
      </w:r>
    </w:p>
    <w:p w:rsidR="008F353A" w:rsidRPr="00614318" w:rsidRDefault="008F353A" w:rsidP="002C284C">
      <w:pPr>
        <w:spacing w:after="0" w:line="240" w:lineRule="auto"/>
        <w:ind w:firstLine="708"/>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APM Neamţ şi Garda Naţională de Mediu – CJ Neamţ, ca structuri subordonate Ministerului Mediului, Apelor şi Pădurilor, conlucrează în scopul implementării legislaţiei naţionale de protecţia mediului.</w:t>
      </w:r>
    </w:p>
    <w:p w:rsidR="008F353A" w:rsidRPr="00614318" w:rsidRDefault="008F353A" w:rsidP="002C284C">
      <w:pPr>
        <w:pStyle w:val="Heading3"/>
        <w:spacing w:before="0" w:after="0"/>
        <w:ind w:firstLine="720"/>
        <w:jc w:val="both"/>
        <w:rPr>
          <w:rFonts w:ascii="Times New Roman" w:hAnsi="Times New Roman" w:cs="Times New Roman"/>
          <w:b w:val="0"/>
          <w:bCs w:val="0"/>
          <w:sz w:val="24"/>
          <w:szCs w:val="24"/>
          <w:lang w:val="ro-RO"/>
        </w:rPr>
      </w:pPr>
      <w:r w:rsidRPr="00614318">
        <w:rPr>
          <w:rFonts w:ascii="Times New Roman" w:hAnsi="Times New Roman" w:cs="Times New Roman"/>
          <w:b w:val="0"/>
          <w:bCs w:val="0"/>
          <w:sz w:val="24"/>
          <w:szCs w:val="24"/>
          <w:lang w:val="ro-RO"/>
        </w:rPr>
        <w:t>Colaborarea între APM Neamţ şi Garda Naţională de Mediu – Comisariatul Judeţean Neamţ se realizează pe baza protocolului încheiat la nivel naţional, pe baza principiilor :</w:t>
      </w:r>
    </w:p>
    <w:p w:rsidR="008F353A" w:rsidRPr="00614318" w:rsidRDefault="008F353A"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susţinere reciprocă în implementarea şi controlul conformării cu legislaţia de mediu;</w:t>
      </w:r>
    </w:p>
    <w:p w:rsidR="008F353A" w:rsidRPr="00614318" w:rsidRDefault="008F353A"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schimbul de informaţii;</w:t>
      </w:r>
    </w:p>
    <w:p w:rsidR="008F353A" w:rsidRPr="00614318" w:rsidRDefault="008F353A"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participare la monitorizarea factorilor de mediu;</w:t>
      </w:r>
    </w:p>
    <w:p w:rsidR="008F353A" w:rsidRPr="00614318" w:rsidRDefault="008F353A"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sprijin reciproc pentru intervenţii la poluări accidentale;</w:t>
      </w:r>
    </w:p>
    <w:p w:rsidR="008F353A" w:rsidRPr="00614318" w:rsidRDefault="008F353A" w:rsidP="002C284C">
      <w:pPr>
        <w:numPr>
          <w:ilvl w:val="0"/>
          <w:numId w:val="7"/>
        </w:numPr>
        <w:spacing w:after="0" w:line="240" w:lineRule="auto"/>
        <w:ind w:left="0" w:firstLine="0"/>
        <w:rPr>
          <w:rFonts w:ascii="Times New Roman" w:hAnsi="Times New Roman" w:cs="Times New Roman"/>
          <w:sz w:val="24"/>
          <w:szCs w:val="24"/>
          <w:lang w:val="it-IT"/>
        </w:rPr>
      </w:pPr>
      <w:r w:rsidRPr="00614318">
        <w:rPr>
          <w:rFonts w:ascii="Times New Roman" w:hAnsi="Times New Roman" w:cs="Times New Roman"/>
          <w:sz w:val="24"/>
          <w:szCs w:val="24"/>
          <w:lang w:val="it-IT"/>
        </w:rPr>
        <w:t>colaborare pentru identificarea şi eliminarea surselor potenţiale de risc.</w:t>
      </w:r>
    </w:p>
    <w:p w:rsidR="008F353A" w:rsidRPr="00614318" w:rsidRDefault="008F353A" w:rsidP="002C284C">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APM informează GNM – CJ în legătură cu :</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înregistrarea solicitărilor de emitere a actelor de reglementare;</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derularea etapelor procedurii de autorizare;</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decizia finală privind emiterea actelor de autorizare;</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producerea unor evenimente deosebite în domeniul mediului;</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modificarea condiţiilor de autorizare;</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starea factorilor de mediu.</w:t>
      </w:r>
    </w:p>
    <w:p w:rsidR="008F353A" w:rsidRPr="00614318" w:rsidRDefault="008F353A" w:rsidP="002C284C">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GNM-CJ informează APM în legătură cu:</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rezultatele verificării funcţionării agenţilor economici autorizaţi;</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conformarea agenţilor economici cu condiţiile impuse în actul de autorizare;</w:t>
      </w:r>
    </w:p>
    <w:p w:rsidR="008F353A" w:rsidRPr="00614318" w:rsidRDefault="008F353A"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exactitatea rapoartelor şi datelor furnizate de către agenţii economici la cererea APM.</w:t>
      </w:r>
    </w:p>
    <w:p w:rsidR="008F353A" w:rsidRPr="00614318" w:rsidRDefault="008F353A" w:rsidP="002C284C">
      <w:pPr>
        <w:spacing w:after="0" w:line="240" w:lineRule="auto"/>
        <w:jc w:val="both"/>
        <w:rPr>
          <w:rFonts w:ascii="Times New Roman" w:hAnsi="Times New Roman" w:cs="Times New Roman"/>
          <w:sz w:val="24"/>
          <w:szCs w:val="24"/>
          <w:lang w:val="it-IT"/>
        </w:rPr>
      </w:pPr>
      <w:r w:rsidRPr="00614318">
        <w:rPr>
          <w:rFonts w:ascii="Times New Roman" w:hAnsi="Times New Roman" w:cs="Times New Roman"/>
          <w:sz w:val="24"/>
          <w:szCs w:val="24"/>
          <w:lang w:val="it-IT"/>
        </w:rPr>
        <w:tab/>
        <w:t>În cursul anului 201</w:t>
      </w:r>
      <w:r>
        <w:rPr>
          <w:rFonts w:ascii="Times New Roman" w:hAnsi="Times New Roman" w:cs="Times New Roman"/>
          <w:sz w:val="24"/>
          <w:szCs w:val="24"/>
          <w:lang w:val="it-IT"/>
        </w:rPr>
        <w:t>5</w:t>
      </w:r>
      <w:r w:rsidRPr="00614318">
        <w:rPr>
          <w:rFonts w:ascii="Times New Roman" w:hAnsi="Times New Roman" w:cs="Times New Roman"/>
          <w:sz w:val="24"/>
          <w:szCs w:val="24"/>
          <w:lang w:val="it-IT"/>
        </w:rPr>
        <w:t xml:space="preserve"> APM a derulat împreună cu GNM-CJ Neamţ o serie de controale comune pentru verificare a : </w:t>
      </w:r>
    </w:p>
    <w:p w:rsidR="008F353A" w:rsidRPr="00614318" w:rsidRDefault="008F353A" w:rsidP="002C284C">
      <w:pPr>
        <w:numPr>
          <w:ilvl w:val="0"/>
          <w:numId w:val="5"/>
        </w:numPr>
        <w:tabs>
          <w:tab w:val="clear" w:pos="1605"/>
          <w:tab w:val="left" w:pos="570"/>
          <w:tab w:val="left" w:pos="1080"/>
        </w:tabs>
        <w:spacing w:after="0" w:line="240" w:lineRule="auto"/>
        <w:ind w:left="0" w:firstLine="0"/>
        <w:jc w:val="both"/>
        <w:rPr>
          <w:rFonts w:ascii="Times New Roman" w:hAnsi="Times New Roman" w:cs="Times New Roman"/>
          <w:sz w:val="24"/>
          <w:szCs w:val="24"/>
          <w:lang w:val="it-IT"/>
        </w:rPr>
      </w:pPr>
      <w:r w:rsidRPr="00614318">
        <w:rPr>
          <w:rFonts w:ascii="Times New Roman" w:hAnsi="Times New Roman" w:cs="Times New Roman"/>
          <w:sz w:val="24"/>
          <w:szCs w:val="24"/>
          <w:lang w:val="it-IT"/>
        </w:rPr>
        <w:t>stadiului investiţiilor şi a realizării măsurilor din programele de conformare realizate de agenţii economici care se află sub incidenţa Directivei IPPC;</w:t>
      </w:r>
    </w:p>
    <w:p w:rsidR="008F353A" w:rsidRPr="00614318" w:rsidRDefault="008F353A" w:rsidP="002C284C">
      <w:pPr>
        <w:numPr>
          <w:ilvl w:val="0"/>
          <w:numId w:val="5"/>
        </w:numPr>
        <w:tabs>
          <w:tab w:val="clear" w:pos="1605"/>
          <w:tab w:val="left" w:pos="570"/>
          <w:tab w:val="left" w:pos="1080"/>
        </w:tabs>
        <w:spacing w:after="0" w:line="240" w:lineRule="auto"/>
        <w:ind w:left="0" w:firstLine="0"/>
        <w:jc w:val="both"/>
        <w:rPr>
          <w:rFonts w:ascii="Times New Roman" w:hAnsi="Times New Roman" w:cs="Times New Roman"/>
          <w:sz w:val="24"/>
          <w:szCs w:val="24"/>
          <w:lang w:val="it-IT"/>
        </w:rPr>
      </w:pPr>
      <w:r w:rsidRPr="00614318">
        <w:rPr>
          <w:rFonts w:ascii="Times New Roman" w:hAnsi="Times New Roman" w:cs="Times New Roman"/>
          <w:sz w:val="24"/>
          <w:szCs w:val="24"/>
          <w:lang w:val="it-IT"/>
        </w:rPr>
        <w:lastRenderedPageBreak/>
        <w:t>modului de respectare a măsurilor cuprinse în planurile de urgenţă internă şi externă a agenţilor economici care se află sub incidenţa Directivei SEVESO;</w:t>
      </w:r>
    </w:p>
    <w:p w:rsidR="008F353A" w:rsidRPr="00614318" w:rsidRDefault="008F353A" w:rsidP="002C284C">
      <w:pPr>
        <w:numPr>
          <w:ilvl w:val="0"/>
          <w:numId w:val="5"/>
        </w:numPr>
        <w:tabs>
          <w:tab w:val="left" w:pos="570"/>
          <w:tab w:val="left" w:pos="1080"/>
        </w:tabs>
        <w:spacing w:after="0" w:line="240" w:lineRule="auto"/>
        <w:ind w:left="0" w:firstLine="0"/>
        <w:jc w:val="both"/>
        <w:rPr>
          <w:rFonts w:ascii="Times New Roman" w:hAnsi="Times New Roman" w:cs="Times New Roman"/>
          <w:sz w:val="24"/>
          <w:szCs w:val="24"/>
          <w:lang w:val="pt-BR"/>
        </w:rPr>
      </w:pPr>
      <w:r w:rsidRPr="00614318">
        <w:rPr>
          <w:rFonts w:ascii="Times New Roman" w:hAnsi="Times New Roman" w:cs="Times New Roman"/>
          <w:sz w:val="24"/>
          <w:szCs w:val="24"/>
          <w:lang w:val="pt-BR"/>
        </w:rPr>
        <w:t>amplasamentelor proiectelor/activităţilor pentru emiterea actelor de reglementare pentru proiectele finanţate prin programul PNDR 2007-2013;</w:t>
      </w:r>
    </w:p>
    <w:p w:rsidR="008F353A" w:rsidRPr="00614318" w:rsidRDefault="008F353A" w:rsidP="002C284C">
      <w:pPr>
        <w:numPr>
          <w:ilvl w:val="0"/>
          <w:numId w:val="5"/>
        </w:numPr>
        <w:tabs>
          <w:tab w:val="left" w:pos="570"/>
          <w:tab w:val="left" w:pos="1080"/>
        </w:tabs>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amplasamentelor în cadrul procedurilor de emitere a actelor de reglementare;</w:t>
      </w:r>
    </w:p>
    <w:p w:rsidR="008F353A" w:rsidRPr="00614318" w:rsidRDefault="008F353A" w:rsidP="002C284C">
      <w:pPr>
        <w:numPr>
          <w:ilvl w:val="0"/>
          <w:numId w:val="5"/>
        </w:numPr>
        <w:tabs>
          <w:tab w:val="left" w:pos="570"/>
          <w:tab w:val="left" w:pos="1080"/>
        </w:tabs>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activităţi de evaluare a populaţiilor de animale strict protejate (urs, lup, râs, pisică sălbatică) ale fondurilor cinegetice, desfăşurate în perioada februarie – aprilie 201</w:t>
      </w:r>
      <w:r>
        <w:rPr>
          <w:rFonts w:ascii="Times New Roman" w:hAnsi="Times New Roman" w:cs="Times New Roman"/>
          <w:sz w:val="24"/>
          <w:szCs w:val="24"/>
          <w:lang w:val="ro-RO"/>
        </w:rPr>
        <w:t>5</w:t>
      </w:r>
      <w:r w:rsidRPr="00614318">
        <w:rPr>
          <w:rFonts w:ascii="Times New Roman" w:hAnsi="Times New Roman" w:cs="Times New Roman"/>
          <w:sz w:val="24"/>
          <w:szCs w:val="24"/>
          <w:lang w:val="ro-RO"/>
        </w:rPr>
        <w:t>;</w:t>
      </w:r>
    </w:p>
    <w:p w:rsidR="008F353A" w:rsidRPr="00614318" w:rsidRDefault="008F353A" w:rsidP="002C284C">
      <w:pPr>
        <w:numPr>
          <w:ilvl w:val="0"/>
          <w:numId w:val="5"/>
        </w:numPr>
        <w:tabs>
          <w:tab w:val="clear" w:pos="1605"/>
          <w:tab w:val="left" w:pos="570"/>
          <w:tab w:val="left" w:pos="600"/>
          <w:tab w:val="left" w:pos="1080"/>
        </w:tabs>
        <w:spacing w:after="0" w:line="240" w:lineRule="auto"/>
        <w:ind w:left="0" w:firstLine="0"/>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unor sesizări.</w:t>
      </w:r>
    </w:p>
    <w:p w:rsidR="008F353A" w:rsidRPr="00614318" w:rsidRDefault="008F353A" w:rsidP="002C284C">
      <w:pPr>
        <w:tabs>
          <w:tab w:val="left" w:pos="570"/>
        </w:tabs>
        <w:spacing w:after="0" w:line="240" w:lineRule="auto"/>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ab/>
        <w:t xml:space="preserve">În cadrul CAT au fost invitaţi şi au participat la toate şedinţele reprezentanţi ai GNM – CJ Neamţ. </w:t>
      </w:r>
    </w:p>
    <w:p w:rsidR="008F353A" w:rsidRPr="001A1257" w:rsidRDefault="008F353A" w:rsidP="002C284C">
      <w:pPr>
        <w:tabs>
          <w:tab w:val="left" w:pos="570"/>
        </w:tabs>
        <w:spacing w:after="0" w:line="240" w:lineRule="auto"/>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ab/>
        <w:t xml:space="preserve">Colaborarea a fost bună, </w:t>
      </w:r>
      <w:r w:rsidRPr="001A1257">
        <w:rPr>
          <w:rFonts w:ascii="Times New Roman" w:hAnsi="Times New Roman" w:cs="Times New Roman"/>
          <w:spacing w:val="-4"/>
          <w:sz w:val="24"/>
          <w:szCs w:val="24"/>
          <w:lang w:val="ro-RO"/>
        </w:rPr>
        <w:t>nu au apărut situaţii tensionate între cele două instituţii şi se poate aprecia că schimbul de informaţii a condus la soluţionarea aspectelor de mediu cu care s-au confruntat APM şi GNM – CJ Neamţ.</w:t>
      </w:r>
    </w:p>
    <w:p w:rsidR="008F353A" w:rsidRPr="001A1257" w:rsidRDefault="008F353A" w:rsidP="009643B9">
      <w:pPr>
        <w:spacing w:after="0" w:line="240" w:lineRule="auto"/>
        <w:ind w:firstLine="708"/>
        <w:jc w:val="both"/>
        <w:rPr>
          <w:rFonts w:ascii="Arial" w:hAnsi="Arial" w:cs="Arial"/>
          <w:b/>
          <w:bCs/>
          <w:spacing w:val="-4"/>
          <w:lang w:val="ro-RO"/>
        </w:rPr>
      </w:pPr>
    </w:p>
    <w:p w:rsidR="008F353A" w:rsidRPr="001A1257" w:rsidRDefault="00DF63F7" w:rsidP="009643B9">
      <w:pPr>
        <w:spacing w:after="0" w:line="240" w:lineRule="auto"/>
        <w:ind w:firstLine="708"/>
        <w:jc w:val="both"/>
        <w:rPr>
          <w:rFonts w:ascii="Times New Roman" w:hAnsi="Times New Roman" w:cs="Times New Roman"/>
          <w:b/>
          <w:bCs/>
          <w:spacing w:val="-4"/>
          <w:sz w:val="24"/>
          <w:szCs w:val="24"/>
          <w:lang w:val="ro-RO"/>
        </w:rPr>
      </w:pPr>
      <w:r>
        <w:rPr>
          <w:rFonts w:ascii="Times New Roman" w:hAnsi="Times New Roman" w:cs="Times New Roman"/>
          <w:b/>
          <w:bCs/>
          <w:spacing w:val="-4"/>
          <w:sz w:val="24"/>
          <w:szCs w:val="24"/>
          <w:lang w:val="ro-RO"/>
        </w:rPr>
        <w:t>6</w:t>
      </w:r>
      <w:r w:rsidR="008F353A" w:rsidRPr="001A1257">
        <w:rPr>
          <w:rFonts w:ascii="Times New Roman" w:hAnsi="Times New Roman" w:cs="Times New Roman"/>
          <w:b/>
          <w:bCs/>
          <w:spacing w:val="-4"/>
          <w:sz w:val="24"/>
          <w:szCs w:val="24"/>
          <w:lang w:val="ro-RO"/>
        </w:rPr>
        <w:t>. Prestarea de servicii în activitatea de : reglementare şi laborator şi realizarea de venituri</w:t>
      </w:r>
    </w:p>
    <w:p w:rsidR="008F353A" w:rsidRPr="001A1257" w:rsidRDefault="008F353A" w:rsidP="009221DA">
      <w:pPr>
        <w:spacing w:after="0" w:line="240" w:lineRule="auto"/>
        <w:ind w:firstLine="708"/>
        <w:rPr>
          <w:rFonts w:ascii="Times New Roman" w:hAnsi="Times New Roman" w:cs="Times New Roman"/>
          <w:sz w:val="24"/>
          <w:szCs w:val="24"/>
          <w:lang w:val="ro-RO"/>
        </w:rPr>
      </w:pPr>
    </w:p>
    <w:p w:rsidR="008F353A" w:rsidRPr="001A1257" w:rsidRDefault="008F353A" w:rsidP="009221DA">
      <w:pPr>
        <w:spacing w:after="0" w:line="240" w:lineRule="auto"/>
        <w:ind w:firstLine="708"/>
        <w:rPr>
          <w:rFonts w:ascii="Times New Roman" w:hAnsi="Times New Roman" w:cs="Times New Roman"/>
          <w:sz w:val="24"/>
          <w:szCs w:val="24"/>
          <w:lang w:val="ro-RO"/>
        </w:rPr>
      </w:pPr>
      <w:r w:rsidRPr="001A1257">
        <w:rPr>
          <w:rFonts w:ascii="Times New Roman" w:hAnsi="Times New Roman" w:cs="Times New Roman"/>
          <w:sz w:val="24"/>
          <w:szCs w:val="24"/>
          <w:lang w:val="ro-RO"/>
        </w:rPr>
        <w:t>Tarifele inregistrate de serviciile  de reglementare si laborator sunt :</w:t>
      </w:r>
    </w:p>
    <w:p w:rsidR="008F353A" w:rsidRPr="0040517A" w:rsidRDefault="008F353A"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reglementare  - </w:t>
      </w:r>
      <w:r>
        <w:rPr>
          <w:rFonts w:ascii="Times New Roman" w:hAnsi="Times New Roman" w:cs="Times New Roman"/>
          <w:sz w:val="24"/>
          <w:szCs w:val="24"/>
          <w:lang w:val="fr-FR"/>
        </w:rPr>
        <w:t xml:space="preserve"> </w:t>
      </w:r>
      <w:r w:rsidRPr="0040517A">
        <w:rPr>
          <w:rFonts w:ascii="Times New Roman" w:hAnsi="Times New Roman" w:cs="Times New Roman"/>
          <w:sz w:val="24"/>
          <w:szCs w:val="24"/>
          <w:lang w:val="fr-FR"/>
        </w:rPr>
        <w:t>5</w:t>
      </w:r>
      <w:r>
        <w:rPr>
          <w:rFonts w:ascii="Times New Roman" w:hAnsi="Times New Roman" w:cs="Times New Roman"/>
          <w:sz w:val="24"/>
          <w:szCs w:val="24"/>
          <w:lang w:val="fr-FR"/>
        </w:rPr>
        <w:t>68</w:t>
      </w:r>
      <w:r w:rsidRPr="0040517A">
        <w:rPr>
          <w:rFonts w:ascii="Times New Roman" w:hAnsi="Times New Roman" w:cs="Times New Roman"/>
          <w:sz w:val="24"/>
          <w:szCs w:val="24"/>
          <w:lang w:val="fr-FR"/>
        </w:rPr>
        <w:t>.</w:t>
      </w:r>
      <w:r>
        <w:rPr>
          <w:rFonts w:ascii="Times New Roman" w:hAnsi="Times New Roman" w:cs="Times New Roman"/>
          <w:sz w:val="24"/>
          <w:szCs w:val="24"/>
          <w:lang w:val="fr-FR"/>
        </w:rPr>
        <w:t>642</w:t>
      </w:r>
      <w:r w:rsidRPr="0040517A">
        <w:rPr>
          <w:rFonts w:ascii="Times New Roman" w:hAnsi="Times New Roman" w:cs="Times New Roman"/>
          <w:sz w:val="24"/>
          <w:szCs w:val="24"/>
          <w:lang w:val="fr-FR"/>
        </w:rPr>
        <w:t xml:space="preserve"> RON</w:t>
      </w:r>
    </w:p>
    <w:p w:rsidR="008F353A" w:rsidRPr="0040517A" w:rsidRDefault="008F353A"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arii protejate   -     </w:t>
      </w:r>
      <w:r>
        <w:rPr>
          <w:rFonts w:ascii="Times New Roman" w:hAnsi="Times New Roman" w:cs="Times New Roman"/>
          <w:sz w:val="24"/>
          <w:szCs w:val="24"/>
          <w:lang w:val="fr-FR"/>
        </w:rPr>
        <w:t>9</w:t>
      </w:r>
      <w:r w:rsidRPr="0040517A">
        <w:rPr>
          <w:rFonts w:ascii="Times New Roman" w:hAnsi="Times New Roman" w:cs="Times New Roman"/>
          <w:sz w:val="24"/>
          <w:szCs w:val="24"/>
          <w:lang w:val="fr-FR"/>
        </w:rPr>
        <w:t>.</w:t>
      </w:r>
      <w:r>
        <w:rPr>
          <w:rFonts w:ascii="Times New Roman" w:hAnsi="Times New Roman" w:cs="Times New Roman"/>
          <w:sz w:val="24"/>
          <w:szCs w:val="24"/>
          <w:lang w:val="fr-FR"/>
        </w:rPr>
        <w:t>100</w:t>
      </w:r>
      <w:r w:rsidRPr="0040517A">
        <w:rPr>
          <w:rFonts w:ascii="Times New Roman" w:hAnsi="Times New Roman" w:cs="Times New Roman"/>
          <w:sz w:val="24"/>
          <w:szCs w:val="24"/>
          <w:lang w:val="fr-FR"/>
        </w:rPr>
        <w:t xml:space="preserve"> RON</w:t>
      </w:r>
    </w:p>
    <w:p w:rsidR="008F353A" w:rsidRPr="0040517A" w:rsidRDefault="008F353A"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deseuri         </w:t>
      </w:r>
      <w:r>
        <w:rPr>
          <w:rFonts w:ascii="Times New Roman" w:hAnsi="Times New Roman" w:cs="Times New Roman"/>
          <w:sz w:val="24"/>
          <w:szCs w:val="24"/>
          <w:lang w:val="fr-FR"/>
        </w:rPr>
        <w:t xml:space="preserve"> </w:t>
      </w:r>
      <w:r w:rsidRPr="0040517A">
        <w:rPr>
          <w:rFonts w:ascii="Times New Roman" w:hAnsi="Times New Roman" w:cs="Times New Roman"/>
          <w:sz w:val="24"/>
          <w:szCs w:val="24"/>
          <w:lang w:val="fr-FR"/>
        </w:rPr>
        <w:t xml:space="preserve"> -    </w:t>
      </w:r>
      <w:r>
        <w:rPr>
          <w:rFonts w:ascii="Times New Roman" w:hAnsi="Times New Roman" w:cs="Times New Roman"/>
          <w:sz w:val="24"/>
          <w:szCs w:val="24"/>
          <w:lang w:val="fr-FR"/>
        </w:rPr>
        <w:t>22</w:t>
      </w:r>
      <w:r w:rsidRPr="0040517A">
        <w:rPr>
          <w:rFonts w:ascii="Times New Roman" w:hAnsi="Times New Roman" w:cs="Times New Roman"/>
          <w:sz w:val="24"/>
          <w:szCs w:val="24"/>
          <w:lang w:val="fr-FR"/>
        </w:rPr>
        <w:t>.</w:t>
      </w:r>
      <w:r>
        <w:rPr>
          <w:rFonts w:ascii="Times New Roman" w:hAnsi="Times New Roman" w:cs="Times New Roman"/>
          <w:sz w:val="24"/>
          <w:szCs w:val="24"/>
          <w:lang w:val="fr-FR"/>
        </w:rPr>
        <w:t>0</w:t>
      </w:r>
      <w:r w:rsidRPr="0040517A">
        <w:rPr>
          <w:rFonts w:ascii="Times New Roman" w:hAnsi="Times New Roman" w:cs="Times New Roman"/>
          <w:sz w:val="24"/>
          <w:szCs w:val="24"/>
          <w:lang w:val="fr-FR"/>
        </w:rPr>
        <w:t>00 RON</w:t>
      </w:r>
    </w:p>
    <w:p w:rsidR="008F353A" w:rsidRPr="0040517A" w:rsidRDefault="008F353A" w:rsidP="009221DA">
      <w:pPr>
        <w:numPr>
          <w:ilvl w:val="0"/>
          <w:numId w:val="6"/>
        </w:numPr>
        <w:pBdr>
          <w:bottom w:val="single" w:sz="6" w:space="1" w:color="auto"/>
        </w:pBdr>
        <w:tabs>
          <w:tab w:val="clear" w:pos="1800"/>
        </w:tabs>
        <w:spacing w:after="0" w:line="240" w:lineRule="auto"/>
        <w:rPr>
          <w:rFonts w:ascii="Times New Roman" w:hAnsi="Times New Roman" w:cs="Times New Roman"/>
          <w:sz w:val="24"/>
          <w:szCs w:val="24"/>
        </w:rPr>
      </w:pPr>
      <w:r>
        <w:rPr>
          <w:rFonts w:ascii="Times New Roman" w:hAnsi="Times New Roman" w:cs="Times New Roman"/>
          <w:sz w:val="24"/>
          <w:szCs w:val="24"/>
          <w:lang w:val="fr-FR"/>
        </w:rPr>
        <w:t>laborator        -      4.539</w:t>
      </w:r>
      <w:r w:rsidRPr="0040517A">
        <w:rPr>
          <w:rFonts w:ascii="Times New Roman" w:hAnsi="Times New Roman" w:cs="Times New Roman"/>
          <w:sz w:val="24"/>
          <w:szCs w:val="24"/>
          <w:lang w:val="fr-FR"/>
        </w:rPr>
        <w:t xml:space="preserve"> RON</w:t>
      </w:r>
    </w:p>
    <w:p w:rsidR="008F353A" w:rsidRPr="0040517A" w:rsidRDefault="008F353A" w:rsidP="009221DA">
      <w:pPr>
        <w:spacing w:after="0" w:line="240" w:lineRule="auto"/>
        <w:rPr>
          <w:rFonts w:ascii="Times New Roman" w:hAnsi="Times New Roman" w:cs="Times New Roman"/>
          <w:sz w:val="24"/>
          <w:szCs w:val="24"/>
        </w:rPr>
      </w:pPr>
      <w:r w:rsidRPr="00FE0667">
        <w:rPr>
          <w:rFonts w:ascii="Times New Roman" w:hAnsi="Times New Roman" w:cs="Times New Roman"/>
          <w:sz w:val="24"/>
          <w:szCs w:val="24"/>
        </w:rPr>
        <w:t xml:space="preserve"> </w:t>
      </w:r>
      <w:r w:rsidRPr="00FE0667">
        <w:rPr>
          <w:rFonts w:ascii="Times New Roman" w:hAnsi="Times New Roman" w:cs="Times New Roman"/>
          <w:sz w:val="24"/>
          <w:szCs w:val="24"/>
        </w:rPr>
        <w:tab/>
      </w:r>
      <w:r w:rsidRPr="00FE0667">
        <w:rPr>
          <w:rFonts w:ascii="Times New Roman" w:hAnsi="Times New Roman" w:cs="Times New Roman"/>
          <w:sz w:val="24"/>
          <w:szCs w:val="24"/>
        </w:rPr>
        <w:tab/>
        <w:t xml:space="preserve">   Total  TAXE :       604.281 RON</w:t>
      </w:r>
    </w:p>
    <w:p w:rsidR="008F353A" w:rsidRPr="00FE0667" w:rsidRDefault="008F353A" w:rsidP="0032104C">
      <w:pPr>
        <w:spacing w:after="0" w:line="240" w:lineRule="auto"/>
        <w:jc w:val="both"/>
        <w:rPr>
          <w:rFonts w:ascii="Times New Roman" w:hAnsi="Times New Roman" w:cs="Times New Roman"/>
          <w:spacing w:val="-4"/>
          <w:sz w:val="24"/>
          <w:szCs w:val="24"/>
        </w:rPr>
      </w:pPr>
      <w:r w:rsidRPr="00FE0667">
        <w:rPr>
          <w:rFonts w:ascii="Times New Roman" w:hAnsi="Times New Roman" w:cs="Times New Roman"/>
          <w:spacing w:val="-4"/>
          <w:sz w:val="24"/>
          <w:szCs w:val="24"/>
        </w:rPr>
        <w:tab/>
      </w:r>
      <w:r w:rsidRPr="00FE0667">
        <w:rPr>
          <w:rFonts w:ascii="Times New Roman" w:hAnsi="Times New Roman" w:cs="Times New Roman"/>
          <w:spacing w:val="-4"/>
          <w:sz w:val="24"/>
          <w:szCs w:val="24"/>
        </w:rPr>
        <w:tab/>
      </w:r>
    </w:p>
    <w:p w:rsidR="008F353A" w:rsidRPr="00614318" w:rsidRDefault="008F353A" w:rsidP="00DF63F7">
      <w:pPr>
        <w:spacing w:after="0" w:line="240" w:lineRule="auto"/>
        <w:jc w:val="both"/>
        <w:rPr>
          <w:rFonts w:ascii="Times New Roman" w:hAnsi="Times New Roman" w:cs="Times New Roman"/>
          <w:b/>
          <w:bCs/>
          <w:sz w:val="24"/>
          <w:szCs w:val="24"/>
          <w:lang w:val="ro-RO"/>
        </w:rPr>
      </w:pPr>
      <w:r w:rsidRPr="00FE0667">
        <w:rPr>
          <w:rFonts w:ascii="Times New Roman" w:hAnsi="Times New Roman" w:cs="Times New Roman"/>
          <w:b/>
          <w:bCs/>
          <w:spacing w:val="-4"/>
          <w:sz w:val="24"/>
          <w:szCs w:val="24"/>
        </w:rPr>
        <w:tab/>
      </w:r>
      <w:r w:rsidR="00DF63F7">
        <w:rPr>
          <w:rFonts w:ascii="Times New Roman" w:hAnsi="Times New Roman" w:cs="Times New Roman"/>
          <w:b/>
          <w:bCs/>
          <w:spacing w:val="-4"/>
          <w:sz w:val="24"/>
          <w:szCs w:val="24"/>
        </w:rPr>
        <w:t>7</w:t>
      </w:r>
      <w:r w:rsidRPr="00614318">
        <w:rPr>
          <w:rFonts w:ascii="Times New Roman" w:hAnsi="Times New Roman" w:cs="Times New Roman"/>
          <w:b/>
          <w:bCs/>
          <w:sz w:val="24"/>
          <w:szCs w:val="24"/>
          <w:lang w:val="ro-RO"/>
        </w:rPr>
        <w:t>. Implementarea la nivel judeţean a planurilor şi programelor finanţate din bugetul de stat, fonduri comunitare, fonduri de la alte organisme internaţionale</w:t>
      </w:r>
    </w:p>
    <w:p w:rsidR="008F353A" w:rsidRPr="00614318" w:rsidRDefault="008F353A" w:rsidP="005A6FF8">
      <w:pPr>
        <w:spacing w:after="0" w:line="240" w:lineRule="auto"/>
        <w:ind w:firstLine="708"/>
        <w:rPr>
          <w:rFonts w:ascii="Times New Roman" w:hAnsi="Times New Roman" w:cs="Times New Roman"/>
          <w:i/>
          <w:iCs/>
          <w:sz w:val="24"/>
          <w:szCs w:val="24"/>
          <w:lang w:val="ro-RO"/>
        </w:rPr>
      </w:pPr>
    </w:p>
    <w:p w:rsidR="008F353A" w:rsidRPr="00614318" w:rsidRDefault="008F353A" w:rsidP="005A6FF8">
      <w:pPr>
        <w:spacing w:after="0" w:line="240" w:lineRule="auto"/>
        <w:ind w:firstLine="708"/>
        <w:rPr>
          <w:rFonts w:ascii="Times New Roman" w:hAnsi="Times New Roman" w:cs="Times New Roman"/>
          <w:sz w:val="24"/>
          <w:szCs w:val="24"/>
          <w:lang w:val="ro-RO"/>
        </w:rPr>
      </w:pPr>
      <w:r w:rsidRPr="00614318">
        <w:rPr>
          <w:rFonts w:ascii="Times New Roman" w:hAnsi="Times New Roman" w:cs="Times New Roman"/>
          <w:sz w:val="24"/>
          <w:szCs w:val="24"/>
          <w:lang w:val="ro-RO"/>
        </w:rPr>
        <w:t>Proiecte de mediu aflate în derulare/finalizate pe domenii ce vizeză  protec</w:t>
      </w:r>
      <w:r>
        <w:rPr>
          <w:rFonts w:ascii="Times New Roman" w:hAnsi="Times New Roman" w:cs="Times New Roman"/>
          <w:sz w:val="24"/>
          <w:szCs w:val="24"/>
          <w:lang w:val="ro-RO"/>
        </w:rPr>
        <w:t>ţ</w:t>
      </w:r>
      <w:r w:rsidRPr="00614318">
        <w:rPr>
          <w:rFonts w:ascii="Times New Roman" w:hAnsi="Times New Roman" w:cs="Times New Roman"/>
          <w:sz w:val="24"/>
          <w:szCs w:val="24"/>
          <w:lang w:val="ro-RO"/>
        </w:rPr>
        <w:t>ia mediului:</w:t>
      </w:r>
    </w:p>
    <w:p w:rsidR="008F353A" w:rsidRPr="001A1257" w:rsidRDefault="008F353A" w:rsidP="00D862D5">
      <w:pPr>
        <w:spacing w:after="0" w:line="240" w:lineRule="auto"/>
        <w:rPr>
          <w:rFonts w:ascii="Times New Roman" w:hAnsi="Times New Roman" w:cs="Times New Roman"/>
          <w:sz w:val="24"/>
          <w:szCs w:val="24"/>
          <w:lang w:val="ro-RO"/>
        </w:rPr>
      </w:pPr>
    </w:p>
    <w:p w:rsidR="008F353A" w:rsidRPr="001A1257" w:rsidRDefault="008F353A" w:rsidP="003A02B6">
      <w:pPr>
        <w:spacing w:after="0" w:line="240" w:lineRule="auto"/>
        <w:ind w:firstLine="708"/>
        <w:rPr>
          <w:rFonts w:ascii="Times New Roman" w:hAnsi="Times New Roman" w:cs="Times New Roman"/>
          <w:b/>
          <w:bCs/>
          <w:sz w:val="24"/>
          <w:szCs w:val="24"/>
          <w:lang w:val="ro-RO"/>
        </w:rPr>
      </w:pPr>
      <w:r w:rsidRPr="001A1257">
        <w:rPr>
          <w:rFonts w:ascii="Times New Roman" w:hAnsi="Times New Roman" w:cs="Times New Roman"/>
          <w:b/>
          <w:bCs/>
          <w:sz w:val="24"/>
          <w:szCs w:val="24"/>
          <w:lang w:val="ro-RO"/>
        </w:rPr>
        <w:t>Calitatea şi cantitatea apei potabile</w:t>
      </w:r>
    </w:p>
    <w:p w:rsidR="008F353A" w:rsidRPr="001A1257" w:rsidRDefault="008F353A" w:rsidP="003A02B6">
      <w:pPr>
        <w:spacing w:after="0" w:line="240" w:lineRule="auto"/>
        <w:ind w:firstLine="708"/>
        <w:jc w:val="both"/>
        <w:rPr>
          <w:rFonts w:ascii="Times New Roman" w:hAnsi="Times New Roman" w:cs="Times New Roman"/>
          <w:sz w:val="24"/>
          <w:szCs w:val="24"/>
          <w:lang w:val="ro-RO"/>
        </w:rPr>
      </w:pPr>
      <w:r w:rsidRPr="001A1257">
        <w:rPr>
          <w:rFonts w:ascii="Times New Roman" w:hAnsi="Times New Roman" w:cs="Times New Roman"/>
          <w:sz w:val="24"/>
          <w:szCs w:val="24"/>
          <w:lang w:val="ro-RO"/>
        </w:rPr>
        <w:t>Pentru această categorie de probleme ca obiective specifice au fost identificate “Asigurarea apei potabile corespunzătoare calitativ şi cantitativ prin sistem centralizat populaţiei din mediul urban” şi “Asigurarea apei potabile corespunzătoare calitativ şi cantitativ prin sistem centralizat în zonele rurale”.</w:t>
      </w:r>
    </w:p>
    <w:p w:rsidR="008F353A" w:rsidRPr="003A02B6" w:rsidRDefault="008F353A" w:rsidP="003A02B6">
      <w:pPr>
        <w:pStyle w:val="msonormalcxspmiddle"/>
        <w:numPr>
          <w:ilvl w:val="0"/>
          <w:numId w:val="9"/>
        </w:numPr>
        <w:tabs>
          <w:tab w:val="clear" w:pos="1440"/>
        </w:tabs>
        <w:spacing w:before="0" w:beforeAutospacing="0" w:after="0" w:afterAutospacing="0"/>
        <w:ind w:left="0" w:firstLine="1080"/>
        <w:jc w:val="both"/>
      </w:pPr>
      <w:r w:rsidRPr="001A1257">
        <w:t>Proiectul</w:t>
      </w:r>
      <w:r w:rsidRPr="001A1257">
        <w:rPr>
          <w:i/>
          <w:iCs/>
        </w:rPr>
        <w:t xml:space="preserve"> „Extinderea şi reabilitarea infrastructurii de apă şi apă uzată în Judeţul Neamţ”, </w:t>
      </w:r>
      <w:r w:rsidRPr="001A1257">
        <w:t xml:space="preserve">beneficiar Compania Judeţeană Apa Serv SA, a fost aprobat pentru finanţare prin POS Mediu – Axa1. </w:t>
      </w:r>
      <w:r w:rsidRPr="003A02B6">
        <w:rPr>
          <w:lang w:val="pt-PT"/>
        </w:rPr>
        <w:t xml:space="preserve">Proiectul are o valoare de 107 mil.euro, cu o perioada de implementare între 28.03.2011 şi 31.12.2015 (termen prelungit). </w:t>
      </w:r>
      <w:r w:rsidRPr="003A02B6">
        <w:t>Sunt în curs de implementare contractele CL1, CL2, CL3, CL4, CL6 ŞI CL7. Progresul fizic înregistrat până în prezent: 15,33%.</w:t>
      </w:r>
    </w:p>
    <w:p w:rsidR="008F353A" w:rsidRPr="003A02B6" w:rsidRDefault="008F353A" w:rsidP="003A02B6">
      <w:pPr>
        <w:spacing w:after="0" w:line="240" w:lineRule="auto"/>
        <w:ind w:left="240"/>
        <w:jc w:val="both"/>
        <w:rPr>
          <w:rFonts w:ascii="Times New Roman" w:hAnsi="Times New Roman" w:cs="Times New Roman"/>
          <w:sz w:val="24"/>
          <w:szCs w:val="24"/>
          <w:lang w:val="pt-PT"/>
        </w:rPr>
      </w:pPr>
      <w:r w:rsidRPr="003A02B6">
        <w:rPr>
          <w:rFonts w:ascii="Times New Roman" w:hAnsi="Times New Roman" w:cs="Times New Roman"/>
          <w:sz w:val="24"/>
          <w:szCs w:val="24"/>
          <w:lang w:val="pt-PT"/>
        </w:rPr>
        <w:t xml:space="preserve">Lucrări ce se vor executa : </w:t>
      </w:r>
    </w:p>
    <w:p w:rsidR="008F353A" w:rsidRPr="003A02B6" w:rsidRDefault="008F353A" w:rsidP="003A02B6">
      <w:pPr>
        <w:pStyle w:val="msolistparagraph0"/>
        <w:spacing w:before="0" w:beforeAutospacing="0" w:after="0" w:afterAutospacing="0"/>
        <w:jc w:val="both"/>
        <w:rPr>
          <w:i/>
          <w:iCs/>
          <w:lang w:val="it-IT"/>
        </w:rPr>
      </w:pPr>
      <w:r w:rsidRPr="003A02B6">
        <w:rPr>
          <w:i/>
          <w:iCs/>
          <w:lang w:val="it-IT"/>
        </w:rPr>
        <w:t>Aglomerarea Piatra Neamţ:</w:t>
      </w:r>
    </w:p>
    <w:p w:rsidR="008F353A" w:rsidRPr="003A02B6" w:rsidRDefault="008F353A" w:rsidP="008C6259">
      <w:pPr>
        <w:numPr>
          <w:ilvl w:val="0"/>
          <w:numId w:val="51"/>
        </w:numPr>
        <w:tabs>
          <w:tab w:val="clear" w:pos="88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Construirea  unei conducte magistrale noi (circa 7 km) pentru alimentarea cu apă potabilă în Municipiul Piatra Neamţ;</w:t>
      </w:r>
    </w:p>
    <w:p w:rsidR="008F353A" w:rsidRPr="003A02B6" w:rsidRDefault="008F353A" w:rsidP="008C6259">
      <w:pPr>
        <w:numPr>
          <w:ilvl w:val="0"/>
          <w:numId w:val="51"/>
        </w:numPr>
        <w:tabs>
          <w:tab w:val="clear" w:pos="88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a trei staţii de pompare şi construirea a două staţii de pompare noi pentru alimentarea cu apă potabilă în Municipiul Piatra Neamţ;</w:t>
      </w:r>
    </w:p>
    <w:p w:rsidR="008F353A" w:rsidRPr="003A02B6" w:rsidRDefault="008F353A" w:rsidP="008C6259">
      <w:pPr>
        <w:numPr>
          <w:ilvl w:val="0"/>
          <w:numId w:val="51"/>
        </w:numPr>
        <w:tabs>
          <w:tab w:val="clear" w:pos="88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Extinderea reţelei de alimentare cu apă potabilă din Municipiul Piatra Neamţ cu circa 6,6 km;</w:t>
      </w:r>
    </w:p>
    <w:p w:rsidR="008F353A" w:rsidRPr="003A02B6" w:rsidRDefault="008F353A" w:rsidP="003A02B6">
      <w:pPr>
        <w:pStyle w:val="msonormalcxspmiddle"/>
        <w:spacing w:before="0" w:beforeAutospacing="0" w:after="0" w:afterAutospacing="0"/>
        <w:ind w:left="360" w:hanging="360"/>
        <w:jc w:val="both"/>
        <w:rPr>
          <w:rStyle w:val="Emphasis"/>
          <w:i w:val="0"/>
          <w:iCs w:val="0"/>
        </w:rPr>
      </w:pPr>
    </w:p>
    <w:p w:rsidR="008F353A" w:rsidRPr="003A02B6" w:rsidRDefault="008F353A" w:rsidP="003A02B6">
      <w:pPr>
        <w:pStyle w:val="msonormalcxspmiddle"/>
        <w:spacing w:before="0" w:beforeAutospacing="0" w:after="0" w:afterAutospacing="0"/>
        <w:ind w:left="720" w:hanging="480"/>
        <w:jc w:val="both"/>
        <w:rPr>
          <w:b/>
          <w:bCs/>
          <w:i/>
          <w:iCs/>
        </w:rPr>
      </w:pPr>
      <w:r w:rsidRPr="003A02B6">
        <w:rPr>
          <w:rStyle w:val="Strong"/>
          <w:i/>
          <w:iCs/>
        </w:rPr>
        <w:t>Aglomerarea Tîrgu Neamţ</w:t>
      </w:r>
    </w:p>
    <w:p w:rsidR="008F353A" w:rsidRPr="003A02B6" w:rsidRDefault="008F353A" w:rsidP="008C6259">
      <w:pPr>
        <w:numPr>
          <w:ilvl w:val="1"/>
          <w:numId w:val="50"/>
        </w:numPr>
        <w:tabs>
          <w:tab w:val="clear" w:pos="1965"/>
        </w:tabs>
        <w:spacing w:after="0" w:line="240" w:lineRule="auto"/>
        <w:ind w:left="714" w:hanging="357"/>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a 13 puţuri (echipamentul mecanic şi electric) în Captarea de la Lunca;</w:t>
      </w:r>
    </w:p>
    <w:p w:rsidR="008F353A" w:rsidRPr="003A02B6" w:rsidRDefault="008F353A" w:rsidP="008C6259">
      <w:pPr>
        <w:numPr>
          <w:ilvl w:val="1"/>
          <w:numId w:val="50"/>
        </w:numPr>
        <w:tabs>
          <w:tab w:val="clear" w:pos="1965"/>
        </w:tabs>
        <w:spacing w:after="0" w:line="240" w:lineRule="auto"/>
        <w:ind w:left="714" w:hanging="357"/>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sistemului de clorinare în Captarea de la Lunca;</w:t>
      </w:r>
    </w:p>
    <w:p w:rsidR="008F353A" w:rsidRPr="003A02B6" w:rsidRDefault="008F353A" w:rsidP="008C6259">
      <w:pPr>
        <w:numPr>
          <w:ilvl w:val="1"/>
          <w:numId w:val="50"/>
        </w:numPr>
        <w:tabs>
          <w:tab w:val="clear" w:pos="1965"/>
        </w:tabs>
        <w:spacing w:after="0" w:line="240" w:lineRule="auto"/>
        <w:ind w:left="714" w:hanging="357"/>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staţiei de pompare Pometea din oraşul Tîrgu Neamţ;</w:t>
      </w:r>
    </w:p>
    <w:p w:rsidR="008F353A" w:rsidRPr="003A02B6" w:rsidRDefault="008F353A" w:rsidP="008C6259">
      <w:pPr>
        <w:numPr>
          <w:ilvl w:val="1"/>
          <w:numId w:val="50"/>
        </w:numPr>
        <w:tabs>
          <w:tab w:val="clear" w:pos="1965"/>
        </w:tabs>
        <w:spacing w:after="0" w:line="240" w:lineRule="auto"/>
        <w:ind w:left="714" w:hanging="357"/>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rezervoarelor de apă potabilă Cetate şi Batalion, situate în oraşul Tîrgu Neamţ;</w:t>
      </w:r>
    </w:p>
    <w:p w:rsidR="008F353A" w:rsidRPr="003A02B6" w:rsidRDefault="008F353A" w:rsidP="008C6259">
      <w:pPr>
        <w:numPr>
          <w:ilvl w:val="1"/>
          <w:numId w:val="50"/>
        </w:numPr>
        <w:tabs>
          <w:tab w:val="clear" w:pos="1965"/>
        </w:tabs>
        <w:spacing w:after="0" w:line="240" w:lineRule="auto"/>
        <w:ind w:left="714" w:hanging="357"/>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Extinderea reţelei de alimentare cu apă potabilă din oraşul Tîrgu Neamţ cu circa 2,6 km;</w:t>
      </w:r>
    </w:p>
    <w:p w:rsidR="008F353A" w:rsidRDefault="008F353A" w:rsidP="003A02B6">
      <w:pPr>
        <w:pStyle w:val="msonormalcxspmiddle"/>
        <w:spacing w:before="0" w:beforeAutospacing="0" w:after="0" w:afterAutospacing="0"/>
        <w:ind w:left="720" w:hanging="480"/>
        <w:jc w:val="both"/>
        <w:rPr>
          <w:rStyle w:val="Strong"/>
          <w:i/>
          <w:iCs/>
        </w:rPr>
      </w:pPr>
    </w:p>
    <w:p w:rsidR="008F353A" w:rsidRPr="003A02B6" w:rsidRDefault="008F353A" w:rsidP="003A02B6">
      <w:pPr>
        <w:pStyle w:val="msonormalcxspmiddle"/>
        <w:spacing w:before="0" w:beforeAutospacing="0" w:after="0" w:afterAutospacing="0"/>
        <w:ind w:left="720" w:hanging="480"/>
        <w:jc w:val="both"/>
        <w:rPr>
          <w:b/>
          <w:bCs/>
          <w:i/>
          <w:iCs/>
        </w:rPr>
      </w:pPr>
      <w:r w:rsidRPr="003A02B6">
        <w:rPr>
          <w:rStyle w:val="Strong"/>
          <w:i/>
          <w:iCs/>
        </w:rPr>
        <w:lastRenderedPageBreak/>
        <w:t>Aglomerarea Bicaz</w:t>
      </w:r>
    </w:p>
    <w:p w:rsidR="008F353A" w:rsidRPr="003A02B6" w:rsidRDefault="008F353A" w:rsidP="008C6259">
      <w:pPr>
        <w:numPr>
          <w:ilvl w:val="1"/>
          <w:numId w:val="52"/>
        </w:numPr>
        <w:tabs>
          <w:tab w:val="clear" w:pos="196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Reabilitarea sistemului de clorinare în Captarea de la Ticoş;</w:t>
      </w:r>
    </w:p>
    <w:p w:rsidR="008F353A" w:rsidRPr="003A02B6" w:rsidRDefault="008F353A" w:rsidP="008C6259">
      <w:pPr>
        <w:numPr>
          <w:ilvl w:val="1"/>
          <w:numId w:val="52"/>
        </w:numPr>
        <w:tabs>
          <w:tab w:val="clear" w:pos="196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Extinderea reţelei de alimentare cu apă potabilă din oraşul Bicaz cu circa 1,9 km;</w:t>
      </w:r>
    </w:p>
    <w:p w:rsidR="008F353A" w:rsidRPr="003A02B6" w:rsidRDefault="008F353A" w:rsidP="003A02B6">
      <w:pPr>
        <w:pStyle w:val="msonormalcxspmiddle"/>
        <w:spacing w:before="0" w:beforeAutospacing="0" w:after="0" w:afterAutospacing="0"/>
        <w:ind w:left="240"/>
        <w:jc w:val="both"/>
        <w:rPr>
          <w:i/>
          <w:iCs/>
        </w:rPr>
      </w:pPr>
    </w:p>
    <w:p w:rsidR="008F353A" w:rsidRPr="003A02B6" w:rsidRDefault="008F353A" w:rsidP="003A02B6">
      <w:pPr>
        <w:pStyle w:val="msonormalcxspmiddle"/>
        <w:spacing w:before="0" w:beforeAutospacing="0" w:after="0" w:afterAutospacing="0"/>
        <w:ind w:left="720" w:hanging="480"/>
        <w:jc w:val="both"/>
        <w:rPr>
          <w:b/>
          <w:bCs/>
          <w:i/>
          <w:iCs/>
        </w:rPr>
      </w:pPr>
      <w:r w:rsidRPr="003A02B6">
        <w:rPr>
          <w:rStyle w:val="Strong"/>
          <w:i/>
          <w:iCs/>
        </w:rPr>
        <w:t>Aglomerarea Săvineşti-Roznov</w:t>
      </w:r>
    </w:p>
    <w:p w:rsidR="008F353A" w:rsidRPr="003A02B6" w:rsidRDefault="008F353A" w:rsidP="008C6259">
      <w:pPr>
        <w:numPr>
          <w:ilvl w:val="0"/>
          <w:numId w:val="53"/>
        </w:numPr>
        <w:tabs>
          <w:tab w:val="clear" w:pos="885"/>
        </w:tabs>
        <w:spacing w:after="0" w:line="240" w:lineRule="auto"/>
        <w:ind w:left="720" w:hanging="360"/>
        <w:jc w:val="both"/>
        <w:rPr>
          <w:rFonts w:ascii="Times New Roman" w:hAnsi="Times New Roman" w:cs="Times New Roman"/>
          <w:sz w:val="24"/>
          <w:szCs w:val="24"/>
          <w:lang w:val="ro-RO" w:eastAsia="ro-RO"/>
        </w:rPr>
      </w:pPr>
      <w:r w:rsidRPr="003A02B6">
        <w:rPr>
          <w:rFonts w:ascii="Times New Roman" w:hAnsi="Times New Roman" w:cs="Times New Roman"/>
          <w:sz w:val="24"/>
          <w:szCs w:val="24"/>
          <w:lang w:val="ro-RO" w:eastAsia="ro-RO"/>
        </w:rPr>
        <w:t>Extinderea reţelei de alimentare cu apă potabilă din Săvineşti şi Roznov cu circa 24,7 km (10,4 km în Săvineşti şi 14,3 km în Roznov).</w:t>
      </w:r>
    </w:p>
    <w:p w:rsidR="008F353A" w:rsidRPr="003A02B6" w:rsidRDefault="008F353A" w:rsidP="003A02B6">
      <w:pPr>
        <w:pStyle w:val="msonormalcxspmiddle"/>
        <w:spacing w:before="0" w:beforeAutospacing="0" w:after="0" w:afterAutospacing="0"/>
        <w:jc w:val="both"/>
        <w:rPr>
          <w:rStyle w:val="Emphasis"/>
          <w:i w:val="0"/>
          <w:iCs w:val="0"/>
        </w:rPr>
      </w:pPr>
    </w:p>
    <w:p w:rsidR="008F353A" w:rsidRPr="001A1257" w:rsidRDefault="008F353A" w:rsidP="003A02B6">
      <w:pPr>
        <w:spacing w:after="0" w:line="240" w:lineRule="auto"/>
        <w:ind w:firstLine="480"/>
        <w:jc w:val="both"/>
        <w:rPr>
          <w:rFonts w:ascii="Times New Roman" w:hAnsi="Times New Roman" w:cs="Times New Roman"/>
          <w:sz w:val="24"/>
          <w:szCs w:val="24"/>
          <w:lang w:val="ro-RO"/>
        </w:rPr>
      </w:pPr>
      <w:r w:rsidRPr="001A1257">
        <w:rPr>
          <w:rFonts w:ascii="Times New Roman" w:hAnsi="Times New Roman" w:cs="Times New Roman"/>
          <w:color w:val="000000"/>
          <w:sz w:val="24"/>
          <w:szCs w:val="24"/>
          <w:lang w:val="ro-RO"/>
        </w:rPr>
        <w:t xml:space="preserve">Investiţiile necesare pentru realizarea sistemelor de alimentări cu apă în mediul rural rămân în continuare foarte mari. Alimentările cu apă din mediul rural au obţinut finanţări prin fonduri europene de preaderare Sapard, fonduri guvernamentale (aprobate prin HG 577/1997, </w:t>
      </w:r>
      <w:r w:rsidRPr="001A1257">
        <w:rPr>
          <w:rFonts w:ascii="Times New Roman" w:hAnsi="Times New Roman" w:cs="Times New Roman"/>
          <w:sz w:val="24"/>
          <w:szCs w:val="24"/>
          <w:lang w:val="ro-RO"/>
        </w:rPr>
        <w:t>HG 687/97 şi OG 7/2006), prin fonduri structurale (Fondul European Agricol pentru Dezvoltare Rurala - FEADR) şi fonduri gestionate de Administraţia Fondului pentru Mediu.</w:t>
      </w:r>
    </w:p>
    <w:p w:rsidR="008F353A" w:rsidRDefault="008F353A" w:rsidP="00C558C3">
      <w:pPr>
        <w:numPr>
          <w:ilvl w:val="0"/>
          <w:numId w:val="14"/>
        </w:numPr>
        <w:tabs>
          <w:tab w:val="clear" w:pos="960"/>
        </w:tabs>
        <w:autoSpaceDE w:val="0"/>
        <w:autoSpaceDN w:val="0"/>
        <w:adjustRightInd w:val="0"/>
        <w:spacing w:after="0" w:line="240" w:lineRule="auto"/>
        <w:ind w:left="0" w:firstLine="426"/>
        <w:jc w:val="both"/>
        <w:rPr>
          <w:rFonts w:ascii="Times New Roman" w:hAnsi="Times New Roman" w:cs="Times New Roman"/>
          <w:sz w:val="24"/>
          <w:szCs w:val="24"/>
          <w:lang w:val="ro-RO"/>
        </w:rPr>
      </w:pPr>
      <w:r w:rsidRPr="00497C09">
        <w:rPr>
          <w:rFonts w:ascii="Times New Roman" w:hAnsi="Times New Roman" w:cs="Times New Roman"/>
          <w:sz w:val="24"/>
          <w:szCs w:val="24"/>
          <w:lang w:val="ro-RO" w:eastAsia="ro-RO"/>
        </w:rPr>
        <w:t>Proiecte</w:t>
      </w:r>
      <w:r w:rsidRPr="00497C09">
        <w:rPr>
          <w:rFonts w:ascii="Times New Roman" w:hAnsi="Times New Roman" w:cs="Times New Roman"/>
          <w:sz w:val="24"/>
          <w:szCs w:val="24"/>
          <w:lang w:val="ro-RO"/>
        </w:rPr>
        <w:t xml:space="preserve"> finanţate de către Administraţia Fondului pentru Mediu Bucureşti prin “Programul </w:t>
      </w:r>
      <w:r w:rsidRPr="00497C09">
        <w:rPr>
          <w:rFonts w:ascii="Times New Roman" w:hAnsi="Times New Roman" w:cs="Times New Roman"/>
          <w:sz w:val="24"/>
          <w:szCs w:val="24"/>
          <w:lang w:val="ro-RO" w:eastAsia="ro-RO"/>
        </w:rPr>
        <w:t>vizând protecţia resurselor de apă, canalizare şi staţii de epurare - sisteme integrate de alimentare cu apă, staţii de tratare, canalizare şi staţii de epurare”</w:t>
      </w:r>
      <w:r>
        <w:rPr>
          <w:rFonts w:ascii="Times New Roman" w:hAnsi="Times New Roman" w:cs="Times New Roman"/>
          <w:sz w:val="24"/>
          <w:szCs w:val="24"/>
          <w:lang w:val="ro-RO" w:eastAsia="ro-RO"/>
        </w:rPr>
        <w:t>:</w:t>
      </w:r>
    </w:p>
    <w:p w:rsidR="008F353A" w:rsidRPr="00497C09" w:rsidRDefault="008F353A" w:rsidP="00C558C3">
      <w:pPr>
        <w:autoSpaceDE w:val="0"/>
        <w:autoSpaceDN w:val="0"/>
        <w:adjustRightInd w:val="0"/>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eastAsia="ro-RO"/>
        </w:rPr>
        <w:t>-</w:t>
      </w:r>
      <w:r w:rsidRPr="00497C09">
        <w:rPr>
          <w:rFonts w:ascii="Times New Roman" w:hAnsi="Times New Roman" w:cs="Times New Roman"/>
          <w:sz w:val="24"/>
          <w:szCs w:val="24"/>
          <w:lang w:val="ro-RO" w:eastAsia="ro-RO"/>
        </w:rPr>
        <w:t xml:space="preserve">  „Extinderea reţelelor de alimentare cu apă şi a reţelelor de canalizare în mun. Roman”, în valoare de </w:t>
      </w:r>
      <w:r w:rsidRPr="00497C09">
        <w:rPr>
          <w:rFonts w:ascii="Times New Roman" w:eastAsia="TimesNewRomanPS-BoldMT" w:hAnsi="Times New Roman" w:cs="Times New Roman"/>
          <w:sz w:val="24"/>
          <w:szCs w:val="24"/>
          <w:lang w:val="ro-RO"/>
        </w:rPr>
        <w:t>4.326.071</w:t>
      </w:r>
      <w:r w:rsidRPr="00497C09">
        <w:rPr>
          <w:rFonts w:ascii="Times New Roman" w:hAnsi="Times New Roman" w:cs="Times New Roman"/>
          <w:sz w:val="24"/>
          <w:szCs w:val="24"/>
          <w:lang w:val="ro-RO"/>
        </w:rPr>
        <w:t xml:space="preserve"> lei - finalizat în </w:t>
      </w:r>
      <w:r>
        <w:rPr>
          <w:rFonts w:ascii="Times New Roman" w:hAnsi="Times New Roman" w:cs="Times New Roman"/>
          <w:sz w:val="24"/>
          <w:szCs w:val="24"/>
          <w:lang w:val="ro-RO"/>
        </w:rPr>
        <w:t>2014;</w:t>
      </w:r>
    </w:p>
    <w:p w:rsidR="008F353A" w:rsidRPr="003A02B6" w:rsidRDefault="008F353A" w:rsidP="00C558C3">
      <w:pPr>
        <w:autoSpaceDE w:val="0"/>
        <w:autoSpaceDN w:val="0"/>
        <w:adjustRightInd w:val="0"/>
        <w:spacing w:after="0" w:line="240" w:lineRule="auto"/>
        <w:ind w:left="360"/>
        <w:jc w:val="both"/>
        <w:rPr>
          <w:rFonts w:ascii="Times New Roman" w:hAnsi="Times New Roman" w:cs="Times New Roman"/>
          <w:color w:val="000000"/>
          <w:sz w:val="24"/>
          <w:szCs w:val="24"/>
          <w:lang w:val="ro-RO"/>
        </w:rPr>
      </w:pPr>
      <w:r w:rsidRPr="003A02B6">
        <w:rPr>
          <w:rFonts w:ascii="Times New Roman" w:hAnsi="Times New Roman" w:cs="Times New Roman"/>
          <w:color w:val="000000"/>
          <w:sz w:val="24"/>
          <w:szCs w:val="24"/>
          <w:lang w:val="ro-RO"/>
        </w:rPr>
        <w:t xml:space="preserve">- „Reţea de canalizare, staţie de epurare şi extindere reţele de apă în com. Tămăşeni, în valoare de 7.666.825 lei; </w:t>
      </w:r>
    </w:p>
    <w:p w:rsidR="008F353A" w:rsidRPr="003A02B6" w:rsidRDefault="008F353A" w:rsidP="00C558C3">
      <w:pPr>
        <w:autoSpaceDE w:val="0"/>
        <w:autoSpaceDN w:val="0"/>
        <w:adjustRightInd w:val="0"/>
        <w:spacing w:after="0" w:line="240" w:lineRule="auto"/>
        <w:ind w:left="360"/>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 „Înfiinţarea sistemului de alimentare cu apă sat Crăcăoani, com. Crăcăoani”, în valoare de 5.551.997 lei;</w:t>
      </w:r>
    </w:p>
    <w:p w:rsidR="008F353A" w:rsidRPr="003A02B6" w:rsidRDefault="008F353A" w:rsidP="00C558C3">
      <w:pPr>
        <w:autoSpaceDE w:val="0"/>
        <w:autoSpaceDN w:val="0"/>
        <w:adjustRightInd w:val="0"/>
        <w:spacing w:after="0" w:line="240" w:lineRule="auto"/>
        <w:ind w:left="240" w:firstLine="120"/>
        <w:jc w:val="both"/>
        <w:rPr>
          <w:rFonts w:ascii="Times New Roman" w:hAnsi="Times New Roman" w:cs="Times New Roman"/>
          <w:color w:val="000000"/>
          <w:sz w:val="24"/>
          <w:szCs w:val="24"/>
          <w:lang w:val="ro-RO"/>
        </w:rPr>
      </w:pPr>
      <w:r w:rsidRPr="003A02B6">
        <w:rPr>
          <w:rFonts w:ascii="Times New Roman" w:hAnsi="Times New Roman" w:cs="Times New Roman"/>
          <w:color w:val="000000"/>
          <w:sz w:val="24"/>
          <w:szCs w:val="24"/>
          <w:lang w:val="ro-RO"/>
        </w:rPr>
        <w:t xml:space="preserve">- „Sistem de alimentare cu apa in localitatea Grozavesti si sistem de canalizare ape uzate localitatea Hangu, comuna Hangu, judetul Neamt”; </w:t>
      </w:r>
    </w:p>
    <w:p w:rsidR="008F353A" w:rsidRPr="003A02B6" w:rsidRDefault="008F353A" w:rsidP="00C558C3">
      <w:pPr>
        <w:autoSpaceDE w:val="0"/>
        <w:autoSpaceDN w:val="0"/>
        <w:adjustRightInd w:val="0"/>
        <w:spacing w:after="0" w:line="240" w:lineRule="auto"/>
        <w:ind w:left="240" w:firstLine="120"/>
        <w:jc w:val="both"/>
        <w:rPr>
          <w:rFonts w:ascii="Times New Roman" w:hAnsi="Times New Roman" w:cs="Times New Roman"/>
          <w:color w:val="000000"/>
          <w:sz w:val="24"/>
          <w:szCs w:val="24"/>
          <w:lang w:val="ro-RO"/>
        </w:rPr>
      </w:pPr>
      <w:r w:rsidRPr="003A02B6">
        <w:rPr>
          <w:rFonts w:ascii="Times New Roman" w:hAnsi="Times New Roman" w:cs="Times New Roman"/>
          <w:color w:val="000000"/>
          <w:sz w:val="24"/>
          <w:szCs w:val="24"/>
          <w:lang w:val="ro-RO"/>
        </w:rPr>
        <w:t xml:space="preserve">- „Extinderea sistemului de alimentare cu apă şi a sistemului de canalizare în com. Horia”, în valoare de 5.933.000 lei; </w:t>
      </w:r>
    </w:p>
    <w:p w:rsidR="008F353A" w:rsidRPr="003A02B6" w:rsidRDefault="008F353A" w:rsidP="00C558C3">
      <w:pPr>
        <w:autoSpaceDE w:val="0"/>
        <w:autoSpaceDN w:val="0"/>
        <w:adjustRightInd w:val="0"/>
        <w:spacing w:after="0" w:line="240" w:lineRule="auto"/>
        <w:ind w:left="240" w:firstLine="120"/>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 xml:space="preserve"> - „Extinderea sistemului de alimentare cu apă, a sistemului de canalizare şi construirea staţiei de epurare în com. Dragomireşti”, în valoare de 5.581.000 lei;</w:t>
      </w:r>
    </w:p>
    <w:p w:rsidR="008F353A" w:rsidRPr="003A02B6" w:rsidRDefault="008F353A" w:rsidP="00C558C3">
      <w:pPr>
        <w:autoSpaceDE w:val="0"/>
        <w:autoSpaceDN w:val="0"/>
        <w:adjustRightInd w:val="0"/>
        <w:spacing w:after="0" w:line="240" w:lineRule="auto"/>
        <w:ind w:left="240" w:firstLine="120"/>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 „Alimentare cu apă potabilă şi canalizare pentru localitatea Bisericani, com. Alexandru cel Bun”, în valoare de 8.644.390 lei;</w:t>
      </w:r>
    </w:p>
    <w:p w:rsidR="008F353A" w:rsidRPr="003A02B6" w:rsidRDefault="008F353A" w:rsidP="00C558C3">
      <w:pPr>
        <w:autoSpaceDE w:val="0"/>
        <w:autoSpaceDN w:val="0"/>
        <w:adjustRightInd w:val="0"/>
        <w:spacing w:after="0" w:line="240" w:lineRule="auto"/>
        <w:ind w:left="240" w:firstLine="120"/>
        <w:jc w:val="both"/>
        <w:rPr>
          <w:rFonts w:ascii="Times New Roman" w:hAnsi="Times New Roman" w:cs="Times New Roman"/>
          <w:color w:val="000000"/>
          <w:sz w:val="24"/>
          <w:szCs w:val="24"/>
          <w:lang w:val="ro-RO"/>
        </w:rPr>
      </w:pPr>
      <w:r w:rsidRPr="003A02B6">
        <w:rPr>
          <w:rFonts w:ascii="Times New Roman" w:hAnsi="Times New Roman" w:cs="Times New Roman"/>
          <w:color w:val="000000"/>
          <w:sz w:val="24"/>
          <w:szCs w:val="24"/>
          <w:lang w:val="ro-RO"/>
        </w:rPr>
        <w:t xml:space="preserve">- „Sistem de alimentare cu apă şi canalizare în com. Gârcina”, în valoare de 4.471.724 lei. </w:t>
      </w:r>
    </w:p>
    <w:p w:rsidR="008F353A" w:rsidRPr="003A02B6" w:rsidRDefault="008F353A" w:rsidP="00C558C3">
      <w:pPr>
        <w:numPr>
          <w:ilvl w:val="0"/>
          <w:numId w:val="10"/>
        </w:numPr>
        <w:tabs>
          <w:tab w:val="clear" w:pos="1440"/>
        </w:tabs>
        <w:spacing w:after="0" w:line="240" w:lineRule="auto"/>
        <w:ind w:left="0" w:firstLine="480"/>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Ordonanţa de Guvern nr. 7/2006 privind instituirea Programului de dezvoltare a infrastructurii din spatiul rural a facilitat administraţiilor publice locale din judeţ depunerea de proiecte pentru alimentări cu apă, canalizări şi staţii de epurare. Sunt în derulare proiectele:</w:t>
      </w:r>
    </w:p>
    <w:p w:rsidR="008F353A" w:rsidRPr="004D06AC" w:rsidRDefault="008F353A" w:rsidP="00C558C3">
      <w:pPr>
        <w:spacing w:after="0" w:line="240" w:lineRule="auto"/>
        <w:ind w:firstLine="720"/>
        <w:jc w:val="both"/>
        <w:rPr>
          <w:rFonts w:ascii="Times New Roman" w:hAnsi="Times New Roman" w:cs="Times New Roman"/>
          <w:sz w:val="24"/>
          <w:szCs w:val="24"/>
          <w:lang w:val="ro-RO"/>
        </w:rPr>
      </w:pPr>
      <w:r w:rsidRPr="004D06AC">
        <w:rPr>
          <w:rFonts w:ascii="Times New Roman" w:hAnsi="Times New Roman" w:cs="Times New Roman"/>
          <w:sz w:val="24"/>
          <w:szCs w:val="24"/>
          <w:lang w:val="ro-RO"/>
        </w:rPr>
        <w:t>- com. Agapia – alimentare cu apă în localitatea Filioara – 72.000 lei;</w:t>
      </w:r>
    </w:p>
    <w:p w:rsidR="008F353A" w:rsidRPr="004D06AC" w:rsidRDefault="008F353A" w:rsidP="00C558C3">
      <w:pPr>
        <w:spacing w:after="0" w:line="240" w:lineRule="auto"/>
        <w:ind w:firstLine="720"/>
        <w:jc w:val="both"/>
        <w:rPr>
          <w:rFonts w:ascii="Times New Roman" w:hAnsi="Times New Roman" w:cs="Times New Roman"/>
          <w:sz w:val="24"/>
          <w:szCs w:val="24"/>
          <w:lang w:val="pt-BR"/>
        </w:rPr>
      </w:pPr>
      <w:r w:rsidRPr="004D06AC">
        <w:rPr>
          <w:rFonts w:ascii="Times New Roman" w:hAnsi="Times New Roman" w:cs="Times New Roman"/>
          <w:sz w:val="24"/>
          <w:szCs w:val="24"/>
          <w:lang w:val="pt-BR"/>
        </w:rPr>
        <w:t>- com. Bicazu Ardelean – alimentare cu apă – 109.000 lei;</w:t>
      </w:r>
    </w:p>
    <w:p w:rsidR="008F353A" w:rsidRPr="004D06AC" w:rsidRDefault="008F353A" w:rsidP="00C558C3">
      <w:pPr>
        <w:spacing w:after="0" w:line="240" w:lineRule="auto"/>
        <w:ind w:firstLine="720"/>
        <w:jc w:val="both"/>
        <w:rPr>
          <w:rFonts w:ascii="Times New Roman" w:hAnsi="Times New Roman" w:cs="Times New Roman"/>
          <w:sz w:val="24"/>
          <w:szCs w:val="24"/>
          <w:lang w:val="pt-BR"/>
        </w:rPr>
      </w:pPr>
      <w:r w:rsidRPr="004D06AC">
        <w:rPr>
          <w:rFonts w:ascii="Times New Roman" w:hAnsi="Times New Roman" w:cs="Times New Roman"/>
          <w:sz w:val="24"/>
          <w:szCs w:val="24"/>
          <w:lang w:val="pt-BR"/>
        </w:rPr>
        <w:t>- com. Grinţieş – alimentare cu apă – 136.000 lei;</w:t>
      </w:r>
    </w:p>
    <w:p w:rsidR="008F353A" w:rsidRPr="004D06AC" w:rsidRDefault="008F353A" w:rsidP="00C558C3">
      <w:pPr>
        <w:spacing w:after="0" w:line="240" w:lineRule="auto"/>
        <w:ind w:firstLine="720"/>
        <w:jc w:val="both"/>
        <w:rPr>
          <w:rFonts w:ascii="Times New Roman" w:hAnsi="Times New Roman" w:cs="Times New Roman"/>
          <w:sz w:val="24"/>
          <w:szCs w:val="24"/>
          <w:lang w:val="pt-BR"/>
        </w:rPr>
      </w:pPr>
      <w:r w:rsidRPr="004D06AC">
        <w:rPr>
          <w:rFonts w:ascii="Times New Roman" w:hAnsi="Times New Roman" w:cs="Times New Roman"/>
          <w:sz w:val="24"/>
          <w:szCs w:val="24"/>
          <w:lang w:val="pt-BR"/>
        </w:rPr>
        <w:t>- com. Moldoveni – sistem de alimentare cu apă potabilă – 210.000 lei;</w:t>
      </w:r>
    </w:p>
    <w:p w:rsidR="008F353A" w:rsidRPr="004D06AC" w:rsidRDefault="008F353A" w:rsidP="00C558C3">
      <w:pPr>
        <w:spacing w:after="0" w:line="240" w:lineRule="auto"/>
        <w:ind w:firstLine="720"/>
        <w:jc w:val="both"/>
        <w:rPr>
          <w:rFonts w:ascii="Times New Roman" w:hAnsi="Times New Roman" w:cs="Times New Roman"/>
          <w:sz w:val="24"/>
          <w:szCs w:val="24"/>
          <w:lang w:val="pt-BR"/>
        </w:rPr>
      </w:pPr>
      <w:r w:rsidRPr="004D06AC">
        <w:rPr>
          <w:rFonts w:ascii="Times New Roman" w:hAnsi="Times New Roman" w:cs="Times New Roman"/>
          <w:sz w:val="24"/>
          <w:szCs w:val="24"/>
          <w:lang w:val="pt-BR"/>
        </w:rPr>
        <w:t>- com. Oniceni – alimentare cu apă – 182.000 lei;</w:t>
      </w:r>
    </w:p>
    <w:p w:rsidR="008F353A" w:rsidRPr="004D06AC" w:rsidRDefault="008F353A" w:rsidP="00C558C3">
      <w:pPr>
        <w:spacing w:after="0" w:line="240" w:lineRule="auto"/>
        <w:ind w:firstLine="720"/>
        <w:jc w:val="both"/>
        <w:rPr>
          <w:rFonts w:ascii="Times New Roman" w:hAnsi="Times New Roman" w:cs="Times New Roman"/>
          <w:sz w:val="24"/>
          <w:szCs w:val="24"/>
          <w:lang w:val="pt-BR"/>
        </w:rPr>
      </w:pPr>
      <w:r w:rsidRPr="004D06AC">
        <w:rPr>
          <w:rFonts w:ascii="Times New Roman" w:hAnsi="Times New Roman" w:cs="Times New Roman"/>
          <w:sz w:val="24"/>
          <w:szCs w:val="24"/>
          <w:lang w:val="pt-BR"/>
        </w:rPr>
        <w:t>- oraş Tg. Neamţ – extindere canalizare menajeră şi reţea apă – 240.000 lei.</w:t>
      </w:r>
    </w:p>
    <w:p w:rsidR="008F353A" w:rsidRPr="003A02B6" w:rsidRDefault="008F353A" w:rsidP="00C558C3">
      <w:pPr>
        <w:spacing w:after="0" w:line="240" w:lineRule="auto"/>
        <w:ind w:firstLine="360"/>
        <w:jc w:val="both"/>
        <w:rPr>
          <w:rFonts w:ascii="Times New Roman" w:hAnsi="Times New Roman" w:cs="Times New Roman"/>
          <w:sz w:val="24"/>
          <w:szCs w:val="24"/>
          <w:lang w:val="pt-BR"/>
        </w:rPr>
      </w:pPr>
      <w:r w:rsidRPr="003A02B6">
        <w:rPr>
          <w:rFonts w:ascii="Times New Roman" w:hAnsi="Times New Roman" w:cs="Times New Roman"/>
          <w:sz w:val="24"/>
          <w:szCs w:val="24"/>
          <w:lang w:val="pt-BR"/>
        </w:rPr>
        <w:t>Proiectele se află în diverse faze de execuţie, termenul de finalizare depinzând de ritmicitatea acordării tranşelor de bani.</w:t>
      </w:r>
    </w:p>
    <w:p w:rsidR="008F353A" w:rsidRPr="003A02B6" w:rsidRDefault="008F353A" w:rsidP="003A02B6">
      <w:pPr>
        <w:numPr>
          <w:ilvl w:val="0"/>
          <w:numId w:val="11"/>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lang w:val="pt-BR"/>
        </w:rPr>
      </w:pPr>
      <w:r>
        <w:rPr>
          <w:rFonts w:ascii="Times New Roman" w:hAnsi="Times New Roman" w:cs="Times New Roman"/>
          <w:sz w:val="24"/>
          <w:szCs w:val="24"/>
          <w:lang w:val="pt-BR"/>
        </w:rPr>
        <w:t>Este în curs</w:t>
      </w:r>
      <w:r w:rsidRPr="003A02B6">
        <w:rPr>
          <w:rFonts w:ascii="Times New Roman" w:hAnsi="Times New Roman" w:cs="Times New Roman"/>
          <w:sz w:val="24"/>
          <w:szCs w:val="24"/>
          <w:lang w:val="pt-BR"/>
        </w:rPr>
        <w:t xml:space="preserve"> în curs de implementare, cu finanţare prin Fondul European Agricol pentru Dezvoltare Rurala (FEADR), în cadrul Programului Naţional de Dezvoltare Rurală  2007 – 2013 - măsura 322, </w:t>
      </w:r>
      <w:r>
        <w:rPr>
          <w:rFonts w:ascii="Times New Roman" w:hAnsi="Times New Roman" w:cs="Times New Roman"/>
          <w:sz w:val="24"/>
          <w:szCs w:val="24"/>
          <w:lang w:val="pt-BR"/>
        </w:rPr>
        <w:t>proiectul integrat cu componentă de alimentare cu apă:</w:t>
      </w:r>
    </w:p>
    <w:p w:rsidR="008F353A" w:rsidRPr="003A02B6" w:rsidRDefault="008F353A" w:rsidP="003A02B6">
      <w:pPr>
        <w:numPr>
          <w:ilvl w:val="0"/>
          <w:numId w:val="11"/>
        </w:numPr>
        <w:tabs>
          <w:tab w:val="clear" w:pos="720"/>
          <w:tab w:val="num" w:pos="1080"/>
        </w:tabs>
        <w:autoSpaceDE w:val="0"/>
        <w:autoSpaceDN w:val="0"/>
        <w:adjustRightInd w:val="0"/>
        <w:spacing w:after="0" w:line="240" w:lineRule="auto"/>
        <w:ind w:firstLine="0"/>
        <w:jc w:val="both"/>
        <w:rPr>
          <w:rFonts w:ascii="Times New Roman" w:hAnsi="Times New Roman" w:cs="Times New Roman"/>
          <w:sz w:val="24"/>
          <w:szCs w:val="24"/>
        </w:rPr>
      </w:pPr>
      <w:r w:rsidRPr="001A1257">
        <w:rPr>
          <w:rFonts w:ascii="Times New Roman" w:hAnsi="Times New Roman" w:cs="Times New Roman"/>
          <w:sz w:val="24"/>
          <w:szCs w:val="24"/>
          <w:lang w:val="pt-BR"/>
        </w:rPr>
        <w:t xml:space="preserve"> “Înfiintare reţea de canalizare menajeră cu staţie de epurare, extindere reţea de alimentare cu apă, com. Dobreni, jud. </w:t>
      </w:r>
      <w:r>
        <w:rPr>
          <w:rFonts w:ascii="Times New Roman" w:hAnsi="Times New Roman" w:cs="Times New Roman"/>
          <w:sz w:val="24"/>
          <w:szCs w:val="24"/>
        </w:rPr>
        <w:t>Neamţ”.</w:t>
      </w:r>
    </w:p>
    <w:p w:rsidR="008F353A" w:rsidRDefault="008F353A" w:rsidP="00497C09">
      <w:pPr>
        <w:tabs>
          <w:tab w:val="left" w:pos="1134"/>
        </w:tabs>
        <w:autoSpaceDE w:val="0"/>
        <w:autoSpaceDN w:val="0"/>
        <w:adjustRightInd w:val="0"/>
        <w:spacing w:after="0" w:line="240" w:lineRule="auto"/>
        <w:ind w:left="720"/>
        <w:jc w:val="both"/>
        <w:rPr>
          <w:rFonts w:ascii="Times New Roman" w:hAnsi="Times New Roman" w:cs="Times New Roman"/>
          <w:b/>
          <w:bCs/>
          <w:sz w:val="24"/>
          <w:szCs w:val="24"/>
          <w:lang w:val="pt-PT"/>
        </w:rPr>
      </w:pPr>
    </w:p>
    <w:p w:rsidR="008F353A" w:rsidRPr="003A02B6" w:rsidRDefault="008F353A" w:rsidP="003A02B6">
      <w:pPr>
        <w:tabs>
          <w:tab w:val="left" w:pos="255"/>
        </w:tabs>
        <w:spacing w:after="0" w:line="240" w:lineRule="auto"/>
        <w:ind w:left="360"/>
        <w:rPr>
          <w:rFonts w:ascii="Times New Roman" w:hAnsi="Times New Roman" w:cs="Times New Roman"/>
          <w:sz w:val="24"/>
          <w:szCs w:val="24"/>
          <w:lang w:val="pt-BR"/>
        </w:rPr>
      </w:pPr>
      <w:r w:rsidRPr="003A02B6">
        <w:rPr>
          <w:rFonts w:ascii="Times New Roman" w:hAnsi="Times New Roman" w:cs="Times New Roman"/>
          <w:b/>
          <w:bCs/>
          <w:sz w:val="24"/>
          <w:szCs w:val="24"/>
          <w:lang w:val="pt-BR"/>
        </w:rPr>
        <w:t>Poluarea apelor de suprafaţă</w:t>
      </w:r>
      <w:r w:rsidRPr="003A02B6">
        <w:rPr>
          <w:rFonts w:ascii="Times New Roman" w:hAnsi="Times New Roman" w:cs="Times New Roman"/>
          <w:sz w:val="24"/>
          <w:szCs w:val="24"/>
          <w:lang w:val="pt-BR"/>
        </w:rPr>
        <w:t xml:space="preserve"> </w:t>
      </w:r>
    </w:p>
    <w:p w:rsidR="008F353A" w:rsidRPr="003A02B6" w:rsidRDefault="008F353A" w:rsidP="003A02B6">
      <w:pPr>
        <w:spacing w:after="0" w:line="240" w:lineRule="auto"/>
        <w:jc w:val="both"/>
        <w:rPr>
          <w:rFonts w:ascii="Times New Roman" w:hAnsi="Times New Roman" w:cs="Times New Roman"/>
          <w:b/>
          <w:bCs/>
          <w:sz w:val="24"/>
          <w:szCs w:val="24"/>
          <w:lang w:val="pt-BR"/>
        </w:rPr>
      </w:pPr>
      <w:r w:rsidRPr="003A02B6">
        <w:rPr>
          <w:rFonts w:ascii="Times New Roman" w:hAnsi="Times New Roman" w:cs="Times New Roman"/>
          <w:b/>
          <w:bCs/>
          <w:sz w:val="24"/>
          <w:szCs w:val="24"/>
          <w:lang w:val="pt-BR"/>
        </w:rPr>
        <w:t xml:space="preserve"> </w:t>
      </w:r>
    </w:p>
    <w:p w:rsidR="008F353A" w:rsidRPr="003A02B6" w:rsidRDefault="008F353A" w:rsidP="003A02B6">
      <w:pPr>
        <w:tabs>
          <w:tab w:val="left" w:pos="840"/>
        </w:tabs>
        <w:spacing w:after="0" w:line="240" w:lineRule="auto"/>
        <w:jc w:val="both"/>
        <w:rPr>
          <w:rFonts w:ascii="Times New Roman" w:hAnsi="Times New Roman" w:cs="Times New Roman"/>
          <w:sz w:val="24"/>
          <w:szCs w:val="24"/>
          <w:lang w:val="pt-BR"/>
        </w:rPr>
      </w:pPr>
      <w:r w:rsidRPr="003A02B6">
        <w:rPr>
          <w:rFonts w:ascii="Times New Roman" w:hAnsi="Times New Roman" w:cs="Times New Roman"/>
          <w:color w:val="FF0000"/>
          <w:sz w:val="24"/>
          <w:szCs w:val="24"/>
          <w:lang w:val="pt-BR"/>
        </w:rPr>
        <w:lastRenderedPageBreak/>
        <w:tab/>
      </w:r>
      <w:r w:rsidRPr="003A02B6">
        <w:rPr>
          <w:rFonts w:ascii="Times New Roman" w:hAnsi="Times New Roman" w:cs="Times New Roman"/>
          <w:sz w:val="24"/>
          <w:szCs w:val="24"/>
          <w:lang w:val="pt-BR"/>
        </w:rPr>
        <w:t>Referitor la epurarea apelor uzate provenite din mediul urban, s-au finalizat sau se derulează o serie de investiţii care vor rezolva în mare parte această problemă :</w:t>
      </w:r>
    </w:p>
    <w:p w:rsidR="008F353A" w:rsidRPr="003A02B6" w:rsidRDefault="008F353A" w:rsidP="003A02B6">
      <w:pPr>
        <w:numPr>
          <w:ilvl w:val="0"/>
          <w:numId w:val="13"/>
        </w:numPr>
        <w:tabs>
          <w:tab w:val="clear" w:pos="1429"/>
        </w:tabs>
        <w:spacing w:after="0" w:line="240" w:lineRule="auto"/>
        <w:ind w:left="0" w:firstLine="720"/>
        <w:jc w:val="both"/>
        <w:rPr>
          <w:rFonts w:ascii="Times New Roman" w:hAnsi="Times New Roman" w:cs="Times New Roman"/>
          <w:color w:val="000000"/>
          <w:sz w:val="24"/>
          <w:szCs w:val="24"/>
          <w:lang w:val="pt-PT"/>
        </w:rPr>
      </w:pPr>
      <w:r w:rsidRPr="003A02B6">
        <w:rPr>
          <w:rFonts w:ascii="Times New Roman" w:hAnsi="Times New Roman" w:cs="Times New Roman"/>
          <w:i/>
          <w:iCs/>
          <w:color w:val="000000"/>
          <w:sz w:val="24"/>
          <w:szCs w:val="24"/>
          <w:lang w:val="pt-PT"/>
        </w:rPr>
        <w:t xml:space="preserve">Proiectul „Extinderea şi reabilitarea infrastructurii de apă şi apă uzată în Judeţul Neamţ”, </w:t>
      </w:r>
      <w:r w:rsidRPr="003A02B6">
        <w:rPr>
          <w:rFonts w:ascii="Times New Roman" w:hAnsi="Times New Roman" w:cs="Times New Roman"/>
          <w:color w:val="000000"/>
          <w:sz w:val="24"/>
          <w:szCs w:val="24"/>
          <w:lang w:val="pt-PT"/>
        </w:rPr>
        <w:t xml:space="preserve">beneficiar Compania Judeţeană Apa Serv SA a fost aprobat pentru finanţare prin POS Mediu – Axa1. Proiectul are o valoare de 107 mil.euro, cu o perioada de implementare între 28.03.2011 şi 31.12.2015 (termen prelungit). </w:t>
      </w:r>
    </w:p>
    <w:p w:rsidR="008F353A" w:rsidRPr="001A1257" w:rsidRDefault="008F353A" w:rsidP="003A02B6">
      <w:pPr>
        <w:pStyle w:val="msolistparagraph0"/>
        <w:spacing w:before="0" w:beforeAutospacing="0" w:after="0" w:afterAutospacing="0"/>
        <w:ind w:left="1440" w:hanging="360"/>
        <w:jc w:val="both"/>
        <w:rPr>
          <w:lang w:val="it-IT"/>
        </w:rPr>
      </w:pPr>
      <w:r w:rsidRPr="001A1257">
        <w:rPr>
          <w:lang w:val="it-IT"/>
        </w:rPr>
        <w:t xml:space="preserve">Lucrări incluse în proiect : </w:t>
      </w:r>
    </w:p>
    <w:p w:rsidR="008F353A" w:rsidRPr="00284E8C" w:rsidRDefault="008F353A" w:rsidP="003A02B6">
      <w:pPr>
        <w:pStyle w:val="msolistparagraph0"/>
        <w:spacing w:before="0" w:beforeAutospacing="0" w:after="0" w:afterAutospacing="0"/>
        <w:jc w:val="both"/>
        <w:rPr>
          <w:b/>
          <w:bCs/>
          <w:i/>
          <w:iCs/>
          <w:lang w:val="it-IT"/>
        </w:rPr>
      </w:pPr>
      <w:r w:rsidRPr="00284E8C">
        <w:rPr>
          <w:b/>
          <w:bCs/>
          <w:i/>
          <w:iCs/>
          <w:lang w:val="it-IT"/>
        </w:rPr>
        <w:t>Aglomerarea Piatra Neamţ:</w:t>
      </w:r>
    </w:p>
    <w:p w:rsidR="008F353A" w:rsidRPr="00284E8C" w:rsidRDefault="008F353A" w:rsidP="003A02B6">
      <w:pPr>
        <w:pStyle w:val="msonormalcxspmiddle"/>
        <w:numPr>
          <w:ilvl w:val="0"/>
          <w:numId w:val="9"/>
        </w:numPr>
        <w:tabs>
          <w:tab w:val="clear" w:pos="1440"/>
          <w:tab w:val="num" w:pos="600"/>
        </w:tabs>
        <w:spacing w:before="0" w:beforeAutospacing="0" w:after="0" w:afterAutospacing="0"/>
        <w:ind w:left="600"/>
        <w:jc w:val="both"/>
      </w:pPr>
      <w:r w:rsidRPr="00284E8C">
        <w:rPr>
          <w:rStyle w:val="Emphasis"/>
          <w:i w:val="0"/>
          <w:iCs w:val="0"/>
        </w:rPr>
        <w:t>Extinderea reţelei de canalizare din Municipiul Piatra Neamţ cu circa 16,9 km;</w:t>
      </w:r>
    </w:p>
    <w:p w:rsidR="008F353A" w:rsidRPr="00284E8C" w:rsidRDefault="008F353A" w:rsidP="003A02B6">
      <w:pPr>
        <w:pStyle w:val="msonormalcxspmiddle"/>
        <w:numPr>
          <w:ilvl w:val="0"/>
          <w:numId w:val="9"/>
        </w:numPr>
        <w:tabs>
          <w:tab w:val="clear" w:pos="1440"/>
          <w:tab w:val="num" w:pos="600"/>
        </w:tabs>
        <w:spacing w:before="0" w:beforeAutospacing="0" w:after="0" w:afterAutospacing="0"/>
        <w:ind w:left="600"/>
        <w:jc w:val="both"/>
        <w:rPr>
          <w:rStyle w:val="Emphasis"/>
          <w:i w:val="0"/>
          <w:iCs w:val="0"/>
        </w:rPr>
      </w:pPr>
      <w:r w:rsidRPr="00284E8C">
        <w:rPr>
          <w:rStyle w:val="Emphasis"/>
          <w:i w:val="0"/>
          <w:iCs w:val="0"/>
        </w:rPr>
        <w:t>Construirea unei reţele de canalizare în comuna Dumbrava Roşie cu o lungime de circa 16,7 km.</w:t>
      </w:r>
    </w:p>
    <w:p w:rsidR="008F353A" w:rsidRPr="00284E8C" w:rsidRDefault="008F353A" w:rsidP="003A02B6">
      <w:pPr>
        <w:pStyle w:val="msonormalcxspmiddle"/>
        <w:tabs>
          <w:tab w:val="left" w:pos="600"/>
          <w:tab w:val="left" w:pos="1080"/>
        </w:tabs>
        <w:spacing w:after="0" w:afterAutospacing="0"/>
        <w:jc w:val="both"/>
        <w:rPr>
          <w:b/>
          <w:bCs/>
        </w:rPr>
      </w:pPr>
      <w:r w:rsidRPr="00284E8C">
        <w:rPr>
          <w:rStyle w:val="Strong"/>
        </w:rPr>
        <w:t>Aglomerarea Roman</w:t>
      </w:r>
    </w:p>
    <w:p w:rsidR="008F353A" w:rsidRPr="00284E8C" w:rsidRDefault="008F353A" w:rsidP="008C6259">
      <w:pPr>
        <w:pStyle w:val="msonormalcxspmiddle"/>
        <w:numPr>
          <w:ilvl w:val="0"/>
          <w:numId w:val="46"/>
        </w:numPr>
        <w:tabs>
          <w:tab w:val="left" w:pos="600"/>
          <w:tab w:val="left" w:pos="1080"/>
        </w:tabs>
        <w:spacing w:before="0" w:beforeAutospacing="0" w:after="0" w:afterAutospacing="0"/>
        <w:ind w:left="600"/>
        <w:jc w:val="both"/>
      </w:pPr>
      <w:r w:rsidRPr="00284E8C">
        <w:rPr>
          <w:rStyle w:val="Emphasis"/>
          <w:i w:val="0"/>
          <w:iCs w:val="0"/>
        </w:rPr>
        <w:t>Extinderea şi modernizarea Staţiei de Tratare a Apelor Uzate din Roman (reabilitarea treptei mecanice, introducerea tratamentului terţiar în treapta biologică, reabilitarea şi extinderea instalaţiilor de tratare a nămolului, mărirea capacităţii de tratare la 115.400 locuitori echivalenţi);</w:t>
      </w:r>
    </w:p>
    <w:p w:rsidR="008F353A" w:rsidRPr="00284E8C" w:rsidRDefault="008F353A" w:rsidP="008C6259">
      <w:pPr>
        <w:pStyle w:val="msonormalcxspmiddle"/>
        <w:numPr>
          <w:ilvl w:val="0"/>
          <w:numId w:val="46"/>
        </w:numPr>
        <w:tabs>
          <w:tab w:val="left" w:pos="600"/>
          <w:tab w:val="left" w:pos="1080"/>
        </w:tabs>
        <w:spacing w:before="0" w:beforeAutospacing="0" w:after="0" w:afterAutospacing="0"/>
        <w:ind w:left="600"/>
        <w:jc w:val="both"/>
      </w:pPr>
      <w:r w:rsidRPr="00284E8C">
        <w:rPr>
          <w:rStyle w:val="Emphasis"/>
          <w:i w:val="0"/>
          <w:iCs w:val="0"/>
        </w:rPr>
        <w:t>Extinderea reţelei de canalizare din Municipiul Roman cu 14,7 km.</w:t>
      </w:r>
    </w:p>
    <w:p w:rsidR="008F353A" w:rsidRPr="00284E8C" w:rsidRDefault="008F353A" w:rsidP="003A02B6">
      <w:pPr>
        <w:pStyle w:val="msonormalcxspmiddle"/>
        <w:spacing w:before="0" w:beforeAutospacing="0" w:after="0" w:afterAutospacing="0"/>
        <w:ind w:left="360" w:hanging="360"/>
        <w:jc w:val="both"/>
        <w:rPr>
          <w:rStyle w:val="Emphasis"/>
          <w:i w:val="0"/>
          <w:iCs w:val="0"/>
        </w:rPr>
      </w:pPr>
    </w:p>
    <w:p w:rsidR="008F353A" w:rsidRPr="00284E8C" w:rsidRDefault="008F353A" w:rsidP="003A02B6">
      <w:pPr>
        <w:pStyle w:val="msonormalcxspmiddle"/>
        <w:spacing w:before="0" w:beforeAutospacing="0" w:after="0" w:afterAutospacing="0"/>
        <w:ind w:left="720" w:hanging="480"/>
        <w:jc w:val="both"/>
        <w:rPr>
          <w:b/>
          <w:bCs/>
        </w:rPr>
      </w:pPr>
      <w:r w:rsidRPr="00284E8C">
        <w:rPr>
          <w:rStyle w:val="Strong"/>
        </w:rPr>
        <w:t>Aglomerarea Tîrgu Neamţ</w:t>
      </w:r>
    </w:p>
    <w:p w:rsidR="008F353A" w:rsidRPr="00284E8C" w:rsidRDefault="008F353A" w:rsidP="008C6259">
      <w:pPr>
        <w:pStyle w:val="msonormalcxspmiddle"/>
        <w:numPr>
          <w:ilvl w:val="0"/>
          <w:numId w:val="47"/>
        </w:numPr>
        <w:spacing w:before="0" w:beforeAutospacing="0" w:after="0" w:afterAutospacing="0"/>
        <w:jc w:val="both"/>
      </w:pPr>
      <w:r w:rsidRPr="00284E8C">
        <w:rPr>
          <w:rStyle w:val="Emphasis"/>
          <w:i w:val="0"/>
          <w:iCs w:val="0"/>
        </w:rPr>
        <w:t>Extinderea Staţiei de Tratare a Apelor Uzate din Tîrgu Neamţ (introducerea tratamentului terţiar în treapta biologică, mărirea capacităţii de tratare a staţiei la 32.450 locuitori echivalenţi);</w:t>
      </w:r>
    </w:p>
    <w:p w:rsidR="008F353A" w:rsidRPr="00284E8C" w:rsidRDefault="008F353A" w:rsidP="008C6259">
      <w:pPr>
        <w:pStyle w:val="msonormalcxspmiddle"/>
        <w:numPr>
          <w:ilvl w:val="0"/>
          <w:numId w:val="47"/>
        </w:numPr>
        <w:spacing w:before="0" w:beforeAutospacing="0" w:after="0" w:afterAutospacing="0"/>
        <w:jc w:val="both"/>
      </w:pPr>
      <w:r w:rsidRPr="00284E8C">
        <w:rPr>
          <w:rStyle w:val="Emphasis"/>
          <w:i w:val="0"/>
          <w:iCs w:val="0"/>
        </w:rPr>
        <w:t>Extinderea reţelei de canalizare din oraşul Tîrgu Neamţ cu circa 19,6 km;</w:t>
      </w:r>
    </w:p>
    <w:p w:rsidR="008F353A" w:rsidRPr="00284E8C" w:rsidRDefault="008F353A" w:rsidP="008C6259">
      <w:pPr>
        <w:pStyle w:val="msonormalcxspmiddle"/>
        <w:numPr>
          <w:ilvl w:val="0"/>
          <w:numId w:val="47"/>
        </w:numPr>
        <w:spacing w:before="0" w:beforeAutospacing="0" w:after="0" w:afterAutospacing="0"/>
        <w:jc w:val="both"/>
        <w:rPr>
          <w:rStyle w:val="Emphasis"/>
          <w:i w:val="0"/>
          <w:iCs w:val="0"/>
        </w:rPr>
      </w:pPr>
      <w:r w:rsidRPr="00284E8C">
        <w:rPr>
          <w:rStyle w:val="Emphasis"/>
          <w:i w:val="0"/>
          <w:iCs w:val="0"/>
        </w:rPr>
        <w:t>Construirea unei reţele de canalizare în satul Vînători -  Neamţ, din comuna Vînători-  Neamţ, cu o lungime de circa 24,1 km.</w:t>
      </w:r>
    </w:p>
    <w:p w:rsidR="008F353A" w:rsidRPr="00284E8C" w:rsidRDefault="008F353A" w:rsidP="003A02B6">
      <w:pPr>
        <w:pStyle w:val="msonormalcxspmiddle"/>
        <w:spacing w:before="0" w:beforeAutospacing="0" w:after="0" w:afterAutospacing="0"/>
        <w:ind w:left="240"/>
        <w:jc w:val="both"/>
      </w:pPr>
    </w:p>
    <w:p w:rsidR="008F353A" w:rsidRPr="00284E8C" w:rsidRDefault="008F353A" w:rsidP="003A02B6">
      <w:pPr>
        <w:pStyle w:val="msonormalcxspmiddle"/>
        <w:spacing w:before="0" w:beforeAutospacing="0" w:after="0" w:afterAutospacing="0"/>
        <w:ind w:left="720" w:hanging="480"/>
        <w:jc w:val="both"/>
        <w:rPr>
          <w:b/>
          <w:bCs/>
        </w:rPr>
      </w:pPr>
      <w:r w:rsidRPr="00284E8C">
        <w:rPr>
          <w:rStyle w:val="Strong"/>
        </w:rPr>
        <w:t>Aglomerarea Bicaz</w:t>
      </w:r>
    </w:p>
    <w:p w:rsidR="008F353A" w:rsidRPr="00284E8C" w:rsidRDefault="008F353A" w:rsidP="008C6259">
      <w:pPr>
        <w:pStyle w:val="msonormalcxspmiddle"/>
        <w:numPr>
          <w:ilvl w:val="0"/>
          <w:numId w:val="48"/>
        </w:numPr>
        <w:tabs>
          <w:tab w:val="clear" w:pos="960"/>
        </w:tabs>
        <w:spacing w:before="0" w:beforeAutospacing="0" w:after="0" w:afterAutospacing="0"/>
        <w:ind w:left="600"/>
        <w:jc w:val="both"/>
      </w:pPr>
      <w:r w:rsidRPr="00284E8C">
        <w:rPr>
          <w:rStyle w:val="Emphasis"/>
          <w:i w:val="0"/>
          <w:iCs w:val="0"/>
        </w:rPr>
        <w:t>Extinderea Staţiei de Tratare a Apelor Uzate din Bicaz (introducerea tratamentului terţiar în treapta biologică, mărirea capacităţii de tratare a staţiei la 8.740 locuitori echivalenţi);</w:t>
      </w:r>
    </w:p>
    <w:p w:rsidR="008F353A" w:rsidRPr="00284E8C" w:rsidRDefault="008F353A" w:rsidP="008C6259">
      <w:pPr>
        <w:pStyle w:val="msonormalcxspmiddle"/>
        <w:numPr>
          <w:ilvl w:val="0"/>
          <w:numId w:val="48"/>
        </w:numPr>
        <w:tabs>
          <w:tab w:val="clear" w:pos="960"/>
        </w:tabs>
        <w:spacing w:before="0" w:beforeAutospacing="0" w:after="0" w:afterAutospacing="0"/>
        <w:ind w:left="600"/>
        <w:jc w:val="both"/>
        <w:rPr>
          <w:rStyle w:val="Emphasis"/>
          <w:i w:val="0"/>
          <w:iCs w:val="0"/>
        </w:rPr>
      </w:pPr>
      <w:r w:rsidRPr="00284E8C">
        <w:rPr>
          <w:rStyle w:val="Emphasis"/>
          <w:i w:val="0"/>
          <w:iCs w:val="0"/>
        </w:rPr>
        <w:t>Extinderea reţelei de canalizare din oraşul Bicaz cu circa 12,7 km.</w:t>
      </w:r>
    </w:p>
    <w:p w:rsidR="008F353A" w:rsidRPr="00284E8C" w:rsidRDefault="008F353A" w:rsidP="003A02B6">
      <w:pPr>
        <w:pStyle w:val="msonormalcxspmiddle"/>
        <w:spacing w:before="0" w:beforeAutospacing="0" w:after="0" w:afterAutospacing="0"/>
        <w:ind w:left="240"/>
        <w:jc w:val="both"/>
      </w:pPr>
    </w:p>
    <w:p w:rsidR="008F353A" w:rsidRPr="00284E8C" w:rsidRDefault="008F353A" w:rsidP="003A02B6">
      <w:pPr>
        <w:pStyle w:val="msonormalcxspmiddle"/>
        <w:spacing w:before="0" w:beforeAutospacing="0" w:after="0" w:afterAutospacing="0"/>
        <w:ind w:left="720" w:hanging="480"/>
        <w:jc w:val="both"/>
        <w:rPr>
          <w:b/>
          <w:bCs/>
        </w:rPr>
      </w:pPr>
      <w:r w:rsidRPr="00284E8C">
        <w:rPr>
          <w:rStyle w:val="Strong"/>
        </w:rPr>
        <w:t>Aglomerarea Săvineşti-Roznov</w:t>
      </w:r>
    </w:p>
    <w:p w:rsidR="008F353A" w:rsidRPr="00284E8C" w:rsidRDefault="008F353A" w:rsidP="003A02B6">
      <w:pPr>
        <w:pStyle w:val="msonormalcxspmiddle"/>
        <w:numPr>
          <w:ilvl w:val="0"/>
          <w:numId w:val="14"/>
        </w:numPr>
        <w:tabs>
          <w:tab w:val="clear" w:pos="960"/>
        </w:tabs>
        <w:spacing w:before="0" w:beforeAutospacing="0" w:after="0" w:afterAutospacing="0"/>
        <w:ind w:left="600"/>
        <w:jc w:val="both"/>
      </w:pPr>
      <w:r w:rsidRPr="00284E8C">
        <w:rPr>
          <w:rStyle w:val="Emphasis"/>
          <w:i w:val="0"/>
          <w:iCs w:val="0"/>
        </w:rPr>
        <w:t>Construirea unei Staţii de Tratare a Apelor Uzate la Podoleni, cu o capacitate de tratare de 28.840 locuitori echivalenţi, care va deservi localităţile Săvineşti, Roznov, Zăneşti şi Podoleni;</w:t>
      </w:r>
    </w:p>
    <w:p w:rsidR="008F353A" w:rsidRPr="00284E8C" w:rsidRDefault="008F353A" w:rsidP="003A02B6">
      <w:pPr>
        <w:pStyle w:val="msonormalcxspmiddle"/>
        <w:numPr>
          <w:ilvl w:val="0"/>
          <w:numId w:val="14"/>
        </w:numPr>
        <w:tabs>
          <w:tab w:val="clear" w:pos="960"/>
        </w:tabs>
        <w:spacing w:before="0" w:beforeAutospacing="0" w:after="0" w:afterAutospacing="0"/>
        <w:ind w:left="600"/>
        <w:jc w:val="both"/>
      </w:pPr>
      <w:r w:rsidRPr="00284E8C">
        <w:rPr>
          <w:rStyle w:val="Emphasis"/>
          <w:i w:val="0"/>
          <w:iCs w:val="0"/>
        </w:rPr>
        <w:t>Extinderea reţelei de canalizare din Săvineşti cu circa 7,1 km, din Roznov cu circa 22,9 km şi realizarea colectorului principal în Zăneşti şi Podoleni în lungime de circa 9,5 km;</w:t>
      </w:r>
    </w:p>
    <w:p w:rsidR="008F353A" w:rsidRPr="00284E8C" w:rsidRDefault="008F353A" w:rsidP="003A02B6">
      <w:pPr>
        <w:pStyle w:val="msonormalcxspmiddle"/>
        <w:numPr>
          <w:ilvl w:val="0"/>
          <w:numId w:val="14"/>
        </w:numPr>
        <w:tabs>
          <w:tab w:val="clear" w:pos="960"/>
        </w:tabs>
        <w:spacing w:before="0" w:beforeAutospacing="0" w:after="0" w:afterAutospacing="0"/>
        <w:ind w:left="600"/>
        <w:jc w:val="both"/>
        <w:rPr>
          <w:rStyle w:val="Emphasis"/>
          <w:i w:val="0"/>
          <w:iCs w:val="0"/>
        </w:rPr>
      </w:pPr>
      <w:r w:rsidRPr="00284E8C">
        <w:rPr>
          <w:rStyle w:val="Emphasis"/>
          <w:i w:val="0"/>
          <w:iCs w:val="0"/>
        </w:rPr>
        <w:t>Dezafectarea Staţiei de Tratare a Apelor Uzate din Roznov (care nu poate asigura tratarea corespunzătoare a apelor uzate din Roznov);</w:t>
      </w:r>
    </w:p>
    <w:p w:rsidR="008F353A" w:rsidRPr="00284E8C" w:rsidRDefault="008F353A" w:rsidP="003A02B6">
      <w:pPr>
        <w:pStyle w:val="msonormalcxspmiddle"/>
        <w:spacing w:before="0" w:beforeAutospacing="0" w:after="0" w:afterAutospacing="0"/>
        <w:ind w:left="240"/>
        <w:jc w:val="both"/>
      </w:pPr>
    </w:p>
    <w:p w:rsidR="008F353A" w:rsidRPr="00284E8C" w:rsidRDefault="008F353A" w:rsidP="003A02B6">
      <w:pPr>
        <w:pStyle w:val="msonormalcxspmiddle"/>
        <w:spacing w:before="0" w:beforeAutospacing="0" w:after="0" w:afterAutospacing="0"/>
        <w:ind w:left="720" w:hanging="480"/>
        <w:jc w:val="both"/>
        <w:rPr>
          <w:b/>
          <w:bCs/>
        </w:rPr>
      </w:pPr>
      <w:r w:rsidRPr="00284E8C">
        <w:rPr>
          <w:rStyle w:val="Strong"/>
        </w:rPr>
        <w:t>Aglomerarea Săbăoani</w:t>
      </w:r>
    </w:p>
    <w:p w:rsidR="008F353A" w:rsidRPr="00284E8C" w:rsidRDefault="008F353A" w:rsidP="003A02B6">
      <w:pPr>
        <w:pStyle w:val="msonormalcxspmiddle"/>
        <w:numPr>
          <w:ilvl w:val="0"/>
          <w:numId w:val="15"/>
        </w:numPr>
        <w:spacing w:before="0" w:beforeAutospacing="0" w:after="0" w:afterAutospacing="0"/>
        <w:jc w:val="both"/>
      </w:pPr>
      <w:r w:rsidRPr="00284E8C">
        <w:rPr>
          <w:rStyle w:val="Emphasis"/>
          <w:i w:val="0"/>
          <w:iCs w:val="0"/>
        </w:rPr>
        <w:t>Extinderea Reţelei de canalizare din Săbăoani cu circa 17,5 km.</w:t>
      </w:r>
    </w:p>
    <w:p w:rsidR="008F353A" w:rsidRPr="003A02B6" w:rsidRDefault="008F353A" w:rsidP="003A02B6">
      <w:pPr>
        <w:spacing w:after="0" w:line="240" w:lineRule="auto"/>
        <w:ind w:firstLine="720"/>
        <w:jc w:val="both"/>
        <w:rPr>
          <w:rFonts w:ascii="Times New Roman" w:hAnsi="Times New Roman" w:cs="Times New Roman"/>
          <w:sz w:val="24"/>
          <w:szCs w:val="24"/>
          <w:lang w:val="ro-RO"/>
        </w:rPr>
      </w:pPr>
    </w:p>
    <w:p w:rsidR="008F353A" w:rsidRPr="003A02B6" w:rsidRDefault="008F353A" w:rsidP="003A02B6">
      <w:pPr>
        <w:spacing w:after="0" w:line="240" w:lineRule="auto"/>
        <w:ind w:firstLine="720"/>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 xml:space="preserve">Referitor la epurarea apelor uzate provenite din mediul rural, este încă necesar un volum foarte mare de investiţii, rezolvarea acestei probleme fiind încă la început. </w:t>
      </w:r>
    </w:p>
    <w:p w:rsidR="008F353A" w:rsidRPr="003A02B6" w:rsidRDefault="008F353A" w:rsidP="003A02B6">
      <w:pPr>
        <w:numPr>
          <w:ilvl w:val="0"/>
          <w:numId w:val="15"/>
        </w:numPr>
        <w:spacing w:after="0" w:line="240" w:lineRule="auto"/>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Ordonanţa de Guvern nr. 7/2006 privind instituirea Programului de dezvoltare a infrastructurii din spatiul rural a facilitat administraţiilor publice locale din judeţ depunerea de proiecte pentru alimentări cu apă, canalizări şi staţii de epurare. Sunt în derulare:</w:t>
      </w:r>
    </w:p>
    <w:p w:rsidR="008F353A" w:rsidRPr="009A7140" w:rsidRDefault="008F353A" w:rsidP="003A02B6">
      <w:pPr>
        <w:spacing w:after="0" w:line="240" w:lineRule="auto"/>
        <w:ind w:firstLine="720"/>
        <w:jc w:val="both"/>
        <w:rPr>
          <w:rFonts w:ascii="Times New Roman" w:hAnsi="Times New Roman" w:cs="Times New Roman"/>
          <w:sz w:val="24"/>
          <w:szCs w:val="24"/>
          <w:lang w:val="pt-BR"/>
        </w:rPr>
      </w:pPr>
      <w:r w:rsidRPr="009A7140">
        <w:rPr>
          <w:rFonts w:ascii="Times New Roman" w:hAnsi="Times New Roman" w:cs="Times New Roman"/>
          <w:sz w:val="24"/>
          <w:szCs w:val="24"/>
          <w:lang w:val="pt-PT"/>
        </w:rPr>
        <w:t xml:space="preserve">- com. </w:t>
      </w:r>
      <w:r w:rsidRPr="009A7140">
        <w:rPr>
          <w:rFonts w:ascii="Times New Roman" w:hAnsi="Times New Roman" w:cs="Times New Roman"/>
          <w:sz w:val="24"/>
          <w:szCs w:val="24"/>
          <w:lang w:val="pt-BR"/>
        </w:rPr>
        <w:t>Girov – reţea de canalizare cu staţie de epurare – 101.000 lei</w:t>
      </w:r>
    </w:p>
    <w:p w:rsidR="008F353A" w:rsidRPr="003A02B6" w:rsidRDefault="008F353A" w:rsidP="003A02B6">
      <w:pPr>
        <w:spacing w:after="0" w:line="240" w:lineRule="auto"/>
        <w:ind w:firstLine="720"/>
        <w:jc w:val="both"/>
        <w:rPr>
          <w:rFonts w:ascii="Times New Roman" w:hAnsi="Times New Roman" w:cs="Times New Roman"/>
          <w:sz w:val="24"/>
          <w:szCs w:val="24"/>
          <w:lang w:val="pt-BR"/>
        </w:rPr>
      </w:pPr>
      <w:r w:rsidRPr="003A02B6">
        <w:rPr>
          <w:rFonts w:ascii="Times New Roman" w:hAnsi="Times New Roman" w:cs="Times New Roman"/>
          <w:sz w:val="24"/>
          <w:szCs w:val="24"/>
          <w:lang w:val="pt-BR"/>
        </w:rPr>
        <w:t>- oraş Tg. Neamţ – extindere canalizare menajeră şi reţea apă – 240.000 lei.</w:t>
      </w:r>
    </w:p>
    <w:p w:rsidR="008F353A" w:rsidRPr="003A02B6" w:rsidRDefault="008F353A" w:rsidP="003A02B6">
      <w:pPr>
        <w:numPr>
          <w:ilvl w:val="0"/>
          <w:numId w:val="15"/>
        </w:numPr>
        <w:spacing w:after="0" w:line="240" w:lineRule="auto"/>
        <w:jc w:val="both"/>
        <w:rPr>
          <w:rFonts w:ascii="Times New Roman" w:hAnsi="Times New Roman" w:cs="Times New Roman"/>
          <w:sz w:val="24"/>
          <w:szCs w:val="24"/>
          <w:lang w:val="pt-BR"/>
        </w:rPr>
      </w:pPr>
      <w:r w:rsidRPr="003A02B6">
        <w:rPr>
          <w:rFonts w:ascii="Times New Roman" w:hAnsi="Times New Roman" w:cs="Times New Roman"/>
          <w:sz w:val="24"/>
          <w:szCs w:val="24"/>
          <w:lang w:val="pt-BR"/>
        </w:rPr>
        <w:lastRenderedPageBreak/>
        <w:t>Proiectele integrate finanţate în cadrul Programului Naţional de Dezvoltare Rurală  2007 – 2013 - măsura 322, menţionate la  problema „Apă potabilă” includ şi o componentă de realizare a sistemelor de canalizare şi a staţiilor de epurare.</w:t>
      </w:r>
    </w:p>
    <w:p w:rsidR="008F353A" w:rsidRPr="003A02B6" w:rsidRDefault="008F353A" w:rsidP="003A02B6">
      <w:pPr>
        <w:numPr>
          <w:ilvl w:val="0"/>
          <w:numId w:val="14"/>
        </w:numPr>
        <w:tabs>
          <w:tab w:val="clear" w:pos="960"/>
        </w:tabs>
        <w:autoSpaceDE w:val="0"/>
        <w:autoSpaceDN w:val="0"/>
        <w:adjustRightInd w:val="0"/>
        <w:spacing w:after="0" w:line="240" w:lineRule="auto"/>
        <w:ind w:left="567" w:hanging="283"/>
        <w:jc w:val="both"/>
        <w:rPr>
          <w:rFonts w:ascii="Times New Roman" w:hAnsi="Times New Roman" w:cs="Times New Roman"/>
          <w:sz w:val="24"/>
          <w:szCs w:val="24"/>
          <w:lang w:val="pt-BR"/>
        </w:rPr>
      </w:pPr>
      <w:r w:rsidRPr="003A02B6">
        <w:rPr>
          <w:rFonts w:ascii="Times New Roman" w:hAnsi="Times New Roman" w:cs="Times New Roman"/>
          <w:sz w:val="24"/>
          <w:szCs w:val="24"/>
          <w:lang w:val="pt-BR"/>
        </w:rPr>
        <w:t>Proiectele</w:t>
      </w:r>
      <w:r w:rsidRPr="003A02B6">
        <w:rPr>
          <w:rFonts w:ascii="Times New Roman" w:hAnsi="Times New Roman" w:cs="Times New Roman"/>
          <w:sz w:val="24"/>
          <w:szCs w:val="24"/>
          <w:lang w:val="ro-RO"/>
        </w:rPr>
        <w:t xml:space="preserve"> aprobate pentru finanţare de către Administraţia Fondului pentru Mediu Bucureşti, prin “Programul </w:t>
      </w:r>
      <w:r w:rsidRPr="003A02B6">
        <w:rPr>
          <w:rFonts w:ascii="Times New Roman" w:hAnsi="Times New Roman" w:cs="Times New Roman"/>
          <w:sz w:val="24"/>
          <w:szCs w:val="24"/>
          <w:lang w:val="ro-RO" w:eastAsia="ro-RO"/>
        </w:rPr>
        <w:t>vizând protecţia resurselor de apă, canalizare şi staţii de epurare - sisteme integrate de alimentare cu apă, staţii de tratare, canalizare şi staţii de epurare” menţionate la pct. „Apă potabilă” includ si componente de canalizare şi ep</w:t>
      </w:r>
      <w:r>
        <w:rPr>
          <w:rFonts w:ascii="Times New Roman" w:hAnsi="Times New Roman" w:cs="Times New Roman"/>
          <w:sz w:val="24"/>
          <w:szCs w:val="24"/>
          <w:lang w:val="ro-RO" w:eastAsia="ro-RO"/>
        </w:rPr>
        <w:t>urare ape uzate. În plus, este</w:t>
      </w:r>
      <w:r w:rsidRPr="003A02B6">
        <w:rPr>
          <w:rFonts w:ascii="Times New Roman" w:hAnsi="Times New Roman" w:cs="Times New Roman"/>
          <w:sz w:val="24"/>
          <w:szCs w:val="24"/>
          <w:lang w:val="ro-RO" w:eastAsia="ro-RO"/>
        </w:rPr>
        <w:t xml:space="preserve"> în curs de derulare proiect</w:t>
      </w:r>
      <w:r>
        <w:rPr>
          <w:rFonts w:ascii="Times New Roman" w:hAnsi="Times New Roman" w:cs="Times New Roman"/>
          <w:sz w:val="24"/>
          <w:szCs w:val="24"/>
          <w:lang w:val="ro-RO" w:eastAsia="ro-RO"/>
        </w:rPr>
        <w:t>ul</w:t>
      </w:r>
      <w:r w:rsidRPr="003A02B6">
        <w:rPr>
          <w:rFonts w:ascii="Times New Roman" w:hAnsi="Times New Roman" w:cs="Times New Roman"/>
          <w:sz w:val="24"/>
          <w:szCs w:val="24"/>
          <w:lang w:val="ro-RO" w:eastAsia="ro-RO"/>
        </w:rPr>
        <w:t>:</w:t>
      </w:r>
    </w:p>
    <w:p w:rsidR="008F353A" w:rsidRDefault="008F353A" w:rsidP="004D06AC">
      <w:pPr>
        <w:autoSpaceDE w:val="0"/>
        <w:autoSpaceDN w:val="0"/>
        <w:adjustRightInd w:val="0"/>
        <w:spacing w:after="0" w:line="240" w:lineRule="auto"/>
        <w:ind w:left="1416"/>
        <w:jc w:val="both"/>
        <w:rPr>
          <w:rFonts w:ascii="Times New Roman" w:hAnsi="Times New Roman" w:cs="Times New Roman"/>
          <w:sz w:val="24"/>
          <w:szCs w:val="24"/>
          <w:lang w:val="ro-RO"/>
        </w:rPr>
      </w:pPr>
      <w:r w:rsidRPr="003A02B6">
        <w:rPr>
          <w:rFonts w:ascii="Times New Roman" w:hAnsi="Times New Roman" w:cs="Times New Roman"/>
          <w:sz w:val="24"/>
          <w:szCs w:val="24"/>
          <w:lang w:val="ro-RO"/>
        </w:rPr>
        <w:t>- „Realizare şi extindere reţele stradale de canalizare menajeră în localităţile Humuleştii Noi, Blebea şi cartier Pometea, oraş Tg.Neamţ”, în valoare de 8.997.200 lei;</w:t>
      </w:r>
    </w:p>
    <w:p w:rsidR="008F353A" w:rsidRDefault="008F353A" w:rsidP="004D06AC">
      <w:pPr>
        <w:autoSpaceDE w:val="0"/>
        <w:autoSpaceDN w:val="0"/>
        <w:adjustRightInd w:val="0"/>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şi a fost finalizat proiectul:</w:t>
      </w:r>
    </w:p>
    <w:p w:rsidR="008F353A" w:rsidRPr="003A02B6" w:rsidRDefault="008F353A" w:rsidP="004D06AC">
      <w:pPr>
        <w:autoSpaceDE w:val="0"/>
        <w:autoSpaceDN w:val="0"/>
        <w:adjustRightInd w:val="0"/>
        <w:spacing w:after="0" w:line="240" w:lineRule="auto"/>
        <w:ind w:left="1418"/>
        <w:jc w:val="both"/>
        <w:rPr>
          <w:rFonts w:ascii="Times New Roman" w:hAnsi="Times New Roman" w:cs="Times New Roman"/>
          <w:color w:val="000000"/>
          <w:sz w:val="24"/>
          <w:szCs w:val="24"/>
          <w:lang w:val="ro-RO"/>
        </w:rPr>
      </w:pPr>
      <w:r w:rsidRPr="003A02B6">
        <w:rPr>
          <w:rFonts w:ascii="Times New Roman" w:hAnsi="Times New Roman" w:cs="Times New Roman"/>
          <w:color w:val="000000"/>
          <w:sz w:val="24"/>
          <w:szCs w:val="24"/>
          <w:lang w:val="ro-RO"/>
        </w:rPr>
        <w:t>- “Înfiinţare reţea de canalizare şi staţie de epurare în satul Chintinici, oraş Roznov”, în valoare de 6.850.00</w:t>
      </w:r>
      <w:r>
        <w:rPr>
          <w:rFonts w:ascii="Times New Roman" w:hAnsi="Times New Roman" w:cs="Times New Roman"/>
          <w:color w:val="000000"/>
          <w:sz w:val="24"/>
          <w:szCs w:val="24"/>
          <w:lang w:val="ro-RO"/>
        </w:rPr>
        <w:t>0 lei;</w:t>
      </w:r>
    </w:p>
    <w:p w:rsidR="008F353A" w:rsidRDefault="008F353A" w:rsidP="004D06AC">
      <w:pPr>
        <w:autoSpaceDE w:val="0"/>
        <w:autoSpaceDN w:val="0"/>
        <w:adjustRightInd w:val="0"/>
        <w:spacing w:after="0" w:line="240" w:lineRule="auto"/>
        <w:ind w:firstLine="708"/>
        <w:jc w:val="both"/>
        <w:rPr>
          <w:rFonts w:ascii="Times New Roman" w:hAnsi="Times New Roman" w:cs="Times New Roman"/>
          <w:sz w:val="24"/>
          <w:szCs w:val="24"/>
          <w:lang w:val="ro-RO"/>
        </w:rPr>
      </w:pPr>
    </w:p>
    <w:p w:rsidR="008F353A" w:rsidRPr="003A02B6" w:rsidRDefault="008F353A" w:rsidP="003A02B6">
      <w:pPr>
        <w:tabs>
          <w:tab w:val="left" w:pos="255"/>
          <w:tab w:val="left" w:pos="840"/>
        </w:tabs>
        <w:spacing w:after="0" w:line="240" w:lineRule="auto"/>
        <w:rPr>
          <w:rFonts w:ascii="Times New Roman" w:hAnsi="Times New Roman" w:cs="Times New Roman"/>
          <w:b/>
          <w:bCs/>
          <w:sz w:val="24"/>
          <w:szCs w:val="24"/>
        </w:rPr>
      </w:pPr>
      <w:r w:rsidRPr="001A1257">
        <w:rPr>
          <w:rFonts w:ascii="Times New Roman" w:hAnsi="Times New Roman" w:cs="Times New Roman"/>
          <w:b/>
          <w:bCs/>
          <w:sz w:val="24"/>
          <w:szCs w:val="24"/>
          <w:lang w:val="ro-RO"/>
        </w:rPr>
        <w:t xml:space="preserve">             </w:t>
      </w:r>
      <w:r w:rsidRPr="003A02B6">
        <w:rPr>
          <w:rFonts w:ascii="Times New Roman" w:hAnsi="Times New Roman" w:cs="Times New Roman"/>
          <w:b/>
          <w:bCs/>
          <w:sz w:val="24"/>
          <w:szCs w:val="24"/>
        </w:rPr>
        <w:t>Poluarea solului</w:t>
      </w:r>
    </w:p>
    <w:p w:rsidR="008F353A" w:rsidRPr="003A02B6" w:rsidRDefault="008F353A" w:rsidP="008C6259">
      <w:pPr>
        <w:numPr>
          <w:ilvl w:val="0"/>
          <w:numId w:val="45"/>
        </w:numPr>
        <w:tabs>
          <w:tab w:val="clear" w:pos="709"/>
        </w:tabs>
        <w:spacing w:after="0" w:line="240" w:lineRule="auto"/>
        <w:ind w:left="0"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A fost finalizat</w:t>
      </w:r>
      <w:r w:rsidRPr="003A02B6">
        <w:rPr>
          <w:rFonts w:ascii="Times New Roman" w:hAnsi="Times New Roman" w:cs="Times New Roman"/>
          <w:color w:val="000000"/>
          <w:sz w:val="24"/>
          <w:szCs w:val="24"/>
        </w:rPr>
        <w:t xml:space="preserve"> proiectul „Controlul Integrat al Poluării cu Nutrienţi” , derulat de CJ Neamţ şi Consiliile locale :  Gherăieşti, Zăneşti, Dumbrava Roşie, Costişa, Bodeşti, în valoare de 2.715.364 Euro. Proiectul se va derula în perioada 2010 – 2015 şi este finanţat de Banca Mondială şi din contribuţie locală. Stadiu: s-au achiziţionat utilaje în comunele Bodeşti, Gherăieşti, Dumbrava Roşie.</w:t>
      </w:r>
    </w:p>
    <w:p w:rsidR="008F353A" w:rsidRPr="003A02B6" w:rsidRDefault="008F353A" w:rsidP="003A02B6">
      <w:pPr>
        <w:spacing w:after="0" w:line="240" w:lineRule="auto"/>
        <w:ind w:left="708"/>
        <w:jc w:val="both"/>
        <w:rPr>
          <w:rFonts w:ascii="Times New Roman" w:hAnsi="Times New Roman" w:cs="Times New Roman"/>
          <w:b/>
          <w:bCs/>
          <w:color w:val="000000"/>
          <w:sz w:val="24"/>
          <w:szCs w:val="24"/>
        </w:rPr>
      </w:pPr>
    </w:p>
    <w:p w:rsidR="008F353A" w:rsidRPr="003A02B6" w:rsidRDefault="008F353A" w:rsidP="003A02B6">
      <w:pPr>
        <w:tabs>
          <w:tab w:val="left" w:pos="840"/>
        </w:tabs>
        <w:spacing w:after="0" w:line="240" w:lineRule="auto"/>
        <w:jc w:val="both"/>
        <w:rPr>
          <w:rFonts w:ascii="Times New Roman" w:hAnsi="Times New Roman" w:cs="Times New Roman"/>
          <w:b/>
          <w:bCs/>
          <w:sz w:val="24"/>
          <w:szCs w:val="24"/>
        </w:rPr>
      </w:pPr>
      <w:r w:rsidRPr="003A02B6">
        <w:rPr>
          <w:rFonts w:ascii="Times New Roman" w:hAnsi="Times New Roman" w:cs="Times New Roman"/>
          <w:b/>
          <w:bCs/>
          <w:sz w:val="24"/>
          <w:szCs w:val="24"/>
        </w:rPr>
        <w:tab/>
        <w:t>Managementul deşeurilor</w:t>
      </w:r>
    </w:p>
    <w:p w:rsidR="008F353A" w:rsidRPr="003A02B6" w:rsidRDefault="008F353A" w:rsidP="003A02B6">
      <w:pPr>
        <w:autoSpaceDE w:val="0"/>
        <w:autoSpaceDN w:val="0"/>
        <w:adjustRightInd w:val="0"/>
        <w:spacing w:after="0" w:line="240" w:lineRule="auto"/>
        <w:ind w:firstLine="360"/>
        <w:jc w:val="both"/>
        <w:rPr>
          <w:rStyle w:val="Emphasis"/>
          <w:rFonts w:ascii="Times New Roman" w:hAnsi="Times New Roman"/>
          <w:i w:val="0"/>
          <w:iCs w:val="0"/>
          <w:color w:val="000000"/>
          <w:sz w:val="24"/>
          <w:szCs w:val="24"/>
          <w:lang w:val="pt-PT"/>
        </w:rPr>
      </w:pPr>
      <w:r w:rsidRPr="003A02B6">
        <w:rPr>
          <w:rStyle w:val="Emphasis"/>
          <w:rFonts w:ascii="Times New Roman" w:hAnsi="Times New Roman"/>
          <w:i w:val="0"/>
          <w:iCs w:val="0"/>
          <w:color w:val="000000"/>
          <w:sz w:val="24"/>
          <w:szCs w:val="24"/>
        </w:rPr>
        <w:t xml:space="preserve">În cadrul Asistenţei tehnice pentru pregătirea proiectelor în sectorul de deşeuri în România – PHARE 2005 /017-553.04.03/08.01, al cărei beneficiar este Consiliul Judeţean Neamţ, a fost realizat Master Planul pentru „Sistem integrat de gestionare a deşeurilor la nivelul Judeţului Neamţ” (valoarea proiectului este de cca 30 mil. </w:t>
      </w:r>
      <w:r w:rsidRPr="003A02B6">
        <w:rPr>
          <w:rStyle w:val="Emphasis"/>
          <w:rFonts w:ascii="Times New Roman" w:hAnsi="Times New Roman"/>
          <w:i w:val="0"/>
          <w:iCs w:val="0"/>
          <w:color w:val="000000"/>
          <w:sz w:val="24"/>
          <w:szCs w:val="24"/>
          <w:lang w:val="pt-PT"/>
        </w:rPr>
        <w:t xml:space="preserve">Euro, finanţat prin POS Mediu (80%, bugetul de stat – 18% şi bugetul local – 2%). </w:t>
      </w:r>
      <w:r w:rsidRPr="001A1257">
        <w:rPr>
          <w:rStyle w:val="Emphasis"/>
          <w:rFonts w:ascii="Times New Roman" w:hAnsi="Times New Roman"/>
          <w:i w:val="0"/>
          <w:iCs w:val="0"/>
          <w:color w:val="000000"/>
          <w:sz w:val="24"/>
          <w:szCs w:val="24"/>
          <w:lang w:val="pt-PT"/>
        </w:rPr>
        <w:t xml:space="preserve">Proiectul va fi implementat în perioada 24.02.2011-31.12.2015 (termen prelungit). </w:t>
      </w:r>
      <w:r w:rsidRPr="003A02B6">
        <w:rPr>
          <w:rStyle w:val="Emphasis"/>
          <w:rFonts w:ascii="Times New Roman" w:hAnsi="Times New Roman"/>
          <w:i w:val="0"/>
          <w:iCs w:val="0"/>
          <w:color w:val="000000"/>
          <w:sz w:val="24"/>
          <w:szCs w:val="24"/>
          <w:lang w:val="pt-PT"/>
        </w:rPr>
        <w:t>Master planul vizează realizarea următoarelor investiţii care sunt finanţate prin Programul Operaţional Sectorial de Mediu :</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lang w:val="pt-PT"/>
        </w:rPr>
      </w:pPr>
      <w:r w:rsidRPr="003A02B6">
        <w:rPr>
          <w:rStyle w:val="Emphasis"/>
          <w:rFonts w:ascii="Times New Roman" w:hAnsi="Times New Roman"/>
          <w:i w:val="0"/>
          <w:iCs w:val="0"/>
          <w:sz w:val="24"/>
          <w:szCs w:val="24"/>
          <w:lang w:val="pt-PT"/>
        </w:rPr>
        <w:t>echipamente pentru colectarea deşeurilor reziduale în mediul rural;</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lang w:val="pt-PT"/>
        </w:rPr>
      </w:pPr>
      <w:r w:rsidRPr="003A02B6">
        <w:rPr>
          <w:rStyle w:val="Emphasis"/>
          <w:rFonts w:ascii="Times New Roman" w:hAnsi="Times New Roman"/>
          <w:i w:val="0"/>
          <w:iCs w:val="0"/>
          <w:sz w:val="24"/>
          <w:szCs w:val="24"/>
          <w:lang w:val="pt-PT"/>
        </w:rPr>
        <w:t>echipamente pentru colectarea separată a deşeurilor reciclabile în mediul urban şi rural;</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rPr>
      </w:pPr>
      <w:r w:rsidRPr="003A02B6">
        <w:rPr>
          <w:rStyle w:val="Emphasis"/>
          <w:rFonts w:ascii="Times New Roman" w:hAnsi="Times New Roman"/>
          <w:i w:val="0"/>
          <w:iCs w:val="0"/>
          <w:sz w:val="24"/>
          <w:szCs w:val="24"/>
        </w:rPr>
        <w:t>unităţi pentru compostarea individuală a deşeurilor biodegradabile în mediul rural;</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lang w:val="pt-PT"/>
        </w:rPr>
      </w:pPr>
      <w:r w:rsidRPr="003A02B6">
        <w:rPr>
          <w:rStyle w:val="Emphasis"/>
          <w:rFonts w:ascii="Times New Roman" w:hAnsi="Times New Roman"/>
          <w:i w:val="0"/>
          <w:iCs w:val="0"/>
          <w:sz w:val="24"/>
          <w:szCs w:val="24"/>
          <w:lang w:val="pt-PT"/>
        </w:rPr>
        <w:t xml:space="preserve">staţii de transfer în </w:t>
      </w:r>
      <w:r w:rsidRPr="003A02B6">
        <w:rPr>
          <w:rFonts w:ascii="Times New Roman" w:hAnsi="Times New Roman" w:cs="Times New Roman"/>
          <w:sz w:val="24"/>
          <w:szCs w:val="24"/>
          <w:shd w:val="clear" w:color="auto" w:fill="FFFFFF"/>
        </w:rPr>
        <w:t>Cordun, Tîrgu Neamţ</w:t>
      </w:r>
      <w:r w:rsidRPr="003A02B6">
        <w:rPr>
          <w:rStyle w:val="apple-converted-space"/>
          <w:rFonts w:ascii="Times New Roman" w:hAnsi="Times New Roman"/>
          <w:sz w:val="24"/>
          <w:szCs w:val="24"/>
          <w:shd w:val="clear" w:color="auto" w:fill="FFFFFF"/>
        </w:rPr>
        <w:t> </w:t>
      </w:r>
      <w:r w:rsidRPr="003A02B6">
        <w:rPr>
          <w:rFonts w:ascii="Times New Roman" w:hAnsi="Times New Roman" w:cs="Times New Roman"/>
          <w:sz w:val="24"/>
          <w:szCs w:val="24"/>
          <w:shd w:val="clear" w:color="auto" w:fill="FFFFFF"/>
        </w:rPr>
        <w:t>şi Taşca</w:t>
      </w:r>
      <w:r w:rsidRPr="003A02B6">
        <w:rPr>
          <w:rStyle w:val="Emphasis"/>
          <w:rFonts w:ascii="Times New Roman" w:hAnsi="Times New Roman"/>
          <w:i w:val="0"/>
          <w:iCs w:val="0"/>
          <w:sz w:val="24"/>
          <w:szCs w:val="24"/>
          <w:lang w:val="pt-PT"/>
        </w:rPr>
        <w:t xml:space="preserve"> şi o staţie de sortare la Cordun;</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rPr>
      </w:pPr>
      <w:r w:rsidRPr="003A02B6">
        <w:rPr>
          <w:rStyle w:val="Emphasis"/>
          <w:rFonts w:ascii="Times New Roman" w:hAnsi="Times New Roman"/>
          <w:i w:val="0"/>
          <w:iCs w:val="0"/>
          <w:sz w:val="24"/>
          <w:szCs w:val="24"/>
          <w:lang w:val="pt-PT"/>
        </w:rPr>
        <w:t xml:space="preserve">depozit zonal pentru deşeurile nepericuloase – com. </w:t>
      </w:r>
      <w:r w:rsidRPr="003A02B6">
        <w:rPr>
          <w:rStyle w:val="Emphasis"/>
          <w:rFonts w:ascii="Times New Roman" w:hAnsi="Times New Roman"/>
          <w:i w:val="0"/>
          <w:iCs w:val="0"/>
          <w:sz w:val="24"/>
          <w:szCs w:val="24"/>
        </w:rPr>
        <w:t xml:space="preserve">Girov (în suprafaţă de </w:t>
      </w:r>
      <w:r w:rsidRPr="003A02B6">
        <w:rPr>
          <w:rFonts w:ascii="Times New Roman" w:hAnsi="Times New Roman" w:cs="Times New Roman"/>
          <w:sz w:val="24"/>
          <w:szCs w:val="24"/>
          <w:shd w:val="clear" w:color="auto" w:fill="FFFFFF"/>
        </w:rPr>
        <w:t>27 ha, cu durata de viaţă</w:t>
      </w:r>
      <w:r w:rsidRPr="003A02B6">
        <w:rPr>
          <w:rStyle w:val="apple-converted-space"/>
          <w:rFonts w:ascii="Times New Roman" w:hAnsi="Times New Roman"/>
          <w:sz w:val="24"/>
          <w:szCs w:val="24"/>
          <w:shd w:val="clear" w:color="auto" w:fill="FFFFFF"/>
        </w:rPr>
        <w:t> </w:t>
      </w:r>
      <w:r w:rsidRPr="003A02B6">
        <w:rPr>
          <w:rFonts w:ascii="Times New Roman" w:hAnsi="Times New Roman" w:cs="Times New Roman"/>
          <w:sz w:val="24"/>
          <w:szCs w:val="24"/>
          <w:shd w:val="clear" w:color="auto" w:fill="FFFFFF"/>
        </w:rPr>
        <w:t>a acestuia este estimată</w:t>
      </w:r>
      <w:r w:rsidRPr="003A02B6">
        <w:rPr>
          <w:rStyle w:val="apple-converted-space"/>
          <w:rFonts w:ascii="Times New Roman" w:hAnsi="Times New Roman"/>
          <w:sz w:val="24"/>
          <w:szCs w:val="24"/>
          <w:shd w:val="clear" w:color="auto" w:fill="FFFFFF"/>
        </w:rPr>
        <w:t> </w:t>
      </w:r>
      <w:r w:rsidRPr="003A02B6">
        <w:rPr>
          <w:rFonts w:ascii="Times New Roman" w:hAnsi="Times New Roman" w:cs="Times New Roman"/>
          <w:sz w:val="24"/>
          <w:szCs w:val="24"/>
          <w:shd w:val="clear" w:color="auto" w:fill="FFFFFF"/>
        </w:rPr>
        <w:t>la 21 de ani.)</w:t>
      </w:r>
      <w:r w:rsidRPr="003A02B6">
        <w:rPr>
          <w:rStyle w:val="Emphasis"/>
          <w:rFonts w:ascii="Times New Roman" w:hAnsi="Times New Roman"/>
          <w:i w:val="0"/>
          <w:iCs w:val="0"/>
          <w:sz w:val="24"/>
          <w:szCs w:val="24"/>
        </w:rPr>
        <w:t>;</w:t>
      </w:r>
    </w:p>
    <w:p w:rsidR="008F353A" w:rsidRPr="003A02B6" w:rsidRDefault="008F353A" w:rsidP="003A02B6">
      <w:pPr>
        <w:numPr>
          <w:ilvl w:val="0"/>
          <w:numId w:val="18"/>
        </w:numPr>
        <w:tabs>
          <w:tab w:val="clear" w:pos="720"/>
        </w:tabs>
        <w:autoSpaceDE w:val="0"/>
        <w:autoSpaceDN w:val="0"/>
        <w:adjustRightInd w:val="0"/>
        <w:spacing w:after="0" w:line="240" w:lineRule="auto"/>
        <w:ind w:left="0" w:firstLine="360"/>
        <w:jc w:val="both"/>
        <w:rPr>
          <w:rStyle w:val="Emphasis"/>
          <w:rFonts w:ascii="Times New Roman" w:hAnsi="Times New Roman"/>
          <w:i w:val="0"/>
          <w:iCs w:val="0"/>
          <w:sz w:val="24"/>
          <w:szCs w:val="24"/>
        </w:rPr>
      </w:pPr>
      <w:r w:rsidRPr="003A02B6">
        <w:rPr>
          <w:rStyle w:val="Emphasis"/>
          <w:rFonts w:ascii="Times New Roman" w:hAnsi="Times New Roman"/>
          <w:i w:val="0"/>
          <w:iCs w:val="0"/>
          <w:sz w:val="24"/>
          <w:szCs w:val="24"/>
        </w:rPr>
        <w:t>închiderea depozitelor neconforme din mediul urban – Bicaz, Roman, Tg.Neamţ.</w:t>
      </w:r>
    </w:p>
    <w:p w:rsidR="008F353A" w:rsidRPr="003A02B6" w:rsidRDefault="008F353A" w:rsidP="003A02B6">
      <w:pPr>
        <w:autoSpaceDE w:val="0"/>
        <w:autoSpaceDN w:val="0"/>
        <w:adjustRightInd w:val="0"/>
        <w:spacing w:after="0" w:line="240" w:lineRule="auto"/>
        <w:jc w:val="both"/>
        <w:rPr>
          <w:rStyle w:val="Emphasis"/>
          <w:rFonts w:ascii="Times New Roman" w:hAnsi="Times New Roman"/>
          <w:i w:val="0"/>
          <w:iCs w:val="0"/>
          <w:sz w:val="24"/>
          <w:szCs w:val="24"/>
        </w:rPr>
      </w:pPr>
      <w:r w:rsidRPr="003A02B6">
        <w:rPr>
          <w:rFonts w:ascii="Times New Roman" w:hAnsi="Times New Roman" w:cs="Times New Roman"/>
          <w:sz w:val="24"/>
          <w:szCs w:val="24"/>
          <w:shd w:val="clear" w:color="auto" w:fill="FFFFFF"/>
        </w:rPr>
        <w:t>De acest proiect vor beneficia toate unităţile administrativ teritoriale din Judeţul Neamţ.</w:t>
      </w:r>
    </w:p>
    <w:p w:rsidR="008F353A" w:rsidRDefault="008F353A" w:rsidP="003A02B6">
      <w:pPr>
        <w:spacing w:after="0" w:line="240" w:lineRule="auto"/>
        <w:ind w:firstLine="570"/>
        <w:jc w:val="both"/>
        <w:rPr>
          <w:rFonts w:ascii="Times New Roman" w:hAnsi="Times New Roman" w:cs="Times New Roman"/>
          <w:b/>
          <w:bCs/>
          <w:sz w:val="24"/>
          <w:szCs w:val="24"/>
          <w:lang w:val="pt-BR"/>
        </w:rPr>
      </w:pPr>
    </w:p>
    <w:p w:rsidR="008F353A" w:rsidRPr="003A02B6" w:rsidRDefault="008F353A" w:rsidP="003A02B6">
      <w:pPr>
        <w:spacing w:after="0" w:line="240" w:lineRule="auto"/>
        <w:ind w:firstLine="570"/>
        <w:jc w:val="both"/>
        <w:rPr>
          <w:rFonts w:ascii="Times New Roman" w:hAnsi="Times New Roman" w:cs="Times New Roman"/>
          <w:b/>
          <w:bCs/>
          <w:sz w:val="24"/>
          <w:szCs w:val="24"/>
          <w:lang w:val="pt-BR"/>
        </w:rPr>
      </w:pPr>
      <w:r w:rsidRPr="003A02B6">
        <w:rPr>
          <w:rFonts w:ascii="Times New Roman" w:hAnsi="Times New Roman" w:cs="Times New Roman"/>
          <w:b/>
          <w:bCs/>
          <w:sz w:val="24"/>
          <w:szCs w:val="24"/>
          <w:lang w:val="pt-BR"/>
        </w:rPr>
        <w:t>Calitatea aerului</w:t>
      </w:r>
    </w:p>
    <w:p w:rsidR="008F353A" w:rsidRPr="003A02B6" w:rsidRDefault="008F353A" w:rsidP="003A02B6">
      <w:pPr>
        <w:tabs>
          <w:tab w:val="left" w:pos="222"/>
        </w:tabs>
        <w:spacing w:before="40" w:after="0" w:line="240" w:lineRule="auto"/>
        <w:ind w:left="840"/>
        <w:jc w:val="both"/>
        <w:rPr>
          <w:rFonts w:ascii="Times New Roman" w:hAnsi="Times New Roman" w:cs="Times New Roman"/>
          <w:sz w:val="24"/>
          <w:szCs w:val="24"/>
          <w:lang w:val="pt-PT"/>
        </w:rPr>
      </w:pPr>
      <w:r w:rsidRPr="003A02B6">
        <w:rPr>
          <w:rFonts w:ascii="Times New Roman" w:hAnsi="Times New Roman" w:cs="Times New Roman"/>
          <w:sz w:val="24"/>
          <w:szCs w:val="24"/>
          <w:lang w:val="pt-PT"/>
        </w:rPr>
        <w:t>Este în curs de execuţie proiectul :</w:t>
      </w:r>
    </w:p>
    <w:p w:rsidR="008F353A" w:rsidRPr="003A02B6" w:rsidRDefault="008F353A" w:rsidP="003A02B6">
      <w:pPr>
        <w:tabs>
          <w:tab w:val="left" w:pos="192"/>
        </w:tabs>
        <w:spacing w:before="40" w:after="0" w:line="240" w:lineRule="auto"/>
        <w:ind w:left="1560"/>
        <w:jc w:val="both"/>
        <w:rPr>
          <w:rFonts w:ascii="Times New Roman" w:hAnsi="Times New Roman" w:cs="Times New Roman"/>
          <w:i/>
          <w:iCs/>
          <w:sz w:val="24"/>
          <w:szCs w:val="24"/>
        </w:rPr>
      </w:pPr>
      <w:r w:rsidRPr="003A02B6">
        <w:rPr>
          <w:rFonts w:ascii="Times New Roman" w:hAnsi="Times New Roman" w:cs="Times New Roman"/>
          <w:i/>
          <w:iCs/>
          <w:sz w:val="24"/>
          <w:szCs w:val="24"/>
        </w:rPr>
        <w:t>Beneficiar Primăria Roman :</w:t>
      </w:r>
    </w:p>
    <w:p w:rsidR="008F353A" w:rsidRPr="003A02B6" w:rsidRDefault="008F353A" w:rsidP="003A02B6">
      <w:pPr>
        <w:numPr>
          <w:ilvl w:val="0"/>
          <w:numId w:val="29"/>
        </w:numPr>
        <w:tabs>
          <w:tab w:val="left" w:pos="147"/>
        </w:tabs>
        <w:spacing w:before="40" w:after="0" w:line="240" w:lineRule="auto"/>
        <w:jc w:val="both"/>
        <w:rPr>
          <w:rFonts w:ascii="Times New Roman" w:hAnsi="Times New Roman" w:cs="Times New Roman"/>
          <w:b/>
          <w:bCs/>
          <w:sz w:val="24"/>
          <w:szCs w:val="24"/>
          <w:lang w:val="it-IT"/>
        </w:rPr>
      </w:pPr>
      <w:r w:rsidRPr="001A1257">
        <w:rPr>
          <w:rFonts w:ascii="Times New Roman" w:hAnsi="Times New Roman" w:cs="Times New Roman"/>
          <w:sz w:val="24"/>
          <w:szCs w:val="24"/>
          <w:lang w:val="fr-FR"/>
        </w:rPr>
        <w:t>Modernizare Artera Roman-Est, str. Cucutei – DJ207A –str.Plopilor, în valoare de 2431060 lei, din fonduri de la MDRT şi bugetul local (F</w:t>
      </w:r>
      <w:r w:rsidRPr="001A1257">
        <w:rPr>
          <w:rStyle w:val="Strong"/>
          <w:rFonts w:ascii="Times New Roman" w:hAnsi="Times New Roman"/>
          <w:b w:val="0"/>
          <w:bCs w:val="0"/>
          <w:sz w:val="24"/>
          <w:szCs w:val="24"/>
          <w:lang w:val="fr-FR"/>
        </w:rPr>
        <w:t xml:space="preserve">inalizat in 2012 un tronson; al doilea tronson este în execuţie începând cu trim. </w:t>
      </w:r>
      <w:r w:rsidRPr="003A02B6">
        <w:rPr>
          <w:rStyle w:val="Strong"/>
          <w:rFonts w:ascii="Times New Roman" w:hAnsi="Times New Roman"/>
          <w:b w:val="0"/>
          <w:bCs w:val="0"/>
          <w:sz w:val="24"/>
          <w:szCs w:val="24"/>
          <w:lang w:val="it-IT"/>
        </w:rPr>
        <w:t>III 2013</w:t>
      </w:r>
      <w:r w:rsidRPr="003A02B6">
        <w:rPr>
          <w:rFonts w:ascii="Times New Roman" w:hAnsi="Times New Roman" w:cs="Times New Roman"/>
          <w:sz w:val="24"/>
          <w:szCs w:val="24"/>
          <w:lang w:val="it-IT"/>
        </w:rPr>
        <w:t>).</w:t>
      </w:r>
    </w:p>
    <w:p w:rsidR="008F353A" w:rsidRPr="003A02B6" w:rsidRDefault="008F353A" w:rsidP="003A02B6">
      <w:pPr>
        <w:tabs>
          <w:tab w:val="left" w:pos="147"/>
        </w:tabs>
        <w:spacing w:before="40" w:after="0" w:line="240" w:lineRule="auto"/>
        <w:ind w:left="1800"/>
        <w:jc w:val="both"/>
        <w:rPr>
          <w:rFonts w:ascii="Times New Roman" w:hAnsi="Times New Roman" w:cs="Times New Roman"/>
          <w:b/>
          <w:bCs/>
          <w:sz w:val="24"/>
          <w:szCs w:val="24"/>
          <w:lang w:val="it-IT"/>
        </w:rPr>
      </w:pPr>
    </w:p>
    <w:p w:rsidR="008F353A" w:rsidRPr="003A02B6" w:rsidRDefault="008F353A" w:rsidP="003A02B6">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A02B6">
        <w:rPr>
          <w:rFonts w:ascii="Times New Roman" w:hAnsi="Times New Roman" w:cs="Times New Roman"/>
          <w:b/>
          <w:bCs/>
          <w:sz w:val="24"/>
          <w:szCs w:val="24"/>
        </w:rPr>
        <w:t>Ameninţări produse de accidente majore, fenomene naturale şi antropice</w:t>
      </w:r>
    </w:p>
    <w:p w:rsidR="008F353A" w:rsidRPr="003A02B6" w:rsidRDefault="008F353A" w:rsidP="003A02B6">
      <w:pPr>
        <w:spacing w:after="0" w:line="240" w:lineRule="auto"/>
        <w:ind w:left="360"/>
        <w:jc w:val="both"/>
        <w:rPr>
          <w:rFonts w:ascii="Times New Roman" w:hAnsi="Times New Roman" w:cs="Times New Roman"/>
          <w:sz w:val="24"/>
          <w:szCs w:val="24"/>
        </w:rPr>
      </w:pPr>
    </w:p>
    <w:p w:rsidR="008F353A" w:rsidRPr="003A02B6" w:rsidRDefault="008F353A" w:rsidP="003A02B6">
      <w:pPr>
        <w:numPr>
          <w:ilvl w:val="0"/>
          <w:numId w:val="30"/>
        </w:numPr>
        <w:autoSpaceDE w:val="0"/>
        <w:autoSpaceDN w:val="0"/>
        <w:adjustRightInd w:val="0"/>
        <w:spacing w:after="0" w:line="240" w:lineRule="auto"/>
        <w:ind w:left="960" w:hanging="240"/>
        <w:jc w:val="both"/>
        <w:rPr>
          <w:rFonts w:ascii="Times New Roman" w:hAnsi="Times New Roman" w:cs="Times New Roman"/>
          <w:sz w:val="24"/>
          <w:szCs w:val="24"/>
        </w:rPr>
      </w:pPr>
      <w:r w:rsidRPr="003A02B6">
        <w:rPr>
          <w:rFonts w:ascii="Times New Roman" w:hAnsi="Times New Roman" w:cs="Times New Roman"/>
          <w:sz w:val="24"/>
          <w:szCs w:val="24"/>
        </w:rPr>
        <w:t>Direcţia Apelor „Siret „ Bacău are în curs de implementare proiectele :</w:t>
      </w:r>
    </w:p>
    <w:p w:rsidR="008F353A" w:rsidRPr="003A02B6" w:rsidRDefault="008F353A" w:rsidP="003A02B6">
      <w:pPr>
        <w:numPr>
          <w:ilvl w:val="1"/>
          <w:numId w:val="28"/>
        </w:numPr>
        <w:autoSpaceDE w:val="0"/>
        <w:autoSpaceDN w:val="0"/>
        <w:adjustRightInd w:val="0"/>
        <w:spacing w:after="0" w:line="240" w:lineRule="auto"/>
        <w:ind w:left="1440"/>
        <w:jc w:val="both"/>
        <w:rPr>
          <w:rFonts w:ascii="Times New Roman" w:hAnsi="Times New Roman" w:cs="Times New Roman"/>
          <w:color w:val="000000"/>
          <w:sz w:val="24"/>
          <w:szCs w:val="24"/>
        </w:rPr>
      </w:pPr>
      <w:r w:rsidRPr="003A02B6">
        <w:rPr>
          <w:rFonts w:ascii="Times New Roman" w:hAnsi="Times New Roman" w:cs="Times New Roman"/>
          <w:color w:val="000000"/>
          <w:sz w:val="24"/>
          <w:szCs w:val="24"/>
        </w:rPr>
        <w:t xml:space="preserve">„Amenajare Râu Cracău la Slobozia”, finanţat de la bugetul de stat, termen PIF 2014 (prelungit), în valoare de 44.841.000 lei; </w:t>
      </w:r>
    </w:p>
    <w:p w:rsidR="008F353A" w:rsidRPr="003A02B6" w:rsidRDefault="008F353A" w:rsidP="003A02B6">
      <w:pPr>
        <w:numPr>
          <w:ilvl w:val="1"/>
          <w:numId w:val="28"/>
        </w:numPr>
        <w:autoSpaceDE w:val="0"/>
        <w:autoSpaceDN w:val="0"/>
        <w:adjustRightInd w:val="0"/>
        <w:spacing w:after="0" w:line="240" w:lineRule="auto"/>
        <w:ind w:left="1440"/>
        <w:jc w:val="both"/>
        <w:rPr>
          <w:rFonts w:ascii="Times New Roman" w:hAnsi="Times New Roman" w:cs="Times New Roman"/>
          <w:color w:val="000000"/>
          <w:sz w:val="24"/>
          <w:szCs w:val="24"/>
        </w:rPr>
      </w:pPr>
      <w:r w:rsidRPr="003A02B6">
        <w:rPr>
          <w:rFonts w:ascii="Times New Roman" w:hAnsi="Times New Roman" w:cs="Times New Roman"/>
          <w:color w:val="000000"/>
          <w:sz w:val="24"/>
          <w:szCs w:val="24"/>
        </w:rPr>
        <w:lastRenderedPageBreak/>
        <w:t>„Reducerea gradului de risc la inundaţii pe Râul Bistriţa pe sectorul Borca – Poiana Teiului”, finanţat de la bugetul de stat, termen PIF 2015 (termen prelungit), în valoare de 70.280.000 lei;</w:t>
      </w:r>
    </w:p>
    <w:p w:rsidR="008F353A" w:rsidRPr="001A1257" w:rsidRDefault="008F353A" w:rsidP="003A02B6">
      <w:pPr>
        <w:numPr>
          <w:ilvl w:val="1"/>
          <w:numId w:val="28"/>
        </w:numPr>
        <w:autoSpaceDE w:val="0"/>
        <w:autoSpaceDN w:val="0"/>
        <w:adjustRightInd w:val="0"/>
        <w:spacing w:after="0" w:line="240" w:lineRule="auto"/>
        <w:ind w:left="1440"/>
        <w:jc w:val="both"/>
        <w:rPr>
          <w:rFonts w:ascii="Times New Roman" w:hAnsi="Times New Roman" w:cs="Times New Roman"/>
          <w:color w:val="000000"/>
          <w:sz w:val="24"/>
          <w:szCs w:val="24"/>
        </w:rPr>
      </w:pPr>
      <w:r w:rsidRPr="003A02B6">
        <w:rPr>
          <w:rFonts w:ascii="Times New Roman" w:hAnsi="Times New Roman" w:cs="Times New Roman"/>
          <w:color w:val="000000"/>
          <w:sz w:val="24"/>
          <w:szCs w:val="24"/>
        </w:rPr>
        <w:t xml:space="preserve"> “</w:t>
      </w:r>
      <w:r w:rsidRPr="003A02B6">
        <w:rPr>
          <w:rFonts w:ascii="Times New Roman" w:hAnsi="Times New Roman" w:cs="Times New Roman"/>
          <w:color w:val="000000"/>
          <w:sz w:val="24"/>
          <w:szCs w:val="24"/>
          <w:lang w:val="ro-RO" w:eastAsia="ro-RO"/>
        </w:rPr>
        <w:t>Refacerea amenajării Râului Moldova în zona sursei de alimentare cu apă a mun. Roman (front Pildesti Simionesti)”, finanţat de la bugetul de stat şi AFM, termen PIF 2014 (termen prelungit), în valoare de 39.872.000 lei;</w:t>
      </w:r>
    </w:p>
    <w:p w:rsidR="008F353A" w:rsidRPr="001A1257" w:rsidRDefault="008F353A" w:rsidP="003A02B6">
      <w:pPr>
        <w:numPr>
          <w:ilvl w:val="1"/>
          <w:numId w:val="28"/>
        </w:numPr>
        <w:autoSpaceDE w:val="0"/>
        <w:autoSpaceDN w:val="0"/>
        <w:adjustRightInd w:val="0"/>
        <w:spacing w:after="0" w:line="240" w:lineRule="auto"/>
        <w:ind w:left="1440"/>
        <w:jc w:val="both"/>
        <w:rPr>
          <w:rFonts w:ascii="Times New Roman" w:hAnsi="Times New Roman" w:cs="Times New Roman"/>
          <w:color w:val="000000"/>
          <w:sz w:val="24"/>
          <w:szCs w:val="24"/>
          <w:lang w:val="fr-FR"/>
        </w:rPr>
      </w:pPr>
      <w:r w:rsidRPr="001A1257">
        <w:rPr>
          <w:rFonts w:ascii="Times New Roman" w:hAnsi="Times New Roman" w:cs="Times New Roman"/>
          <w:color w:val="000000"/>
          <w:sz w:val="24"/>
          <w:szCs w:val="24"/>
          <w:lang w:val="fr-FR"/>
        </w:rPr>
        <w:t xml:space="preserve">“Amenajare albie Râului Siret şi Râului Moldova la Roman, etapa a II-a”, </w:t>
      </w:r>
      <w:r w:rsidRPr="003A02B6">
        <w:rPr>
          <w:rFonts w:ascii="Times New Roman" w:hAnsi="Times New Roman" w:cs="Times New Roman"/>
          <w:color w:val="000000"/>
          <w:sz w:val="24"/>
          <w:szCs w:val="24"/>
          <w:lang w:val="ro-RO" w:eastAsia="ro-RO"/>
        </w:rPr>
        <w:t>finanţat de la bugetul de stat, în valoare de 8.506.471 lei, termen PIF 2014 (prelungit).</w:t>
      </w:r>
    </w:p>
    <w:p w:rsidR="008F353A" w:rsidRPr="001A1257" w:rsidRDefault="008F353A" w:rsidP="003A02B6">
      <w:pPr>
        <w:spacing w:after="0" w:line="240" w:lineRule="auto"/>
        <w:ind w:left="600"/>
        <w:jc w:val="both"/>
        <w:rPr>
          <w:rFonts w:ascii="Times New Roman" w:hAnsi="Times New Roman" w:cs="Times New Roman"/>
          <w:b/>
          <w:bCs/>
          <w:sz w:val="24"/>
          <w:szCs w:val="24"/>
          <w:lang w:val="fr-FR"/>
        </w:rPr>
      </w:pPr>
    </w:p>
    <w:p w:rsidR="008F353A" w:rsidRPr="003A02B6" w:rsidRDefault="008F353A" w:rsidP="003A02B6">
      <w:pPr>
        <w:spacing w:after="0" w:line="240" w:lineRule="auto"/>
        <w:ind w:left="600"/>
        <w:jc w:val="both"/>
        <w:rPr>
          <w:rFonts w:ascii="Times New Roman" w:hAnsi="Times New Roman" w:cs="Times New Roman"/>
          <w:sz w:val="24"/>
          <w:szCs w:val="24"/>
        </w:rPr>
      </w:pPr>
      <w:r w:rsidRPr="003A02B6">
        <w:rPr>
          <w:rFonts w:ascii="Times New Roman" w:hAnsi="Times New Roman" w:cs="Times New Roman"/>
          <w:b/>
          <w:bCs/>
          <w:sz w:val="24"/>
          <w:szCs w:val="24"/>
        </w:rPr>
        <w:t xml:space="preserve">Mediul natural </w:t>
      </w:r>
      <w:r>
        <w:rPr>
          <w:rFonts w:ascii="Times New Roman" w:hAnsi="Times New Roman" w:cs="Times New Roman"/>
          <w:b/>
          <w:bCs/>
          <w:sz w:val="24"/>
          <w:szCs w:val="24"/>
        </w:rPr>
        <w:t>ş</w:t>
      </w:r>
      <w:r w:rsidRPr="003A02B6">
        <w:rPr>
          <w:rFonts w:ascii="Times New Roman" w:hAnsi="Times New Roman" w:cs="Times New Roman"/>
          <w:b/>
          <w:bCs/>
          <w:sz w:val="24"/>
          <w:szCs w:val="24"/>
        </w:rPr>
        <w:t>i antropic</w:t>
      </w:r>
    </w:p>
    <w:p w:rsidR="008F353A" w:rsidRPr="003A02B6" w:rsidRDefault="008F353A" w:rsidP="008C6259">
      <w:pPr>
        <w:numPr>
          <w:ilvl w:val="0"/>
          <w:numId w:val="42"/>
        </w:numPr>
        <w:tabs>
          <w:tab w:val="clear" w:pos="1440"/>
        </w:tabs>
        <w:spacing w:after="0" w:line="240" w:lineRule="auto"/>
        <w:ind w:hanging="1200"/>
        <w:jc w:val="both"/>
        <w:rPr>
          <w:rFonts w:ascii="Times New Roman" w:hAnsi="Times New Roman" w:cs="Times New Roman"/>
          <w:sz w:val="24"/>
          <w:szCs w:val="24"/>
        </w:rPr>
      </w:pPr>
      <w:r>
        <w:rPr>
          <w:rFonts w:ascii="Times New Roman" w:hAnsi="Times New Roman" w:cs="Times New Roman"/>
          <w:sz w:val="24"/>
          <w:szCs w:val="24"/>
        </w:rPr>
        <w:t>Au fost finalizate</w:t>
      </w:r>
      <w:r w:rsidRPr="003A02B6">
        <w:rPr>
          <w:rFonts w:ascii="Times New Roman" w:hAnsi="Times New Roman" w:cs="Times New Roman"/>
          <w:sz w:val="24"/>
          <w:szCs w:val="24"/>
        </w:rPr>
        <w:t xml:space="preserve"> </w:t>
      </w:r>
      <w:r>
        <w:rPr>
          <w:rFonts w:ascii="Times New Roman" w:hAnsi="Times New Roman" w:cs="Times New Roman"/>
          <w:sz w:val="24"/>
          <w:szCs w:val="24"/>
        </w:rPr>
        <w:t xml:space="preserve">în cursul anului 2015 </w:t>
      </w:r>
      <w:r w:rsidRPr="003A02B6">
        <w:rPr>
          <w:rFonts w:ascii="Times New Roman" w:hAnsi="Times New Roman" w:cs="Times New Roman"/>
          <w:sz w:val="24"/>
          <w:szCs w:val="24"/>
        </w:rPr>
        <w:t>proiectele cu finan</w:t>
      </w:r>
      <w:r>
        <w:rPr>
          <w:rFonts w:ascii="Times New Roman" w:hAnsi="Times New Roman" w:cs="Times New Roman"/>
          <w:sz w:val="24"/>
          <w:szCs w:val="24"/>
        </w:rPr>
        <w:t>ţ</w:t>
      </w:r>
      <w:r w:rsidRPr="003A02B6">
        <w:rPr>
          <w:rFonts w:ascii="Times New Roman" w:hAnsi="Times New Roman" w:cs="Times New Roman"/>
          <w:sz w:val="24"/>
          <w:szCs w:val="24"/>
        </w:rPr>
        <w:t>are de la POS Mediu:</w:t>
      </w:r>
    </w:p>
    <w:p w:rsidR="008F353A" w:rsidRPr="00B15B1C" w:rsidRDefault="008F353A" w:rsidP="003A02B6">
      <w:pPr>
        <w:numPr>
          <w:ilvl w:val="0"/>
          <w:numId w:val="12"/>
        </w:numPr>
        <w:tabs>
          <w:tab w:val="clear" w:pos="720"/>
          <w:tab w:val="left" w:pos="282"/>
        </w:tabs>
        <w:spacing w:after="0" w:line="240" w:lineRule="auto"/>
        <w:ind w:left="12" w:firstLine="0"/>
        <w:jc w:val="both"/>
        <w:rPr>
          <w:rFonts w:ascii="Times New Roman" w:hAnsi="Times New Roman" w:cs="Times New Roman"/>
          <w:color w:val="000000"/>
          <w:sz w:val="24"/>
          <w:szCs w:val="24"/>
          <w:lang w:val="pt-PT"/>
        </w:rPr>
      </w:pPr>
      <w:r w:rsidRPr="00B15B1C">
        <w:rPr>
          <w:rFonts w:ascii="Times New Roman" w:hAnsi="Times New Roman" w:cs="Times New Roman"/>
          <w:color w:val="000000"/>
          <w:sz w:val="24"/>
          <w:szCs w:val="24"/>
        </w:rPr>
        <w:t xml:space="preserve">„Management pentru aria naturală protejată Lacul Cuejdel”, beneficiar Primaria Piatra Neamt în parteneriat cu Consiliul Judeţean şi Consiliul Local Gârcina, în valoare de 669 mii lei. </w:t>
      </w:r>
    </w:p>
    <w:p w:rsidR="008F353A" w:rsidRPr="00B15B1C" w:rsidRDefault="008F353A" w:rsidP="003A02B6">
      <w:pPr>
        <w:keepNext/>
        <w:numPr>
          <w:ilvl w:val="0"/>
          <w:numId w:val="12"/>
        </w:numPr>
        <w:tabs>
          <w:tab w:val="clear" w:pos="720"/>
          <w:tab w:val="left" w:pos="282"/>
        </w:tabs>
        <w:spacing w:after="0" w:line="240" w:lineRule="auto"/>
        <w:ind w:left="12" w:firstLine="0"/>
        <w:jc w:val="both"/>
        <w:rPr>
          <w:rFonts w:ascii="Times New Roman" w:hAnsi="Times New Roman" w:cs="Times New Roman"/>
          <w:color w:val="000000"/>
          <w:sz w:val="24"/>
          <w:szCs w:val="24"/>
          <w:lang w:val="pt-PT"/>
        </w:rPr>
      </w:pPr>
      <w:r w:rsidRPr="00B15B1C">
        <w:rPr>
          <w:rFonts w:ascii="Times New Roman" w:hAnsi="Times New Roman" w:cs="Times New Roman"/>
          <w:color w:val="000000"/>
          <w:sz w:val="24"/>
          <w:szCs w:val="24"/>
          <w:lang w:val="pt-PT"/>
        </w:rPr>
        <w:t xml:space="preserve">„Dezvoltarea managementului Parcului Naţional Ceahlău”, beneficiar Consiliul Judeţean Neamţ şi Administraţia Parcului Naţional Ceahlău, în valoare de 4618 mii lei. </w:t>
      </w:r>
    </w:p>
    <w:p w:rsidR="008F353A" w:rsidRPr="00B15B1C" w:rsidRDefault="008F353A" w:rsidP="003A02B6">
      <w:pPr>
        <w:keepNext/>
        <w:numPr>
          <w:ilvl w:val="0"/>
          <w:numId w:val="12"/>
        </w:numPr>
        <w:tabs>
          <w:tab w:val="clear" w:pos="720"/>
          <w:tab w:val="left" w:pos="282"/>
        </w:tabs>
        <w:spacing w:after="0" w:line="240" w:lineRule="auto"/>
        <w:ind w:left="12" w:firstLine="0"/>
        <w:jc w:val="both"/>
        <w:rPr>
          <w:rFonts w:ascii="Times New Roman" w:hAnsi="Times New Roman" w:cs="Times New Roman"/>
          <w:sz w:val="24"/>
          <w:szCs w:val="24"/>
          <w:lang w:val="pt-PT"/>
        </w:rPr>
      </w:pPr>
      <w:r w:rsidRPr="00B15B1C">
        <w:rPr>
          <w:rFonts w:ascii="Times New Roman" w:hAnsi="Times New Roman" w:cs="Times New Roman"/>
          <w:color w:val="000000"/>
          <w:sz w:val="24"/>
          <w:szCs w:val="24"/>
          <w:lang w:val="pt-PT"/>
        </w:rPr>
        <w:t>„Management pentru ariile naturale protejate Lacul Vaduri şi Lacul Pângăraţi”, beneficiar Consiliul Judeţean Neamţ şi ONG Ecomoldavia, în valoare de 862 mii lei.</w:t>
      </w:r>
    </w:p>
    <w:p w:rsidR="008F353A" w:rsidRPr="00B15B1C" w:rsidRDefault="008F353A" w:rsidP="00B15B1C">
      <w:pPr>
        <w:keepNext/>
        <w:tabs>
          <w:tab w:val="left" w:pos="282"/>
        </w:tabs>
        <w:spacing w:after="0" w:line="240" w:lineRule="auto"/>
        <w:ind w:left="12"/>
        <w:jc w:val="both"/>
        <w:rPr>
          <w:rFonts w:ascii="Times New Roman" w:hAnsi="Times New Roman" w:cs="Times New Roman"/>
          <w:sz w:val="24"/>
          <w:szCs w:val="24"/>
          <w:lang w:val="pt-PT"/>
        </w:rPr>
      </w:pPr>
      <w:r w:rsidRPr="00B15B1C">
        <w:rPr>
          <w:rFonts w:ascii="Times New Roman" w:hAnsi="Times New Roman" w:cs="Times New Roman"/>
          <w:color w:val="000000"/>
          <w:sz w:val="24"/>
          <w:szCs w:val="24"/>
          <w:lang w:val="pt-PT"/>
        </w:rPr>
        <w:t xml:space="preserve"> </w:t>
      </w:r>
      <w:r w:rsidRPr="00B15B1C">
        <w:rPr>
          <w:rFonts w:ascii="Times New Roman" w:hAnsi="Times New Roman" w:cs="Times New Roman"/>
          <w:sz w:val="24"/>
          <w:szCs w:val="24"/>
          <w:lang w:val="pt-PT"/>
        </w:rPr>
        <w:t xml:space="preserve">     </w:t>
      </w:r>
    </w:p>
    <w:p w:rsidR="008F353A" w:rsidRPr="00614318" w:rsidRDefault="00DF63F7" w:rsidP="003A02B6">
      <w:pPr>
        <w:spacing w:after="0" w:line="240" w:lineRule="auto"/>
        <w:ind w:firstLine="708"/>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8F353A" w:rsidRPr="00614318">
        <w:rPr>
          <w:rFonts w:ascii="Times New Roman" w:hAnsi="Times New Roman" w:cs="Times New Roman"/>
          <w:b/>
          <w:bCs/>
          <w:sz w:val="24"/>
          <w:szCs w:val="24"/>
          <w:lang w:val="ro-RO"/>
        </w:rPr>
        <w:t>. Implicarea agenţiei în procesul de educaţie a publicului în domeniul protecţiei mediului</w:t>
      </w:r>
    </w:p>
    <w:p w:rsidR="008F353A" w:rsidRDefault="008F353A" w:rsidP="009428A9">
      <w:pPr>
        <w:tabs>
          <w:tab w:val="left" w:pos="3819"/>
        </w:tabs>
        <w:spacing w:after="0" w:line="240" w:lineRule="auto"/>
        <w:jc w:val="both"/>
        <w:rPr>
          <w:rFonts w:ascii="Times New Roman" w:hAnsi="Times New Roman" w:cs="Times New Roman"/>
          <w:b/>
          <w:bCs/>
          <w:sz w:val="24"/>
          <w:szCs w:val="24"/>
          <w:lang w:val="ro-RO"/>
        </w:rPr>
      </w:pPr>
    </w:p>
    <w:p w:rsidR="008F353A" w:rsidRPr="0040517A" w:rsidRDefault="008F353A" w:rsidP="00881205">
      <w:pPr>
        <w:spacing w:after="0" w:line="240" w:lineRule="auto"/>
        <w:ind w:firstLine="708"/>
        <w:jc w:val="both"/>
        <w:rPr>
          <w:rFonts w:ascii="Times New Roman" w:hAnsi="Times New Roman"/>
          <w:sz w:val="24"/>
          <w:szCs w:val="24"/>
          <w:lang w:val="ro-RO"/>
        </w:rPr>
      </w:pPr>
      <w:r w:rsidRPr="0040517A">
        <w:rPr>
          <w:rFonts w:ascii="Times New Roman" w:hAnsi="Times New Roman"/>
          <w:sz w:val="24"/>
          <w:szCs w:val="24"/>
          <w:lang w:val="ro-RO"/>
        </w:rPr>
        <w:t xml:space="preserve">APM Neamţ a continuat activităţile de educaţie ecologică, prin derularea unor proiecte în parteneriat cu unităţi şcolare şi societatea civilă, dar şi prin înscrierea unui număr mare de unităţi şcolare în programele naţionale iniţiate de Centrul Carpato-Danubian de Geoecologie şi a interesului tot mai crescut al elevilor în ceea ce priveşte problematica protecţiei mediului.  </w:t>
      </w:r>
    </w:p>
    <w:p w:rsidR="008F353A" w:rsidRPr="0040517A" w:rsidRDefault="008F353A" w:rsidP="00881205">
      <w:pPr>
        <w:spacing w:after="0" w:line="240" w:lineRule="auto"/>
        <w:ind w:firstLine="720"/>
        <w:jc w:val="both"/>
        <w:rPr>
          <w:rFonts w:ascii="Times New Roman" w:hAnsi="Times New Roman"/>
          <w:sz w:val="24"/>
          <w:szCs w:val="24"/>
        </w:rPr>
      </w:pPr>
      <w:r w:rsidRPr="0040517A">
        <w:rPr>
          <w:rFonts w:ascii="Times New Roman" w:hAnsi="Times New Roman"/>
          <w:sz w:val="24"/>
          <w:szCs w:val="24"/>
        </w:rPr>
        <w:t>Acţiuni educative realizate de APM Neamţ în cursul anului 201</w:t>
      </w:r>
      <w:r>
        <w:rPr>
          <w:rFonts w:ascii="Times New Roman" w:hAnsi="Times New Roman"/>
          <w:sz w:val="24"/>
          <w:szCs w:val="24"/>
        </w:rPr>
        <w:t>5</w:t>
      </w:r>
      <w:r w:rsidRPr="0040517A">
        <w:rPr>
          <w:rFonts w:ascii="Times New Roman" w:hAnsi="Times New Roman"/>
          <w:sz w:val="24"/>
          <w:szCs w:val="24"/>
        </w:rPr>
        <w:t xml:space="preserve"> :</w:t>
      </w:r>
    </w:p>
    <w:p w:rsidR="008F353A" w:rsidRPr="0019027B" w:rsidRDefault="008F353A" w:rsidP="00881205">
      <w:pPr>
        <w:numPr>
          <w:ilvl w:val="0"/>
          <w:numId w:val="16"/>
        </w:numPr>
        <w:tabs>
          <w:tab w:val="clear" w:pos="720"/>
        </w:tabs>
        <w:spacing w:after="0" w:line="240" w:lineRule="auto"/>
        <w:ind w:left="0" w:firstLine="0"/>
        <w:jc w:val="both"/>
        <w:rPr>
          <w:rFonts w:ascii="Times New Roman" w:hAnsi="Times New Roman"/>
          <w:sz w:val="24"/>
          <w:szCs w:val="24"/>
        </w:rPr>
      </w:pPr>
      <w:r w:rsidRPr="0019027B">
        <w:rPr>
          <w:rFonts w:ascii="Times New Roman" w:hAnsi="Times New Roman"/>
          <w:sz w:val="24"/>
          <w:szCs w:val="24"/>
        </w:rPr>
        <w:t xml:space="preserve">Desfăşurarea unor activităţi educative cu cele </w:t>
      </w:r>
      <w:r>
        <w:rPr>
          <w:rFonts w:ascii="Times New Roman" w:hAnsi="Times New Roman"/>
          <w:sz w:val="24"/>
          <w:szCs w:val="24"/>
        </w:rPr>
        <w:t>20</w:t>
      </w:r>
      <w:r w:rsidRPr="0019027B">
        <w:rPr>
          <w:rFonts w:ascii="Times New Roman" w:hAnsi="Times New Roman"/>
          <w:sz w:val="24"/>
          <w:szCs w:val="24"/>
        </w:rPr>
        <w:t xml:space="preserve"> unită</w:t>
      </w:r>
      <w:r w:rsidRPr="0019027B">
        <w:rPr>
          <w:rFonts w:ascii="Tahoma" w:hAnsi="Tahoma" w:cs="Tahoma"/>
          <w:sz w:val="24"/>
          <w:szCs w:val="24"/>
        </w:rPr>
        <w:t>ț</w:t>
      </w:r>
      <w:r w:rsidRPr="0019027B">
        <w:rPr>
          <w:rFonts w:ascii="Times New Roman" w:hAnsi="Times New Roman"/>
          <w:sz w:val="24"/>
          <w:szCs w:val="24"/>
        </w:rPr>
        <w:t>i de învă</w:t>
      </w:r>
      <w:r w:rsidRPr="0019027B">
        <w:rPr>
          <w:rFonts w:ascii="Tahoma" w:hAnsi="Tahoma" w:cs="Tahoma"/>
          <w:sz w:val="24"/>
          <w:szCs w:val="24"/>
        </w:rPr>
        <w:t>ț</w:t>
      </w:r>
      <w:r w:rsidRPr="0019027B">
        <w:rPr>
          <w:rFonts w:ascii="Times New Roman" w:hAnsi="Times New Roman"/>
          <w:sz w:val="24"/>
          <w:szCs w:val="24"/>
        </w:rPr>
        <w:t>ământ înscrise în Programul Eco-Şcoala, din care 1</w:t>
      </w:r>
      <w:r>
        <w:rPr>
          <w:rFonts w:ascii="Times New Roman" w:hAnsi="Times New Roman"/>
          <w:sz w:val="24"/>
          <w:szCs w:val="24"/>
        </w:rPr>
        <w:t>7</w:t>
      </w:r>
      <w:r w:rsidRPr="0019027B">
        <w:rPr>
          <w:rFonts w:ascii="Times New Roman" w:hAnsi="Times New Roman"/>
          <w:sz w:val="24"/>
          <w:szCs w:val="24"/>
        </w:rPr>
        <w:t xml:space="preserve"> au statutul de Eco-Şcoală.</w:t>
      </w:r>
      <w:r w:rsidRPr="0019027B">
        <w:rPr>
          <w:rFonts w:ascii="Times New Roman" w:hAnsi="Times New Roman"/>
          <w:sz w:val="24"/>
          <w:szCs w:val="24"/>
          <w:lang w:val="fr-FR"/>
        </w:rPr>
        <w:t xml:space="preserve"> </w:t>
      </w:r>
      <w:r w:rsidRPr="0019027B">
        <w:rPr>
          <w:rFonts w:ascii="Times New Roman" w:hAnsi="Times New Roman"/>
          <w:sz w:val="24"/>
          <w:szCs w:val="24"/>
        </w:rPr>
        <w:t>În urma evaluării desfăşurate în luna iunie 201</w:t>
      </w:r>
      <w:r>
        <w:rPr>
          <w:rFonts w:ascii="Times New Roman" w:hAnsi="Times New Roman"/>
          <w:sz w:val="24"/>
          <w:szCs w:val="24"/>
        </w:rPr>
        <w:t>5</w:t>
      </w:r>
      <w:r w:rsidRPr="0019027B">
        <w:rPr>
          <w:rFonts w:ascii="Times New Roman" w:hAnsi="Times New Roman"/>
          <w:sz w:val="24"/>
          <w:szCs w:val="24"/>
        </w:rPr>
        <w:t xml:space="preserve">, încă </w:t>
      </w:r>
      <w:r>
        <w:rPr>
          <w:rFonts w:ascii="Times New Roman" w:hAnsi="Times New Roman"/>
          <w:sz w:val="24"/>
          <w:szCs w:val="24"/>
        </w:rPr>
        <w:t>1</w:t>
      </w:r>
      <w:r w:rsidRPr="0019027B">
        <w:rPr>
          <w:rFonts w:ascii="Times New Roman" w:hAnsi="Times New Roman"/>
          <w:sz w:val="24"/>
          <w:szCs w:val="24"/>
        </w:rPr>
        <w:t xml:space="preserve"> unit</w:t>
      </w:r>
      <w:r>
        <w:rPr>
          <w:rFonts w:ascii="Times New Roman" w:hAnsi="Times New Roman"/>
          <w:sz w:val="24"/>
          <w:szCs w:val="24"/>
        </w:rPr>
        <w:t>ate</w:t>
      </w:r>
      <w:r w:rsidRPr="0019027B">
        <w:rPr>
          <w:rFonts w:ascii="Times New Roman" w:hAnsi="Times New Roman"/>
          <w:sz w:val="24"/>
          <w:szCs w:val="24"/>
        </w:rPr>
        <w:t xml:space="preserve"> de învăţământ (</w:t>
      </w:r>
      <w:r w:rsidRPr="003C303B">
        <w:rPr>
          <w:rFonts w:ascii="Tahoma" w:hAnsi="Tahoma" w:cs="Tahoma"/>
          <w:bCs/>
          <w:lang w:val="ro-RO"/>
        </w:rPr>
        <w:t>Ș</w:t>
      </w:r>
      <w:r w:rsidRPr="003C303B">
        <w:rPr>
          <w:rFonts w:ascii="Times New Roman" w:hAnsi="Times New Roman"/>
          <w:bCs/>
          <w:lang w:val="ro-RO"/>
        </w:rPr>
        <w:t>co</w:t>
      </w:r>
      <w:r w:rsidRPr="003C303B">
        <w:rPr>
          <w:rFonts w:ascii="Times New Roman" w:hAnsi="Times New Roman" w:cs="Times New Roman"/>
          <w:bCs/>
          <w:lang w:val="ro-RO"/>
        </w:rPr>
        <w:t>a</w:t>
      </w:r>
      <w:r w:rsidRPr="003C303B">
        <w:rPr>
          <w:rFonts w:ascii="Times New Roman" w:hAnsi="Times New Roman"/>
          <w:bCs/>
          <w:lang w:val="ro-RO"/>
        </w:rPr>
        <w:t>l</w:t>
      </w:r>
      <w:r w:rsidRPr="003C303B">
        <w:rPr>
          <w:rFonts w:ascii="Times New Roman" w:hAnsi="Times New Roman" w:cs="Times New Roman"/>
          <w:bCs/>
          <w:lang w:val="ro-RO"/>
        </w:rPr>
        <w:t xml:space="preserve">a Gimnazială </w:t>
      </w:r>
      <w:r w:rsidRPr="003C303B">
        <w:rPr>
          <w:rFonts w:ascii="Times New Roman" w:hAnsi="Times New Roman"/>
          <w:bCs/>
        </w:rPr>
        <w:t>“Mihai Eminescu” Roman</w:t>
      </w:r>
      <w:r>
        <w:rPr>
          <w:bCs/>
        </w:rPr>
        <w:t>)</w:t>
      </w:r>
      <w:r>
        <w:rPr>
          <w:rFonts w:ascii="Times New Roman" w:hAnsi="Times New Roman"/>
          <w:sz w:val="24"/>
          <w:szCs w:val="24"/>
        </w:rPr>
        <w:t xml:space="preserve"> </w:t>
      </w:r>
      <w:r>
        <w:rPr>
          <w:rFonts w:ascii="Times New Roman" w:hAnsi="Times New Roman"/>
          <w:bCs/>
          <w:sz w:val="24"/>
          <w:szCs w:val="24"/>
        </w:rPr>
        <w:t>a</w:t>
      </w:r>
      <w:r w:rsidRPr="0019027B">
        <w:rPr>
          <w:rFonts w:ascii="Times New Roman" w:hAnsi="Times New Roman"/>
          <w:sz w:val="24"/>
          <w:szCs w:val="24"/>
        </w:rPr>
        <w:t xml:space="preserve"> obţinut Steagul Verde şi statutul de ECO-ŞCOALĂ. </w:t>
      </w:r>
      <w:r w:rsidRPr="0019027B">
        <w:rPr>
          <w:rFonts w:ascii="Times New Roman" w:hAnsi="Times New Roman"/>
          <w:sz w:val="24"/>
          <w:szCs w:val="24"/>
          <w:lang w:val="it-IT"/>
        </w:rPr>
        <w:t xml:space="preserve">Au fost semnate </w:t>
      </w:r>
      <w:r>
        <w:rPr>
          <w:rFonts w:ascii="Times New Roman" w:hAnsi="Times New Roman"/>
          <w:sz w:val="24"/>
          <w:szCs w:val="24"/>
          <w:lang w:val="it-IT"/>
        </w:rPr>
        <w:t>6</w:t>
      </w:r>
      <w:r w:rsidRPr="0019027B">
        <w:rPr>
          <w:rFonts w:ascii="Times New Roman" w:hAnsi="Times New Roman"/>
          <w:sz w:val="24"/>
          <w:szCs w:val="24"/>
          <w:lang w:val="it-IT"/>
        </w:rPr>
        <w:t xml:space="preserve"> parteneriate cu unităţile de învăţământ, în vederea desfăşurării de activităţi specifice cu elevii;</w:t>
      </w:r>
    </w:p>
    <w:p w:rsidR="008F353A" w:rsidRPr="0040517A" w:rsidRDefault="008F353A" w:rsidP="00881205">
      <w:pPr>
        <w:numPr>
          <w:ilvl w:val="0"/>
          <w:numId w:val="16"/>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lang w:val="it-IT"/>
        </w:rPr>
        <w:t>I</w:t>
      </w:r>
      <w:r w:rsidRPr="0040517A">
        <w:rPr>
          <w:rFonts w:ascii="Times New Roman" w:hAnsi="Times New Roman"/>
          <w:sz w:val="24"/>
          <w:szCs w:val="24"/>
          <w:lang w:val="it-IT"/>
        </w:rPr>
        <w:t>mplicarea unităţilor de învăţământ în derularea manifestărilor organizate de APM Neamţ, pentru a marca evenimentele</w:t>
      </w:r>
      <w:r>
        <w:rPr>
          <w:rFonts w:ascii="Times New Roman" w:hAnsi="Times New Roman"/>
          <w:sz w:val="24"/>
          <w:szCs w:val="24"/>
          <w:lang w:val="it-IT"/>
        </w:rPr>
        <w:t xml:space="preserve"> de mediu, precum: Ziua Mondială</w:t>
      </w:r>
      <w:r w:rsidRPr="0040517A">
        <w:rPr>
          <w:rFonts w:ascii="Times New Roman" w:hAnsi="Times New Roman"/>
          <w:sz w:val="24"/>
          <w:szCs w:val="24"/>
          <w:lang w:val="it-IT"/>
        </w:rPr>
        <w:t xml:space="preserve"> a Zonelor Umede,  Ziua Mondial</w:t>
      </w:r>
      <w:r>
        <w:rPr>
          <w:rFonts w:ascii="Times New Roman" w:hAnsi="Times New Roman"/>
          <w:sz w:val="24"/>
          <w:szCs w:val="24"/>
          <w:lang w:val="it-IT"/>
        </w:rPr>
        <w:t>ă</w:t>
      </w:r>
      <w:r w:rsidRPr="0040517A">
        <w:rPr>
          <w:rFonts w:ascii="Times New Roman" w:hAnsi="Times New Roman"/>
          <w:sz w:val="24"/>
          <w:szCs w:val="24"/>
          <w:lang w:val="it-IT"/>
        </w:rPr>
        <w:t xml:space="preserve"> a Mediului, Ziua</w:t>
      </w:r>
      <w:r>
        <w:rPr>
          <w:rFonts w:ascii="Times New Roman" w:hAnsi="Times New Roman"/>
          <w:sz w:val="24"/>
          <w:szCs w:val="24"/>
          <w:lang w:val="it-IT"/>
        </w:rPr>
        <w:t xml:space="preserve"> Interna</w:t>
      </w:r>
      <w:r>
        <w:rPr>
          <w:rFonts w:ascii="Tahoma" w:hAnsi="Tahoma" w:cs="Tahoma"/>
          <w:sz w:val="24"/>
          <w:szCs w:val="24"/>
          <w:lang w:val="it-IT"/>
        </w:rPr>
        <w:t>ț</w:t>
      </w:r>
      <w:r>
        <w:rPr>
          <w:rFonts w:ascii="Times New Roman" w:hAnsi="Times New Roman"/>
          <w:sz w:val="24"/>
          <w:szCs w:val="24"/>
          <w:lang w:val="it-IT"/>
        </w:rPr>
        <w:t>ională a Biodiversită</w:t>
      </w:r>
      <w:r>
        <w:rPr>
          <w:rFonts w:ascii="Tahoma" w:hAnsi="Tahoma" w:cs="Tahoma"/>
          <w:sz w:val="24"/>
          <w:szCs w:val="24"/>
          <w:lang w:val="it-IT"/>
        </w:rPr>
        <w:t>ț</w:t>
      </w:r>
      <w:r>
        <w:rPr>
          <w:rFonts w:ascii="Times New Roman" w:hAnsi="Times New Roman"/>
          <w:sz w:val="24"/>
          <w:szCs w:val="24"/>
          <w:lang w:val="it-IT"/>
        </w:rPr>
        <w:t>ii</w:t>
      </w:r>
      <w:r w:rsidRPr="0040517A">
        <w:rPr>
          <w:rFonts w:ascii="Times New Roman" w:hAnsi="Times New Roman"/>
          <w:sz w:val="24"/>
          <w:szCs w:val="24"/>
          <w:lang w:val="it-IT"/>
        </w:rPr>
        <w:t xml:space="preserve">, </w:t>
      </w:r>
      <w:r w:rsidRPr="0040517A">
        <w:rPr>
          <w:rFonts w:ascii="Times New Roman" w:hAnsi="Times New Roman"/>
          <w:sz w:val="24"/>
          <w:szCs w:val="24"/>
        </w:rPr>
        <w:t xml:space="preserve">Ziua </w:t>
      </w:r>
      <w:r>
        <w:rPr>
          <w:rFonts w:ascii="Times New Roman" w:hAnsi="Times New Roman"/>
          <w:sz w:val="24"/>
          <w:szCs w:val="24"/>
        </w:rPr>
        <w:t>Mondială a Păsărilor Migratoare, Săptămâna Mobilităţii Europene.</w:t>
      </w:r>
    </w:p>
    <w:p w:rsidR="008F353A" w:rsidRDefault="008F353A" w:rsidP="00881205">
      <w:pPr>
        <w:numPr>
          <w:ilvl w:val="0"/>
          <w:numId w:val="57"/>
        </w:numPr>
        <w:spacing w:after="0" w:line="240" w:lineRule="auto"/>
        <w:ind w:left="0" w:firstLine="0"/>
        <w:jc w:val="both"/>
        <w:rPr>
          <w:rFonts w:ascii="Times New Roman" w:hAnsi="Times New Roman"/>
          <w:sz w:val="24"/>
          <w:szCs w:val="24"/>
          <w:lang w:val="ro-RO" w:eastAsia="ro-RO"/>
        </w:rPr>
      </w:pPr>
      <w:r w:rsidRPr="00F30920">
        <w:rPr>
          <w:rFonts w:ascii="Times New Roman" w:hAnsi="Times New Roman"/>
          <w:sz w:val="24"/>
          <w:szCs w:val="24"/>
          <w:lang w:val="it-IT"/>
        </w:rPr>
        <w:t xml:space="preserve"> </w:t>
      </w:r>
      <w:r w:rsidRPr="00F30920">
        <w:rPr>
          <w:rFonts w:ascii="Times New Roman" w:hAnsi="Times New Roman"/>
          <w:sz w:val="24"/>
          <w:szCs w:val="24"/>
        </w:rPr>
        <w:t xml:space="preserve">În vederea </w:t>
      </w:r>
      <w:r>
        <w:rPr>
          <w:rFonts w:ascii="Times New Roman" w:hAnsi="Times New Roman"/>
          <w:sz w:val="24"/>
          <w:szCs w:val="24"/>
        </w:rPr>
        <w:t xml:space="preserve">celebrării Zilei Mondiale a Mediului </w:t>
      </w:r>
      <w:r w:rsidRPr="00F30920">
        <w:rPr>
          <w:rFonts w:ascii="Times New Roman" w:hAnsi="Times New Roman"/>
          <w:sz w:val="24"/>
          <w:szCs w:val="24"/>
        </w:rPr>
        <w:t>APM Neamţ</w:t>
      </w:r>
      <w:r>
        <w:rPr>
          <w:rFonts w:ascii="Times New Roman" w:hAnsi="Times New Roman"/>
          <w:sz w:val="24"/>
          <w:szCs w:val="24"/>
        </w:rPr>
        <w:t xml:space="preserve"> a</w:t>
      </w:r>
      <w:r>
        <w:rPr>
          <w:rFonts w:ascii="Times New Roman" w:hAnsi="Times New Roman"/>
          <w:sz w:val="24"/>
          <w:szCs w:val="24"/>
          <w:lang w:val="ro-RO"/>
        </w:rPr>
        <w:t xml:space="preserve"> organizat </w:t>
      </w:r>
      <w:r>
        <w:rPr>
          <w:rFonts w:ascii="Times New Roman" w:hAnsi="Times New Roman"/>
          <w:sz w:val="24"/>
          <w:szCs w:val="24"/>
          <w:lang w:val="ro-RO" w:eastAsia="ro-RO"/>
        </w:rPr>
        <w:t>sesiuni de informare adresate elevilor din unită</w:t>
      </w:r>
      <w:r>
        <w:rPr>
          <w:rFonts w:ascii="Tahoma" w:hAnsi="Tahoma" w:cs="Tahoma"/>
          <w:sz w:val="24"/>
          <w:szCs w:val="24"/>
          <w:lang w:val="ro-RO" w:eastAsia="ro-RO"/>
        </w:rPr>
        <w:t>ț</w:t>
      </w:r>
      <w:r>
        <w:rPr>
          <w:rFonts w:ascii="Times New Roman" w:hAnsi="Times New Roman"/>
          <w:sz w:val="24"/>
          <w:szCs w:val="24"/>
          <w:lang w:val="ro-RO" w:eastAsia="ro-RO"/>
        </w:rPr>
        <w:t>ile de învă</w:t>
      </w:r>
      <w:r>
        <w:rPr>
          <w:rFonts w:ascii="Tahoma" w:hAnsi="Tahoma" w:cs="Tahoma"/>
          <w:sz w:val="24"/>
          <w:szCs w:val="24"/>
          <w:lang w:val="ro-RO" w:eastAsia="ro-RO"/>
        </w:rPr>
        <w:t>ț</w:t>
      </w:r>
      <w:r>
        <w:rPr>
          <w:rFonts w:ascii="Times New Roman" w:hAnsi="Times New Roman"/>
          <w:sz w:val="24"/>
          <w:szCs w:val="24"/>
          <w:lang w:val="ro-RO" w:eastAsia="ro-RO"/>
        </w:rPr>
        <w:t>ământ nem</w:t>
      </w:r>
      <w:r>
        <w:rPr>
          <w:rFonts w:ascii="Tahoma" w:hAnsi="Tahoma" w:cs="Tahoma"/>
          <w:sz w:val="24"/>
          <w:szCs w:val="24"/>
          <w:lang w:val="ro-RO" w:eastAsia="ro-RO"/>
        </w:rPr>
        <w:t>ț</w:t>
      </w:r>
      <w:r>
        <w:rPr>
          <w:rFonts w:ascii="Times New Roman" w:hAnsi="Times New Roman"/>
          <w:sz w:val="24"/>
          <w:szCs w:val="24"/>
          <w:lang w:val="ro-RO" w:eastAsia="ro-RO"/>
        </w:rPr>
        <w:t>ene privind importan</w:t>
      </w:r>
      <w:r>
        <w:rPr>
          <w:rFonts w:ascii="Tahoma" w:hAnsi="Tahoma" w:cs="Tahoma"/>
          <w:sz w:val="24"/>
          <w:szCs w:val="24"/>
          <w:lang w:val="ro-RO" w:eastAsia="ro-RO"/>
        </w:rPr>
        <w:t>ț</w:t>
      </w:r>
      <w:r>
        <w:rPr>
          <w:rFonts w:ascii="Times New Roman" w:hAnsi="Times New Roman"/>
          <w:sz w:val="24"/>
          <w:szCs w:val="24"/>
          <w:lang w:val="ro-RO" w:eastAsia="ro-RO"/>
        </w:rPr>
        <w:t>a ariilor naturale protejate, desfă</w:t>
      </w:r>
      <w:r>
        <w:rPr>
          <w:rFonts w:ascii="Tahoma" w:hAnsi="Tahoma" w:cs="Tahoma"/>
          <w:sz w:val="24"/>
          <w:szCs w:val="24"/>
          <w:lang w:val="ro-RO" w:eastAsia="ro-RO"/>
        </w:rPr>
        <w:t>ș</w:t>
      </w:r>
      <w:r>
        <w:rPr>
          <w:rFonts w:ascii="Times New Roman" w:hAnsi="Times New Roman"/>
          <w:sz w:val="24"/>
          <w:szCs w:val="24"/>
          <w:lang w:val="ro-RO" w:eastAsia="ro-RO"/>
        </w:rPr>
        <w:t>urate în parteneriat cu reprezentan</w:t>
      </w:r>
      <w:r>
        <w:rPr>
          <w:rFonts w:ascii="Tahoma" w:hAnsi="Tahoma" w:cs="Tahoma"/>
          <w:sz w:val="24"/>
          <w:szCs w:val="24"/>
          <w:lang w:val="ro-RO" w:eastAsia="ro-RO"/>
        </w:rPr>
        <w:t>ț</w:t>
      </w:r>
      <w:r>
        <w:rPr>
          <w:rFonts w:ascii="Times New Roman" w:hAnsi="Times New Roman"/>
          <w:sz w:val="24"/>
          <w:szCs w:val="24"/>
          <w:lang w:val="ro-RO" w:eastAsia="ro-RO"/>
        </w:rPr>
        <w:t xml:space="preserve">i ai administraţiilor parcurilor naţionale/naturale din judeţ şi  un </w:t>
      </w:r>
      <w:r w:rsidRPr="002E77DD">
        <w:rPr>
          <w:rFonts w:ascii="Times New Roman" w:hAnsi="Times New Roman"/>
          <w:sz w:val="24"/>
          <w:szCs w:val="24"/>
          <w:lang w:val="ro-RO"/>
        </w:rPr>
        <w:t>concurs de fotografie</w:t>
      </w:r>
      <w:r w:rsidRPr="00565A3C">
        <w:rPr>
          <w:rFonts w:ascii="Times New Roman" w:hAnsi="Times New Roman"/>
          <w:sz w:val="24"/>
          <w:szCs w:val="24"/>
          <w:lang w:val="ro-RO"/>
        </w:rPr>
        <w:t xml:space="preserve"> privind aspectele pozitive şi negative </w:t>
      </w:r>
      <w:r>
        <w:rPr>
          <w:rFonts w:ascii="Times New Roman" w:hAnsi="Times New Roman"/>
          <w:sz w:val="24"/>
          <w:szCs w:val="24"/>
          <w:lang w:val="ro-RO"/>
        </w:rPr>
        <w:t>privind</w:t>
      </w:r>
      <w:r w:rsidRPr="00565A3C">
        <w:rPr>
          <w:rFonts w:ascii="Times New Roman" w:hAnsi="Times New Roman"/>
          <w:sz w:val="24"/>
          <w:szCs w:val="24"/>
          <w:lang w:val="ro-RO"/>
        </w:rPr>
        <w:t xml:space="preserve"> </w:t>
      </w:r>
      <w:r>
        <w:rPr>
          <w:rFonts w:ascii="Times New Roman" w:hAnsi="Times New Roman"/>
          <w:sz w:val="24"/>
          <w:szCs w:val="24"/>
          <w:lang w:val="ro-RO"/>
        </w:rPr>
        <w:t xml:space="preserve">starea </w:t>
      </w:r>
      <w:r w:rsidRPr="00565A3C">
        <w:rPr>
          <w:rFonts w:ascii="Times New Roman" w:hAnsi="Times New Roman"/>
          <w:sz w:val="24"/>
          <w:szCs w:val="24"/>
          <w:lang w:val="ro-RO"/>
        </w:rPr>
        <w:t>m</w:t>
      </w:r>
      <w:r>
        <w:rPr>
          <w:rFonts w:ascii="Times New Roman" w:hAnsi="Times New Roman"/>
          <w:sz w:val="24"/>
          <w:szCs w:val="24"/>
          <w:lang w:val="ro-RO"/>
        </w:rPr>
        <w:t xml:space="preserve">ediului din zona judeţului. </w:t>
      </w:r>
    </w:p>
    <w:p w:rsidR="008F353A" w:rsidRPr="00884768" w:rsidRDefault="008F353A" w:rsidP="00881205">
      <w:pPr>
        <w:spacing w:after="12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Alte activită</w:t>
      </w:r>
      <w:r>
        <w:rPr>
          <w:rFonts w:ascii="Tahoma" w:hAnsi="Tahoma" w:cs="Tahoma"/>
          <w:color w:val="000000"/>
          <w:sz w:val="24"/>
          <w:szCs w:val="24"/>
          <w:lang w:val="ro-RO"/>
        </w:rPr>
        <w:t>ț</w:t>
      </w:r>
      <w:r>
        <w:rPr>
          <w:rFonts w:ascii="Times New Roman" w:hAnsi="Times New Roman"/>
          <w:color w:val="000000"/>
          <w:sz w:val="24"/>
          <w:szCs w:val="24"/>
          <w:lang w:val="ro-RO"/>
        </w:rPr>
        <w:t>i derulate:</w:t>
      </w:r>
    </w:p>
    <w:p w:rsidR="008F353A" w:rsidRPr="00AC6FF8" w:rsidRDefault="008F353A" w:rsidP="00881205">
      <w:pPr>
        <w:numPr>
          <w:ilvl w:val="0"/>
          <w:numId w:val="12"/>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Participare la activităţile</w:t>
      </w:r>
      <w:r w:rsidRPr="00AC6FF8">
        <w:rPr>
          <w:rFonts w:ascii="Times New Roman" w:hAnsi="Times New Roman"/>
          <w:sz w:val="24"/>
          <w:szCs w:val="24"/>
          <w:lang w:val="ro-RO" w:eastAsia="ro-RO"/>
        </w:rPr>
        <w:t xml:space="preserve"> ini</w:t>
      </w:r>
      <w:r w:rsidRPr="00AC6FF8">
        <w:rPr>
          <w:rFonts w:ascii="Tahoma" w:hAnsi="Tahoma" w:cs="Tahoma"/>
          <w:sz w:val="24"/>
          <w:szCs w:val="24"/>
          <w:lang w:val="ro-RO" w:eastAsia="ro-RO"/>
        </w:rPr>
        <w:t>ț</w:t>
      </w:r>
      <w:r w:rsidRPr="00AC6FF8">
        <w:rPr>
          <w:rFonts w:ascii="Times New Roman" w:hAnsi="Times New Roman"/>
          <w:sz w:val="24"/>
          <w:szCs w:val="24"/>
          <w:lang w:val="ro-RO" w:eastAsia="ro-RO"/>
        </w:rPr>
        <w:t>iat</w:t>
      </w:r>
      <w:r>
        <w:rPr>
          <w:rFonts w:ascii="Times New Roman" w:hAnsi="Times New Roman"/>
          <w:sz w:val="24"/>
          <w:szCs w:val="24"/>
          <w:lang w:val="ro-RO" w:eastAsia="ro-RO"/>
        </w:rPr>
        <w:t>e</w:t>
      </w:r>
      <w:r w:rsidRPr="00AC6FF8">
        <w:rPr>
          <w:rFonts w:ascii="Times New Roman" w:hAnsi="Times New Roman"/>
          <w:sz w:val="24"/>
          <w:szCs w:val="24"/>
          <w:lang w:val="ro-RO" w:eastAsia="ro-RO"/>
        </w:rPr>
        <w:t xml:space="preserve"> de Primăria municipiului Roman</w:t>
      </w:r>
      <w:r>
        <w:rPr>
          <w:rFonts w:ascii="Times New Roman" w:hAnsi="Times New Roman"/>
          <w:sz w:val="24"/>
          <w:szCs w:val="24"/>
          <w:lang w:val="ro-RO" w:eastAsia="ro-RO"/>
        </w:rPr>
        <w:t>: acţiuni</w:t>
      </w:r>
      <w:r w:rsidRPr="00AC6FF8">
        <w:rPr>
          <w:rFonts w:ascii="Times New Roman" w:hAnsi="Times New Roman"/>
          <w:sz w:val="24"/>
          <w:szCs w:val="24"/>
          <w:lang w:val="ro-RO" w:eastAsia="ro-RO"/>
        </w:rPr>
        <w:t xml:space="preserve"> de salubrizare derulat</w:t>
      </w:r>
      <w:r>
        <w:rPr>
          <w:rFonts w:ascii="Times New Roman" w:hAnsi="Times New Roman"/>
          <w:sz w:val="24"/>
          <w:szCs w:val="24"/>
          <w:lang w:val="ro-RO" w:eastAsia="ro-RO"/>
        </w:rPr>
        <w:t>e</w:t>
      </w:r>
      <w:r w:rsidRPr="00AC6FF8">
        <w:rPr>
          <w:rFonts w:ascii="Times New Roman" w:hAnsi="Times New Roman"/>
          <w:sz w:val="24"/>
          <w:szCs w:val="24"/>
          <w:lang w:val="ro-RO" w:eastAsia="ro-RO"/>
        </w:rPr>
        <w:t xml:space="preserve"> de echipajele ”Eco-Patrulei </w:t>
      </w:r>
      <w:r w:rsidRPr="00AC6FF8">
        <w:rPr>
          <w:rFonts w:ascii="Tahoma" w:hAnsi="Tahoma" w:cs="Tahoma"/>
          <w:sz w:val="24"/>
          <w:szCs w:val="24"/>
          <w:lang w:val="ro-RO" w:eastAsia="ro-RO"/>
        </w:rPr>
        <w:t>Ș</w:t>
      </w:r>
      <w:r w:rsidRPr="00AC6FF8">
        <w:rPr>
          <w:rFonts w:ascii="Times New Roman" w:hAnsi="Times New Roman"/>
          <w:sz w:val="24"/>
          <w:szCs w:val="24"/>
          <w:lang w:val="ro-RO" w:eastAsia="ro-RO"/>
        </w:rPr>
        <w:t>colare” în zonele arondate</w:t>
      </w:r>
      <w:r>
        <w:rPr>
          <w:rFonts w:ascii="Times New Roman" w:hAnsi="Times New Roman"/>
          <w:sz w:val="24"/>
          <w:szCs w:val="24"/>
          <w:lang w:val="ro-RO" w:eastAsia="ro-RO"/>
        </w:rPr>
        <w:t>,</w:t>
      </w:r>
      <w:r w:rsidRPr="00AC6FF8">
        <w:rPr>
          <w:rFonts w:ascii="Times New Roman" w:hAnsi="Times New Roman"/>
          <w:sz w:val="24"/>
          <w:szCs w:val="24"/>
          <w:lang w:val="ro-RO" w:eastAsia="ro-RO"/>
        </w:rPr>
        <w:t xml:space="preserve"> în data de 5 iunie</w:t>
      </w:r>
      <w:r>
        <w:rPr>
          <w:rFonts w:ascii="Times New Roman" w:hAnsi="Times New Roman"/>
          <w:sz w:val="24"/>
          <w:szCs w:val="24"/>
          <w:lang w:val="ro-RO" w:eastAsia="ro-RO"/>
        </w:rPr>
        <w:t xml:space="preserve"> şi un concurs de reciclare între unităţile de învăţământ</w:t>
      </w:r>
      <w:r w:rsidRPr="00AC6FF8">
        <w:rPr>
          <w:rFonts w:ascii="Times New Roman" w:hAnsi="Times New Roman"/>
          <w:sz w:val="24"/>
          <w:szCs w:val="24"/>
          <w:lang w:val="ro-RO" w:eastAsia="ro-RO"/>
        </w:rPr>
        <w:t>;</w:t>
      </w:r>
    </w:p>
    <w:p w:rsidR="008F353A" w:rsidRPr="00307AEB" w:rsidRDefault="008F353A" w:rsidP="00881205">
      <w:pPr>
        <w:pStyle w:val="ListParagraph"/>
        <w:numPr>
          <w:ilvl w:val="0"/>
          <w:numId w:val="12"/>
        </w:numPr>
        <w:jc w:val="both"/>
      </w:pPr>
      <w:r>
        <w:rPr>
          <w:lang w:val="ro-RO" w:eastAsia="ro-RO"/>
        </w:rPr>
        <w:t>A</w:t>
      </w:r>
      <w:r w:rsidRPr="00D87484">
        <w:rPr>
          <w:lang w:val="ro-RO" w:eastAsia="ro-RO"/>
        </w:rPr>
        <w:t xml:space="preserve">ctivitate de jurizare  în </w:t>
      </w:r>
      <w:r>
        <w:rPr>
          <w:lang w:val="ro-RO" w:eastAsia="ro-RO"/>
        </w:rPr>
        <w:t>calitate de partener</w:t>
      </w:r>
      <w:r w:rsidRPr="00D87484">
        <w:rPr>
          <w:lang w:val="ro-RO" w:eastAsia="ro-RO"/>
        </w:rPr>
        <w:t>,</w:t>
      </w:r>
      <w:r>
        <w:rPr>
          <w:lang w:val="ro-RO" w:eastAsia="ro-RO"/>
        </w:rPr>
        <w:t xml:space="preserve"> organizat de către Grupul </w:t>
      </w:r>
      <w:r>
        <w:rPr>
          <w:rFonts w:ascii="Tahoma" w:hAnsi="Tahoma" w:cs="Tahoma"/>
          <w:lang w:val="ro-RO" w:eastAsia="ro-RO"/>
        </w:rPr>
        <w:t>Ș</w:t>
      </w:r>
      <w:r>
        <w:rPr>
          <w:lang w:val="ro-RO" w:eastAsia="ro-RO"/>
        </w:rPr>
        <w:t>colar Economic – Administrativ, Piatra Neam</w:t>
      </w:r>
      <w:r>
        <w:rPr>
          <w:rFonts w:ascii="Tahoma" w:hAnsi="Tahoma" w:cs="Tahoma"/>
          <w:lang w:val="ro-RO" w:eastAsia="ro-RO"/>
        </w:rPr>
        <w:t>ț</w:t>
      </w:r>
      <w:r>
        <w:rPr>
          <w:lang w:val="ro-RO" w:eastAsia="ro-RO"/>
        </w:rPr>
        <w:t>, în cadrul celei de a V-a edi</w:t>
      </w:r>
      <w:r>
        <w:rPr>
          <w:rFonts w:ascii="Tahoma" w:hAnsi="Tahoma" w:cs="Tahoma"/>
          <w:lang w:val="ro-RO" w:eastAsia="ro-RO"/>
        </w:rPr>
        <w:t>ț</w:t>
      </w:r>
      <w:r>
        <w:rPr>
          <w:lang w:val="ro-RO" w:eastAsia="ro-RO"/>
        </w:rPr>
        <w:t>ie a Simpozionului ”Ecovia</w:t>
      </w:r>
      <w:r>
        <w:rPr>
          <w:rFonts w:ascii="Tahoma" w:hAnsi="Tahoma" w:cs="Tahoma"/>
          <w:lang w:val="ro-RO" w:eastAsia="ro-RO"/>
        </w:rPr>
        <w:t>ț</w:t>
      </w:r>
      <w:r>
        <w:rPr>
          <w:lang w:val="ro-RO" w:eastAsia="ro-RO"/>
        </w:rPr>
        <w:t>a”;</w:t>
      </w:r>
    </w:p>
    <w:p w:rsidR="008F353A" w:rsidRPr="003C303B" w:rsidRDefault="008F353A" w:rsidP="00881205">
      <w:pPr>
        <w:numPr>
          <w:ilvl w:val="0"/>
          <w:numId w:val="12"/>
        </w:numPr>
        <w:spacing w:after="120" w:line="240" w:lineRule="auto"/>
        <w:jc w:val="both"/>
        <w:rPr>
          <w:rFonts w:ascii="Times New Roman" w:hAnsi="Times New Roman"/>
          <w:sz w:val="24"/>
          <w:szCs w:val="24"/>
          <w:lang w:val="ro-RO"/>
        </w:rPr>
      </w:pPr>
      <w:r w:rsidRPr="003C303B">
        <w:rPr>
          <w:rFonts w:ascii="Times New Roman" w:hAnsi="Times New Roman"/>
          <w:sz w:val="24"/>
          <w:szCs w:val="24"/>
          <w:lang w:val="ro-RO"/>
        </w:rPr>
        <w:t xml:space="preserve">Participare la Simpozionul ”Poluarea factorilor de mediu </w:t>
      </w:r>
      <w:r w:rsidRPr="003C303B">
        <w:rPr>
          <w:rFonts w:ascii="Tahoma" w:hAnsi="Tahoma" w:cs="Tahoma"/>
          <w:sz w:val="24"/>
          <w:szCs w:val="24"/>
          <w:lang w:val="ro-RO"/>
        </w:rPr>
        <w:t>ș</w:t>
      </w:r>
      <w:r w:rsidRPr="003C303B">
        <w:rPr>
          <w:rFonts w:ascii="Times New Roman" w:hAnsi="Times New Roman"/>
          <w:sz w:val="24"/>
          <w:szCs w:val="24"/>
          <w:lang w:val="ro-RO"/>
        </w:rPr>
        <w:t>i măsuri de protec</w:t>
      </w:r>
      <w:r w:rsidRPr="003C303B">
        <w:rPr>
          <w:rFonts w:ascii="Tahoma" w:hAnsi="Tahoma" w:cs="Tahoma"/>
          <w:sz w:val="24"/>
          <w:szCs w:val="24"/>
          <w:lang w:val="ro-RO"/>
        </w:rPr>
        <w:t>ț</w:t>
      </w:r>
      <w:r w:rsidRPr="003C303B">
        <w:rPr>
          <w:rFonts w:ascii="Times New Roman" w:hAnsi="Times New Roman"/>
          <w:sz w:val="24"/>
          <w:szCs w:val="24"/>
          <w:lang w:val="ro-RO"/>
        </w:rPr>
        <w:t>ie”, organizat de Colegiul Tehnic ”Petru Poni” Roman</w:t>
      </w:r>
      <w:r>
        <w:rPr>
          <w:rFonts w:ascii="Times New Roman" w:hAnsi="Times New Roman"/>
          <w:sz w:val="24"/>
          <w:szCs w:val="24"/>
          <w:lang w:val="ro-RO"/>
        </w:rPr>
        <w:t>.</w:t>
      </w:r>
    </w:p>
    <w:p w:rsidR="008F353A" w:rsidRPr="0040517A" w:rsidRDefault="008F353A" w:rsidP="00881205">
      <w:pPr>
        <w:numPr>
          <w:ilvl w:val="0"/>
          <w:numId w:val="16"/>
        </w:numPr>
        <w:tabs>
          <w:tab w:val="clear" w:pos="720"/>
        </w:tabs>
        <w:spacing w:after="0" w:line="240" w:lineRule="auto"/>
        <w:ind w:left="0" w:firstLine="0"/>
        <w:jc w:val="both"/>
        <w:rPr>
          <w:rFonts w:ascii="Times New Roman" w:hAnsi="Times New Roman"/>
          <w:sz w:val="24"/>
          <w:szCs w:val="24"/>
        </w:rPr>
      </w:pPr>
      <w:r w:rsidRPr="0040517A">
        <w:rPr>
          <w:rFonts w:ascii="Times New Roman" w:hAnsi="Times New Roman"/>
          <w:bCs/>
          <w:sz w:val="24"/>
          <w:szCs w:val="24"/>
          <w:lang w:val="ro-RO"/>
        </w:rPr>
        <w:t xml:space="preserve">Au fost organizate şi activităţi de instruire privind efectuarea stagiului de pregătire practică în vederea învăţării la locul de muncă, ca parte a programului de pregătire profesională de către elevii </w:t>
      </w:r>
      <w:r w:rsidRPr="0040517A">
        <w:rPr>
          <w:rFonts w:ascii="Times New Roman" w:hAnsi="Times New Roman"/>
          <w:bCs/>
          <w:sz w:val="24"/>
          <w:szCs w:val="24"/>
          <w:lang w:val="ro-RO"/>
        </w:rPr>
        <w:lastRenderedPageBreak/>
        <w:t xml:space="preserve">din învăţământul profesional şi tehnic, pe baza convenţiilor cadru, încheiate cu </w:t>
      </w:r>
      <w:r>
        <w:rPr>
          <w:rFonts w:ascii="Times New Roman" w:hAnsi="Times New Roman"/>
          <w:bCs/>
          <w:sz w:val="24"/>
          <w:szCs w:val="24"/>
          <w:lang w:val="ro-RO"/>
        </w:rPr>
        <w:t>unită</w:t>
      </w:r>
      <w:r>
        <w:rPr>
          <w:rFonts w:ascii="Tahoma" w:hAnsi="Tahoma" w:cs="Tahoma"/>
          <w:bCs/>
          <w:sz w:val="24"/>
          <w:szCs w:val="24"/>
          <w:lang w:val="ro-RO"/>
        </w:rPr>
        <w:t>ț</w:t>
      </w:r>
      <w:r>
        <w:rPr>
          <w:rFonts w:ascii="Times New Roman" w:hAnsi="Times New Roman"/>
          <w:bCs/>
          <w:sz w:val="24"/>
          <w:szCs w:val="24"/>
          <w:lang w:val="ro-RO"/>
        </w:rPr>
        <w:t>ile de învâ</w:t>
      </w:r>
      <w:r>
        <w:rPr>
          <w:rFonts w:ascii="Tahoma" w:hAnsi="Tahoma" w:cs="Tahoma"/>
          <w:bCs/>
          <w:sz w:val="24"/>
          <w:szCs w:val="24"/>
          <w:lang w:val="ro-RO"/>
        </w:rPr>
        <w:t>ț</w:t>
      </w:r>
      <w:r>
        <w:rPr>
          <w:rFonts w:ascii="Times New Roman" w:hAnsi="Times New Roman"/>
          <w:bCs/>
          <w:sz w:val="24"/>
          <w:szCs w:val="24"/>
          <w:lang w:val="ro-RO"/>
        </w:rPr>
        <w:t xml:space="preserve">ământ: </w:t>
      </w:r>
      <w:r w:rsidRPr="0040517A">
        <w:rPr>
          <w:rFonts w:ascii="Times New Roman" w:hAnsi="Times New Roman"/>
          <w:bCs/>
          <w:sz w:val="24"/>
          <w:szCs w:val="24"/>
          <w:lang w:val="ro-RO"/>
        </w:rPr>
        <w:t xml:space="preserve">Colegiul Tehnic „Gh. Cartianu”, Colegiul Tehnic, Piatra Neamţ </w:t>
      </w:r>
      <w:r>
        <w:rPr>
          <w:rFonts w:ascii="Tahoma" w:hAnsi="Tahoma" w:cs="Tahoma"/>
          <w:bCs/>
          <w:sz w:val="24"/>
          <w:szCs w:val="24"/>
          <w:lang w:val="ro-RO"/>
        </w:rPr>
        <w:t>ș</w:t>
      </w:r>
      <w:r>
        <w:rPr>
          <w:rFonts w:ascii="Times New Roman" w:hAnsi="Times New Roman"/>
          <w:bCs/>
          <w:sz w:val="24"/>
          <w:szCs w:val="24"/>
          <w:lang w:val="ro-RO"/>
        </w:rPr>
        <w:t xml:space="preserve">i </w:t>
      </w:r>
      <w:r w:rsidRPr="0040517A">
        <w:rPr>
          <w:rFonts w:ascii="Times New Roman" w:hAnsi="Times New Roman"/>
          <w:spacing w:val="-12"/>
          <w:sz w:val="24"/>
          <w:szCs w:val="24"/>
          <w:lang w:val="ro-RO"/>
        </w:rPr>
        <w:t>Colegiul Tehnic ”Petru Poni”, Roman,</w:t>
      </w:r>
      <w:r w:rsidRPr="0040517A">
        <w:rPr>
          <w:rFonts w:ascii="Times New Roman" w:hAnsi="Times New Roman"/>
          <w:bCs/>
          <w:sz w:val="24"/>
          <w:szCs w:val="24"/>
          <w:lang w:val="ro-RO"/>
        </w:rPr>
        <w:t xml:space="preserve">  precum şi activităţi educative privind efectuarea stagiului de pregătire practică în cadrul programelor de studii universitare de licenţă încheiate pe baza convenţiilor cadru încheiate cu Universitatea Politehnică Bucureşti şi cu Universitatea Tehnică „Gh. Asachi” Iaşi .</w:t>
      </w:r>
    </w:p>
    <w:p w:rsidR="008F353A" w:rsidRPr="007864CD" w:rsidRDefault="008F353A" w:rsidP="00881205">
      <w:pPr>
        <w:numPr>
          <w:ilvl w:val="0"/>
          <w:numId w:val="16"/>
        </w:numPr>
        <w:tabs>
          <w:tab w:val="clear" w:pos="720"/>
        </w:tabs>
        <w:spacing w:after="0" w:line="240" w:lineRule="auto"/>
        <w:ind w:left="0" w:firstLine="0"/>
        <w:jc w:val="both"/>
        <w:rPr>
          <w:rFonts w:ascii="Times New Roman" w:hAnsi="Times New Roman"/>
          <w:sz w:val="24"/>
          <w:szCs w:val="24"/>
        </w:rPr>
      </w:pPr>
      <w:r w:rsidRPr="00520ABC">
        <w:rPr>
          <w:rFonts w:ascii="Times New Roman" w:hAnsi="Times New Roman"/>
          <w:sz w:val="24"/>
          <w:szCs w:val="24"/>
          <w:lang w:val="fr-FR"/>
        </w:rPr>
        <w:t>Alte proiecte de educaţie ecologică derulate în 201</w:t>
      </w:r>
      <w:r>
        <w:rPr>
          <w:rFonts w:ascii="Times New Roman" w:hAnsi="Times New Roman"/>
          <w:sz w:val="24"/>
          <w:szCs w:val="24"/>
          <w:lang w:val="fr-FR"/>
        </w:rPr>
        <w:t>5</w:t>
      </w:r>
      <w:r w:rsidRPr="00520ABC">
        <w:rPr>
          <w:rFonts w:ascii="Times New Roman" w:hAnsi="Times New Roman"/>
          <w:sz w:val="24"/>
          <w:szCs w:val="24"/>
          <w:lang w:val="fr-FR"/>
        </w:rPr>
        <w:t>:</w:t>
      </w:r>
    </w:p>
    <w:p w:rsidR="008F353A" w:rsidRDefault="008F353A" w:rsidP="00881205">
      <w:pPr>
        <w:spacing w:after="0" w:line="240" w:lineRule="auto"/>
        <w:jc w:val="both"/>
        <w:rPr>
          <w:rFonts w:ascii="Times New Roman" w:hAnsi="Times New Roman"/>
          <w:sz w:val="24"/>
          <w:szCs w:val="24"/>
          <w:lang w:val="fr-FR"/>
        </w:rPr>
      </w:pPr>
      <w:r>
        <w:rPr>
          <w:rFonts w:ascii="Times New Roman" w:hAnsi="Times New Roman"/>
          <w:sz w:val="24"/>
          <w:szCs w:val="24"/>
          <w:lang w:val="fr-FR"/>
        </w:rPr>
        <w:t>- « Salvaţi natura de la dezastru », derulat de Liceul Tehnologic « Ion Vreangă » Pipirig – EcoŞcoala Boboieşti nr.1;</w:t>
      </w:r>
    </w:p>
    <w:p w:rsidR="008F353A" w:rsidRPr="00520ABC" w:rsidRDefault="008F353A" w:rsidP="00881205">
      <w:pPr>
        <w:spacing w:after="0" w:line="240" w:lineRule="auto"/>
        <w:jc w:val="both"/>
        <w:rPr>
          <w:rFonts w:ascii="Times New Roman" w:hAnsi="Times New Roman"/>
          <w:sz w:val="24"/>
          <w:szCs w:val="24"/>
        </w:rPr>
      </w:pPr>
      <w:r>
        <w:rPr>
          <w:rFonts w:ascii="Times New Roman" w:hAnsi="Times New Roman"/>
          <w:sz w:val="24"/>
          <w:szCs w:val="24"/>
          <w:lang w:val="fr-FR"/>
        </w:rPr>
        <w:t>- Concurs Naţional « Bradul Altfel ».</w:t>
      </w:r>
    </w:p>
    <w:p w:rsidR="008F353A" w:rsidRDefault="008F353A" w:rsidP="00881205">
      <w:pPr>
        <w:tabs>
          <w:tab w:val="left" w:pos="0"/>
          <w:tab w:val="left" w:leader="dot" w:pos="8789"/>
        </w:tabs>
        <w:spacing w:after="0" w:line="240" w:lineRule="auto"/>
        <w:jc w:val="both"/>
        <w:rPr>
          <w:rFonts w:ascii="Times New Roman" w:hAnsi="Times New Roman"/>
          <w:spacing w:val="-12"/>
          <w:sz w:val="24"/>
          <w:szCs w:val="24"/>
          <w:lang w:val="ro-RO"/>
        </w:rPr>
      </w:pPr>
    </w:p>
    <w:p w:rsidR="008F353A" w:rsidRPr="00C17712" w:rsidRDefault="008F353A" w:rsidP="007C4EC6">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Pr="00C17712">
        <w:rPr>
          <w:rFonts w:ascii="Times New Roman" w:hAnsi="Times New Roman" w:cs="Times New Roman"/>
          <w:b/>
          <w:bCs/>
          <w:sz w:val="24"/>
          <w:szCs w:val="24"/>
          <w:lang w:val="ro-RO"/>
        </w:rPr>
        <w:t>Proiecte implementate de APM Neamţ</w:t>
      </w:r>
    </w:p>
    <w:p w:rsidR="008F353A" w:rsidRPr="00C17712" w:rsidRDefault="008F353A" w:rsidP="009428A9">
      <w:pPr>
        <w:tabs>
          <w:tab w:val="left" w:pos="3819"/>
        </w:tabs>
        <w:spacing w:after="0" w:line="240" w:lineRule="auto"/>
        <w:jc w:val="both"/>
        <w:rPr>
          <w:rFonts w:ascii="Times New Roman" w:hAnsi="Times New Roman" w:cs="Times New Roman"/>
          <w:sz w:val="24"/>
          <w:szCs w:val="24"/>
          <w:lang w:val="ro-RO"/>
        </w:rPr>
      </w:pPr>
    </w:p>
    <w:p w:rsidR="008F353A" w:rsidRPr="001A1257" w:rsidRDefault="008F353A" w:rsidP="007C4EC6">
      <w:pPr>
        <w:spacing w:after="0" w:line="240" w:lineRule="auto"/>
        <w:ind w:firstLine="708"/>
        <w:jc w:val="both"/>
        <w:rPr>
          <w:rFonts w:ascii="Times New Roman" w:hAnsi="Times New Roman" w:cs="Times New Roman"/>
          <w:sz w:val="24"/>
          <w:szCs w:val="24"/>
          <w:lang w:val="ro-RO"/>
        </w:rPr>
      </w:pPr>
      <w:r w:rsidRPr="001A1257">
        <w:rPr>
          <w:rFonts w:ascii="Times New Roman" w:hAnsi="Times New Roman" w:cs="Times New Roman"/>
          <w:sz w:val="24"/>
          <w:szCs w:val="24"/>
          <w:lang w:val="ro-RO"/>
        </w:rPr>
        <w:t>APM Neamţ, alături de alte 15APM-uri,</w:t>
      </w:r>
      <w:r>
        <w:rPr>
          <w:rFonts w:ascii="Times New Roman" w:hAnsi="Times New Roman" w:cs="Times New Roman"/>
          <w:sz w:val="24"/>
          <w:szCs w:val="24"/>
          <w:lang w:val="ro-RO"/>
        </w:rPr>
        <w:t xml:space="preserve"> a fost</w:t>
      </w:r>
      <w:r w:rsidRPr="001A1257">
        <w:rPr>
          <w:rFonts w:ascii="Times New Roman" w:hAnsi="Times New Roman" w:cs="Times New Roman"/>
          <w:sz w:val="24"/>
          <w:szCs w:val="24"/>
          <w:lang w:val="ro-RO"/>
        </w:rPr>
        <w:t xml:space="preserve"> partener în cadrul proiectului  </w:t>
      </w:r>
      <w:r w:rsidRPr="001A1257">
        <w:rPr>
          <w:rFonts w:ascii="Times New Roman" w:hAnsi="Times New Roman" w:cs="Times New Roman"/>
          <w:b/>
          <w:bCs/>
          <w:i/>
          <w:iCs/>
          <w:sz w:val="24"/>
          <w:szCs w:val="24"/>
          <w:lang w:val="ro-RO"/>
        </w:rPr>
        <w:t xml:space="preserve">PACINFO Rolul social si de mediu al agriculturii in regiunile montane, </w:t>
      </w:r>
      <w:r w:rsidRPr="001A1257">
        <w:rPr>
          <w:rFonts w:ascii="Times New Roman" w:hAnsi="Times New Roman" w:cs="Times New Roman"/>
          <w:sz w:val="24"/>
          <w:szCs w:val="24"/>
          <w:lang w:val="ro-RO"/>
        </w:rPr>
        <w:t>coordonat de APM Harghita. Proiectul este finanţat de Comisia Europeană prin Directoratul General Agricultură şi Dezvoltare Rurală în cadrul programului de promovare a Politicii Agrare Comune şi de Ministerul Mediului si Schimbarilor Climatice. Valoarea totală a proiectului este 306.105 Euro, din care 163.065 Euro este finanţat de CE, Ministerul Mediului şi Schimbărilor Climatice având o contribuţie de 143.040 Euro. Proiectul s</w:t>
      </w:r>
      <w:r>
        <w:rPr>
          <w:rFonts w:ascii="Times New Roman" w:hAnsi="Times New Roman" w:cs="Times New Roman"/>
          <w:sz w:val="24"/>
          <w:szCs w:val="24"/>
          <w:lang w:val="ro-RO"/>
        </w:rPr>
        <w:t>-a</w:t>
      </w:r>
      <w:r w:rsidRPr="001A1257">
        <w:rPr>
          <w:rFonts w:ascii="Times New Roman" w:hAnsi="Times New Roman" w:cs="Times New Roman"/>
          <w:sz w:val="24"/>
          <w:szCs w:val="24"/>
          <w:lang w:val="ro-RO"/>
        </w:rPr>
        <w:t xml:space="preserve"> derul</w:t>
      </w:r>
      <w:r>
        <w:rPr>
          <w:rFonts w:ascii="Times New Roman" w:hAnsi="Times New Roman" w:cs="Times New Roman"/>
          <w:sz w:val="24"/>
          <w:szCs w:val="24"/>
          <w:lang w:val="ro-RO"/>
        </w:rPr>
        <w:t>at</w:t>
      </w:r>
      <w:r w:rsidRPr="001A1257">
        <w:rPr>
          <w:rFonts w:ascii="Times New Roman" w:hAnsi="Times New Roman" w:cs="Times New Roman"/>
          <w:sz w:val="24"/>
          <w:szCs w:val="24"/>
          <w:lang w:val="ro-RO"/>
        </w:rPr>
        <w:t xml:space="preserve"> în perioada iunie 2014– aprilie 2015.</w:t>
      </w:r>
    </w:p>
    <w:p w:rsidR="008F353A" w:rsidRPr="001A1257" w:rsidRDefault="008F353A" w:rsidP="009428A9">
      <w:pPr>
        <w:spacing w:after="0" w:line="240" w:lineRule="auto"/>
        <w:jc w:val="both"/>
        <w:rPr>
          <w:rFonts w:ascii="Times New Roman" w:hAnsi="Times New Roman" w:cs="Times New Roman"/>
          <w:b/>
          <w:bCs/>
          <w:sz w:val="24"/>
          <w:szCs w:val="24"/>
          <w:lang w:val="ro-RO"/>
        </w:rPr>
      </w:pPr>
    </w:p>
    <w:p w:rsidR="008F353A" w:rsidRPr="001A1257" w:rsidRDefault="008F353A" w:rsidP="009428A9">
      <w:pPr>
        <w:spacing w:after="0" w:line="240" w:lineRule="auto"/>
        <w:jc w:val="both"/>
        <w:rPr>
          <w:rFonts w:ascii="Times New Roman" w:hAnsi="Times New Roman" w:cs="Times New Roman"/>
          <w:sz w:val="24"/>
          <w:szCs w:val="24"/>
          <w:lang w:val="ro-RO"/>
        </w:rPr>
      </w:pPr>
      <w:r w:rsidRPr="001A1257">
        <w:rPr>
          <w:rFonts w:ascii="Times New Roman" w:hAnsi="Times New Roman" w:cs="Times New Roman"/>
          <w:b/>
          <w:bCs/>
          <w:sz w:val="24"/>
          <w:szCs w:val="24"/>
          <w:lang w:val="ro-RO"/>
        </w:rPr>
        <w:t>Obiectiv:</w:t>
      </w:r>
      <w:r w:rsidRPr="001A1257">
        <w:rPr>
          <w:rFonts w:ascii="Times New Roman" w:hAnsi="Times New Roman" w:cs="Times New Roman"/>
          <w:sz w:val="24"/>
          <w:szCs w:val="24"/>
          <w:lang w:val="ro-RO"/>
        </w:rPr>
        <w:t xml:space="preserve"> de a informa fermierii din zonele montane despre principiile de finanţare ale Politicii Agrare Comune (în special despre principiile legate de protecţia mediului), despre măsurile speciale privind susţinerea ajungerii pe piaţă a produselor, iar pe de altă parte scopul este de a conştientiza fermierii despre importanţa agriculturii sustenabile (din zona montană) în ocrotirea calităţii mediului.</w:t>
      </w:r>
    </w:p>
    <w:p w:rsidR="008F353A" w:rsidRPr="001A1257" w:rsidRDefault="008F353A" w:rsidP="009428A9">
      <w:pPr>
        <w:spacing w:after="0" w:line="240" w:lineRule="auto"/>
        <w:jc w:val="both"/>
        <w:rPr>
          <w:rFonts w:ascii="Times New Roman" w:hAnsi="Times New Roman" w:cs="Times New Roman"/>
          <w:sz w:val="24"/>
          <w:szCs w:val="24"/>
          <w:lang w:val="ro-RO"/>
        </w:rPr>
      </w:pPr>
    </w:p>
    <w:p w:rsidR="008F353A" w:rsidRPr="00614318" w:rsidRDefault="008F353A" w:rsidP="0032104C">
      <w:pPr>
        <w:widowControl w:val="0"/>
        <w:tabs>
          <w:tab w:val="left" w:pos="0"/>
        </w:tabs>
        <w:autoSpaceDE w:val="0"/>
        <w:autoSpaceDN w:val="0"/>
        <w:adjustRightInd w:val="0"/>
        <w:spacing w:after="0" w:line="240" w:lineRule="auto"/>
        <w:jc w:val="both"/>
        <w:rPr>
          <w:rFonts w:ascii="Times New Roman" w:hAnsi="Times New Roman" w:cs="Times New Roman"/>
          <w:b/>
          <w:bCs/>
          <w:sz w:val="24"/>
          <w:szCs w:val="24"/>
          <w:lang w:val="ro-RO"/>
        </w:rPr>
      </w:pPr>
      <w:r w:rsidRPr="00614318">
        <w:rPr>
          <w:rFonts w:ascii="Times New Roman" w:hAnsi="Times New Roman" w:cs="Times New Roman"/>
          <w:sz w:val="24"/>
          <w:szCs w:val="24"/>
          <w:lang w:val="ro-RO"/>
        </w:rPr>
        <w:tab/>
      </w:r>
      <w:r w:rsidR="00DF63F7">
        <w:rPr>
          <w:rFonts w:ascii="Times New Roman" w:hAnsi="Times New Roman" w:cs="Times New Roman"/>
          <w:b/>
          <w:bCs/>
          <w:sz w:val="24"/>
          <w:szCs w:val="24"/>
          <w:lang w:val="ro-RO"/>
        </w:rPr>
        <w:t>9</w:t>
      </w:r>
      <w:r w:rsidRPr="00614318">
        <w:rPr>
          <w:rFonts w:ascii="Times New Roman" w:hAnsi="Times New Roman" w:cs="Times New Roman"/>
          <w:b/>
          <w:bCs/>
          <w:sz w:val="24"/>
          <w:szCs w:val="24"/>
          <w:lang w:val="ro-RO"/>
        </w:rPr>
        <w:t>. Gestionarea şi disponibilizarea informaţiei de mediu</w:t>
      </w:r>
    </w:p>
    <w:p w:rsidR="008F353A" w:rsidRPr="0040517A" w:rsidRDefault="008F353A" w:rsidP="00CA0C6C">
      <w:pPr>
        <w:pStyle w:val="FootnoteText"/>
        <w:tabs>
          <w:tab w:val="left" w:pos="690"/>
        </w:tabs>
        <w:jc w:val="both"/>
        <w:rPr>
          <w:sz w:val="24"/>
          <w:szCs w:val="24"/>
        </w:rPr>
      </w:pPr>
      <w:r w:rsidRPr="00614318">
        <w:rPr>
          <w:sz w:val="24"/>
          <w:szCs w:val="24"/>
        </w:rPr>
        <w:tab/>
      </w:r>
      <w:r w:rsidRPr="0040517A">
        <w:rPr>
          <w:sz w:val="24"/>
          <w:szCs w:val="24"/>
        </w:rPr>
        <w:t>A fost actualizată lunar lista cu informa</w:t>
      </w:r>
      <w:r>
        <w:rPr>
          <w:sz w:val="24"/>
          <w:szCs w:val="24"/>
        </w:rPr>
        <w:t>ţ</w:t>
      </w:r>
      <w:r w:rsidRPr="0040517A">
        <w:rPr>
          <w:sz w:val="24"/>
          <w:szCs w:val="24"/>
        </w:rPr>
        <w:t>iile de mediu de</w:t>
      </w:r>
      <w:r>
        <w:rPr>
          <w:sz w:val="24"/>
          <w:szCs w:val="24"/>
        </w:rPr>
        <w:t>ţ</w:t>
      </w:r>
      <w:r w:rsidRPr="0040517A">
        <w:rPr>
          <w:sz w:val="24"/>
          <w:szCs w:val="24"/>
        </w:rPr>
        <w:t>inute de APM, de autorit</w:t>
      </w:r>
      <w:r>
        <w:rPr>
          <w:sz w:val="24"/>
          <w:szCs w:val="24"/>
        </w:rPr>
        <w:t>ăţ</w:t>
      </w:r>
      <w:r w:rsidRPr="0040517A">
        <w:rPr>
          <w:sz w:val="24"/>
          <w:szCs w:val="24"/>
        </w:rPr>
        <w:t>ile publice locale şi ONG-uri, conform modelului transmis de ANPM; lista este publicată pe site-ul APM Neamţ.</w:t>
      </w:r>
    </w:p>
    <w:p w:rsidR="008F353A" w:rsidRPr="0040517A" w:rsidRDefault="008F353A" w:rsidP="00CA0C6C">
      <w:pPr>
        <w:pStyle w:val="FootnoteText"/>
        <w:tabs>
          <w:tab w:val="left" w:pos="690"/>
        </w:tabs>
        <w:jc w:val="both"/>
        <w:rPr>
          <w:sz w:val="24"/>
          <w:szCs w:val="24"/>
        </w:rPr>
      </w:pPr>
      <w:r>
        <w:rPr>
          <w:sz w:val="24"/>
          <w:szCs w:val="24"/>
        </w:rPr>
        <w:tab/>
      </w:r>
      <w:r w:rsidRPr="0040517A">
        <w:rPr>
          <w:sz w:val="24"/>
          <w:szCs w:val="24"/>
        </w:rPr>
        <w:t>Informaţia de mediu diseminată în mod activ, prin intermediul site-ului APM, include rapoartele lunare, semestriale, anuale privind starea mediului in judeţ, planul de ac</w:t>
      </w:r>
      <w:r>
        <w:rPr>
          <w:sz w:val="24"/>
          <w:szCs w:val="24"/>
        </w:rPr>
        <w:t>ţ</w:t>
      </w:r>
      <w:r w:rsidRPr="0040517A">
        <w:rPr>
          <w:sz w:val="24"/>
          <w:szCs w:val="24"/>
        </w:rPr>
        <w:t>iune privind protec</w:t>
      </w:r>
      <w:r>
        <w:rPr>
          <w:sz w:val="24"/>
          <w:szCs w:val="24"/>
        </w:rPr>
        <w:t>ţ</w:t>
      </w:r>
      <w:r w:rsidRPr="0040517A">
        <w:rPr>
          <w:sz w:val="24"/>
          <w:szCs w:val="24"/>
        </w:rPr>
        <w:t>ia mediului, planul jude</w:t>
      </w:r>
      <w:r>
        <w:rPr>
          <w:sz w:val="24"/>
          <w:szCs w:val="24"/>
        </w:rPr>
        <w:t>ţ</w:t>
      </w:r>
      <w:r w:rsidRPr="0040517A">
        <w:rPr>
          <w:sz w:val="24"/>
          <w:szCs w:val="24"/>
        </w:rPr>
        <w:t>ean privind gestiunea de</w:t>
      </w:r>
      <w:r>
        <w:rPr>
          <w:sz w:val="24"/>
          <w:szCs w:val="24"/>
        </w:rPr>
        <w:t>ş</w:t>
      </w:r>
      <w:r w:rsidRPr="0040517A">
        <w:rPr>
          <w:sz w:val="24"/>
          <w:szCs w:val="24"/>
        </w:rPr>
        <w:t xml:space="preserve">eurilor, informaţii despre proiectele cu impact semnificativ asupra mediului, </w:t>
      </w:r>
      <w:r>
        <w:rPr>
          <w:sz w:val="24"/>
          <w:szCs w:val="24"/>
        </w:rPr>
        <w:t>l</w:t>
      </w:r>
      <w:r w:rsidRPr="0040517A">
        <w:rPr>
          <w:sz w:val="24"/>
          <w:szCs w:val="24"/>
        </w:rPr>
        <w:t>egisla</w:t>
      </w:r>
      <w:r>
        <w:rPr>
          <w:sz w:val="24"/>
          <w:szCs w:val="24"/>
        </w:rPr>
        <w:t>ţ</w:t>
      </w:r>
      <w:r w:rsidRPr="0040517A">
        <w:rPr>
          <w:sz w:val="24"/>
          <w:szCs w:val="24"/>
        </w:rPr>
        <w:t>ie.</w:t>
      </w:r>
    </w:p>
    <w:p w:rsidR="008F353A" w:rsidRPr="0040517A" w:rsidRDefault="008F353A" w:rsidP="00CA0C6C">
      <w:pPr>
        <w:pStyle w:val="FootnoteText"/>
        <w:tabs>
          <w:tab w:val="left" w:pos="690"/>
        </w:tabs>
        <w:jc w:val="both"/>
        <w:rPr>
          <w:sz w:val="24"/>
          <w:szCs w:val="24"/>
        </w:rPr>
      </w:pPr>
      <w:r w:rsidRPr="0040517A">
        <w:rPr>
          <w:sz w:val="24"/>
          <w:szCs w:val="24"/>
        </w:rPr>
        <w:tab/>
        <w:t xml:space="preserve">În </w:t>
      </w:r>
      <w:r>
        <w:rPr>
          <w:sz w:val="24"/>
          <w:szCs w:val="24"/>
        </w:rPr>
        <w:t xml:space="preserve">anul 2015 </w:t>
      </w:r>
      <w:r w:rsidRPr="0040517A">
        <w:rPr>
          <w:sz w:val="24"/>
          <w:szCs w:val="24"/>
        </w:rPr>
        <w:t xml:space="preserve"> au fost înregistrate </w:t>
      </w:r>
      <w:r>
        <w:rPr>
          <w:sz w:val="24"/>
          <w:szCs w:val="24"/>
        </w:rPr>
        <w:t>15</w:t>
      </w:r>
      <w:r w:rsidRPr="0040517A">
        <w:rPr>
          <w:sz w:val="24"/>
          <w:szCs w:val="24"/>
        </w:rPr>
        <w:t xml:space="preserve"> solicit</w:t>
      </w:r>
      <w:r>
        <w:rPr>
          <w:sz w:val="24"/>
          <w:szCs w:val="24"/>
        </w:rPr>
        <w:t>ă</w:t>
      </w:r>
      <w:r w:rsidRPr="0040517A">
        <w:rPr>
          <w:sz w:val="24"/>
          <w:szCs w:val="24"/>
        </w:rPr>
        <w:t>ri de informaţii privind mediul, din care</w:t>
      </w:r>
      <w:r>
        <w:rPr>
          <w:sz w:val="24"/>
          <w:szCs w:val="24"/>
        </w:rPr>
        <w:t>:</w:t>
      </w:r>
      <w:r w:rsidRPr="0040517A">
        <w:rPr>
          <w:sz w:val="24"/>
          <w:szCs w:val="24"/>
        </w:rPr>
        <w:t xml:space="preserve"> </w:t>
      </w:r>
      <w:r>
        <w:rPr>
          <w:sz w:val="24"/>
          <w:szCs w:val="24"/>
        </w:rPr>
        <w:t>14</w:t>
      </w:r>
      <w:r w:rsidRPr="0040517A">
        <w:rPr>
          <w:sz w:val="24"/>
          <w:szCs w:val="24"/>
        </w:rPr>
        <w:t xml:space="preserve"> rezolvate favorabil şi </w:t>
      </w:r>
      <w:r>
        <w:rPr>
          <w:sz w:val="24"/>
          <w:szCs w:val="24"/>
        </w:rPr>
        <w:t>1</w:t>
      </w:r>
      <w:r w:rsidRPr="0040517A">
        <w:rPr>
          <w:sz w:val="24"/>
          <w:szCs w:val="24"/>
        </w:rPr>
        <w:t xml:space="preserve"> nefavorabil (cerer</w:t>
      </w:r>
      <w:r>
        <w:rPr>
          <w:sz w:val="24"/>
          <w:szCs w:val="24"/>
        </w:rPr>
        <w:t>ea</w:t>
      </w:r>
      <w:r w:rsidRPr="0040517A">
        <w:rPr>
          <w:sz w:val="24"/>
          <w:szCs w:val="24"/>
        </w:rPr>
        <w:t xml:space="preserve"> viza informa</w:t>
      </w:r>
      <w:r>
        <w:rPr>
          <w:sz w:val="24"/>
          <w:szCs w:val="24"/>
        </w:rPr>
        <w:t>ţ</w:t>
      </w:r>
      <w:r w:rsidRPr="0040517A">
        <w:rPr>
          <w:sz w:val="24"/>
          <w:szCs w:val="24"/>
        </w:rPr>
        <w:t>ii ce nu erau deţinute de sau pentru APM</w:t>
      </w:r>
      <w:r>
        <w:rPr>
          <w:sz w:val="24"/>
          <w:szCs w:val="24"/>
        </w:rPr>
        <w:t>).</w:t>
      </w:r>
      <w:r>
        <w:rPr>
          <w:sz w:val="24"/>
          <w:szCs w:val="24"/>
        </w:rPr>
        <w:tab/>
        <w:t>Din total, in conformitate cu Ordinul 1182/2002 - Anexa A, au fost departajate pe domenii de interes astfel: pentru domeniul A – 5 solicitări, iar pentru domeniul B - 10  solicitări.</w:t>
      </w:r>
    </w:p>
    <w:p w:rsidR="008F353A" w:rsidRPr="0040517A" w:rsidRDefault="008F353A" w:rsidP="00CA0C6C">
      <w:pPr>
        <w:spacing w:after="0" w:line="240" w:lineRule="auto"/>
        <w:ind w:firstLine="720"/>
        <w:jc w:val="both"/>
        <w:rPr>
          <w:rFonts w:ascii="Times New Roman" w:hAnsi="Times New Roman"/>
          <w:b/>
          <w:sz w:val="24"/>
          <w:szCs w:val="24"/>
          <w:lang w:val="ro-RO"/>
        </w:rPr>
      </w:pPr>
      <w:r w:rsidRPr="0040517A">
        <w:rPr>
          <w:rFonts w:ascii="Times New Roman" w:hAnsi="Times New Roman"/>
          <w:sz w:val="24"/>
          <w:szCs w:val="24"/>
          <w:lang w:val="ro-RO"/>
        </w:rPr>
        <w:t>Participarea publicului la luarea deciziilor a fost asigurată conform procedurii de eliberare a acordurilor / autorizaţiilor</w:t>
      </w:r>
      <w:r>
        <w:rPr>
          <w:rFonts w:ascii="Times New Roman" w:hAnsi="Times New Roman"/>
          <w:sz w:val="24"/>
          <w:szCs w:val="24"/>
          <w:lang w:val="ro-RO"/>
        </w:rPr>
        <w:t xml:space="preserve">/avizelor </w:t>
      </w:r>
      <w:r w:rsidRPr="0040517A">
        <w:rPr>
          <w:rFonts w:ascii="Times New Roman" w:hAnsi="Times New Roman"/>
          <w:sz w:val="24"/>
          <w:szCs w:val="24"/>
          <w:lang w:val="ro-RO"/>
        </w:rPr>
        <w:t xml:space="preserve"> de mediu prin  publicarea anunţurilor în presa scrisă, pe site-ul propriu şi prin dezbaterile publice pe amplasament.</w:t>
      </w:r>
    </w:p>
    <w:p w:rsidR="008F353A" w:rsidRDefault="008F353A" w:rsidP="00CA0C6C">
      <w:pPr>
        <w:pStyle w:val="FootnoteText"/>
        <w:tabs>
          <w:tab w:val="left" w:pos="690"/>
        </w:tabs>
        <w:jc w:val="both"/>
        <w:rPr>
          <w:b/>
          <w:bCs/>
          <w:sz w:val="24"/>
          <w:szCs w:val="24"/>
        </w:rPr>
      </w:pPr>
    </w:p>
    <w:p w:rsidR="008F353A" w:rsidRPr="00614318" w:rsidRDefault="00DF63F7" w:rsidP="00FF3C31">
      <w:pPr>
        <w:spacing w:after="0" w:line="240" w:lineRule="auto"/>
        <w:ind w:firstLine="684"/>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10</w:t>
      </w:r>
      <w:r w:rsidR="008F353A" w:rsidRPr="00614318">
        <w:rPr>
          <w:rFonts w:ascii="Times New Roman" w:hAnsi="Times New Roman" w:cs="Times New Roman"/>
          <w:b/>
          <w:bCs/>
          <w:sz w:val="24"/>
          <w:szCs w:val="24"/>
          <w:lang w:val="ro-RO"/>
        </w:rPr>
        <w:t>.</w:t>
      </w:r>
      <w:r w:rsidR="008F353A" w:rsidRPr="00614318">
        <w:rPr>
          <w:rFonts w:ascii="Times New Roman" w:hAnsi="Times New Roman" w:cs="Times New Roman"/>
          <w:b/>
          <w:bCs/>
          <w:spacing w:val="-4"/>
          <w:sz w:val="24"/>
          <w:szCs w:val="24"/>
          <w:lang w:val="ro-RO"/>
        </w:rPr>
        <w:t xml:space="preserve"> Răspunsul în termen la sesizările venite din teritoriu şi la solicitările primite de la agenţiile în subordinea / coordonarea în care se află, cu privire la transmiterea de date şi informaţii</w:t>
      </w:r>
    </w:p>
    <w:p w:rsidR="008F353A" w:rsidRPr="00B77C82" w:rsidRDefault="008F353A" w:rsidP="005F0661">
      <w:pPr>
        <w:pStyle w:val="Title"/>
        <w:ind w:firstLine="684"/>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În anul 2015, s-au înregistrat un număr de 43</w:t>
      </w:r>
      <w:r w:rsidRPr="00B77C82">
        <w:rPr>
          <w:rFonts w:ascii="Times New Roman" w:hAnsi="Times New Roman" w:cs="Times New Roman"/>
          <w:color w:val="000000"/>
          <w:lang w:val="ro-RO"/>
        </w:rPr>
        <w:t xml:space="preserve"> </w:t>
      </w:r>
      <w:r w:rsidRPr="00B77C82">
        <w:rPr>
          <w:rFonts w:ascii="Times New Roman" w:hAnsi="Times New Roman" w:cs="Times New Roman"/>
          <w:b w:val="0"/>
          <w:color w:val="000000"/>
          <w:lang w:val="ro-RO"/>
        </w:rPr>
        <w:t>reclamaţii şi sesizări</w:t>
      </w:r>
      <w:r w:rsidRPr="00B77C82">
        <w:rPr>
          <w:rFonts w:ascii="Times New Roman" w:hAnsi="Times New Roman" w:cs="Times New Roman"/>
          <w:b w:val="0"/>
          <w:bCs w:val="0"/>
          <w:color w:val="000000"/>
          <w:lang w:val="ro-RO"/>
        </w:rPr>
        <w:t>, care vizează domeniile:</w:t>
      </w:r>
    </w:p>
    <w:p w:rsidR="008F353A" w:rsidRPr="00B77C82" w:rsidRDefault="008F353A" w:rsidP="005F0661">
      <w:pPr>
        <w:pStyle w:val="Title"/>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managementul necorespunzător al deşeurilor : 13</w:t>
      </w:r>
    </w:p>
    <w:p w:rsidR="008F353A" w:rsidRPr="00B77C82" w:rsidRDefault="008F353A" w:rsidP="005F0661">
      <w:pPr>
        <w:pStyle w:val="Title"/>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acte de reglementare: 9</w:t>
      </w:r>
    </w:p>
    <w:p w:rsidR="008F353A" w:rsidRPr="00B77C82" w:rsidRDefault="008F353A" w:rsidP="005F0661">
      <w:pPr>
        <w:pStyle w:val="Title"/>
        <w:ind w:left="-360" w:firstLine="360"/>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disconfort fonic : 6</w:t>
      </w:r>
    </w:p>
    <w:p w:rsidR="008F353A" w:rsidRPr="00B77C82" w:rsidRDefault="008F353A" w:rsidP="005F0661">
      <w:pPr>
        <w:pStyle w:val="Title"/>
        <w:ind w:left="-360" w:firstLine="360"/>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biodiversitate : 2</w:t>
      </w:r>
    </w:p>
    <w:p w:rsidR="008F353A" w:rsidRPr="00B77C82" w:rsidRDefault="008F353A" w:rsidP="00354288">
      <w:pPr>
        <w:pStyle w:val="Title"/>
        <w:ind w:left="-360" w:firstLine="360"/>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calitatea aerului: 3</w:t>
      </w:r>
    </w:p>
    <w:p w:rsidR="008F353A" w:rsidRPr="00B77C82" w:rsidRDefault="008F353A" w:rsidP="005F0661">
      <w:pPr>
        <w:pStyle w:val="Title"/>
        <w:ind w:left="-360" w:firstLine="360"/>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calitatea apei : 3</w:t>
      </w:r>
    </w:p>
    <w:p w:rsidR="008F353A" w:rsidRPr="00B77C82" w:rsidRDefault="008F353A" w:rsidP="005F0661">
      <w:pPr>
        <w:pStyle w:val="Title"/>
        <w:ind w:left="-360" w:firstLine="360"/>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altele: 7.</w:t>
      </w:r>
    </w:p>
    <w:p w:rsidR="008F353A" w:rsidRPr="00B77C82" w:rsidRDefault="008F353A" w:rsidP="005F0661">
      <w:pPr>
        <w:pStyle w:val="Title"/>
        <w:ind w:firstLine="708"/>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lastRenderedPageBreak/>
        <w:t xml:space="preserve">Din total,  40 provin de la persoane fizice şi 2 de la persoane juridice. </w:t>
      </w:r>
    </w:p>
    <w:p w:rsidR="008F353A" w:rsidRPr="00B77C82" w:rsidRDefault="008F353A" w:rsidP="005F0661">
      <w:pPr>
        <w:pStyle w:val="Title"/>
        <w:ind w:firstLine="708"/>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Clarificarea aspectelor semnalate în sesizările şi reclamaţiile înregistrate a fost realizată astfel: 15 au fost soluţionate de către APM Neamţ şi 26 prin redirecţionare către instituţii cu atribuţii în control şi aplicare a sancţiunilor (GNM – Comisariatul Judeţean Neamţ Direcţia de Sănătate Publică Neamţ,  autorităţi publice locale, A.N ”Apele Române” – Sistemul de Gospodărire a Apelor Neamţ, Direcţia Sanitar-Veterinară şi pentru Siguranţa Alimentelor), 2 clasate (lipsă date de identificare petent).</w:t>
      </w:r>
    </w:p>
    <w:p w:rsidR="008F353A" w:rsidRPr="001A1257" w:rsidRDefault="008F353A" w:rsidP="005F0661">
      <w:pPr>
        <w:pStyle w:val="Title"/>
        <w:ind w:firstLine="684"/>
        <w:jc w:val="both"/>
        <w:rPr>
          <w:lang w:val="ro-RO"/>
        </w:rPr>
      </w:pPr>
    </w:p>
    <w:p w:rsidR="008F353A" w:rsidRPr="00614318" w:rsidRDefault="00B74852" w:rsidP="0032104C">
      <w:pPr>
        <w:spacing w:after="0" w:line="240" w:lineRule="auto"/>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11</w:t>
      </w:r>
      <w:r w:rsidR="008F353A" w:rsidRPr="00614318">
        <w:rPr>
          <w:rFonts w:ascii="Times New Roman" w:hAnsi="Times New Roman" w:cs="Times New Roman"/>
          <w:b/>
          <w:bCs/>
          <w:sz w:val="24"/>
          <w:szCs w:val="24"/>
          <w:lang w:val="ro-RO"/>
        </w:rPr>
        <w:t>. Implementarea şi administrarea Sistemului Naţional Informaţional Integrat de Mediu în cadrul agenţiei</w:t>
      </w:r>
    </w:p>
    <w:p w:rsidR="008F353A" w:rsidRPr="00614318" w:rsidRDefault="008F353A" w:rsidP="00E82281">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b/>
        <w:t>În cursul anului 201</w:t>
      </w:r>
      <w:r>
        <w:rPr>
          <w:rFonts w:ascii="Times New Roman" w:hAnsi="Times New Roman" w:cs="Times New Roman"/>
          <w:sz w:val="24"/>
          <w:szCs w:val="24"/>
          <w:lang w:val="ro-RO"/>
        </w:rPr>
        <w:t>5</w:t>
      </w:r>
      <w:r w:rsidRPr="00614318">
        <w:rPr>
          <w:rFonts w:ascii="Times New Roman" w:hAnsi="Times New Roman" w:cs="Times New Roman"/>
          <w:sz w:val="24"/>
          <w:szCs w:val="24"/>
          <w:lang w:val="ro-RO"/>
        </w:rPr>
        <w:t xml:space="preserve"> s-a continuat implementarea componentelor Sistemului Informaţional de Mediu.  În acest sens s-au desfăşurat următoarele activităţi:</w:t>
      </w:r>
    </w:p>
    <w:p w:rsidR="008F353A" w:rsidRPr="00614318" w:rsidRDefault="008F353A" w:rsidP="003A02B6">
      <w:pPr>
        <w:pStyle w:val="ListParagraph"/>
        <w:numPr>
          <w:ilvl w:val="0"/>
          <w:numId w:val="12"/>
        </w:numPr>
        <w:tabs>
          <w:tab w:val="clear" w:pos="720"/>
        </w:tabs>
        <w:jc w:val="both"/>
        <w:rPr>
          <w:lang w:val="ro-RO"/>
        </w:rPr>
      </w:pPr>
      <w:r w:rsidRPr="00614318">
        <w:rPr>
          <w:lang w:val="ro-RO"/>
        </w:rPr>
        <w:t>actualizarea la zi a sistemelor de operare Windows XP şi Windows 7 şi a Microsoft Office;</w:t>
      </w:r>
    </w:p>
    <w:p w:rsidR="008F353A" w:rsidRPr="00614318" w:rsidRDefault="008F353A" w:rsidP="003A02B6">
      <w:pPr>
        <w:pStyle w:val="ListParagraph"/>
        <w:numPr>
          <w:ilvl w:val="0"/>
          <w:numId w:val="12"/>
        </w:numPr>
        <w:tabs>
          <w:tab w:val="clear" w:pos="720"/>
        </w:tabs>
        <w:jc w:val="both"/>
        <w:rPr>
          <w:lang w:val="ro-RO"/>
        </w:rPr>
      </w:pPr>
      <w:r w:rsidRPr="00614318">
        <w:rPr>
          <w:lang w:val="ro-RO"/>
        </w:rPr>
        <w:t>asigurarea funcţionalităţii staţiilor de lucru;</w:t>
      </w:r>
    </w:p>
    <w:p w:rsidR="008F353A" w:rsidRPr="00614318" w:rsidRDefault="008F353A" w:rsidP="003A02B6">
      <w:pPr>
        <w:pStyle w:val="ListParagraph"/>
        <w:numPr>
          <w:ilvl w:val="0"/>
          <w:numId w:val="12"/>
        </w:numPr>
        <w:tabs>
          <w:tab w:val="clear" w:pos="720"/>
        </w:tabs>
        <w:jc w:val="both"/>
        <w:rPr>
          <w:lang w:val="ro-RO"/>
        </w:rPr>
      </w:pPr>
      <w:r w:rsidRPr="00614318">
        <w:rPr>
          <w:lang w:val="ro-RO"/>
        </w:rPr>
        <w:t>actualizarea componentei Sim.Webform.Intern pentru utilizatorii din Serviciul Reglementări;</w:t>
      </w:r>
    </w:p>
    <w:p w:rsidR="008F353A" w:rsidRPr="00614318" w:rsidRDefault="008F353A" w:rsidP="003A02B6">
      <w:pPr>
        <w:pStyle w:val="ListParagraph"/>
        <w:numPr>
          <w:ilvl w:val="0"/>
          <w:numId w:val="12"/>
        </w:numPr>
        <w:tabs>
          <w:tab w:val="clear" w:pos="720"/>
        </w:tabs>
        <w:jc w:val="both"/>
        <w:rPr>
          <w:lang w:val="ro-RO"/>
        </w:rPr>
      </w:pPr>
      <w:r w:rsidRPr="00614318">
        <w:rPr>
          <w:lang w:val="ro-RO"/>
        </w:rPr>
        <w:t>actualizarea listelor cu utilizatori pentru fiecare aplicaţie;</w:t>
      </w:r>
    </w:p>
    <w:p w:rsidR="008F353A" w:rsidRPr="00614318" w:rsidRDefault="008F353A" w:rsidP="003A02B6">
      <w:pPr>
        <w:pStyle w:val="ListParagraph"/>
        <w:numPr>
          <w:ilvl w:val="0"/>
          <w:numId w:val="12"/>
        </w:numPr>
        <w:tabs>
          <w:tab w:val="clear" w:pos="720"/>
        </w:tabs>
        <w:jc w:val="both"/>
        <w:rPr>
          <w:lang w:val="ro-RO"/>
        </w:rPr>
      </w:pPr>
      <w:r w:rsidRPr="00614318">
        <w:rPr>
          <w:lang w:val="ro-RO"/>
        </w:rPr>
        <w:t>asigurarea participării personalului online la instruirile online desfăşurate pentru utilizarea aplicaţiilor SIM;</w:t>
      </w:r>
    </w:p>
    <w:p w:rsidR="008F353A" w:rsidRPr="00614318" w:rsidRDefault="008F353A" w:rsidP="003A02B6">
      <w:pPr>
        <w:pStyle w:val="ListParagraph"/>
        <w:numPr>
          <w:ilvl w:val="0"/>
          <w:numId w:val="12"/>
        </w:numPr>
        <w:tabs>
          <w:tab w:val="clear" w:pos="720"/>
        </w:tabs>
        <w:jc w:val="both"/>
        <w:rPr>
          <w:lang w:val="ro-RO"/>
        </w:rPr>
      </w:pPr>
      <w:r w:rsidRPr="00614318">
        <w:rPr>
          <w:lang w:val="ro-RO"/>
        </w:rPr>
        <w:t>asistenţă pentru personalul APM pentru utilizarea aplicaţiilor SIM;</w:t>
      </w:r>
    </w:p>
    <w:p w:rsidR="008F353A" w:rsidRPr="00614318" w:rsidRDefault="008F353A" w:rsidP="003A02B6">
      <w:pPr>
        <w:pStyle w:val="ListParagraph"/>
        <w:numPr>
          <w:ilvl w:val="0"/>
          <w:numId w:val="12"/>
        </w:numPr>
        <w:tabs>
          <w:tab w:val="clear" w:pos="720"/>
        </w:tabs>
        <w:jc w:val="both"/>
        <w:rPr>
          <w:lang w:val="ro-RO"/>
        </w:rPr>
      </w:pPr>
      <w:r w:rsidRPr="00614318">
        <w:rPr>
          <w:lang w:val="ro-RO"/>
        </w:rPr>
        <w:t>asistenţă pentru utilizatorii externi ai SIM în vederea înregistrării şi introducerii datelor;</w:t>
      </w:r>
    </w:p>
    <w:p w:rsidR="008F353A" w:rsidRPr="00614318" w:rsidRDefault="008F353A" w:rsidP="003A02B6">
      <w:pPr>
        <w:pStyle w:val="ListParagraph"/>
        <w:numPr>
          <w:ilvl w:val="0"/>
          <w:numId w:val="12"/>
        </w:numPr>
        <w:tabs>
          <w:tab w:val="clear" w:pos="720"/>
        </w:tabs>
        <w:jc w:val="both"/>
        <w:rPr>
          <w:lang w:val="ro-RO"/>
        </w:rPr>
      </w:pPr>
      <w:r w:rsidRPr="00614318">
        <w:rPr>
          <w:lang w:val="ro-RO"/>
        </w:rPr>
        <w:t>asistenţă în rezolvarea neconformătiţilor apărute în exploatarea SIM;</w:t>
      </w:r>
    </w:p>
    <w:p w:rsidR="008F353A" w:rsidRDefault="008F353A" w:rsidP="003A02B6">
      <w:pPr>
        <w:pStyle w:val="ListParagraph"/>
        <w:numPr>
          <w:ilvl w:val="0"/>
          <w:numId w:val="12"/>
        </w:numPr>
        <w:tabs>
          <w:tab w:val="clear" w:pos="720"/>
        </w:tabs>
        <w:jc w:val="both"/>
        <w:rPr>
          <w:lang w:val="ro-RO"/>
        </w:rPr>
      </w:pPr>
      <w:r w:rsidRPr="00614318">
        <w:rPr>
          <w:lang w:val="ro-RO"/>
        </w:rPr>
        <w:t>actualizarea portal</w:t>
      </w:r>
      <w:r>
        <w:rPr>
          <w:lang w:val="ro-RO"/>
        </w:rPr>
        <w:t>ului</w:t>
      </w:r>
      <w:r w:rsidRPr="00614318">
        <w:rPr>
          <w:lang w:val="ro-RO"/>
        </w:rPr>
        <w:t xml:space="preserve"> web.</w:t>
      </w:r>
    </w:p>
    <w:p w:rsidR="008F353A" w:rsidRDefault="008F353A" w:rsidP="002F6A55">
      <w:pPr>
        <w:spacing w:after="0" w:line="240" w:lineRule="auto"/>
        <w:ind w:firstLine="708"/>
        <w:rPr>
          <w:rFonts w:ascii="Times New Roman" w:hAnsi="Times New Roman"/>
          <w:b/>
          <w:color w:val="0000FF"/>
          <w:sz w:val="24"/>
          <w:szCs w:val="24"/>
          <w:lang w:val="ro-RO"/>
        </w:rPr>
      </w:pPr>
    </w:p>
    <w:p w:rsidR="008F353A" w:rsidRDefault="008F353A" w:rsidP="002F6A55">
      <w:pPr>
        <w:spacing w:after="0" w:line="240" w:lineRule="auto"/>
        <w:ind w:firstLine="708"/>
        <w:rPr>
          <w:rFonts w:ascii="Times New Roman" w:hAnsi="Times New Roman"/>
          <w:b/>
          <w:color w:val="0000FF"/>
          <w:sz w:val="24"/>
          <w:szCs w:val="24"/>
          <w:lang w:val="ro-RO"/>
        </w:rPr>
      </w:pPr>
    </w:p>
    <w:p w:rsidR="008F353A" w:rsidRPr="007C4EC6" w:rsidRDefault="008F353A" w:rsidP="002F6A55">
      <w:pPr>
        <w:spacing w:after="0" w:line="240" w:lineRule="auto"/>
        <w:rPr>
          <w:rFonts w:ascii="Times New Roman" w:hAnsi="Times New Roman"/>
          <w:b/>
          <w:i/>
          <w:color w:val="000000"/>
          <w:sz w:val="24"/>
          <w:szCs w:val="24"/>
          <w:lang w:val="ro-RO"/>
        </w:rPr>
      </w:pPr>
    </w:p>
    <w:p w:rsidR="008F353A" w:rsidRPr="007C4EC6" w:rsidRDefault="008F353A" w:rsidP="002F6A55">
      <w:pPr>
        <w:numPr>
          <w:ilvl w:val="0"/>
          <w:numId w:val="22"/>
        </w:numPr>
        <w:spacing w:after="0" w:line="240" w:lineRule="auto"/>
        <w:ind w:left="0" w:firstLine="0"/>
        <w:rPr>
          <w:rFonts w:ascii="Times New Roman" w:hAnsi="Times New Roman"/>
          <w:b/>
          <w:color w:val="000000"/>
          <w:sz w:val="24"/>
          <w:szCs w:val="24"/>
          <w:lang w:val="ro-RO"/>
        </w:rPr>
      </w:pPr>
      <w:r w:rsidRPr="007C4EC6">
        <w:rPr>
          <w:rFonts w:ascii="Times New Roman" w:hAnsi="Times New Roman"/>
          <w:b/>
          <w:i/>
          <w:color w:val="000000"/>
          <w:sz w:val="24"/>
          <w:szCs w:val="24"/>
          <w:lang w:val="ro-RO"/>
        </w:rPr>
        <w:t>ÎN DOMENIUL GESTIONĂRII DEŞEURILOR</w:t>
      </w:r>
    </w:p>
    <w:p w:rsidR="008F353A" w:rsidRPr="007C4EC6" w:rsidRDefault="008F353A" w:rsidP="002F6A55">
      <w:pPr>
        <w:spacing w:after="0" w:line="240" w:lineRule="auto"/>
        <w:jc w:val="both"/>
        <w:rPr>
          <w:rFonts w:ascii="Times New Roman" w:hAnsi="Times New Roman"/>
          <w:b/>
          <w:color w:val="000000"/>
          <w:sz w:val="24"/>
          <w:szCs w:val="24"/>
          <w:lang w:val="es-ES"/>
        </w:rPr>
      </w:pPr>
    </w:p>
    <w:p w:rsidR="008F353A" w:rsidRPr="007C4EC6" w:rsidRDefault="008F353A" w:rsidP="002F6A55">
      <w:pPr>
        <w:spacing w:after="0" w:line="240" w:lineRule="auto"/>
        <w:ind w:firstLine="708"/>
        <w:jc w:val="both"/>
        <w:rPr>
          <w:rFonts w:ascii="Times New Roman" w:hAnsi="Times New Roman"/>
          <w:b/>
          <w:bCs/>
          <w:color w:val="000000"/>
          <w:sz w:val="24"/>
          <w:szCs w:val="24"/>
          <w:lang w:val="es-ES"/>
        </w:rPr>
      </w:pPr>
      <w:r w:rsidRPr="007C4EC6">
        <w:rPr>
          <w:rFonts w:ascii="Times New Roman" w:hAnsi="Times New Roman"/>
          <w:b/>
          <w:bCs/>
          <w:color w:val="000000"/>
          <w:sz w:val="24"/>
          <w:szCs w:val="24"/>
          <w:lang w:val="es-ES"/>
        </w:rPr>
        <w:t>Principalele proiecte ce vizează gestionarea deşeurilor municipale la nivelul judeţului Neamţ:</w:t>
      </w:r>
      <w:r w:rsidRPr="007C4EC6">
        <w:rPr>
          <w:rFonts w:ascii="Times New Roman" w:hAnsi="Times New Roman"/>
          <w:b/>
          <w:bCs/>
          <w:color w:val="000000"/>
          <w:sz w:val="24"/>
          <w:szCs w:val="24"/>
          <w:lang w:val="es-ES"/>
        </w:rPr>
        <w:tab/>
      </w:r>
    </w:p>
    <w:p w:rsidR="008F353A" w:rsidRPr="007C4EC6" w:rsidRDefault="008F353A" w:rsidP="002F6A55">
      <w:pPr>
        <w:pStyle w:val="ListParagraph"/>
        <w:numPr>
          <w:ilvl w:val="0"/>
          <w:numId w:val="32"/>
        </w:numPr>
        <w:tabs>
          <w:tab w:val="clear" w:pos="2160"/>
        </w:tabs>
        <w:ind w:left="0" w:firstLine="0"/>
        <w:jc w:val="both"/>
        <w:rPr>
          <w:rStyle w:val="Emphasis"/>
          <w:i w:val="0"/>
          <w:iCs w:val="0"/>
          <w:color w:val="000000"/>
          <w:lang w:val="fr-FR"/>
        </w:rPr>
      </w:pPr>
      <w:r w:rsidRPr="007C4EC6">
        <w:rPr>
          <w:color w:val="000000"/>
          <w:lang w:val="es-ES"/>
        </w:rPr>
        <w:t>Î</w:t>
      </w:r>
      <w:r w:rsidRPr="007C4EC6">
        <w:rPr>
          <w:rStyle w:val="Emphasis"/>
          <w:color w:val="000000"/>
          <w:lang w:val="pt-PT"/>
        </w:rPr>
        <w:t xml:space="preserve">n cadrul Asistenţei tehnice pentru pregătirea proiectelor în sectorul de deşeuri în România – PHARE 2005 /017-553.04.03/08.01, al cărei beneficiar este Consiliul Judeţean Neamţ, a fost realizat Master Planul pentru „Sistem integrat de gestionare a deşeurilor la nivelul judeţului Neamţ” (valoarea proiectului este de 42.140.956 Euro, finanţat prin POS Mediu (80%, bugetul de stat – 18% şi bugetul local – 2%). </w:t>
      </w:r>
    </w:p>
    <w:p w:rsidR="008F353A" w:rsidRPr="007C4EC6" w:rsidRDefault="008F353A" w:rsidP="002F6A55">
      <w:pPr>
        <w:autoSpaceDE w:val="0"/>
        <w:autoSpaceDN w:val="0"/>
        <w:adjustRightInd w:val="0"/>
        <w:spacing w:after="0" w:line="240" w:lineRule="auto"/>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Master planul vizează realizarea următoarelor investiţii care sunt finanţate prin Programul Operaţional Sectorial de Mediu :</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echipamente pentru colectarea deşeurilor reziduale în mediul rural;</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echipamente pentru colectarea separată a deşeurilor reciclabile în mediul urban şi rural;</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rPr>
      </w:pPr>
      <w:r w:rsidRPr="007C4EC6">
        <w:rPr>
          <w:rStyle w:val="Emphasis"/>
          <w:rFonts w:ascii="Times New Roman" w:hAnsi="Times New Roman"/>
          <w:color w:val="000000"/>
        </w:rPr>
        <w:t>unităţi pentru compostarea individuală a deşeurilor biodegradabile în mediul rural;</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staţii de transfer şi staţie de sortare;</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rPr>
      </w:pPr>
      <w:r w:rsidRPr="007C4EC6">
        <w:rPr>
          <w:rStyle w:val="Emphasis"/>
          <w:rFonts w:ascii="Times New Roman" w:hAnsi="Times New Roman"/>
          <w:color w:val="000000"/>
          <w:lang w:val="pt-PT"/>
        </w:rPr>
        <w:t xml:space="preserve">depozit zonal pentru deşeurile nepericuloase – com. </w:t>
      </w:r>
      <w:r w:rsidRPr="007C4EC6">
        <w:rPr>
          <w:rStyle w:val="Emphasis"/>
          <w:rFonts w:ascii="Times New Roman" w:hAnsi="Times New Roman"/>
          <w:color w:val="000000"/>
        </w:rPr>
        <w:t>Girov;</w:t>
      </w:r>
    </w:p>
    <w:p w:rsidR="008F353A" w:rsidRPr="007C4EC6" w:rsidRDefault="008F353A" w:rsidP="002F6A55">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es-ES"/>
        </w:rPr>
      </w:pPr>
      <w:r w:rsidRPr="007C4EC6">
        <w:rPr>
          <w:rStyle w:val="Emphasis"/>
          <w:rFonts w:ascii="Times New Roman" w:hAnsi="Times New Roman"/>
          <w:color w:val="000000"/>
          <w:lang w:val="es-ES"/>
        </w:rPr>
        <w:t>închiderea depozitelor neconforme din mediul urban – Bicaz, Roman, Tg.Neamţ.</w:t>
      </w:r>
    </w:p>
    <w:p w:rsidR="008F353A" w:rsidRPr="007C4EC6" w:rsidRDefault="008F353A" w:rsidP="002F6A55">
      <w:pPr>
        <w:spacing w:after="0" w:line="240" w:lineRule="auto"/>
        <w:jc w:val="both"/>
        <w:rPr>
          <w:rFonts w:ascii="Times New Roman" w:hAnsi="Times New Roman"/>
          <w:color w:val="000000"/>
          <w:sz w:val="24"/>
          <w:szCs w:val="24"/>
          <w:lang w:val="pt-PT"/>
        </w:rPr>
      </w:pPr>
    </w:p>
    <w:p w:rsidR="008F353A" w:rsidRPr="007C4EC6" w:rsidRDefault="008F353A" w:rsidP="002F6A55">
      <w:pPr>
        <w:spacing w:after="0" w:line="240" w:lineRule="auto"/>
        <w:ind w:firstLine="708"/>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Directiva 1999/31/CE privind depozitarea deşeurilor:</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Eliminarea deşeurilor municipale în judeţul Neamţ, în mediul urban se asigură prin depozitele controlate de care dispun administraţiile locale.</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În municipiul Piatra Neamţ, urmare a implementării colectării selective a deşeurilor municipale, se elimină prin depozitare, deşeurile reziduale precum şi o parte din cantităţile de deşeuri reciclabile care nu sunt proprii prelucrării.</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În vederea asigurării succesului colectării selective, pe parcursul anului 2015,  Primăria Piatra Neamţ a derulat acţiuni de conştientizare şi de încurajare a populaţiei reziden</w:t>
      </w:r>
      <w:r w:rsidRPr="007C4EC6">
        <w:rPr>
          <w:rFonts w:ascii="Tahoma" w:hAnsi="Tahoma" w:cs="Tahoma"/>
          <w:color w:val="000000"/>
          <w:sz w:val="24"/>
          <w:szCs w:val="24"/>
          <w:lang w:val="ro-RO"/>
        </w:rPr>
        <w:t>ț</w:t>
      </w:r>
      <w:r w:rsidRPr="007C4EC6">
        <w:rPr>
          <w:rFonts w:ascii="Times New Roman" w:hAnsi="Times New Roman"/>
          <w:color w:val="000000"/>
          <w:sz w:val="24"/>
          <w:szCs w:val="24"/>
          <w:lang w:val="ro-RO"/>
        </w:rPr>
        <w:t>iale.</w:t>
      </w:r>
    </w:p>
    <w:p w:rsidR="008F353A" w:rsidRPr="007C4EC6" w:rsidRDefault="008F353A" w:rsidP="002F6A55">
      <w:pPr>
        <w:spacing w:after="0" w:line="240" w:lineRule="auto"/>
        <w:ind w:firstLine="708"/>
        <w:jc w:val="both"/>
        <w:rPr>
          <w:rFonts w:ascii="Times New Roman" w:hAnsi="Times New Roman"/>
          <w:b/>
          <w:bCs/>
          <w:color w:val="000000"/>
          <w:sz w:val="24"/>
          <w:szCs w:val="24"/>
          <w:lang w:val="ro-RO"/>
        </w:rPr>
      </w:pPr>
    </w:p>
    <w:p w:rsidR="008F353A" w:rsidRPr="007C4EC6" w:rsidRDefault="008F353A" w:rsidP="002F6A55">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lastRenderedPageBreak/>
        <w:t>Depozite de deşeuri municipale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716"/>
        <w:gridCol w:w="2635"/>
        <w:gridCol w:w="2788"/>
      </w:tblGrid>
      <w:tr w:rsidR="008F353A" w:rsidRPr="007C4EC6" w:rsidTr="00116DB5">
        <w:trPr>
          <w:jc w:val="center"/>
        </w:trPr>
        <w:tc>
          <w:tcPr>
            <w:tcW w:w="817" w:type="dxa"/>
            <w:vAlign w:val="center"/>
          </w:tcPr>
          <w:p w:rsidR="008F353A" w:rsidRPr="007C4EC6" w:rsidRDefault="008F353A" w:rsidP="00116DB5">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Nr. crt.</w:t>
            </w:r>
          </w:p>
        </w:tc>
        <w:tc>
          <w:tcPr>
            <w:tcW w:w="3716" w:type="dxa"/>
            <w:vAlign w:val="center"/>
          </w:tcPr>
          <w:p w:rsidR="008F353A" w:rsidRPr="007C4EC6" w:rsidRDefault="008F353A" w:rsidP="00116DB5">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Denumire depozit</w:t>
            </w:r>
          </w:p>
        </w:tc>
        <w:tc>
          <w:tcPr>
            <w:tcW w:w="2635" w:type="dxa"/>
            <w:vAlign w:val="center"/>
          </w:tcPr>
          <w:p w:rsidR="008F353A" w:rsidRPr="007C4EC6" w:rsidRDefault="008F353A" w:rsidP="00116DB5">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Suprafaţa ocupată (ha)</w:t>
            </w:r>
          </w:p>
        </w:tc>
        <w:tc>
          <w:tcPr>
            <w:tcW w:w="2788" w:type="dxa"/>
            <w:vAlign w:val="center"/>
          </w:tcPr>
          <w:p w:rsidR="008F353A" w:rsidRPr="007C4EC6" w:rsidRDefault="008F353A" w:rsidP="00116DB5">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Anul programat pentru sistare depozitare</w:t>
            </w:r>
          </w:p>
        </w:tc>
      </w:tr>
      <w:tr w:rsidR="008F353A" w:rsidRPr="007C4EC6" w:rsidTr="00116DB5">
        <w:trPr>
          <w:jc w:val="center"/>
        </w:trPr>
        <w:tc>
          <w:tcPr>
            <w:tcW w:w="817" w:type="dxa"/>
            <w:vMerge w:val="restart"/>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1.</w:t>
            </w:r>
          </w:p>
        </w:tc>
        <w:tc>
          <w:tcPr>
            <w:tcW w:w="3716" w:type="dxa"/>
            <w:vMerge w:val="restart"/>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 xml:space="preserve">Depozit Ecologic Piatra Neamţ </w:t>
            </w:r>
          </w:p>
        </w:tc>
        <w:tc>
          <w:tcPr>
            <w:tcW w:w="2635"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Celula 1 – 2,5</w:t>
            </w:r>
          </w:p>
        </w:tc>
        <w:tc>
          <w:tcPr>
            <w:tcW w:w="2788"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2010</w:t>
            </w:r>
          </w:p>
        </w:tc>
      </w:tr>
      <w:tr w:rsidR="008F353A" w:rsidRPr="007C4EC6" w:rsidTr="00116DB5">
        <w:trPr>
          <w:jc w:val="center"/>
        </w:trPr>
        <w:tc>
          <w:tcPr>
            <w:tcW w:w="0" w:type="auto"/>
            <w:vMerge/>
            <w:vAlign w:val="center"/>
          </w:tcPr>
          <w:p w:rsidR="008F353A" w:rsidRPr="007C4EC6" w:rsidRDefault="008F353A" w:rsidP="00116DB5">
            <w:pPr>
              <w:spacing w:after="0" w:line="240" w:lineRule="auto"/>
              <w:rPr>
                <w:rFonts w:ascii="Times New Roman" w:hAnsi="Times New Roman"/>
                <w:color w:val="000000"/>
                <w:sz w:val="24"/>
                <w:szCs w:val="24"/>
                <w:lang w:val="ro-RO"/>
              </w:rPr>
            </w:pPr>
          </w:p>
        </w:tc>
        <w:tc>
          <w:tcPr>
            <w:tcW w:w="0" w:type="auto"/>
            <w:vMerge/>
            <w:vAlign w:val="center"/>
          </w:tcPr>
          <w:p w:rsidR="008F353A" w:rsidRPr="007C4EC6" w:rsidRDefault="008F353A" w:rsidP="00116DB5">
            <w:pPr>
              <w:spacing w:after="0" w:line="240" w:lineRule="auto"/>
              <w:rPr>
                <w:rFonts w:ascii="Times New Roman" w:hAnsi="Times New Roman"/>
                <w:color w:val="000000"/>
                <w:sz w:val="24"/>
                <w:szCs w:val="24"/>
                <w:lang w:val="ro-RO"/>
              </w:rPr>
            </w:pPr>
          </w:p>
        </w:tc>
        <w:tc>
          <w:tcPr>
            <w:tcW w:w="2635"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Celula 2 – 4,2</w:t>
            </w:r>
          </w:p>
        </w:tc>
        <w:tc>
          <w:tcPr>
            <w:tcW w:w="2788"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2017</w:t>
            </w:r>
          </w:p>
        </w:tc>
      </w:tr>
      <w:tr w:rsidR="008F353A" w:rsidRPr="007C4EC6" w:rsidTr="00116DB5">
        <w:trPr>
          <w:jc w:val="center"/>
        </w:trPr>
        <w:tc>
          <w:tcPr>
            <w:tcW w:w="817"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w:t>
            </w:r>
          </w:p>
        </w:tc>
        <w:tc>
          <w:tcPr>
            <w:tcW w:w="3716"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municipal Roman</w:t>
            </w:r>
          </w:p>
        </w:tc>
        <w:tc>
          <w:tcPr>
            <w:tcW w:w="2635"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5</w:t>
            </w:r>
          </w:p>
        </w:tc>
        <w:tc>
          <w:tcPr>
            <w:tcW w:w="2788"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2012</w:t>
            </w:r>
          </w:p>
        </w:tc>
      </w:tr>
      <w:tr w:rsidR="008F353A" w:rsidRPr="007C4EC6" w:rsidTr="00116DB5">
        <w:trPr>
          <w:jc w:val="center"/>
        </w:trPr>
        <w:tc>
          <w:tcPr>
            <w:tcW w:w="817"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3.</w:t>
            </w:r>
          </w:p>
        </w:tc>
        <w:tc>
          <w:tcPr>
            <w:tcW w:w="3716"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orăşenesc Târgu Neamţ</w:t>
            </w:r>
          </w:p>
        </w:tc>
        <w:tc>
          <w:tcPr>
            <w:tcW w:w="2635"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4</w:t>
            </w:r>
          </w:p>
        </w:tc>
        <w:tc>
          <w:tcPr>
            <w:tcW w:w="2788"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2012</w:t>
            </w:r>
          </w:p>
        </w:tc>
      </w:tr>
      <w:tr w:rsidR="008F353A" w:rsidRPr="007C4EC6" w:rsidTr="00116DB5">
        <w:trPr>
          <w:jc w:val="center"/>
        </w:trPr>
        <w:tc>
          <w:tcPr>
            <w:tcW w:w="817"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4.</w:t>
            </w:r>
          </w:p>
        </w:tc>
        <w:tc>
          <w:tcPr>
            <w:tcW w:w="3716"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orăşenesc Bicaz</w:t>
            </w:r>
          </w:p>
        </w:tc>
        <w:tc>
          <w:tcPr>
            <w:tcW w:w="2635"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w:t>
            </w:r>
          </w:p>
        </w:tc>
        <w:tc>
          <w:tcPr>
            <w:tcW w:w="2788" w:type="dxa"/>
          </w:tcPr>
          <w:p w:rsidR="008F353A" w:rsidRPr="007C4EC6" w:rsidRDefault="008F353A" w:rsidP="00116DB5">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2009</w:t>
            </w:r>
          </w:p>
        </w:tc>
      </w:tr>
    </w:tbl>
    <w:p w:rsidR="008F353A" w:rsidRPr="007C4EC6" w:rsidRDefault="008F353A" w:rsidP="002F6A55">
      <w:pPr>
        <w:spacing w:after="0" w:line="240" w:lineRule="auto"/>
        <w:jc w:val="both"/>
        <w:rPr>
          <w:rFonts w:ascii="Times New Roman" w:hAnsi="Times New Roman"/>
          <w:color w:val="000000"/>
          <w:sz w:val="24"/>
          <w:szCs w:val="24"/>
          <w:lang w:val="ro-RO"/>
        </w:rPr>
      </w:pPr>
    </w:p>
    <w:p w:rsidR="008F353A" w:rsidRPr="007C4EC6" w:rsidRDefault="008F353A" w:rsidP="002F6A55">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Ecologic Piatra Neamţ</w:t>
      </w:r>
      <w:r w:rsidRPr="007C4EC6">
        <w:rPr>
          <w:rFonts w:ascii="Times New Roman" w:hAnsi="Times New Roman"/>
          <w:color w:val="000000"/>
          <w:sz w:val="24"/>
          <w:szCs w:val="24"/>
          <w:lang w:val="ro-RO"/>
        </w:rPr>
        <w:t xml:space="preserve"> – depozit ecologic conform, autorizat (Autorizaţie integrată de mediu nr. 49/29.12.2006 valabilă până la 19.12.2016 – Revizia 1/ 20.12.2011), prevăzut cu sistem de colectare selectivă a deşeurilor şi cu staţie de preepurare a levigatului (osmoză inversă).</w:t>
      </w:r>
    </w:p>
    <w:p w:rsidR="008F353A" w:rsidRPr="007C4EC6" w:rsidRDefault="008F353A" w:rsidP="002F6A55">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municipal Roman</w:t>
      </w:r>
      <w:r w:rsidRPr="007C4EC6">
        <w:rPr>
          <w:rFonts w:ascii="Times New Roman" w:hAnsi="Times New Roman"/>
          <w:color w:val="000000"/>
          <w:sz w:val="24"/>
          <w:szCs w:val="24"/>
          <w:lang w:val="ro-RO"/>
        </w:rPr>
        <w:t xml:space="preserve"> – depozit de deşeuri menajere neconform care a sistat depozitarea la data de 16.07.2012. A fost inchis in anul 2015. Alternativa de depozitare este dată prin realizarea spaţiului de stocare temporară ce funcţionează în baza Autorizaţiei de Mediu nr. 220/3.10.2014 emisă de APM Neamţ.  </w:t>
      </w:r>
    </w:p>
    <w:p w:rsidR="008F353A" w:rsidRPr="007C4EC6" w:rsidRDefault="008F353A" w:rsidP="002F6A55">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orăşenesc Tg. Neamţ</w:t>
      </w:r>
      <w:r w:rsidRPr="007C4EC6">
        <w:rPr>
          <w:rFonts w:ascii="Times New Roman" w:hAnsi="Times New Roman"/>
          <w:color w:val="000000"/>
          <w:sz w:val="24"/>
          <w:szCs w:val="24"/>
          <w:lang w:val="ro-RO"/>
        </w:rPr>
        <w:t xml:space="preserve"> -  depozit de deşeuri menajere neconform care a sistat depozitarea la data de 16.07.2012. A fost inchis in anul 2015. Alternativa de depozitare este dată prin realizarea spaţiului de stocare temporară ce funcţionează în baza Autorizaţiei de Mediu nr. 271/19.12.2014 emisă de APM Neamţ.  </w:t>
      </w:r>
    </w:p>
    <w:p w:rsidR="008F353A" w:rsidRPr="007C4EC6" w:rsidRDefault="008F353A" w:rsidP="002F6A55">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orăşenesc Bicaz</w:t>
      </w:r>
      <w:r w:rsidRPr="007C4EC6">
        <w:rPr>
          <w:rFonts w:ascii="Times New Roman" w:hAnsi="Times New Roman"/>
          <w:color w:val="000000"/>
          <w:sz w:val="24"/>
          <w:szCs w:val="24"/>
          <w:lang w:val="ro-RO"/>
        </w:rPr>
        <w:t xml:space="preserve"> - depozit de deşeuri menajere neconform, având termenul de încetarea activităţii de depozitare 16.07.2009. S-a emis Notificarea APM Neamţ nr. 1806/02.04.2009 de sistarea activităţii şi stabilirea obligaţiilor de mediu în vederea închiderii şi monitorizarea post închidere.A fost inchis in anul 2015. </w:t>
      </w:r>
    </w:p>
    <w:p w:rsidR="008F353A" w:rsidRPr="007C4EC6" w:rsidRDefault="008F353A" w:rsidP="002F6A55">
      <w:pPr>
        <w:pStyle w:val="ListParagraph"/>
        <w:rPr>
          <w:color w:val="000000"/>
          <w:lang w:val="ro-RO"/>
        </w:rPr>
      </w:pPr>
    </w:p>
    <w:p w:rsidR="008F353A" w:rsidRPr="007C4EC6" w:rsidRDefault="008F353A" w:rsidP="002F6A55">
      <w:pPr>
        <w:numPr>
          <w:ilvl w:val="0"/>
          <w:numId w:val="42"/>
        </w:numPr>
        <w:tabs>
          <w:tab w:val="clear" w:pos="1440"/>
        </w:tabs>
        <w:autoSpaceDE w:val="0"/>
        <w:autoSpaceDN w:val="0"/>
        <w:adjustRightInd w:val="0"/>
        <w:spacing w:after="0" w:line="240" w:lineRule="auto"/>
        <w:ind w:left="0" w:firstLine="0"/>
        <w:jc w:val="both"/>
        <w:rPr>
          <w:rFonts w:ascii="Times New Roman" w:hAnsi="Times New Roman"/>
          <w:color w:val="000000"/>
          <w:sz w:val="24"/>
          <w:szCs w:val="24"/>
          <w:lang w:val="it-IT"/>
        </w:rPr>
      </w:pPr>
      <w:r w:rsidRPr="007C4EC6">
        <w:rPr>
          <w:rFonts w:ascii="Times New Roman" w:hAnsi="Times New Roman"/>
          <w:color w:val="000000"/>
          <w:sz w:val="24"/>
          <w:szCs w:val="24"/>
          <w:lang w:val="ro-RO"/>
        </w:rPr>
        <w:t xml:space="preserve">Prin proiectul „Sistem de colectare selectivă si statie de transfer pentru deseurile din arealul turistic Valea Bicazului”, derulat în cadrul Programui Phare 2004 Coeziune Economica si Sociala : „Schema de Investitii pentru Proiecte Mici de Gestionare a Deseurilor”. </w:t>
      </w:r>
      <w:r w:rsidRPr="007C4EC6">
        <w:rPr>
          <w:rFonts w:ascii="Times New Roman" w:hAnsi="Times New Roman"/>
          <w:color w:val="000000"/>
          <w:sz w:val="24"/>
          <w:szCs w:val="24"/>
          <w:lang w:val="it-IT"/>
        </w:rPr>
        <w:t>Proiectul a avut ca beneficiari 6 consilii locale : Taşca, Bicaz, Tarcău, Bicaz Chei, Bicazu Ardelean, Dămuc. Prin proiect s-a creat un sistem de colectare selectivă in arealul turistic format din orasul Bicaz si localităţile din împrejurimi şi îmbunătăţirea gestionarii deseurilor prin tehnologii de transfer si sortare. Proiectul a fost în valoare de 695.929 Euro.</w:t>
      </w:r>
    </w:p>
    <w:p w:rsidR="008F353A" w:rsidRPr="007C4EC6" w:rsidRDefault="008F353A" w:rsidP="002F6A55">
      <w:pPr>
        <w:numPr>
          <w:ilvl w:val="0"/>
          <w:numId w:val="42"/>
        </w:numPr>
        <w:tabs>
          <w:tab w:val="clear" w:pos="1440"/>
        </w:tabs>
        <w:spacing w:after="0" w:line="240" w:lineRule="auto"/>
        <w:ind w:left="0" w:firstLine="0"/>
        <w:jc w:val="both"/>
        <w:rPr>
          <w:rFonts w:ascii="Times New Roman" w:hAnsi="Times New Roman"/>
          <w:color w:val="000000"/>
          <w:sz w:val="24"/>
          <w:szCs w:val="24"/>
          <w:lang w:val="pt-PT"/>
        </w:rPr>
      </w:pPr>
      <w:r w:rsidRPr="007C4EC6">
        <w:rPr>
          <w:rFonts w:ascii="Times New Roman" w:hAnsi="Times New Roman"/>
          <w:color w:val="000000"/>
          <w:sz w:val="24"/>
          <w:szCs w:val="24"/>
          <w:lang w:val="pt-PT"/>
        </w:rPr>
        <w:t>Prin Programul Phare CES 2005 – “Schema de investiţii pentru sprijinirea iniţiativelor sectorului public în sectoarele prioritare de mediu” au fost realizate proiectele:</w:t>
      </w:r>
    </w:p>
    <w:p w:rsidR="008F353A" w:rsidRPr="007C4EC6" w:rsidRDefault="008F353A" w:rsidP="002F6A55">
      <w:pPr>
        <w:tabs>
          <w:tab w:val="left" w:pos="960"/>
        </w:tabs>
        <w:spacing w:after="0" w:line="240" w:lineRule="auto"/>
        <w:jc w:val="both"/>
        <w:rPr>
          <w:rFonts w:ascii="Times New Roman" w:hAnsi="Times New Roman"/>
          <w:color w:val="000000"/>
          <w:sz w:val="24"/>
          <w:szCs w:val="24"/>
        </w:rPr>
      </w:pPr>
      <w:r w:rsidRPr="007C4EC6">
        <w:rPr>
          <w:rFonts w:ascii="Times New Roman" w:hAnsi="Times New Roman"/>
          <w:color w:val="000000"/>
          <w:sz w:val="24"/>
          <w:szCs w:val="24"/>
          <w:lang w:val="pt-PT"/>
        </w:rPr>
        <w:t xml:space="preserve">- “Construcţie staţie de transfer pentru deşeuri şi sistem de colectare selectivă în zona oraşului Roznov” – oraşul Roznov în asociere cu comunele Rediu şi Piatra Şoimului – 22769 locuitori. </w:t>
      </w:r>
      <w:r w:rsidRPr="007C4EC6">
        <w:rPr>
          <w:rFonts w:ascii="Times New Roman" w:hAnsi="Times New Roman"/>
          <w:color w:val="000000"/>
          <w:sz w:val="24"/>
          <w:szCs w:val="24"/>
        </w:rPr>
        <w:t xml:space="preserve">Perioada de implementare sept.2008 – 30.11.2010; valoare proiect – 707.146 Euro. </w:t>
      </w:r>
    </w:p>
    <w:p w:rsidR="008F353A" w:rsidRPr="007C4EC6" w:rsidRDefault="008F353A" w:rsidP="002F6A55">
      <w:pPr>
        <w:tabs>
          <w:tab w:val="left" w:pos="960"/>
        </w:tabs>
        <w:spacing w:after="0" w:line="240" w:lineRule="auto"/>
        <w:jc w:val="both"/>
        <w:rPr>
          <w:rFonts w:ascii="Times New Roman" w:hAnsi="Times New Roman"/>
          <w:color w:val="000000"/>
          <w:sz w:val="24"/>
          <w:szCs w:val="24"/>
        </w:rPr>
      </w:pPr>
      <w:r w:rsidRPr="007C4EC6">
        <w:rPr>
          <w:rFonts w:ascii="Times New Roman" w:hAnsi="Times New Roman"/>
          <w:color w:val="000000"/>
          <w:sz w:val="24"/>
          <w:szCs w:val="24"/>
        </w:rPr>
        <w:t xml:space="preserve"> - “Eco-Management Tg. Neamţ - Proiect pentru realizarea unui sistem eficient şi durabil de gestionare a deşeurilor” – oraşul Tg. Neamţ în asociere cu comunele Drăgăneşti, Brusturi, Grumăzeşti, Bălţăteşti, Ghindăoani – 37680 locuitori. Perioada de implementare 03.09.2008 – 30.11.2010; valoare proiect - 1.256.482 Euro.</w:t>
      </w:r>
    </w:p>
    <w:p w:rsidR="008F353A" w:rsidRPr="007C4EC6" w:rsidRDefault="008F353A" w:rsidP="002F6A55">
      <w:pPr>
        <w:spacing w:after="0" w:line="240" w:lineRule="auto"/>
        <w:jc w:val="both"/>
        <w:rPr>
          <w:rFonts w:ascii="Times New Roman" w:hAnsi="Times New Roman"/>
          <w:color w:val="000000"/>
          <w:sz w:val="24"/>
          <w:szCs w:val="24"/>
          <w:lang w:val="ro-RO"/>
        </w:rPr>
      </w:pP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Salubrizarea localităţilor din mediul rural este asigurată de 13 firme autorizate, prin încheierea de contracte de prestare de servicii de salubritate.</w:t>
      </w:r>
    </w:p>
    <w:p w:rsidR="008F353A" w:rsidRPr="007C4EC6" w:rsidRDefault="008F353A" w:rsidP="002F6A55">
      <w:pPr>
        <w:spacing w:after="0" w:line="240" w:lineRule="auto"/>
        <w:ind w:firstLine="284"/>
        <w:jc w:val="both"/>
        <w:rPr>
          <w:rFonts w:ascii="Times New Roman" w:hAnsi="Times New Roman"/>
          <w:color w:val="000000"/>
          <w:sz w:val="24"/>
          <w:szCs w:val="24"/>
          <w:lang w:val="ro-RO"/>
        </w:rPr>
      </w:pPr>
    </w:p>
    <w:p w:rsidR="008F353A" w:rsidRPr="007C4EC6" w:rsidRDefault="008F353A" w:rsidP="002F6A55">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Directiva 2000/76/CE – privind incinerarea deşeurilor</w:t>
      </w:r>
    </w:p>
    <w:p w:rsidR="008F353A" w:rsidRPr="007C4EC6" w:rsidRDefault="008F353A" w:rsidP="002F6A55">
      <w:pPr>
        <w:spacing w:after="0" w:line="240" w:lineRule="auto"/>
        <w:ind w:firstLine="720"/>
        <w:jc w:val="both"/>
        <w:rPr>
          <w:rFonts w:ascii="Times New Roman" w:hAnsi="Times New Roman"/>
          <w:color w:val="000000"/>
          <w:sz w:val="24"/>
          <w:szCs w:val="24"/>
          <w:lang w:val="ro-RO"/>
        </w:rPr>
      </w:pPr>
    </w:p>
    <w:p w:rsidR="008F353A" w:rsidRPr="007C4EC6" w:rsidRDefault="008F353A" w:rsidP="002F6A55">
      <w:pPr>
        <w:spacing w:after="0" w:line="240" w:lineRule="auto"/>
        <w:ind w:firstLine="720"/>
        <w:jc w:val="both"/>
        <w:rPr>
          <w:rFonts w:ascii="Times New Roman" w:hAnsi="Times New Roman"/>
          <w:color w:val="000000"/>
          <w:sz w:val="24"/>
          <w:szCs w:val="24"/>
          <w:lang w:val="ro-RO"/>
        </w:rPr>
      </w:pPr>
      <w:r w:rsidRPr="007C4EC6">
        <w:rPr>
          <w:rFonts w:ascii="Times New Roman" w:hAnsi="Times New Roman"/>
          <w:color w:val="000000"/>
          <w:sz w:val="24"/>
          <w:szCs w:val="24"/>
          <w:lang w:val="ro-RO"/>
        </w:rPr>
        <w:t>În judeţul Neamţ funcţionează:</w:t>
      </w:r>
    </w:p>
    <w:p w:rsidR="008F353A" w:rsidRPr="007C4EC6" w:rsidRDefault="008F353A" w:rsidP="002F6A55">
      <w:pPr>
        <w:pStyle w:val="ListParagraph"/>
        <w:numPr>
          <w:ilvl w:val="0"/>
          <w:numId w:val="18"/>
        </w:numPr>
        <w:jc w:val="both"/>
        <w:rPr>
          <w:color w:val="000000"/>
          <w:lang w:val="ro-RO"/>
        </w:rPr>
      </w:pPr>
      <w:r w:rsidRPr="007C4EC6">
        <w:rPr>
          <w:color w:val="000000"/>
          <w:lang w:val="ro-RO"/>
        </w:rPr>
        <w:t xml:space="preserve">SC Carpatcement Holding SA – Sucursala Bicaz </w:t>
      </w:r>
    </w:p>
    <w:p w:rsidR="008F353A" w:rsidRPr="007C4EC6" w:rsidRDefault="008F353A" w:rsidP="002F6A55">
      <w:pPr>
        <w:pStyle w:val="ListParagraph"/>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908"/>
        <w:gridCol w:w="1878"/>
        <w:gridCol w:w="2141"/>
        <w:gridCol w:w="1821"/>
      </w:tblGrid>
      <w:tr w:rsidR="008F353A" w:rsidRPr="007C4EC6" w:rsidTr="00116DB5">
        <w:tc>
          <w:tcPr>
            <w:tcW w:w="0" w:type="auto"/>
            <w:vAlign w:val="center"/>
          </w:tcPr>
          <w:p w:rsidR="008F353A" w:rsidRPr="007C4EC6" w:rsidRDefault="008F353A" w:rsidP="00116DB5">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Instalaţie</w:t>
            </w:r>
          </w:p>
        </w:tc>
        <w:tc>
          <w:tcPr>
            <w:tcW w:w="0" w:type="auto"/>
            <w:vAlign w:val="center"/>
          </w:tcPr>
          <w:p w:rsidR="008F353A" w:rsidRPr="007C4EC6" w:rsidRDefault="008F353A" w:rsidP="00116DB5">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Locaţie</w:t>
            </w:r>
          </w:p>
        </w:tc>
        <w:tc>
          <w:tcPr>
            <w:tcW w:w="0" w:type="auto"/>
            <w:vAlign w:val="center"/>
          </w:tcPr>
          <w:p w:rsidR="008F353A" w:rsidRPr="007C4EC6" w:rsidRDefault="008F353A" w:rsidP="00116DB5">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Tipul</w:t>
            </w:r>
          </w:p>
        </w:tc>
        <w:tc>
          <w:tcPr>
            <w:tcW w:w="0" w:type="auto"/>
            <w:vAlign w:val="center"/>
          </w:tcPr>
          <w:p w:rsidR="008F353A" w:rsidRPr="007C4EC6" w:rsidRDefault="008F353A" w:rsidP="00116DB5">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 xml:space="preserve">Capacitatea </w:t>
            </w:r>
            <w:r w:rsidRPr="007C4EC6">
              <w:rPr>
                <w:rFonts w:ascii="Times New Roman" w:hAnsi="Times New Roman"/>
                <w:b/>
                <w:bCs/>
                <w:i/>
                <w:iCs/>
                <w:color w:val="000000"/>
                <w:sz w:val="24"/>
                <w:szCs w:val="24"/>
                <w:lang w:val="it-IT"/>
              </w:rPr>
              <w:lastRenderedPageBreak/>
              <w:t>proiectată (t/an)</w:t>
            </w:r>
          </w:p>
        </w:tc>
        <w:tc>
          <w:tcPr>
            <w:tcW w:w="0" w:type="auto"/>
            <w:vAlign w:val="center"/>
          </w:tcPr>
          <w:p w:rsidR="008F353A" w:rsidRPr="007C4EC6" w:rsidRDefault="008F353A" w:rsidP="00116DB5">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lastRenderedPageBreak/>
              <w:t>Tipul de deşeuri</w:t>
            </w:r>
          </w:p>
        </w:tc>
      </w:tr>
      <w:tr w:rsidR="008F353A" w:rsidRPr="007C4EC6" w:rsidTr="00116DB5">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fr-FR"/>
              </w:rPr>
              <w:lastRenderedPageBreak/>
              <w:t xml:space="preserve">Instalaţie de fabricare ciment – Carpatcement Holding SA Sucursala </w:t>
            </w:r>
            <w:r w:rsidRPr="007C4EC6">
              <w:rPr>
                <w:rFonts w:ascii="Times New Roman" w:hAnsi="Times New Roman"/>
                <w:color w:val="000000"/>
                <w:sz w:val="24"/>
                <w:szCs w:val="24"/>
                <w:lang w:val="it-IT"/>
              </w:rPr>
              <w:t>Bicaz</w:t>
            </w:r>
          </w:p>
        </w:tc>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Bicaz, str. Piatra Corbului, nr. 80</w:t>
            </w:r>
          </w:p>
        </w:tc>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Cuptoare rotative pentru clincher</w:t>
            </w:r>
          </w:p>
        </w:tc>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Ciment – 363676 tone deseuri/an</w:t>
            </w:r>
          </w:p>
        </w:tc>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 deşeuri solide – 72tone/zi</w:t>
            </w:r>
          </w:p>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 deşeuri lichide – 16,8 tone/zi</w:t>
            </w:r>
          </w:p>
        </w:tc>
      </w:tr>
      <w:tr w:rsidR="008F353A" w:rsidRPr="007C4EC6" w:rsidTr="00116DB5">
        <w:tc>
          <w:tcPr>
            <w:tcW w:w="0" w:type="auto"/>
            <w:vAlign w:val="center"/>
          </w:tcPr>
          <w:p w:rsidR="008F353A" w:rsidRPr="007C4EC6" w:rsidRDefault="008F353A" w:rsidP="00116DB5">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Tipuri de deşeuri co-incinerate</w:t>
            </w:r>
          </w:p>
        </w:tc>
        <w:tc>
          <w:tcPr>
            <w:tcW w:w="0" w:type="auto"/>
            <w:gridSpan w:val="4"/>
          </w:tcPr>
          <w:p w:rsidR="008F353A" w:rsidRPr="007C4EC6" w:rsidRDefault="008F353A" w:rsidP="00116DB5">
            <w:pPr>
              <w:spacing w:after="0" w:line="240" w:lineRule="auto"/>
              <w:jc w:val="both"/>
              <w:rPr>
                <w:rFonts w:ascii="Times New Roman" w:hAnsi="Times New Roman"/>
                <w:color w:val="000000"/>
                <w:sz w:val="24"/>
                <w:szCs w:val="24"/>
                <w:lang w:val="it-IT"/>
              </w:rPr>
            </w:pPr>
            <w:r w:rsidRPr="007C4EC6">
              <w:rPr>
                <w:rFonts w:ascii="Times New Roman" w:hAnsi="Times New Roman"/>
                <w:color w:val="000000"/>
                <w:sz w:val="24"/>
                <w:szCs w:val="24"/>
                <w:lang w:val="it-IT"/>
              </w:rPr>
              <w:t>Anvelope uzate, uleiuri uzate şi emulsii, deşeuri de la fabricarea lacurilor şi vopselelor, deşeuri de hârtie şi carton, deşeuri de lemn, deşeuri plastice, deşeuri textile, deşeuri din batal (fracţie solidă şi lichidă), deşeuri de la rafinarea petrolului, cleiuri, adezivi şi solvenţi, nămoluri de la staţiile de epurare şi de la fabricarea hârtiei.</w:t>
            </w:r>
          </w:p>
        </w:tc>
      </w:tr>
    </w:tbl>
    <w:p w:rsidR="008F353A" w:rsidRPr="007C4EC6" w:rsidRDefault="008F353A" w:rsidP="002F6A55">
      <w:pPr>
        <w:spacing w:after="0" w:line="240" w:lineRule="auto"/>
        <w:ind w:firstLine="720"/>
        <w:jc w:val="right"/>
        <w:rPr>
          <w:rFonts w:ascii="Times New Roman" w:hAnsi="Times New Roman"/>
          <w:color w:val="000000"/>
          <w:sz w:val="24"/>
          <w:szCs w:val="24"/>
          <w:lang w:val="fr-FR"/>
        </w:rPr>
      </w:pPr>
      <w:r w:rsidRPr="007C4EC6">
        <w:rPr>
          <w:rFonts w:ascii="Times New Roman" w:hAnsi="Times New Roman"/>
          <w:color w:val="000000"/>
          <w:sz w:val="24"/>
          <w:szCs w:val="24"/>
          <w:lang w:val="fr-FR"/>
        </w:rPr>
        <w:t xml:space="preserve">                                                                                 </w:t>
      </w:r>
    </w:p>
    <w:p w:rsidR="008F353A" w:rsidRPr="007C4EC6" w:rsidRDefault="008F353A" w:rsidP="002F6A55">
      <w:pPr>
        <w:pStyle w:val="ListParagraph"/>
        <w:numPr>
          <w:ilvl w:val="0"/>
          <w:numId w:val="21"/>
        </w:numPr>
        <w:jc w:val="both"/>
        <w:rPr>
          <w:color w:val="000000"/>
          <w:lang w:val="pt-PT"/>
        </w:rPr>
      </w:pPr>
      <w:r w:rsidRPr="007C4EC6">
        <w:rPr>
          <w:color w:val="000000"/>
          <w:lang w:val="it-IT"/>
        </w:rPr>
        <w:t xml:space="preserve">S.C. Kober S.R.L. Turtureşti – Girov - instalaţie de incinerare pentru ape chimice rezultate din activitatea proprie, cu o capacitate de 1.500 t/an. </w:t>
      </w:r>
      <w:r w:rsidRPr="007C4EC6">
        <w:rPr>
          <w:color w:val="000000"/>
          <w:lang w:val="pt-PT"/>
        </w:rPr>
        <w:t>In fapt, există o instalaţie de post-procesare termică a apelor tehnologice uzate.</w:t>
      </w:r>
    </w:p>
    <w:p w:rsidR="008F353A" w:rsidRPr="007C4EC6" w:rsidRDefault="008F353A" w:rsidP="002F6A55">
      <w:pPr>
        <w:pStyle w:val="ListParagraph"/>
        <w:numPr>
          <w:ilvl w:val="0"/>
          <w:numId w:val="21"/>
        </w:numPr>
        <w:jc w:val="both"/>
        <w:rPr>
          <w:color w:val="000000"/>
          <w:lang w:val="ro-RO"/>
        </w:rPr>
      </w:pPr>
      <w:r w:rsidRPr="007C4EC6">
        <w:rPr>
          <w:color w:val="000000"/>
          <w:lang w:val="ro-RO"/>
        </w:rPr>
        <w:t xml:space="preserve">18 operatori economici care tratează termic deşeuri din industria forestieră. </w:t>
      </w:r>
    </w:p>
    <w:p w:rsidR="008F353A" w:rsidRPr="007C4EC6" w:rsidRDefault="008F353A" w:rsidP="002F6A55">
      <w:pPr>
        <w:tabs>
          <w:tab w:val="left" w:pos="-180"/>
        </w:tabs>
        <w:spacing w:after="0" w:line="240" w:lineRule="auto"/>
        <w:jc w:val="both"/>
        <w:rPr>
          <w:rFonts w:ascii="Times New Roman" w:hAnsi="Times New Roman"/>
          <w:b/>
          <w:bCs/>
          <w:color w:val="000000"/>
          <w:sz w:val="24"/>
          <w:szCs w:val="24"/>
          <w:lang w:val="ro-RO"/>
        </w:rPr>
      </w:pPr>
    </w:p>
    <w:p w:rsidR="008F353A" w:rsidRPr="007C4EC6" w:rsidRDefault="008F353A" w:rsidP="002F6A55">
      <w:pPr>
        <w:tabs>
          <w:tab w:val="left" w:pos="-180"/>
        </w:tabs>
        <w:spacing w:after="0" w:line="240" w:lineRule="auto"/>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ab/>
        <w:t>Directiva 1996/59/EC - privind gestiunea şi controlul bifenililor policloruraţi şi ai altor compuşi similari</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 xml:space="preserve">La data de 31.12.2013, în judeţul Neamţ existau 1431 condensatori în funcţiune, cu un conţinut de 36787,5 litri ulei cu PCB. </w:t>
      </w:r>
    </w:p>
    <w:p w:rsidR="008F353A" w:rsidRPr="007C4EC6" w:rsidRDefault="008F353A" w:rsidP="002F6A55">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Regulamentul nr. 1013/2007/CE - privind transferurile deşeurilor</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Transporturile de deşeuri periculoase pe teritoriul judeţului Neamţ au fost desfăşurate, în anul 2015, de un număr de 8 firme autorizate.</w:t>
      </w:r>
    </w:p>
    <w:p w:rsidR="008F353A" w:rsidRPr="007C4EC6" w:rsidRDefault="008F353A" w:rsidP="002F6A55">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Transportul deşeurilor periculoase este monitorizat trimestrial, prin completarea bazei de date privind agenţii economici care au predat deşeuri periculoase, spre valorificare/eliminare, unor societăţi autorizate din ţară.</w:t>
      </w:r>
    </w:p>
    <w:p w:rsidR="008F353A" w:rsidRPr="007C4EC6" w:rsidRDefault="008F353A" w:rsidP="00E82281">
      <w:pPr>
        <w:tabs>
          <w:tab w:val="left" w:pos="0"/>
        </w:tabs>
        <w:spacing w:after="0" w:line="240" w:lineRule="auto"/>
        <w:ind w:left="720"/>
        <w:jc w:val="both"/>
        <w:rPr>
          <w:rFonts w:ascii="Times New Roman" w:hAnsi="Times New Roman" w:cs="Times New Roman"/>
          <w:color w:val="000000"/>
          <w:sz w:val="24"/>
          <w:szCs w:val="24"/>
          <w:lang w:val="ro-RO"/>
        </w:rPr>
      </w:pPr>
    </w:p>
    <w:p w:rsidR="008F353A" w:rsidRPr="007C4EC6" w:rsidRDefault="008F353A" w:rsidP="00AE1386">
      <w:pPr>
        <w:spacing w:after="0" w:line="240" w:lineRule="auto"/>
        <w:ind w:firstLine="708"/>
        <w:jc w:val="both"/>
        <w:rPr>
          <w:rFonts w:ascii="Times New Roman" w:hAnsi="Times New Roman" w:cs="Times New Roman"/>
          <w:b/>
          <w:bCs/>
          <w:color w:val="000000"/>
          <w:sz w:val="24"/>
          <w:szCs w:val="24"/>
          <w:lang w:val="ro-RO"/>
        </w:rPr>
      </w:pPr>
      <w:r w:rsidRPr="007C4EC6">
        <w:rPr>
          <w:rFonts w:ascii="Times New Roman" w:hAnsi="Times New Roman" w:cs="Times New Roman"/>
          <w:b/>
          <w:bCs/>
          <w:color w:val="000000"/>
          <w:sz w:val="24"/>
          <w:szCs w:val="24"/>
          <w:lang w:val="ro-RO"/>
        </w:rPr>
        <w:t>Deşeuri de echipamente electrice şi electronice (DEEE)</w:t>
      </w:r>
    </w:p>
    <w:p w:rsidR="008F353A" w:rsidRPr="007C4EC6" w:rsidRDefault="008F353A" w:rsidP="00AE1386">
      <w:pPr>
        <w:pStyle w:val="BodyText"/>
        <w:ind w:firstLine="708"/>
        <w:rPr>
          <w:rFonts w:ascii="Times New Roman" w:hAnsi="Times New Roman" w:cs="Times New Roman"/>
          <w:color w:val="000000"/>
          <w:sz w:val="24"/>
          <w:szCs w:val="24"/>
          <w:lang w:val="ro-RO"/>
        </w:rPr>
      </w:pPr>
      <w:bookmarkStart w:id="0" w:name="_Toc235949863"/>
      <w:r w:rsidRPr="007C4EC6">
        <w:rPr>
          <w:rFonts w:ascii="Times New Roman" w:hAnsi="Times New Roman" w:cs="Times New Roman"/>
          <w:color w:val="000000"/>
          <w:sz w:val="24"/>
          <w:szCs w:val="24"/>
          <w:lang w:val="ro-RO"/>
        </w:rPr>
        <w:t xml:space="preserve">Punctele de colectare deşeuri de echipamente electrice şi electronice, pe teritoriul judeţului Neamţ, sunt amplasate astfel : </w:t>
      </w:r>
    </w:p>
    <w:p w:rsidR="008F353A" w:rsidRPr="007C4EC6" w:rsidRDefault="008F353A" w:rsidP="00AE1386">
      <w:pPr>
        <w:spacing w:after="0" w:line="240" w:lineRule="auto"/>
        <w:ind w:firstLine="708"/>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punct de colectare judeţean – SC Green Office SRL Piatra Neamţ;</w:t>
      </w:r>
    </w:p>
    <w:p w:rsidR="008F353A" w:rsidRPr="007C4EC6" w:rsidRDefault="008F353A" w:rsidP="00AE1386">
      <w:pPr>
        <w:spacing w:after="0" w:line="240" w:lineRule="auto"/>
        <w:ind w:firstLine="708"/>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xml:space="preserve">- puncte  de colectare – oraşe cu peste 100000 locuitori : </w:t>
      </w:r>
    </w:p>
    <w:p w:rsidR="008F353A" w:rsidRPr="007C4EC6" w:rsidRDefault="008F353A" w:rsidP="00AE1386">
      <w:pPr>
        <w:spacing w:after="0" w:line="240" w:lineRule="auto"/>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xml:space="preserve">                a) Piatra Neamţ, lângă Depozitul Ecologic, cu acces prin str. Horia;</w:t>
      </w:r>
    </w:p>
    <w:p w:rsidR="008F353A" w:rsidRPr="007C4EC6" w:rsidRDefault="008F353A" w:rsidP="00AE1386">
      <w:pPr>
        <w:spacing w:after="0" w:line="240" w:lineRule="auto"/>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ro-RO"/>
        </w:rPr>
        <w:t xml:space="preserve">                </w:t>
      </w:r>
      <w:r w:rsidRPr="007C4EC6">
        <w:rPr>
          <w:rFonts w:ascii="Times New Roman" w:hAnsi="Times New Roman" w:cs="Times New Roman"/>
          <w:color w:val="000000"/>
          <w:sz w:val="24"/>
          <w:szCs w:val="24"/>
          <w:lang w:val="it-IT"/>
        </w:rPr>
        <w:t>b) Piatra Neamţ, str. Valea Albă f.n. (în cadrul programului ISPA);</w:t>
      </w:r>
    </w:p>
    <w:p w:rsidR="008F353A" w:rsidRPr="007C4EC6" w:rsidRDefault="008F353A" w:rsidP="00AE1386">
      <w:pPr>
        <w:spacing w:after="0" w:line="240" w:lineRule="auto"/>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it-IT"/>
        </w:rPr>
        <w:t xml:space="preserve">                c) Piatra Neamţ, cartier Mărăţei (în cadrul programului ISPA).</w:t>
      </w:r>
    </w:p>
    <w:p w:rsidR="008F353A" w:rsidRPr="007C4EC6" w:rsidRDefault="008F353A" w:rsidP="00AE1386">
      <w:pPr>
        <w:spacing w:after="0" w:line="240" w:lineRule="auto"/>
        <w:ind w:firstLine="708"/>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it-IT"/>
        </w:rPr>
        <w:t>- puncte de colectare – oraşe cu peste 20000 locuitori :</w:t>
      </w:r>
    </w:p>
    <w:p w:rsidR="008F353A" w:rsidRPr="007C4EC6" w:rsidRDefault="008F353A" w:rsidP="00AE1386">
      <w:pPr>
        <w:spacing w:after="0" w:line="240" w:lineRule="auto"/>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it-IT"/>
        </w:rPr>
        <w:t xml:space="preserve">                a) Tg. Neamţ, bd. 22 Decembrie, nr. 58;</w:t>
      </w:r>
    </w:p>
    <w:p w:rsidR="008F353A" w:rsidRPr="007C4EC6" w:rsidRDefault="008F353A" w:rsidP="00AE1386">
      <w:pPr>
        <w:spacing w:after="0" w:line="240" w:lineRule="auto"/>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it-IT"/>
        </w:rPr>
        <w:t xml:space="preserve">                b) Roman, str. Colectorului, f.n.</w:t>
      </w:r>
    </w:p>
    <w:p w:rsidR="008F353A" w:rsidRPr="007C4EC6" w:rsidRDefault="008F353A" w:rsidP="00AE1386">
      <w:pPr>
        <w:pStyle w:val="Footer"/>
        <w:widowControl w:val="0"/>
        <w:spacing w:after="0" w:line="240" w:lineRule="auto"/>
        <w:rPr>
          <w:rFonts w:ascii="Times New Roman" w:hAnsi="Times New Roman" w:cs="Times New Roman"/>
          <w:color w:val="000000"/>
          <w:sz w:val="24"/>
          <w:szCs w:val="24"/>
          <w:lang w:val="pt-PT"/>
        </w:rPr>
      </w:pPr>
      <w:r w:rsidRPr="007C4EC6">
        <w:rPr>
          <w:rFonts w:ascii="Times New Roman" w:hAnsi="Times New Roman" w:cs="Times New Roman"/>
          <w:color w:val="000000"/>
          <w:sz w:val="24"/>
          <w:szCs w:val="24"/>
          <w:lang w:val="pt-PT"/>
        </w:rPr>
        <w:t>Cantităţi de DEEE colectate – 33,47 tone, conform bazei de date anuale 2014.</w:t>
      </w:r>
    </w:p>
    <w:p w:rsidR="008F353A" w:rsidRPr="007C4EC6" w:rsidRDefault="008F353A" w:rsidP="00AE1386">
      <w:pPr>
        <w:pStyle w:val="Footer"/>
        <w:widowControl w:val="0"/>
        <w:spacing w:after="0" w:line="240" w:lineRule="auto"/>
        <w:jc w:val="both"/>
        <w:rPr>
          <w:rFonts w:ascii="Times New Roman" w:hAnsi="Times New Roman" w:cs="Times New Roman"/>
          <w:b/>
          <w:bCs/>
          <w:color w:val="000000"/>
          <w:sz w:val="24"/>
          <w:szCs w:val="24"/>
          <w:lang w:val="ro-RO"/>
        </w:rPr>
      </w:pPr>
      <w:r w:rsidRPr="007C4EC6">
        <w:rPr>
          <w:rFonts w:ascii="Times New Roman" w:hAnsi="Times New Roman" w:cs="Times New Roman"/>
          <w:color w:val="000000"/>
          <w:sz w:val="24"/>
          <w:szCs w:val="24"/>
          <w:lang w:val="pt-PT"/>
        </w:rPr>
        <w:t xml:space="preserve">       </w:t>
      </w:r>
      <w:r w:rsidRPr="007C4EC6">
        <w:rPr>
          <w:rFonts w:ascii="Times New Roman" w:hAnsi="Times New Roman" w:cs="Times New Roman"/>
          <w:color w:val="000000"/>
          <w:sz w:val="24"/>
          <w:szCs w:val="24"/>
          <w:lang w:val="ro-RO"/>
        </w:rPr>
        <w:t xml:space="preserve">Activităţi realizate în anul 2015 </w:t>
      </w:r>
      <w:r w:rsidRPr="007C4EC6">
        <w:rPr>
          <w:rFonts w:ascii="Times New Roman" w:hAnsi="Times New Roman" w:cs="Times New Roman"/>
          <w:b/>
          <w:bCs/>
          <w:color w:val="000000"/>
          <w:sz w:val="24"/>
          <w:szCs w:val="24"/>
          <w:lang w:val="ro-RO"/>
        </w:rPr>
        <w:t>:</w:t>
      </w:r>
    </w:p>
    <w:p w:rsidR="008F353A" w:rsidRPr="007C4EC6" w:rsidRDefault="008F353A" w:rsidP="00AE1386">
      <w:pPr>
        <w:pStyle w:val="BodyText"/>
        <w:tabs>
          <w:tab w:val="left" w:pos="142"/>
        </w:tabs>
        <w:jc w:val="left"/>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ab/>
        <w:t xml:space="preserve"> - actualizarea trimestrială a listei operatorilor economici autorizaţi să colecteze/ trateze  DEEE; </w:t>
      </w:r>
    </w:p>
    <w:p w:rsidR="008F353A" w:rsidRPr="007C4EC6" w:rsidRDefault="008F353A" w:rsidP="00AE1386">
      <w:pPr>
        <w:pStyle w:val="BodyText"/>
        <w:tabs>
          <w:tab w:val="left" w:pos="142"/>
        </w:tabs>
        <w:jc w:val="left"/>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xml:space="preserve"> </w:t>
      </w:r>
      <w:r w:rsidRPr="007C4EC6">
        <w:rPr>
          <w:rFonts w:ascii="Times New Roman" w:hAnsi="Times New Roman" w:cs="Times New Roman"/>
          <w:color w:val="000000"/>
          <w:sz w:val="24"/>
          <w:szCs w:val="24"/>
          <w:lang w:val="ro-RO"/>
        </w:rPr>
        <w:tab/>
        <w:t xml:space="preserve"> - baza anuală de date privind deşeurile de echipamente electrice şi electronice.</w:t>
      </w:r>
      <w:bookmarkEnd w:id="0"/>
    </w:p>
    <w:p w:rsidR="008F353A" w:rsidRPr="007C4EC6" w:rsidRDefault="008F353A" w:rsidP="00AE1386">
      <w:pPr>
        <w:pStyle w:val="BodyText"/>
        <w:tabs>
          <w:tab w:val="left" w:pos="142"/>
        </w:tabs>
        <w:jc w:val="left"/>
        <w:rPr>
          <w:rFonts w:ascii="Times New Roman" w:hAnsi="Times New Roman" w:cs="Times New Roman"/>
          <w:color w:val="000000"/>
          <w:sz w:val="24"/>
          <w:szCs w:val="24"/>
          <w:lang w:val="ro-RO"/>
        </w:rPr>
      </w:pPr>
    </w:p>
    <w:p w:rsidR="008F353A" w:rsidRPr="007C4EC6" w:rsidRDefault="008F353A" w:rsidP="00AE1386">
      <w:pPr>
        <w:pStyle w:val="Heading1"/>
        <w:spacing w:before="0" w:after="0"/>
        <w:ind w:firstLine="708"/>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ro-RO"/>
        </w:rPr>
        <w:t>Vehiculele scoase din uz</w:t>
      </w:r>
    </w:p>
    <w:p w:rsidR="008F353A" w:rsidRPr="007C4EC6" w:rsidRDefault="008F353A" w:rsidP="00AE1386">
      <w:pPr>
        <w:pStyle w:val="Footer"/>
        <w:widowControl w:val="0"/>
        <w:spacing w:after="0" w:line="240" w:lineRule="auto"/>
        <w:rPr>
          <w:rFonts w:ascii="Times New Roman" w:hAnsi="Times New Roman" w:cs="Times New Roman"/>
          <w:color w:val="000000"/>
          <w:sz w:val="24"/>
          <w:szCs w:val="24"/>
          <w:lang w:val="it-IT"/>
        </w:rPr>
      </w:pPr>
      <w:bookmarkStart w:id="1" w:name="_Toc235949864"/>
      <w:r w:rsidRPr="007C4EC6">
        <w:rPr>
          <w:rFonts w:ascii="Times New Roman" w:hAnsi="Times New Roman" w:cs="Times New Roman"/>
          <w:color w:val="000000"/>
          <w:sz w:val="24"/>
          <w:szCs w:val="24"/>
          <w:lang w:val="it-IT"/>
        </w:rPr>
        <w:t xml:space="preserve">           Agenţi economici autorizaţi pentru colectarea şi tratarea VSU:</w:t>
      </w:r>
    </w:p>
    <w:p w:rsidR="008F353A" w:rsidRPr="007C4EC6" w:rsidRDefault="008F353A" w:rsidP="00AE1386">
      <w:pPr>
        <w:pStyle w:val="Footer"/>
        <w:widowControl w:val="0"/>
        <w:spacing w:after="0" w:line="240" w:lineRule="auto"/>
        <w:ind w:left="720"/>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SC REMAT SA Neamţ  - punct de lucru Piatra Neamţ;</w:t>
      </w:r>
    </w:p>
    <w:p w:rsidR="008F353A" w:rsidRPr="007C4EC6" w:rsidRDefault="008F353A" w:rsidP="00AE1386">
      <w:pPr>
        <w:pStyle w:val="Footer"/>
        <w:widowControl w:val="0"/>
        <w:spacing w:after="0" w:line="240" w:lineRule="auto"/>
        <w:ind w:left="720"/>
        <w:rPr>
          <w:rFonts w:ascii="Times New Roman" w:hAnsi="Times New Roman" w:cs="Times New Roman"/>
          <w:b/>
          <w:bCs/>
          <w:color w:val="000000"/>
          <w:sz w:val="24"/>
          <w:szCs w:val="24"/>
          <w:lang w:val="fr-FR"/>
        </w:rPr>
      </w:pPr>
      <w:r w:rsidRPr="007C4EC6">
        <w:rPr>
          <w:rFonts w:ascii="Times New Roman" w:hAnsi="Times New Roman" w:cs="Times New Roman"/>
          <w:color w:val="000000"/>
          <w:sz w:val="24"/>
          <w:szCs w:val="24"/>
          <w:lang w:val="fr-FR"/>
        </w:rPr>
        <w:t xml:space="preserve">                                          - punct de lucru Roman;</w:t>
      </w:r>
    </w:p>
    <w:p w:rsidR="008F353A" w:rsidRPr="007C4EC6" w:rsidRDefault="008F353A" w:rsidP="00AE1386">
      <w:pPr>
        <w:pStyle w:val="Footer"/>
        <w:widowControl w:val="0"/>
        <w:spacing w:after="0" w:line="240" w:lineRule="auto"/>
        <w:ind w:left="720"/>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xml:space="preserve">                                          - punct de lucru Tg.Neamt.</w:t>
      </w:r>
    </w:p>
    <w:p w:rsidR="008F353A" w:rsidRPr="007C4EC6" w:rsidRDefault="008F353A" w:rsidP="00AE1386">
      <w:pPr>
        <w:pStyle w:val="Footer"/>
        <w:widowControl w:val="0"/>
        <w:spacing w:after="0" w:line="240" w:lineRule="auto"/>
        <w:ind w:left="720"/>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SC REMAT SCHOLZ SA - Filiala Moldova Galaţi – punct de lucru Piatra Neamţ;</w:t>
      </w:r>
    </w:p>
    <w:p w:rsidR="008F353A" w:rsidRPr="007C4EC6" w:rsidRDefault="008F353A" w:rsidP="00AE1386">
      <w:pPr>
        <w:pStyle w:val="Footer"/>
        <w:widowControl w:val="0"/>
        <w:spacing w:after="0" w:line="240" w:lineRule="auto"/>
        <w:ind w:left="720"/>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SC REMAT SA IASI</w:t>
      </w:r>
      <w:r w:rsidRPr="007C4EC6">
        <w:rPr>
          <w:rFonts w:ascii="Times New Roman" w:hAnsi="Times New Roman" w:cs="Times New Roman"/>
          <w:b/>
          <w:bCs/>
          <w:color w:val="000000"/>
          <w:sz w:val="24"/>
          <w:szCs w:val="24"/>
          <w:lang w:val="fr-FR"/>
        </w:rPr>
        <w:t xml:space="preserve"> </w:t>
      </w:r>
      <w:r w:rsidRPr="007C4EC6">
        <w:rPr>
          <w:rFonts w:ascii="Times New Roman" w:hAnsi="Times New Roman" w:cs="Times New Roman"/>
          <w:color w:val="000000"/>
          <w:sz w:val="24"/>
          <w:szCs w:val="24"/>
          <w:lang w:val="fr-FR"/>
        </w:rPr>
        <w:t>-</w:t>
      </w:r>
      <w:r w:rsidRPr="007C4EC6">
        <w:rPr>
          <w:rFonts w:ascii="Times New Roman" w:hAnsi="Times New Roman" w:cs="Times New Roman"/>
          <w:b/>
          <w:bCs/>
          <w:color w:val="000000"/>
          <w:sz w:val="24"/>
          <w:szCs w:val="24"/>
          <w:lang w:val="fr-FR"/>
        </w:rPr>
        <w:t xml:space="preserve"> </w:t>
      </w:r>
      <w:r w:rsidRPr="007C4EC6">
        <w:rPr>
          <w:rFonts w:ascii="Times New Roman" w:hAnsi="Times New Roman" w:cs="Times New Roman"/>
          <w:color w:val="000000"/>
          <w:sz w:val="24"/>
          <w:szCs w:val="24"/>
          <w:lang w:val="fr-FR"/>
        </w:rPr>
        <w:t>punct de lucru Roman.</w:t>
      </w:r>
    </w:p>
    <w:p w:rsidR="008F353A" w:rsidRPr="007C4EC6" w:rsidRDefault="008F353A" w:rsidP="00AE1386">
      <w:pPr>
        <w:pStyle w:val="Footer"/>
        <w:widowControl w:val="0"/>
        <w:spacing w:after="0" w:line="240" w:lineRule="auto"/>
        <w:ind w:left="720"/>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SC OLARIU CONSTRUCT SRL ROMAN.</w:t>
      </w:r>
      <w:r w:rsidRPr="007C4EC6">
        <w:rPr>
          <w:rFonts w:ascii="Times New Roman" w:hAnsi="Times New Roman" w:cs="Times New Roman"/>
          <w:color w:val="000000"/>
          <w:sz w:val="24"/>
          <w:szCs w:val="24"/>
          <w:lang w:val="fr-FR"/>
        </w:rPr>
        <w:tab/>
        <w:t xml:space="preserve">          </w:t>
      </w:r>
    </w:p>
    <w:p w:rsidR="008F353A" w:rsidRPr="007C4EC6" w:rsidRDefault="008F353A" w:rsidP="00AE1386">
      <w:pPr>
        <w:pStyle w:val="Footer"/>
        <w:widowControl w:val="0"/>
        <w:spacing w:after="0" w:line="240" w:lineRule="auto"/>
        <w:jc w:val="both"/>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fr-FR"/>
        </w:rPr>
        <w:lastRenderedPageBreak/>
        <w:t xml:space="preserve">          În judeţul Neamţ au fost colectate un număr de  372 vehicule – conform bazei de date VSU 2014.</w:t>
      </w:r>
    </w:p>
    <w:p w:rsidR="008F353A" w:rsidRPr="007C4EC6" w:rsidRDefault="008F353A" w:rsidP="00AE1386">
      <w:pPr>
        <w:pStyle w:val="BodyText"/>
        <w:jc w:val="left"/>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xml:space="preserve">          </w:t>
      </w:r>
      <w:r w:rsidRPr="007C4EC6">
        <w:rPr>
          <w:rFonts w:ascii="Times New Roman" w:hAnsi="Times New Roman" w:cs="Times New Roman"/>
          <w:color w:val="000000"/>
          <w:sz w:val="24"/>
          <w:szCs w:val="24"/>
          <w:lang w:val="fr-FR"/>
        </w:rPr>
        <w:t xml:space="preserve">       </w:t>
      </w:r>
      <w:r w:rsidRPr="007C4EC6">
        <w:rPr>
          <w:rFonts w:ascii="Times New Roman" w:hAnsi="Times New Roman" w:cs="Times New Roman"/>
          <w:color w:val="000000"/>
          <w:sz w:val="24"/>
          <w:szCs w:val="24"/>
          <w:lang w:val="ro-RO"/>
        </w:rPr>
        <w:t>Activităţi realizate în anul 2015</w:t>
      </w:r>
      <w:r w:rsidRPr="007C4EC6">
        <w:rPr>
          <w:rFonts w:ascii="Times New Roman" w:hAnsi="Times New Roman" w:cs="Times New Roman"/>
          <w:b/>
          <w:bCs/>
          <w:color w:val="000000"/>
          <w:sz w:val="24"/>
          <w:szCs w:val="24"/>
          <w:lang w:val="ro-RO"/>
        </w:rPr>
        <w:t xml:space="preserve"> </w:t>
      </w:r>
      <w:r w:rsidRPr="007C4EC6">
        <w:rPr>
          <w:rFonts w:ascii="Times New Roman" w:hAnsi="Times New Roman" w:cs="Times New Roman"/>
          <w:color w:val="000000"/>
          <w:sz w:val="24"/>
          <w:szCs w:val="24"/>
          <w:lang w:val="ro-RO"/>
        </w:rPr>
        <w:t xml:space="preserve"> :</w:t>
      </w:r>
    </w:p>
    <w:p w:rsidR="008F353A" w:rsidRPr="007C4EC6" w:rsidRDefault="008F353A" w:rsidP="00AE1386">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  situaţia operatorilor economici care colectează/ tratează VSU;</w:t>
      </w:r>
    </w:p>
    <w:p w:rsidR="008F353A" w:rsidRPr="007C4EC6" w:rsidRDefault="008F353A" w:rsidP="00AE1386">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fr-FR"/>
        </w:rPr>
        <w:t xml:space="preserve">-  colectare date pentru  completarea </w:t>
      </w:r>
      <w:r w:rsidRPr="007C4EC6">
        <w:rPr>
          <w:rFonts w:ascii="Times New Roman" w:hAnsi="Times New Roman" w:cs="Times New Roman"/>
          <w:color w:val="000000"/>
          <w:sz w:val="24"/>
          <w:szCs w:val="24"/>
          <w:lang w:val="ro-RO"/>
        </w:rPr>
        <w:t xml:space="preserve">bazei anuale de date privind vehiculele scoase din </w:t>
      </w:r>
    </w:p>
    <w:p w:rsidR="008F353A" w:rsidRPr="007C4EC6" w:rsidRDefault="008F353A" w:rsidP="00AE1386">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uz ;</w:t>
      </w:r>
    </w:p>
    <w:p w:rsidR="008F353A" w:rsidRPr="007C4EC6" w:rsidRDefault="008F353A" w:rsidP="00AE1386">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  introducerea datelor in programul SIM 2014;</w:t>
      </w:r>
    </w:p>
    <w:p w:rsidR="008F353A" w:rsidRPr="007C4EC6" w:rsidRDefault="008F353A" w:rsidP="00AE1386">
      <w:pPr>
        <w:pStyle w:val="Heading1"/>
        <w:spacing w:before="0" w:after="0"/>
        <w:rPr>
          <w:rFonts w:ascii="Times New Roman" w:hAnsi="Times New Roman" w:cs="Times New Roman"/>
          <w:color w:val="000000"/>
          <w:sz w:val="24"/>
          <w:szCs w:val="24"/>
          <w:lang w:val="fr-FR"/>
        </w:rPr>
      </w:pPr>
    </w:p>
    <w:p w:rsidR="008F353A" w:rsidRPr="007C4EC6" w:rsidRDefault="008F353A" w:rsidP="00AE1386">
      <w:pPr>
        <w:pStyle w:val="Heading1"/>
        <w:spacing w:before="0" w:after="0"/>
        <w:ind w:firstLine="708"/>
        <w:rPr>
          <w:rFonts w:ascii="Times New Roman" w:hAnsi="Times New Roman" w:cs="Times New Roman"/>
          <w:color w:val="000000"/>
          <w:sz w:val="24"/>
          <w:szCs w:val="24"/>
          <w:lang w:val="fr-FR"/>
        </w:rPr>
      </w:pPr>
      <w:r w:rsidRPr="007C4EC6">
        <w:rPr>
          <w:rFonts w:ascii="Times New Roman" w:hAnsi="Times New Roman" w:cs="Times New Roman"/>
          <w:color w:val="000000"/>
          <w:sz w:val="24"/>
          <w:szCs w:val="24"/>
          <w:lang w:val="fr-FR"/>
        </w:rPr>
        <w:t>Deşeuri de ambalaje</w:t>
      </w:r>
      <w:bookmarkEnd w:id="1"/>
    </w:p>
    <w:p w:rsidR="008F353A" w:rsidRPr="007C4EC6" w:rsidRDefault="008F353A" w:rsidP="00AE1386">
      <w:pPr>
        <w:spacing w:after="0" w:line="240" w:lineRule="auto"/>
        <w:ind w:firstLine="708"/>
        <w:jc w:val="both"/>
        <w:rPr>
          <w:rFonts w:ascii="Times New Roman" w:hAnsi="Times New Roman" w:cs="Times New Roman"/>
          <w:color w:val="000000"/>
          <w:sz w:val="24"/>
          <w:szCs w:val="24"/>
          <w:lang w:val="ro-RO" w:eastAsia="ro-RO"/>
        </w:rPr>
      </w:pPr>
      <w:r w:rsidRPr="007C4EC6">
        <w:rPr>
          <w:rFonts w:ascii="Times New Roman" w:hAnsi="Times New Roman" w:cs="Times New Roman"/>
          <w:color w:val="000000"/>
          <w:sz w:val="24"/>
          <w:szCs w:val="24"/>
          <w:lang w:val="ro-RO"/>
        </w:rPr>
        <w:t>Agenţia pentru Protecţia Mediului Neamţ a asigurat colectarea şi verificarea datelor de gestionare a ambalajelor şi deşeurilor de ambalaje.</w:t>
      </w:r>
      <w:r w:rsidRPr="007C4EC6">
        <w:rPr>
          <w:rFonts w:ascii="Times New Roman" w:hAnsi="Times New Roman" w:cs="Times New Roman"/>
          <w:b/>
          <w:bCs/>
          <w:color w:val="000000"/>
          <w:sz w:val="24"/>
          <w:szCs w:val="24"/>
          <w:lang w:val="ro-RO"/>
        </w:rPr>
        <w:t xml:space="preserve">          </w:t>
      </w:r>
      <w:r w:rsidRPr="007C4EC6">
        <w:rPr>
          <w:rFonts w:ascii="Times New Roman" w:hAnsi="Times New Roman" w:cs="Times New Roman"/>
          <w:b/>
          <w:bCs/>
          <w:color w:val="000000"/>
          <w:sz w:val="24"/>
          <w:szCs w:val="24"/>
          <w:lang w:val="ro-RO"/>
        </w:rPr>
        <w:tab/>
      </w:r>
      <w:r w:rsidRPr="007C4EC6">
        <w:rPr>
          <w:rFonts w:ascii="Times New Roman" w:hAnsi="Times New Roman" w:cs="Times New Roman"/>
          <w:b/>
          <w:bCs/>
          <w:color w:val="000000"/>
          <w:sz w:val="24"/>
          <w:szCs w:val="24"/>
          <w:lang w:val="ro-RO"/>
        </w:rPr>
        <w:tab/>
      </w:r>
    </w:p>
    <w:p w:rsidR="008F353A" w:rsidRPr="007C4EC6" w:rsidRDefault="008F353A" w:rsidP="00AE1386">
      <w:pPr>
        <w:pStyle w:val="BodyText"/>
        <w:ind w:firstLine="720"/>
        <w:jc w:val="left"/>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Principalele activităţi realizate în anul 2015 :</w:t>
      </w:r>
    </w:p>
    <w:p w:rsidR="008F353A" w:rsidRPr="007C4EC6" w:rsidRDefault="008F353A" w:rsidP="008C6259">
      <w:pPr>
        <w:pStyle w:val="BodyText"/>
        <w:numPr>
          <w:ilvl w:val="0"/>
          <w:numId w:val="55"/>
        </w:numPr>
        <w:jc w:val="left"/>
        <w:rPr>
          <w:rFonts w:ascii="Times New Roman" w:hAnsi="Times New Roman" w:cs="Times New Roman"/>
          <w:color w:val="000000"/>
          <w:sz w:val="24"/>
          <w:szCs w:val="24"/>
          <w:lang w:val="ro-RO"/>
        </w:rPr>
      </w:pPr>
      <w:r w:rsidRPr="007C4EC6">
        <w:rPr>
          <w:rFonts w:ascii="Times New Roman" w:hAnsi="Times New Roman" w:cs="Times New Roman"/>
          <w:color w:val="000000"/>
          <w:sz w:val="24"/>
          <w:szCs w:val="24"/>
          <w:lang w:val="ro-RO"/>
        </w:rPr>
        <w:t>colectare date baza anuala referitoare la ambalaje şi deşeuri de ambalaje 2013;</w:t>
      </w:r>
    </w:p>
    <w:p w:rsidR="008F353A" w:rsidRPr="007C4EC6" w:rsidRDefault="008F353A" w:rsidP="008C6259">
      <w:pPr>
        <w:numPr>
          <w:ilvl w:val="0"/>
          <w:numId w:val="55"/>
        </w:numPr>
        <w:spacing w:before="100" w:beforeAutospacing="1" w:after="100" w:afterAutospacing="1" w:line="240" w:lineRule="auto"/>
        <w:jc w:val="both"/>
        <w:rPr>
          <w:rFonts w:ascii="Times New Roman" w:hAnsi="Times New Roman" w:cs="Times New Roman"/>
          <w:color w:val="000000"/>
          <w:sz w:val="24"/>
          <w:szCs w:val="24"/>
          <w:lang w:val="it-IT"/>
        </w:rPr>
      </w:pPr>
      <w:r w:rsidRPr="007C4EC6">
        <w:rPr>
          <w:rFonts w:ascii="Times New Roman" w:hAnsi="Times New Roman" w:cs="Times New Roman"/>
          <w:color w:val="000000"/>
          <w:sz w:val="24"/>
          <w:szCs w:val="24"/>
          <w:lang w:val="ro-RO"/>
        </w:rPr>
        <w:t xml:space="preserve">introducerea </w:t>
      </w:r>
      <w:r w:rsidRPr="007C4EC6">
        <w:rPr>
          <w:rFonts w:ascii="Times New Roman" w:hAnsi="Times New Roman" w:cs="Times New Roman"/>
          <w:color w:val="000000"/>
          <w:sz w:val="24"/>
          <w:szCs w:val="24"/>
          <w:lang w:val="it-IT"/>
        </w:rPr>
        <w:t>datelor in programul SIM 2013;</w:t>
      </w:r>
    </w:p>
    <w:p w:rsidR="008F353A" w:rsidRPr="0040517A" w:rsidRDefault="008F353A" w:rsidP="00C715AB">
      <w:pPr>
        <w:spacing w:after="0" w:line="240" w:lineRule="auto"/>
        <w:ind w:firstLine="708"/>
        <w:jc w:val="both"/>
        <w:rPr>
          <w:rFonts w:ascii="Times New Roman" w:hAnsi="Times New Roman" w:cs="Times New Roman"/>
          <w:b/>
          <w:bCs/>
          <w:sz w:val="24"/>
          <w:szCs w:val="24"/>
          <w:lang w:val="ro-RO"/>
        </w:rPr>
      </w:pPr>
      <w:r w:rsidRPr="0040517A">
        <w:rPr>
          <w:rFonts w:ascii="Times New Roman" w:hAnsi="Times New Roman" w:cs="Times New Roman"/>
          <w:b/>
          <w:bCs/>
          <w:sz w:val="24"/>
          <w:szCs w:val="24"/>
          <w:lang w:val="ro-RO"/>
        </w:rPr>
        <w:t xml:space="preserve">Ancheta statistică anuală </w:t>
      </w:r>
      <w:r>
        <w:rPr>
          <w:rFonts w:ascii="Times New Roman" w:hAnsi="Times New Roman" w:cs="Times New Roman"/>
          <w:b/>
          <w:bCs/>
          <w:sz w:val="24"/>
          <w:szCs w:val="24"/>
          <w:lang w:val="ro-RO"/>
        </w:rPr>
        <w:t>Statistica Deşeurilor</w:t>
      </w:r>
    </w:p>
    <w:p w:rsidR="008F353A" w:rsidRPr="00F2731A" w:rsidRDefault="008F353A" w:rsidP="00DC082F">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Datele pentru gestiunea deşeurilor sunt colectate anual şi introduse, începând cu anul 2012, în baza de date a anchetei statistice în cadrul Sistemului Integrat de Mediu</w:t>
      </w:r>
      <w:r>
        <w:rPr>
          <w:rFonts w:ascii="Times New Roman" w:hAnsi="Times New Roman"/>
          <w:color w:val="000000"/>
          <w:sz w:val="24"/>
          <w:szCs w:val="24"/>
          <w:lang w:val="ro-RO"/>
        </w:rPr>
        <w:t xml:space="preserve"> (SIM)</w:t>
      </w:r>
      <w:r w:rsidRPr="00F2731A">
        <w:rPr>
          <w:rFonts w:ascii="Times New Roman" w:hAnsi="Times New Roman"/>
          <w:color w:val="000000"/>
          <w:sz w:val="24"/>
          <w:szCs w:val="24"/>
          <w:lang w:val="ro-RO"/>
        </w:rPr>
        <w:t xml:space="preserve">. </w:t>
      </w:r>
    </w:p>
    <w:p w:rsidR="008F353A" w:rsidRDefault="008F353A" w:rsidP="00DC082F">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Din</w:t>
      </w:r>
      <w:r w:rsidRPr="00F2731A">
        <w:rPr>
          <w:rFonts w:ascii="Times New Roman" w:hAnsi="Times New Roman"/>
          <w:color w:val="000000"/>
          <w:sz w:val="24"/>
          <w:szCs w:val="24"/>
          <w:lang w:val="ro-RO"/>
        </w:rPr>
        <w:t xml:space="preserve"> anul 2014 datele sunt introduse de către operatorii economici într-o nouă aplicaţie accesibilă on-line pentru fiecare operator care s-a înscris în </w:t>
      </w:r>
      <w:r>
        <w:rPr>
          <w:rFonts w:ascii="Times New Roman" w:hAnsi="Times New Roman"/>
          <w:color w:val="000000"/>
          <w:sz w:val="24"/>
          <w:szCs w:val="24"/>
          <w:lang w:val="ro-RO"/>
        </w:rPr>
        <w:t>SIM</w:t>
      </w:r>
      <w:r w:rsidRPr="00F2731A">
        <w:rPr>
          <w:rFonts w:ascii="Times New Roman" w:hAnsi="Times New Roman"/>
          <w:color w:val="000000"/>
          <w:sz w:val="24"/>
          <w:szCs w:val="24"/>
          <w:lang w:val="ro-RO"/>
        </w:rPr>
        <w:t xml:space="preserve"> şi a solicitat accesul la această nouă bază de date. Pentru operatorii care nu au acces la internet sau nu sunt instruiţi pentru raportările de mediu, introducedrea datelor se face prin delegare în conformitate cu art. 22 alin. 3 si 4 din Legea 211/2011. </w:t>
      </w:r>
    </w:p>
    <w:p w:rsidR="008F353A" w:rsidRPr="00F2731A" w:rsidRDefault="008F353A" w:rsidP="00DC082F">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I</w:t>
      </w:r>
      <w:r w:rsidRPr="00F2731A">
        <w:rPr>
          <w:rFonts w:ascii="Times New Roman" w:hAnsi="Times New Roman"/>
          <w:color w:val="000000"/>
          <w:sz w:val="24"/>
          <w:szCs w:val="24"/>
          <w:lang w:val="ro-RO"/>
        </w:rPr>
        <w:t>ntroducerea datelor pentru anul 201</w:t>
      </w:r>
      <w:r>
        <w:rPr>
          <w:rFonts w:ascii="Times New Roman" w:hAnsi="Times New Roman"/>
          <w:color w:val="000000"/>
          <w:sz w:val="24"/>
          <w:szCs w:val="24"/>
          <w:lang w:val="ro-RO"/>
        </w:rPr>
        <w:t>3</w:t>
      </w:r>
      <w:r w:rsidRPr="00F2731A">
        <w:rPr>
          <w:rFonts w:ascii="Times New Roman" w:hAnsi="Times New Roman"/>
          <w:color w:val="000000"/>
          <w:sz w:val="24"/>
          <w:szCs w:val="24"/>
          <w:lang w:val="ro-RO"/>
        </w:rPr>
        <w:t xml:space="preserve"> a fost demarată </w:t>
      </w:r>
      <w:r>
        <w:rPr>
          <w:rFonts w:ascii="Times New Roman" w:hAnsi="Times New Roman"/>
          <w:color w:val="000000"/>
          <w:sz w:val="24"/>
          <w:szCs w:val="24"/>
          <w:lang w:val="ro-RO"/>
        </w:rPr>
        <w:t xml:space="preserve">la nivel naţional </w:t>
      </w:r>
      <w:r w:rsidRPr="00F2731A">
        <w:rPr>
          <w:rFonts w:ascii="Times New Roman" w:hAnsi="Times New Roman"/>
          <w:color w:val="000000"/>
          <w:sz w:val="24"/>
          <w:szCs w:val="24"/>
          <w:lang w:val="ro-RO"/>
        </w:rPr>
        <w:t>în 2</w:t>
      </w:r>
      <w:r>
        <w:rPr>
          <w:rFonts w:ascii="Times New Roman" w:hAnsi="Times New Roman"/>
          <w:color w:val="000000"/>
          <w:sz w:val="24"/>
          <w:szCs w:val="24"/>
          <w:lang w:val="ro-RO"/>
        </w:rPr>
        <w:t>1</w:t>
      </w:r>
      <w:r w:rsidRPr="00F2731A">
        <w:rPr>
          <w:rFonts w:ascii="Times New Roman" w:hAnsi="Times New Roman"/>
          <w:color w:val="000000"/>
          <w:sz w:val="24"/>
          <w:szCs w:val="24"/>
          <w:lang w:val="ro-RO"/>
        </w:rPr>
        <w:t>.</w:t>
      </w:r>
      <w:r>
        <w:rPr>
          <w:rFonts w:ascii="Times New Roman" w:hAnsi="Times New Roman"/>
          <w:color w:val="000000"/>
          <w:sz w:val="24"/>
          <w:szCs w:val="24"/>
          <w:lang w:val="ro-RO"/>
        </w:rPr>
        <w:t xml:space="preserve">11.2014 şi la nivel de judeţ în </w:t>
      </w:r>
      <w:r w:rsidRPr="00F2731A">
        <w:rPr>
          <w:rFonts w:ascii="Times New Roman" w:hAnsi="Times New Roman"/>
          <w:color w:val="000000"/>
          <w:sz w:val="24"/>
          <w:szCs w:val="24"/>
          <w:lang w:val="ro-RO"/>
        </w:rPr>
        <w:t>2</w:t>
      </w:r>
      <w:r>
        <w:rPr>
          <w:rFonts w:ascii="Times New Roman" w:hAnsi="Times New Roman"/>
          <w:color w:val="000000"/>
          <w:sz w:val="24"/>
          <w:szCs w:val="24"/>
          <w:lang w:val="ro-RO"/>
        </w:rPr>
        <w:t>6</w:t>
      </w:r>
      <w:r w:rsidRPr="00F2731A">
        <w:rPr>
          <w:rFonts w:ascii="Times New Roman" w:hAnsi="Times New Roman"/>
          <w:color w:val="000000"/>
          <w:sz w:val="24"/>
          <w:szCs w:val="24"/>
          <w:lang w:val="ro-RO"/>
        </w:rPr>
        <w:t>.</w:t>
      </w:r>
      <w:r>
        <w:rPr>
          <w:rFonts w:ascii="Times New Roman" w:hAnsi="Times New Roman"/>
          <w:color w:val="000000"/>
          <w:sz w:val="24"/>
          <w:szCs w:val="24"/>
          <w:lang w:val="ro-RO"/>
        </w:rPr>
        <w:t>11.2014</w:t>
      </w:r>
    </w:p>
    <w:p w:rsidR="008F353A" w:rsidRPr="001A1257" w:rsidRDefault="008F353A" w:rsidP="00DC082F">
      <w:pPr>
        <w:spacing w:after="0" w:line="240" w:lineRule="auto"/>
        <w:ind w:firstLine="708"/>
        <w:jc w:val="both"/>
        <w:rPr>
          <w:rFonts w:ascii="Times New Roman" w:hAnsi="Times New Roman"/>
          <w:color w:val="000000"/>
          <w:sz w:val="24"/>
          <w:szCs w:val="24"/>
          <w:lang w:val="ro-RO"/>
        </w:rPr>
      </w:pPr>
      <w:r w:rsidRPr="001A1257">
        <w:rPr>
          <w:rFonts w:ascii="Times New Roman" w:hAnsi="Times New Roman"/>
          <w:color w:val="000000"/>
          <w:sz w:val="24"/>
          <w:szCs w:val="24"/>
          <w:lang w:val="ro-RO"/>
        </w:rPr>
        <w:t>Pentru anul 201</w:t>
      </w:r>
      <w:r>
        <w:rPr>
          <w:rFonts w:ascii="Times New Roman" w:hAnsi="Times New Roman"/>
          <w:color w:val="000000"/>
          <w:sz w:val="24"/>
          <w:szCs w:val="24"/>
          <w:lang w:val="ro-RO"/>
        </w:rPr>
        <w:t>3</w:t>
      </w:r>
      <w:r w:rsidRPr="001A1257">
        <w:rPr>
          <w:rFonts w:ascii="Times New Roman" w:hAnsi="Times New Roman"/>
          <w:color w:val="000000"/>
          <w:sz w:val="24"/>
          <w:szCs w:val="24"/>
          <w:lang w:val="ro-RO"/>
        </w:rPr>
        <w:t xml:space="preserve"> au fost </w:t>
      </w:r>
      <w:r>
        <w:rPr>
          <w:rFonts w:ascii="Times New Roman" w:hAnsi="Times New Roman"/>
          <w:color w:val="000000"/>
          <w:sz w:val="24"/>
          <w:szCs w:val="24"/>
          <w:lang w:val="ro-RO"/>
        </w:rPr>
        <w:t>încărcate în sistem un număr de 285 chestionare în care operatorii economici au fost solicitaţi sa introduca date.</w:t>
      </w:r>
      <w:r w:rsidRPr="001A1257">
        <w:rPr>
          <w:rFonts w:ascii="Times New Roman" w:hAnsi="Times New Roman"/>
          <w:color w:val="000000"/>
          <w:sz w:val="24"/>
          <w:szCs w:val="24"/>
          <w:lang w:val="ro-RO"/>
        </w:rPr>
        <w:t xml:space="preserve"> </w:t>
      </w:r>
      <w:r>
        <w:rPr>
          <w:rFonts w:ascii="Times New Roman" w:hAnsi="Times New Roman"/>
          <w:color w:val="000000"/>
          <w:sz w:val="24"/>
          <w:szCs w:val="24"/>
          <w:lang w:val="ro-RO"/>
        </w:rPr>
        <w:t>Î</w:t>
      </w:r>
      <w:r w:rsidRPr="001A1257">
        <w:rPr>
          <w:rFonts w:ascii="Times New Roman" w:hAnsi="Times New Roman"/>
          <w:color w:val="000000"/>
          <w:sz w:val="24"/>
          <w:szCs w:val="24"/>
          <w:lang w:val="ro-RO"/>
        </w:rPr>
        <w:t>n urma solicitării, au fost introduse on line datele pentru:</w:t>
      </w:r>
    </w:p>
    <w:p w:rsidR="008F353A" w:rsidRPr="00F2731A" w:rsidRDefault="008F353A" w:rsidP="00DC082F">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139</w:t>
      </w:r>
      <w:r w:rsidRPr="00F2731A">
        <w:rPr>
          <w:rFonts w:ascii="Times New Roman" w:hAnsi="Times New Roman"/>
          <w:color w:val="000000"/>
          <w:sz w:val="24"/>
          <w:szCs w:val="24"/>
          <w:lang w:val="it-IT"/>
        </w:rPr>
        <w:t xml:space="preserve"> operatori economici care au completat chestionarele PRODDES;</w:t>
      </w:r>
    </w:p>
    <w:p w:rsidR="008F353A" w:rsidRPr="00F2731A" w:rsidRDefault="008F353A" w:rsidP="00DC082F">
      <w:pPr>
        <w:numPr>
          <w:ilvl w:val="0"/>
          <w:numId w:val="20"/>
        </w:numPr>
        <w:spacing w:after="0" w:line="240" w:lineRule="auto"/>
        <w:ind w:left="0" w:firstLine="0"/>
        <w:jc w:val="both"/>
        <w:rPr>
          <w:rFonts w:ascii="Times New Roman" w:hAnsi="Times New Roman"/>
          <w:color w:val="000000"/>
          <w:sz w:val="24"/>
          <w:szCs w:val="24"/>
          <w:lang w:val="it-IT"/>
        </w:rPr>
      </w:pPr>
      <w:r w:rsidRPr="00F2731A">
        <w:rPr>
          <w:rFonts w:ascii="Times New Roman" w:hAnsi="Times New Roman"/>
          <w:color w:val="000000"/>
          <w:sz w:val="24"/>
          <w:szCs w:val="24"/>
          <w:lang w:val="it-IT"/>
        </w:rPr>
        <w:t>2</w:t>
      </w:r>
      <w:r>
        <w:rPr>
          <w:rFonts w:ascii="Times New Roman" w:hAnsi="Times New Roman"/>
          <w:color w:val="000000"/>
          <w:sz w:val="24"/>
          <w:szCs w:val="24"/>
          <w:lang w:val="it-IT"/>
        </w:rPr>
        <w:t>3</w:t>
      </w:r>
      <w:r w:rsidRPr="00F2731A">
        <w:rPr>
          <w:rFonts w:ascii="Times New Roman" w:hAnsi="Times New Roman"/>
          <w:color w:val="000000"/>
          <w:sz w:val="24"/>
          <w:szCs w:val="24"/>
          <w:lang w:val="it-IT"/>
        </w:rPr>
        <w:t xml:space="preserve"> operatori care au completat chestionarele MUN;</w:t>
      </w:r>
    </w:p>
    <w:p w:rsidR="008F353A" w:rsidRPr="00F2731A" w:rsidRDefault="008F353A" w:rsidP="00DC082F">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29</w:t>
      </w:r>
      <w:r w:rsidRPr="00F2731A">
        <w:rPr>
          <w:rFonts w:ascii="Times New Roman" w:hAnsi="Times New Roman"/>
          <w:color w:val="000000"/>
          <w:sz w:val="24"/>
          <w:szCs w:val="24"/>
          <w:lang w:val="it-IT"/>
        </w:rPr>
        <w:t xml:space="preserve"> operatori care au completat chestionarele COLECTARE;</w:t>
      </w:r>
    </w:p>
    <w:p w:rsidR="008F353A" w:rsidRPr="00F2731A" w:rsidRDefault="008F353A" w:rsidP="00DC082F">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48</w:t>
      </w:r>
      <w:r w:rsidRPr="00F2731A">
        <w:rPr>
          <w:rFonts w:ascii="Times New Roman" w:hAnsi="Times New Roman"/>
          <w:color w:val="000000"/>
          <w:sz w:val="24"/>
          <w:szCs w:val="24"/>
          <w:lang w:val="it-IT"/>
        </w:rPr>
        <w:t xml:space="preserve"> operatori care au completat chestionarele TRAT;</w:t>
      </w:r>
    </w:p>
    <w:p w:rsidR="008F353A" w:rsidRDefault="008F353A" w:rsidP="00DC082F">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10</w:t>
      </w:r>
      <w:r w:rsidRPr="00F2731A">
        <w:rPr>
          <w:rFonts w:ascii="Times New Roman" w:hAnsi="Times New Roman"/>
          <w:color w:val="000000"/>
          <w:sz w:val="24"/>
          <w:szCs w:val="24"/>
          <w:lang w:val="it-IT"/>
        </w:rPr>
        <w:t xml:space="preserve">   operatori care au completat chestionarele NAMOL.</w:t>
      </w:r>
    </w:p>
    <w:p w:rsidR="008F353A" w:rsidRPr="00F2731A" w:rsidRDefault="008F353A" w:rsidP="00DC082F">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Au ramas necompletate 36 de chestionare fie din cauza sistării definitive/temporare a activităţii operatorului, fie din refuzul de a participa la această anchetă statistică.</w:t>
      </w:r>
    </w:p>
    <w:p w:rsidR="008F353A" w:rsidRDefault="008F353A" w:rsidP="00DC082F">
      <w:pPr>
        <w:spacing w:after="0" w:line="240" w:lineRule="auto"/>
        <w:ind w:firstLine="708"/>
        <w:jc w:val="both"/>
        <w:rPr>
          <w:rFonts w:ascii="Times New Roman" w:hAnsi="Times New Roman"/>
          <w:color w:val="000000"/>
          <w:sz w:val="24"/>
          <w:szCs w:val="24"/>
          <w:lang w:val="it-IT"/>
        </w:rPr>
      </w:pPr>
      <w:r w:rsidRPr="00F2731A">
        <w:rPr>
          <w:rFonts w:ascii="Times New Roman" w:hAnsi="Times New Roman"/>
          <w:color w:val="000000"/>
          <w:sz w:val="24"/>
          <w:szCs w:val="24"/>
          <w:lang w:val="it-IT"/>
        </w:rPr>
        <w:t xml:space="preserve">Pentru anul 2013 ancheta a fost </w:t>
      </w:r>
      <w:r>
        <w:rPr>
          <w:rFonts w:ascii="Times New Roman" w:hAnsi="Times New Roman"/>
          <w:color w:val="000000"/>
          <w:sz w:val="24"/>
          <w:szCs w:val="24"/>
          <w:lang w:val="it-IT"/>
        </w:rPr>
        <w:t xml:space="preserve">încheiată la nivelul judeţului în data de 15.06.2015 dată la care a început şi prelucrarea locală a datelor 2013 (în lipsa Raportelor la nivel ANPM). Datele prelucrate la nivel local au fost introduse în Raportul anual 2014 privind starea mediului. </w:t>
      </w:r>
      <w:r w:rsidRPr="00F2731A">
        <w:rPr>
          <w:rFonts w:ascii="Times New Roman" w:hAnsi="Times New Roman"/>
          <w:color w:val="000000"/>
          <w:sz w:val="24"/>
          <w:szCs w:val="24"/>
          <w:lang w:val="it-IT"/>
        </w:rPr>
        <w:t xml:space="preserve">Rapoartele prelucrării datelor 2012 sunt finalizate doar  parţial </w:t>
      </w:r>
      <w:r>
        <w:rPr>
          <w:rFonts w:ascii="Times New Roman" w:hAnsi="Times New Roman"/>
          <w:color w:val="000000"/>
          <w:sz w:val="24"/>
          <w:szCs w:val="24"/>
          <w:lang w:val="it-IT"/>
        </w:rPr>
        <w:t xml:space="preserve">şi la această dată </w:t>
      </w:r>
      <w:r w:rsidRPr="00F2731A">
        <w:rPr>
          <w:rFonts w:ascii="Times New Roman" w:hAnsi="Times New Roman"/>
          <w:color w:val="000000"/>
          <w:sz w:val="24"/>
          <w:szCs w:val="24"/>
          <w:lang w:val="it-IT"/>
        </w:rPr>
        <w:t>(</w:t>
      </w:r>
      <w:r>
        <w:rPr>
          <w:rFonts w:ascii="Times New Roman" w:hAnsi="Times New Roman"/>
          <w:color w:val="000000"/>
          <w:sz w:val="24"/>
          <w:szCs w:val="24"/>
          <w:lang w:val="it-IT"/>
        </w:rPr>
        <w:t xml:space="preserve">şi </w:t>
      </w:r>
      <w:r w:rsidRPr="00F2731A">
        <w:rPr>
          <w:rFonts w:ascii="Times New Roman" w:hAnsi="Times New Roman"/>
          <w:color w:val="000000"/>
          <w:sz w:val="24"/>
          <w:szCs w:val="24"/>
          <w:lang w:val="it-IT"/>
        </w:rPr>
        <w:t>în momentul de faţă este definitivat doar raportul MUN 2012)</w:t>
      </w:r>
      <w:r>
        <w:rPr>
          <w:rFonts w:ascii="Times New Roman" w:hAnsi="Times New Roman"/>
          <w:color w:val="000000"/>
          <w:sz w:val="24"/>
          <w:szCs w:val="24"/>
          <w:lang w:val="it-IT"/>
        </w:rPr>
        <w:t>.</w:t>
      </w:r>
      <w:r w:rsidRPr="00F2731A">
        <w:rPr>
          <w:rFonts w:ascii="Times New Roman" w:hAnsi="Times New Roman"/>
          <w:color w:val="000000"/>
          <w:sz w:val="24"/>
          <w:szCs w:val="24"/>
          <w:lang w:val="it-IT"/>
        </w:rPr>
        <w:t xml:space="preserve"> </w:t>
      </w:r>
    </w:p>
    <w:p w:rsidR="008F353A" w:rsidRPr="00F2731A" w:rsidRDefault="008F353A" w:rsidP="00DC082F">
      <w:pPr>
        <w:spacing w:after="0" w:line="240" w:lineRule="auto"/>
        <w:ind w:firstLine="708"/>
        <w:jc w:val="both"/>
        <w:rPr>
          <w:rFonts w:ascii="Times New Roman" w:hAnsi="Times New Roman"/>
          <w:color w:val="000000"/>
          <w:sz w:val="24"/>
          <w:szCs w:val="24"/>
          <w:lang w:val="it-IT"/>
        </w:rPr>
      </w:pPr>
      <w:r w:rsidRPr="00F2731A">
        <w:rPr>
          <w:rFonts w:ascii="Times New Roman" w:hAnsi="Times New Roman"/>
          <w:color w:val="000000"/>
          <w:sz w:val="24"/>
          <w:szCs w:val="24"/>
          <w:lang w:val="it-IT"/>
        </w:rPr>
        <w:t>Au fost alcătuite pentru anul 201</w:t>
      </w:r>
      <w:r>
        <w:rPr>
          <w:rFonts w:ascii="Times New Roman" w:hAnsi="Times New Roman"/>
          <w:color w:val="000000"/>
          <w:sz w:val="24"/>
          <w:szCs w:val="24"/>
          <w:lang w:val="it-IT"/>
        </w:rPr>
        <w:t>3</w:t>
      </w:r>
      <w:r w:rsidRPr="00F2731A">
        <w:rPr>
          <w:rFonts w:ascii="Times New Roman" w:hAnsi="Times New Roman"/>
          <w:color w:val="000000"/>
          <w:sz w:val="24"/>
          <w:szCs w:val="24"/>
          <w:lang w:val="it-IT"/>
        </w:rPr>
        <w:t xml:space="preserve"> schemele de colectare-eliminare DMA (deşeuri menajere şi asimilabile), DSM (deşeuri din servicii municipale) si DCD (deşeuri din construcţii şi demolări) pentru ariile intens populate în care erau în funcţiune depozite conforme/neconforme  sau staţii de transfer.</w:t>
      </w:r>
    </w:p>
    <w:p w:rsidR="008F353A" w:rsidRPr="00F2731A" w:rsidRDefault="008F353A" w:rsidP="00C715AB">
      <w:pPr>
        <w:spacing w:after="0" w:line="240" w:lineRule="auto"/>
        <w:jc w:val="both"/>
        <w:rPr>
          <w:rFonts w:ascii="Times New Roman" w:hAnsi="Times New Roman" w:cs="Times New Roman"/>
          <w:b/>
          <w:bCs/>
          <w:color w:val="000000"/>
          <w:sz w:val="24"/>
          <w:szCs w:val="24"/>
          <w:lang w:val="ro-RO"/>
        </w:rPr>
      </w:pPr>
    </w:p>
    <w:p w:rsidR="008F353A" w:rsidRPr="00F2731A" w:rsidRDefault="008F353A" w:rsidP="00C715AB">
      <w:pPr>
        <w:spacing w:after="0" w:line="240" w:lineRule="auto"/>
        <w:ind w:firstLine="708"/>
        <w:jc w:val="both"/>
        <w:rPr>
          <w:rFonts w:ascii="Times New Roman" w:hAnsi="Times New Roman" w:cs="Times New Roman"/>
          <w:b/>
          <w:bCs/>
          <w:color w:val="000000"/>
          <w:sz w:val="24"/>
          <w:szCs w:val="24"/>
          <w:lang w:val="ro-RO"/>
        </w:rPr>
      </w:pPr>
      <w:r w:rsidRPr="00F2731A">
        <w:rPr>
          <w:rFonts w:ascii="Times New Roman" w:hAnsi="Times New Roman" w:cs="Times New Roman"/>
          <w:b/>
          <w:bCs/>
          <w:color w:val="000000"/>
          <w:sz w:val="24"/>
          <w:szCs w:val="24"/>
          <w:lang w:val="ro-RO"/>
        </w:rPr>
        <w:t>Directiva 1986/278/CE - privind protecţia mediului şi în special a solurilor, când se folosesc nămoluri de la staţiile de epurare</w:t>
      </w:r>
    </w:p>
    <w:p w:rsidR="008F353A" w:rsidRPr="00F2731A" w:rsidRDefault="008F353A" w:rsidP="00851ADE">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În judeţul Neamţ staţiile de epurare orăşeneşti generatoare de nămoluri care pot fi utilizate în agricultură sunt în totalitate în administrarea unui singur operator economic (Compania Judeţeană Apa Serv S.A. Neamţ) care a ales până în anul 2013, ca alternativă, eliminarea nămolurilor la depozitele din judeţ.</w:t>
      </w:r>
    </w:p>
    <w:p w:rsidR="008F353A" w:rsidRDefault="008F353A" w:rsidP="00851ADE">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lastRenderedPageBreak/>
        <w:t xml:space="preserve">Staţiile de epurare ape industriale din domeniile: hârtie şi celuloză, textile-pielărie nu sunt înregistrate ca producătoare de nămoluri ce pot fi folosite în agricultură. Au fost înregistraţi în eşantionul NĂMOL al bazei de date </w:t>
      </w:r>
      <w:r>
        <w:rPr>
          <w:rFonts w:ascii="Times New Roman" w:hAnsi="Times New Roman"/>
          <w:color w:val="000000"/>
          <w:sz w:val="24"/>
          <w:szCs w:val="24"/>
          <w:lang w:val="ro-RO"/>
        </w:rPr>
        <w:t>SIM-SD</w:t>
      </w:r>
      <w:r w:rsidRPr="00F2731A">
        <w:rPr>
          <w:rFonts w:ascii="Times New Roman" w:hAnsi="Times New Roman"/>
          <w:color w:val="000000"/>
          <w:sz w:val="24"/>
          <w:szCs w:val="24"/>
          <w:lang w:val="ro-RO"/>
        </w:rPr>
        <w:t xml:space="preserve"> 201</w:t>
      </w:r>
      <w:r>
        <w:rPr>
          <w:rFonts w:ascii="Times New Roman" w:hAnsi="Times New Roman"/>
          <w:color w:val="000000"/>
          <w:sz w:val="24"/>
          <w:szCs w:val="24"/>
          <w:lang w:val="ro-RO"/>
        </w:rPr>
        <w:t>3</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doi</w:t>
      </w:r>
      <w:r w:rsidRPr="00F2731A">
        <w:rPr>
          <w:rFonts w:ascii="Times New Roman" w:hAnsi="Times New Roman"/>
          <w:color w:val="000000"/>
          <w:sz w:val="24"/>
          <w:szCs w:val="24"/>
          <w:lang w:val="ro-RO"/>
        </w:rPr>
        <w:t xml:space="preserve"> operatori economici din domeniul industriei alimentare, însă niciunul nu generează nămoluri ce pot fi folosite în agricultură. De asemenea în anul 201</w:t>
      </w:r>
      <w:r>
        <w:rPr>
          <w:rFonts w:ascii="Times New Roman" w:hAnsi="Times New Roman"/>
          <w:color w:val="000000"/>
          <w:sz w:val="24"/>
          <w:szCs w:val="24"/>
          <w:lang w:val="ro-RO"/>
        </w:rPr>
        <w:t>3</w:t>
      </w:r>
      <w:r w:rsidRPr="00F2731A">
        <w:rPr>
          <w:rFonts w:ascii="Times New Roman" w:hAnsi="Times New Roman"/>
          <w:color w:val="000000"/>
          <w:sz w:val="24"/>
          <w:szCs w:val="24"/>
          <w:lang w:val="ro-RO"/>
        </w:rPr>
        <w:t xml:space="preserve"> a crescut numărul operatorilor de staţii de epurare ape uzate menajere prin punerea în exploatare a  staţiilor din zona rurală , însa nici una dintre ele nu a generat nămol. </w:t>
      </w:r>
    </w:p>
    <w:p w:rsidR="008F353A" w:rsidRPr="00F2731A" w:rsidRDefault="008F353A" w:rsidP="00851ADE">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P</w:t>
      </w:r>
      <w:r w:rsidRPr="00F2731A">
        <w:rPr>
          <w:rFonts w:ascii="Times New Roman" w:hAnsi="Times New Roman"/>
          <w:color w:val="000000"/>
          <w:sz w:val="24"/>
          <w:szCs w:val="24"/>
          <w:lang w:val="ro-RO"/>
        </w:rPr>
        <w:t>ermis</w:t>
      </w:r>
      <w:r>
        <w:rPr>
          <w:rFonts w:ascii="Times New Roman" w:hAnsi="Times New Roman"/>
          <w:color w:val="000000"/>
          <w:sz w:val="24"/>
          <w:szCs w:val="24"/>
          <w:lang w:val="ro-RO"/>
        </w:rPr>
        <w:t>ul nr. 1</w:t>
      </w:r>
      <w:r w:rsidRPr="00F2731A">
        <w:rPr>
          <w:rFonts w:ascii="Times New Roman" w:hAnsi="Times New Roman"/>
          <w:color w:val="000000"/>
          <w:sz w:val="24"/>
          <w:szCs w:val="24"/>
          <w:lang w:val="ro-RO"/>
        </w:rPr>
        <w:t xml:space="preserve"> pentru utilizarea nămolurilor în agricultură </w:t>
      </w:r>
      <w:r>
        <w:rPr>
          <w:rFonts w:ascii="Times New Roman" w:hAnsi="Times New Roman"/>
          <w:color w:val="000000"/>
          <w:sz w:val="24"/>
          <w:szCs w:val="24"/>
          <w:lang w:val="ro-RO"/>
        </w:rPr>
        <w:t xml:space="preserve">solicitat </w:t>
      </w:r>
      <w:r w:rsidRPr="00F2731A">
        <w:rPr>
          <w:rFonts w:ascii="Times New Roman" w:hAnsi="Times New Roman"/>
          <w:color w:val="000000"/>
          <w:sz w:val="24"/>
          <w:szCs w:val="24"/>
          <w:lang w:val="ro-RO"/>
        </w:rPr>
        <w:t>de c</w:t>
      </w:r>
      <w:r>
        <w:rPr>
          <w:rFonts w:ascii="Times New Roman" w:hAnsi="Times New Roman"/>
          <w:color w:val="000000"/>
          <w:sz w:val="24"/>
          <w:szCs w:val="24"/>
          <w:lang w:val="ro-RO"/>
        </w:rPr>
        <w:t>ă</w:t>
      </w:r>
      <w:r w:rsidRPr="00F2731A">
        <w:rPr>
          <w:rFonts w:ascii="Times New Roman" w:hAnsi="Times New Roman"/>
          <w:color w:val="000000"/>
          <w:sz w:val="24"/>
          <w:szCs w:val="24"/>
          <w:lang w:val="ro-RO"/>
        </w:rPr>
        <w:t>tre CJ Apa Serv Piatra Neamţ având ca destinaţie  114 ha de pe teritoriul comunelor Mărgineni şi Secuieni, teren operat de către SC Agri Farm SRL</w:t>
      </w:r>
      <w:r>
        <w:rPr>
          <w:rFonts w:ascii="Times New Roman" w:hAnsi="Times New Roman"/>
          <w:color w:val="000000"/>
          <w:sz w:val="24"/>
          <w:szCs w:val="24"/>
          <w:lang w:val="ro-RO"/>
        </w:rPr>
        <w:t xml:space="preserve"> nu a mai fost utilizat. </w:t>
      </w:r>
    </w:p>
    <w:p w:rsidR="008F353A" w:rsidRDefault="008F353A" w:rsidP="00851ADE">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Aplicarea nămolului a fost sistată din motive ce ţin de umiditatea din teren şi de lucrările necesare pentru pregătirea patului germinativ, în data de 30.10.2013 şi nu s-a mai  reluat după 01.03.2014. Operatorul CJ Apa Serv SA  a răspuns </w:t>
      </w:r>
      <w:r>
        <w:rPr>
          <w:rFonts w:ascii="Times New Roman" w:hAnsi="Times New Roman"/>
          <w:color w:val="000000"/>
          <w:sz w:val="24"/>
          <w:szCs w:val="24"/>
          <w:lang w:val="ro-RO"/>
        </w:rPr>
        <w:t xml:space="preserve"> în 15.01.2015 </w:t>
      </w:r>
      <w:r w:rsidRPr="00F2731A">
        <w:rPr>
          <w:rFonts w:ascii="Times New Roman" w:hAnsi="Times New Roman"/>
          <w:color w:val="000000"/>
          <w:sz w:val="24"/>
          <w:szCs w:val="24"/>
          <w:lang w:val="ro-RO"/>
        </w:rPr>
        <w:t>la solicitarea APM Neamţ referitoare la sistarea operaţiilor de transport/înglobare în sol, menţionand ca doar 4,753 tone nămol substanţ</w:t>
      </w:r>
      <w:r>
        <w:rPr>
          <w:rFonts w:ascii="Times New Roman" w:hAnsi="Times New Roman"/>
          <w:color w:val="000000"/>
          <w:sz w:val="24"/>
          <w:szCs w:val="24"/>
          <w:lang w:val="ro-RO"/>
        </w:rPr>
        <w:t>ă</w:t>
      </w:r>
      <w:r w:rsidRPr="00F2731A">
        <w:rPr>
          <w:rFonts w:ascii="Times New Roman" w:hAnsi="Times New Roman"/>
          <w:color w:val="000000"/>
          <w:sz w:val="24"/>
          <w:szCs w:val="24"/>
          <w:lang w:val="ro-RO"/>
        </w:rPr>
        <w:t xml:space="preserve"> uscată au fost împrăştiate cu ocazia testării </w:t>
      </w:r>
      <w:r>
        <w:rPr>
          <w:rFonts w:ascii="Times New Roman" w:hAnsi="Times New Roman"/>
          <w:color w:val="000000"/>
          <w:sz w:val="24"/>
          <w:szCs w:val="24"/>
          <w:lang w:val="ro-RO"/>
        </w:rPr>
        <w:t xml:space="preserve">din </w:t>
      </w:r>
      <w:r w:rsidRPr="00F2731A">
        <w:rPr>
          <w:rFonts w:ascii="Times New Roman" w:hAnsi="Times New Roman"/>
          <w:color w:val="000000"/>
          <w:sz w:val="24"/>
          <w:szCs w:val="24"/>
          <w:lang w:val="ro-RO"/>
        </w:rPr>
        <w:t>30.10.2013 şi c</w:t>
      </w:r>
      <w:r>
        <w:rPr>
          <w:rFonts w:ascii="Times New Roman" w:hAnsi="Times New Roman"/>
          <w:color w:val="000000"/>
          <w:sz w:val="24"/>
          <w:szCs w:val="24"/>
          <w:lang w:val="ro-RO"/>
        </w:rPr>
        <w:t>ă</w:t>
      </w:r>
      <w:r w:rsidRPr="00F2731A">
        <w:rPr>
          <w:rFonts w:ascii="Times New Roman" w:hAnsi="Times New Roman"/>
          <w:color w:val="000000"/>
          <w:sz w:val="24"/>
          <w:szCs w:val="24"/>
          <w:lang w:val="ro-RO"/>
        </w:rPr>
        <w:t xml:space="preserve"> restul nămolului se află depozitat în continuare pe paturile de uscare ale SEAU Piatra Neamţ. </w:t>
      </w:r>
    </w:p>
    <w:p w:rsidR="008F353A" w:rsidRDefault="008F353A" w:rsidP="00851ADE">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În data de 14.08.2015 </w:t>
      </w:r>
      <w:r w:rsidRPr="00F2731A">
        <w:rPr>
          <w:rFonts w:ascii="Times New Roman" w:hAnsi="Times New Roman"/>
          <w:color w:val="000000"/>
          <w:sz w:val="24"/>
          <w:szCs w:val="24"/>
          <w:lang w:val="ro-RO"/>
        </w:rPr>
        <w:t xml:space="preserve">CJ Apa Serv SA  </w:t>
      </w:r>
      <w:r>
        <w:rPr>
          <w:rFonts w:ascii="Times New Roman" w:hAnsi="Times New Roman"/>
          <w:color w:val="000000"/>
          <w:sz w:val="24"/>
          <w:szCs w:val="24"/>
          <w:lang w:val="ro-RO"/>
        </w:rPr>
        <w:t>a depus o nouă solicitare de eliberare permis aplicare nămol în agricultură  pentru 190 ha teren aflat în administrarea Intreprinderii Individuale Andone Vasile din com. Ştefan cel Mare-Neamţ. Eliberarea permisului a fost refuzată în data de 08.10.2015 pe motivul lipsei nr. de analize necesare pentru caracterizarea nămolului, al vecinătăţii prea apropiate a terenurilor cu zonele locuite şi a necesităţii întocmirii unui Studiu hidrogeologic impus de Administraţia bazinală de apă Siret.</w:t>
      </w:r>
    </w:p>
    <w:p w:rsidR="008F353A" w:rsidRPr="00F2731A" w:rsidRDefault="008F353A" w:rsidP="00851ADE">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În 09.12.2015 operatorul </w:t>
      </w:r>
      <w:r w:rsidRPr="00F2731A">
        <w:rPr>
          <w:rFonts w:ascii="Times New Roman" w:hAnsi="Times New Roman"/>
          <w:color w:val="000000"/>
          <w:sz w:val="24"/>
          <w:szCs w:val="24"/>
          <w:lang w:val="ro-RO"/>
        </w:rPr>
        <w:t xml:space="preserve">CJ Apa Serv SA  </w:t>
      </w:r>
      <w:r>
        <w:rPr>
          <w:rFonts w:ascii="Times New Roman" w:hAnsi="Times New Roman"/>
          <w:color w:val="000000"/>
          <w:sz w:val="24"/>
          <w:szCs w:val="24"/>
          <w:lang w:val="ro-RO"/>
        </w:rPr>
        <w:t>a reformulat solicitarea din 14.08.2015 completând numărul de analize, reducând suprafaţa de teren astfel încât să fie respectate limitele de protecţie sanitară. Au fost forate 4 puţuri pentru prelevarea de probe de apă şi se aşteaptă în momentul de faţa definitivarea Studiului hidrogeologic.</w:t>
      </w:r>
    </w:p>
    <w:p w:rsidR="008F353A" w:rsidRPr="00F2731A" w:rsidRDefault="008F353A" w:rsidP="00851ADE">
      <w:pPr>
        <w:spacing w:after="0" w:line="240" w:lineRule="auto"/>
        <w:ind w:firstLine="540"/>
        <w:jc w:val="both"/>
        <w:rPr>
          <w:rFonts w:ascii="Times New Roman" w:hAnsi="Times New Roman"/>
          <w:color w:val="000000"/>
          <w:sz w:val="24"/>
          <w:szCs w:val="24"/>
          <w:lang w:val="ro-RO"/>
        </w:rPr>
      </w:pPr>
    </w:p>
    <w:p w:rsidR="008F353A" w:rsidRPr="00F2731A" w:rsidRDefault="008F353A" w:rsidP="00C715AB">
      <w:pPr>
        <w:spacing w:after="0" w:line="240" w:lineRule="auto"/>
        <w:ind w:firstLine="540"/>
        <w:jc w:val="both"/>
        <w:rPr>
          <w:rFonts w:ascii="Times New Roman" w:hAnsi="Times New Roman" w:cs="Times New Roman"/>
          <w:b/>
          <w:bCs/>
          <w:color w:val="000000"/>
          <w:sz w:val="24"/>
          <w:szCs w:val="24"/>
          <w:lang w:val="ro-RO"/>
        </w:rPr>
      </w:pPr>
      <w:r w:rsidRPr="00F2731A">
        <w:rPr>
          <w:rFonts w:ascii="Times New Roman" w:hAnsi="Times New Roman" w:cs="Times New Roman"/>
          <w:b/>
          <w:bCs/>
          <w:color w:val="000000"/>
          <w:sz w:val="24"/>
          <w:szCs w:val="24"/>
          <w:lang w:val="ro-RO"/>
        </w:rPr>
        <w:t>Directiva 2006/66/CE privind bateriile şi acumulatorii şi deşeurile de baterii şi acumulatori</w:t>
      </w:r>
    </w:p>
    <w:p w:rsidR="008F353A" w:rsidRPr="00F2731A" w:rsidRDefault="008F353A" w:rsidP="00851ADE">
      <w:pPr>
        <w:spacing w:after="0" w:line="240" w:lineRule="auto"/>
        <w:ind w:firstLine="54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În judeţul Neamţ au funcţionat în anul 201</w:t>
      </w:r>
      <w:r>
        <w:rPr>
          <w:rFonts w:ascii="Times New Roman" w:hAnsi="Times New Roman"/>
          <w:color w:val="000000"/>
          <w:sz w:val="24"/>
          <w:szCs w:val="24"/>
          <w:lang w:val="ro-RO"/>
        </w:rPr>
        <w:t>4</w:t>
      </w:r>
      <w:r w:rsidRPr="00F2731A">
        <w:rPr>
          <w:rFonts w:ascii="Times New Roman" w:hAnsi="Times New Roman"/>
          <w:color w:val="000000"/>
          <w:sz w:val="24"/>
          <w:szCs w:val="24"/>
          <w:lang w:val="ro-RO"/>
        </w:rPr>
        <w:t xml:space="preserve"> un num</w:t>
      </w:r>
      <w:r>
        <w:rPr>
          <w:rFonts w:ascii="Times New Roman" w:hAnsi="Times New Roman"/>
          <w:color w:val="000000"/>
          <w:sz w:val="24"/>
          <w:szCs w:val="24"/>
          <w:lang w:val="ro-RO"/>
        </w:rPr>
        <w:t>ă</w:t>
      </w:r>
      <w:r w:rsidRPr="00F2731A">
        <w:rPr>
          <w:rFonts w:ascii="Times New Roman" w:hAnsi="Times New Roman"/>
          <w:color w:val="000000"/>
          <w:sz w:val="24"/>
          <w:szCs w:val="24"/>
          <w:lang w:val="ro-RO"/>
        </w:rPr>
        <w:t xml:space="preserve">r de </w:t>
      </w:r>
      <w:r>
        <w:rPr>
          <w:rFonts w:ascii="Times New Roman" w:hAnsi="Times New Roman"/>
          <w:color w:val="000000"/>
          <w:sz w:val="24"/>
          <w:szCs w:val="24"/>
          <w:lang w:val="ro-RO"/>
        </w:rPr>
        <w:t>9</w:t>
      </w:r>
      <w:r w:rsidRPr="00F2731A">
        <w:rPr>
          <w:rFonts w:ascii="Times New Roman" w:hAnsi="Times New Roman"/>
          <w:color w:val="000000"/>
          <w:sz w:val="24"/>
          <w:szCs w:val="24"/>
          <w:lang w:val="ro-RO"/>
        </w:rPr>
        <w:t xml:space="preserve"> </w:t>
      </w:r>
      <w:r w:rsidRPr="00DF5482">
        <w:rPr>
          <w:rFonts w:ascii="Times New Roman" w:hAnsi="Times New Roman"/>
          <w:color w:val="000000"/>
          <w:sz w:val="24"/>
          <w:szCs w:val="24"/>
          <w:lang w:val="ro-RO"/>
        </w:rPr>
        <w:t>producători</w:t>
      </w:r>
      <w:r w:rsidRPr="00F2731A">
        <w:rPr>
          <w:rFonts w:ascii="Times New Roman" w:hAnsi="Times New Roman"/>
          <w:color w:val="000000"/>
          <w:sz w:val="24"/>
          <w:szCs w:val="24"/>
          <w:lang w:val="ro-RO"/>
        </w:rPr>
        <w:t xml:space="preserve"> de baterii şi acumulatori (în sensul HG 1132/2008) dintre care la data de </w:t>
      </w:r>
      <w:r>
        <w:rPr>
          <w:rFonts w:ascii="Times New Roman" w:hAnsi="Times New Roman"/>
          <w:color w:val="000000"/>
          <w:sz w:val="24"/>
          <w:szCs w:val="24"/>
          <w:lang w:val="ro-RO"/>
        </w:rPr>
        <w:t>01</w:t>
      </w:r>
      <w:r w:rsidRPr="00F2731A">
        <w:rPr>
          <w:rFonts w:ascii="Times New Roman" w:hAnsi="Times New Roman"/>
          <w:color w:val="000000"/>
          <w:sz w:val="24"/>
          <w:szCs w:val="24"/>
          <w:lang w:val="ro-RO"/>
        </w:rPr>
        <w:t>.</w:t>
      </w:r>
      <w:r>
        <w:rPr>
          <w:rFonts w:ascii="Times New Roman" w:hAnsi="Times New Roman"/>
          <w:color w:val="000000"/>
          <w:sz w:val="24"/>
          <w:szCs w:val="24"/>
          <w:lang w:val="ro-RO"/>
        </w:rPr>
        <w:t>10</w:t>
      </w:r>
      <w:r w:rsidRPr="00F2731A">
        <w:rPr>
          <w:rFonts w:ascii="Times New Roman" w:hAnsi="Times New Roman"/>
          <w:color w:val="000000"/>
          <w:sz w:val="24"/>
          <w:szCs w:val="24"/>
          <w:lang w:val="ro-RO"/>
        </w:rPr>
        <w:t xml:space="preserve">.2014 aveau expirate numerele din registrul Producatorilor un număr de </w:t>
      </w:r>
      <w:r>
        <w:rPr>
          <w:rFonts w:ascii="Times New Roman" w:hAnsi="Times New Roman"/>
          <w:color w:val="000000"/>
          <w:sz w:val="24"/>
          <w:szCs w:val="24"/>
          <w:lang w:val="ro-RO"/>
        </w:rPr>
        <w:t>4</w:t>
      </w:r>
      <w:r w:rsidRPr="00F2731A">
        <w:rPr>
          <w:rFonts w:ascii="Times New Roman" w:hAnsi="Times New Roman"/>
          <w:color w:val="000000"/>
          <w:sz w:val="24"/>
          <w:szCs w:val="24"/>
          <w:lang w:val="ro-RO"/>
        </w:rPr>
        <w:t xml:space="preserve"> operatori şi anume: </w:t>
      </w:r>
    </w:p>
    <w:p w:rsidR="008F353A" w:rsidRDefault="008F353A" w:rsidP="00851ADE">
      <w:pPr>
        <w:pStyle w:val="ListParagraph"/>
        <w:numPr>
          <w:ilvl w:val="0"/>
          <w:numId w:val="33"/>
        </w:numPr>
        <w:jc w:val="both"/>
        <w:rPr>
          <w:color w:val="000000"/>
          <w:lang w:val="ro-RO"/>
        </w:rPr>
      </w:pPr>
      <w:r w:rsidRPr="00F2731A">
        <w:rPr>
          <w:color w:val="000000"/>
          <w:lang w:val="ro-RO"/>
        </w:rPr>
        <w:t>S.C. Computers Popa S.R.L. din Piatra Neamţ-expirat</w:t>
      </w:r>
    </w:p>
    <w:p w:rsidR="008F353A" w:rsidRDefault="008F353A" w:rsidP="00851ADE">
      <w:pPr>
        <w:pStyle w:val="ListParagraph"/>
        <w:numPr>
          <w:ilvl w:val="0"/>
          <w:numId w:val="33"/>
        </w:numPr>
        <w:jc w:val="both"/>
        <w:rPr>
          <w:color w:val="000000"/>
          <w:lang w:val="ro-RO"/>
        </w:rPr>
      </w:pPr>
      <w:r w:rsidRPr="00F2731A">
        <w:rPr>
          <w:color w:val="000000"/>
          <w:lang w:val="ro-RO"/>
        </w:rPr>
        <w:t>S.C. Sun Audio Electronics S.R.L. din Piatra Neamţ-expirat</w:t>
      </w:r>
    </w:p>
    <w:p w:rsidR="008F353A" w:rsidRDefault="008F353A" w:rsidP="00851ADE">
      <w:pPr>
        <w:pStyle w:val="ListParagraph"/>
        <w:numPr>
          <w:ilvl w:val="0"/>
          <w:numId w:val="33"/>
        </w:numPr>
        <w:jc w:val="both"/>
        <w:rPr>
          <w:color w:val="000000"/>
          <w:lang w:val="ro-RO"/>
        </w:rPr>
      </w:pPr>
      <w:r>
        <w:rPr>
          <w:color w:val="000000"/>
          <w:lang w:val="ro-RO"/>
        </w:rPr>
        <w:t>S.C. Hagimex S.R.L.-expirat</w:t>
      </w:r>
    </w:p>
    <w:p w:rsidR="008F353A" w:rsidRDefault="008F353A" w:rsidP="00851ADE">
      <w:pPr>
        <w:pStyle w:val="ListParagraph"/>
        <w:numPr>
          <w:ilvl w:val="0"/>
          <w:numId w:val="33"/>
        </w:numPr>
        <w:jc w:val="both"/>
        <w:rPr>
          <w:color w:val="000000"/>
          <w:lang w:val="ro-RO"/>
        </w:rPr>
      </w:pPr>
      <w:r w:rsidRPr="00F2731A">
        <w:rPr>
          <w:color w:val="000000"/>
          <w:lang w:val="ro-RO"/>
        </w:rPr>
        <w:t>S.C. Dinamic 92 Distribution S.R.L. din Piatra Neamţ-expirat</w:t>
      </w:r>
    </w:p>
    <w:p w:rsidR="008F353A" w:rsidRDefault="008F353A" w:rsidP="00851ADE">
      <w:pPr>
        <w:spacing w:after="0"/>
        <w:jc w:val="both"/>
        <w:rPr>
          <w:color w:val="000000"/>
          <w:lang w:val="ro-RO"/>
        </w:rPr>
      </w:pPr>
      <w:r>
        <w:rPr>
          <w:color w:val="000000"/>
          <w:lang w:val="ro-RO"/>
        </w:rPr>
        <w:t>Au primit actualizare pentru anul 2014:</w:t>
      </w:r>
    </w:p>
    <w:p w:rsidR="008F353A" w:rsidRDefault="008F353A" w:rsidP="00851ADE">
      <w:pPr>
        <w:pStyle w:val="ListParagraph"/>
        <w:numPr>
          <w:ilvl w:val="0"/>
          <w:numId w:val="58"/>
        </w:numPr>
        <w:jc w:val="both"/>
        <w:rPr>
          <w:color w:val="000000"/>
          <w:lang w:val="ro-RO"/>
        </w:rPr>
      </w:pPr>
      <w:r w:rsidRPr="00F2731A">
        <w:rPr>
          <w:color w:val="000000"/>
          <w:lang w:val="ro-RO"/>
        </w:rPr>
        <w:t>S.C. Altex Romania S.R.L. din Piatra Neamţ</w:t>
      </w:r>
    </w:p>
    <w:p w:rsidR="008F353A" w:rsidRDefault="008F353A" w:rsidP="00851ADE">
      <w:pPr>
        <w:pStyle w:val="ListParagraph"/>
        <w:numPr>
          <w:ilvl w:val="0"/>
          <w:numId w:val="58"/>
        </w:numPr>
        <w:jc w:val="both"/>
        <w:rPr>
          <w:color w:val="000000"/>
          <w:lang w:val="ro-RO"/>
        </w:rPr>
      </w:pPr>
      <w:r w:rsidRPr="00F2731A">
        <w:rPr>
          <w:color w:val="000000"/>
          <w:lang w:val="ro-RO"/>
        </w:rPr>
        <w:t>S.C. Acces Auto Trading S.R.L. din Piatra Neamţ</w:t>
      </w:r>
    </w:p>
    <w:p w:rsidR="008F353A" w:rsidRDefault="008F353A" w:rsidP="00851ADE">
      <w:pPr>
        <w:pStyle w:val="ListParagraph"/>
        <w:numPr>
          <w:ilvl w:val="0"/>
          <w:numId w:val="58"/>
        </w:numPr>
        <w:jc w:val="both"/>
        <w:rPr>
          <w:color w:val="000000"/>
          <w:lang w:val="ro-RO"/>
        </w:rPr>
      </w:pPr>
      <w:r w:rsidRPr="00F2731A">
        <w:rPr>
          <w:color w:val="000000"/>
          <w:lang w:val="ro-RO"/>
        </w:rPr>
        <w:t>S.C. Romanian Electronic Machines S.R.L. din Piatra Neamţ</w:t>
      </w:r>
    </w:p>
    <w:p w:rsidR="008F353A" w:rsidRDefault="008F353A" w:rsidP="00851ADE">
      <w:pPr>
        <w:pStyle w:val="ListParagraph"/>
        <w:numPr>
          <w:ilvl w:val="0"/>
          <w:numId w:val="58"/>
        </w:numPr>
        <w:jc w:val="both"/>
        <w:rPr>
          <w:color w:val="000000"/>
          <w:lang w:val="ro-RO"/>
        </w:rPr>
      </w:pPr>
      <w:r w:rsidRPr="00F2731A">
        <w:rPr>
          <w:color w:val="000000"/>
          <w:lang w:val="ro-RO"/>
        </w:rPr>
        <w:t>S.C. Onlineshop S.R.L. din Piatra Neamţ</w:t>
      </w:r>
    </w:p>
    <w:p w:rsidR="008F353A" w:rsidRPr="00D43519" w:rsidRDefault="008F353A" w:rsidP="00851ADE">
      <w:pPr>
        <w:pStyle w:val="ListParagraph"/>
        <w:numPr>
          <w:ilvl w:val="0"/>
          <w:numId w:val="58"/>
        </w:numPr>
        <w:jc w:val="both"/>
        <w:rPr>
          <w:color w:val="000000"/>
          <w:lang w:val="ro-RO"/>
        </w:rPr>
      </w:pPr>
      <w:r>
        <w:rPr>
          <w:color w:val="000000"/>
          <w:lang w:val="ro-RO"/>
        </w:rPr>
        <w:t xml:space="preserve">S.C. Complet Electro Serv. S.A. </w:t>
      </w:r>
      <w:r w:rsidRPr="00F2731A">
        <w:rPr>
          <w:color w:val="000000"/>
          <w:lang w:val="ro-RO"/>
        </w:rPr>
        <w:t>din Piatra Neamţ</w:t>
      </w:r>
    </w:p>
    <w:p w:rsidR="008F353A" w:rsidRDefault="008F353A" w:rsidP="00851ADE">
      <w:pPr>
        <w:spacing w:after="0" w:line="240" w:lineRule="auto"/>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În conformitate cu prevederile Ordinului 669/2009, aceştia trimit rapoarte  la ANPM.  </w:t>
      </w:r>
    </w:p>
    <w:p w:rsidR="008F353A" w:rsidRDefault="008F353A" w:rsidP="00851ADE">
      <w:pPr>
        <w:spacing w:after="0" w:line="240" w:lineRule="auto"/>
        <w:jc w:val="both"/>
        <w:rPr>
          <w:rFonts w:ascii="Times New Roman" w:hAnsi="Times New Roman"/>
          <w:color w:val="000000"/>
          <w:sz w:val="24"/>
          <w:szCs w:val="24"/>
          <w:lang w:val="ro-RO"/>
        </w:rPr>
      </w:pPr>
    </w:p>
    <w:p w:rsidR="008F353A" w:rsidRDefault="008F353A" w:rsidP="00851ADE">
      <w:pPr>
        <w:spacing w:after="0" w:line="240" w:lineRule="auto"/>
        <w:jc w:val="both"/>
        <w:rPr>
          <w:rFonts w:ascii="Times New Roman" w:hAnsi="Times New Roman"/>
          <w:color w:val="000000"/>
          <w:sz w:val="24"/>
          <w:szCs w:val="24"/>
          <w:lang w:val="ro-RO"/>
        </w:rPr>
      </w:pPr>
      <w:r w:rsidRPr="00F2731A">
        <w:rPr>
          <w:rFonts w:ascii="Times New Roman" w:hAnsi="Times New Roman"/>
          <w:color w:val="000000"/>
          <w:sz w:val="24"/>
          <w:szCs w:val="24"/>
          <w:lang w:val="ro-RO"/>
        </w:rPr>
        <w:t>În judeţul Neamţ îşi desfăşoară activitatea un  număr de 1</w:t>
      </w:r>
      <w:r>
        <w:rPr>
          <w:rFonts w:ascii="Times New Roman" w:hAnsi="Times New Roman"/>
          <w:color w:val="000000"/>
          <w:sz w:val="24"/>
          <w:szCs w:val="24"/>
          <w:lang w:val="ro-RO"/>
        </w:rPr>
        <w:t>3</w:t>
      </w:r>
      <w:r w:rsidRPr="00F2731A">
        <w:rPr>
          <w:rFonts w:ascii="Times New Roman" w:hAnsi="Times New Roman"/>
          <w:color w:val="000000"/>
          <w:sz w:val="24"/>
          <w:szCs w:val="24"/>
          <w:lang w:val="ro-RO"/>
        </w:rPr>
        <w:t xml:space="preserve"> operatori economici (dintre care unii cu mai mu</w:t>
      </w:r>
      <w:r>
        <w:rPr>
          <w:rFonts w:ascii="Times New Roman" w:hAnsi="Times New Roman"/>
          <w:color w:val="000000"/>
          <w:sz w:val="24"/>
          <w:szCs w:val="24"/>
          <w:lang w:val="ro-RO"/>
        </w:rPr>
        <w:t xml:space="preserve">lte puncte de lucru) </w:t>
      </w:r>
      <w:r w:rsidRPr="00DF5482">
        <w:rPr>
          <w:rFonts w:ascii="Times New Roman" w:hAnsi="Times New Roman"/>
          <w:color w:val="000000"/>
          <w:sz w:val="24"/>
          <w:szCs w:val="24"/>
          <w:lang w:val="ro-RO"/>
        </w:rPr>
        <w:t>autorizaţi să colecteze</w:t>
      </w:r>
      <w:r w:rsidRPr="00F2731A">
        <w:rPr>
          <w:rFonts w:ascii="Times New Roman" w:hAnsi="Times New Roman"/>
          <w:color w:val="000000"/>
          <w:sz w:val="24"/>
          <w:szCs w:val="24"/>
          <w:lang w:val="ro-RO"/>
        </w:rPr>
        <w:t xml:space="preserve"> deşeuri de ba</w:t>
      </w:r>
      <w:r>
        <w:rPr>
          <w:rFonts w:ascii="Times New Roman" w:hAnsi="Times New Roman"/>
          <w:color w:val="000000"/>
          <w:sz w:val="24"/>
          <w:szCs w:val="24"/>
          <w:lang w:val="ro-RO"/>
        </w:rPr>
        <w:t>terii şi acumulatori auto.</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Toţi </w:t>
      </w:r>
      <w:r w:rsidRPr="00F2731A">
        <w:rPr>
          <w:rFonts w:ascii="Times New Roman" w:hAnsi="Times New Roman"/>
          <w:color w:val="000000"/>
          <w:sz w:val="24"/>
          <w:szCs w:val="24"/>
          <w:lang w:val="ro-RO"/>
        </w:rPr>
        <w:t>au transmis rapoartele referitoare la cantităţile colectate până la 28.02.201</w:t>
      </w:r>
      <w:r>
        <w:rPr>
          <w:rFonts w:ascii="Times New Roman" w:hAnsi="Times New Roman"/>
          <w:color w:val="000000"/>
          <w:sz w:val="24"/>
          <w:szCs w:val="24"/>
          <w:lang w:val="ro-RO"/>
        </w:rPr>
        <w:t>5</w:t>
      </w:r>
      <w:r w:rsidRPr="00F2731A">
        <w:rPr>
          <w:rFonts w:ascii="Times New Roman" w:hAnsi="Times New Roman"/>
          <w:color w:val="000000"/>
          <w:sz w:val="24"/>
          <w:szCs w:val="24"/>
          <w:lang w:val="ro-RO"/>
        </w:rPr>
        <w:t>. Nu este înregistrat pe teritoriul judeţului niciun tratator de baterii şi acumulatori</w:t>
      </w:r>
      <w:r>
        <w:rPr>
          <w:rFonts w:ascii="Times New Roman" w:hAnsi="Times New Roman"/>
          <w:color w:val="000000"/>
          <w:sz w:val="24"/>
          <w:szCs w:val="24"/>
          <w:lang w:val="ro-RO"/>
        </w:rPr>
        <w:t>.</w:t>
      </w:r>
    </w:p>
    <w:p w:rsidR="008F353A" w:rsidRDefault="008F353A" w:rsidP="00851ADE">
      <w:pPr>
        <w:spacing w:after="0" w:line="240" w:lineRule="auto"/>
        <w:jc w:val="both"/>
        <w:rPr>
          <w:rFonts w:ascii="Times New Roman" w:hAnsi="Times New Roman" w:cs="Times New Roman"/>
          <w:b/>
          <w:bCs/>
          <w:sz w:val="24"/>
          <w:szCs w:val="24"/>
          <w:lang w:val="ro-RO"/>
        </w:rPr>
      </w:pPr>
    </w:p>
    <w:p w:rsidR="008F353A" w:rsidRDefault="008F353A" w:rsidP="00C715AB">
      <w:pPr>
        <w:spacing w:after="0" w:line="240" w:lineRule="auto"/>
        <w:ind w:firstLine="540"/>
        <w:jc w:val="both"/>
        <w:rPr>
          <w:rFonts w:ascii="Times New Roman" w:hAnsi="Times New Roman" w:cs="Times New Roman"/>
          <w:b/>
          <w:bCs/>
          <w:sz w:val="24"/>
          <w:szCs w:val="24"/>
          <w:lang w:val="ro-RO"/>
        </w:rPr>
      </w:pPr>
      <w:r w:rsidRPr="0040517A">
        <w:rPr>
          <w:rFonts w:ascii="Times New Roman" w:hAnsi="Times New Roman" w:cs="Times New Roman"/>
          <w:b/>
          <w:bCs/>
          <w:sz w:val="24"/>
          <w:szCs w:val="24"/>
          <w:lang w:val="ro-RO"/>
        </w:rPr>
        <w:t>Directiva 75/439/CEE – privind gestionarea uleiurilor uzate</w:t>
      </w:r>
    </w:p>
    <w:p w:rsidR="008F353A" w:rsidRPr="0040517A" w:rsidRDefault="008F353A" w:rsidP="00C715AB">
      <w:pPr>
        <w:spacing w:after="0" w:line="240" w:lineRule="auto"/>
        <w:jc w:val="both"/>
        <w:rPr>
          <w:rFonts w:ascii="Times New Roman" w:hAnsi="Times New Roman" w:cs="Times New Roman"/>
          <w:b/>
          <w:bCs/>
          <w:sz w:val="24"/>
          <w:szCs w:val="24"/>
          <w:lang w:val="ro-RO"/>
        </w:rPr>
      </w:pPr>
    </w:p>
    <w:p w:rsidR="008F353A" w:rsidRDefault="008F353A" w:rsidP="00851ADE">
      <w:pPr>
        <w:spacing w:after="0" w:line="240" w:lineRule="auto"/>
        <w:ind w:firstLine="540"/>
        <w:jc w:val="both"/>
        <w:rPr>
          <w:rFonts w:ascii="Times New Roman" w:hAnsi="Times New Roman"/>
          <w:sz w:val="24"/>
          <w:szCs w:val="24"/>
          <w:lang w:val="ro-RO"/>
        </w:rPr>
      </w:pPr>
      <w:r w:rsidRPr="00C54BC0">
        <w:rPr>
          <w:rFonts w:ascii="Times New Roman" w:hAnsi="Times New Roman"/>
          <w:sz w:val="24"/>
          <w:szCs w:val="24"/>
          <w:lang w:val="ro-RO"/>
        </w:rPr>
        <w:lastRenderedPageBreak/>
        <w:t>Începând cu luna iunie 2013, a fost lansată în cadrul SIM, aplicaţia pentru gestiunea uleiurilor uzate pentru anul 2012, accesibilă on-line pentru fiecare operator care s-a înscris în Sistemul Integrat de Mediu şi a solicitat accesul la această nouă bază de date. Pentru operatorii care nu au acces la internet sau nu sunt instruiţi pentru raportările de mediu, introducedrea datelor s-a făcut prin delegare în conformitate cu art. 22 alin. 3 si 4 din Legea 211/2011.</w:t>
      </w:r>
      <w:r>
        <w:rPr>
          <w:rFonts w:ascii="Times New Roman" w:hAnsi="Times New Roman"/>
          <w:sz w:val="24"/>
          <w:szCs w:val="24"/>
          <w:lang w:val="ro-RO"/>
        </w:rPr>
        <w:t xml:space="preserve"> </w:t>
      </w:r>
    </w:p>
    <w:p w:rsidR="008F353A" w:rsidRDefault="008F353A" w:rsidP="00851ADE">
      <w:pPr>
        <w:spacing w:after="0" w:line="240" w:lineRule="auto"/>
        <w:ind w:firstLine="540"/>
        <w:jc w:val="both"/>
        <w:rPr>
          <w:rFonts w:ascii="Times New Roman" w:hAnsi="Times New Roman"/>
          <w:sz w:val="24"/>
          <w:szCs w:val="24"/>
          <w:lang w:val="ro-RO"/>
        </w:rPr>
      </w:pPr>
      <w:r>
        <w:rPr>
          <w:rFonts w:ascii="Times New Roman" w:hAnsi="Times New Roman"/>
          <w:sz w:val="24"/>
          <w:szCs w:val="24"/>
          <w:lang w:val="ro-RO"/>
        </w:rPr>
        <w:t>Sesiunea 2013 a fost demarată în luna iunie 2015 atât la nivel de ANPM cât şi la nivel de APM.</w:t>
      </w:r>
    </w:p>
    <w:p w:rsidR="008F353A" w:rsidRDefault="008F353A" w:rsidP="00851ADE">
      <w:pPr>
        <w:spacing w:after="0" w:line="240" w:lineRule="auto"/>
        <w:ind w:firstLine="54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Au fost </w:t>
      </w:r>
      <w:r>
        <w:rPr>
          <w:rFonts w:ascii="Times New Roman" w:hAnsi="Times New Roman"/>
          <w:color w:val="000000"/>
          <w:sz w:val="24"/>
          <w:szCs w:val="24"/>
          <w:lang w:val="ro-RO"/>
        </w:rPr>
        <w:t>lansate în lucru</w:t>
      </w:r>
      <w:r w:rsidRPr="00F2731A">
        <w:rPr>
          <w:rFonts w:ascii="Times New Roman" w:hAnsi="Times New Roman"/>
          <w:color w:val="000000"/>
          <w:sz w:val="24"/>
          <w:szCs w:val="24"/>
          <w:lang w:val="ro-RO"/>
        </w:rPr>
        <w:t xml:space="preserve"> un număr de </w:t>
      </w:r>
      <w:r>
        <w:rPr>
          <w:rFonts w:ascii="Times New Roman" w:hAnsi="Times New Roman"/>
          <w:color w:val="000000"/>
          <w:sz w:val="24"/>
          <w:szCs w:val="24"/>
          <w:lang w:val="ro-RO"/>
        </w:rPr>
        <w:t>122</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chestionare din care până la data de 24.12.2015</w:t>
      </w:r>
      <w:r w:rsidRPr="00F2731A">
        <w:rPr>
          <w:rFonts w:ascii="Times New Roman" w:hAnsi="Times New Roman"/>
          <w:color w:val="000000"/>
          <w:sz w:val="24"/>
          <w:szCs w:val="24"/>
          <w:lang w:val="ro-RO"/>
        </w:rPr>
        <w:t xml:space="preserve"> sunt validate  de </w:t>
      </w:r>
      <w:r>
        <w:rPr>
          <w:rFonts w:ascii="Times New Roman" w:hAnsi="Times New Roman"/>
          <w:color w:val="000000"/>
          <w:sz w:val="24"/>
          <w:szCs w:val="24"/>
          <w:lang w:val="ro-RO"/>
        </w:rPr>
        <w:t>APM</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Neamţ </w:t>
      </w:r>
      <w:r w:rsidRPr="00F2731A">
        <w:rPr>
          <w:rFonts w:ascii="Times New Roman" w:hAnsi="Times New Roman"/>
          <w:color w:val="000000"/>
          <w:sz w:val="24"/>
          <w:szCs w:val="24"/>
          <w:lang w:val="ro-RO"/>
        </w:rPr>
        <w:t>următoarele</w:t>
      </w:r>
      <w:r>
        <w:rPr>
          <w:rFonts w:ascii="Times New Roman" w:hAnsi="Times New Roman"/>
          <w:color w:val="000000"/>
          <w:sz w:val="24"/>
          <w:szCs w:val="24"/>
          <w:lang w:val="ro-RO"/>
        </w:rPr>
        <w:t>:</w:t>
      </w:r>
      <w:r w:rsidRPr="00F2731A">
        <w:rPr>
          <w:rFonts w:ascii="Times New Roman" w:hAnsi="Times New Roman"/>
          <w:color w:val="000000"/>
          <w:sz w:val="24"/>
          <w:szCs w:val="24"/>
          <w:lang w:val="ro-RO"/>
        </w:rPr>
        <w:t xml:space="preserve"> </w:t>
      </w:r>
    </w:p>
    <w:p w:rsidR="008F353A" w:rsidRDefault="008F353A" w:rsidP="00851ADE">
      <w:pPr>
        <w:pStyle w:val="ListParagraph"/>
        <w:numPr>
          <w:ilvl w:val="0"/>
          <w:numId w:val="20"/>
        </w:numPr>
        <w:jc w:val="both"/>
        <w:rPr>
          <w:color w:val="000000"/>
          <w:lang w:val="ro-RO"/>
        </w:rPr>
      </w:pPr>
      <w:r>
        <w:rPr>
          <w:color w:val="000000"/>
          <w:lang w:val="ro-RO"/>
        </w:rPr>
        <w:t>1 operator importator de uleiuri proaspete</w:t>
      </w:r>
    </w:p>
    <w:p w:rsidR="008F353A" w:rsidRDefault="008F353A" w:rsidP="00851ADE">
      <w:pPr>
        <w:pStyle w:val="ListParagraph"/>
        <w:numPr>
          <w:ilvl w:val="0"/>
          <w:numId w:val="20"/>
        </w:numPr>
        <w:jc w:val="both"/>
        <w:rPr>
          <w:color w:val="000000"/>
          <w:lang w:val="ro-RO"/>
        </w:rPr>
      </w:pPr>
      <w:r>
        <w:rPr>
          <w:color w:val="000000"/>
          <w:lang w:val="ro-RO"/>
        </w:rPr>
        <w:t>5</w:t>
      </w:r>
      <w:r w:rsidRPr="00EB4454">
        <w:rPr>
          <w:color w:val="000000"/>
          <w:lang w:val="ro-RO"/>
        </w:rPr>
        <w:t>7 operatori economici generatori industriali de uleiuri uzate</w:t>
      </w:r>
    </w:p>
    <w:p w:rsidR="008F353A" w:rsidRDefault="008F353A" w:rsidP="00851ADE">
      <w:pPr>
        <w:pStyle w:val="ListParagraph"/>
        <w:numPr>
          <w:ilvl w:val="0"/>
          <w:numId w:val="20"/>
        </w:numPr>
        <w:jc w:val="both"/>
        <w:rPr>
          <w:color w:val="000000"/>
          <w:lang w:val="ro-RO"/>
        </w:rPr>
      </w:pPr>
      <w:r w:rsidRPr="00EB4454">
        <w:rPr>
          <w:color w:val="000000"/>
          <w:lang w:val="ro-RO"/>
        </w:rPr>
        <w:t>2</w:t>
      </w:r>
      <w:r>
        <w:rPr>
          <w:color w:val="000000"/>
          <w:lang w:val="ro-RO"/>
        </w:rPr>
        <w:t>4</w:t>
      </w:r>
      <w:r w:rsidRPr="00EB4454">
        <w:rPr>
          <w:color w:val="000000"/>
          <w:lang w:val="ro-RO"/>
        </w:rPr>
        <w:t xml:space="preserve"> operatori economici de tip service auto</w:t>
      </w:r>
    </w:p>
    <w:p w:rsidR="008F353A" w:rsidRDefault="008F353A" w:rsidP="00851ADE">
      <w:pPr>
        <w:pStyle w:val="ListParagraph"/>
        <w:numPr>
          <w:ilvl w:val="0"/>
          <w:numId w:val="20"/>
        </w:numPr>
        <w:jc w:val="both"/>
        <w:rPr>
          <w:color w:val="000000"/>
          <w:lang w:val="ro-RO"/>
        </w:rPr>
      </w:pPr>
      <w:r w:rsidRPr="00EB4454">
        <w:rPr>
          <w:color w:val="000000"/>
          <w:lang w:val="ro-RO"/>
        </w:rPr>
        <w:t>2</w:t>
      </w:r>
      <w:r>
        <w:rPr>
          <w:color w:val="000000"/>
          <w:lang w:val="ro-RO"/>
        </w:rPr>
        <w:t>5</w:t>
      </w:r>
      <w:r w:rsidRPr="00EB4454">
        <w:rPr>
          <w:color w:val="000000"/>
          <w:lang w:val="ro-RO"/>
        </w:rPr>
        <w:t xml:space="preserve"> operatori economici de tip staţii de distribuţie produse petroliere</w:t>
      </w:r>
    </w:p>
    <w:p w:rsidR="008F353A" w:rsidRPr="00EB4454" w:rsidRDefault="008F353A" w:rsidP="00851ADE">
      <w:pPr>
        <w:pStyle w:val="ListParagraph"/>
        <w:numPr>
          <w:ilvl w:val="0"/>
          <w:numId w:val="20"/>
        </w:numPr>
        <w:jc w:val="both"/>
        <w:rPr>
          <w:color w:val="000000"/>
          <w:lang w:val="ro-RO"/>
        </w:rPr>
      </w:pPr>
      <w:r w:rsidRPr="00EB4454">
        <w:rPr>
          <w:color w:val="000000"/>
          <w:lang w:val="ro-RO"/>
        </w:rPr>
        <w:t>2 operatori economici care desfăşoară numai activitate de colectare;</w:t>
      </w:r>
    </w:p>
    <w:p w:rsidR="008F353A" w:rsidRPr="00F2731A" w:rsidRDefault="008F353A" w:rsidP="00851ADE">
      <w:pPr>
        <w:numPr>
          <w:ilvl w:val="0"/>
          <w:numId w:val="20"/>
        </w:numPr>
        <w:spacing w:after="0" w:line="240" w:lineRule="auto"/>
        <w:ind w:left="0" w:firstLine="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1 operator economic care desfăşoară activitate de coincinerare;</w:t>
      </w:r>
    </w:p>
    <w:p w:rsidR="008F353A" w:rsidRDefault="008F353A" w:rsidP="00851ADE">
      <w:pPr>
        <w:numPr>
          <w:ilvl w:val="0"/>
          <w:numId w:val="20"/>
        </w:numPr>
        <w:spacing w:after="0" w:line="240" w:lineRule="auto"/>
        <w:ind w:left="0" w:firstLine="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1 operator economic care desfăşoară strict altă activitate de valorificare în afara acelora declarate ca schimb în vederea valorificării/eliminării</w:t>
      </w:r>
      <w:r>
        <w:rPr>
          <w:rFonts w:ascii="Times New Roman" w:hAnsi="Times New Roman"/>
          <w:color w:val="000000"/>
          <w:sz w:val="24"/>
          <w:szCs w:val="24"/>
          <w:lang w:val="ro-RO"/>
        </w:rPr>
        <w:t xml:space="preserve"> sau coincinerare</w:t>
      </w:r>
      <w:r w:rsidRPr="00F2731A">
        <w:rPr>
          <w:rFonts w:ascii="Times New Roman" w:hAnsi="Times New Roman"/>
          <w:color w:val="000000"/>
          <w:sz w:val="24"/>
          <w:szCs w:val="24"/>
          <w:lang w:val="ro-RO"/>
        </w:rPr>
        <w:t>.</w:t>
      </w:r>
    </w:p>
    <w:p w:rsidR="008F353A" w:rsidRDefault="008F353A" w:rsidP="00851ADE">
      <w:pPr>
        <w:spacing w:after="0" w:line="240" w:lineRule="auto"/>
        <w:jc w:val="both"/>
      </w:pPr>
      <w:r>
        <w:rPr>
          <w:rFonts w:ascii="Times New Roman" w:hAnsi="Times New Roman"/>
          <w:color w:val="000000"/>
          <w:sz w:val="24"/>
          <w:szCs w:val="24"/>
          <w:lang w:val="ro-RO"/>
        </w:rPr>
        <w:t xml:space="preserve">Au ramas din cele 122 chestionare alocate 11 necompletate </w:t>
      </w:r>
      <w:r>
        <w:rPr>
          <w:rFonts w:ascii="Times New Roman" w:hAnsi="Times New Roman"/>
          <w:color w:val="000000"/>
          <w:sz w:val="24"/>
          <w:szCs w:val="24"/>
          <w:lang w:val="it-IT"/>
        </w:rPr>
        <w:t xml:space="preserve">fie din cauza sistării definitive/temporare a activităţii operatorului, fie din refuzul de a trimite date spre a fi introduse de APM Neamţ. Datele validate la nivel judeţean sunt în momentul de faţă în curs de validare la nivel central. </w:t>
      </w:r>
      <w:r>
        <w:rPr>
          <w:rFonts w:ascii="Times New Roman" w:hAnsi="Times New Roman"/>
          <w:color w:val="000000"/>
          <w:sz w:val="24"/>
          <w:szCs w:val="24"/>
          <w:lang w:val="ro-RO"/>
        </w:rPr>
        <w:t>Şi pe acest segment</w:t>
      </w:r>
      <w:r w:rsidRPr="00F2731A">
        <w:rPr>
          <w:rFonts w:ascii="Times New Roman" w:hAnsi="Times New Roman"/>
          <w:color w:val="000000"/>
          <w:sz w:val="24"/>
          <w:szCs w:val="24"/>
          <w:lang w:val="ro-RO"/>
        </w:rPr>
        <w:t xml:space="preserve"> se întocmesc </w:t>
      </w:r>
      <w:r>
        <w:rPr>
          <w:rFonts w:ascii="Times New Roman" w:hAnsi="Times New Roman"/>
          <w:color w:val="000000"/>
          <w:sz w:val="24"/>
          <w:szCs w:val="24"/>
          <w:lang w:val="ro-RO"/>
        </w:rPr>
        <w:t xml:space="preserve">local </w:t>
      </w:r>
      <w:r w:rsidRPr="00F2731A">
        <w:rPr>
          <w:rFonts w:ascii="Times New Roman" w:hAnsi="Times New Roman"/>
          <w:color w:val="000000"/>
          <w:sz w:val="24"/>
          <w:szCs w:val="24"/>
          <w:lang w:val="ro-RO"/>
        </w:rPr>
        <w:t>rapoartele privind gestiunea uleiurilor uzate din judeţ în conformitate cu prevederile HG 235/2007</w:t>
      </w:r>
      <w:r>
        <w:rPr>
          <w:rFonts w:ascii="Times New Roman" w:hAnsi="Times New Roman"/>
          <w:color w:val="000000"/>
          <w:sz w:val="24"/>
          <w:szCs w:val="24"/>
          <w:lang w:val="ro-RO"/>
        </w:rPr>
        <w:t xml:space="preserve"> deoarece baza de date nu a putut oferi până în momentul de faţă rapoarte prelucrate central nici măcar pentru 2012 unde toate datele validate la nivel judeţean au fost validate şi la nivel central. </w:t>
      </w:r>
    </w:p>
    <w:p w:rsidR="008F353A" w:rsidRPr="00F2731A" w:rsidRDefault="008F353A" w:rsidP="00AD0446">
      <w:pPr>
        <w:spacing w:after="0" w:line="240" w:lineRule="auto"/>
        <w:jc w:val="both"/>
        <w:rPr>
          <w:rFonts w:ascii="Times New Roman" w:hAnsi="Times New Roman" w:cs="Times New Roman"/>
          <w:color w:val="000000"/>
          <w:sz w:val="24"/>
          <w:szCs w:val="24"/>
          <w:lang w:val="ro-RO"/>
        </w:rPr>
      </w:pPr>
    </w:p>
    <w:p w:rsidR="008F353A" w:rsidRPr="00F07444" w:rsidRDefault="008F353A" w:rsidP="00C54BC0">
      <w:pPr>
        <w:pStyle w:val="Heading1"/>
        <w:spacing w:before="0" w:after="0"/>
        <w:rPr>
          <w:rFonts w:ascii="Times New Roman" w:hAnsi="Times New Roman" w:cs="Times New Roman"/>
          <w:i/>
          <w:iCs/>
          <w:color w:val="000000"/>
          <w:sz w:val="24"/>
          <w:szCs w:val="24"/>
          <w:lang w:val="ro-RO"/>
        </w:rPr>
      </w:pPr>
      <w:bookmarkStart w:id="2" w:name="_Toc203462633"/>
      <w:bookmarkStart w:id="3" w:name="_Toc267389349"/>
    </w:p>
    <w:p w:rsidR="008F353A" w:rsidRPr="00F07444" w:rsidRDefault="008F353A" w:rsidP="003A02B6">
      <w:pPr>
        <w:pStyle w:val="Heading1"/>
        <w:numPr>
          <w:ilvl w:val="0"/>
          <w:numId w:val="22"/>
        </w:numPr>
        <w:tabs>
          <w:tab w:val="clear" w:pos="2062"/>
          <w:tab w:val="num" w:pos="1134"/>
        </w:tabs>
        <w:spacing w:before="0" w:after="0"/>
        <w:ind w:left="0" w:firstLine="0"/>
        <w:rPr>
          <w:rFonts w:ascii="Times New Roman" w:hAnsi="Times New Roman" w:cs="Times New Roman"/>
          <w:i/>
          <w:iCs/>
          <w:color w:val="000000"/>
          <w:sz w:val="24"/>
          <w:szCs w:val="24"/>
          <w:lang w:val="ro-RO"/>
        </w:rPr>
      </w:pPr>
      <w:r w:rsidRPr="00F07444">
        <w:rPr>
          <w:rFonts w:ascii="Times New Roman" w:hAnsi="Times New Roman" w:cs="Times New Roman"/>
          <w:i/>
          <w:iCs/>
          <w:color w:val="000000"/>
          <w:sz w:val="24"/>
          <w:szCs w:val="24"/>
          <w:lang w:val="ro-RO"/>
        </w:rPr>
        <w:t>ÎN DOMENIUL GESTIONĂRII SUBSTANŢELOR CHIMICE PERICULOASE</w:t>
      </w:r>
      <w:bookmarkEnd w:id="2"/>
      <w:bookmarkEnd w:id="3"/>
    </w:p>
    <w:p w:rsidR="008F353A" w:rsidRPr="00F07444" w:rsidRDefault="008F353A" w:rsidP="00966678">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 xml:space="preserve">Regulamentul (CE) nr. 689/2008 privind importul şi exportul de produse chimice periculoase </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Pe raza judeţului Neamţ, la nivelul anului 2015, nu au fost identificaţi agenţi economici importatori/exportatori de produse chimice supuse Procedurii PIC.</w:t>
      </w: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1907/2006 privind înregistrarea, evaluarea, autorizarea şi restricţionarea substanţelor chimice (REACH)</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În scopul implementării Regulamentului REACH, în judeţul Neamţ s-au preînregistrat 10 operatori economici, respectiv 508 substanţe (conform informaţiilor furnizate de reprezentanţii firmelor respective).</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 </w:t>
      </w:r>
      <w:r w:rsidRPr="00F07444">
        <w:rPr>
          <w:rFonts w:ascii="Times New Roman" w:hAnsi="Times New Roman" w:cs="Times New Roman"/>
          <w:color w:val="000000"/>
          <w:sz w:val="24"/>
          <w:szCs w:val="24"/>
          <w:lang w:val="ro-RO"/>
        </w:rPr>
        <w:tab/>
        <w:t>Până la data de 31.12.2014 au înregistrat  la ECHA un număr de 3 operatori economici din judeţul Neamţ: SC GA-PRO- CO Chemicals SA Săvineşti, SC Carpatcement Holding SA - punct de lucru Fabrica de ciment Taşca (la nivel de holding pentru toate cele trei fabrici de ciment din ţară), SC Mihoc Oil SRL Leghin.</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Continuarea implementării Regulamentului REACH privind restricţionarea chimicalelor s-a realizat în cursul anului 2014, prin:</w:t>
      </w:r>
    </w:p>
    <w:p w:rsidR="008F353A" w:rsidRPr="00F07444" w:rsidRDefault="008F353A" w:rsidP="00E101F1">
      <w:pPr>
        <w:numPr>
          <w:ilvl w:val="0"/>
          <w:numId w:val="23"/>
        </w:numPr>
        <w:tabs>
          <w:tab w:val="clear" w:pos="720"/>
        </w:tabs>
        <w:spacing w:after="0" w:line="240" w:lineRule="auto"/>
        <w:ind w:left="0" w:firstLine="360"/>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Actualizarea inventarelor privind importul, exportul şi utilizarea mercurului la nivelul anilor 2011 şi 2012.</w:t>
      </w:r>
    </w:p>
    <w:p w:rsidR="008F353A" w:rsidRPr="00F07444" w:rsidRDefault="008F353A" w:rsidP="00E101F1">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Pe parcursul anului 2015 nu a fost solicitare de la ANPM pentru actualizare inventare import/export/utilizare mercur.</w:t>
      </w:r>
    </w:p>
    <w:p w:rsidR="008F353A" w:rsidRPr="00F07444" w:rsidRDefault="008F353A" w:rsidP="00E101F1">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În cursul anului 2013 s-a realizat actualizarea inventarelor privind importul, exportul şi utilizarea mercurului în anii 2011 şi 2012. Pentru anul 2011 au înregistrat 19 operatori economici iar pentru anul 2012 au înregistrat 18 operatori economici care au gestionat mercur. Raportorii din judeţul Neamţ nu au realizat import/export mercur.</w:t>
      </w:r>
      <w:r w:rsidRPr="00F07444">
        <w:rPr>
          <w:rFonts w:ascii="Times New Roman" w:hAnsi="Times New Roman" w:cs="Times New Roman"/>
          <w:color w:val="000000"/>
          <w:sz w:val="24"/>
          <w:szCs w:val="24"/>
          <w:lang w:val="ro-RO"/>
        </w:rPr>
        <w:tab/>
      </w:r>
    </w:p>
    <w:p w:rsidR="008F353A" w:rsidRPr="00F07444" w:rsidRDefault="008F353A" w:rsidP="00E101F1">
      <w:pPr>
        <w:spacing w:after="0" w:line="240" w:lineRule="auto"/>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lastRenderedPageBreak/>
        <w:t xml:space="preserve">Situaţia cantităţilor de mercur </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2306"/>
        <w:gridCol w:w="1867"/>
        <w:gridCol w:w="2442"/>
        <w:gridCol w:w="1976"/>
      </w:tblGrid>
      <w:tr w:rsidR="008F353A" w:rsidRPr="00F07444">
        <w:trPr>
          <w:trHeight w:val="768"/>
          <w:jc w:val="center"/>
        </w:trPr>
        <w:tc>
          <w:tcPr>
            <w:tcW w:w="867"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Judeţ</w:t>
            </w:r>
          </w:p>
        </w:tc>
        <w:tc>
          <w:tcPr>
            <w:tcW w:w="4173" w:type="dxa"/>
            <w:gridSpan w:val="2"/>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STOCURI MERCUR LA 01.01.2012  (Kg )</w:t>
            </w:r>
          </w:p>
        </w:tc>
        <w:tc>
          <w:tcPr>
            <w:tcW w:w="4417" w:type="dxa"/>
            <w:gridSpan w:val="2"/>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STOCURI MERCUR LA 01.01.2013  (Kg )</w:t>
            </w:r>
          </w:p>
        </w:tc>
      </w:tr>
      <w:tr w:rsidR="008F353A" w:rsidRPr="00F07444">
        <w:trPr>
          <w:trHeight w:val="1070"/>
          <w:jc w:val="center"/>
        </w:trPr>
        <w:tc>
          <w:tcPr>
            <w:tcW w:w="867" w:type="dxa"/>
            <w:vMerge w:val="restart"/>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Neamţ</w:t>
            </w:r>
          </w:p>
        </w:tc>
        <w:tc>
          <w:tcPr>
            <w:tcW w:w="2306"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Mercur total </w:t>
            </w:r>
          </w:p>
        </w:tc>
        <w:tc>
          <w:tcPr>
            <w:tcW w:w="1867"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Cantităţi deşeuri  cu conţinut de mercur (kg)</w:t>
            </w:r>
          </w:p>
        </w:tc>
        <w:tc>
          <w:tcPr>
            <w:tcW w:w="2442"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Mercur total </w:t>
            </w:r>
          </w:p>
        </w:tc>
        <w:tc>
          <w:tcPr>
            <w:tcW w:w="1976"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Cantităţi deşeuri  cu conţinut de mercur (kg)</w:t>
            </w:r>
          </w:p>
        </w:tc>
      </w:tr>
      <w:tr w:rsidR="008F353A" w:rsidRPr="00F07444">
        <w:trPr>
          <w:trHeight w:val="1039"/>
          <w:jc w:val="center"/>
        </w:trPr>
        <w:tc>
          <w:tcPr>
            <w:tcW w:w="867" w:type="dxa"/>
            <w:vMerge/>
          </w:tcPr>
          <w:p w:rsidR="008F353A" w:rsidRPr="00F07444" w:rsidRDefault="008F353A" w:rsidP="00531296">
            <w:pPr>
              <w:spacing w:after="0" w:line="240" w:lineRule="auto"/>
              <w:jc w:val="both"/>
              <w:rPr>
                <w:rFonts w:ascii="Times New Roman" w:hAnsi="Times New Roman" w:cs="Times New Roman"/>
                <w:color w:val="000000"/>
                <w:sz w:val="24"/>
                <w:szCs w:val="24"/>
                <w:lang w:val="ro-RO"/>
              </w:rPr>
            </w:pPr>
          </w:p>
        </w:tc>
        <w:tc>
          <w:tcPr>
            <w:tcW w:w="2306" w:type="dxa"/>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362,8 kg</w:t>
            </w:r>
          </w:p>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w:t>
            </w:r>
          </w:p>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3580 buc. lămpi cu vapori de Hg</w:t>
            </w:r>
          </w:p>
        </w:tc>
        <w:tc>
          <w:tcPr>
            <w:tcW w:w="1867"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48,901</w:t>
            </w:r>
          </w:p>
        </w:tc>
        <w:tc>
          <w:tcPr>
            <w:tcW w:w="2442"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79,6 kg</w:t>
            </w:r>
          </w:p>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w:t>
            </w:r>
          </w:p>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3490 buc. lămpi cu vapori de Hg</w:t>
            </w:r>
          </w:p>
        </w:tc>
        <w:tc>
          <w:tcPr>
            <w:tcW w:w="1976" w:type="dxa"/>
            <w:vAlign w:val="center"/>
          </w:tcPr>
          <w:p w:rsidR="008F353A" w:rsidRPr="00F07444" w:rsidRDefault="008F353A" w:rsidP="00531296">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72,697</w:t>
            </w:r>
          </w:p>
        </w:tc>
      </w:tr>
    </w:tbl>
    <w:p w:rsidR="008F353A" w:rsidRPr="00F07444" w:rsidRDefault="008F353A" w:rsidP="00E101F1">
      <w:pPr>
        <w:spacing w:after="0" w:line="240" w:lineRule="auto"/>
        <w:jc w:val="both"/>
        <w:rPr>
          <w:rFonts w:ascii="Times New Roman" w:hAnsi="Times New Roman" w:cs="Times New Roman"/>
          <w:color w:val="000000"/>
          <w:sz w:val="24"/>
          <w:szCs w:val="24"/>
          <w:lang w:val="ro-RO"/>
        </w:rPr>
      </w:pP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Mercur total pe stoc se compune din kg mercur conţinut în AMC-uri, termometre medicale, sfigmomanometre, mercur pur. Lămpile cu vapori de mercur sunt exprimate în nr. bucăţi. Nu s-a raportat existenţa bateriilor celulare cu mercur.</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p>
    <w:p w:rsidR="008F353A" w:rsidRPr="00F07444" w:rsidRDefault="008F353A" w:rsidP="00E101F1">
      <w:pPr>
        <w:numPr>
          <w:ilvl w:val="0"/>
          <w:numId w:val="17"/>
        </w:numPr>
        <w:spacing w:after="0" w:line="240" w:lineRule="auto"/>
        <w:ind w:left="0" w:firstLine="0"/>
        <w:jc w:val="both"/>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 xml:space="preserve">Informaţii referitoare la substanţele şi amestecurile reglementate sub Regulamentul 1272/2008 privind clasificarea, etichetarea şi ambalarea substanţelor şi amestecurile chimice periculoase </w:t>
      </w:r>
      <w:r w:rsidRPr="00F07444">
        <w:rPr>
          <w:rFonts w:ascii="Times New Roman" w:hAnsi="Times New Roman" w:cs="Times New Roman"/>
          <w:color w:val="000000"/>
          <w:sz w:val="24"/>
          <w:szCs w:val="24"/>
          <w:lang w:val="ro-RO"/>
        </w:rPr>
        <w:t xml:space="preserve"> </w:t>
      </w:r>
    </w:p>
    <w:p w:rsidR="008F353A" w:rsidRPr="00F07444" w:rsidRDefault="008F353A" w:rsidP="00E101F1">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Au fost inventariaţi operatorii economici importatori/producători/utilizatori de substanţe, amestecuri şi articole precum şi cantităţile de chimicale importate/fabricate/utilizate în cursul anului 2013. La nivelul judeţului Neamţ au raportat: 2 producători de substanţe chimice periculoase, 0 importatori substanţe chimice periculoase şi 18 utilizatori de substanţe chimice periculoase. Pentru amestecuri chimice periculoase au raportat 8 producători şi 2 importatori iar pentru articole un singur producător. Toate aceste date au fost verificate şi introduse de către APM Neamţ în aplicaţia electronică SCP (Substanţe Chimice Periculoase), dezvoltată în cadrul proiectului SIM .</w:t>
      </w:r>
    </w:p>
    <w:p w:rsidR="008F353A" w:rsidRPr="00F07444" w:rsidRDefault="008F353A" w:rsidP="00E101F1">
      <w:pPr>
        <w:spacing w:after="0" w:line="240" w:lineRule="auto"/>
        <w:jc w:val="both"/>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 xml:space="preserve">Regulamentul (CE) nr. 1005/2009 privind substanţele care epuizează stratul de ozon </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În cursul anului 2014 s-a realizat actualizarea inventarului operatorilor economici care desfăşoară activităţi cu substanţele reglementate, incluse în anexele regulamentului, pentru anul 2013. Au fost introduse în SIM – aplicatia Substanţe Chimice Periculoase, datele raportate de către operatorii economici. În judeţul Neamţ nu s-au identificat operatori economici importatori/exportatori/producători de ODS-uri. Se desfăşoară doar activităţi de service instalaţii frigorifice, de climatizare, precum şi utilizarea agenţilor frigorifici în instalaţii tehnologice sau în activităţi de comercializare. Numărul raportorilor: 12 operatori economici care deţin echipamente cu  ODS, 1 utilizator tetraclorură de carbon, 5 utilizatori solvenţi cloruraţi.</w:t>
      </w:r>
    </w:p>
    <w:p w:rsidR="008F353A" w:rsidRPr="00F07444" w:rsidRDefault="008F353A" w:rsidP="00E101F1">
      <w:pPr>
        <w:spacing w:after="0" w:line="240" w:lineRule="auto"/>
        <w:jc w:val="both"/>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842/2006 privind anumite gaze fluorurate cu efect de seră</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În cursul anului 2014 s-a realizat actualizarea inventarului operatorilor economici care desfăşoară activităţi cu substanţele reglementate, incluse în anexa 1 a Regulamentului şi cu amestecuri de aceste substanţe (blend-uri), pentru anul 2013. S-au identificat 31 operatori economici deţinători de echipamente cu GFS şi un raportor utilizator de hexafluorură de sulf (SF</w:t>
      </w:r>
      <w:r w:rsidRPr="00F07444">
        <w:rPr>
          <w:rFonts w:ascii="Times New Roman" w:hAnsi="Times New Roman" w:cs="Times New Roman"/>
          <w:color w:val="000000"/>
          <w:sz w:val="24"/>
          <w:szCs w:val="24"/>
          <w:vertAlign w:val="subscript"/>
          <w:lang w:val="ro-RO"/>
        </w:rPr>
        <w:t>6</w:t>
      </w:r>
      <w:r w:rsidRPr="00F07444">
        <w:rPr>
          <w:rFonts w:ascii="Times New Roman" w:hAnsi="Times New Roman" w:cs="Times New Roman"/>
          <w:color w:val="000000"/>
          <w:sz w:val="24"/>
          <w:szCs w:val="24"/>
          <w:lang w:val="ro-RO"/>
        </w:rPr>
        <w:t>).</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850/2004 privind poluanţii organici persistenţi şi pentru modificarea Directivei 79/117/CEE, cu modificările ulterioare</w:t>
      </w:r>
    </w:p>
    <w:p w:rsidR="008F353A" w:rsidRPr="00F07444" w:rsidRDefault="008F353A" w:rsidP="00E101F1">
      <w:pPr>
        <w:kinsoku w:val="0"/>
        <w:overflowPunct w:val="0"/>
        <w:spacing w:before="10" w:line="240" w:lineRule="auto"/>
        <w:ind w:firstLine="708"/>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În judetul Neamţ, la nivelul anului 2013, exista un singur operator economic producător de plăci din polistiren extrudat şi plăci din polistiren expandat, cu conţinut de (hexabromciclododecan) .</w:t>
      </w:r>
    </w:p>
    <w:p w:rsidR="008F353A" w:rsidRPr="00F07444" w:rsidRDefault="008F353A" w:rsidP="00E101F1">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lastRenderedPageBreak/>
        <w:tab/>
        <w:t>Informaţii referitoare la utilizarea substanţelor POPs din anexele I sau II la Regulament, aferente anilor 2010, 2011, 2012:</w:t>
      </w:r>
    </w:p>
    <w:p w:rsidR="008F353A" w:rsidRPr="00F07444" w:rsidRDefault="008F353A" w:rsidP="008C6259">
      <w:pPr>
        <w:pStyle w:val="ListParagraph"/>
        <w:numPr>
          <w:ilvl w:val="1"/>
          <w:numId w:val="34"/>
        </w:numPr>
        <w:tabs>
          <w:tab w:val="clear" w:pos="1080"/>
        </w:tabs>
        <w:ind w:left="142" w:hanging="142"/>
        <w:jc w:val="both"/>
        <w:rPr>
          <w:color w:val="000000"/>
          <w:lang w:val="ro-RO"/>
        </w:rPr>
      </w:pPr>
      <w:r w:rsidRPr="00F07444">
        <w:rPr>
          <w:color w:val="000000"/>
          <w:lang w:val="ro-RO"/>
        </w:rPr>
        <w:t>Pentru anul 2010 au raportat 29 operatori economici deţinători de PCB;</w:t>
      </w:r>
    </w:p>
    <w:p w:rsidR="008F353A" w:rsidRPr="00F07444" w:rsidRDefault="008F353A" w:rsidP="008C6259">
      <w:pPr>
        <w:pStyle w:val="ListParagraph"/>
        <w:numPr>
          <w:ilvl w:val="1"/>
          <w:numId w:val="34"/>
        </w:numPr>
        <w:tabs>
          <w:tab w:val="clear" w:pos="1080"/>
        </w:tabs>
        <w:ind w:left="142" w:hanging="142"/>
        <w:jc w:val="both"/>
        <w:rPr>
          <w:color w:val="000000"/>
          <w:lang w:val="ro-RO"/>
        </w:rPr>
      </w:pPr>
      <w:r w:rsidRPr="00F07444">
        <w:rPr>
          <w:color w:val="000000"/>
          <w:lang w:val="ro-RO"/>
        </w:rPr>
        <w:t>Pentru anul 2011 au raportat 10 operatori economici deţinători de PCB;</w:t>
      </w:r>
    </w:p>
    <w:p w:rsidR="008F353A" w:rsidRPr="00F07444" w:rsidRDefault="008F353A" w:rsidP="008C6259">
      <w:pPr>
        <w:pStyle w:val="ListParagraph"/>
        <w:numPr>
          <w:ilvl w:val="1"/>
          <w:numId w:val="34"/>
        </w:numPr>
        <w:tabs>
          <w:tab w:val="clear" w:pos="1080"/>
        </w:tabs>
        <w:ind w:left="142" w:hanging="142"/>
        <w:jc w:val="both"/>
        <w:rPr>
          <w:color w:val="000000"/>
          <w:lang w:val="ro-RO"/>
        </w:rPr>
      </w:pPr>
      <w:r w:rsidRPr="00F07444">
        <w:rPr>
          <w:color w:val="000000"/>
          <w:lang w:val="ro-RO"/>
        </w:rPr>
        <w:t xml:space="preserve">Pentru anul 2012 au raportat 8 operatori economici deţinători de PCB. </w:t>
      </w:r>
    </w:p>
    <w:p w:rsidR="008F353A" w:rsidRPr="00F07444" w:rsidRDefault="008F353A" w:rsidP="008C6259">
      <w:pPr>
        <w:pStyle w:val="ListParagraph"/>
        <w:numPr>
          <w:ilvl w:val="1"/>
          <w:numId w:val="34"/>
        </w:numPr>
        <w:tabs>
          <w:tab w:val="clear" w:pos="1080"/>
        </w:tabs>
        <w:ind w:left="142" w:hanging="142"/>
        <w:jc w:val="both"/>
        <w:rPr>
          <w:color w:val="000000"/>
          <w:lang w:val="ro-RO"/>
        </w:rPr>
      </w:pPr>
      <w:r w:rsidRPr="00F07444">
        <w:rPr>
          <w:color w:val="000000"/>
          <w:lang w:val="ro-RO"/>
        </w:rPr>
        <w:t xml:space="preserve">Pentru anul 2013 au raportat 7 operatori economici deţinători de PCB. </w:t>
      </w:r>
    </w:p>
    <w:p w:rsidR="008F353A" w:rsidRPr="00F07444" w:rsidRDefault="008F353A" w:rsidP="00E101F1">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 xml:space="preserve">Actualizarea inventarelor privind utilizarea azbestului la nivelul anilor 2011 şi 2012 </w:t>
      </w:r>
    </w:p>
    <w:p w:rsidR="008F353A" w:rsidRPr="00F07444" w:rsidRDefault="008F353A" w:rsidP="00E101F1">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Au fost identificaţi: </w:t>
      </w:r>
    </w:p>
    <w:p w:rsidR="008F353A" w:rsidRPr="00F07444" w:rsidRDefault="008F353A" w:rsidP="008C6259">
      <w:pPr>
        <w:pStyle w:val="ListParagraph"/>
        <w:numPr>
          <w:ilvl w:val="1"/>
          <w:numId w:val="35"/>
        </w:numPr>
        <w:tabs>
          <w:tab w:val="clear" w:pos="1080"/>
        </w:tabs>
        <w:ind w:left="0" w:firstLine="0"/>
        <w:jc w:val="both"/>
        <w:rPr>
          <w:color w:val="000000"/>
          <w:lang w:val="ro-RO"/>
        </w:rPr>
      </w:pPr>
      <w:r w:rsidRPr="00F07444">
        <w:rPr>
          <w:color w:val="000000"/>
          <w:lang w:val="ro-RO"/>
        </w:rPr>
        <w:t>43 operatori economici deţinători de azbest în construcţii şi 12 operatori economici deţinători de articole cu conţinut de azbest la data de 31.12.2011;</w:t>
      </w:r>
    </w:p>
    <w:p w:rsidR="008F353A" w:rsidRPr="00F07444" w:rsidRDefault="008F353A" w:rsidP="008C6259">
      <w:pPr>
        <w:pStyle w:val="ListParagraph"/>
        <w:numPr>
          <w:ilvl w:val="1"/>
          <w:numId w:val="35"/>
        </w:numPr>
        <w:tabs>
          <w:tab w:val="clear" w:pos="1080"/>
        </w:tabs>
        <w:ind w:left="0" w:firstLine="0"/>
        <w:jc w:val="both"/>
        <w:rPr>
          <w:color w:val="000000"/>
          <w:lang w:val="ro-RO"/>
        </w:rPr>
      </w:pPr>
      <w:r w:rsidRPr="00F07444">
        <w:rPr>
          <w:color w:val="000000"/>
          <w:lang w:val="ro-RO"/>
        </w:rPr>
        <w:t>43 operatori economici deţinători de azbest în construcţii şi 13 operatori economici deţinători de articole cu conţinut de azbest la data de 31.12.2012.</w:t>
      </w:r>
    </w:p>
    <w:p w:rsidR="008F353A" w:rsidRDefault="008F353A" w:rsidP="00966678">
      <w:pPr>
        <w:autoSpaceDE w:val="0"/>
        <w:autoSpaceDN w:val="0"/>
        <w:adjustRightInd w:val="0"/>
        <w:spacing w:after="0" w:line="240" w:lineRule="auto"/>
        <w:jc w:val="both"/>
        <w:rPr>
          <w:rFonts w:ascii="Times New Roman" w:hAnsi="Times New Roman" w:cs="Times New Roman"/>
          <w:color w:val="000000"/>
          <w:sz w:val="24"/>
          <w:szCs w:val="24"/>
          <w:lang w:val="ro-RO"/>
        </w:rPr>
      </w:pPr>
    </w:p>
    <w:p w:rsidR="008F353A" w:rsidRPr="00F07444" w:rsidRDefault="008F353A" w:rsidP="00966678">
      <w:pPr>
        <w:autoSpaceDE w:val="0"/>
        <w:autoSpaceDN w:val="0"/>
        <w:adjustRightInd w:val="0"/>
        <w:spacing w:after="0" w:line="240" w:lineRule="auto"/>
        <w:jc w:val="both"/>
        <w:rPr>
          <w:rFonts w:ascii="Times New Roman" w:hAnsi="Times New Roman" w:cs="Times New Roman"/>
          <w:color w:val="000000"/>
          <w:sz w:val="24"/>
          <w:szCs w:val="24"/>
          <w:lang w:val="ro-RO"/>
        </w:rPr>
      </w:pPr>
    </w:p>
    <w:p w:rsidR="008F353A" w:rsidRPr="00614318" w:rsidRDefault="008F353A" w:rsidP="00966678">
      <w:pPr>
        <w:tabs>
          <w:tab w:val="num" w:pos="240"/>
        </w:tabs>
        <w:spacing w:after="0" w:line="240" w:lineRule="auto"/>
        <w:jc w:val="both"/>
        <w:rPr>
          <w:rFonts w:ascii="Times New Roman" w:hAnsi="Times New Roman" w:cs="Times New Roman"/>
          <w:sz w:val="24"/>
          <w:szCs w:val="24"/>
          <w:lang w:val="ro-RO"/>
        </w:rPr>
      </w:pPr>
    </w:p>
    <w:p w:rsidR="008F353A" w:rsidRPr="00614318" w:rsidRDefault="008F353A" w:rsidP="008C6259">
      <w:pPr>
        <w:pStyle w:val="ListParagraph"/>
        <w:numPr>
          <w:ilvl w:val="0"/>
          <w:numId w:val="40"/>
        </w:numPr>
        <w:jc w:val="both"/>
        <w:rPr>
          <w:b/>
          <w:bCs/>
          <w:i/>
          <w:iCs/>
          <w:lang w:val="it-IT"/>
        </w:rPr>
      </w:pPr>
      <w:r w:rsidRPr="00614318">
        <w:rPr>
          <w:b/>
          <w:bCs/>
          <w:i/>
          <w:iCs/>
          <w:lang w:val="it-IT"/>
        </w:rPr>
        <w:t>ÎN DOMENIUL PROTECŢIEI SOLULUI ŞI SUBSOLULUI</w:t>
      </w:r>
    </w:p>
    <w:p w:rsidR="008F353A" w:rsidRPr="006F2D31" w:rsidRDefault="008F353A" w:rsidP="006F2D31">
      <w:pPr>
        <w:spacing w:after="0" w:line="240" w:lineRule="auto"/>
        <w:ind w:firstLine="357"/>
        <w:jc w:val="both"/>
        <w:rPr>
          <w:rFonts w:ascii="Times New Roman" w:hAnsi="Times New Roman"/>
          <w:sz w:val="24"/>
          <w:szCs w:val="24"/>
          <w:lang w:val="it-IT"/>
        </w:rPr>
      </w:pPr>
      <w:r w:rsidRPr="006F2D31">
        <w:rPr>
          <w:rFonts w:ascii="Times New Roman" w:hAnsi="Times New Roman"/>
          <w:sz w:val="24"/>
          <w:szCs w:val="24"/>
          <w:lang w:val="it-IT"/>
        </w:rPr>
        <w:t xml:space="preserve">Urmare apariţiei </w:t>
      </w:r>
      <w:r w:rsidRPr="006F2D31">
        <w:rPr>
          <w:rFonts w:ascii="Times New Roman" w:hAnsi="Times New Roman"/>
          <w:i/>
          <w:sz w:val="24"/>
          <w:szCs w:val="24"/>
          <w:lang w:val="it-IT"/>
        </w:rPr>
        <w:t xml:space="preserve">HG nr. 1408/2007 privind modalităţile de investigare  şi evaluare a poluării solului şi subsolului  </w:t>
      </w:r>
      <w:r w:rsidRPr="006F2D31">
        <w:rPr>
          <w:rFonts w:ascii="Times New Roman" w:hAnsi="Times New Roman"/>
          <w:sz w:val="24"/>
          <w:szCs w:val="24"/>
          <w:lang w:val="it-IT"/>
        </w:rPr>
        <w:t>în scopul identificării prejudiciilor aduse acestora şi stabilirii responsabilităţilor  pentru  refacerea mediului geologic – în cursul anului 2008 s-a desfaşurat etapa de investigare a siturilor potenţial contaminate/contaminate. Au fost transmise chestionare (anexele 1 si 2 din HG 1408/2007) la 147 operatori economici şi 83 de primării, din care au răspuns solicitării: 96 de operatori economici şi 34 de autorităţi ale administraţiei publice locale. Chestionarele completate, împreuna cu informaţii de la OSPA Neamţ şi GNM - CJ Neamţ au fost transmise la ARPM Bacău şi mai departe la ANPM Bucureşti.</w:t>
      </w:r>
    </w:p>
    <w:p w:rsidR="008F353A" w:rsidRPr="006F2D31" w:rsidRDefault="008F353A" w:rsidP="006F2D31">
      <w:pPr>
        <w:spacing w:after="0" w:line="240" w:lineRule="auto"/>
        <w:ind w:firstLine="357"/>
        <w:jc w:val="both"/>
        <w:rPr>
          <w:rFonts w:ascii="Times New Roman" w:hAnsi="Times New Roman"/>
          <w:sz w:val="24"/>
          <w:szCs w:val="24"/>
          <w:lang w:val="ro-RO"/>
        </w:rPr>
      </w:pPr>
      <w:r w:rsidRPr="006F2D31">
        <w:rPr>
          <w:rFonts w:ascii="Times New Roman" w:hAnsi="Times New Roman"/>
          <w:sz w:val="24"/>
          <w:szCs w:val="24"/>
          <w:lang w:val="it-IT"/>
        </w:rPr>
        <w:t>După analizarea (evaluarea) chestionarelor (anexa 1 şi 2) şi a datelor de Bilant de Mediu nivel II (referitoare la contaminarea elementelor de mediu aer, ape de suprafaţă/ape subterane şi sol),  precum şi a Raportului OSPA Neamţ s-a desprins o listă preliminară a siturilor potenţial contaminate/contaminate la nivelul judeţului Neamţ (au fost menţionaţi 12 operatori economici şi 3 autorităţi ale administraţiei publice locale); astfel a fost întocmită o Baza de date on-line privind siturile potenţial contaminate la nivel de ANPM.</w:t>
      </w:r>
    </w:p>
    <w:p w:rsidR="008F353A" w:rsidRPr="006F2D31" w:rsidRDefault="008F353A" w:rsidP="006F2D31">
      <w:pPr>
        <w:spacing w:after="0" w:line="240" w:lineRule="auto"/>
        <w:ind w:firstLine="357"/>
        <w:jc w:val="both"/>
        <w:rPr>
          <w:rFonts w:ascii="Times New Roman" w:hAnsi="Times New Roman"/>
          <w:i/>
          <w:sz w:val="24"/>
          <w:szCs w:val="24"/>
          <w:lang w:val="ro-RO"/>
        </w:rPr>
      </w:pPr>
      <w:r w:rsidRPr="006F2D31">
        <w:rPr>
          <w:rFonts w:ascii="Times New Roman" w:hAnsi="Times New Roman"/>
          <w:sz w:val="24"/>
          <w:szCs w:val="24"/>
          <w:lang w:val="ro-RO"/>
        </w:rPr>
        <w:t xml:space="preserve">În cursul anului 2010 – au fost solicitate operatorilor economici informaţii şi date referitoare la contaminarea solului şi pânzei freatice pentru fiecare sit din lista siturilor potenţial contaminate/contaminate la nivelul judeţului Neamţ; acestea au fost introduse în Baza de date on-line a ANPM. Tot în cursul anului 2010 – la solicitarea operatorilor economici - au fost înaintate recomandări metodologice </w:t>
      </w:r>
      <w:r w:rsidRPr="006F2D31">
        <w:rPr>
          <w:rFonts w:ascii="Times New Roman" w:hAnsi="Times New Roman"/>
          <w:sz w:val="24"/>
          <w:szCs w:val="24"/>
        </w:rPr>
        <w:t>(</w:t>
      </w:r>
      <w:r w:rsidRPr="006F2D31">
        <w:rPr>
          <w:rFonts w:ascii="Times New Roman" w:hAnsi="Times New Roman"/>
          <w:sz w:val="24"/>
          <w:szCs w:val="24"/>
          <w:lang w:val="ro-RO"/>
        </w:rPr>
        <w:t xml:space="preserve">având rol orientativ şi nu caracter normativ) referitoare la </w:t>
      </w:r>
      <w:r w:rsidRPr="006F2D31">
        <w:rPr>
          <w:rFonts w:ascii="Times New Roman" w:hAnsi="Times New Roman"/>
          <w:i/>
          <w:sz w:val="24"/>
          <w:szCs w:val="24"/>
          <w:lang w:val="ro-RO"/>
        </w:rPr>
        <w:t>Strategia investigării şi evaluării unui sit contaminat.</w:t>
      </w:r>
    </w:p>
    <w:p w:rsidR="008F353A" w:rsidRPr="006F2D31" w:rsidRDefault="008F353A" w:rsidP="006F2D31">
      <w:pPr>
        <w:spacing w:after="0" w:line="240" w:lineRule="auto"/>
        <w:ind w:firstLine="357"/>
        <w:jc w:val="both"/>
        <w:rPr>
          <w:rFonts w:ascii="Times New Roman" w:hAnsi="Times New Roman"/>
          <w:sz w:val="24"/>
          <w:szCs w:val="24"/>
        </w:rPr>
      </w:pPr>
      <w:r w:rsidRPr="006F2D31">
        <w:rPr>
          <w:rFonts w:ascii="Times New Roman" w:hAnsi="Times New Roman"/>
          <w:sz w:val="24"/>
          <w:szCs w:val="24"/>
        </w:rPr>
        <w:t>Au fost notificaţi operatorii economici şi ale autorităţile locale, în vederea completării bazei de date din sistemul integrat de mediu – SIM – secţiunea Sol/Subsol.</w:t>
      </w:r>
    </w:p>
    <w:p w:rsidR="008F353A" w:rsidRPr="006F2D31" w:rsidRDefault="008F353A" w:rsidP="006F2D31">
      <w:pPr>
        <w:pStyle w:val="ListParagraph"/>
        <w:ind w:left="0" w:firstLine="357"/>
        <w:jc w:val="both"/>
        <w:rPr>
          <w:lang w:val="ro-RO"/>
        </w:rPr>
      </w:pPr>
      <w:r w:rsidRPr="006F2D31">
        <w:rPr>
          <w:color w:val="FF0000"/>
          <w:lang w:val="it-IT"/>
        </w:rPr>
        <w:tab/>
      </w:r>
      <w:r w:rsidRPr="006F2D31">
        <w:rPr>
          <w:lang w:val="ro-RO"/>
        </w:rPr>
        <w:t>Activităţile desfăşurate în cursul anului 2015 au vizat:</w:t>
      </w:r>
    </w:p>
    <w:p w:rsidR="008F353A" w:rsidRPr="006F2D31" w:rsidRDefault="008F353A" w:rsidP="006F2D31">
      <w:pPr>
        <w:spacing w:after="0" w:line="240" w:lineRule="auto"/>
        <w:ind w:firstLine="357"/>
        <w:jc w:val="both"/>
        <w:rPr>
          <w:rFonts w:ascii="Times New Roman" w:hAnsi="Times New Roman"/>
          <w:sz w:val="24"/>
          <w:szCs w:val="24"/>
        </w:rPr>
      </w:pPr>
      <w:r w:rsidRPr="006F2D31">
        <w:rPr>
          <w:rFonts w:ascii="Times New Roman" w:hAnsi="Times New Roman"/>
          <w:sz w:val="24"/>
          <w:szCs w:val="24"/>
          <w:lang w:val="ro-RO"/>
        </w:rPr>
        <w:t>- introducere date şi informaţii în Baza de date on-line a ANPM (urmează a fi elaborată  o</w:t>
      </w:r>
      <w:r w:rsidRPr="006F2D31">
        <w:rPr>
          <w:rFonts w:ascii="Times New Roman" w:hAnsi="Times New Roman"/>
          <w:sz w:val="24"/>
          <w:szCs w:val="24"/>
        </w:rPr>
        <w:t xml:space="preserve"> noua structură a bazei de date din sistemul integrat de mediu – SIM – secţiunea Sol/Subsol, actuala structură fiind foarte complexă pentru operatorii economici);</w:t>
      </w:r>
    </w:p>
    <w:p w:rsidR="008F353A" w:rsidRPr="006F2D31" w:rsidRDefault="008F353A" w:rsidP="006F2D31">
      <w:pPr>
        <w:pStyle w:val="ListParagraph"/>
        <w:ind w:left="0" w:firstLine="357"/>
        <w:jc w:val="both"/>
        <w:rPr>
          <w:lang w:val="it-IT"/>
        </w:rPr>
      </w:pPr>
      <w:r w:rsidRPr="006F2D31">
        <w:rPr>
          <w:lang w:val="it-IT"/>
        </w:rPr>
        <w:t xml:space="preserve">- după apariţia </w:t>
      </w:r>
      <w:r w:rsidRPr="006F2D31">
        <w:rPr>
          <w:i/>
          <w:lang w:val="it-IT"/>
        </w:rPr>
        <w:t>Ghidului Tehnic privind procedurile de implementare a prevederilor HG</w:t>
      </w:r>
      <w:r w:rsidRPr="006F2D31">
        <w:rPr>
          <w:lang w:val="it-IT"/>
        </w:rPr>
        <w:t xml:space="preserve"> </w:t>
      </w:r>
      <w:r w:rsidRPr="006F2D31">
        <w:rPr>
          <w:i/>
          <w:lang w:val="it-IT"/>
        </w:rPr>
        <w:t>nr.1408/2007</w:t>
      </w:r>
      <w:r w:rsidRPr="006F2D31">
        <w:rPr>
          <w:lang w:val="it-IT"/>
        </w:rPr>
        <w:t xml:space="preserve"> şi </w:t>
      </w:r>
      <w:r w:rsidRPr="006F2D31">
        <w:rPr>
          <w:i/>
          <w:lang w:val="it-IT"/>
        </w:rPr>
        <w:t>HG. nr. 1403/2007</w:t>
      </w:r>
      <w:r w:rsidRPr="006F2D31">
        <w:rPr>
          <w:lang w:val="it-IT"/>
        </w:rPr>
        <w:t xml:space="preserve"> – se va reanaliza fiecare caz în parte şi se vor stabili măsurile care se impun;</w:t>
      </w:r>
    </w:p>
    <w:p w:rsidR="008F353A" w:rsidRPr="006F2D31" w:rsidRDefault="008F353A" w:rsidP="006F2D31">
      <w:pPr>
        <w:spacing w:after="0" w:line="240" w:lineRule="auto"/>
        <w:ind w:firstLine="357"/>
        <w:jc w:val="both"/>
        <w:rPr>
          <w:rFonts w:ascii="Times New Roman" w:hAnsi="Times New Roman"/>
          <w:sz w:val="24"/>
          <w:szCs w:val="24"/>
        </w:rPr>
      </w:pPr>
      <w:r w:rsidRPr="006F2D31">
        <w:rPr>
          <w:rFonts w:ascii="Times New Roman" w:hAnsi="Times New Roman"/>
          <w:sz w:val="24"/>
          <w:szCs w:val="24"/>
        </w:rPr>
        <w:t xml:space="preserve">- analizare documentaţie şi formulare răspuns referitor la </w:t>
      </w:r>
      <w:r w:rsidRPr="006F2D31">
        <w:rPr>
          <w:rFonts w:ascii="Times New Roman" w:hAnsi="Times New Roman"/>
          <w:i/>
          <w:sz w:val="24"/>
          <w:szCs w:val="24"/>
        </w:rPr>
        <w:t>“Proiectul Tehnic, pentru soluţiile de deconataminare sol-subteran freatic”</w:t>
      </w:r>
      <w:r w:rsidRPr="006F2D31">
        <w:rPr>
          <w:rFonts w:ascii="Times New Roman" w:hAnsi="Times New Roman"/>
          <w:sz w:val="24"/>
          <w:szCs w:val="24"/>
        </w:rPr>
        <w:t xml:space="preserve"> pentru </w:t>
      </w:r>
      <w:r w:rsidRPr="006F2D31">
        <w:rPr>
          <w:rFonts w:ascii="Times New Roman" w:hAnsi="Times New Roman"/>
          <w:i/>
          <w:sz w:val="24"/>
          <w:szCs w:val="24"/>
        </w:rPr>
        <w:t xml:space="preserve">SC ARCELORMITTAL ROMAN TUBULAR PRODUCTS SA </w:t>
      </w:r>
      <w:r w:rsidRPr="006F2D31">
        <w:rPr>
          <w:rFonts w:ascii="Times New Roman" w:hAnsi="Times New Roman"/>
          <w:sz w:val="24"/>
          <w:szCs w:val="24"/>
        </w:rPr>
        <w:t>Roman;</w:t>
      </w:r>
    </w:p>
    <w:p w:rsidR="008F353A" w:rsidRPr="006F2D31" w:rsidRDefault="008F353A" w:rsidP="006F2D31">
      <w:pPr>
        <w:spacing w:after="0" w:line="240" w:lineRule="auto"/>
        <w:ind w:firstLine="357"/>
        <w:jc w:val="both"/>
        <w:rPr>
          <w:rFonts w:ascii="Times New Roman" w:hAnsi="Times New Roman"/>
          <w:sz w:val="24"/>
          <w:szCs w:val="24"/>
        </w:rPr>
      </w:pPr>
      <w:r w:rsidRPr="006F2D31">
        <w:rPr>
          <w:rFonts w:ascii="Times New Roman" w:hAnsi="Times New Roman"/>
          <w:sz w:val="24"/>
          <w:szCs w:val="24"/>
        </w:rPr>
        <w:t xml:space="preserve">- analizare şi formulare răspuns pentru “ </w:t>
      </w:r>
      <w:r w:rsidRPr="006F2D31">
        <w:rPr>
          <w:rFonts w:ascii="Times New Roman" w:hAnsi="Times New Roman"/>
          <w:i/>
          <w:sz w:val="24"/>
          <w:szCs w:val="24"/>
        </w:rPr>
        <w:t>Raportul de investigare suplimentară pentru delimitarea contaminării</w:t>
      </w:r>
      <w:r w:rsidRPr="006F2D31">
        <w:rPr>
          <w:rFonts w:ascii="Times New Roman" w:hAnsi="Times New Roman"/>
          <w:sz w:val="24"/>
          <w:szCs w:val="24"/>
        </w:rPr>
        <w:t>” – Depozit OMV Petrom Piatra Neamţ;</w:t>
      </w:r>
    </w:p>
    <w:p w:rsidR="008F353A" w:rsidRPr="006F2D31" w:rsidRDefault="008F353A" w:rsidP="006F2D31">
      <w:pPr>
        <w:pStyle w:val="ListParagraph"/>
        <w:ind w:left="0" w:firstLine="357"/>
        <w:jc w:val="both"/>
        <w:rPr>
          <w:i/>
          <w:lang w:val="it-IT"/>
        </w:rPr>
      </w:pPr>
      <w:r w:rsidRPr="006F2D31">
        <w:rPr>
          <w:lang w:val="it-IT"/>
        </w:rPr>
        <w:t xml:space="preserve">- participare la workshop-ul </w:t>
      </w:r>
      <w:r w:rsidRPr="006F2D31">
        <w:rPr>
          <w:i/>
          <w:lang w:val="it-IT"/>
        </w:rPr>
        <w:t>“Controlul Integrat al Poluării cu Nutrienţi în regiunea de dezvoltare Nord-Est”;</w:t>
      </w:r>
    </w:p>
    <w:p w:rsidR="008F353A" w:rsidRPr="006F2D31" w:rsidRDefault="008F353A" w:rsidP="006F2D31">
      <w:pPr>
        <w:pStyle w:val="ListParagraph"/>
        <w:ind w:left="0" w:firstLine="357"/>
        <w:jc w:val="both"/>
        <w:rPr>
          <w:lang w:val="ro-RO"/>
        </w:rPr>
      </w:pPr>
      <w:r w:rsidRPr="006F2D31">
        <w:rPr>
          <w:lang w:val="it-IT"/>
        </w:rPr>
        <w:lastRenderedPageBreak/>
        <w:t xml:space="preserve">- participare la </w:t>
      </w:r>
      <w:r w:rsidRPr="006F2D31">
        <w:rPr>
          <w:i/>
          <w:lang w:val="it-IT"/>
        </w:rPr>
        <w:t>comisia de inventariere a arborilor de pe raza municipiului Roman</w:t>
      </w:r>
      <w:r w:rsidRPr="006F2D31">
        <w:rPr>
          <w:lang w:val="it-IT"/>
        </w:rPr>
        <w:t xml:space="preserve"> – Primăria municipiului Roman;</w:t>
      </w:r>
    </w:p>
    <w:p w:rsidR="008F353A" w:rsidRPr="006F2D31" w:rsidRDefault="008F353A" w:rsidP="006F2D31">
      <w:pPr>
        <w:spacing w:after="0" w:line="240" w:lineRule="auto"/>
        <w:ind w:firstLine="357"/>
        <w:jc w:val="both"/>
        <w:rPr>
          <w:rFonts w:ascii="Times New Roman" w:hAnsi="Times New Roman"/>
          <w:i/>
          <w:sz w:val="24"/>
          <w:szCs w:val="24"/>
          <w:lang w:val="ro-RO"/>
        </w:rPr>
      </w:pPr>
      <w:r w:rsidRPr="006F2D31">
        <w:rPr>
          <w:rFonts w:ascii="Times New Roman" w:hAnsi="Times New Roman"/>
          <w:sz w:val="24"/>
          <w:szCs w:val="24"/>
        </w:rPr>
        <w:t>- întocmire răspuns către Agenţia pentru Dezvoltare Regională NORD-EST referitor la “</w:t>
      </w:r>
      <w:r w:rsidRPr="006F2D31">
        <w:rPr>
          <w:rFonts w:ascii="Times New Roman" w:hAnsi="Times New Roman"/>
          <w:i/>
          <w:sz w:val="24"/>
          <w:szCs w:val="24"/>
        </w:rPr>
        <w:t>Situaţia siturilor potenţial conataminate la nivelul judeţului Neamţ</w:t>
      </w:r>
      <w:r w:rsidRPr="006F2D31">
        <w:rPr>
          <w:rFonts w:ascii="Times New Roman" w:hAnsi="Times New Roman"/>
          <w:sz w:val="24"/>
          <w:szCs w:val="24"/>
        </w:rPr>
        <w:t xml:space="preserve">” aprobată prin HG nr. 683/19.08.2015 – </w:t>
      </w:r>
      <w:r w:rsidRPr="006F2D31">
        <w:rPr>
          <w:rFonts w:ascii="Times New Roman" w:hAnsi="Times New Roman"/>
          <w:i/>
          <w:sz w:val="24"/>
          <w:szCs w:val="24"/>
        </w:rPr>
        <w:t>Strategia naţională şi planul de acţiune pentru gestionarea siturilor conta</w:t>
      </w:r>
      <w:r>
        <w:rPr>
          <w:rFonts w:ascii="Times New Roman" w:hAnsi="Times New Roman"/>
          <w:i/>
          <w:sz w:val="24"/>
          <w:szCs w:val="24"/>
        </w:rPr>
        <w:t>minate din România.</w:t>
      </w:r>
    </w:p>
    <w:p w:rsidR="008F353A" w:rsidRPr="00614318" w:rsidRDefault="008F353A" w:rsidP="006147FD">
      <w:pPr>
        <w:ind w:left="360"/>
        <w:jc w:val="both"/>
        <w:rPr>
          <w:rFonts w:ascii="Times New Roman" w:hAnsi="Times New Roman" w:cs="Times New Roman"/>
          <w:sz w:val="24"/>
          <w:szCs w:val="24"/>
          <w:lang w:val="it-IT"/>
        </w:rPr>
      </w:pPr>
    </w:p>
    <w:p w:rsidR="008F353A" w:rsidRPr="00614318" w:rsidRDefault="008F353A" w:rsidP="00F07444">
      <w:pPr>
        <w:numPr>
          <w:ilvl w:val="0"/>
          <w:numId w:val="22"/>
        </w:numPr>
        <w:tabs>
          <w:tab w:val="clear" w:pos="2062"/>
        </w:tabs>
        <w:ind w:left="1276" w:hanging="567"/>
        <w:jc w:val="both"/>
        <w:rPr>
          <w:rFonts w:ascii="Times New Roman" w:hAnsi="Times New Roman" w:cs="Times New Roman"/>
          <w:b/>
          <w:bCs/>
          <w:i/>
          <w:iCs/>
          <w:sz w:val="24"/>
          <w:szCs w:val="24"/>
          <w:lang w:val="ro-RO"/>
        </w:rPr>
      </w:pPr>
      <w:r w:rsidRPr="00614318">
        <w:rPr>
          <w:rFonts w:ascii="Times New Roman" w:hAnsi="Times New Roman" w:cs="Times New Roman"/>
          <w:b/>
          <w:bCs/>
          <w:i/>
          <w:iCs/>
          <w:sz w:val="24"/>
          <w:szCs w:val="24"/>
          <w:lang w:val="it-IT"/>
        </w:rPr>
        <w:t xml:space="preserve">ÎN DOMENIUL CALITĂŢII AERULUI  </w:t>
      </w:r>
      <w:r w:rsidRPr="00614318">
        <w:rPr>
          <w:rFonts w:ascii="Times New Roman" w:hAnsi="Times New Roman" w:cs="Times New Roman"/>
          <w:b/>
          <w:bCs/>
          <w:i/>
          <w:iCs/>
          <w:sz w:val="24"/>
          <w:szCs w:val="24"/>
          <w:lang w:val="ro-RO"/>
        </w:rPr>
        <w:t>ŞI LEGISLAŢIEI  ORIZONTALE</w:t>
      </w:r>
    </w:p>
    <w:p w:rsidR="008F353A" w:rsidRPr="0008376E" w:rsidRDefault="008F353A" w:rsidP="000002CF">
      <w:pPr>
        <w:spacing w:after="0" w:line="240" w:lineRule="auto"/>
        <w:ind w:firstLine="567"/>
        <w:jc w:val="both"/>
        <w:rPr>
          <w:rFonts w:ascii="Times New Roman" w:hAnsi="Times New Roman"/>
          <w:bCs/>
          <w:sz w:val="24"/>
          <w:szCs w:val="24"/>
          <w:lang w:val="ro-RO"/>
        </w:rPr>
      </w:pPr>
      <w:r w:rsidRPr="0008376E">
        <w:rPr>
          <w:rFonts w:ascii="Times New Roman" w:hAnsi="Times New Roman"/>
          <w:sz w:val="24"/>
          <w:szCs w:val="24"/>
          <w:lang w:val="ro-RO"/>
        </w:rPr>
        <w:t xml:space="preserve">       </w:t>
      </w:r>
      <w:r>
        <w:rPr>
          <w:rFonts w:ascii="Times New Roman" w:hAnsi="Times New Roman"/>
          <w:sz w:val="24"/>
          <w:szCs w:val="24"/>
          <w:lang w:val="ro-RO"/>
        </w:rPr>
        <w:t xml:space="preserve"> </w:t>
      </w:r>
      <w:r w:rsidRPr="0008376E">
        <w:rPr>
          <w:rFonts w:ascii="Times New Roman" w:hAnsi="Times New Roman"/>
          <w:bCs/>
          <w:sz w:val="24"/>
          <w:szCs w:val="24"/>
          <w:lang w:val="ro-RO"/>
        </w:rPr>
        <w:t>În baza reinventarierii instalaţiilor din judeţul Neamţ care intră sub incidenţa Directivei 94/63/CE privind controlul emisiilor de compuşi organici volatili, în anul 201</w:t>
      </w:r>
      <w:r>
        <w:rPr>
          <w:rFonts w:ascii="Times New Roman" w:hAnsi="Times New Roman"/>
          <w:bCs/>
          <w:sz w:val="24"/>
          <w:szCs w:val="24"/>
          <w:lang w:val="ro-RO"/>
        </w:rPr>
        <w:t>5, APM Neamţ</w:t>
      </w:r>
      <w:r w:rsidRPr="0008376E">
        <w:rPr>
          <w:rFonts w:ascii="Times New Roman" w:hAnsi="Times New Roman"/>
          <w:bCs/>
          <w:sz w:val="24"/>
          <w:szCs w:val="24"/>
          <w:lang w:val="ro-RO"/>
        </w:rPr>
        <w:t xml:space="preserve"> a urmărit:</w:t>
      </w:r>
    </w:p>
    <w:p w:rsidR="008F353A" w:rsidRPr="0008376E" w:rsidRDefault="008F353A" w:rsidP="000002CF">
      <w:pPr>
        <w:spacing w:after="0" w:line="240" w:lineRule="auto"/>
        <w:ind w:firstLine="567"/>
        <w:jc w:val="both"/>
        <w:rPr>
          <w:rFonts w:ascii="Times New Roman" w:hAnsi="Times New Roman"/>
          <w:bCs/>
          <w:sz w:val="24"/>
          <w:szCs w:val="24"/>
          <w:lang w:val="ro-RO"/>
        </w:rPr>
      </w:pPr>
      <w:r>
        <w:rPr>
          <w:rFonts w:ascii="Times New Roman" w:hAnsi="Times New Roman"/>
          <w:bCs/>
          <w:sz w:val="24"/>
          <w:szCs w:val="24"/>
          <w:lang w:val="ro-RO"/>
        </w:rPr>
        <w:t xml:space="preserve">      - </w:t>
      </w:r>
      <w:r w:rsidRPr="0008376E">
        <w:rPr>
          <w:rFonts w:ascii="Times New Roman" w:hAnsi="Times New Roman"/>
          <w:bCs/>
          <w:sz w:val="24"/>
          <w:szCs w:val="24"/>
          <w:lang w:val="ro-RO"/>
        </w:rPr>
        <w:t>situaţia reglementării agenţilor economici care deţin containere mobile şi staţii de distribuţie a carburanţilor.</w:t>
      </w:r>
    </w:p>
    <w:p w:rsidR="008F353A" w:rsidRPr="00E2505B" w:rsidRDefault="008F353A" w:rsidP="000002CF">
      <w:pPr>
        <w:spacing w:after="0" w:line="240" w:lineRule="auto"/>
        <w:ind w:firstLine="567"/>
        <w:jc w:val="both"/>
        <w:rPr>
          <w:rFonts w:ascii="Garamond" w:hAnsi="Garamond"/>
          <w:lang w:val="ro-RO"/>
        </w:rPr>
      </w:pPr>
      <w:r w:rsidRPr="0008376E">
        <w:rPr>
          <w:rFonts w:ascii="Times New Roman" w:hAnsi="Times New Roman"/>
          <w:bCs/>
          <w:sz w:val="24"/>
          <w:szCs w:val="24"/>
          <w:lang w:val="ro-RO"/>
        </w:rPr>
        <w:t xml:space="preserve">  </w:t>
      </w:r>
      <w:r>
        <w:rPr>
          <w:rFonts w:ascii="Times New Roman" w:hAnsi="Times New Roman"/>
          <w:bCs/>
          <w:sz w:val="24"/>
          <w:szCs w:val="24"/>
          <w:lang w:val="ro-RO"/>
        </w:rPr>
        <w:t xml:space="preserve">    - d</w:t>
      </w:r>
      <w:r w:rsidRPr="0008376E">
        <w:rPr>
          <w:rFonts w:ascii="Times New Roman" w:hAnsi="Times New Roman"/>
          <w:bCs/>
          <w:sz w:val="24"/>
          <w:szCs w:val="24"/>
          <w:lang w:val="ro-RO"/>
        </w:rPr>
        <w:t xml:space="preserve">in totalul de </w:t>
      </w:r>
      <w:r>
        <w:rPr>
          <w:rFonts w:ascii="Times New Roman" w:hAnsi="Times New Roman"/>
          <w:bCs/>
          <w:sz w:val="24"/>
          <w:szCs w:val="24"/>
          <w:lang w:val="ro-RO"/>
        </w:rPr>
        <w:t xml:space="preserve">98 de staţii de distribuţie carburanţi </w:t>
      </w:r>
      <w:r w:rsidRPr="00237C94">
        <w:rPr>
          <w:rFonts w:ascii="Times New Roman" w:hAnsi="Times New Roman"/>
          <w:bCs/>
          <w:sz w:val="24"/>
          <w:szCs w:val="24"/>
          <w:lang w:val="ro-RO"/>
        </w:rPr>
        <w:t xml:space="preserve"> 65 </w:t>
      </w:r>
      <w:r>
        <w:rPr>
          <w:rFonts w:ascii="Times New Roman" w:hAnsi="Times New Roman"/>
          <w:bCs/>
          <w:sz w:val="24"/>
          <w:szCs w:val="24"/>
          <w:lang w:val="ro-RO"/>
        </w:rPr>
        <w:t xml:space="preserve">sunt </w:t>
      </w:r>
      <w:r w:rsidRPr="00237C94">
        <w:rPr>
          <w:rFonts w:ascii="Times New Roman" w:hAnsi="Times New Roman"/>
          <w:bCs/>
          <w:sz w:val="24"/>
          <w:szCs w:val="24"/>
          <w:lang w:val="ro-RO"/>
        </w:rPr>
        <w:t xml:space="preserve">conforme, </w:t>
      </w:r>
      <w:r>
        <w:rPr>
          <w:rFonts w:ascii="Times New Roman" w:hAnsi="Times New Roman"/>
          <w:bCs/>
          <w:sz w:val="24"/>
          <w:szCs w:val="24"/>
          <w:lang w:val="ro-RO"/>
        </w:rPr>
        <w:t xml:space="preserve"> </w:t>
      </w:r>
      <w:r w:rsidRPr="00237C94">
        <w:rPr>
          <w:rFonts w:ascii="Times New Roman" w:hAnsi="Times New Roman"/>
          <w:bCs/>
          <w:sz w:val="24"/>
          <w:szCs w:val="24"/>
          <w:lang w:val="ro-RO"/>
        </w:rPr>
        <w:t>21</w:t>
      </w:r>
      <w:r>
        <w:rPr>
          <w:rFonts w:ascii="Times New Roman" w:hAnsi="Times New Roman"/>
          <w:bCs/>
          <w:sz w:val="24"/>
          <w:szCs w:val="24"/>
          <w:lang w:val="ro-RO"/>
        </w:rPr>
        <w:t xml:space="preserve"> nefuncţio</w:t>
      </w:r>
      <w:r w:rsidRPr="00237C94">
        <w:rPr>
          <w:rFonts w:ascii="Times New Roman" w:hAnsi="Times New Roman"/>
          <w:bCs/>
          <w:sz w:val="24"/>
          <w:szCs w:val="24"/>
          <w:lang w:val="ro-RO"/>
        </w:rPr>
        <w:t>nale, 11 închise cu aviz sau dezafectate</w:t>
      </w:r>
      <w:r w:rsidRPr="00E2505B">
        <w:rPr>
          <w:rFonts w:ascii="Garamond" w:hAnsi="Garamond"/>
          <w:lang w:val="ro-RO"/>
        </w:rPr>
        <w:t xml:space="preserve"> </w:t>
      </w:r>
      <w:r>
        <w:rPr>
          <w:rFonts w:ascii="Times New Roman" w:hAnsi="Times New Roman"/>
          <w:bCs/>
          <w:sz w:val="24"/>
          <w:szCs w:val="24"/>
          <w:lang w:val="ro-RO"/>
        </w:rPr>
        <w:t>şi 1 utilizează drept combustibil motorină.</w:t>
      </w:r>
    </w:p>
    <w:p w:rsidR="008F353A" w:rsidRDefault="008F353A" w:rsidP="000002CF">
      <w:pPr>
        <w:spacing w:after="0" w:line="240" w:lineRule="auto"/>
        <w:ind w:firstLine="567"/>
        <w:jc w:val="both"/>
        <w:rPr>
          <w:rFonts w:ascii="Times New Roman" w:hAnsi="Times New Roman"/>
          <w:bCs/>
          <w:sz w:val="24"/>
          <w:szCs w:val="24"/>
          <w:lang w:val="ro-RO"/>
        </w:rPr>
      </w:pPr>
      <w:r w:rsidRPr="0008376E">
        <w:rPr>
          <w:rFonts w:ascii="Times New Roman" w:hAnsi="Times New Roman"/>
          <w:bCs/>
          <w:sz w:val="24"/>
          <w:szCs w:val="24"/>
          <w:lang w:val="ro-RO"/>
        </w:rPr>
        <w:tab/>
        <w:t>Conform OUG nr. 54/23.06.2010 Depozitul OMV PETROM Piatra Neamţ şi Depozitul OMV PETROM Roman au fost declarat</w:t>
      </w:r>
      <w:r>
        <w:rPr>
          <w:rFonts w:ascii="Times New Roman" w:hAnsi="Times New Roman"/>
          <w:bCs/>
          <w:sz w:val="24"/>
          <w:szCs w:val="24"/>
          <w:lang w:val="ro-RO"/>
        </w:rPr>
        <w:t>e</w:t>
      </w:r>
      <w:r w:rsidRPr="0008376E">
        <w:rPr>
          <w:rFonts w:ascii="Times New Roman" w:hAnsi="Times New Roman"/>
          <w:bCs/>
          <w:sz w:val="24"/>
          <w:szCs w:val="24"/>
          <w:lang w:val="ro-RO"/>
        </w:rPr>
        <w:t xml:space="preserve"> neoperaţionale. </w:t>
      </w:r>
      <w:r w:rsidRPr="002C5FC2">
        <w:rPr>
          <w:rFonts w:ascii="Times New Roman" w:hAnsi="Times New Roman"/>
          <w:bCs/>
          <w:sz w:val="24"/>
          <w:szCs w:val="24"/>
          <w:lang w:val="ro-RO"/>
        </w:rPr>
        <w:t>În baza acordurilor</w:t>
      </w:r>
      <w:r w:rsidRPr="00D34D2A">
        <w:rPr>
          <w:rFonts w:ascii="Times New Roman" w:hAnsi="Times New Roman"/>
          <w:bCs/>
          <w:sz w:val="24"/>
          <w:szCs w:val="24"/>
          <w:lang w:val="ro-RO"/>
        </w:rPr>
        <w:t xml:space="preserve"> de mediu cu nr. 4/16.10.2013 </w:t>
      </w:r>
      <w:r>
        <w:rPr>
          <w:rFonts w:ascii="Times New Roman" w:hAnsi="Times New Roman"/>
          <w:bCs/>
          <w:sz w:val="24"/>
          <w:szCs w:val="24"/>
          <w:lang w:val="ro-RO"/>
        </w:rPr>
        <w:t>ş</w:t>
      </w:r>
      <w:r w:rsidRPr="00D34D2A">
        <w:rPr>
          <w:rFonts w:ascii="Times New Roman" w:hAnsi="Times New Roman"/>
          <w:bCs/>
          <w:sz w:val="24"/>
          <w:szCs w:val="24"/>
          <w:lang w:val="ro-RO"/>
        </w:rPr>
        <w:t xml:space="preserve">i nr. 5/16.10.2013 </w:t>
      </w:r>
      <w:r>
        <w:rPr>
          <w:rFonts w:ascii="Times New Roman" w:hAnsi="Times New Roman"/>
          <w:bCs/>
          <w:sz w:val="24"/>
          <w:szCs w:val="24"/>
          <w:lang w:val="ro-RO"/>
        </w:rPr>
        <w:t>ş</w:t>
      </w:r>
      <w:r w:rsidRPr="00D34D2A">
        <w:rPr>
          <w:rFonts w:ascii="Times New Roman" w:hAnsi="Times New Roman"/>
          <w:bCs/>
          <w:sz w:val="24"/>
          <w:szCs w:val="24"/>
          <w:lang w:val="ro-RO"/>
        </w:rPr>
        <w:t>i a Notei de co</w:t>
      </w:r>
      <w:r>
        <w:rPr>
          <w:rFonts w:ascii="Times New Roman" w:hAnsi="Times New Roman"/>
          <w:bCs/>
          <w:sz w:val="24"/>
          <w:szCs w:val="24"/>
          <w:lang w:val="ro-RO"/>
        </w:rPr>
        <w:t>nstatare cu nr. 70/27.03.2014, d</w:t>
      </w:r>
      <w:r w:rsidRPr="00D34D2A">
        <w:rPr>
          <w:rFonts w:ascii="Times New Roman" w:hAnsi="Times New Roman"/>
          <w:bCs/>
          <w:sz w:val="24"/>
          <w:szCs w:val="24"/>
          <w:lang w:val="ro-RO"/>
        </w:rPr>
        <w:t>epozitul de produse petroliere Piatra Neam</w:t>
      </w:r>
      <w:r>
        <w:rPr>
          <w:rFonts w:ascii="Times New Roman" w:hAnsi="Times New Roman"/>
          <w:bCs/>
          <w:sz w:val="24"/>
          <w:szCs w:val="24"/>
          <w:lang w:val="ro-RO"/>
        </w:rPr>
        <w:t>ţ</w:t>
      </w:r>
      <w:r w:rsidRPr="00D34D2A">
        <w:rPr>
          <w:rFonts w:ascii="Times New Roman" w:hAnsi="Times New Roman"/>
          <w:bCs/>
          <w:sz w:val="24"/>
          <w:szCs w:val="24"/>
          <w:lang w:val="ro-RO"/>
        </w:rPr>
        <w:t xml:space="preserve"> a fost demolat</w:t>
      </w:r>
      <w:r>
        <w:rPr>
          <w:rFonts w:ascii="Times New Roman" w:hAnsi="Times New Roman"/>
          <w:bCs/>
          <w:sz w:val="24"/>
          <w:szCs w:val="24"/>
          <w:lang w:val="ro-RO"/>
        </w:rPr>
        <w:t>.</w:t>
      </w:r>
    </w:p>
    <w:p w:rsidR="008F353A" w:rsidRPr="002C5FC2" w:rsidRDefault="008F353A" w:rsidP="000002CF">
      <w:pPr>
        <w:spacing w:after="0" w:line="240" w:lineRule="auto"/>
        <w:ind w:firstLine="567"/>
        <w:jc w:val="both"/>
        <w:rPr>
          <w:rFonts w:ascii="Times New Roman" w:hAnsi="Times New Roman"/>
          <w:bCs/>
          <w:sz w:val="24"/>
          <w:szCs w:val="24"/>
          <w:lang w:val="ro-RO"/>
        </w:rPr>
      </w:pPr>
      <w:r w:rsidRPr="002C5FC2">
        <w:rPr>
          <w:rFonts w:ascii="Times New Roman" w:hAnsi="Times New Roman"/>
          <w:bCs/>
          <w:sz w:val="24"/>
          <w:szCs w:val="24"/>
          <w:lang w:val="ro-RO"/>
        </w:rPr>
        <w:tab/>
        <w:t>Depozitul de produse petroliere Roman se află în procedură de obţinere a acordului de mediu pentru dezafectare.</w:t>
      </w:r>
    </w:p>
    <w:p w:rsidR="008F353A" w:rsidRDefault="008F353A" w:rsidP="000002CF">
      <w:pPr>
        <w:spacing w:after="0" w:line="240" w:lineRule="auto"/>
        <w:ind w:firstLine="567"/>
        <w:jc w:val="both"/>
        <w:rPr>
          <w:rFonts w:ascii="Times New Roman" w:hAnsi="Times New Roman"/>
          <w:bCs/>
          <w:sz w:val="24"/>
          <w:szCs w:val="24"/>
          <w:lang w:val="ro-RO"/>
        </w:rPr>
      </w:pPr>
      <w:r w:rsidRPr="005C75FE">
        <w:rPr>
          <w:rFonts w:ascii="Times New Roman" w:hAnsi="Times New Roman"/>
          <w:bCs/>
          <w:sz w:val="24"/>
          <w:szCs w:val="24"/>
          <w:lang w:val="ro-RO"/>
        </w:rPr>
        <w:tab/>
        <w:t xml:space="preserve"> Conform OUG nr. 54/23.06.2010 instalaţiile de încărcare/descărcare a containerelor mobile de  la depozitul OMV PETROM Piatra Neamţ au fost declarate neoperaţionale. </w:t>
      </w:r>
      <w:r>
        <w:rPr>
          <w:rFonts w:ascii="Times New Roman" w:hAnsi="Times New Roman"/>
          <w:bCs/>
          <w:sz w:val="24"/>
          <w:szCs w:val="24"/>
          <w:lang w:val="ro-RO"/>
        </w:rPr>
        <w:t>În baza a</w:t>
      </w:r>
      <w:r w:rsidRPr="005C75FE">
        <w:rPr>
          <w:rFonts w:ascii="Times New Roman" w:hAnsi="Times New Roman"/>
          <w:bCs/>
          <w:sz w:val="24"/>
          <w:szCs w:val="24"/>
          <w:lang w:val="ro-RO"/>
        </w:rPr>
        <w:t>cordurilor de mediu cu nr. 4/16.10.2013 şi nr. 5/16.10.2013 şi a Notei de constatare cu nr. 70/27.03.2014, instalaţiile de încărcare/descărcare aferente depozitului de produse petroliere Piatra Neamţ au fost dezmembrate.</w:t>
      </w:r>
      <w:r w:rsidRPr="002C5FC2">
        <w:rPr>
          <w:rFonts w:ascii="Times New Roman" w:hAnsi="Times New Roman"/>
          <w:bCs/>
          <w:sz w:val="24"/>
          <w:szCs w:val="24"/>
          <w:lang w:val="ro-RO"/>
        </w:rPr>
        <w:t xml:space="preserve"> </w:t>
      </w:r>
    </w:p>
    <w:p w:rsidR="008F353A" w:rsidRPr="005C75FE" w:rsidRDefault="008F353A" w:rsidP="000002CF">
      <w:pPr>
        <w:spacing w:after="0" w:line="240" w:lineRule="auto"/>
        <w:ind w:firstLine="567"/>
        <w:jc w:val="both"/>
        <w:rPr>
          <w:rFonts w:ascii="Times New Roman" w:hAnsi="Times New Roman"/>
          <w:bCs/>
          <w:sz w:val="24"/>
          <w:szCs w:val="24"/>
          <w:lang w:val="ro-RO"/>
        </w:rPr>
      </w:pPr>
      <w:r w:rsidRPr="002C5FC2">
        <w:rPr>
          <w:rFonts w:ascii="Times New Roman" w:hAnsi="Times New Roman"/>
          <w:bCs/>
          <w:sz w:val="24"/>
          <w:szCs w:val="24"/>
          <w:lang w:val="ro-RO"/>
        </w:rPr>
        <w:t>Instala</w:t>
      </w:r>
      <w:r>
        <w:rPr>
          <w:rFonts w:ascii="Times New Roman" w:hAnsi="Times New Roman"/>
          <w:bCs/>
          <w:sz w:val="24"/>
          <w:szCs w:val="24"/>
          <w:lang w:val="ro-RO"/>
        </w:rPr>
        <w:t>ţ</w:t>
      </w:r>
      <w:r w:rsidRPr="002C5FC2">
        <w:rPr>
          <w:rFonts w:ascii="Times New Roman" w:hAnsi="Times New Roman"/>
          <w:bCs/>
          <w:sz w:val="24"/>
          <w:szCs w:val="24"/>
          <w:lang w:val="ro-RO"/>
        </w:rPr>
        <w:t>iile</w:t>
      </w:r>
      <w:r>
        <w:rPr>
          <w:rFonts w:ascii="Times New Roman" w:hAnsi="Times New Roman"/>
          <w:bCs/>
          <w:sz w:val="24"/>
          <w:szCs w:val="24"/>
          <w:lang w:val="ro-RO"/>
        </w:rPr>
        <w:t xml:space="preserve"> aferente d</w:t>
      </w:r>
      <w:r w:rsidRPr="00D34D2A">
        <w:rPr>
          <w:rFonts w:ascii="Times New Roman" w:hAnsi="Times New Roman"/>
          <w:bCs/>
          <w:sz w:val="24"/>
          <w:szCs w:val="24"/>
          <w:lang w:val="ro-RO"/>
        </w:rPr>
        <w:t>epozitul</w:t>
      </w:r>
      <w:r>
        <w:rPr>
          <w:rFonts w:ascii="Times New Roman" w:hAnsi="Times New Roman"/>
          <w:bCs/>
          <w:sz w:val="24"/>
          <w:szCs w:val="24"/>
          <w:lang w:val="ro-RO"/>
        </w:rPr>
        <w:t>ui</w:t>
      </w:r>
      <w:r w:rsidRPr="00D34D2A">
        <w:rPr>
          <w:rFonts w:ascii="Times New Roman" w:hAnsi="Times New Roman"/>
          <w:bCs/>
          <w:sz w:val="24"/>
          <w:szCs w:val="24"/>
          <w:lang w:val="ro-RO"/>
        </w:rPr>
        <w:t xml:space="preserve"> de produse petroliere</w:t>
      </w:r>
      <w:r>
        <w:rPr>
          <w:rFonts w:ascii="Times New Roman" w:hAnsi="Times New Roman"/>
          <w:bCs/>
          <w:sz w:val="24"/>
          <w:szCs w:val="24"/>
          <w:lang w:val="ro-RO"/>
        </w:rPr>
        <w:t xml:space="preserve"> Roman se află în procedură de </w:t>
      </w:r>
      <w:r w:rsidRPr="002C5FC2">
        <w:rPr>
          <w:rFonts w:ascii="Times New Roman" w:hAnsi="Times New Roman"/>
          <w:bCs/>
          <w:sz w:val="24"/>
          <w:szCs w:val="24"/>
          <w:lang w:val="ro-RO"/>
        </w:rPr>
        <w:t>ob</w:t>
      </w:r>
      <w:r>
        <w:rPr>
          <w:rFonts w:ascii="Times New Roman" w:hAnsi="Times New Roman"/>
          <w:bCs/>
          <w:sz w:val="24"/>
          <w:szCs w:val="24"/>
          <w:lang w:val="ro-RO"/>
        </w:rPr>
        <w:t>ţ</w:t>
      </w:r>
      <w:r w:rsidRPr="002C5FC2">
        <w:rPr>
          <w:rFonts w:ascii="Times New Roman" w:hAnsi="Times New Roman"/>
          <w:bCs/>
          <w:sz w:val="24"/>
          <w:szCs w:val="24"/>
          <w:lang w:val="ro-RO"/>
        </w:rPr>
        <w:t>inere</w:t>
      </w:r>
      <w:r>
        <w:rPr>
          <w:rFonts w:ascii="Times New Roman" w:hAnsi="Times New Roman"/>
          <w:bCs/>
          <w:sz w:val="24"/>
          <w:szCs w:val="24"/>
          <w:lang w:val="ro-RO"/>
        </w:rPr>
        <w:t xml:space="preserve"> a acordului de mediu pentru dezafectare.</w:t>
      </w:r>
    </w:p>
    <w:p w:rsidR="008F353A" w:rsidRDefault="008F353A" w:rsidP="000002CF">
      <w:pPr>
        <w:spacing w:after="0" w:line="240" w:lineRule="auto"/>
        <w:ind w:firstLine="567"/>
        <w:jc w:val="both"/>
        <w:rPr>
          <w:rFonts w:ascii="Times New Roman" w:hAnsi="Times New Roman"/>
          <w:bCs/>
          <w:sz w:val="24"/>
          <w:szCs w:val="24"/>
          <w:lang w:val="ro-RO"/>
        </w:rPr>
      </w:pPr>
      <w:r>
        <w:rPr>
          <w:rFonts w:ascii="Times New Roman" w:hAnsi="Times New Roman"/>
          <w:bCs/>
          <w:sz w:val="24"/>
          <w:szCs w:val="24"/>
          <w:lang w:val="ro-RO"/>
        </w:rPr>
        <w:t>Din totalul de 20</w:t>
      </w:r>
      <w:r w:rsidRPr="0008376E">
        <w:rPr>
          <w:rFonts w:ascii="Times New Roman" w:hAnsi="Times New Roman"/>
          <w:bCs/>
          <w:sz w:val="24"/>
          <w:szCs w:val="24"/>
          <w:lang w:val="ro-RO"/>
        </w:rPr>
        <w:t xml:space="preserve"> containere mobile (cisterne auto) existente, </w:t>
      </w:r>
      <w:r>
        <w:rPr>
          <w:rFonts w:ascii="Times New Roman" w:hAnsi="Times New Roman"/>
          <w:bCs/>
          <w:sz w:val="24"/>
          <w:szCs w:val="24"/>
          <w:lang w:val="ro-RO"/>
        </w:rPr>
        <w:t>7 se află în circulaţie, 12</w:t>
      </w:r>
      <w:r w:rsidRPr="0008376E">
        <w:rPr>
          <w:rFonts w:ascii="Times New Roman" w:hAnsi="Times New Roman"/>
          <w:bCs/>
          <w:sz w:val="24"/>
          <w:szCs w:val="24"/>
          <w:lang w:val="ro-RO"/>
        </w:rPr>
        <w:t xml:space="preserve"> sunt retrase d</w:t>
      </w:r>
      <w:r>
        <w:rPr>
          <w:rFonts w:ascii="Times New Roman" w:hAnsi="Times New Roman"/>
          <w:bCs/>
          <w:sz w:val="24"/>
          <w:szCs w:val="24"/>
          <w:lang w:val="ro-RO"/>
        </w:rPr>
        <w:t>in circulaţie sau scoase din uz, iar o cisternă utilizează drept combustibil motorină</w:t>
      </w:r>
    </w:p>
    <w:p w:rsidR="008F353A" w:rsidRPr="000002CF" w:rsidRDefault="008F353A" w:rsidP="000002CF">
      <w:pPr>
        <w:spacing w:after="0" w:line="240" w:lineRule="auto"/>
        <w:ind w:firstLine="567"/>
        <w:jc w:val="both"/>
        <w:rPr>
          <w:rFonts w:ascii="Times New Roman" w:hAnsi="Times New Roman"/>
          <w:bCs/>
          <w:sz w:val="24"/>
          <w:szCs w:val="24"/>
          <w:lang w:val="ro-RO"/>
        </w:rPr>
      </w:pPr>
      <w:r>
        <w:rPr>
          <w:rFonts w:ascii="Times New Roman" w:hAnsi="Times New Roman"/>
          <w:bCs/>
          <w:sz w:val="24"/>
          <w:szCs w:val="24"/>
          <w:lang w:val="ro-RO"/>
        </w:rPr>
        <w:t xml:space="preserve"> </w:t>
      </w:r>
      <w:r w:rsidRPr="0008376E">
        <w:rPr>
          <w:rFonts w:ascii="Times New Roman" w:hAnsi="Times New Roman"/>
          <w:bCs/>
          <w:sz w:val="24"/>
          <w:szCs w:val="24"/>
          <w:lang w:val="ro-RO"/>
        </w:rPr>
        <w:t>Au fost atenţionaţi agenţii economici cu privire la obligaţia de a supune inspecţiei tehnice periodice instalaţiile şi echipamentele deţinute, conform prevederilor legale (H.G. nr. 568/2001 cu modificările ulterioare O.M. nr. 122/2005, O.M. nr. 716/2005).</w:t>
      </w:r>
    </w:p>
    <w:p w:rsidR="008F353A" w:rsidRDefault="008F353A" w:rsidP="000002CF">
      <w:pPr>
        <w:spacing w:after="0" w:line="240" w:lineRule="auto"/>
        <w:ind w:firstLine="567"/>
        <w:jc w:val="both"/>
        <w:rPr>
          <w:rFonts w:ascii="Times New Roman" w:hAnsi="Times New Roman"/>
          <w:sz w:val="24"/>
          <w:szCs w:val="24"/>
          <w:lang w:val="ro-RO"/>
        </w:rPr>
      </w:pPr>
      <w:r w:rsidRPr="0008376E">
        <w:rPr>
          <w:rFonts w:ascii="Times New Roman" w:hAnsi="Times New Roman"/>
          <w:sz w:val="24"/>
          <w:szCs w:val="24"/>
          <w:lang w:val="ro-RO"/>
        </w:rPr>
        <w:t>Au fost raportate chestionarele referitoare la emisiile totale anuale de compuşi organici volatili la terminale şi la staţ</w:t>
      </w:r>
      <w:r>
        <w:rPr>
          <w:rFonts w:ascii="Times New Roman" w:hAnsi="Times New Roman"/>
          <w:sz w:val="24"/>
          <w:szCs w:val="24"/>
          <w:lang w:val="ro-RO"/>
        </w:rPr>
        <w:t>iile de benzină pentru anul 2014.</w:t>
      </w:r>
    </w:p>
    <w:p w:rsidR="008F353A" w:rsidRPr="00614318" w:rsidRDefault="008F353A" w:rsidP="00C3223C">
      <w:pPr>
        <w:tabs>
          <w:tab w:val="left" w:pos="1080"/>
        </w:tabs>
        <w:spacing w:after="0" w:line="240" w:lineRule="auto"/>
        <w:jc w:val="both"/>
        <w:rPr>
          <w:rFonts w:ascii="Times New Roman" w:hAnsi="Times New Roman" w:cs="Times New Roman"/>
          <w:b/>
          <w:bCs/>
          <w:i/>
          <w:iCs/>
          <w:sz w:val="24"/>
          <w:szCs w:val="24"/>
          <w:lang w:val="it-IT"/>
        </w:rPr>
      </w:pPr>
    </w:p>
    <w:p w:rsidR="008F353A" w:rsidRPr="00614318" w:rsidRDefault="008F353A" w:rsidP="00C3223C">
      <w:pPr>
        <w:tabs>
          <w:tab w:val="left" w:pos="1080"/>
        </w:tabs>
        <w:spacing w:after="0" w:line="240" w:lineRule="auto"/>
        <w:jc w:val="both"/>
        <w:rPr>
          <w:rFonts w:ascii="Times New Roman" w:hAnsi="Times New Roman" w:cs="Times New Roman"/>
          <w:b/>
          <w:bCs/>
          <w:i/>
          <w:iCs/>
          <w:sz w:val="24"/>
          <w:szCs w:val="24"/>
          <w:lang w:val="it-IT"/>
        </w:rPr>
      </w:pPr>
    </w:p>
    <w:p w:rsidR="008F353A" w:rsidRPr="00614318" w:rsidRDefault="008F353A" w:rsidP="008C6259">
      <w:pPr>
        <w:pStyle w:val="ListParagraph"/>
        <w:numPr>
          <w:ilvl w:val="0"/>
          <w:numId w:val="40"/>
        </w:numPr>
        <w:rPr>
          <w:b/>
          <w:bCs/>
          <w:i/>
          <w:iCs/>
          <w:lang w:val="it-IT"/>
        </w:rPr>
      </w:pPr>
      <w:r w:rsidRPr="00614318">
        <w:rPr>
          <w:b/>
          <w:bCs/>
          <w:i/>
          <w:iCs/>
          <w:lang w:val="it-IT"/>
        </w:rPr>
        <w:t xml:space="preserve">ÎN DOMENIUL ARIILOR PROTEJATE </w:t>
      </w:r>
    </w:p>
    <w:p w:rsidR="008F353A" w:rsidRDefault="008F353A" w:rsidP="00071A83">
      <w:pPr>
        <w:numPr>
          <w:ilvl w:val="1"/>
          <w:numId w:val="24"/>
        </w:numPr>
        <w:tabs>
          <w:tab w:val="clear" w:pos="2181"/>
        </w:tabs>
        <w:spacing w:after="0" w:line="240" w:lineRule="auto"/>
        <w:ind w:left="0" w:firstLine="0"/>
        <w:jc w:val="both"/>
        <w:rPr>
          <w:rFonts w:ascii="Times New Roman" w:hAnsi="Times New Roman"/>
          <w:b/>
          <w:sz w:val="24"/>
          <w:szCs w:val="24"/>
          <w:lang w:val="ro-RO"/>
        </w:rPr>
      </w:pPr>
      <w:r w:rsidRPr="00BD53E3">
        <w:rPr>
          <w:rFonts w:ascii="Times New Roman" w:hAnsi="Times New Roman"/>
          <w:b/>
          <w:sz w:val="24"/>
          <w:szCs w:val="24"/>
          <w:lang w:val="ro-RO"/>
        </w:rPr>
        <w:t>Arii de interes comunitar</w:t>
      </w:r>
    </w:p>
    <w:p w:rsidR="008F353A" w:rsidRPr="008B6DA0" w:rsidRDefault="008F353A" w:rsidP="00071A83">
      <w:pPr>
        <w:spacing w:after="0" w:line="240" w:lineRule="auto"/>
        <w:ind w:left="-144" w:firstLine="144"/>
        <w:jc w:val="both"/>
        <w:rPr>
          <w:rFonts w:ascii="Times New Roman" w:hAnsi="Times New Roman"/>
          <w:sz w:val="24"/>
          <w:szCs w:val="24"/>
          <w:lang w:val="ro-RO"/>
        </w:rPr>
      </w:pPr>
      <w:r w:rsidRPr="00BD53E3">
        <w:rPr>
          <w:rFonts w:ascii="Times New Roman" w:hAnsi="Times New Roman"/>
          <w:b/>
          <w:sz w:val="24"/>
          <w:szCs w:val="24"/>
          <w:lang w:val="ro-RO"/>
        </w:rPr>
        <w:t xml:space="preserve"> </w:t>
      </w:r>
      <w:r>
        <w:rPr>
          <w:rFonts w:ascii="Times New Roman" w:hAnsi="Times New Roman"/>
          <w:b/>
          <w:sz w:val="24"/>
          <w:szCs w:val="24"/>
          <w:lang w:val="ro-RO"/>
        </w:rPr>
        <w:tab/>
      </w:r>
      <w:r w:rsidRPr="008B6DA0">
        <w:rPr>
          <w:rFonts w:ascii="Times New Roman" w:hAnsi="Times New Roman"/>
          <w:sz w:val="24"/>
          <w:szCs w:val="24"/>
          <w:lang w:val="ro-RO"/>
        </w:rPr>
        <w:t>La nivelul judeţului Neamţ, în anul 201</w:t>
      </w:r>
      <w:r>
        <w:rPr>
          <w:rFonts w:ascii="Times New Roman" w:hAnsi="Times New Roman"/>
          <w:sz w:val="24"/>
          <w:szCs w:val="24"/>
          <w:lang w:val="ro-RO"/>
        </w:rPr>
        <w:t>5 existau</w:t>
      </w:r>
      <w:r w:rsidRPr="008B6DA0">
        <w:rPr>
          <w:rFonts w:ascii="Times New Roman" w:hAnsi="Times New Roman"/>
          <w:sz w:val="24"/>
          <w:szCs w:val="24"/>
          <w:lang w:val="ro-RO"/>
        </w:rPr>
        <w:t>:</w:t>
      </w:r>
    </w:p>
    <w:p w:rsidR="008F353A" w:rsidRPr="00BD53E3" w:rsidRDefault="008F353A" w:rsidP="00071A83">
      <w:pPr>
        <w:spacing w:after="0" w:line="240" w:lineRule="auto"/>
        <w:ind w:firstLine="720"/>
        <w:jc w:val="both"/>
        <w:rPr>
          <w:rFonts w:ascii="Times New Roman" w:hAnsi="Times New Roman"/>
          <w:sz w:val="24"/>
          <w:szCs w:val="24"/>
          <w:lang w:val="ro-RO"/>
        </w:rPr>
      </w:pPr>
      <w:r w:rsidRPr="00BD53E3">
        <w:rPr>
          <w:rFonts w:ascii="Times New Roman" w:hAnsi="Times New Roman"/>
          <w:sz w:val="24"/>
          <w:szCs w:val="24"/>
          <w:lang w:val="ro-RO"/>
        </w:rPr>
        <w:t>- 11 situri de importanţă comunitară: Ceahlău, Cheile Bicazului- Hăşmaş, Cheile Şugăului- Munticelu, Pădurea Floreanu</w:t>
      </w:r>
      <w:r>
        <w:rPr>
          <w:rFonts w:ascii="Times New Roman" w:hAnsi="Times New Roman"/>
          <w:sz w:val="24"/>
          <w:szCs w:val="24"/>
          <w:lang w:val="ro-RO"/>
        </w:rPr>
        <w:t xml:space="preserve"> </w:t>
      </w:r>
      <w:r w:rsidRPr="00BD53E3">
        <w:rPr>
          <w:rFonts w:ascii="Times New Roman" w:hAnsi="Times New Roman"/>
          <w:sz w:val="24"/>
          <w:szCs w:val="24"/>
          <w:lang w:val="ro-RO"/>
        </w:rPr>
        <w:t>- Frumuşica</w:t>
      </w:r>
      <w:r>
        <w:rPr>
          <w:rFonts w:ascii="Times New Roman" w:hAnsi="Times New Roman"/>
          <w:sz w:val="24"/>
          <w:szCs w:val="24"/>
          <w:lang w:val="ro-RO"/>
        </w:rPr>
        <w:t xml:space="preserve"> </w:t>
      </w:r>
      <w:r w:rsidRPr="00BD53E3">
        <w:rPr>
          <w:rFonts w:ascii="Times New Roman" w:hAnsi="Times New Roman"/>
          <w:sz w:val="24"/>
          <w:szCs w:val="24"/>
          <w:lang w:val="ro-RO"/>
        </w:rPr>
        <w:t>-  Ciurea, Munţii Goşman, Vânători- Neamţ, Munţii Ciucului, Râul Moldova între Oniceni şi Miteşti, Râul Moldova între Tupilaţi şi Roman, Râul Moldova între Păltinoasa şi Ruşi, Râul Siret între Paşcani şi Roman</w:t>
      </w:r>
      <w:r w:rsidRPr="00BD53E3">
        <w:rPr>
          <w:rFonts w:ascii="Times New Roman" w:hAnsi="Times New Roman"/>
          <w:color w:val="FF0000"/>
          <w:sz w:val="24"/>
          <w:szCs w:val="24"/>
          <w:lang w:val="ro-RO"/>
        </w:rPr>
        <w:t xml:space="preserve"> </w:t>
      </w:r>
    </w:p>
    <w:p w:rsidR="008F353A" w:rsidRPr="00BD53E3" w:rsidRDefault="008F353A" w:rsidP="00071A83">
      <w:pPr>
        <w:spacing w:after="0" w:line="240" w:lineRule="auto"/>
        <w:ind w:firstLine="720"/>
        <w:jc w:val="both"/>
        <w:rPr>
          <w:rFonts w:ascii="Times New Roman" w:hAnsi="Times New Roman"/>
          <w:sz w:val="24"/>
          <w:szCs w:val="24"/>
          <w:lang w:val="ro-RO"/>
        </w:rPr>
      </w:pPr>
      <w:r w:rsidRPr="00BD53E3">
        <w:rPr>
          <w:rFonts w:ascii="Times New Roman" w:hAnsi="Times New Roman"/>
          <w:sz w:val="24"/>
          <w:szCs w:val="24"/>
          <w:lang w:val="ro-RO"/>
        </w:rPr>
        <w:t>- 6 arii de protecţie specială avifaunistică: Cheile Bicazului- Hăşmaş, Lunca Siretului Mijlociu, Vânători- Neamţ, Lacurile Vaduri şi Pângăraţi, Masivul Ceahlău şi Piatra Şoimului- Scorţeni- Gârleni.</w:t>
      </w:r>
    </w:p>
    <w:p w:rsidR="008F353A" w:rsidRDefault="008F353A" w:rsidP="00071A83">
      <w:pPr>
        <w:spacing w:after="0" w:line="240" w:lineRule="auto"/>
        <w:ind w:firstLine="720"/>
        <w:jc w:val="both"/>
        <w:rPr>
          <w:rFonts w:ascii="Times New Roman" w:hAnsi="Times New Roman"/>
          <w:sz w:val="24"/>
          <w:szCs w:val="24"/>
          <w:lang w:val="ro-RO"/>
        </w:rPr>
      </w:pPr>
      <w:r w:rsidRPr="00BD53E3">
        <w:rPr>
          <w:rFonts w:ascii="Times New Roman" w:hAnsi="Times New Roman"/>
          <w:sz w:val="24"/>
          <w:szCs w:val="24"/>
          <w:lang w:val="ro-RO"/>
        </w:rPr>
        <w:t xml:space="preserve">S-au </w:t>
      </w:r>
      <w:r>
        <w:rPr>
          <w:rFonts w:ascii="Times New Roman" w:hAnsi="Times New Roman"/>
          <w:sz w:val="24"/>
          <w:szCs w:val="24"/>
          <w:lang w:val="ro-RO"/>
        </w:rPr>
        <w:t xml:space="preserve">analizat şi </w:t>
      </w:r>
      <w:r w:rsidRPr="00BD53E3">
        <w:rPr>
          <w:rFonts w:ascii="Times New Roman" w:hAnsi="Times New Roman"/>
          <w:sz w:val="24"/>
          <w:szCs w:val="24"/>
          <w:lang w:val="ro-RO"/>
        </w:rPr>
        <w:t>avizat favorabil planurile de management pentru ariile naturale protejate</w:t>
      </w:r>
      <w:r>
        <w:rPr>
          <w:rFonts w:ascii="Times New Roman" w:hAnsi="Times New Roman"/>
          <w:sz w:val="24"/>
          <w:szCs w:val="24"/>
          <w:lang w:val="ro-RO"/>
        </w:rPr>
        <w:t xml:space="preserve"> Parcul Naţional Ceahlău, Rezervaţia Naturală Secu, Codrul Secular Runc, Rezervaţia naturală Borca,  Rezervaţia naturală Brateş, Lacul Cuejdel, Lacurile Vaduri şi Pângăraţti, Lunca Siretului Mijlociu, Cheile Şugăului Munticelu..</w:t>
      </w:r>
    </w:p>
    <w:p w:rsidR="008F353A" w:rsidRDefault="008F353A" w:rsidP="00071A8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 xml:space="preserve">S-au analizat planurile de management pentru ariile naturale protejate </w:t>
      </w:r>
      <w:r w:rsidRPr="00BD53E3">
        <w:rPr>
          <w:rFonts w:ascii="Times New Roman" w:hAnsi="Times New Roman"/>
          <w:sz w:val="24"/>
          <w:szCs w:val="24"/>
          <w:lang w:val="ro-RO"/>
        </w:rPr>
        <w:t>Râul Moldova între Tupilaţi şi Roman</w:t>
      </w:r>
      <w:r>
        <w:rPr>
          <w:rFonts w:ascii="Times New Roman" w:hAnsi="Times New Roman"/>
          <w:sz w:val="24"/>
          <w:szCs w:val="24"/>
        </w:rPr>
        <w:t xml:space="preserve"> -</w:t>
      </w:r>
      <w:r w:rsidRPr="004202D3">
        <w:rPr>
          <w:rFonts w:ascii="Times New Roman" w:hAnsi="Times New Roman"/>
          <w:sz w:val="24"/>
          <w:szCs w:val="24"/>
          <w:lang w:val="ro-RO"/>
        </w:rPr>
        <w:t xml:space="preserve"> </w:t>
      </w:r>
      <w:r>
        <w:rPr>
          <w:rFonts w:ascii="Times New Roman" w:hAnsi="Times New Roman"/>
          <w:sz w:val="24"/>
          <w:szCs w:val="24"/>
          <w:lang w:val="ro-RO"/>
        </w:rPr>
        <w:t>care se afla in procedura de reglementare la APM Neamţ,</w:t>
      </w:r>
      <w:r w:rsidRPr="00BD53E3">
        <w:rPr>
          <w:rFonts w:ascii="Times New Roman" w:hAnsi="Times New Roman"/>
          <w:sz w:val="24"/>
          <w:szCs w:val="24"/>
          <w:lang w:val="ro-RO"/>
        </w:rPr>
        <w:t xml:space="preserve"> Râul Moldova între Păltinoasa şi Ruşi, Râul Moldova între Oniceni şi Miteşti </w:t>
      </w:r>
    </w:p>
    <w:p w:rsidR="008F353A" w:rsidRDefault="008F353A" w:rsidP="00071A83">
      <w:pPr>
        <w:spacing w:after="0" w:line="240" w:lineRule="auto"/>
        <w:ind w:firstLine="720"/>
        <w:jc w:val="both"/>
        <w:rPr>
          <w:rFonts w:ascii="Times New Roman" w:hAnsi="Times New Roman"/>
          <w:sz w:val="24"/>
          <w:szCs w:val="24"/>
          <w:lang w:val="ro-RO"/>
        </w:rPr>
      </w:pPr>
      <w:r w:rsidRPr="00BD53E3">
        <w:rPr>
          <w:rFonts w:ascii="Times New Roman" w:hAnsi="Times New Roman"/>
          <w:sz w:val="24"/>
          <w:szCs w:val="24"/>
          <w:lang w:val="ro-RO"/>
        </w:rPr>
        <w:t xml:space="preserve">S-a participat la şedinţele Consiliului Consultativ </w:t>
      </w:r>
      <w:r>
        <w:rPr>
          <w:rFonts w:ascii="Times New Roman" w:hAnsi="Times New Roman"/>
          <w:sz w:val="24"/>
          <w:szCs w:val="24"/>
          <w:lang w:val="ro-RO"/>
        </w:rPr>
        <w:t>şi</w:t>
      </w:r>
      <w:r w:rsidRPr="009F6FC0">
        <w:rPr>
          <w:rFonts w:ascii="Times New Roman" w:hAnsi="Times New Roman"/>
          <w:sz w:val="24"/>
          <w:szCs w:val="24"/>
          <w:lang w:val="ro-RO"/>
        </w:rPr>
        <w:t xml:space="preserve"> </w:t>
      </w:r>
      <w:r w:rsidRPr="00BD53E3">
        <w:rPr>
          <w:rFonts w:ascii="Times New Roman" w:hAnsi="Times New Roman"/>
          <w:sz w:val="24"/>
          <w:szCs w:val="24"/>
          <w:lang w:val="ro-RO"/>
        </w:rPr>
        <w:t>Consiliului Ştiinţific</w:t>
      </w:r>
      <w:r>
        <w:rPr>
          <w:rFonts w:ascii="Times New Roman" w:hAnsi="Times New Roman"/>
          <w:sz w:val="24"/>
          <w:szCs w:val="24"/>
          <w:lang w:val="ro-RO"/>
        </w:rPr>
        <w:t xml:space="preserve"> </w:t>
      </w:r>
      <w:r w:rsidRPr="00BD53E3">
        <w:rPr>
          <w:rFonts w:ascii="Times New Roman" w:hAnsi="Times New Roman"/>
          <w:sz w:val="24"/>
          <w:szCs w:val="24"/>
          <w:lang w:val="ro-RO"/>
        </w:rPr>
        <w:t>al</w:t>
      </w:r>
      <w:r>
        <w:rPr>
          <w:rFonts w:ascii="Times New Roman" w:hAnsi="Times New Roman"/>
          <w:sz w:val="24"/>
          <w:szCs w:val="24"/>
          <w:lang w:val="ro-RO"/>
        </w:rPr>
        <w:t>e</w:t>
      </w:r>
      <w:r w:rsidRPr="00BD53E3">
        <w:rPr>
          <w:rFonts w:ascii="Times New Roman" w:hAnsi="Times New Roman"/>
          <w:sz w:val="24"/>
          <w:szCs w:val="24"/>
          <w:lang w:val="ro-RO"/>
        </w:rPr>
        <w:t xml:space="preserve"> Parcului Na</w:t>
      </w:r>
      <w:r>
        <w:rPr>
          <w:rFonts w:ascii="Times New Roman" w:hAnsi="Times New Roman"/>
          <w:sz w:val="24"/>
          <w:szCs w:val="24"/>
          <w:lang w:val="ro-RO"/>
        </w:rPr>
        <w:t>ţ</w:t>
      </w:r>
      <w:r w:rsidRPr="00BD53E3">
        <w:rPr>
          <w:rFonts w:ascii="Times New Roman" w:hAnsi="Times New Roman"/>
          <w:sz w:val="24"/>
          <w:szCs w:val="24"/>
          <w:lang w:val="ro-RO"/>
        </w:rPr>
        <w:t>ional Ceahl</w:t>
      </w:r>
      <w:r>
        <w:rPr>
          <w:rFonts w:ascii="Times New Roman" w:hAnsi="Times New Roman"/>
          <w:sz w:val="24"/>
          <w:szCs w:val="24"/>
          <w:lang w:val="ro-RO"/>
        </w:rPr>
        <w:t>ă</w:t>
      </w:r>
      <w:r w:rsidRPr="00BD53E3">
        <w:rPr>
          <w:rFonts w:ascii="Times New Roman" w:hAnsi="Times New Roman"/>
          <w:sz w:val="24"/>
          <w:szCs w:val="24"/>
          <w:lang w:val="ro-RO"/>
        </w:rPr>
        <w:t xml:space="preserve">u şi </w:t>
      </w:r>
      <w:r>
        <w:rPr>
          <w:rFonts w:ascii="Times New Roman" w:hAnsi="Times New Roman"/>
          <w:sz w:val="24"/>
          <w:szCs w:val="24"/>
          <w:lang w:val="ro-RO"/>
        </w:rPr>
        <w:t xml:space="preserve">ale </w:t>
      </w:r>
      <w:r w:rsidRPr="00BD53E3">
        <w:rPr>
          <w:rFonts w:ascii="Times New Roman" w:hAnsi="Times New Roman"/>
          <w:sz w:val="24"/>
          <w:szCs w:val="24"/>
          <w:lang w:val="ro-RO"/>
        </w:rPr>
        <w:t>Parcului Naţional Cheile Bicazului- Hăşmaş.</w:t>
      </w:r>
      <w:r>
        <w:rPr>
          <w:rFonts w:ascii="Times New Roman" w:hAnsi="Times New Roman"/>
          <w:sz w:val="24"/>
          <w:szCs w:val="24"/>
          <w:lang w:val="ro-RO"/>
        </w:rPr>
        <w:t xml:space="preserve"> </w:t>
      </w:r>
    </w:p>
    <w:p w:rsidR="008F353A" w:rsidRDefault="008F353A" w:rsidP="00071A83">
      <w:pPr>
        <w:spacing w:after="0" w:line="240" w:lineRule="auto"/>
        <w:jc w:val="both"/>
        <w:rPr>
          <w:rFonts w:ascii="Times New Roman" w:hAnsi="Times New Roman"/>
          <w:sz w:val="24"/>
          <w:szCs w:val="24"/>
          <w:lang w:val="pt-BR"/>
        </w:rPr>
      </w:pPr>
      <w:r>
        <w:rPr>
          <w:rFonts w:ascii="Times New Roman" w:hAnsi="Times New Roman"/>
          <w:sz w:val="24"/>
          <w:szCs w:val="24"/>
          <w:lang w:val="pt-BR"/>
        </w:rPr>
        <w:tab/>
      </w:r>
      <w:r w:rsidRPr="00B77000">
        <w:rPr>
          <w:rFonts w:ascii="Times New Roman" w:hAnsi="Times New Roman"/>
          <w:sz w:val="24"/>
          <w:szCs w:val="24"/>
          <w:lang w:val="pt-BR"/>
        </w:rPr>
        <w:t>S-a participat la sedin</w:t>
      </w:r>
      <w:r>
        <w:rPr>
          <w:rFonts w:ascii="Times New Roman" w:hAnsi="Times New Roman"/>
          <w:sz w:val="24"/>
          <w:szCs w:val="24"/>
          <w:lang w:val="pt-BR"/>
        </w:rPr>
        <w:t>ţ</w:t>
      </w:r>
      <w:r w:rsidRPr="00B77000">
        <w:rPr>
          <w:rFonts w:ascii="Times New Roman" w:hAnsi="Times New Roman"/>
          <w:sz w:val="24"/>
          <w:szCs w:val="24"/>
          <w:lang w:val="pt-BR"/>
        </w:rPr>
        <w:t>a privind Raportul de activitate la Ocolul Silvic F</w:t>
      </w:r>
      <w:r>
        <w:rPr>
          <w:rFonts w:ascii="Times New Roman" w:hAnsi="Times New Roman"/>
          <w:sz w:val="24"/>
          <w:szCs w:val="24"/>
          <w:lang w:val="ro-RO"/>
        </w:rPr>
        <w:t>â</w:t>
      </w:r>
      <w:r w:rsidRPr="00B77000">
        <w:rPr>
          <w:rFonts w:ascii="Times New Roman" w:hAnsi="Times New Roman"/>
          <w:sz w:val="24"/>
          <w:szCs w:val="24"/>
          <w:lang w:val="pt-BR"/>
        </w:rPr>
        <w:t>nt</w:t>
      </w:r>
      <w:r>
        <w:rPr>
          <w:rFonts w:ascii="Times New Roman" w:hAnsi="Times New Roman"/>
          <w:sz w:val="24"/>
          <w:szCs w:val="24"/>
          <w:lang w:val="pt-BR"/>
        </w:rPr>
        <w:t>â</w:t>
      </w:r>
      <w:r w:rsidRPr="00B77000">
        <w:rPr>
          <w:rFonts w:ascii="Times New Roman" w:hAnsi="Times New Roman"/>
          <w:sz w:val="24"/>
          <w:szCs w:val="24"/>
          <w:lang w:val="pt-BR"/>
        </w:rPr>
        <w:t>nele.</w:t>
      </w:r>
    </w:p>
    <w:p w:rsidR="008F353A" w:rsidRPr="00B77000" w:rsidRDefault="008F353A" w:rsidP="00071A83">
      <w:pPr>
        <w:spacing w:after="0" w:line="240" w:lineRule="auto"/>
        <w:jc w:val="both"/>
        <w:rPr>
          <w:rFonts w:ascii="Times New Roman" w:hAnsi="Times New Roman"/>
          <w:sz w:val="24"/>
          <w:szCs w:val="24"/>
          <w:lang w:val="pt-BR"/>
        </w:rPr>
      </w:pPr>
      <w:r>
        <w:rPr>
          <w:rFonts w:ascii="Times New Roman" w:hAnsi="Times New Roman"/>
          <w:sz w:val="24"/>
          <w:szCs w:val="24"/>
          <w:lang w:val="pt-BR"/>
        </w:rPr>
        <w:tab/>
      </w:r>
      <w:r w:rsidRPr="00B77000">
        <w:rPr>
          <w:rFonts w:ascii="Times New Roman" w:hAnsi="Times New Roman"/>
          <w:sz w:val="24"/>
          <w:szCs w:val="24"/>
          <w:lang w:val="pt-BR"/>
        </w:rPr>
        <w:t>S-a participat la dezbaterea publica privind realizarea Planului de management al ROSCI0365 R</w:t>
      </w:r>
      <w:r>
        <w:rPr>
          <w:rFonts w:ascii="Times New Roman" w:hAnsi="Times New Roman"/>
          <w:sz w:val="24"/>
          <w:szCs w:val="24"/>
          <w:lang w:val="pt-BR"/>
        </w:rPr>
        <w:t>â</w:t>
      </w:r>
      <w:r w:rsidRPr="00B77000">
        <w:rPr>
          <w:rFonts w:ascii="Times New Roman" w:hAnsi="Times New Roman"/>
          <w:sz w:val="24"/>
          <w:szCs w:val="24"/>
          <w:lang w:val="pt-BR"/>
        </w:rPr>
        <w:t>ul Moldova intre Tupila</w:t>
      </w:r>
      <w:r>
        <w:rPr>
          <w:rFonts w:ascii="Times New Roman" w:hAnsi="Times New Roman"/>
          <w:sz w:val="24"/>
          <w:szCs w:val="24"/>
          <w:lang w:val="pt-BR"/>
        </w:rPr>
        <w:t>ţ</w:t>
      </w:r>
      <w:r w:rsidRPr="00B77000">
        <w:rPr>
          <w:rFonts w:ascii="Times New Roman" w:hAnsi="Times New Roman"/>
          <w:sz w:val="24"/>
          <w:szCs w:val="24"/>
          <w:lang w:val="pt-BR"/>
        </w:rPr>
        <w:t xml:space="preserve">i </w:t>
      </w:r>
      <w:r>
        <w:rPr>
          <w:rFonts w:ascii="Times New Roman" w:hAnsi="Times New Roman"/>
          <w:sz w:val="24"/>
          <w:szCs w:val="24"/>
          <w:lang w:val="pt-BR"/>
        </w:rPr>
        <w:t>ş</w:t>
      </w:r>
      <w:r w:rsidRPr="00B77000">
        <w:rPr>
          <w:rFonts w:ascii="Times New Roman" w:hAnsi="Times New Roman"/>
          <w:sz w:val="24"/>
          <w:szCs w:val="24"/>
          <w:lang w:val="pt-BR"/>
        </w:rPr>
        <w:t>i Roman</w:t>
      </w:r>
      <w:r>
        <w:rPr>
          <w:rFonts w:ascii="Times New Roman" w:hAnsi="Times New Roman"/>
          <w:sz w:val="24"/>
          <w:szCs w:val="24"/>
          <w:lang w:val="pt-BR"/>
        </w:rPr>
        <w:t>.</w:t>
      </w:r>
    </w:p>
    <w:p w:rsidR="008F353A" w:rsidRPr="00BD53E3" w:rsidRDefault="008F353A" w:rsidP="00071A83">
      <w:pPr>
        <w:spacing w:after="0" w:line="240" w:lineRule="auto"/>
        <w:jc w:val="both"/>
        <w:rPr>
          <w:rFonts w:ascii="Times New Roman" w:hAnsi="Times New Roman"/>
          <w:b/>
          <w:sz w:val="24"/>
          <w:szCs w:val="24"/>
          <w:lang w:val="ro-RO"/>
        </w:rPr>
      </w:pPr>
    </w:p>
    <w:p w:rsidR="008F353A" w:rsidRDefault="008F353A" w:rsidP="00071A83">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Asigurarea custodiei pentru ariile naturale protejate</w:t>
      </w:r>
    </w:p>
    <w:p w:rsidR="008F353A"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ab/>
        <w:t>Următoarele arii  naturale protejate nu au fost atribuite în custodie:</w:t>
      </w:r>
    </w:p>
    <w:p w:rsidR="008F353A"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 ROSCI0152 Pădurea Floreanu- Frumuşica- Ciurea, ROSCI0363 Râul Moldova între Oniceni şi Miteşti,  ROSCI Râul Siret între Paşcani şi Roman</w:t>
      </w:r>
    </w:p>
    <w:p w:rsidR="008F353A"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 ariile naturale protejate la nivel naţional: Stânca Şerbeşti, Piatra Teiului, Peştera Toşorog,  Dealul Vulpii- Boţoaia, Locul fosilifer Agârcia, Codrii de Aramă, Pădurea de Argint, Pârâul  Borcuţa şi Lacul Izvorul Muntelui.</w:t>
      </w:r>
    </w:p>
    <w:p w:rsidR="008F353A" w:rsidRDefault="008F353A" w:rsidP="00D47227">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Următoarele arii naturale protejate au avut in cursul anului 2015 proiecte POS Mediu in derulare în vederea elaborării planurilor de management: Cheile Şugăului- Munticelu, Rezervaţiile faunistice Borca şi Brateş, Râul Moldova între Tupilaţi şi Roman, Râul Moldova între Oniceni şi Miteşti, Râul Moldova între Păltinoasa şi Ruşi, Lacul Cuejdel.</w:t>
      </w:r>
    </w:p>
    <w:p w:rsidR="008F353A" w:rsidRPr="00BD53E3" w:rsidRDefault="008F353A" w:rsidP="00071A83">
      <w:pPr>
        <w:spacing w:after="0" w:line="240" w:lineRule="auto"/>
        <w:ind w:firstLine="734"/>
        <w:jc w:val="both"/>
        <w:rPr>
          <w:rFonts w:ascii="Times New Roman" w:hAnsi="Times New Roman"/>
          <w:b/>
          <w:sz w:val="24"/>
          <w:szCs w:val="24"/>
          <w:lang w:val="ro-RO"/>
        </w:rPr>
      </w:pPr>
    </w:p>
    <w:p w:rsidR="008F353A" w:rsidRDefault="008F353A" w:rsidP="00071A83">
      <w:pPr>
        <w:numPr>
          <w:ilvl w:val="0"/>
          <w:numId w:val="25"/>
        </w:numPr>
        <w:tabs>
          <w:tab w:val="clear" w:pos="720"/>
        </w:tabs>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Realizarea acţiunilor de monitorizare a ariilor naturale protejate</w:t>
      </w:r>
    </w:p>
    <w:p w:rsidR="008F353A" w:rsidRPr="00BD53E3" w:rsidRDefault="008F353A" w:rsidP="00071A83">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Pe raza j</w:t>
      </w:r>
      <w:r w:rsidRPr="00BD53E3">
        <w:rPr>
          <w:rFonts w:ascii="Times New Roman" w:hAnsi="Times New Roman"/>
          <w:sz w:val="24"/>
          <w:szCs w:val="24"/>
          <w:lang w:val="ro-RO"/>
        </w:rPr>
        <w:t>udeţul</w:t>
      </w:r>
      <w:r>
        <w:rPr>
          <w:rFonts w:ascii="Times New Roman" w:hAnsi="Times New Roman"/>
          <w:sz w:val="24"/>
          <w:szCs w:val="24"/>
          <w:lang w:val="ro-RO"/>
        </w:rPr>
        <w:t>ui</w:t>
      </w:r>
      <w:r w:rsidRPr="00BD53E3">
        <w:rPr>
          <w:rFonts w:ascii="Times New Roman" w:hAnsi="Times New Roman"/>
          <w:sz w:val="24"/>
          <w:szCs w:val="24"/>
          <w:lang w:val="ro-RO"/>
        </w:rPr>
        <w:t xml:space="preserve"> Neamţ </w:t>
      </w:r>
      <w:r>
        <w:rPr>
          <w:rFonts w:ascii="Times New Roman" w:hAnsi="Times New Roman"/>
          <w:sz w:val="24"/>
          <w:szCs w:val="24"/>
          <w:lang w:val="ro-RO"/>
        </w:rPr>
        <w:t xml:space="preserve">au fost declarate </w:t>
      </w:r>
      <w:r w:rsidRPr="00BD53E3">
        <w:rPr>
          <w:rFonts w:ascii="Times New Roman" w:hAnsi="Times New Roman"/>
          <w:sz w:val="24"/>
          <w:szCs w:val="24"/>
          <w:lang w:val="ro-RO"/>
        </w:rPr>
        <w:t>u</w:t>
      </w:r>
      <w:r>
        <w:rPr>
          <w:rFonts w:ascii="Times New Roman" w:hAnsi="Times New Roman"/>
          <w:sz w:val="24"/>
          <w:szCs w:val="24"/>
          <w:lang w:val="ro-RO"/>
        </w:rPr>
        <w:t>rmătoarele</w:t>
      </w:r>
      <w:r w:rsidRPr="00BD53E3">
        <w:rPr>
          <w:rFonts w:ascii="Times New Roman" w:hAnsi="Times New Roman"/>
          <w:sz w:val="24"/>
          <w:szCs w:val="24"/>
          <w:lang w:val="ro-RO"/>
        </w:rPr>
        <w:t xml:space="preserve"> arii naturale protejate: </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- 2 parcuri naţionale - Ceahlău şi Cheile Bicazului-Hăşmaş</w:t>
      </w:r>
      <w:r>
        <w:rPr>
          <w:rFonts w:ascii="Times New Roman" w:hAnsi="Times New Roman"/>
          <w:sz w:val="24"/>
          <w:szCs w:val="24"/>
          <w:lang w:val="ro-RO"/>
        </w:rPr>
        <w:t>;</w:t>
      </w:r>
    </w:p>
    <w:p w:rsidR="008F353A"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- 1 parc natural – Vânători</w:t>
      </w:r>
      <w:r>
        <w:rPr>
          <w:rFonts w:ascii="Times New Roman" w:hAnsi="Times New Roman"/>
          <w:sz w:val="24"/>
          <w:szCs w:val="24"/>
          <w:lang w:val="ro-RO"/>
        </w:rPr>
        <w:t xml:space="preserve"> –</w:t>
      </w:r>
      <w:r w:rsidRPr="00BD53E3">
        <w:rPr>
          <w:rFonts w:ascii="Times New Roman" w:hAnsi="Times New Roman"/>
          <w:sz w:val="24"/>
          <w:szCs w:val="24"/>
          <w:lang w:val="ro-RO"/>
        </w:rPr>
        <w:t xml:space="preserve"> Neamţ</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BD53E3">
        <w:rPr>
          <w:rFonts w:ascii="Times New Roman" w:hAnsi="Times New Roman"/>
          <w:sz w:val="24"/>
          <w:szCs w:val="24"/>
          <w:lang w:val="ro-RO"/>
        </w:rPr>
        <w:t>11 situri de importanţă comunitară: Ceahlău, Cheile Bicazului- Hăşmaş, Cheile Şugăului- Munticelu, Pădurea Floreanu</w:t>
      </w:r>
      <w:r>
        <w:rPr>
          <w:rFonts w:ascii="Times New Roman" w:hAnsi="Times New Roman"/>
          <w:sz w:val="24"/>
          <w:szCs w:val="24"/>
          <w:lang w:val="ro-RO"/>
        </w:rPr>
        <w:t xml:space="preserve"> </w:t>
      </w:r>
      <w:r w:rsidRPr="00BD53E3">
        <w:rPr>
          <w:rFonts w:ascii="Times New Roman" w:hAnsi="Times New Roman"/>
          <w:sz w:val="24"/>
          <w:szCs w:val="24"/>
          <w:lang w:val="ro-RO"/>
        </w:rPr>
        <w:t>- Frumuşica</w:t>
      </w:r>
      <w:r>
        <w:rPr>
          <w:rFonts w:ascii="Times New Roman" w:hAnsi="Times New Roman"/>
          <w:sz w:val="24"/>
          <w:szCs w:val="24"/>
          <w:lang w:val="ro-RO"/>
        </w:rPr>
        <w:t xml:space="preserve"> </w:t>
      </w:r>
      <w:r w:rsidRPr="00BD53E3">
        <w:rPr>
          <w:rFonts w:ascii="Times New Roman" w:hAnsi="Times New Roman"/>
          <w:sz w:val="24"/>
          <w:szCs w:val="24"/>
          <w:lang w:val="ro-RO"/>
        </w:rPr>
        <w:t>-  Ciurea, Munţii Goşman, Vânători- Neamţ, Munţii Ciucului, Râul Moldova între Oniceni şi Miteşti, Râul Moldova între Tupilaţi şi Roman, Râul Moldova între Păltinoasa şi Ruşi, Râul Siret între Paşcani şi Roman</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- 6</w:t>
      </w:r>
      <w:r w:rsidRPr="00BD53E3">
        <w:rPr>
          <w:rFonts w:ascii="Times New Roman" w:hAnsi="Times New Roman"/>
          <w:sz w:val="24"/>
          <w:szCs w:val="24"/>
          <w:lang w:val="ro-RO"/>
        </w:rPr>
        <w:t xml:space="preserve"> arii de protecţie specială avifaunistică - Cheile Bicazului- Hăşmaş, Lunca Siretului Mijlociu, Vânători- Neamţ, Lacurile Vaduri şi Pângăraţi, Masivul Ceahlău şi Pia</w:t>
      </w:r>
      <w:r>
        <w:rPr>
          <w:rFonts w:ascii="Times New Roman" w:hAnsi="Times New Roman"/>
          <w:sz w:val="24"/>
          <w:szCs w:val="24"/>
          <w:lang w:val="ro-RO"/>
        </w:rPr>
        <w:t>tra Şoimului- Scorţeni- Gârleni;</w:t>
      </w:r>
    </w:p>
    <w:p w:rsidR="008F353A" w:rsidRPr="00BD53E3"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-20</w:t>
      </w:r>
      <w:r w:rsidRPr="00BD53E3">
        <w:rPr>
          <w:rFonts w:ascii="Times New Roman" w:hAnsi="Times New Roman"/>
          <w:sz w:val="24"/>
          <w:szCs w:val="24"/>
          <w:lang w:val="ro-RO"/>
        </w:rPr>
        <w:t xml:space="preserve"> rezervaţii naturale</w:t>
      </w:r>
      <w:r>
        <w:rPr>
          <w:rFonts w:ascii="Times New Roman" w:hAnsi="Times New Roman"/>
          <w:sz w:val="24"/>
          <w:szCs w:val="24"/>
          <w:lang w:val="ro-RO"/>
        </w:rPr>
        <w:t>,</w:t>
      </w:r>
      <w:r w:rsidRPr="00BD53E3">
        <w:rPr>
          <w:rFonts w:ascii="Times New Roman" w:hAnsi="Times New Roman"/>
          <w:sz w:val="24"/>
          <w:szCs w:val="24"/>
          <w:lang w:val="ro-RO"/>
        </w:rPr>
        <w:t xml:space="preserve"> din care</w:t>
      </w:r>
      <w:r>
        <w:rPr>
          <w:rFonts w:ascii="Times New Roman" w:hAnsi="Times New Roman"/>
          <w:sz w:val="24"/>
          <w:szCs w:val="24"/>
          <w:lang w:val="ro-RO"/>
        </w:rPr>
        <w:t>: 9</w:t>
      </w:r>
      <w:r w:rsidRPr="00BD53E3">
        <w:rPr>
          <w:rFonts w:ascii="Times New Roman" w:hAnsi="Times New Roman"/>
          <w:sz w:val="24"/>
          <w:szCs w:val="24"/>
          <w:lang w:val="ro-RO"/>
        </w:rPr>
        <w:t xml:space="preserve"> rezervaţii forestiere</w:t>
      </w:r>
      <w:r>
        <w:rPr>
          <w:rFonts w:ascii="Times New Roman" w:hAnsi="Times New Roman"/>
          <w:sz w:val="24"/>
          <w:szCs w:val="24"/>
          <w:lang w:val="ro-RO"/>
        </w:rPr>
        <w:t xml:space="preserve"> ( Cheile Şugăului, Dobreni, Poliţa cu Crini, Pădurea Goşman, Codrii de Aramă, Codrii de Argint, Pângăraţi, Secu, Codrul Secular Runc)</w:t>
      </w:r>
      <w:r w:rsidRPr="00BD53E3">
        <w:rPr>
          <w:rFonts w:ascii="Times New Roman" w:hAnsi="Times New Roman"/>
          <w:sz w:val="24"/>
          <w:szCs w:val="24"/>
          <w:lang w:val="ro-RO"/>
        </w:rPr>
        <w:t>, 1 rezervaţie floristică</w:t>
      </w:r>
      <w:r>
        <w:rPr>
          <w:rFonts w:ascii="Times New Roman" w:hAnsi="Times New Roman"/>
          <w:sz w:val="24"/>
          <w:szCs w:val="24"/>
          <w:lang w:val="ro-RO"/>
        </w:rPr>
        <w:t xml:space="preserve"> (Dealul Vulpii- Boţoaia)</w:t>
      </w:r>
      <w:r w:rsidRPr="00BD53E3">
        <w:rPr>
          <w:rFonts w:ascii="Times New Roman" w:hAnsi="Times New Roman"/>
          <w:sz w:val="24"/>
          <w:szCs w:val="24"/>
          <w:lang w:val="ro-RO"/>
        </w:rPr>
        <w:t>, 4 locuri fosilifere</w:t>
      </w:r>
      <w:r>
        <w:rPr>
          <w:rFonts w:ascii="Times New Roman" w:hAnsi="Times New Roman"/>
          <w:sz w:val="24"/>
          <w:szCs w:val="24"/>
          <w:lang w:val="ro-RO"/>
        </w:rPr>
        <w:t xml:space="preserve"> (Cozla, Pietricica, Agârcia, Cernegura)</w:t>
      </w:r>
      <w:r w:rsidRPr="00BD53E3">
        <w:rPr>
          <w:rFonts w:ascii="Times New Roman" w:hAnsi="Times New Roman"/>
          <w:sz w:val="24"/>
          <w:szCs w:val="24"/>
          <w:lang w:val="ro-RO"/>
        </w:rPr>
        <w:t>, 3 rezervaţii faunistice</w:t>
      </w:r>
      <w:r>
        <w:rPr>
          <w:rFonts w:ascii="Times New Roman" w:hAnsi="Times New Roman"/>
          <w:sz w:val="24"/>
          <w:szCs w:val="24"/>
          <w:lang w:val="ro-RO"/>
        </w:rPr>
        <w:t xml:space="preserve"> (Brateş, Borca, Rezervaţia de zimbri Neamţ)</w:t>
      </w:r>
      <w:r w:rsidRPr="00BD53E3">
        <w:rPr>
          <w:rFonts w:ascii="Times New Roman" w:hAnsi="Times New Roman"/>
          <w:sz w:val="24"/>
          <w:szCs w:val="24"/>
          <w:lang w:val="ro-RO"/>
        </w:rPr>
        <w:t xml:space="preserve"> şi 3 acvatice</w:t>
      </w:r>
      <w:r>
        <w:rPr>
          <w:rFonts w:ascii="Times New Roman" w:hAnsi="Times New Roman"/>
          <w:sz w:val="24"/>
          <w:szCs w:val="24"/>
          <w:lang w:val="ro-RO"/>
        </w:rPr>
        <w:t xml:space="preserve"> (Lacurile Cuejdel şi Izvorul Muntelui, Pârâul Borcuţa);</w:t>
      </w:r>
      <w:r w:rsidRPr="00BD53E3">
        <w:rPr>
          <w:rFonts w:ascii="Times New Roman" w:hAnsi="Times New Roman"/>
          <w:sz w:val="24"/>
          <w:szCs w:val="24"/>
          <w:lang w:val="ro-RO"/>
        </w:rPr>
        <w:t xml:space="preserve"> </w:t>
      </w:r>
    </w:p>
    <w:p w:rsidR="008F353A" w:rsidRPr="00BD53E3" w:rsidRDefault="008F353A" w:rsidP="00071A83">
      <w:pPr>
        <w:spacing w:after="0" w:line="240" w:lineRule="auto"/>
        <w:jc w:val="both"/>
        <w:rPr>
          <w:rFonts w:ascii="Times New Roman" w:hAnsi="Times New Roman"/>
          <w:sz w:val="24"/>
          <w:szCs w:val="24"/>
          <w:lang w:val="ro-RO"/>
        </w:rPr>
      </w:pPr>
      <w:r>
        <w:rPr>
          <w:rFonts w:ascii="Times New Roman" w:hAnsi="Times New Roman"/>
          <w:sz w:val="24"/>
          <w:szCs w:val="24"/>
          <w:lang w:val="ro-RO"/>
        </w:rPr>
        <w:t>- 6</w:t>
      </w:r>
      <w:r w:rsidRPr="00BD53E3">
        <w:rPr>
          <w:rFonts w:ascii="Times New Roman" w:hAnsi="Times New Roman"/>
          <w:sz w:val="24"/>
          <w:szCs w:val="24"/>
          <w:lang w:val="ro-RO"/>
        </w:rPr>
        <w:t xml:space="preserve"> monumente ale naturii</w:t>
      </w:r>
      <w:r>
        <w:rPr>
          <w:rFonts w:ascii="Times New Roman" w:hAnsi="Times New Roman"/>
          <w:sz w:val="24"/>
          <w:szCs w:val="24"/>
          <w:lang w:val="ro-RO"/>
        </w:rPr>
        <w:t xml:space="preserve"> (Piatra Teiului, Cheile Bicazului, Stânca Şerbeşti, Peştera Toşorog, Peştera Munticelu, Cascada Duruitoarea)</w:t>
      </w:r>
      <w:r w:rsidRPr="00BD53E3">
        <w:rPr>
          <w:rFonts w:ascii="Times New Roman" w:hAnsi="Times New Roman"/>
          <w:sz w:val="24"/>
          <w:szCs w:val="24"/>
          <w:lang w:val="ro-RO"/>
        </w:rPr>
        <w:t>.</w:t>
      </w:r>
    </w:p>
    <w:p w:rsidR="008F353A" w:rsidRDefault="008F353A" w:rsidP="00071A83">
      <w:pPr>
        <w:spacing w:after="0" w:line="240" w:lineRule="auto"/>
        <w:jc w:val="both"/>
        <w:rPr>
          <w:rFonts w:ascii="Times New Roman" w:hAnsi="Times New Roman"/>
          <w:sz w:val="28"/>
          <w:szCs w:val="28"/>
          <w:lang w:val="pt-BR"/>
        </w:rPr>
      </w:pPr>
      <w:r>
        <w:rPr>
          <w:rFonts w:ascii="Times New Roman" w:hAnsi="Times New Roman"/>
          <w:sz w:val="24"/>
          <w:szCs w:val="24"/>
          <w:lang w:val="pt-BR"/>
        </w:rPr>
        <w:tab/>
      </w:r>
      <w:r w:rsidRPr="00AF1A58">
        <w:rPr>
          <w:rFonts w:ascii="Times New Roman" w:hAnsi="Times New Roman"/>
          <w:sz w:val="24"/>
          <w:szCs w:val="24"/>
          <w:lang w:val="pt-BR"/>
        </w:rPr>
        <w:t>S-a realizat 1 actiune de verificare a starii de protejare a speciilor de plante si animale protejate din aria de protectie R</w:t>
      </w:r>
      <w:r>
        <w:rPr>
          <w:rFonts w:ascii="Times New Roman" w:hAnsi="Times New Roman"/>
          <w:sz w:val="24"/>
          <w:szCs w:val="24"/>
          <w:lang w:val="pt-BR"/>
        </w:rPr>
        <w:t>â</w:t>
      </w:r>
      <w:r w:rsidRPr="00AF1A58">
        <w:rPr>
          <w:rFonts w:ascii="Times New Roman" w:hAnsi="Times New Roman"/>
          <w:sz w:val="24"/>
          <w:szCs w:val="24"/>
          <w:lang w:val="pt-BR"/>
        </w:rPr>
        <w:t xml:space="preserve">ul Moldova </w:t>
      </w:r>
      <w:r>
        <w:rPr>
          <w:rFonts w:ascii="Times New Roman" w:hAnsi="Times New Roman"/>
          <w:sz w:val="24"/>
          <w:szCs w:val="24"/>
          <w:lang w:val="pt-BR"/>
        </w:rPr>
        <w:t>î</w:t>
      </w:r>
      <w:r w:rsidRPr="00AF1A58">
        <w:rPr>
          <w:rFonts w:ascii="Times New Roman" w:hAnsi="Times New Roman"/>
          <w:sz w:val="24"/>
          <w:szCs w:val="24"/>
          <w:lang w:val="pt-BR"/>
        </w:rPr>
        <w:t>ntre Tupila</w:t>
      </w:r>
      <w:r>
        <w:rPr>
          <w:rFonts w:ascii="Times New Roman" w:hAnsi="Times New Roman"/>
          <w:sz w:val="24"/>
          <w:szCs w:val="24"/>
          <w:lang w:val="pt-BR"/>
        </w:rPr>
        <w:t>ţ</w:t>
      </w:r>
      <w:r w:rsidRPr="00AF1A58">
        <w:rPr>
          <w:rFonts w:ascii="Times New Roman" w:hAnsi="Times New Roman"/>
          <w:sz w:val="24"/>
          <w:szCs w:val="24"/>
          <w:lang w:val="pt-BR"/>
        </w:rPr>
        <w:t>i si Roman</w:t>
      </w:r>
      <w:r>
        <w:rPr>
          <w:rFonts w:ascii="Times New Roman" w:hAnsi="Times New Roman"/>
          <w:sz w:val="28"/>
          <w:szCs w:val="28"/>
          <w:lang w:val="pt-BR"/>
        </w:rPr>
        <w:t>;</w:t>
      </w:r>
    </w:p>
    <w:p w:rsidR="008F353A" w:rsidRDefault="008F353A" w:rsidP="00071A83">
      <w:pPr>
        <w:spacing w:after="0" w:line="240" w:lineRule="auto"/>
        <w:ind w:firstLine="480"/>
        <w:jc w:val="both"/>
        <w:rPr>
          <w:rFonts w:ascii="Times New Roman" w:hAnsi="Times New Roman"/>
          <w:b/>
          <w:sz w:val="24"/>
          <w:szCs w:val="24"/>
          <w:lang w:val="ro-RO"/>
        </w:rPr>
      </w:pPr>
    </w:p>
    <w:p w:rsidR="008F353A" w:rsidRPr="00647CB9" w:rsidRDefault="008F353A" w:rsidP="00071A83">
      <w:pPr>
        <w:numPr>
          <w:ilvl w:val="0"/>
          <w:numId w:val="25"/>
        </w:numPr>
        <w:spacing w:after="0" w:line="240" w:lineRule="auto"/>
        <w:ind w:hanging="720"/>
        <w:jc w:val="both"/>
        <w:rPr>
          <w:rFonts w:ascii="Times New Roman" w:hAnsi="Times New Roman"/>
          <w:sz w:val="24"/>
          <w:szCs w:val="24"/>
          <w:lang w:val="ro-RO"/>
        </w:rPr>
      </w:pPr>
      <w:r w:rsidRPr="00BD53E3">
        <w:rPr>
          <w:rFonts w:ascii="Times New Roman" w:hAnsi="Times New Roman"/>
          <w:b/>
          <w:sz w:val="24"/>
          <w:szCs w:val="24"/>
          <w:lang w:val="ro-RO"/>
        </w:rPr>
        <w:t>Realizarea bazelor de date privind speciile şi habitatele de interes comunitar</w:t>
      </w:r>
    </w:p>
    <w:p w:rsidR="008F353A" w:rsidRPr="00BD53E3" w:rsidRDefault="008F353A" w:rsidP="00071A83">
      <w:pPr>
        <w:spacing w:after="0" w:line="240" w:lineRule="auto"/>
        <w:ind w:left="720"/>
        <w:jc w:val="both"/>
        <w:rPr>
          <w:rFonts w:ascii="Times New Roman" w:hAnsi="Times New Roman"/>
          <w:sz w:val="24"/>
          <w:szCs w:val="24"/>
          <w:lang w:val="ro-RO"/>
        </w:rPr>
      </w:pP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Baza de date privind speciile de floră si faună din judeţ cuprinde un număr de 481 de specii de animale si 2287 de specii de plante din care 8  specii de plante protejate prin anexele Directivei Habitate, 4 specii aflate în anexele Convenţiei de la Berna şi 27 listate în anexele OUG 57/2007 privind regimul ariilor naturale protejate, conservarea habitatelor naturale, a florei si faunei sălbatice.</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Fauna este reprezentată de:</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- 32 specii de peşti, din care 10 specii menţionate în Directiva Habitate</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- 15 specii de amfibieni,  din care 10 specii menţionate în Directiva  Habitate</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lastRenderedPageBreak/>
        <w:t>- 11 specii de  reptile, din care 3 specii menţionate în Directiva  Habitate</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- 225 specii de păsări, din care 103  specii menţionate în Directiva  Păsări</w:t>
      </w:r>
      <w:r>
        <w:rPr>
          <w:rFonts w:ascii="Times New Roman" w:hAnsi="Times New Roman"/>
          <w:sz w:val="24"/>
          <w:szCs w:val="24"/>
          <w:lang w:val="ro-RO"/>
        </w:rPr>
        <w:t>;</w:t>
      </w:r>
    </w:p>
    <w:p w:rsidR="008F353A" w:rsidRPr="00BD53E3" w:rsidRDefault="008F353A" w:rsidP="00071A83">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- 55 specii de mamifere, din care 25 specii menţionate în Directiva  Habitate.</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Pentru speciile de păsări de interes comunitar s-a stabilit o listă provizorie cu măsurile de conservare ce trebuie respectate în cadrul ariilor de protecţie specială avifaunistică, în funcţie de necesităţile şi caracteristicile  biologice ale speciilor şi habitatelor populate de acestea.</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 realizat inventarul </w:t>
      </w:r>
      <w:r w:rsidRPr="00BD53E3">
        <w:rPr>
          <w:rFonts w:ascii="Times New Roman" w:hAnsi="Times New Roman"/>
          <w:b/>
          <w:sz w:val="24"/>
          <w:szCs w:val="24"/>
          <w:lang w:val="ro-RO"/>
        </w:rPr>
        <w:t>habitatelor de interes comunitar</w:t>
      </w:r>
      <w:r w:rsidRPr="00BD53E3">
        <w:rPr>
          <w:rFonts w:ascii="Times New Roman" w:hAnsi="Times New Roman"/>
          <w:sz w:val="24"/>
          <w:szCs w:val="24"/>
          <w:lang w:val="ro-RO"/>
        </w:rPr>
        <w:t xml:space="preserve"> şi s-au identificat 25 de tipuri de  habitate: 5 tipuri de habitate de ape dulci, 9  tipuri de habitate de pajişti şi tufărişuri ( habitatele 4070* - Tufărişuri cu </w:t>
      </w:r>
      <w:r w:rsidRPr="00BD53E3">
        <w:rPr>
          <w:rFonts w:ascii="Times New Roman" w:hAnsi="Times New Roman"/>
          <w:i/>
          <w:sz w:val="24"/>
          <w:szCs w:val="24"/>
          <w:lang w:val="ro-RO"/>
        </w:rPr>
        <w:t>Pinus mugo</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Rhododendron myrtifolium</w:t>
      </w:r>
      <w:r w:rsidRPr="00BD53E3">
        <w:rPr>
          <w:rFonts w:ascii="Times New Roman" w:hAnsi="Times New Roman"/>
          <w:sz w:val="24"/>
          <w:szCs w:val="24"/>
          <w:lang w:val="ro-RO"/>
        </w:rPr>
        <w:t xml:space="preserve"> şi</w:t>
      </w:r>
      <w:r w:rsidRPr="00BD53E3">
        <w:rPr>
          <w:rFonts w:ascii="Times New Roman" w:hAnsi="Times New Roman"/>
          <w:i/>
          <w:sz w:val="24"/>
          <w:szCs w:val="24"/>
          <w:lang w:val="ro-RO"/>
        </w:rPr>
        <w:t xml:space="preserve"> </w:t>
      </w:r>
      <w:r w:rsidRPr="00BD53E3">
        <w:rPr>
          <w:rFonts w:ascii="Times New Roman" w:hAnsi="Times New Roman"/>
          <w:sz w:val="24"/>
          <w:szCs w:val="24"/>
          <w:lang w:val="ro-RO"/>
        </w:rPr>
        <w:t xml:space="preserve">6110* - Comunităţi rupicole calcifile sau pajişti bazifile din </w:t>
      </w:r>
      <w:r w:rsidRPr="00BD53E3">
        <w:rPr>
          <w:rFonts w:ascii="Times New Roman" w:hAnsi="Times New Roman"/>
          <w:i/>
          <w:sz w:val="24"/>
          <w:szCs w:val="24"/>
          <w:lang w:val="ro-RO"/>
        </w:rPr>
        <w:t xml:space="preserve">Alysso – Sedion albi </w:t>
      </w:r>
      <w:r w:rsidRPr="00BD53E3">
        <w:rPr>
          <w:rFonts w:ascii="Times New Roman" w:hAnsi="Times New Roman"/>
          <w:sz w:val="24"/>
          <w:szCs w:val="24"/>
          <w:lang w:val="ro-RO"/>
        </w:rPr>
        <w:t>sunt considerate prioritare)</w:t>
      </w:r>
      <w:r w:rsidRPr="00BD53E3">
        <w:rPr>
          <w:rFonts w:ascii="Times New Roman" w:hAnsi="Times New Roman"/>
          <w:b/>
          <w:sz w:val="24"/>
          <w:szCs w:val="24"/>
          <w:lang w:val="ro-RO"/>
        </w:rPr>
        <w:t xml:space="preserve">, </w:t>
      </w:r>
      <w:r w:rsidRPr="00BD53E3">
        <w:rPr>
          <w:rFonts w:ascii="Times New Roman" w:hAnsi="Times New Roman"/>
          <w:sz w:val="24"/>
          <w:szCs w:val="24"/>
          <w:lang w:val="ro-RO"/>
        </w:rPr>
        <w:t>1 tip de habitat de turbării şi mlaştini ( 7220* - Izvoare petrifiante cu formare de travertin (</w:t>
      </w:r>
      <w:r w:rsidRPr="00BD53E3">
        <w:rPr>
          <w:rFonts w:ascii="Times New Roman" w:hAnsi="Times New Roman"/>
          <w:i/>
          <w:sz w:val="24"/>
          <w:szCs w:val="24"/>
          <w:lang w:val="ro-RO"/>
        </w:rPr>
        <w:t>Cratoneurion</w:t>
      </w:r>
      <w:r w:rsidRPr="00BD53E3">
        <w:rPr>
          <w:rFonts w:ascii="Times New Roman" w:hAnsi="Times New Roman"/>
          <w:sz w:val="24"/>
          <w:szCs w:val="24"/>
          <w:lang w:val="ro-RO"/>
        </w:rPr>
        <w:t xml:space="preserve"> ) este considerat prioritar), 3 habitate de stâncării şi peşteri şi 7 habitate de pădure ( habitatul 91E0* - Păduri aluviale cu </w:t>
      </w:r>
      <w:r w:rsidRPr="00BD53E3">
        <w:rPr>
          <w:rFonts w:ascii="Times New Roman" w:hAnsi="Times New Roman"/>
          <w:i/>
          <w:sz w:val="24"/>
          <w:szCs w:val="24"/>
          <w:lang w:val="ro-RO"/>
        </w:rPr>
        <w:t>Alnus glutinosa</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 xml:space="preserve">Fraxinus excelsior </w:t>
      </w:r>
      <w:r w:rsidRPr="00BD53E3">
        <w:rPr>
          <w:rFonts w:ascii="Times New Roman" w:hAnsi="Times New Roman"/>
          <w:sz w:val="24"/>
          <w:szCs w:val="24"/>
          <w:lang w:val="ro-RO"/>
        </w:rPr>
        <w:t xml:space="preserve">( </w:t>
      </w:r>
      <w:r w:rsidRPr="00BD53E3">
        <w:rPr>
          <w:rFonts w:ascii="Times New Roman" w:hAnsi="Times New Roman"/>
          <w:i/>
          <w:sz w:val="24"/>
          <w:szCs w:val="24"/>
          <w:lang w:val="ro-RO"/>
        </w:rPr>
        <w:t xml:space="preserve">Alno - Padion, Alnion incanae, Salicion albae </w:t>
      </w:r>
      <w:r w:rsidRPr="00BD53E3">
        <w:rPr>
          <w:rFonts w:ascii="Times New Roman" w:hAnsi="Times New Roman"/>
          <w:sz w:val="24"/>
          <w:szCs w:val="24"/>
          <w:lang w:val="ro-RO"/>
        </w:rPr>
        <w:t>) este considerat prioritar).</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 S-au identificat 7 specii de </w:t>
      </w:r>
      <w:r w:rsidRPr="00BD53E3">
        <w:rPr>
          <w:rFonts w:ascii="Times New Roman" w:hAnsi="Times New Roman"/>
          <w:b/>
          <w:sz w:val="24"/>
          <w:szCs w:val="24"/>
          <w:lang w:val="ro-RO"/>
        </w:rPr>
        <w:t>floră de interes comunitar</w:t>
      </w:r>
      <w:r w:rsidRPr="00BD53E3">
        <w:rPr>
          <w:rFonts w:ascii="Times New Roman" w:hAnsi="Times New Roman"/>
          <w:sz w:val="24"/>
          <w:szCs w:val="24"/>
          <w:lang w:val="ro-RO"/>
        </w:rPr>
        <w:t>, aflate in anexele Directivei Habitate şi care se regăsesc pe teritoriul siturilor de interes comunitar, una din aceste specii fiind prioritară – Campanula serrata.</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 realizat inventarul speciilor de </w:t>
      </w:r>
      <w:r w:rsidRPr="00BD53E3">
        <w:rPr>
          <w:rFonts w:ascii="Times New Roman" w:hAnsi="Times New Roman"/>
          <w:b/>
          <w:sz w:val="24"/>
          <w:szCs w:val="24"/>
          <w:lang w:val="ro-RO"/>
        </w:rPr>
        <w:t>faună de interes comunitar</w:t>
      </w:r>
      <w:r w:rsidRPr="00BD53E3">
        <w:rPr>
          <w:rFonts w:ascii="Times New Roman" w:hAnsi="Times New Roman"/>
          <w:sz w:val="24"/>
          <w:szCs w:val="24"/>
          <w:lang w:val="ro-RO"/>
        </w:rPr>
        <w:t xml:space="preserve"> din care: 8 specii de mamifere (</w:t>
      </w:r>
      <w:r w:rsidRPr="00BD53E3">
        <w:rPr>
          <w:rFonts w:ascii="Times New Roman" w:hAnsi="Times New Roman"/>
          <w:i/>
          <w:sz w:val="24"/>
          <w:szCs w:val="24"/>
          <w:lang w:val="ro-RO"/>
        </w:rPr>
        <w:t xml:space="preserve">Myotis bechsteinii, Myotis blythii, Myotis myotis, Barbastrella barbastrellus, Rhynolophus hipposideros, Lynx lynx, </w:t>
      </w:r>
      <w:r w:rsidRPr="00BD53E3">
        <w:rPr>
          <w:rFonts w:ascii="Times New Roman" w:hAnsi="Times New Roman"/>
          <w:sz w:val="24"/>
          <w:szCs w:val="24"/>
          <w:lang w:val="ro-RO"/>
        </w:rPr>
        <w:t xml:space="preserve"> </w:t>
      </w:r>
      <w:r w:rsidRPr="00BD53E3">
        <w:rPr>
          <w:rFonts w:ascii="Times New Roman" w:hAnsi="Times New Roman"/>
          <w:i/>
          <w:sz w:val="24"/>
          <w:szCs w:val="24"/>
          <w:lang w:val="ro-RO"/>
        </w:rPr>
        <w:t>Canis lupus</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 xml:space="preserve">Ursus arctos- </w:t>
      </w:r>
      <w:r w:rsidRPr="00BD53E3">
        <w:rPr>
          <w:rFonts w:ascii="Times New Roman" w:hAnsi="Times New Roman"/>
          <w:sz w:val="24"/>
          <w:szCs w:val="24"/>
          <w:lang w:val="ro-RO"/>
        </w:rPr>
        <w:t xml:space="preserve"> fiind de interes prioritar), 3 specii de amfibieni şi reptile (</w:t>
      </w:r>
      <w:r w:rsidRPr="00BD53E3">
        <w:rPr>
          <w:rFonts w:ascii="Times New Roman" w:hAnsi="Times New Roman"/>
          <w:i/>
          <w:sz w:val="24"/>
          <w:szCs w:val="24"/>
          <w:lang w:val="ro-RO"/>
        </w:rPr>
        <w:t>Triturus cristatus, Triturus montandoni, Bombina variegata</w:t>
      </w:r>
      <w:r w:rsidRPr="00BD53E3">
        <w:rPr>
          <w:rFonts w:ascii="Times New Roman" w:hAnsi="Times New Roman"/>
          <w:sz w:val="24"/>
          <w:szCs w:val="24"/>
          <w:lang w:val="ro-RO"/>
        </w:rPr>
        <w:t>), 2 specii de peşti  (</w:t>
      </w:r>
      <w:r w:rsidRPr="00BD53E3">
        <w:rPr>
          <w:rFonts w:ascii="Times New Roman" w:hAnsi="Times New Roman"/>
          <w:i/>
          <w:sz w:val="24"/>
          <w:szCs w:val="24"/>
          <w:lang w:val="ro-RO"/>
        </w:rPr>
        <w:t>Cottus gobio, Barbus meridionalis</w:t>
      </w:r>
      <w:r w:rsidRPr="00BD53E3">
        <w:rPr>
          <w:rFonts w:ascii="Times New Roman" w:hAnsi="Times New Roman"/>
          <w:sz w:val="24"/>
          <w:szCs w:val="24"/>
          <w:lang w:val="ro-RO"/>
        </w:rPr>
        <w:t xml:space="preserve">) şi 4 specii de nevertebrate </w:t>
      </w:r>
      <w:r w:rsidRPr="00BD53E3">
        <w:rPr>
          <w:rFonts w:ascii="Times New Roman" w:hAnsi="Times New Roman"/>
          <w:i/>
          <w:sz w:val="24"/>
          <w:szCs w:val="24"/>
          <w:lang w:val="ro-RO"/>
        </w:rPr>
        <w:t xml:space="preserve">(Odontopodisma rubripes, Rosalia alpine, Pholidoptera transsylvanica, Callimorpha quadripunctaria - </w:t>
      </w:r>
      <w:r w:rsidRPr="00BD53E3">
        <w:rPr>
          <w:rFonts w:ascii="Times New Roman" w:hAnsi="Times New Roman"/>
          <w:sz w:val="24"/>
          <w:szCs w:val="24"/>
          <w:lang w:val="ro-RO"/>
        </w:rPr>
        <w:t>specie prioritară) .</w:t>
      </w:r>
    </w:p>
    <w:p w:rsidR="008F353A" w:rsidRPr="00BD53E3" w:rsidRDefault="008F353A" w:rsidP="00071A83">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S-au identificat 39 de specii de </w:t>
      </w:r>
      <w:r w:rsidRPr="00BD53E3">
        <w:rPr>
          <w:rFonts w:ascii="Times New Roman" w:hAnsi="Times New Roman"/>
          <w:b/>
          <w:sz w:val="24"/>
          <w:szCs w:val="24"/>
          <w:lang w:val="ro-RO"/>
        </w:rPr>
        <w:t>păsări de interes comunitar</w:t>
      </w:r>
      <w:r w:rsidRPr="00BD53E3">
        <w:rPr>
          <w:rFonts w:ascii="Times New Roman" w:hAnsi="Times New Roman"/>
          <w:sz w:val="24"/>
          <w:szCs w:val="24"/>
          <w:lang w:val="ro-RO"/>
        </w:rPr>
        <w:t xml:space="preserve"> care se regăsesc în cele 4 arii de protecţie specială avifaunistică de la nivelul judeţului Neamţ.</w:t>
      </w:r>
    </w:p>
    <w:p w:rsidR="008F353A" w:rsidRDefault="008F353A" w:rsidP="00071A83">
      <w:pPr>
        <w:spacing w:after="0" w:line="240" w:lineRule="auto"/>
        <w:ind w:firstLine="480"/>
        <w:jc w:val="both"/>
        <w:rPr>
          <w:rFonts w:ascii="Times New Roman" w:hAnsi="Times New Roman"/>
          <w:sz w:val="24"/>
          <w:szCs w:val="24"/>
          <w:lang w:val="ro-RO"/>
        </w:rPr>
      </w:pPr>
      <w:r w:rsidRPr="005B26F1">
        <w:rPr>
          <w:rFonts w:ascii="Times New Roman" w:hAnsi="Times New Roman"/>
          <w:sz w:val="24"/>
          <w:szCs w:val="24"/>
          <w:lang w:val="ro-RO"/>
        </w:rPr>
        <w:t>Prin realizarea planurilor de management ale ariilor naturale protejate de către administratori şi custozi, bazele de date privind speciile şi habitatele de interes comunitar se actualizează permanent.</w:t>
      </w:r>
    </w:p>
    <w:p w:rsidR="008F353A" w:rsidRPr="005B26F1" w:rsidRDefault="008F353A" w:rsidP="00071A83">
      <w:pPr>
        <w:spacing w:after="0" w:line="240" w:lineRule="auto"/>
        <w:jc w:val="both"/>
        <w:rPr>
          <w:rFonts w:ascii="Times New Roman" w:hAnsi="Times New Roman"/>
          <w:sz w:val="24"/>
          <w:szCs w:val="24"/>
          <w:lang w:val="ro-RO"/>
        </w:rPr>
      </w:pPr>
    </w:p>
    <w:p w:rsidR="008F353A" w:rsidRDefault="008F353A" w:rsidP="00071A83">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Grădini zoologice – controale, sancţiuni aplicate cu specificarea locaţiei</w:t>
      </w:r>
    </w:p>
    <w:p w:rsidR="008F353A" w:rsidRPr="00BD53E3" w:rsidRDefault="008F353A" w:rsidP="00071A83">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 j</w:t>
      </w:r>
      <w:r w:rsidRPr="00BD53E3">
        <w:rPr>
          <w:rFonts w:ascii="Times New Roman" w:hAnsi="Times New Roman"/>
          <w:sz w:val="24"/>
          <w:szCs w:val="24"/>
          <w:lang w:val="ro-RO"/>
        </w:rPr>
        <w:t xml:space="preserve">udeţul Neamţ </w:t>
      </w:r>
      <w:r>
        <w:rPr>
          <w:rFonts w:ascii="Times New Roman" w:hAnsi="Times New Roman"/>
          <w:sz w:val="24"/>
          <w:szCs w:val="24"/>
          <w:lang w:val="ro-RO"/>
        </w:rPr>
        <w:t xml:space="preserve">funcţionează </w:t>
      </w:r>
      <w:r w:rsidRPr="00BD53E3">
        <w:rPr>
          <w:rFonts w:ascii="Times New Roman" w:hAnsi="Times New Roman"/>
          <w:sz w:val="24"/>
          <w:szCs w:val="24"/>
          <w:lang w:val="ro-RO"/>
        </w:rPr>
        <w:t>2 grădini zoologice autorizate: Parcul Zoo „</w:t>
      </w:r>
      <w:r>
        <w:rPr>
          <w:rFonts w:ascii="Times New Roman" w:hAnsi="Times New Roman"/>
          <w:sz w:val="24"/>
          <w:szCs w:val="24"/>
          <w:lang w:val="ro-RO"/>
        </w:rPr>
        <w:t xml:space="preserve">Cozla”, </w:t>
      </w:r>
      <w:r w:rsidRPr="00BD53E3">
        <w:rPr>
          <w:rFonts w:ascii="Times New Roman" w:hAnsi="Times New Roman"/>
          <w:sz w:val="24"/>
          <w:szCs w:val="24"/>
          <w:lang w:val="ro-RO"/>
        </w:rPr>
        <w:t>Piatra Neamţ</w:t>
      </w:r>
      <w:r>
        <w:rPr>
          <w:rFonts w:ascii="Times New Roman" w:hAnsi="Times New Roman"/>
          <w:sz w:val="24"/>
          <w:szCs w:val="24"/>
          <w:lang w:val="ro-RO"/>
        </w:rPr>
        <w:t>, aflat în administrarea SC Solaris Serv SRL şi</w:t>
      </w:r>
      <w:r w:rsidRPr="00BD53E3">
        <w:rPr>
          <w:rFonts w:ascii="Times New Roman" w:hAnsi="Times New Roman"/>
          <w:sz w:val="24"/>
          <w:szCs w:val="24"/>
          <w:lang w:val="ro-RO"/>
        </w:rPr>
        <w:t xml:space="preserve"> Grădina Zoologică „Dragoş</w:t>
      </w:r>
      <w:r>
        <w:rPr>
          <w:rFonts w:ascii="Times New Roman" w:hAnsi="Times New Roman"/>
          <w:sz w:val="24"/>
          <w:szCs w:val="24"/>
          <w:lang w:val="ro-RO"/>
        </w:rPr>
        <w:t xml:space="preserve"> </w:t>
      </w:r>
      <w:r w:rsidRPr="00BD53E3">
        <w:rPr>
          <w:rFonts w:ascii="Times New Roman" w:hAnsi="Times New Roman"/>
          <w:sz w:val="24"/>
          <w:szCs w:val="24"/>
          <w:lang w:val="ro-RO"/>
        </w:rPr>
        <w:t>- Vodă”</w:t>
      </w:r>
      <w:r>
        <w:rPr>
          <w:rFonts w:ascii="Times New Roman" w:hAnsi="Times New Roman"/>
          <w:sz w:val="24"/>
          <w:szCs w:val="24"/>
          <w:lang w:val="ro-RO"/>
        </w:rPr>
        <w:t xml:space="preserve"> </w:t>
      </w:r>
      <w:r w:rsidRPr="00BD53E3">
        <w:rPr>
          <w:rFonts w:ascii="Times New Roman" w:hAnsi="Times New Roman"/>
          <w:sz w:val="24"/>
          <w:szCs w:val="24"/>
          <w:lang w:val="ro-RO"/>
        </w:rPr>
        <w:t>Vânători Neamţ</w:t>
      </w:r>
      <w:r>
        <w:rPr>
          <w:rFonts w:ascii="Times New Roman" w:hAnsi="Times New Roman"/>
          <w:sz w:val="24"/>
          <w:szCs w:val="24"/>
          <w:lang w:val="ro-RO"/>
        </w:rPr>
        <w:t>, administrată de către Direcţia Silvică Neamţ prin Ocolul Silvic Târgu Neamţ</w:t>
      </w:r>
      <w:r w:rsidRPr="00BD53E3">
        <w:rPr>
          <w:rFonts w:ascii="Times New Roman" w:hAnsi="Times New Roman"/>
          <w:sz w:val="24"/>
          <w:szCs w:val="24"/>
          <w:lang w:val="ro-RO"/>
        </w:rPr>
        <w:t xml:space="preserve">. </w:t>
      </w:r>
    </w:p>
    <w:p w:rsidR="008F353A" w:rsidRDefault="008F353A" w:rsidP="00071A83">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In cursul anului 2015 s-a realizat un control la grădina zoologică </w:t>
      </w:r>
      <w:r w:rsidRPr="00BD53E3">
        <w:rPr>
          <w:rFonts w:ascii="Times New Roman" w:hAnsi="Times New Roman"/>
          <w:sz w:val="24"/>
          <w:szCs w:val="24"/>
          <w:lang w:val="ro-RO"/>
        </w:rPr>
        <w:t>„Dragoş</w:t>
      </w:r>
      <w:r>
        <w:rPr>
          <w:rFonts w:ascii="Times New Roman" w:hAnsi="Times New Roman"/>
          <w:sz w:val="24"/>
          <w:szCs w:val="24"/>
          <w:lang w:val="ro-RO"/>
        </w:rPr>
        <w:t xml:space="preserve"> </w:t>
      </w:r>
      <w:r w:rsidRPr="00BD53E3">
        <w:rPr>
          <w:rFonts w:ascii="Times New Roman" w:hAnsi="Times New Roman"/>
          <w:sz w:val="24"/>
          <w:szCs w:val="24"/>
          <w:lang w:val="ro-RO"/>
        </w:rPr>
        <w:t>- Vodă”</w:t>
      </w:r>
      <w:r>
        <w:rPr>
          <w:rFonts w:ascii="Times New Roman" w:hAnsi="Times New Roman"/>
          <w:sz w:val="24"/>
          <w:szCs w:val="24"/>
          <w:lang w:val="ro-RO"/>
        </w:rPr>
        <w:t xml:space="preserve"> </w:t>
      </w:r>
      <w:r w:rsidRPr="00BD53E3">
        <w:rPr>
          <w:rFonts w:ascii="Times New Roman" w:hAnsi="Times New Roman"/>
          <w:sz w:val="24"/>
          <w:szCs w:val="24"/>
          <w:lang w:val="ro-RO"/>
        </w:rPr>
        <w:t>Vânători Neamţ</w:t>
      </w:r>
      <w:r>
        <w:rPr>
          <w:rFonts w:ascii="Times New Roman" w:hAnsi="Times New Roman"/>
          <w:sz w:val="24"/>
          <w:szCs w:val="24"/>
          <w:lang w:val="ro-RO"/>
        </w:rPr>
        <w:t>, în urma căruia</w:t>
      </w:r>
      <w:r w:rsidRPr="00BD53E3">
        <w:rPr>
          <w:rFonts w:ascii="Times New Roman" w:hAnsi="Times New Roman"/>
          <w:sz w:val="24"/>
          <w:szCs w:val="24"/>
          <w:lang w:val="ro-RO"/>
        </w:rPr>
        <w:t xml:space="preserve"> </w:t>
      </w:r>
      <w:r>
        <w:rPr>
          <w:rFonts w:ascii="Times New Roman" w:hAnsi="Times New Roman"/>
          <w:sz w:val="24"/>
          <w:szCs w:val="24"/>
          <w:lang w:val="ro-RO"/>
        </w:rPr>
        <w:t xml:space="preserve">nu </w:t>
      </w:r>
      <w:r w:rsidRPr="00EC6392">
        <w:rPr>
          <w:rFonts w:ascii="Times New Roman" w:hAnsi="Times New Roman"/>
          <w:sz w:val="24"/>
          <w:szCs w:val="24"/>
          <w:lang w:val="ro-RO"/>
        </w:rPr>
        <w:t>s-a</w:t>
      </w:r>
      <w:r>
        <w:rPr>
          <w:rFonts w:ascii="Times New Roman" w:hAnsi="Times New Roman"/>
          <w:sz w:val="24"/>
          <w:szCs w:val="24"/>
          <w:lang w:val="ro-RO"/>
        </w:rPr>
        <w:t>u aplicat sancţiuni.</w:t>
      </w:r>
    </w:p>
    <w:p w:rsidR="008F353A" w:rsidRPr="00BD53E3" w:rsidRDefault="008F353A" w:rsidP="00071A83">
      <w:pPr>
        <w:spacing w:after="0" w:line="240" w:lineRule="auto"/>
        <w:ind w:firstLine="360"/>
        <w:jc w:val="both"/>
        <w:rPr>
          <w:rFonts w:ascii="Times New Roman" w:hAnsi="Times New Roman"/>
          <w:sz w:val="24"/>
          <w:szCs w:val="24"/>
          <w:lang w:val="ro-RO"/>
        </w:rPr>
      </w:pPr>
      <w:r w:rsidRPr="00BD53E3">
        <w:rPr>
          <w:rFonts w:ascii="Times New Roman" w:hAnsi="Times New Roman"/>
          <w:sz w:val="24"/>
          <w:szCs w:val="24"/>
          <w:lang w:val="ro-RO"/>
        </w:rPr>
        <w:t>Fişele de evidenţă ale grădinilor zoologice s-au actuali</w:t>
      </w:r>
      <w:r>
        <w:rPr>
          <w:rFonts w:ascii="Times New Roman" w:hAnsi="Times New Roman"/>
          <w:sz w:val="24"/>
          <w:szCs w:val="24"/>
          <w:lang w:val="ro-RO"/>
        </w:rPr>
        <w:t>z</w:t>
      </w:r>
      <w:r w:rsidRPr="00BD53E3">
        <w:rPr>
          <w:rFonts w:ascii="Times New Roman" w:hAnsi="Times New Roman"/>
          <w:sz w:val="24"/>
          <w:szCs w:val="24"/>
          <w:lang w:val="ro-RO"/>
        </w:rPr>
        <w:t>at trimestrial</w:t>
      </w:r>
      <w:r>
        <w:rPr>
          <w:rFonts w:ascii="Times New Roman" w:hAnsi="Times New Roman"/>
          <w:sz w:val="24"/>
          <w:szCs w:val="24"/>
          <w:lang w:val="ro-RO"/>
        </w:rPr>
        <w:t xml:space="preserve"> şi s-a</w:t>
      </w:r>
      <w:r w:rsidRPr="00BD53E3">
        <w:rPr>
          <w:rFonts w:ascii="Times New Roman" w:hAnsi="Times New Roman"/>
          <w:sz w:val="24"/>
          <w:szCs w:val="24"/>
          <w:lang w:val="ro-RO"/>
        </w:rPr>
        <w:t xml:space="preserve"> întocm</w:t>
      </w:r>
      <w:r>
        <w:rPr>
          <w:rFonts w:ascii="Times New Roman" w:hAnsi="Times New Roman"/>
          <w:sz w:val="24"/>
          <w:szCs w:val="24"/>
          <w:lang w:val="ro-RO"/>
        </w:rPr>
        <w:t>it</w:t>
      </w:r>
      <w:r w:rsidRPr="00BD53E3">
        <w:rPr>
          <w:rFonts w:ascii="Times New Roman" w:hAnsi="Times New Roman"/>
          <w:sz w:val="24"/>
          <w:szCs w:val="24"/>
          <w:lang w:val="ro-RO"/>
        </w:rPr>
        <w:t xml:space="preserve"> lista anuală a colecţiei de animale corespunzătoare anului precedent.</w:t>
      </w:r>
    </w:p>
    <w:p w:rsidR="008F353A" w:rsidRPr="00BD53E3" w:rsidRDefault="008F353A" w:rsidP="00071A83">
      <w:pPr>
        <w:spacing w:after="0" w:line="240" w:lineRule="auto"/>
        <w:ind w:firstLine="360"/>
        <w:jc w:val="both"/>
        <w:rPr>
          <w:rFonts w:ascii="Times New Roman" w:hAnsi="Times New Roman"/>
          <w:sz w:val="24"/>
          <w:szCs w:val="24"/>
          <w:lang w:val="ro-RO"/>
        </w:rPr>
      </w:pPr>
    </w:p>
    <w:p w:rsidR="008F353A" w:rsidRDefault="008F353A" w:rsidP="00071A83">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Acţiuni de evaluare a carnivorelor mari</w:t>
      </w:r>
    </w:p>
    <w:p w:rsidR="008F353A" w:rsidRPr="00B44EEE" w:rsidRDefault="008F353A" w:rsidP="00071A83">
      <w:pPr>
        <w:spacing w:after="0" w:line="240" w:lineRule="auto"/>
        <w:ind w:firstLine="360"/>
        <w:jc w:val="both"/>
        <w:rPr>
          <w:rFonts w:ascii="Times New Roman" w:hAnsi="Times New Roman"/>
          <w:sz w:val="24"/>
          <w:szCs w:val="24"/>
          <w:lang w:val="ro-RO"/>
        </w:rPr>
      </w:pPr>
      <w:r w:rsidRPr="00B44EEE">
        <w:rPr>
          <w:rFonts w:ascii="Times New Roman" w:hAnsi="Times New Roman"/>
          <w:sz w:val="24"/>
          <w:szCs w:val="24"/>
          <w:lang w:val="ro-RO"/>
        </w:rPr>
        <w:t xml:space="preserve">S-a participat la acţiuni de evaluare a carnivorelor mari de pe fondurile cinegetice aparţinând Direcţiei Silvice Neamţ, AVPS Diana Hunting Agapia, AVPS Şoimul Tazlău, AVPS Bradul Piatra Neamţ, AVPS Hăşmaşul Mare, AVPS Lupul Cenuşiu, AVPS Roman, AJVPS Neamţ , AVPS Ursul Brun şi s-au întocmit  fişele de observaţie. </w:t>
      </w:r>
    </w:p>
    <w:p w:rsidR="008F353A" w:rsidRPr="00B44EEE" w:rsidRDefault="008F353A" w:rsidP="00071A83">
      <w:pPr>
        <w:spacing w:after="0" w:line="240" w:lineRule="auto"/>
        <w:ind w:firstLine="360"/>
        <w:jc w:val="both"/>
        <w:rPr>
          <w:rFonts w:ascii="Times New Roman" w:hAnsi="Times New Roman"/>
          <w:sz w:val="24"/>
          <w:szCs w:val="24"/>
          <w:lang w:val="fr-FR"/>
        </w:rPr>
      </w:pPr>
      <w:r w:rsidRPr="00B44EEE">
        <w:rPr>
          <w:rFonts w:ascii="Times New Roman" w:hAnsi="Times New Roman"/>
          <w:sz w:val="24"/>
          <w:szCs w:val="24"/>
          <w:lang w:val="fr-FR"/>
        </w:rPr>
        <w:t xml:space="preserve">S-au centralizat efectivele de carnivore evaluate şi s-au propus nivele maxime de intervenţie </w:t>
      </w:r>
      <w:r>
        <w:rPr>
          <w:rFonts w:ascii="Times New Roman" w:hAnsi="Times New Roman"/>
          <w:sz w:val="24"/>
          <w:szCs w:val="24"/>
          <w:lang w:val="fr-FR"/>
        </w:rPr>
        <w:t>pentru sezonul de vânătoare 2015-2016.</w:t>
      </w:r>
      <w:r w:rsidRPr="00B44EEE">
        <w:rPr>
          <w:rFonts w:ascii="Times New Roman" w:hAnsi="Times New Roman"/>
          <w:sz w:val="24"/>
          <w:szCs w:val="24"/>
          <w:lang w:val="fr-FR"/>
        </w:rPr>
        <w:t xml:space="preserve"> </w:t>
      </w:r>
    </w:p>
    <w:p w:rsidR="008F353A" w:rsidRPr="00B44EEE" w:rsidRDefault="008F353A" w:rsidP="00071A83">
      <w:pPr>
        <w:spacing w:after="0" w:line="240" w:lineRule="auto"/>
        <w:ind w:firstLine="360"/>
        <w:jc w:val="both"/>
        <w:rPr>
          <w:rFonts w:ascii="Times New Roman" w:hAnsi="Times New Roman"/>
          <w:sz w:val="24"/>
          <w:szCs w:val="24"/>
          <w:lang w:val="fr-FR"/>
        </w:rPr>
      </w:pPr>
      <w:r w:rsidRPr="00B44EEE">
        <w:rPr>
          <w:rFonts w:ascii="Times New Roman" w:hAnsi="Times New Roman"/>
          <w:sz w:val="24"/>
          <w:szCs w:val="24"/>
          <w:lang w:val="fr-FR"/>
        </w:rPr>
        <w:t>Pe măsură ce gestionarii fondurilor cinegetice au realizat acţiuni de capturare a exemplarelor de faună protej</w:t>
      </w:r>
      <w:r>
        <w:rPr>
          <w:rFonts w:ascii="Times New Roman" w:hAnsi="Times New Roman"/>
          <w:sz w:val="24"/>
          <w:szCs w:val="24"/>
          <w:lang w:val="fr-FR"/>
        </w:rPr>
        <w:t>ată aprobate pentru sezoanele 2014-2015 şi 2015-2016</w:t>
      </w:r>
      <w:r w:rsidRPr="00B44EEE">
        <w:rPr>
          <w:rFonts w:ascii="Times New Roman" w:hAnsi="Times New Roman"/>
          <w:sz w:val="24"/>
          <w:szCs w:val="24"/>
          <w:lang w:val="fr-FR"/>
        </w:rPr>
        <w:t xml:space="preserve"> s-au</w:t>
      </w:r>
      <w:r>
        <w:rPr>
          <w:rFonts w:ascii="Times New Roman" w:hAnsi="Times New Roman"/>
          <w:sz w:val="24"/>
          <w:szCs w:val="24"/>
          <w:lang w:val="fr-FR"/>
        </w:rPr>
        <w:t xml:space="preserve"> înaintat Ministerului Mediului, Apelor şi Pădurilor </w:t>
      </w:r>
      <w:r w:rsidRPr="00B44EEE">
        <w:rPr>
          <w:rFonts w:ascii="Times New Roman" w:hAnsi="Times New Roman"/>
          <w:sz w:val="24"/>
          <w:szCs w:val="24"/>
          <w:lang w:val="fr-FR"/>
        </w:rPr>
        <w:t>rapoartele de derogare primite de la gestionarii fondurilor de vânătoare.</w:t>
      </w:r>
    </w:p>
    <w:p w:rsidR="008F353A" w:rsidRPr="00B44EEE" w:rsidRDefault="008F353A" w:rsidP="00071A83">
      <w:pPr>
        <w:spacing w:after="0" w:line="240" w:lineRule="auto"/>
        <w:ind w:firstLine="360"/>
        <w:jc w:val="both"/>
        <w:rPr>
          <w:rFonts w:ascii="Times New Roman" w:hAnsi="Times New Roman"/>
          <w:sz w:val="24"/>
          <w:szCs w:val="24"/>
          <w:lang w:val="fr-FR"/>
        </w:rPr>
      </w:pPr>
    </w:p>
    <w:p w:rsidR="008F353A" w:rsidRDefault="008F353A" w:rsidP="00071A83">
      <w:pPr>
        <w:numPr>
          <w:ilvl w:val="0"/>
          <w:numId w:val="25"/>
        </w:numPr>
        <w:tabs>
          <w:tab w:val="clear" w:pos="720"/>
        </w:tabs>
        <w:autoSpaceDE w:val="0"/>
        <w:autoSpaceDN w:val="0"/>
        <w:adjustRightInd w:val="0"/>
        <w:spacing w:after="0" w:line="240" w:lineRule="auto"/>
        <w:ind w:left="0" w:firstLine="0"/>
        <w:jc w:val="both"/>
        <w:rPr>
          <w:rFonts w:ascii="Times New Roman" w:hAnsi="Times New Roman"/>
          <w:b/>
          <w:sz w:val="24"/>
          <w:szCs w:val="24"/>
          <w:lang w:val="fr-FR"/>
        </w:rPr>
      </w:pPr>
      <w:r w:rsidRPr="00B44EEE">
        <w:rPr>
          <w:rFonts w:ascii="Times New Roman" w:hAnsi="Times New Roman"/>
          <w:b/>
          <w:sz w:val="24"/>
          <w:szCs w:val="24"/>
          <w:lang w:val="fr-FR"/>
        </w:rPr>
        <w:t>Autorizaţii  pentru recoltarea/</w:t>
      </w:r>
      <w:r>
        <w:rPr>
          <w:rFonts w:ascii="Times New Roman" w:hAnsi="Times New Roman"/>
          <w:b/>
          <w:sz w:val="24"/>
          <w:szCs w:val="24"/>
          <w:lang w:val="fr-FR"/>
        </w:rPr>
        <w:t xml:space="preserve"> </w:t>
      </w:r>
      <w:r w:rsidRPr="00B44EEE">
        <w:rPr>
          <w:rFonts w:ascii="Times New Roman" w:hAnsi="Times New Roman"/>
          <w:b/>
          <w:sz w:val="24"/>
          <w:szCs w:val="24"/>
          <w:lang w:val="fr-FR"/>
        </w:rPr>
        <w:t xml:space="preserve">capturarea şi/sau achiziţionarea şi/sau comercializarea unor plante şi animale din flora şi fauna sălbatice, în stare vie, proaspătă sau semiprelucrată, a </w:t>
      </w:r>
      <w:r w:rsidRPr="00B44EEE">
        <w:rPr>
          <w:rFonts w:ascii="Times New Roman" w:hAnsi="Times New Roman"/>
          <w:b/>
          <w:sz w:val="24"/>
          <w:szCs w:val="24"/>
          <w:lang w:val="fr-FR"/>
        </w:rPr>
        <w:lastRenderedPageBreak/>
        <w:t>unor flori de mină, fosile de plante şi fosile de animale vertebrate şi nevertebrate de către persoane juridice</w:t>
      </w:r>
    </w:p>
    <w:p w:rsidR="008F353A" w:rsidRPr="00B44EEE" w:rsidRDefault="008F353A" w:rsidP="00071A83">
      <w:pPr>
        <w:autoSpaceDE w:val="0"/>
        <w:autoSpaceDN w:val="0"/>
        <w:adjustRightInd w:val="0"/>
        <w:spacing w:after="0" w:line="240" w:lineRule="auto"/>
        <w:ind w:firstLine="708"/>
        <w:jc w:val="both"/>
        <w:rPr>
          <w:rFonts w:ascii="Times New Roman" w:hAnsi="Times New Roman"/>
          <w:sz w:val="24"/>
          <w:szCs w:val="24"/>
          <w:lang w:val="fr-FR"/>
        </w:rPr>
      </w:pPr>
      <w:r>
        <w:rPr>
          <w:rFonts w:ascii="Times New Roman" w:hAnsi="Times New Roman"/>
          <w:sz w:val="24"/>
          <w:szCs w:val="24"/>
          <w:lang w:val="ro-RO"/>
        </w:rPr>
        <w:t>S-au eliberat 42</w:t>
      </w:r>
      <w:r w:rsidRPr="00BD53E3">
        <w:rPr>
          <w:rFonts w:ascii="Times New Roman" w:hAnsi="Times New Roman"/>
          <w:sz w:val="24"/>
          <w:szCs w:val="24"/>
          <w:lang w:val="ro-RO"/>
        </w:rPr>
        <w:t xml:space="preserve"> autorizaţii de mediu </w:t>
      </w:r>
      <w:r w:rsidRPr="00B44EEE">
        <w:rPr>
          <w:rFonts w:ascii="Times New Roman" w:hAnsi="Times New Roman"/>
          <w:sz w:val="24"/>
          <w:szCs w:val="24"/>
          <w:lang w:val="fr-FR"/>
        </w:rPr>
        <w:t>pentru recoltarea/ capturarea şi/sau achiziţionarea şi/sau comercializarea unor plante şi animale din flora şi fauna sălbatice de către persoane jur</w:t>
      </w:r>
      <w:r>
        <w:rPr>
          <w:rFonts w:ascii="Times New Roman" w:hAnsi="Times New Roman"/>
          <w:sz w:val="24"/>
          <w:szCs w:val="24"/>
          <w:lang w:val="fr-FR"/>
        </w:rPr>
        <w:t>idice, valabile pentru anul 2015</w:t>
      </w:r>
      <w:r w:rsidRPr="00B44EEE">
        <w:rPr>
          <w:rFonts w:ascii="Times New Roman" w:hAnsi="Times New Roman"/>
          <w:sz w:val="24"/>
          <w:szCs w:val="24"/>
          <w:lang w:val="fr-FR"/>
        </w:rPr>
        <w:t xml:space="preserve"> sau </w:t>
      </w:r>
      <w:r>
        <w:rPr>
          <w:rFonts w:ascii="Times New Roman" w:hAnsi="Times New Roman"/>
          <w:sz w:val="24"/>
          <w:szCs w:val="24"/>
          <w:lang w:val="fr-FR"/>
        </w:rPr>
        <w:t>pentru sezonul de vânătoare 2015-2016</w:t>
      </w:r>
      <w:r w:rsidRPr="00B44EEE">
        <w:rPr>
          <w:rFonts w:ascii="Times New Roman" w:hAnsi="Times New Roman"/>
          <w:sz w:val="24"/>
          <w:szCs w:val="24"/>
          <w:lang w:val="fr-FR"/>
        </w:rPr>
        <w:t xml:space="preserve"> în cazul autorizaţiilor de vânătoare.</w:t>
      </w:r>
    </w:p>
    <w:p w:rsidR="008F353A" w:rsidRPr="00BD53E3" w:rsidRDefault="008F353A" w:rsidP="00071A83">
      <w:pPr>
        <w:spacing w:after="0" w:line="240" w:lineRule="auto"/>
        <w:jc w:val="both"/>
        <w:rPr>
          <w:rFonts w:ascii="Times New Roman" w:hAnsi="Times New Roman"/>
          <w:sz w:val="24"/>
          <w:szCs w:val="24"/>
          <w:lang w:val="fr-FR"/>
        </w:rPr>
      </w:pPr>
    </w:p>
    <w:p w:rsidR="008F353A" w:rsidRDefault="008F353A" w:rsidP="00071A83">
      <w:pPr>
        <w:numPr>
          <w:ilvl w:val="0"/>
          <w:numId w:val="25"/>
        </w:numPr>
        <w:tabs>
          <w:tab w:val="clear" w:pos="720"/>
        </w:tabs>
        <w:spacing w:after="0" w:line="240" w:lineRule="auto"/>
        <w:ind w:left="0" w:firstLine="0"/>
        <w:jc w:val="both"/>
        <w:rPr>
          <w:rFonts w:ascii="Times New Roman" w:hAnsi="Times New Roman"/>
          <w:b/>
          <w:sz w:val="24"/>
          <w:szCs w:val="24"/>
          <w:lang w:val="fr-FR"/>
        </w:rPr>
      </w:pPr>
      <w:r w:rsidRPr="00BD53E3">
        <w:rPr>
          <w:rFonts w:ascii="Times New Roman" w:hAnsi="Times New Roman"/>
          <w:b/>
          <w:sz w:val="24"/>
          <w:szCs w:val="24"/>
          <w:lang w:val="fr-FR"/>
        </w:rPr>
        <w:t>Analiza documentaţiilor privind eliberarea notificărilor/acordurilor de mediu referitor la amplasamentul proiectelor visavis de ariile naturale protejate din judeţ</w:t>
      </w:r>
    </w:p>
    <w:p w:rsidR="008F353A" w:rsidRPr="00BD53E3" w:rsidRDefault="008F353A" w:rsidP="00071A83">
      <w:pPr>
        <w:spacing w:after="0" w:line="240" w:lineRule="auto"/>
        <w:ind w:firstLine="708"/>
        <w:jc w:val="both"/>
        <w:rPr>
          <w:rFonts w:ascii="Times New Roman" w:hAnsi="Times New Roman"/>
          <w:sz w:val="24"/>
          <w:szCs w:val="24"/>
          <w:lang w:val="fr-FR"/>
        </w:rPr>
      </w:pPr>
      <w:r w:rsidRPr="00BD53E3">
        <w:rPr>
          <w:rFonts w:ascii="Times New Roman" w:hAnsi="Times New Roman"/>
          <w:sz w:val="24"/>
          <w:szCs w:val="24"/>
          <w:lang w:val="fr-FR"/>
        </w:rPr>
        <w:t>Pe baza coordonatelor geografice în proiecţie naţio</w:t>
      </w:r>
      <w:r>
        <w:rPr>
          <w:rFonts w:ascii="Times New Roman" w:hAnsi="Times New Roman"/>
          <w:sz w:val="24"/>
          <w:szCs w:val="24"/>
          <w:lang w:val="fr-FR"/>
        </w:rPr>
        <w:t>nală Stereo 70, s-au emis 2071</w:t>
      </w:r>
      <w:r w:rsidRPr="00BD53E3">
        <w:rPr>
          <w:rFonts w:ascii="Times New Roman" w:hAnsi="Times New Roman"/>
          <w:color w:val="FF0000"/>
          <w:sz w:val="24"/>
          <w:szCs w:val="24"/>
          <w:lang w:val="fr-FR"/>
        </w:rPr>
        <w:t xml:space="preserve"> </w:t>
      </w:r>
      <w:r w:rsidRPr="00BD53E3">
        <w:rPr>
          <w:rFonts w:ascii="Times New Roman" w:hAnsi="Times New Roman"/>
          <w:sz w:val="24"/>
          <w:szCs w:val="24"/>
          <w:lang w:val="fr-FR"/>
        </w:rPr>
        <w:t>puncte de vedere privind amplasarea proiectelor/ planurilor sau desfăşurarea activităţilor agenţilor</w:t>
      </w:r>
      <w:r>
        <w:rPr>
          <w:rFonts w:ascii="Times New Roman" w:hAnsi="Times New Roman"/>
          <w:sz w:val="24"/>
          <w:szCs w:val="24"/>
          <w:lang w:val="fr-FR"/>
        </w:rPr>
        <w:t xml:space="preserve"> economici în interiorul sau în</w:t>
      </w:r>
      <w:r w:rsidRPr="00BD53E3">
        <w:rPr>
          <w:rFonts w:ascii="Times New Roman" w:hAnsi="Times New Roman"/>
          <w:sz w:val="24"/>
          <w:szCs w:val="24"/>
          <w:lang w:val="fr-FR"/>
        </w:rPr>
        <w:t>afara ariilor naturale protejate.</w:t>
      </w:r>
    </w:p>
    <w:p w:rsidR="008F353A" w:rsidRPr="00BD53E3" w:rsidRDefault="008F353A" w:rsidP="00071A83">
      <w:pPr>
        <w:spacing w:after="0" w:line="240" w:lineRule="auto"/>
        <w:jc w:val="both"/>
        <w:rPr>
          <w:rFonts w:ascii="Times New Roman" w:hAnsi="Times New Roman"/>
          <w:sz w:val="24"/>
          <w:szCs w:val="24"/>
          <w:lang w:val="ro-RO"/>
        </w:rPr>
      </w:pPr>
    </w:p>
    <w:p w:rsidR="008F353A" w:rsidRDefault="008F353A" w:rsidP="00071A83">
      <w:pPr>
        <w:numPr>
          <w:ilvl w:val="0"/>
          <w:numId w:val="25"/>
        </w:numPr>
        <w:tabs>
          <w:tab w:val="clear" w:pos="720"/>
        </w:tabs>
        <w:spacing w:after="0" w:line="240" w:lineRule="auto"/>
        <w:ind w:left="0" w:firstLine="0"/>
        <w:jc w:val="both"/>
        <w:rPr>
          <w:rFonts w:ascii="Times New Roman" w:hAnsi="Times New Roman"/>
          <w:b/>
          <w:sz w:val="24"/>
          <w:szCs w:val="24"/>
          <w:lang w:val="fr-FR"/>
        </w:rPr>
      </w:pPr>
      <w:r w:rsidRPr="00BD53E3">
        <w:rPr>
          <w:rFonts w:ascii="Times New Roman" w:hAnsi="Times New Roman"/>
          <w:b/>
          <w:sz w:val="24"/>
          <w:szCs w:val="24"/>
          <w:lang w:val="ro-RO"/>
        </w:rPr>
        <w:t>Comisii pentru constatatea pagubelor</w:t>
      </w:r>
      <w:r w:rsidRPr="00B44EEE">
        <w:rPr>
          <w:rFonts w:ascii="Times New Roman" w:hAnsi="Times New Roman"/>
          <w:b/>
          <w:sz w:val="24"/>
          <w:szCs w:val="24"/>
          <w:lang w:val="fr-FR"/>
        </w:rPr>
        <w:t xml:space="preserve"> produse de speciile de faună de interes cinegetic culturilor agricole şi silvice</w:t>
      </w:r>
    </w:p>
    <w:p w:rsidR="008F353A" w:rsidRPr="00B44EEE" w:rsidRDefault="008F353A" w:rsidP="00071A83">
      <w:pPr>
        <w:spacing w:after="0" w:line="240" w:lineRule="auto"/>
        <w:ind w:firstLine="708"/>
        <w:jc w:val="both"/>
        <w:rPr>
          <w:rFonts w:ascii="Times New Roman" w:hAnsi="Times New Roman"/>
          <w:sz w:val="24"/>
          <w:szCs w:val="24"/>
          <w:lang w:val="fr-FR"/>
        </w:rPr>
      </w:pPr>
      <w:r w:rsidRPr="00B44EEE">
        <w:rPr>
          <w:rFonts w:ascii="Times New Roman" w:hAnsi="Times New Roman"/>
          <w:sz w:val="24"/>
          <w:szCs w:val="24"/>
          <w:lang w:val="fr-FR"/>
        </w:rPr>
        <w:t xml:space="preserve">S-a participat la </w:t>
      </w:r>
      <w:r>
        <w:rPr>
          <w:rFonts w:ascii="Times New Roman" w:hAnsi="Times New Roman"/>
          <w:sz w:val="24"/>
          <w:szCs w:val="24"/>
          <w:lang w:val="fr-FR"/>
        </w:rPr>
        <w:t>11</w:t>
      </w:r>
      <w:r w:rsidRPr="00B44EEE">
        <w:rPr>
          <w:rFonts w:ascii="Times New Roman" w:hAnsi="Times New Roman"/>
          <w:sz w:val="24"/>
          <w:szCs w:val="24"/>
          <w:lang w:val="fr-FR"/>
        </w:rPr>
        <w:t xml:space="preserve"> întruniri ale comisiilor de constatare şi evaluare a pagubelor produse de către speciile de faună de interes cinegetic culturilor agricole şi silvice, </w:t>
      </w:r>
      <w:r>
        <w:rPr>
          <w:rFonts w:ascii="Times New Roman" w:hAnsi="Times New Roman"/>
          <w:sz w:val="24"/>
          <w:szCs w:val="24"/>
          <w:lang w:val="fr-FR"/>
        </w:rPr>
        <w:t>convocate de Primăriile comunelor din judeţ</w:t>
      </w:r>
      <w:r w:rsidRPr="00B44EEE">
        <w:rPr>
          <w:rFonts w:ascii="Times New Roman" w:hAnsi="Times New Roman"/>
          <w:sz w:val="24"/>
          <w:szCs w:val="24"/>
          <w:lang w:val="fr-FR"/>
        </w:rPr>
        <w:t>.</w:t>
      </w:r>
    </w:p>
    <w:p w:rsidR="008F353A" w:rsidRPr="00B44EEE" w:rsidRDefault="008F353A" w:rsidP="00071A83">
      <w:pPr>
        <w:spacing w:after="0" w:line="240" w:lineRule="auto"/>
        <w:jc w:val="both"/>
        <w:rPr>
          <w:rFonts w:ascii="Times New Roman" w:hAnsi="Times New Roman"/>
          <w:sz w:val="24"/>
          <w:szCs w:val="24"/>
          <w:lang w:val="fr-FR"/>
        </w:rPr>
      </w:pPr>
    </w:p>
    <w:p w:rsidR="008F353A" w:rsidRPr="00CC4DEC" w:rsidRDefault="008F353A" w:rsidP="00071A83">
      <w:pPr>
        <w:numPr>
          <w:ilvl w:val="0"/>
          <w:numId w:val="25"/>
        </w:numPr>
        <w:spacing w:after="0" w:line="240" w:lineRule="auto"/>
        <w:ind w:hanging="720"/>
        <w:jc w:val="both"/>
        <w:rPr>
          <w:rFonts w:ascii="Times New Roman" w:hAnsi="Times New Roman"/>
          <w:b/>
          <w:sz w:val="24"/>
          <w:szCs w:val="24"/>
        </w:rPr>
      </w:pPr>
      <w:r w:rsidRPr="00CC4DEC">
        <w:rPr>
          <w:rFonts w:ascii="Times New Roman" w:hAnsi="Times New Roman"/>
          <w:b/>
          <w:sz w:val="24"/>
          <w:szCs w:val="24"/>
        </w:rPr>
        <w:t>Furnizarea de informaţii publice</w:t>
      </w:r>
    </w:p>
    <w:p w:rsidR="008F353A" w:rsidRPr="00CC4DEC" w:rsidRDefault="008F353A" w:rsidP="00071A83">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S-a răspuns celor 49 </w:t>
      </w:r>
      <w:r w:rsidRPr="00CC4DEC">
        <w:rPr>
          <w:rFonts w:ascii="Times New Roman" w:hAnsi="Times New Roman"/>
          <w:sz w:val="24"/>
          <w:szCs w:val="24"/>
          <w:lang w:val="fr-FR"/>
        </w:rPr>
        <w:t>de cereri de furnizare de informaţii publice referitoare la ariile naturale protejate sau la amplasarea proiectelor (exploatare pietriş şi nisip, cariere) faţă de ariile naturale protejate</w:t>
      </w:r>
      <w:r>
        <w:rPr>
          <w:rFonts w:ascii="Times New Roman" w:hAnsi="Times New Roman"/>
          <w:sz w:val="24"/>
          <w:szCs w:val="24"/>
          <w:lang w:val="fr-FR"/>
        </w:rPr>
        <w:t xml:space="preserve"> şi declaraţii ale autorităţii responsabile cu monitorizarea siturilor Natura 2000</w:t>
      </w:r>
      <w:r w:rsidRPr="00CC4DEC">
        <w:rPr>
          <w:rFonts w:ascii="Times New Roman" w:hAnsi="Times New Roman"/>
          <w:sz w:val="24"/>
          <w:szCs w:val="24"/>
          <w:lang w:val="fr-FR"/>
        </w:rPr>
        <w:t>.</w:t>
      </w:r>
    </w:p>
    <w:p w:rsidR="008F353A" w:rsidRPr="00E7645E" w:rsidRDefault="008F353A" w:rsidP="00071A83">
      <w:pPr>
        <w:spacing w:after="0" w:line="240" w:lineRule="auto"/>
        <w:ind w:firstLine="360"/>
        <w:jc w:val="both"/>
        <w:rPr>
          <w:rFonts w:ascii="Times New Roman" w:hAnsi="Times New Roman"/>
          <w:sz w:val="24"/>
          <w:szCs w:val="24"/>
          <w:lang w:val="fr-FR"/>
        </w:rPr>
      </w:pPr>
    </w:p>
    <w:p w:rsidR="008F353A" w:rsidRDefault="008F353A" w:rsidP="00071A83">
      <w:pPr>
        <w:numPr>
          <w:ilvl w:val="0"/>
          <w:numId w:val="25"/>
        </w:numPr>
        <w:spacing w:after="0" w:line="240" w:lineRule="auto"/>
        <w:ind w:hanging="720"/>
        <w:jc w:val="both"/>
        <w:rPr>
          <w:rFonts w:ascii="Times New Roman" w:hAnsi="Times New Roman"/>
          <w:b/>
          <w:sz w:val="24"/>
          <w:szCs w:val="24"/>
          <w:lang w:val="pt-BR"/>
        </w:rPr>
      </w:pPr>
      <w:r w:rsidRPr="00BD53E3">
        <w:rPr>
          <w:rFonts w:ascii="Times New Roman" w:hAnsi="Times New Roman"/>
          <w:b/>
          <w:sz w:val="24"/>
          <w:szCs w:val="24"/>
          <w:lang w:val="pt-BR"/>
        </w:rPr>
        <w:t xml:space="preserve">Actualizarea bazelor de date </w:t>
      </w:r>
    </w:p>
    <w:p w:rsidR="008F353A" w:rsidRPr="00B44EEE" w:rsidRDefault="008F353A" w:rsidP="00071A83">
      <w:pPr>
        <w:spacing w:after="0" w:line="240" w:lineRule="auto"/>
        <w:ind w:firstLine="708"/>
        <w:jc w:val="both"/>
        <w:rPr>
          <w:rFonts w:ascii="Times New Roman" w:hAnsi="Times New Roman"/>
          <w:sz w:val="24"/>
          <w:szCs w:val="24"/>
        </w:rPr>
      </w:pPr>
      <w:r w:rsidRPr="00BD53E3">
        <w:rPr>
          <w:rFonts w:ascii="Times New Roman" w:hAnsi="Times New Roman"/>
          <w:sz w:val="24"/>
          <w:szCs w:val="24"/>
        </w:rPr>
        <w:t>S-a actualizat situaţia referitoare la centralizarea derogă</w:t>
      </w:r>
      <w:r>
        <w:rPr>
          <w:rFonts w:ascii="Times New Roman" w:hAnsi="Times New Roman"/>
          <w:sz w:val="24"/>
          <w:szCs w:val="24"/>
        </w:rPr>
        <w:t>rilor realizate în anii 2014 – 2015</w:t>
      </w:r>
      <w:r w:rsidRPr="00BD53E3">
        <w:rPr>
          <w:rFonts w:ascii="Times New Roman" w:hAnsi="Times New Roman"/>
          <w:sz w:val="24"/>
          <w:szCs w:val="24"/>
        </w:rPr>
        <w:t xml:space="preserve"> pentru speciile strict protejate, în vederea raportării către comisia Europeană.</w:t>
      </w:r>
    </w:p>
    <w:p w:rsidR="008F353A" w:rsidRDefault="008F353A" w:rsidP="00071A83">
      <w:pPr>
        <w:spacing w:after="0" w:line="240" w:lineRule="auto"/>
        <w:ind w:firstLine="708"/>
        <w:jc w:val="both"/>
        <w:rPr>
          <w:rFonts w:ascii="Times New Roman" w:hAnsi="Times New Roman"/>
          <w:sz w:val="24"/>
          <w:szCs w:val="24"/>
          <w:lang w:val="pt-BR"/>
        </w:rPr>
      </w:pPr>
      <w:r w:rsidRPr="00DB0B8E">
        <w:rPr>
          <w:rFonts w:ascii="Times New Roman" w:hAnsi="Times New Roman"/>
          <w:sz w:val="24"/>
          <w:szCs w:val="24"/>
          <w:lang w:val="pt-BR"/>
        </w:rPr>
        <w:t>Se completează periodic la so</w:t>
      </w:r>
      <w:r>
        <w:rPr>
          <w:rFonts w:ascii="Times New Roman" w:hAnsi="Times New Roman"/>
          <w:sz w:val="24"/>
          <w:szCs w:val="24"/>
          <w:lang w:val="pt-BR"/>
        </w:rPr>
        <w:t>licitarea Ministerului Mediului, Apelor si Padurilor bazele de date referitoare la ariile naturale protejate atribuite/ neatribuite în custodie, regulamentele şi planurile de management ale ariilor naturale protejate, autorizaţiile de mediu eliberate agenţilor economici/ persoanelor publice, situaţia animalelor sălbatice deţinute în captivitate de către persoane fizice.</w:t>
      </w:r>
    </w:p>
    <w:p w:rsidR="008F353A" w:rsidRDefault="008F353A" w:rsidP="00071A83">
      <w:pPr>
        <w:spacing w:after="0" w:line="240" w:lineRule="auto"/>
        <w:ind w:firstLine="708"/>
        <w:jc w:val="both"/>
        <w:rPr>
          <w:rFonts w:ascii="Times New Roman" w:hAnsi="Times New Roman"/>
          <w:sz w:val="24"/>
          <w:szCs w:val="24"/>
          <w:lang w:val="pt-BR"/>
        </w:rPr>
      </w:pPr>
    </w:p>
    <w:p w:rsidR="008F353A" w:rsidRPr="00BD53E3" w:rsidRDefault="008F353A" w:rsidP="00071A83">
      <w:pPr>
        <w:numPr>
          <w:ilvl w:val="0"/>
          <w:numId w:val="25"/>
        </w:numPr>
        <w:spacing w:after="0" w:line="240" w:lineRule="auto"/>
        <w:ind w:hanging="720"/>
        <w:jc w:val="both"/>
        <w:rPr>
          <w:rFonts w:ascii="Times New Roman" w:hAnsi="Times New Roman"/>
          <w:b/>
          <w:sz w:val="24"/>
          <w:szCs w:val="24"/>
          <w:lang w:val="pt-BR"/>
        </w:rPr>
      </w:pPr>
      <w:r w:rsidRPr="00BD53E3">
        <w:rPr>
          <w:rFonts w:ascii="Times New Roman" w:hAnsi="Times New Roman"/>
          <w:b/>
          <w:sz w:val="24"/>
          <w:szCs w:val="24"/>
          <w:lang w:val="pt-BR"/>
        </w:rPr>
        <w:t>Acţiuni de informare / conştientizare publică</w:t>
      </w:r>
    </w:p>
    <w:p w:rsidR="008F353A" w:rsidRPr="00141C4C" w:rsidRDefault="008F353A" w:rsidP="00071A83">
      <w:pPr>
        <w:spacing w:after="0" w:line="240" w:lineRule="auto"/>
        <w:ind w:firstLine="708"/>
        <w:jc w:val="both"/>
        <w:rPr>
          <w:rFonts w:ascii="Times New Roman" w:hAnsi="Times New Roman"/>
          <w:sz w:val="24"/>
          <w:szCs w:val="24"/>
          <w:lang w:val="pt-BR"/>
        </w:rPr>
      </w:pPr>
      <w:r w:rsidRPr="00141C4C">
        <w:rPr>
          <w:rFonts w:ascii="Times New Roman" w:hAnsi="Times New Roman"/>
          <w:sz w:val="24"/>
          <w:szCs w:val="24"/>
          <w:lang w:val="pt-BR"/>
        </w:rPr>
        <w:t xml:space="preserve">S-au realizat acţiuni </w:t>
      </w:r>
      <w:r>
        <w:rPr>
          <w:rFonts w:ascii="Times New Roman" w:hAnsi="Times New Roman"/>
          <w:sz w:val="24"/>
          <w:szCs w:val="24"/>
          <w:lang w:val="pt-BR"/>
        </w:rPr>
        <w:t>de informare</w:t>
      </w:r>
      <w:r w:rsidRPr="00141C4C">
        <w:rPr>
          <w:rFonts w:ascii="Times New Roman" w:hAnsi="Times New Roman"/>
          <w:sz w:val="24"/>
          <w:szCs w:val="24"/>
          <w:lang w:val="pt-BR"/>
        </w:rPr>
        <w:t>, conştientizare publică, educaţie ecologică privind celebrarea Zilei Mondiale a Zonelor Umede, Zilei Mondiale a Păsărilor Migratoare şi a Zilei Mondiale a Diversităţii Biologice.</w:t>
      </w:r>
    </w:p>
    <w:p w:rsidR="008F353A" w:rsidRDefault="008F353A" w:rsidP="00071A83">
      <w:pPr>
        <w:spacing w:after="0" w:line="240" w:lineRule="auto"/>
        <w:ind w:firstLine="708"/>
        <w:jc w:val="both"/>
        <w:rPr>
          <w:rFonts w:ascii="Times New Roman" w:hAnsi="Times New Roman"/>
          <w:sz w:val="24"/>
          <w:szCs w:val="24"/>
          <w:lang w:val="fr-FR"/>
        </w:rPr>
      </w:pPr>
      <w:r w:rsidRPr="00B44EEE">
        <w:rPr>
          <w:rFonts w:ascii="Times New Roman" w:hAnsi="Times New Roman"/>
          <w:sz w:val="24"/>
          <w:szCs w:val="24"/>
          <w:lang w:val="fr-FR"/>
        </w:rPr>
        <w:t>S-au informat factorii interesaţi privind acţiunile de evaluare a efectivelor de carnivore mari de pe fondurile de vânătoare din judeţ.</w:t>
      </w:r>
    </w:p>
    <w:p w:rsidR="008F353A" w:rsidRPr="009233A3" w:rsidRDefault="008F353A" w:rsidP="00071A83">
      <w:pPr>
        <w:rPr>
          <w:lang w:val="fr-FR"/>
        </w:rPr>
      </w:pPr>
    </w:p>
    <w:p w:rsidR="008F353A" w:rsidRPr="00597FCE" w:rsidRDefault="008F353A" w:rsidP="003A02B6">
      <w:pPr>
        <w:numPr>
          <w:ilvl w:val="0"/>
          <w:numId w:val="24"/>
        </w:numPr>
        <w:tabs>
          <w:tab w:val="clear" w:pos="1461"/>
        </w:tabs>
        <w:ind w:hanging="468"/>
        <w:rPr>
          <w:rFonts w:ascii="Times New Roman" w:hAnsi="Times New Roman" w:cs="Times New Roman"/>
          <w:b/>
          <w:bCs/>
          <w:i/>
          <w:iCs/>
          <w:color w:val="000000"/>
          <w:sz w:val="28"/>
          <w:szCs w:val="28"/>
          <w:lang w:val="it-IT"/>
        </w:rPr>
      </w:pPr>
      <w:r w:rsidRPr="00597FCE">
        <w:rPr>
          <w:rFonts w:ascii="Times New Roman" w:hAnsi="Times New Roman" w:cs="Times New Roman"/>
          <w:b/>
          <w:bCs/>
          <w:i/>
          <w:iCs/>
          <w:color w:val="000000"/>
          <w:sz w:val="28"/>
          <w:szCs w:val="28"/>
          <w:lang w:val="it-IT"/>
        </w:rPr>
        <w:t xml:space="preserve">ÎN DOMENIUL AUTORIZĂRII ŞI CONTROLULUI CONFORMĂRII </w:t>
      </w:r>
    </w:p>
    <w:p w:rsidR="008F353A" w:rsidRPr="001A1257" w:rsidRDefault="008F353A" w:rsidP="00230694">
      <w:pPr>
        <w:spacing w:after="0" w:line="240" w:lineRule="auto"/>
        <w:ind w:firstLine="851"/>
        <w:jc w:val="both"/>
        <w:rPr>
          <w:rFonts w:ascii="Times New Roman" w:hAnsi="Times New Roman" w:cs="Times New Roman"/>
          <w:b/>
          <w:bCs/>
          <w:color w:val="000000"/>
          <w:sz w:val="24"/>
          <w:szCs w:val="24"/>
          <w:lang w:val="it-IT"/>
        </w:rPr>
      </w:pPr>
      <w:r w:rsidRPr="001A1257">
        <w:rPr>
          <w:rFonts w:ascii="Times New Roman" w:hAnsi="Times New Roman" w:cs="Times New Roman"/>
          <w:b/>
          <w:bCs/>
          <w:color w:val="000000"/>
          <w:sz w:val="24"/>
          <w:szCs w:val="24"/>
          <w:lang w:val="it-IT"/>
        </w:rPr>
        <w:t>Optimizarea activit</w:t>
      </w:r>
      <w:r w:rsidRPr="00597FCE">
        <w:rPr>
          <w:rFonts w:ascii="Times New Roman" w:hAnsi="Times New Roman" w:cs="Times New Roman"/>
          <w:b/>
          <w:bCs/>
          <w:color w:val="000000"/>
          <w:sz w:val="24"/>
          <w:szCs w:val="24"/>
          <w:lang w:val="ro-RO"/>
        </w:rPr>
        <w:t xml:space="preserve">ăţii </w:t>
      </w:r>
      <w:r w:rsidRPr="001A1257">
        <w:rPr>
          <w:rFonts w:ascii="Times New Roman" w:hAnsi="Times New Roman" w:cs="Times New Roman"/>
          <w:b/>
          <w:bCs/>
          <w:color w:val="000000"/>
          <w:sz w:val="24"/>
          <w:szCs w:val="24"/>
          <w:lang w:val="it-IT"/>
        </w:rPr>
        <w:t>privind emiterea actelor de reglementare, urmărirea aplicării procedurilor specifice şi a legislaţiei de mediu în vigoare, având ca efect creşterea numărului de acte de reglementare emise/revizuite, (acorduri de mediu, autorizaţii de mediu, autorizaţii integrate de mediu, avize de mediu pentru PUG, PUZ şi PUD)</w:t>
      </w:r>
    </w:p>
    <w:p w:rsidR="008F353A" w:rsidRPr="00711AE4" w:rsidRDefault="008F353A" w:rsidP="00A76437">
      <w:pPr>
        <w:spacing w:after="0" w:line="240" w:lineRule="auto"/>
        <w:ind w:firstLine="708"/>
        <w:jc w:val="both"/>
        <w:rPr>
          <w:rFonts w:ascii="Times New Roman" w:hAnsi="Times New Roman" w:cs="Times New Roman"/>
          <w:sz w:val="24"/>
          <w:szCs w:val="24"/>
          <w:lang w:val="fr-FR"/>
        </w:rPr>
      </w:pPr>
      <w:r w:rsidRPr="00711AE4">
        <w:rPr>
          <w:rFonts w:ascii="Times New Roman" w:hAnsi="Times New Roman" w:cs="Times New Roman"/>
          <w:sz w:val="24"/>
          <w:szCs w:val="24"/>
          <w:lang w:val="fr-FR"/>
        </w:rPr>
        <w:t xml:space="preserve">Acte de reglementare emise în 2015: </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b/>
          <w:bCs/>
          <w:sz w:val="24"/>
          <w:szCs w:val="24"/>
          <w:lang w:val="pt-BR"/>
        </w:rPr>
        <w:t>- 191  autorizaţii de mediu</w:t>
      </w:r>
      <w:r w:rsidRPr="00711AE4">
        <w:rPr>
          <w:rFonts w:ascii="Times New Roman" w:hAnsi="Times New Roman" w:cs="Times New Roman"/>
          <w:sz w:val="24"/>
          <w:szCs w:val="24"/>
          <w:lang w:val="pt-BR"/>
        </w:rPr>
        <w:t>;</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b/>
          <w:bCs/>
          <w:sz w:val="24"/>
          <w:szCs w:val="24"/>
          <w:lang w:val="pt-BR"/>
        </w:rPr>
        <w:t>- 111 de autorizaţii de mediu revizuite</w:t>
      </w:r>
      <w:r w:rsidRPr="00711AE4">
        <w:rPr>
          <w:rFonts w:ascii="Times New Roman" w:hAnsi="Times New Roman" w:cs="Times New Roman"/>
          <w:sz w:val="24"/>
          <w:szCs w:val="24"/>
          <w:lang w:val="pt-BR"/>
        </w:rPr>
        <w:t>;</w:t>
      </w:r>
    </w:p>
    <w:p w:rsidR="008F353A" w:rsidRDefault="008F353A" w:rsidP="00A76437">
      <w:pPr>
        <w:spacing w:after="0" w:line="240" w:lineRule="auto"/>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- 7 autoriza</w:t>
      </w:r>
      <w:r>
        <w:rPr>
          <w:rFonts w:ascii="Tahoma" w:hAnsi="Tahoma" w:cs="Tahoma"/>
          <w:b/>
          <w:bCs/>
          <w:sz w:val="24"/>
          <w:szCs w:val="24"/>
          <w:lang w:val="pt-BR"/>
        </w:rPr>
        <w:t>ț</w:t>
      </w:r>
      <w:r w:rsidRPr="00711AE4">
        <w:rPr>
          <w:rFonts w:ascii="Times New Roman" w:hAnsi="Times New Roman" w:cs="Times New Roman"/>
          <w:b/>
          <w:bCs/>
          <w:sz w:val="24"/>
          <w:szCs w:val="24"/>
          <w:lang w:val="pt-BR"/>
        </w:rPr>
        <w:t>ii integrate de mediu;</w:t>
      </w:r>
    </w:p>
    <w:p w:rsidR="008F353A" w:rsidRPr="00C23C6C" w:rsidRDefault="008F353A" w:rsidP="00A764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pt-BR"/>
        </w:rPr>
        <w:t>- 2</w:t>
      </w:r>
      <w:r w:rsidRPr="00C23C6C">
        <w:rPr>
          <w:rFonts w:ascii="Times New Roman" w:hAnsi="Times New Roman" w:cs="Times New Roman"/>
          <w:b/>
          <w:bCs/>
          <w:sz w:val="24"/>
          <w:szCs w:val="24"/>
          <w:lang w:val="pt-BR"/>
        </w:rPr>
        <w:t xml:space="preserve"> </w:t>
      </w:r>
      <w:r w:rsidRPr="00711AE4">
        <w:rPr>
          <w:rFonts w:ascii="Times New Roman" w:hAnsi="Times New Roman" w:cs="Times New Roman"/>
          <w:b/>
          <w:bCs/>
          <w:sz w:val="24"/>
          <w:szCs w:val="24"/>
          <w:lang w:val="pt-BR"/>
        </w:rPr>
        <w:t>autoriza</w:t>
      </w:r>
      <w:r>
        <w:rPr>
          <w:rFonts w:ascii="Tahoma" w:hAnsi="Tahoma" w:cs="Tahoma"/>
          <w:b/>
          <w:bCs/>
          <w:sz w:val="24"/>
          <w:szCs w:val="24"/>
          <w:lang w:val="pt-BR"/>
        </w:rPr>
        <w:t>ț</w:t>
      </w:r>
      <w:r w:rsidRPr="00711AE4">
        <w:rPr>
          <w:rFonts w:ascii="Times New Roman" w:hAnsi="Times New Roman" w:cs="Times New Roman"/>
          <w:b/>
          <w:bCs/>
          <w:sz w:val="24"/>
          <w:szCs w:val="24"/>
          <w:lang w:val="pt-BR"/>
        </w:rPr>
        <w:t>ii integrate de mediu</w:t>
      </w:r>
      <w:r>
        <w:rPr>
          <w:rFonts w:ascii="Times New Roman" w:hAnsi="Times New Roman" w:cs="Times New Roman"/>
          <w:b/>
          <w:bCs/>
          <w:sz w:val="24"/>
          <w:szCs w:val="24"/>
          <w:lang w:val="pt-BR"/>
        </w:rPr>
        <w:t xml:space="preserve"> revizuite</w:t>
      </w:r>
      <w:r>
        <w:rPr>
          <w:rFonts w:ascii="Times New Roman" w:hAnsi="Times New Roman" w:cs="Times New Roman"/>
          <w:b/>
          <w:bCs/>
          <w:sz w:val="24"/>
          <w:szCs w:val="24"/>
        </w:rPr>
        <w:t>;</w:t>
      </w:r>
    </w:p>
    <w:p w:rsidR="008F353A" w:rsidRPr="00711AE4" w:rsidRDefault="008F353A" w:rsidP="00A76437">
      <w:pPr>
        <w:spacing w:after="0" w:line="240" w:lineRule="auto"/>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- 1 acord de mediu;</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lastRenderedPageBreak/>
        <w:t xml:space="preserve">- </w:t>
      </w:r>
      <w:r w:rsidRPr="00711AE4">
        <w:rPr>
          <w:rFonts w:ascii="Times New Roman" w:hAnsi="Times New Roman" w:cs="Times New Roman"/>
          <w:b/>
          <w:bCs/>
          <w:sz w:val="24"/>
          <w:szCs w:val="24"/>
          <w:lang w:val="pt-BR"/>
        </w:rPr>
        <w:t>94 de decizii ale etapei de încadrare</w:t>
      </w:r>
      <w:r w:rsidRPr="00711AE4">
        <w:rPr>
          <w:rFonts w:ascii="Times New Roman" w:hAnsi="Times New Roman" w:cs="Times New Roman"/>
          <w:sz w:val="24"/>
          <w:szCs w:val="24"/>
          <w:lang w:val="pt-BR"/>
        </w:rPr>
        <w:t xml:space="preserve"> pentru proiectele prevăzute în anexa 2 la HG nr. 445/2009, pentru care s-a decis că nu este necesară efectuarea impactului asupra mediului şi pentru care s-a luat decizia că nu afectează în mod semnificativ ariile naturale protejate de interes comunitar;</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 xml:space="preserve">- </w:t>
      </w:r>
      <w:r w:rsidRPr="00711AE4">
        <w:rPr>
          <w:rFonts w:ascii="Times New Roman" w:hAnsi="Times New Roman" w:cs="Times New Roman"/>
          <w:b/>
          <w:bCs/>
          <w:sz w:val="24"/>
          <w:szCs w:val="24"/>
          <w:lang w:val="pt-BR"/>
        </w:rPr>
        <w:t>2523 clasări ale notificării</w:t>
      </w:r>
      <w:r w:rsidRPr="00711AE4">
        <w:rPr>
          <w:rFonts w:ascii="Times New Roman" w:hAnsi="Times New Roman" w:cs="Times New Roman"/>
          <w:sz w:val="24"/>
          <w:szCs w:val="24"/>
          <w:lang w:val="pt-BR"/>
        </w:rPr>
        <w:t xml:space="preserve"> pentru proiectele care nu intră sub incidenţa HG nr. 445/2009 privind evaluarea impactului anumitor proiecte publice şi private asupra mediului, nu intră sub incidenţa OUG nr. 57/2007 privind regimul ariilor naturale protejate, conservarea habitatelor naturale, a florei şi faunei sălbatice, cu modificările şi completările ulterioare;</w:t>
      </w:r>
    </w:p>
    <w:p w:rsidR="008F353A" w:rsidRPr="00711AE4" w:rsidRDefault="008F353A" w:rsidP="00A76437">
      <w:pPr>
        <w:spacing w:after="0" w:line="240" w:lineRule="auto"/>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 xml:space="preserve">- 1 aviz de mediu pentru planuri </w:t>
      </w:r>
      <w:r>
        <w:rPr>
          <w:rFonts w:ascii="Times New Roman" w:hAnsi="Times New Roman" w:cs="Times New Roman"/>
          <w:b/>
          <w:bCs/>
          <w:sz w:val="24"/>
          <w:szCs w:val="24"/>
          <w:lang w:val="pt-BR"/>
        </w:rPr>
        <w:t>ş</w:t>
      </w:r>
      <w:r w:rsidRPr="00711AE4">
        <w:rPr>
          <w:rFonts w:ascii="Times New Roman" w:hAnsi="Times New Roman" w:cs="Times New Roman"/>
          <w:b/>
          <w:bCs/>
          <w:sz w:val="24"/>
          <w:szCs w:val="24"/>
          <w:lang w:val="pt-BR"/>
        </w:rPr>
        <w:t>i programe;</w:t>
      </w:r>
    </w:p>
    <w:p w:rsidR="008F353A" w:rsidRPr="00711AE4" w:rsidRDefault="008F353A" w:rsidP="00A76437">
      <w:pPr>
        <w:spacing w:after="0" w:line="240" w:lineRule="auto"/>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 xml:space="preserve">- 26 planuri </w:t>
      </w:r>
      <w:r w:rsidRPr="00711AE4">
        <w:rPr>
          <w:rFonts w:ascii="Tahoma" w:hAnsi="Tahoma" w:cs="Tahoma"/>
          <w:b/>
          <w:bCs/>
          <w:sz w:val="24"/>
          <w:szCs w:val="24"/>
          <w:lang w:val="pt-BR"/>
        </w:rPr>
        <w:t>ș</w:t>
      </w:r>
      <w:r w:rsidRPr="00711AE4">
        <w:rPr>
          <w:rFonts w:ascii="Times New Roman" w:hAnsi="Times New Roman" w:cs="Times New Roman"/>
          <w:b/>
          <w:bCs/>
          <w:sz w:val="24"/>
          <w:szCs w:val="24"/>
          <w:lang w:val="pt-BR"/>
        </w:rPr>
        <w:t>i programe cu decizii adoptare fara aviz de mediu;</w:t>
      </w:r>
    </w:p>
    <w:p w:rsidR="008F353A" w:rsidRPr="00711AE4" w:rsidRDefault="008F353A" w:rsidP="00A76437">
      <w:pPr>
        <w:spacing w:after="0" w:line="240" w:lineRule="auto"/>
        <w:ind w:firstLine="708"/>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În cadrul Serviciului AAA se realizează serviciul de relaţii cu publicul, astfel încât titularii de proiecte/activităţi care solicită acte de reglementare pot fi îndrumaţi cu privire la conţinutul documentaţiei şi a parcurgerii etapelor procedurii de emitere a acordului/ autorizaţiei de mediu.</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ab/>
        <w:t>În scopul respectării prevederilor Ordinului MMDD nr. 1798/2007 privind aprobarea procedurii de emitere a autorizaţiilor de mediu, a Ordinului MMP nr. 135/2010 privind aprobarea Metodologiei de aplicare a evaluării impactului asupra mediului pentru proiecte publice şi private şi a H.G. nr. 1.076/2004 privind stabilirea procedurii de realizare a evaluarii de mediu pentru planuri si programe, consilierul din cadrul Serviciului AAA care asigură serviciul de relaţii cu publicul, la solicitarea de eliberare a acordului/autorizaţiei/avizului de mediu, verifică dacă dosarul prezentat conţine toate documentele stabilite prin procedură.</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ab/>
        <w:t>În activitatea de reglementare se acordă o importanţă deosebită condiţiilor de solicitare şi obţinere a acordului de mediu pentru proiectele cu impact semnificativ asupra mediului înconjurător. Astfel, instalaţiile şi proiectele de investiţii noi sau modificarea celor existente sunt încadrate după impactul acestora asupra mediului, conform listei din anexa nr.1 la H.G nr. 445/2009 şi conform OUG nr. 57/2007, cu stabilirea cuantumului tarifului pentru fiecare etapă de analiză, conform nomenclatorului anexă la Ordinul MMDD nr. 1108/2007.</w:t>
      </w:r>
    </w:p>
    <w:p w:rsidR="008F353A" w:rsidRPr="00711AE4" w:rsidRDefault="008F353A"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 xml:space="preserve">         O altă activitate care impune participarea consilierilor din cadrul Serviciului AAA, este verificarea în teren şi răspunsul în scris, ca urmare a diverselor sesizării ale cetăţenilor, aceste acţiuni desfăşurându-se în afara activităţii de emitere a actelor de reglementare.</w:t>
      </w:r>
    </w:p>
    <w:p w:rsidR="008F353A" w:rsidRPr="00711AE4" w:rsidRDefault="008F353A" w:rsidP="00A76437">
      <w:pPr>
        <w:spacing w:after="0" w:line="240" w:lineRule="auto"/>
        <w:jc w:val="both"/>
        <w:rPr>
          <w:rFonts w:ascii="Times New Roman" w:hAnsi="Times New Roman" w:cs="Times New Roman"/>
          <w:sz w:val="24"/>
          <w:szCs w:val="24"/>
          <w:lang w:val="pt-BR"/>
        </w:rPr>
      </w:pPr>
    </w:p>
    <w:p w:rsidR="008F353A" w:rsidRPr="00711AE4" w:rsidRDefault="008F353A" w:rsidP="00A76437">
      <w:pPr>
        <w:spacing w:after="0" w:line="240" w:lineRule="auto"/>
        <w:ind w:left="708"/>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Asigurarea calităţii actelor de reglementare emise.</w:t>
      </w:r>
    </w:p>
    <w:p w:rsidR="008F353A" w:rsidRPr="00711AE4" w:rsidRDefault="008F353A" w:rsidP="00A76437">
      <w:pPr>
        <w:spacing w:after="0" w:line="240" w:lineRule="auto"/>
        <w:jc w:val="both"/>
        <w:rPr>
          <w:rFonts w:ascii="Times New Roman" w:hAnsi="Times New Roman" w:cs="Times New Roman"/>
          <w:sz w:val="24"/>
          <w:szCs w:val="24"/>
          <w:lang w:val="ro-RO"/>
        </w:rPr>
      </w:pPr>
      <w:r w:rsidRPr="00711AE4">
        <w:rPr>
          <w:rFonts w:ascii="Times New Roman" w:hAnsi="Times New Roman" w:cs="Times New Roman"/>
          <w:sz w:val="24"/>
          <w:szCs w:val="24"/>
          <w:lang w:val="pt-BR"/>
        </w:rPr>
        <w:tab/>
        <w:t xml:space="preserve">Actele de reglementare au fost emise cu respectarea procedurilor aprobate prin reglementările legale în vigoare. În cadrul şedinţelor Comisiei de Analiză Tehnică s-au consemnat în procese verbale, aspectele de mediu şi condiţiile specifice de reglementare incluse în actele de reglementare emise. În cadrul parcurgerii procedurilor de reglementare cât şi la redactarea actelor de  reglementare, au fost consultaţi consilierii din cadrul </w:t>
      </w:r>
      <w:r w:rsidRPr="00711AE4">
        <w:rPr>
          <w:rFonts w:ascii="Times New Roman" w:hAnsi="Times New Roman" w:cs="Times New Roman"/>
          <w:sz w:val="24"/>
          <w:szCs w:val="24"/>
          <w:lang w:val="ro-RO"/>
        </w:rPr>
        <w:t>Serviciului CFM şi din cadrul Serviciului Monitorizare.</w:t>
      </w:r>
    </w:p>
    <w:p w:rsidR="008F353A" w:rsidRPr="00711AE4" w:rsidRDefault="008F353A" w:rsidP="00A76437">
      <w:pPr>
        <w:spacing w:after="0" w:line="240" w:lineRule="auto"/>
        <w:jc w:val="both"/>
        <w:rPr>
          <w:rFonts w:ascii="Times New Roman" w:hAnsi="Times New Roman" w:cs="Times New Roman"/>
          <w:sz w:val="24"/>
          <w:szCs w:val="24"/>
          <w:lang w:val="fr-FR"/>
        </w:rPr>
      </w:pPr>
      <w:r w:rsidRPr="00711AE4">
        <w:rPr>
          <w:rFonts w:ascii="Times New Roman" w:hAnsi="Times New Roman" w:cs="Times New Roman"/>
          <w:sz w:val="24"/>
          <w:szCs w:val="24"/>
          <w:lang w:val="pt-BR"/>
        </w:rPr>
        <w:tab/>
        <w:t xml:space="preserve">Documentaţiile au fost repartizate consilierilor din cadrul Serviciului AAA, funcţie de specialitatea acestora şi experienţa în domeniu. În timp s-a constat o îmbunătăţire a calităţii actelor de reglementare emise, printr-o abordare corespunzătoare a problemelor de mediu specifice solicitărilor. </w:t>
      </w:r>
      <w:r w:rsidRPr="00711AE4">
        <w:rPr>
          <w:rFonts w:ascii="Times New Roman" w:hAnsi="Times New Roman" w:cs="Times New Roman"/>
          <w:sz w:val="24"/>
          <w:szCs w:val="24"/>
          <w:lang w:val="fr-FR"/>
        </w:rPr>
        <w:t>Actele de reglementare emise pot fi consultate de publicul interesat.</w:t>
      </w:r>
    </w:p>
    <w:p w:rsidR="008F353A" w:rsidRPr="00597FCE" w:rsidRDefault="008F353A" w:rsidP="00230694">
      <w:pPr>
        <w:spacing w:after="0" w:line="240" w:lineRule="auto"/>
        <w:jc w:val="both"/>
        <w:rPr>
          <w:rFonts w:ascii="Times New Roman" w:hAnsi="Times New Roman" w:cs="Times New Roman"/>
          <w:color w:val="000000"/>
          <w:sz w:val="24"/>
          <w:szCs w:val="24"/>
          <w:lang w:val="fr-FR"/>
        </w:rPr>
      </w:pPr>
    </w:p>
    <w:p w:rsidR="008F353A" w:rsidRPr="00597FCE" w:rsidRDefault="008F353A" w:rsidP="00230694">
      <w:pPr>
        <w:spacing w:after="0" w:line="240" w:lineRule="auto"/>
        <w:ind w:left="708"/>
        <w:jc w:val="both"/>
        <w:rPr>
          <w:rFonts w:ascii="Times New Roman" w:hAnsi="Times New Roman" w:cs="Times New Roman"/>
          <w:b/>
          <w:bCs/>
          <w:color w:val="000000"/>
          <w:sz w:val="24"/>
          <w:szCs w:val="24"/>
          <w:lang w:val="fr-FR"/>
        </w:rPr>
      </w:pPr>
      <w:r w:rsidRPr="00597FCE">
        <w:rPr>
          <w:rFonts w:ascii="Times New Roman" w:hAnsi="Times New Roman" w:cs="Times New Roman"/>
          <w:b/>
          <w:bCs/>
          <w:color w:val="000000"/>
          <w:sz w:val="24"/>
          <w:szCs w:val="24"/>
          <w:lang w:val="fr-FR"/>
        </w:rPr>
        <w:t xml:space="preserve">Urmărirea </w:t>
      </w:r>
      <w:r w:rsidRPr="00597FCE">
        <w:rPr>
          <w:rFonts w:ascii="Times New Roman" w:hAnsi="Times New Roman" w:cs="Times New Roman"/>
          <w:b/>
          <w:bCs/>
          <w:color w:val="000000"/>
          <w:sz w:val="24"/>
          <w:szCs w:val="24"/>
          <w:lang w:val="ro-RO"/>
        </w:rPr>
        <w:t xml:space="preserve">implementării cerinţelor Directivelor Europene: </w:t>
      </w:r>
    </w:p>
    <w:p w:rsidR="008F353A" w:rsidRPr="00597FCE" w:rsidRDefault="008F353A" w:rsidP="00230694">
      <w:pPr>
        <w:pStyle w:val="NormalWeb"/>
        <w:spacing w:before="0" w:beforeAutospacing="0" w:after="0" w:afterAutospacing="0"/>
        <w:ind w:left="720"/>
        <w:jc w:val="both"/>
        <w:rPr>
          <w:color w:val="000000"/>
          <w:lang w:val="fr-FR"/>
        </w:rPr>
      </w:pPr>
    </w:p>
    <w:p w:rsidR="008F353A" w:rsidRPr="00711AE4" w:rsidRDefault="008F353A" w:rsidP="00B73934">
      <w:pPr>
        <w:pStyle w:val="NormalWeb"/>
        <w:numPr>
          <w:ilvl w:val="0"/>
          <w:numId w:val="17"/>
        </w:numPr>
        <w:tabs>
          <w:tab w:val="clear" w:pos="720"/>
        </w:tabs>
        <w:spacing w:before="0" w:beforeAutospacing="0" w:after="0" w:afterAutospacing="0"/>
        <w:ind w:left="0" w:firstLine="360"/>
        <w:jc w:val="both"/>
        <w:rPr>
          <w:b/>
          <w:bCs/>
        </w:rPr>
      </w:pPr>
      <w:r w:rsidRPr="00711AE4">
        <w:rPr>
          <w:b/>
          <w:bCs/>
          <w:lang w:val="fr-FR"/>
        </w:rPr>
        <w:t xml:space="preserve">Instalatii care se supun prevederilor Legii 278/2013 </w:t>
      </w:r>
      <w:r w:rsidRPr="00711AE4">
        <w:rPr>
          <w:b/>
          <w:bCs/>
        </w:rPr>
        <w:t>privind emisiile industriale</w:t>
      </w:r>
    </w:p>
    <w:p w:rsidR="008F353A" w:rsidRPr="00711AE4" w:rsidRDefault="008F353A" w:rsidP="00B73934">
      <w:pPr>
        <w:pStyle w:val="NormalWeb"/>
        <w:spacing w:before="0" w:beforeAutospacing="0" w:after="0" w:afterAutospacing="0"/>
        <w:jc w:val="both"/>
        <w:rPr>
          <w:b/>
          <w:bCs/>
        </w:rPr>
      </w:pPr>
      <w:r w:rsidRPr="00711AE4">
        <w:rPr>
          <w:lang w:val="pt-BR"/>
        </w:rPr>
        <w:t>În judeţul Neamţ au fost inventariate un  num</w:t>
      </w:r>
      <w:r w:rsidRPr="00711AE4">
        <w:t>ă</w:t>
      </w:r>
      <w:r w:rsidRPr="00711AE4">
        <w:rPr>
          <w:lang w:val="pt-BR"/>
        </w:rPr>
        <w:t xml:space="preserve">r de </w:t>
      </w:r>
      <w:r w:rsidRPr="00711AE4">
        <w:rPr>
          <w:bCs/>
          <w:lang w:val="pt-BR"/>
        </w:rPr>
        <w:t>20 amplasamente</w:t>
      </w:r>
      <w:r w:rsidRPr="00711AE4">
        <w:rPr>
          <w:lang w:val="pt-BR"/>
        </w:rPr>
        <w:t xml:space="preserve">: </w:t>
      </w:r>
      <w:r w:rsidRPr="00711AE4">
        <w:t xml:space="preserve">Arcelormittal Tubular Products Roman SA , SC Agrana Romania SA – Sucursala Roman, SC Suinprod SA Roman, SC Rifil SA şi SC Ga Pro Co Chemicals SRL, SC Carpatcement Holding SA - Sucursala Bicaz, SC Kober SRL Turtureşti, SC Petrocart SA Piatra Neamt , SC Zoosab SRL Sabaoani, SC Helixis Prod SRL Podoleni, SC Maelvi Comimpex SRL Piatra Neamt, SC Mihoc Oil SRL Pipirig, SC Agrosuind SRL Ferma Basta, Primaria Piatra Neamt (SC Brantner Servicii Ecologice SA, SC Rossal SRL Roman in asociere cu SC Salubritas SA Piatra Neamt), SC Rom Trading Company  SRL, SC Avicola Neamt </w:t>
      </w:r>
      <w:r w:rsidRPr="00711AE4">
        <w:lastRenderedPageBreak/>
        <w:t>SRL, SC CGC Agria SRL, Consiliul Jude</w:t>
      </w:r>
      <w:r w:rsidRPr="00711AE4">
        <w:rPr>
          <w:rFonts w:ascii="Tahoma" w:hAnsi="Tahoma" w:cs="Tahoma"/>
        </w:rPr>
        <w:t>ț</w:t>
      </w:r>
      <w:r w:rsidRPr="00711AE4">
        <w:t>ean Neam</w:t>
      </w:r>
      <w:r w:rsidRPr="00711AE4">
        <w:rPr>
          <w:rFonts w:ascii="Tahoma" w:hAnsi="Tahoma" w:cs="Tahoma"/>
        </w:rPr>
        <w:t>ț</w:t>
      </w:r>
      <w:r w:rsidRPr="00711AE4">
        <w:t>, SC Fibrexnylon SA</w:t>
      </w:r>
      <w:r>
        <w:t>, SC Grădin</w:t>
      </w:r>
      <w:r w:rsidRPr="00711AE4">
        <w:t>aru Rare</w:t>
      </w:r>
      <w:r w:rsidRPr="00711AE4">
        <w:rPr>
          <w:rFonts w:ascii="Tahoma" w:hAnsi="Tahoma" w:cs="Tahoma"/>
        </w:rPr>
        <w:t>ș</w:t>
      </w:r>
      <w:r w:rsidRPr="00711AE4">
        <w:t xml:space="preserve"> SRL.</w:t>
      </w:r>
    </w:p>
    <w:p w:rsidR="008F353A" w:rsidRPr="00711AE4" w:rsidRDefault="008F353A" w:rsidP="00B73934">
      <w:pPr>
        <w:spacing w:after="0" w:line="240" w:lineRule="auto"/>
        <w:jc w:val="both"/>
        <w:rPr>
          <w:rFonts w:ascii="Times New Roman" w:hAnsi="Times New Roman" w:cs="Times New Roman"/>
          <w:sz w:val="24"/>
          <w:szCs w:val="24"/>
          <w:lang w:val="ro-RO"/>
        </w:rPr>
      </w:pPr>
      <w:r w:rsidRPr="00711AE4">
        <w:rPr>
          <w:rFonts w:ascii="Times New Roman" w:hAnsi="Times New Roman" w:cs="Times New Roman"/>
          <w:sz w:val="24"/>
          <w:szCs w:val="24"/>
          <w:lang w:val="ro-RO"/>
        </w:rPr>
        <w:t>Impreuna cu reprezentantii GNM-CJ Neamt au fost efectuate un numar de 17 controale anuale pentru verificarea respectarii prevederilor autorizatiilor integrate de mediu emise.</w:t>
      </w:r>
    </w:p>
    <w:p w:rsidR="008F353A" w:rsidRPr="00711AE4" w:rsidRDefault="008F353A" w:rsidP="00B73934">
      <w:pPr>
        <w:pStyle w:val="ListParagraph"/>
        <w:numPr>
          <w:ilvl w:val="0"/>
          <w:numId w:val="17"/>
        </w:numPr>
        <w:autoSpaceDE w:val="0"/>
        <w:autoSpaceDN w:val="0"/>
        <w:adjustRightInd w:val="0"/>
        <w:jc w:val="both"/>
        <w:rPr>
          <w:lang w:val="pt-BR"/>
        </w:rPr>
      </w:pPr>
      <w:r w:rsidRPr="00711AE4">
        <w:rPr>
          <w:lang w:val="pt-BR"/>
        </w:rPr>
        <w:t>Au fost colectate şi validate la nivel local, datele pentru întocmirea Registrului Poluanţilor Emişi şi Transferaţi (E-PRTR).</w:t>
      </w:r>
    </w:p>
    <w:p w:rsidR="008F353A" w:rsidRPr="00711AE4" w:rsidRDefault="008F353A" w:rsidP="00B73934">
      <w:pPr>
        <w:pStyle w:val="ListParagraph"/>
        <w:numPr>
          <w:ilvl w:val="0"/>
          <w:numId w:val="17"/>
        </w:numPr>
        <w:autoSpaceDE w:val="0"/>
        <w:autoSpaceDN w:val="0"/>
        <w:adjustRightInd w:val="0"/>
        <w:jc w:val="both"/>
        <w:rPr>
          <w:lang w:val="pt-BR"/>
        </w:rPr>
      </w:pPr>
      <w:r w:rsidRPr="00711AE4">
        <w:rPr>
          <w:lang w:val="pt-BR"/>
        </w:rPr>
        <w:t>S-a continuat implementarea legislaţiei specifice privind limitarea emisiilor anumitor poluanţi în aer proveniţi din instalaţiile mari de ardere (LCP). SC Agrana Romania SA – Sucursala Roman este singura instalatie mare de ardere inventariata in judetul Neamt.Au fost verificate măsurile incluse în Programul Naţional de Reducere a Emisiilor de dioxid de sulf, oxizi de azot şi pulberi provenite de la instalaţiile mari de ardere pentru anul 2015.</w:t>
      </w:r>
    </w:p>
    <w:p w:rsidR="008F353A" w:rsidRPr="00711AE4" w:rsidRDefault="008F353A" w:rsidP="00B73934">
      <w:pPr>
        <w:pStyle w:val="ListParagraph"/>
        <w:numPr>
          <w:ilvl w:val="0"/>
          <w:numId w:val="17"/>
        </w:numPr>
        <w:jc w:val="both"/>
        <w:rPr>
          <w:lang w:val="pt-BR"/>
        </w:rPr>
      </w:pPr>
      <w:r w:rsidRPr="00711AE4">
        <w:rPr>
          <w:lang w:val="pt-BR"/>
        </w:rPr>
        <w:t>Au fost inventariate un număr de 12 instalaţii care au consumat solvenţi peste pragul limită stabilit prin anexa 7, partea a 2 a, la Legea nr. 278/2013 privind emisiile industriale.</w:t>
      </w:r>
    </w:p>
    <w:p w:rsidR="008F353A" w:rsidRPr="00597FCE" w:rsidRDefault="008F353A" w:rsidP="00B73934">
      <w:pPr>
        <w:spacing w:after="0" w:line="240" w:lineRule="auto"/>
        <w:ind w:firstLine="360"/>
        <w:jc w:val="both"/>
        <w:rPr>
          <w:rFonts w:ascii="Times New Roman" w:hAnsi="Times New Roman" w:cs="Times New Roman"/>
          <w:b/>
          <w:bCs/>
          <w:color w:val="000000"/>
          <w:sz w:val="24"/>
          <w:szCs w:val="24"/>
          <w:lang w:val="pt-BR"/>
        </w:rPr>
      </w:pPr>
    </w:p>
    <w:p w:rsidR="008F353A" w:rsidRPr="00597FCE" w:rsidRDefault="008F353A" w:rsidP="00B73934">
      <w:pPr>
        <w:pStyle w:val="ListParagraph"/>
        <w:numPr>
          <w:ilvl w:val="0"/>
          <w:numId w:val="17"/>
        </w:numPr>
        <w:tabs>
          <w:tab w:val="clear" w:pos="720"/>
        </w:tabs>
        <w:ind w:left="0" w:firstLine="360"/>
        <w:jc w:val="both"/>
        <w:rPr>
          <w:color w:val="000000"/>
          <w:lang w:val="pt-BR"/>
        </w:rPr>
      </w:pPr>
      <w:r w:rsidRPr="00597FCE">
        <w:rPr>
          <w:b/>
          <w:bCs/>
          <w:color w:val="000000"/>
          <w:lang w:val="pt-BR"/>
        </w:rPr>
        <w:t>Directiva Consiliului 96</w:t>
      </w:r>
      <w:r w:rsidRPr="00597FCE">
        <w:rPr>
          <w:b/>
          <w:bCs/>
          <w:color w:val="000000"/>
          <w:lang w:val="ro-RO"/>
        </w:rPr>
        <w:t>/82/CE-</w:t>
      </w:r>
      <w:r w:rsidRPr="00597FCE">
        <w:rPr>
          <w:b/>
          <w:bCs/>
          <w:color w:val="000000"/>
          <w:lang w:val="pt-BR"/>
        </w:rPr>
        <w:t>SEVESO</w:t>
      </w:r>
      <w:r w:rsidRPr="00597FCE">
        <w:rPr>
          <w:color w:val="000000"/>
          <w:lang w:val="pt-BR"/>
        </w:rPr>
        <w:t xml:space="preserve"> este transpusă în legislaţia românească prin HG 804/2007 şi legislaţia subsecventă.</w:t>
      </w:r>
    </w:p>
    <w:p w:rsidR="008F353A" w:rsidRPr="00597FCE" w:rsidRDefault="008F353A" w:rsidP="00B73934">
      <w:pPr>
        <w:numPr>
          <w:ilvl w:val="0"/>
          <w:numId w:val="17"/>
        </w:numPr>
        <w:spacing w:after="0" w:line="240" w:lineRule="auto"/>
        <w:ind w:left="714" w:hanging="35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Inventarul Seveso al judeţului Neamţ, perioada </w:t>
      </w:r>
      <w:r w:rsidRPr="00597FCE">
        <w:rPr>
          <w:rFonts w:ascii="Times New Roman" w:hAnsi="Times New Roman" w:cs="Times New Roman"/>
          <w:color w:val="000000"/>
          <w:sz w:val="24"/>
          <w:szCs w:val="24"/>
          <w:lang w:val="pt-BR"/>
        </w:rPr>
        <w:t>01.01.201</w:t>
      </w:r>
      <w:r>
        <w:rPr>
          <w:rFonts w:ascii="Times New Roman" w:hAnsi="Times New Roman" w:cs="Times New Roman"/>
          <w:color w:val="000000"/>
          <w:sz w:val="24"/>
          <w:szCs w:val="24"/>
          <w:lang w:val="pt-BR"/>
        </w:rPr>
        <w:t>5 – 31.12.2015</w:t>
      </w:r>
      <w:r w:rsidRPr="00597FCE">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a avut înregistrat un număr de 8 amplasamente, după cum urmează</w:t>
      </w:r>
      <w:r w:rsidRPr="00597FCE">
        <w:rPr>
          <w:rFonts w:ascii="Times New Roman" w:hAnsi="Times New Roman" w:cs="Times New Roman"/>
          <w:color w:val="000000"/>
          <w:sz w:val="24"/>
          <w:szCs w:val="24"/>
          <w:lang w:val="pt-BR"/>
        </w:rPr>
        <w:t>: SC GA-PRO-CO CHEMICALS SA Săvineşti, SC CARBOGAZ SA Savinesti, SC DG PETROL SRL Săvineşti, SC CRIMBO SAV GA</w:t>
      </w:r>
      <w:r w:rsidRPr="00597FCE">
        <w:rPr>
          <w:rFonts w:ascii="Times New Roman" w:hAnsi="Times New Roman" w:cs="Times New Roman"/>
          <w:color w:val="000000"/>
          <w:sz w:val="24"/>
          <w:szCs w:val="24"/>
          <w:lang w:val="ro-RO"/>
        </w:rPr>
        <w:t>Z</w:t>
      </w:r>
      <w:r w:rsidRPr="00597FCE">
        <w:rPr>
          <w:rFonts w:ascii="Times New Roman" w:hAnsi="Times New Roman" w:cs="Times New Roman"/>
          <w:color w:val="000000"/>
          <w:sz w:val="24"/>
          <w:szCs w:val="24"/>
          <w:lang w:val="pt-BR"/>
        </w:rPr>
        <w:t xml:space="preserve"> SRL Săvineşti, SC KOBER SRL Girov-Turtureşti, OMV PETROM SA-Depozit Roman, </w:t>
      </w:r>
      <w:r>
        <w:rPr>
          <w:rFonts w:ascii="Times New Roman" w:hAnsi="Times New Roman" w:cs="Times New Roman"/>
          <w:color w:val="000000"/>
          <w:sz w:val="24"/>
          <w:szCs w:val="24"/>
          <w:lang w:val="pt-BR"/>
        </w:rPr>
        <w:t xml:space="preserve">SC HENKEL ROMÂNIA SRL Roznov </w:t>
      </w:r>
      <w:r w:rsidRPr="00597FCE">
        <w:rPr>
          <w:rFonts w:ascii="Times New Roman" w:hAnsi="Times New Roman" w:cs="Times New Roman"/>
          <w:color w:val="000000"/>
          <w:sz w:val="24"/>
          <w:szCs w:val="24"/>
          <w:lang w:val="pt-BR"/>
        </w:rPr>
        <w:t>şi SC KOBER SRL Dumbrava Roşie.</w:t>
      </w:r>
    </w:p>
    <w:p w:rsidR="008F353A" w:rsidRPr="00597FCE" w:rsidRDefault="008F353A" w:rsidP="00B73934">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597FCE">
        <w:rPr>
          <w:rFonts w:ascii="Times New Roman" w:hAnsi="Times New Roman" w:cs="Times New Roman"/>
          <w:color w:val="000000"/>
          <w:sz w:val="24"/>
          <w:szCs w:val="24"/>
          <w:lang w:val="pt-BR"/>
        </w:rPr>
        <w:t>În conformitate cu  Planul comun de Inspecţii pentru anul 201</w:t>
      </w:r>
      <w:r>
        <w:rPr>
          <w:rFonts w:ascii="Times New Roman" w:hAnsi="Times New Roman" w:cs="Times New Roman"/>
          <w:color w:val="000000"/>
          <w:sz w:val="24"/>
          <w:szCs w:val="24"/>
          <w:lang w:val="pt-BR"/>
        </w:rPr>
        <w:t>5</w:t>
      </w:r>
      <w:r w:rsidRPr="00597FCE">
        <w:rPr>
          <w:rFonts w:ascii="Times New Roman" w:hAnsi="Times New Roman" w:cs="Times New Roman"/>
          <w:color w:val="000000"/>
          <w:sz w:val="24"/>
          <w:szCs w:val="24"/>
          <w:lang w:val="pt-BR"/>
        </w:rPr>
        <w:t xml:space="preserve"> al celor trei autorităţi implicate în implementarea prevederilor acestei directive şi urmărirea aplicării lor, respectiv APM Neamţ, GNM-CJ Neamţ şi ISU „Petrodava” al judeţului Neamţ, au fost efectuate un număr de 8 inspecţii planificate, respectându-se programarea făcută.</w:t>
      </w:r>
    </w:p>
    <w:p w:rsidR="008F353A" w:rsidRDefault="008F353A" w:rsidP="00B73934">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E25F0B">
        <w:rPr>
          <w:rFonts w:ascii="Times New Roman" w:hAnsi="Times New Roman" w:cs="Times New Roman"/>
          <w:sz w:val="24"/>
          <w:szCs w:val="24"/>
        </w:rPr>
        <w:t xml:space="preserve">Din punct de vedere </w:t>
      </w:r>
      <w:r>
        <w:rPr>
          <w:rFonts w:ascii="Times New Roman" w:hAnsi="Times New Roman" w:cs="Times New Roman"/>
          <w:sz w:val="24"/>
          <w:szCs w:val="24"/>
        </w:rPr>
        <w:t>al activită</w:t>
      </w:r>
      <w:r>
        <w:rPr>
          <w:rFonts w:ascii="Tahoma" w:hAnsi="Tahoma" w:cs="Tahoma"/>
          <w:sz w:val="24"/>
          <w:szCs w:val="24"/>
        </w:rPr>
        <w:t>ț</w:t>
      </w:r>
      <w:r>
        <w:rPr>
          <w:rFonts w:ascii="Times New Roman" w:hAnsi="Times New Roman" w:cs="Times New Roman"/>
          <w:sz w:val="24"/>
          <w:szCs w:val="24"/>
        </w:rPr>
        <w:t>ii desfă</w:t>
      </w:r>
      <w:r>
        <w:rPr>
          <w:rFonts w:ascii="Tahoma" w:hAnsi="Tahoma" w:cs="Tahoma"/>
          <w:sz w:val="24"/>
          <w:szCs w:val="24"/>
        </w:rPr>
        <w:t>ș</w:t>
      </w:r>
      <w:r>
        <w:rPr>
          <w:rFonts w:ascii="Times New Roman" w:hAnsi="Times New Roman" w:cs="Times New Roman"/>
          <w:sz w:val="24"/>
          <w:szCs w:val="24"/>
        </w:rPr>
        <w:t>urate, dintre cei 8 agen</w:t>
      </w:r>
      <w:r>
        <w:rPr>
          <w:rFonts w:ascii="Tahoma" w:hAnsi="Tahoma" w:cs="Tahoma"/>
          <w:sz w:val="24"/>
          <w:szCs w:val="24"/>
        </w:rPr>
        <w:t>ț</w:t>
      </w:r>
      <w:r>
        <w:rPr>
          <w:rFonts w:ascii="Times New Roman" w:hAnsi="Times New Roman" w:cs="Times New Roman"/>
          <w:sz w:val="24"/>
          <w:szCs w:val="24"/>
        </w:rPr>
        <w:t>i economici, în decursul anului 2015 au func</w:t>
      </w:r>
      <w:r>
        <w:rPr>
          <w:rFonts w:ascii="Tahoma" w:hAnsi="Tahoma" w:cs="Tahoma"/>
          <w:sz w:val="24"/>
          <w:szCs w:val="24"/>
        </w:rPr>
        <w:t>ț</w:t>
      </w:r>
      <w:r>
        <w:rPr>
          <w:rFonts w:ascii="Times New Roman" w:hAnsi="Times New Roman" w:cs="Times New Roman"/>
          <w:sz w:val="24"/>
          <w:szCs w:val="24"/>
        </w:rPr>
        <w:t>ionat doar 3, respectiv</w:t>
      </w:r>
      <w:r w:rsidRPr="00E25F0B">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 xml:space="preserve">SC HENKEL ROMÂNIA SRL – Fabrica de adezivi Roznov, </w:t>
      </w:r>
      <w:r w:rsidRPr="00597FCE">
        <w:rPr>
          <w:rFonts w:ascii="Times New Roman" w:hAnsi="Times New Roman" w:cs="Times New Roman"/>
          <w:color w:val="000000"/>
          <w:sz w:val="24"/>
          <w:szCs w:val="24"/>
          <w:lang w:val="pt-BR"/>
        </w:rPr>
        <w:t>SC KOBER SRL Dumbrava Roşie</w:t>
      </w:r>
      <w:r>
        <w:rPr>
          <w:rFonts w:ascii="Times New Roman" w:hAnsi="Times New Roman" w:cs="Times New Roman"/>
          <w:color w:val="000000"/>
          <w:sz w:val="24"/>
          <w:szCs w:val="24"/>
          <w:lang w:val="pt-BR"/>
        </w:rPr>
        <w:t xml:space="preserve"> (fabricare lacuri </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i vopsele) </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i </w:t>
      </w:r>
      <w:r w:rsidRPr="00597FCE">
        <w:rPr>
          <w:rFonts w:ascii="Times New Roman" w:hAnsi="Times New Roman" w:cs="Times New Roman"/>
          <w:color w:val="000000"/>
          <w:sz w:val="24"/>
          <w:szCs w:val="24"/>
          <w:lang w:val="pt-BR"/>
        </w:rPr>
        <w:t>SC KOBER SRL Girov-Turtureşti</w:t>
      </w:r>
      <w:r>
        <w:rPr>
          <w:rFonts w:ascii="Times New Roman" w:hAnsi="Times New Roman" w:cs="Times New Roman"/>
          <w:color w:val="000000"/>
          <w:sz w:val="24"/>
          <w:szCs w:val="24"/>
          <w:lang w:val="pt-BR"/>
        </w:rPr>
        <w:t xml:space="preserve"> (fabricare lacuri </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i vopsele). </w:t>
      </w:r>
    </w:p>
    <w:p w:rsidR="008F353A" w:rsidRDefault="008F353A" w:rsidP="00B73934">
      <w:pPr>
        <w:numPr>
          <w:ilvl w:val="0"/>
          <w:numId w:val="17"/>
        </w:numPr>
        <w:spacing w:after="0" w:line="240" w:lineRule="auto"/>
        <w:ind w:left="714" w:hanging="35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Pentru un număr de 2 agen</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i economici, respectiv </w:t>
      </w:r>
      <w:r w:rsidRPr="00597FCE">
        <w:rPr>
          <w:rFonts w:ascii="Times New Roman" w:hAnsi="Times New Roman" w:cs="Times New Roman"/>
          <w:color w:val="000000"/>
          <w:sz w:val="24"/>
          <w:szCs w:val="24"/>
          <w:lang w:val="pt-BR"/>
        </w:rPr>
        <w:t>SC CARBOGAZ SA Savinesti</w:t>
      </w:r>
      <w:r>
        <w:rPr>
          <w:rFonts w:ascii="Times New Roman" w:hAnsi="Times New Roman" w:cs="Times New Roman"/>
          <w:color w:val="000000"/>
          <w:sz w:val="24"/>
          <w:szCs w:val="24"/>
          <w:lang w:val="pt-BR"/>
        </w:rPr>
        <w:t xml:space="preserve"> (depozitare GPL-butan </w:t>
      </w:r>
      <w:r>
        <w:rPr>
          <w:rFonts w:ascii="Tahoma" w:hAnsi="Tahoma" w:cs="Tahoma"/>
          <w:color w:val="000000"/>
          <w:sz w:val="24"/>
          <w:szCs w:val="24"/>
          <w:lang w:val="pt-BR"/>
        </w:rPr>
        <w:t>ș</w:t>
      </w:r>
      <w:r>
        <w:rPr>
          <w:rFonts w:ascii="Times New Roman" w:hAnsi="Times New Roman" w:cs="Times New Roman"/>
          <w:color w:val="000000"/>
          <w:sz w:val="24"/>
          <w:szCs w:val="24"/>
          <w:lang w:val="pt-BR"/>
        </w:rPr>
        <w:t>i comer</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 cu GPL îmbuteliat) </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i </w:t>
      </w:r>
      <w:r w:rsidRPr="00597FCE">
        <w:rPr>
          <w:rFonts w:ascii="Times New Roman" w:hAnsi="Times New Roman" w:cs="Times New Roman"/>
          <w:color w:val="000000"/>
          <w:sz w:val="24"/>
          <w:szCs w:val="24"/>
          <w:lang w:val="pt-BR"/>
        </w:rPr>
        <w:t>SC CRIMBO SAV GA</w:t>
      </w:r>
      <w:r w:rsidRPr="00597FCE">
        <w:rPr>
          <w:rFonts w:ascii="Times New Roman" w:hAnsi="Times New Roman" w:cs="Times New Roman"/>
          <w:color w:val="000000"/>
          <w:sz w:val="24"/>
          <w:szCs w:val="24"/>
          <w:lang w:val="ro-RO"/>
        </w:rPr>
        <w:t>Z</w:t>
      </w:r>
      <w:r w:rsidRPr="00597FCE">
        <w:rPr>
          <w:rFonts w:ascii="Times New Roman" w:hAnsi="Times New Roman" w:cs="Times New Roman"/>
          <w:color w:val="000000"/>
          <w:sz w:val="24"/>
          <w:szCs w:val="24"/>
          <w:lang w:val="pt-BR"/>
        </w:rPr>
        <w:t xml:space="preserve"> SRL Săvineşti</w:t>
      </w:r>
      <w:r>
        <w:rPr>
          <w:rFonts w:ascii="Times New Roman" w:hAnsi="Times New Roman" w:cs="Times New Roman"/>
          <w:color w:val="000000"/>
          <w:sz w:val="24"/>
          <w:szCs w:val="24"/>
          <w:lang w:val="pt-BR"/>
        </w:rPr>
        <w:t xml:space="preserve"> (depozitare GPL –auto </w:t>
      </w:r>
      <w:r>
        <w:rPr>
          <w:rFonts w:ascii="Tahoma" w:hAnsi="Tahoma" w:cs="Tahoma"/>
          <w:color w:val="000000"/>
          <w:sz w:val="24"/>
          <w:szCs w:val="24"/>
          <w:lang w:val="pt-BR"/>
        </w:rPr>
        <w:t>ș</w:t>
      </w:r>
      <w:r>
        <w:rPr>
          <w:rFonts w:ascii="Times New Roman" w:hAnsi="Times New Roman" w:cs="Times New Roman"/>
          <w:color w:val="000000"/>
          <w:sz w:val="24"/>
          <w:szCs w:val="24"/>
          <w:lang w:val="pt-BR"/>
        </w:rPr>
        <w:t>i comer</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 cu ridicata GPL-auto)</w:t>
      </w:r>
      <w:r w:rsidRPr="00597FCE">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activitatea a fost sistată pentru un timp nedeterminat; până la această dată conducerea nici uneia dintre societă</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i nu </w:t>
      </w:r>
      <w:r>
        <w:rPr>
          <w:rFonts w:ascii="Tahoma" w:hAnsi="Tahoma" w:cs="Tahoma"/>
          <w:color w:val="000000"/>
          <w:sz w:val="24"/>
          <w:szCs w:val="24"/>
          <w:lang w:val="pt-BR"/>
        </w:rPr>
        <w:t>ș</w:t>
      </w:r>
      <w:r>
        <w:rPr>
          <w:rFonts w:ascii="Times New Roman" w:hAnsi="Times New Roman" w:cs="Times New Roman"/>
          <w:color w:val="000000"/>
          <w:sz w:val="24"/>
          <w:szCs w:val="24"/>
          <w:lang w:val="pt-BR"/>
        </w:rPr>
        <w:t>i-a exprimat inten</w:t>
      </w:r>
      <w:r>
        <w:rPr>
          <w:rFonts w:ascii="Tahoma" w:hAnsi="Tahoma" w:cs="Tahoma"/>
          <w:color w:val="000000"/>
          <w:sz w:val="24"/>
          <w:szCs w:val="24"/>
          <w:lang w:val="pt-BR"/>
        </w:rPr>
        <w:t>ț</w:t>
      </w:r>
      <w:r>
        <w:rPr>
          <w:rFonts w:ascii="Times New Roman" w:hAnsi="Times New Roman" w:cs="Times New Roman"/>
          <w:color w:val="000000"/>
          <w:sz w:val="24"/>
          <w:szCs w:val="24"/>
          <w:lang w:val="pt-BR"/>
        </w:rPr>
        <w:t>ia de a declara încetarea definitivă a activită</w:t>
      </w:r>
      <w:r>
        <w:rPr>
          <w:rFonts w:ascii="Tahoma" w:hAnsi="Tahoma" w:cs="Tahoma"/>
          <w:color w:val="000000"/>
          <w:sz w:val="24"/>
          <w:szCs w:val="24"/>
          <w:lang w:val="pt-BR"/>
        </w:rPr>
        <w:t>ț</w:t>
      </w:r>
      <w:r>
        <w:rPr>
          <w:rFonts w:ascii="Times New Roman" w:hAnsi="Times New Roman" w:cs="Times New Roman"/>
          <w:color w:val="000000"/>
          <w:sz w:val="24"/>
          <w:szCs w:val="24"/>
          <w:lang w:val="pt-BR"/>
        </w:rPr>
        <w:t>ii. Pe amplasament nu sunt prezente substan</w:t>
      </w:r>
      <w:r>
        <w:rPr>
          <w:rFonts w:ascii="Tahoma" w:hAnsi="Tahoma" w:cs="Tahoma"/>
          <w:color w:val="000000"/>
          <w:sz w:val="24"/>
          <w:szCs w:val="24"/>
          <w:lang w:val="pt-BR"/>
        </w:rPr>
        <w:t>ț</w:t>
      </w:r>
      <w:r>
        <w:rPr>
          <w:rFonts w:ascii="Times New Roman" w:hAnsi="Times New Roman" w:cs="Times New Roman"/>
          <w:color w:val="000000"/>
          <w:sz w:val="24"/>
          <w:szCs w:val="24"/>
          <w:lang w:val="pt-BR"/>
        </w:rPr>
        <w:t>e periculoase.</w:t>
      </w:r>
    </w:p>
    <w:p w:rsidR="008F353A" w:rsidRDefault="008F353A" w:rsidP="00B73934">
      <w:pPr>
        <w:numPr>
          <w:ilvl w:val="0"/>
          <w:numId w:val="17"/>
        </w:numPr>
        <w:spacing w:after="0" w:line="240" w:lineRule="auto"/>
        <w:ind w:left="714" w:hanging="35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SC OMV PETROM SA – Depozit produse petroliere Roman, este în procedură de ob</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inere a acordului de mediu pentru </w:t>
      </w:r>
      <w:r>
        <w:rPr>
          <w:rFonts w:cs="Times New Roman"/>
          <w:color w:val="000000"/>
          <w:sz w:val="24"/>
          <w:szCs w:val="24"/>
          <w:lang w:val="pt-BR"/>
        </w:rPr>
        <w:t>"</w:t>
      </w:r>
      <w:r>
        <w:rPr>
          <w:rFonts w:ascii="Times New Roman" w:hAnsi="Times New Roman" w:cs="Times New Roman"/>
          <w:color w:val="000000"/>
          <w:sz w:val="24"/>
          <w:szCs w:val="24"/>
          <w:lang w:val="pt-BR"/>
        </w:rPr>
        <w:t>Desfiin</w:t>
      </w:r>
      <w:r>
        <w:rPr>
          <w:rFonts w:ascii="Tahoma" w:hAnsi="Tahoma" w:cs="Tahoma"/>
          <w:color w:val="000000"/>
          <w:sz w:val="24"/>
          <w:szCs w:val="24"/>
          <w:lang w:val="pt-BR"/>
        </w:rPr>
        <w:t>ț</w:t>
      </w:r>
      <w:r>
        <w:rPr>
          <w:rFonts w:ascii="Times New Roman" w:hAnsi="Times New Roman" w:cs="Times New Roman"/>
          <w:color w:val="000000"/>
          <w:sz w:val="24"/>
          <w:szCs w:val="24"/>
          <w:lang w:val="pt-BR"/>
        </w:rPr>
        <w:t>are depozit produse petroliere</w:t>
      </w:r>
      <w:r>
        <w:rPr>
          <w:rFonts w:cs="Times New Roman"/>
          <w:color w:val="000000"/>
          <w:sz w:val="24"/>
          <w:szCs w:val="24"/>
          <w:lang w:val="pt-BR"/>
        </w:rPr>
        <w:t>"</w:t>
      </w:r>
      <w:r>
        <w:rPr>
          <w:rFonts w:ascii="Times New Roman" w:hAnsi="Times New Roman" w:cs="Times New Roman"/>
          <w:color w:val="000000"/>
          <w:sz w:val="24"/>
          <w:szCs w:val="24"/>
          <w:lang w:val="pt-BR"/>
        </w:rPr>
        <w:t>.</w:t>
      </w:r>
    </w:p>
    <w:p w:rsidR="008F353A" w:rsidRDefault="008F353A" w:rsidP="00F92AAF">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597FCE">
        <w:rPr>
          <w:rFonts w:ascii="Times New Roman" w:hAnsi="Times New Roman" w:cs="Times New Roman"/>
          <w:color w:val="000000"/>
          <w:sz w:val="24"/>
          <w:szCs w:val="24"/>
          <w:lang w:val="pt-BR"/>
        </w:rPr>
        <w:t>SC GA-PRO-CO CHEMICALS SA Săvineşti</w:t>
      </w:r>
      <w:r>
        <w:rPr>
          <w:rFonts w:ascii="Times New Roman" w:hAnsi="Times New Roman" w:cs="Times New Roman"/>
          <w:color w:val="000000"/>
          <w:sz w:val="24"/>
          <w:szCs w:val="24"/>
          <w:lang w:val="pt-BR"/>
        </w:rPr>
        <w:t xml:space="preserve"> – fabricarea îngră</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ămintelor </w:t>
      </w:r>
      <w:r>
        <w:rPr>
          <w:rFonts w:ascii="Tahoma" w:hAnsi="Tahoma" w:cs="Tahoma"/>
          <w:color w:val="000000"/>
          <w:sz w:val="24"/>
          <w:szCs w:val="24"/>
          <w:lang w:val="pt-BR"/>
        </w:rPr>
        <w:t>ș</w:t>
      </w:r>
      <w:r>
        <w:rPr>
          <w:rFonts w:ascii="Times New Roman" w:hAnsi="Times New Roman" w:cs="Times New Roman"/>
          <w:color w:val="000000"/>
          <w:sz w:val="24"/>
          <w:szCs w:val="24"/>
          <w:lang w:val="pt-BR"/>
        </w:rPr>
        <w:t>i produselor azotoase (în insolven</w:t>
      </w:r>
      <w:r>
        <w:rPr>
          <w:rFonts w:ascii="Tahoma" w:hAnsi="Tahoma" w:cs="Tahoma"/>
          <w:color w:val="000000"/>
          <w:sz w:val="24"/>
          <w:szCs w:val="24"/>
          <w:lang w:val="pt-BR"/>
        </w:rPr>
        <w:t>ț</w:t>
      </w:r>
      <w:r>
        <w:rPr>
          <w:rFonts w:ascii="Times New Roman" w:hAnsi="Times New Roman" w:cs="Times New Roman"/>
          <w:color w:val="000000"/>
          <w:sz w:val="24"/>
          <w:szCs w:val="24"/>
          <w:lang w:val="pt-BR"/>
        </w:rPr>
        <w:t>ă)</w:t>
      </w:r>
      <w:r w:rsidRPr="00597FCE">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w:t>
      </w:r>
      <w:r>
        <w:rPr>
          <w:rFonts w:ascii="Tahoma" w:hAnsi="Tahoma" w:cs="Tahoma"/>
          <w:color w:val="000000"/>
          <w:sz w:val="24"/>
          <w:szCs w:val="24"/>
          <w:lang w:val="pt-BR"/>
        </w:rPr>
        <w:t>ș</w:t>
      </w:r>
      <w:r>
        <w:rPr>
          <w:rFonts w:ascii="Times New Roman" w:hAnsi="Times New Roman" w:cs="Times New Roman"/>
          <w:color w:val="000000"/>
          <w:sz w:val="24"/>
          <w:szCs w:val="24"/>
          <w:lang w:val="pt-BR"/>
        </w:rPr>
        <w:t>i-a încetat activitatea începând cu 2014, urmare unor cauze de ordin economico-financiar.</w:t>
      </w:r>
      <w:r w:rsidRPr="00601BF9">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La această dată nu se cunoa</w:t>
      </w:r>
      <w:r>
        <w:rPr>
          <w:rFonts w:ascii="Tahoma" w:hAnsi="Tahoma" w:cs="Tahoma"/>
          <w:color w:val="000000"/>
          <w:sz w:val="24"/>
          <w:szCs w:val="24"/>
          <w:lang w:val="pt-BR"/>
        </w:rPr>
        <w:t>ș</w:t>
      </w:r>
      <w:r>
        <w:rPr>
          <w:rFonts w:ascii="Times New Roman" w:hAnsi="Times New Roman" w:cs="Times New Roman"/>
          <w:color w:val="000000"/>
          <w:sz w:val="24"/>
          <w:szCs w:val="24"/>
          <w:lang w:val="pt-BR"/>
        </w:rPr>
        <w:t>te când va fi repornită activitatea de produc</w:t>
      </w:r>
      <w:r>
        <w:rPr>
          <w:rFonts w:ascii="Tahoma" w:hAnsi="Tahoma" w:cs="Tahoma"/>
          <w:color w:val="000000"/>
          <w:sz w:val="24"/>
          <w:szCs w:val="24"/>
          <w:lang w:val="pt-BR"/>
        </w:rPr>
        <w:t>ț</w:t>
      </w:r>
      <w:r>
        <w:rPr>
          <w:rFonts w:ascii="Times New Roman" w:hAnsi="Times New Roman" w:cs="Times New Roman"/>
          <w:color w:val="000000"/>
          <w:sz w:val="24"/>
          <w:szCs w:val="24"/>
          <w:lang w:val="pt-BR"/>
        </w:rPr>
        <w:t>ie.</w:t>
      </w:r>
    </w:p>
    <w:p w:rsidR="008F353A" w:rsidRDefault="008F353A" w:rsidP="00F92AAF">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597FCE">
        <w:rPr>
          <w:rFonts w:ascii="Times New Roman" w:hAnsi="Times New Roman" w:cs="Times New Roman"/>
          <w:color w:val="000000"/>
          <w:sz w:val="24"/>
          <w:szCs w:val="24"/>
          <w:lang w:val="pt-BR"/>
        </w:rPr>
        <w:t>SC DG PETROL SRL Săvineşti</w:t>
      </w:r>
      <w:r>
        <w:rPr>
          <w:rFonts w:ascii="Times New Roman" w:hAnsi="Times New Roman" w:cs="Times New Roman"/>
          <w:color w:val="000000"/>
          <w:sz w:val="24"/>
          <w:szCs w:val="24"/>
          <w:lang w:val="pt-BR"/>
        </w:rPr>
        <w:t xml:space="preserve"> – depozitare motorină </w:t>
      </w:r>
      <w:r>
        <w:rPr>
          <w:rFonts w:ascii="Tahoma" w:hAnsi="Tahoma" w:cs="Tahoma"/>
          <w:color w:val="000000"/>
          <w:sz w:val="24"/>
          <w:szCs w:val="24"/>
          <w:lang w:val="pt-BR"/>
        </w:rPr>
        <w:t>ș</w:t>
      </w:r>
      <w:r>
        <w:rPr>
          <w:rFonts w:ascii="Times New Roman" w:hAnsi="Times New Roman" w:cs="Times New Roman"/>
          <w:color w:val="000000"/>
          <w:sz w:val="24"/>
          <w:szCs w:val="24"/>
          <w:lang w:val="pt-BR"/>
        </w:rPr>
        <w:t>i comer</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 cu ridicata a motorinei (în faliment)</w:t>
      </w:r>
      <w:r w:rsidRPr="00597FCE">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w:t>
      </w:r>
      <w:r>
        <w:rPr>
          <w:rFonts w:ascii="Tahoma" w:hAnsi="Tahoma" w:cs="Tahoma"/>
          <w:color w:val="000000"/>
          <w:sz w:val="24"/>
          <w:szCs w:val="24"/>
          <w:lang w:val="pt-BR"/>
        </w:rPr>
        <w:t>ș</w:t>
      </w:r>
      <w:r>
        <w:rPr>
          <w:rFonts w:ascii="Times New Roman" w:hAnsi="Times New Roman" w:cs="Times New Roman"/>
          <w:color w:val="000000"/>
          <w:sz w:val="24"/>
          <w:szCs w:val="24"/>
          <w:lang w:val="pt-BR"/>
        </w:rPr>
        <w:t>i-a încetat activitatea începând cu anul 2011 iar la prezenta dată există pe rol un litigiu în instan</w:t>
      </w:r>
      <w:r>
        <w:rPr>
          <w:rFonts w:ascii="Tahoma" w:hAnsi="Tahoma" w:cs="Tahoma"/>
          <w:color w:val="000000"/>
          <w:sz w:val="24"/>
          <w:szCs w:val="24"/>
          <w:lang w:val="pt-BR"/>
        </w:rPr>
        <w:t>ț</w:t>
      </w:r>
      <w:r>
        <w:rPr>
          <w:rFonts w:ascii="Times New Roman" w:hAnsi="Times New Roman" w:cs="Times New Roman"/>
          <w:color w:val="000000"/>
          <w:sz w:val="24"/>
          <w:szCs w:val="24"/>
          <w:lang w:val="pt-BR"/>
        </w:rPr>
        <w:t>ă cu SC FibrexNylon SA Săvine</w:t>
      </w:r>
      <w:r>
        <w:rPr>
          <w:rFonts w:ascii="Tahoma" w:hAnsi="Tahoma" w:cs="Tahoma"/>
          <w:color w:val="000000"/>
          <w:sz w:val="24"/>
          <w:szCs w:val="24"/>
          <w:lang w:val="pt-BR"/>
        </w:rPr>
        <w:t>ș</w:t>
      </w:r>
      <w:r>
        <w:rPr>
          <w:rFonts w:ascii="Times New Roman" w:hAnsi="Times New Roman" w:cs="Times New Roman"/>
          <w:color w:val="000000"/>
          <w:sz w:val="24"/>
          <w:szCs w:val="24"/>
          <w:lang w:val="pt-BR"/>
        </w:rPr>
        <w:t xml:space="preserve">ti, proprietarul de drept al bunurilor imobile, teren </w:t>
      </w:r>
      <w:r>
        <w:rPr>
          <w:rFonts w:ascii="Tahoma" w:hAnsi="Tahoma" w:cs="Tahoma"/>
          <w:color w:val="000000"/>
          <w:sz w:val="24"/>
          <w:szCs w:val="24"/>
          <w:lang w:val="pt-BR"/>
        </w:rPr>
        <w:t>ș</w:t>
      </w:r>
      <w:r>
        <w:rPr>
          <w:rFonts w:ascii="Times New Roman" w:hAnsi="Times New Roman" w:cs="Times New Roman"/>
          <w:color w:val="000000"/>
          <w:sz w:val="24"/>
          <w:szCs w:val="24"/>
          <w:lang w:val="pt-BR"/>
        </w:rPr>
        <w:t>i construc</w:t>
      </w:r>
      <w:r>
        <w:rPr>
          <w:rFonts w:ascii="Tahoma" w:hAnsi="Tahoma" w:cs="Tahoma"/>
          <w:color w:val="000000"/>
          <w:sz w:val="24"/>
          <w:szCs w:val="24"/>
          <w:lang w:val="pt-BR"/>
        </w:rPr>
        <w:t>ț</w:t>
      </w:r>
      <w:r>
        <w:rPr>
          <w:rFonts w:ascii="Times New Roman" w:hAnsi="Times New Roman" w:cs="Times New Roman"/>
          <w:color w:val="000000"/>
          <w:sz w:val="24"/>
          <w:szCs w:val="24"/>
          <w:lang w:val="pt-BR"/>
        </w:rPr>
        <w:t>ii.</w:t>
      </w:r>
    </w:p>
    <w:p w:rsidR="008F353A" w:rsidRDefault="008F353A" w:rsidP="00F92AAF">
      <w:pPr>
        <w:numPr>
          <w:ilvl w:val="0"/>
          <w:numId w:val="17"/>
        </w:numPr>
        <w:spacing w:after="0" w:line="240" w:lineRule="auto"/>
        <w:ind w:left="714" w:hanging="35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Amplasamentele, indiferent dacă agen</w:t>
      </w:r>
      <w:r>
        <w:rPr>
          <w:rFonts w:ascii="Tahoma" w:hAnsi="Tahoma" w:cs="Tahoma"/>
          <w:color w:val="000000"/>
          <w:sz w:val="24"/>
          <w:szCs w:val="24"/>
          <w:lang w:val="pt-BR"/>
        </w:rPr>
        <w:t>ț</w:t>
      </w:r>
      <w:r>
        <w:rPr>
          <w:rFonts w:ascii="Times New Roman" w:hAnsi="Times New Roman" w:cs="Times New Roman"/>
          <w:color w:val="000000"/>
          <w:sz w:val="24"/>
          <w:szCs w:val="24"/>
          <w:lang w:val="pt-BR"/>
        </w:rPr>
        <w:t>ii economici nu desfă</w:t>
      </w:r>
      <w:r>
        <w:rPr>
          <w:rFonts w:ascii="Tahoma" w:hAnsi="Tahoma" w:cs="Tahoma"/>
          <w:color w:val="000000"/>
          <w:sz w:val="24"/>
          <w:szCs w:val="24"/>
          <w:lang w:val="pt-BR"/>
        </w:rPr>
        <w:t>ș</w:t>
      </w:r>
      <w:r>
        <w:rPr>
          <w:rFonts w:ascii="Times New Roman" w:hAnsi="Times New Roman" w:cs="Times New Roman"/>
          <w:color w:val="000000"/>
          <w:sz w:val="24"/>
          <w:szCs w:val="24"/>
          <w:lang w:val="pt-BR"/>
        </w:rPr>
        <w:t>oară activitate, vor fi men</w:t>
      </w:r>
      <w:r>
        <w:rPr>
          <w:rFonts w:ascii="Tahoma" w:hAnsi="Tahoma" w:cs="Tahoma"/>
          <w:color w:val="000000"/>
          <w:sz w:val="24"/>
          <w:szCs w:val="24"/>
          <w:lang w:val="pt-BR"/>
        </w:rPr>
        <w:t>ț</w:t>
      </w:r>
      <w:r>
        <w:rPr>
          <w:rFonts w:ascii="Times New Roman" w:hAnsi="Times New Roman" w:cs="Times New Roman"/>
          <w:color w:val="000000"/>
          <w:sz w:val="24"/>
          <w:szCs w:val="24"/>
          <w:lang w:val="pt-BR"/>
        </w:rPr>
        <w:t>inute în Inventarul Seveso până la clarificarea fiecărei spe</w:t>
      </w:r>
      <w:r>
        <w:rPr>
          <w:rFonts w:ascii="Tahoma" w:hAnsi="Tahoma" w:cs="Tahoma"/>
          <w:color w:val="000000"/>
          <w:sz w:val="24"/>
          <w:szCs w:val="24"/>
          <w:lang w:val="pt-BR"/>
        </w:rPr>
        <w:t>ț</w:t>
      </w:r>
      <w:r>
        <w:rPr>
          <w:rFonts w:ascii="Times New Roman" w:hAnsi="Times New Roman" w:cs="Times New Roman"/>
          <w:color w:val="000000"/>
          <w:sz w:val="24"/>
          <w:szCs w:val="24"/>
          <w:lang w:val="pt-BR"/>
        </w:rPr>
        <w:t xml:space="preserve">e în parte. </w:t>
      </w:r>
    </w:p>
    <w:p w:rsidR="008F353A" w:rsidRPr="00B73934" w:rsidRDefault="008F353A" w:rsidP="00B73934">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La termenele solicitate de ANPM au fost făcute actualizările în SIM – Registrul Seveso </w:t>
      </w:r>
      <w:r>
        <w:rPr>
          <w:rFonts w:ascii="Tahoma" w:hAnsi="Tahoma" w:cs="Tahoma"/>
          <w:sz w:val="24"/>
          <w:szCs w:val="24"/>
        </w:rPr>
        <w:t>ș</w:t>
      </w:r>
      <w:r>
        <w:rPr>
          <w:rFonts w:ascii="Times New Roman" w:hAnsi="Times New Roman" w:cs="Times New Roman"/>
          <w:sz w:val="24"/>
          <w:szCs w:val="24"/>
        </w:rPr>
        <w:t>i au fost transmise informa</w:t>
      </w:r>
      <w:r>
        <w:rPr>
          <w:rFonts w:ascii="Tahoma" w:hAnsi="Tahoma" w:cs="Tahoma"/>
          <w:sz w:val="24"/>
          <w:szCs w:val="24"/>
        </w:rPr>
        <w:t>ț</w:t>
      </w:r>
      <w:r>
        <w:rPr>
          <w:rFonts w:ascii="Times New Roman" w:hAnsi="Times New Roman" w:cs="Times New Roman"/>
          <w:sz w:val="24"/>
          <w:szCs w:val="24"/>
        </w:rPr>
        <w:t xml:space="preserve">iile </w:t>
      </w:r>
      <w:r>
        <w:rPr>
          <w:rFonts w:ascii="Tahoma" w:hAnsi="Tahoma" w:cs="Tahoma"/>
          <w:sz w:val="24"/>
          <w:szCs w:val="24"/>
        </w:rPr>
        <w:t>ș</w:t>
      </w:r>
      <w:r>
        <w:rPr>
          <w:rFonts w:ascii="Times New Roman" w:hAnsi="Times New Roman" w:cs="Times New Roman"/>
          <w:sz w:val="24"/>
          <w:szCs w:val="24"/>
        </w:rPr>
        <w:t>i datele necesare altor raportări periodice.</w:t>
      </w:r>
    </w:p>
    <w:p w:rsidR="008F353A" w:rsidRDefault="008F353A" w:rsidP="00B73934">
      <w:pPr>
        <w:pStyle w:val="ListParagraph"/>
        <w:ind w:left="0" w:firstLine="357"/>
        <w:jc w:val="both"/>
      </w:pPr>
    </w:p>
    <w:p w:rsidR="008F353A" w:rsidRPr="00711AE4" w:rsidRDefault="008F353A" w:rsidP="00B73934">
      <w:pPr>
        <w:pStyle w:val="ListParagraph"/>
        <w:ind w:left="0" w:firstLine="357"/>
        <w:jc w:val="both"/>
      </w:pPr>
      <w:r w:rsidRPr="00711AE4">
        <w:lastRenderedPageBreak/>
        <w:t xml:space="preserve">În cadrul </w:t>
      </w:r>
      <w:r w:rsidRPr="00711AE4">
        <w:rPr>
          <w:b/>
          <w:bCs/>
        </w:rPr>
        <w:t>Directivei EIA - Directiva 85/337/CEE,</w:t>
      </w:r>
      <w:r w:rsidRPr="00711AE4">
        <w:t xml:space="preserve"> cu privire la aprecierea efectelor anumitor proiecte publice şi private asupra mediului, aşa cum a fost modificată de Directivele 97/11/CE şi 2003/35/CE, în urma parcurgerii procedurii de emitere a acordurilor de mediu, s-a realizat centralizarea la nivel local, actualizarea lunară şi disemnarea acestor date, inclusiv pagina web proprie.</w:t>
      </w:r>
    </w:p>
    <w:p w:rsidR="008F353A" w:rsidRPr="00711AE4" w:rsidRDefault="008F353A" w:rsidP="00A76437">
      <w:pPr>
        <w:pStyle w:val="Default"/>
        <w:jc w:val="both"/>
        <w:rPr>
          <w:rFonts w:ascii="Times New Roman" w:hAnsi="Times New Roman" w:cs="Times New Roman"/>
          <w:color w:val="auto"/>
        </w:rPr>
      </w:pPr>
      <w:r w:rsidRPr="00711AE4">
        <w:rPr>
          <w:rFonts w:ascii="Times New Roman" w:hAnsi="Times New Roman" w:cs="Times New Roman"/>
          <w:color w:val="auto"/>
        </w:rPr>
        <w:t>S-a urmărit în permanenţă sprijinirea beneficiarilor/titularilor de proiecte în înţelegerea aplicării procedurii de evaluare a impactului asupra mediului pentru proiecte publice sau private şi conştientizarea acestora cu problemele de mediu pe care realizarea proiectelor le implică, astfel încât să fie rezolvate în conformitate cu legislaţia în vigoare.</w:t>
      </w:r>
    </w:p>
    <w:p w:rsidR="008F353A" w:rsidRPr="00614318" w:rsidRDefault="008F353A" w:rsidP="00866744">
      <w:pPr>
        <w:spacing w:after="0" w:line="240" w:lineRule="auto"/>
        <w:rPr>
          <w:rFonts w:ascii="Times New Roman" w:hAnsi="Times New Roman" w:cs="Times New Roman"/>
          <w:b/>
          <w:bCs/>
          <w:i/>
          <w:iCs/>
          <w:sz w:val="28"/>
          <w:szCs w:val="28"/>
          <w:lang w:val="ro-RO"/>
        </w:rPr>
      </w:pPr>
    </w:p>
    <w:p w:rsidR="008F353A" w:rsidRPr="00614318" w:rsidRDefault="008F353A" w:rsidP="00866744">
      <w:pPr>
        <w:spacing w:after="0" w:line="240" w:lineRule="auto"/>
        <w:rPr>
          <w:rFonts w:ascii="Times New Roman" w:hAnsi="Times New Roman" w:cs="Times New Roman"/>
          <w:b/>
          <w:bCs/>
          <w:sz w:val="24"/>
          <w:szCs w:val="24"/>
          <w:lang w:val="ro-RO"/>
        </w:rPr>
      </w:pPr>
    </w:p>
    <w:p w:rsidR="008F353A" w:rsidRPr="00866744" w:rsidRDefault="008F353A" w:rsidP="003B7266">
      <w:pPr>
        <w:numPr>
          <w:ilvl w:val="0"/>
          <w:numId w:val="26"/>
        </w:numPr>
        <w:spacing w:after="0" w:line="240" w:lineRule="auto"/>
        <w:ind w:hanging="720"/>
        <w:rPr>
          <w:rFonts w:ascii="Times New Roman" w:hAnsi="Times New Roman" w:cs="Times New Roman"/>
          <w:b/>
          <w:bCs/>
          <w:i/>
          <w:iCs/>
          <w:sz w:val="24"/>
          <w:szCs w:val="24"/>
          <w:lang w:val="ro-RO"/>
        </w:rPr>
      </w:pPr>
      <w:r w:rsidRPr="00866744">
        <w:rPr>
          <w:rFonts w:ascii="Times New Roman" w:hAnsi="Times New Roman" w:cs="Times New Roman"/>
          <w:b/>
          <w:bCs/>
          <w:i/>
          <w:iCs/>
          <w:sz w:val="24"/>
          <w:szCs w:val="24"/>
          <w:lang w:val="ro-RO"/>
        </w:rPr>
        <w:t>ÎN DOMENIUL MONITORIZARE</w:t>
      </w:r>
      <w:r>
        <w:rPr>
          <w:rFonts w:ascii="Times New Roman" w:hAnsi="Times New Roman" w:cs="Times New Roman"/>
          <w:b/>
          <w:bCs/>
          <w:i/>
          <w:iCs/>
          <w:sz w:val="24"/>
          <w:szCs w:val="24"/>
          <w:lang w:val="ro-RO"/>
        </w:rPr>
        <w:t xml:space="preserve"> ŞI LABORATOARE</w:t>
      </w:r>
    </w:p>
    <w:p w:rsidR="008F353A" w:rsidRPr="00866744" w:rsidRDefault="008F353A" w:rsidP="003B7266">
      <w:pPr>
        <w:spacing w:after="0" w:line="240" w:lineRule="auto"/>
        <w:rPr>
          <w:rFonts w:ascii="Times New Roman" w:hAnsi="Times New Roman" w:cs="Times New Roman"/>
          <w:b/>
          <w:bCs/>
          <w:sz w:val="24"/>
          <w:szCs w:val="24"/>
          <w:lang w:val="ro-RO"/>
        </w:rPr>
      </w:pPr>
    </w:p>
    <w:p w:rsidR="008F353A" w:rsidRPr="00031F67" w:rsidRDefault="008F353A" w:rsidP="00216082">
      <w:pPr>
        <w:numPr>
          <w:ilvl w:val="1"/>
          <w:numId w:val="26"/>
        </w:numPr>
        <w:tabs>
          <w:tab w:val="clear" w:pos="1440"/>
        </w:tabs>
        <w:spacing w:after="0" w:line="240" w:lineRule="auto"/>
        <w:ind w:left="709" w:hanging="709"/>
        <w:jc w:val="both"/>
        <w:rPr>
          <w:rFonts w:ascii="Times New Roman" w:hAnsi="Times New Roman"/>
          <w:b/>
          <w:sz w:val="24"/>
          <w:szCs w:val="24"/>
          <w:lang w:val="pt-BR"/>
        </w:rPr>
      </w:pPr>
      <w:r w:rsidRPr="00106CC5">
        <w:rPr>
          <w:rFonts w:ascii="Times New Roman" w:hAnsi="Times New Roman"/>
          <w:b/>
          <w:sz w:val="24"/>
          <w:szCs w:val="24"/>
          <w:lang w:val="pt-BR"/>
        </w:rPr>
        <w:t>Transmiterea în termen a rapoartelor de sinteză privind starea m</w:t>
      </w:r>
      <w:r w:rsidRPr="00031F67">
        <w:rPr>
          <w:rFonts w:ascii="Times New Roman" w:hAnsi="Times New Roman"/>
          <w:b/>
          <w:sz w:val="24"/>
          <w:szCs w:val="24"/>
          <w:lang w:val="pt-BR"/>
        </w:rPr>
        <w:t>ediului</w:t>
      </w:r>
    </w:p>
    <w:p w:rsidR="008F353A" w:rsidRDefault="008F353A" w:rsidP="00216082">
      <w:pPr>
        <w:spacing w:after="0" w:line="240" w:lineRule="auto"/>
        <w:ind w:right="-40" w:firstLine="675"/>
        <w:jc w:val="both"/>
        <w:rPr>
          <w:rFonts w:ascii="Times New Roman" w:hAnsi="Times New Roman"/>
          <w:sz w:val="24"/>
          <w:szCs w:val="24"/>
          <w:lang w:val="fr-FR"/>
        </w:rPr>
      </w:pPr>
      <w:r w:rsidRPr="001051E9">
        <w:rPr>
          <w:rFonts w:ascii="Times New Roman" w:hAnsi="Times New Roman"/>
          <w:sz w:val="24"/>
          <w:szCs w:val="24"/>
          <w:lang w:val="pt-BR"/>
        </w:rPr>
        <w:t xml:space="preserve">Pentru  elaborarea rapoartelor privind starea şi evoluţia calităţii factorilor de mediu din judeţ, pe lângă datele obţinute </w:t>
      </w:r>
      <w:r>
        <w:rPr>
          <w:rFonts w:ascii="Times New Roman" w:hAnsi="Times New Roman"/>
          <w:sz w:val="24"/>
          <w:szCs w:val="24"/>
          <w:lang w:val="pt-BR"/>
        </w:rPr>
        <w:t>din reţeaua proprie de monitorizare</w:t>
      </w:r>
      <w:r w:rsidRPr="001051E9">
        <w:rPr>
          <w:rFonts w:ascii="Times New Roman" w:hAnsi="Times New Roman"/>
          <w:sz w:val="24"/>
          <w:szCs w:val="24"/>
          <w:lang w:val="pt-BR"/>
        </w:rPr>
        <w:t xml:space="preserve">  au fost colectate şi prelucrate şi datele din reţelele de automonitorizare ale operatorilor economici,  Sistemul de Gospodărire a Apelor, Direcţiei de Sănătate Publică,  Direcţiei pentru Agricultură şi Dezvoltare Rurală, Direcţiei Silvice, Direcţiei Regionale de Statistică. </w:t>
      </w:r>
      <w:r>
        <w:rPr>
          <w:rFonts w:ascii="Times New Roman" w:hAnsi="Times New Roman"/>
          <w:sz w:val="24"/>
          <w:szCs w:val="24"/>
          <w:lang w:val="fr-FR"/>
        </w:rPr>
        <w:t>Raportul anual a fost întocmit</w:t>
      </w:r>
      <w:r w:rsidRPr="001051E9">
        <w:rPr>
          <w:rFonts w:ascii="Times New Roman" w:hAnsi="Times New Roman"/>
          <w:sz w:val="24"/>
          <w:szCs w:val="24"/>
          <w:lang w:val="fr-FR"/>
        </w:rPr>
        <w:t xml:space="preserve"> respectându-se formatul primit de la ANPM Bucureşti</w:t>
      </w:r>
      <w:r>
        <w:rPr>
          <w:rFonts w:ascii="Times New Roman" w:hAnsi="Times New Roman"/>
          <w:sz w:val="24"/>
          <w:szCs w:val="24"/>
          <w:lang w:val="fr-FR"/>
        </w:rPr>
        <w:t>, conform Ghidului SOER 2015 şi</w:t>
      </w:r>
      <w:r w:rsidRPr="008C689D">
        <w:rPr>
          <w:rFonts w:ascii="Times New Roman" w:hAnsi="Times New Roman"/>
          <w:sz w:val="24"/>
          <w:szCs w:val="24"/>
          <w:lang w:val="fr-FR"/>
        </w:rPr>
        <w:t xml:space="preserve"> </w:t>
      </w:r>
      <w:r>
        <w:rPr>
          <w:rFonts w:ascii="Times New Roman" w:hAnsi="Times New Roman"/>
          <w:sz w:val="24"/>
          <w:szCs w:val="24"/>
          <w:lang w:val="fr-FR"/>
        </w:rPr>
        <w:t>a</w:t>
      </w:r>
      <w:r w:rsidRPr="001C73C6">
        <w:rPr>
          <w:rFonts w:ascii="Times New Roman" w:hAnsi="Times New Roman"/>
          <w:sz w:val="24"/>
          <w:szCs w:val="24"/>
          <w:lang w:val="fr-FR"/>
        </w:rPr>
        <w:t xml:space="preserve"> fost transmis</w:t>
      </w:r>
      <w:r>
        <w:rPr>
          <w:rFonts w:ascii="Times New Roman" w:hAnsi="Times New Roman"/>
          <w:sz w:val="24"/>
          <w:szCs w:val="24"/>
          <w:lang w:val="fr-FR"/>
        </w:rPr>
        <w:t xml:space="preserve"> la ANPM la termenul stabilit.</w:t>
      </w:r>
    </w:p>
    <w:p w:rsidR="008F353A" w:rsidRDefault="008F353A" w:rsidP="00216082">
      <w:pPr>
        <w:spacing w:after="0" w:line="240" w:lineRule="auto"/>
        <w:ind w:right="-40" w:firstLine="675"/>
        <w:jc w:val="both"/>
        <w:rPr>
          <w:rFonts w:ascii="Times New Roman" w:hAnsi="Times New Roman"/>
          <w:sz w:val="24"/>
          <w:szCs w:val="24"/>
          <w:lang w:val="fr-FR"/>
        </w:rPr>
      </w:pPr>
      <w:r w:rsidRPr="00F44A18">
        <w:rPr>
          <w:rFonts w:ascii="Times New Roman" w:hAnsi="Times New Roman"/>
          <w:sz w:val="24"/>
          <w:szCs w:val="24"/>
          <w:lang w:val="fr-FR"/>
        </w:rPr>
        <w:t xml:space="preserve"> </w:t>
      </w:r>
      <w:r>
        <w:rPr>
          <w:rFonts w:ascii="Times New Roman" w:hAnsi="Times New Roman"/>
          <w:sz w:val="24"/>
          <w:szCs w:val="24"/>
          <w:lang w:val="fr-FR"/>
        </w:rPr>
        <w:t xml:space="preserve">Au fost </w:t>
      </w:r>
      <w:r w:rsidRPr="001C73C6">
        <w:rPr>
          <w:rFonts w:ascii="Times New Roman" w:hAnsi="Times New Roman"/>
          <w:sz w:val="24"/>
          <w:szCs w:val="24"/>
          <w:lang w:val="fr-FR"/>
        </w:rPr>
        <w:t xml:space="preserve"> </w:t>
      </w:r>
      <w:r>
        <w:rPr>
          <w:rFonts w:ascii="Times New Roman" w:hAnsi="Times New Roman"/>
          <w:sz w:val="24"/>
          <w:szCs w:val="24"/>
          <w:lang w:val="fr-FR"/>
        </w:rPr>
        <w:t xml:space="preserve">întocmite şi rapoarte lunare </w:t>
      </w:r>
      <w:r w:rsidRPr="00FC02A8">
        <w:rPr>
          <w:rFonts w:ascii="Times New Roman" w:hAnsi="Times New Roman"/>
          <w:sz w:val="24"/>
          <w:szCs w:val="24"/>
          <w:lang w:val="fr-FR"/>
        </w:rPr>
        <w:t>privind starea</w:t>
      </w:r>
      <w:r>
        <w:rPr>
          <w:rFonts w:ascii="Times New Roman" w:hAnsi="Times New Roman"/>
          <w:sz w:val="24"/>
          <w:szCs w:val="24"/>
          <w:lang w:val="fr-FR"/>
        </w:rPr>
        <w:t xml:space="preserve"> mediului care au fost postate pe pagina web a APM la secţiunea rapoarte.</w:t>
      </w:r>
    </w:p>
    <w:p w:rsidR="008F353A" w:rsidRDefault="008F353A" w:rsidP="00216082">
      <w:pPr>
        <w:spacing w:after="0" w:line="240" w:lineRule="auto"/>
        <w:ind w:right="-40" w:firstLine="675"/>
        <w:jc w:val="both"/>
        <w:rPr>
          <w:rFonts w:ascii="Times New Roman" w:hAnsi="Times New Roman"/>
          <w:sz w:val="24"/>
          <w:szCs w:val="24"/>
          <w:lang w:val="fr-FR"/>
        </w:rPr>
      </w:pPr>
    </w:p>
    <w:p w:rsidR="008F353A" w:rsidRPr="001051E9" w:rsidRDefault="008F353A" w:rsidP="00216082">
      <w:pPr>
        <w:numPr>
          <w:ilvl w:val="0"/>
          <w:numId w:val="27"/>
        </w:numPr>
        <w:tabs>
          <w:tab w:val="clear" w:pos="720"/>
        </w:tabs>
        <w:spacing w:after="0" w:line="240" w:lineRule="auto"/>
        <w:ind w:left="0" w:firstLine="0"/>
        <w:jc w:val="both"/>
        <w:rPr>
          <w:rFonts w:ascii="Times New Roman" w:hAnsi="Times New Roman"/>
          <w:b/>
          <w:sz w:val="24"/>
          <w:szCs w:val="24"/>
          <w:lang w:val="pt-BR"/>
        </w:rPr>
      </w:pPr>
      <w:r w:rsidRPr="001051E9">
        <w:rPr>
          <w:rFonts w:ascii="Times New Roman" w:hAnsi="Times New Roman"/>
          <w:b/>
          <w:sz w:val="24"/>
          <w:szCs w:val="24"/>
          <w:lang w:val="pt-BR"/>
        </w:rPr>
        <w:t>Alertarea imediată în cazul producerii poluărilor accidentale, a autorităţii publice centrale pentru protecţia mediului, ANPM şi a atuturor autorităţilor centrale, regionale şi locale însărcinate cu gestionarea unor astfel de situaţii</w:t>
      </w:r>
    </w:p>
    <w:p w:rsidR="008F353A" w:rsidRPr="001051E9" w:rsidRDefault="008F353A" w:rsidP="00216082">
      <w:pPr>
        <w:spacing w:after="0" w:line="240" w:lineRule="auto"/>
        <w:rPr>
          <w:rFonts w:ascii="Times New Roman" w:hAnsi="Times New Roman"/>
          <w:b/>
          <w:sz w:val="24"/>
          <w:szCs w:val="24"/>
          <w:lang w:val="pt-BR"/>
        </w:rPr>
      </w:pPr>
    </w:p>
    <w:p w:rsidR="008F353A" w:rsidRPr="001C73C6" w:rsidRDefault="008F353A" w:rsidP="00216082">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 xml:space="preserve">În cazul producerii unei poluări accidentale  se respectă  Ordinul Ministrului Mediului şi Pădurilor nr. 2579/09.07.2012  pentru aprobarea fluxului informaţional-decizional de </w:t>
      </w:r>
      <w:r w:rsidRPr="001C73C6">
        <w:rPr>
          <w:rFonts w:ascii="Times New Roman" w:hAnsi="Times New Roman"/>
          <w:sz w:val="24"/>
          <w:szCs w:val="24"/>
          <w:lang w:val="pt-BR"/>
        </w:rPr>
        <w:t>avertizare</w:t>
      </w:r>
      <w:r w:rsidRPr="001C73C6">
        <w:rPr>
          <w:rFonts w:ascii="Times New Roman" w:hAnsi="Times New Roman"/>
          <w:sz w:val="24"/>
          <w:szCs w:val="24"/>
          <w:lang w:val="it-IT"/>
        </w:rPr>
        <w:t>-alarmare în cazul producerii unor situaţii de urgenţă generate de riscurile specifice MMP şi a Deciziei preşedintelui ANPM nr. 353/07.06.2013.</w:t>
      </w:r>
    </w:p>
    <w:p w:rsidR="008F353A" w:rsidRPr="00C36F9E" w:rsidRDefault="008F353A" w:rsidP="00216082">
      <w:pPr>
        <w:spacing w:after="0" w:line="240" w:lineRule="auto"/>
        <w:ind w:firstLine="675"/>
        <w:jc w:val="both"/>
        <w:rPr>
          <w:rFonts w:ascii="Times New Roman" w:hAnsi="Times New Roman"/>
          <w:bCs/>
          <w:sz w:val="24"/>
          <w:szCs w:val="24"/>
          <w:lang w:val="fr-FR"/>
        </w:rPr>
      </w:pPr>
      <w:r w:rsidRPr="00C36F9E">
        <w:rPr>
          <w:rFonts w:ascii="Times New Roman" w:hAnsi="Times New Roman"/>
          <w:sz w:val="24"/>
          <w:szCs w:val="24"/>
          <w:lang w:val="it-IT"/>
        </w:rPr>
        <w:t xml:space="preserve">În data de 15.01.2015 ora 20,00 în comuna Gârcina s-a simţit miros puternic de etil mercaptan datorată unui cetăţean care avea trei butoaie pe care  scria etil mercaptan. A desfăcut două  dintre ele şi a pus apă în pentru a le spăla, atunci mirosul s-a răspândit în toată comuna. </w:t>
      </w:r>
      <w:r w:rsidRPr="00C36F9E">
        <w:rPr>
          <w:rStyle w:val="tca1"/>
          <w:rFonts w:ascii="Times New Roman" w:hAnsi="Times New Roman"/>
          <w:lang w:val="it-IT"/>
        </w:rPr>
        <w:t>Cele 2 butoaie cu apă  şi unul încă nedesfăcut, au fost predate în custodie  la SC Apisorelia până la finalizarea anchetei de către poliţie, apoi au fost eliminate</w:t>
      </w:r>
      <w:r>
        <w:rPr>
          <w:rStyle w:val="tca1"/>
          <w:rFonts w:ascii="Times New Roman" w:hAnsi="Times New Roman"/>
          <w:lang w:val="it-IT"/>
        </w:rPr>
        <w:t xml:space="preserve"> de către aceeaşi societate</w:t>
      </w:r>
      <w:r w:rsidRPr="00C36F9E">
        <w:rPr>
          <w:rStyle w:val="tca1"/>
          <w:rFonts w:ascii="Times New Roman" w:hAnsi="Times New Roman"/>
          <w:lang w:val="it-IT"/>
        </w:rPr>
        <w:t>.</w:t>
      </w:r>
      <w:r w:rsidRPr="00C36F9E">
        <w:rPr>
          <w:b/>
          <w:sz w:val="28"/>
          <w:szCs w:val="28"/>
          <w:lang w:val="it-IT"/>
        </w:rPr>
        <w:t xml:space="preserve"> </w:t>
      </w:r>
      <w:r w:rsidRPr="00C36F9E">
        <w:rPr>
          <w:rStyle w:val="tca1"/>
          <w:rFonts w:ascii="Times New Roman" w:hAnsi="Times New Roman"/>
          <w:lang w:val="fr-FR"/>
        </w:rPr>
        <w:t>SGA a prelevat probe de apă din pârâul Sălătruc şi nu au fost depăşiri.</w:t>
      </w:r>
      <w:r w:rsidRPr="00C36F9E">
        <w:rPr>
          <w:rStyle w:val="tca1"/>
          <w:rFonts w:ascii="Times New Roman" w:hAnsi="Times New Roman"/>
          <w:lang w:val="it-IT"/>
        </w:rPr>
        <w:t xml:space="preserve"> </w:t>
      </w:r>
    </w:p>
    <w:p w:rsidR="008F353A" w:rsidRDefault="008F353A" w:rsidP="00216082">
      <w:pPr>
        <w:spacing w:after="0" w:line="240" w:lineRule="auto"/>
        <w:ind w:right="-41" w:firstLine="675"/>
        <w:jc w:val="both"/>
        <w:rPr>
          <w:rFonts w:ascii="Times New Roman" w:hAnsi="Times New Roman"/>
          <w:color w:val="FF0000"/>
          <w:sz w:val="24"/>
          <w:szCs w:val="24"/>
          <w:lang w:val="it-IT"/>
        </w:rPr>
      </w:pPr>
      <w:r w:rsidRPr="00183A3D">
        <w:rPr>
          <w:rFonts w:ascii="Times New Roman" w:hAnsi="Times New Roman"/>
          <w:sz w:val="24"/>
          <w:szCs w:val="24"/>
          <w:lang w:val="it-IT"/>
        </w:rPr>
        <w:t>Referitor la radioactivitatea mediului, măsurătorile</w:t>
      </w:r>
      <w:r w:rsidRPr="001C73C6">
        <w:rPr>
          <w:rFonts w:ascii="Times New Roman" w:hAnsi="Times New Roman"/>
          <w:sz w:val="24"/>
          <w:szCs w:val="24"/>
          <w:lang w:val="it-IT"/>
        </w:rPr>
        <w:t xml:space="preserve"> efectuate la SSRM Piatra Neamţ şi SSRM Toaca se încadrează în limitele de variaţie ale fondului radioactiv natural specific zonelor de recoltare a probelor, ceea c</w:t>
      </w:r>
      <w:r>
        <w:rPr>
          <w:rFonts w:ascii="Times New Roman" w:hAnsi="Times New Roman"/>
          <w:sz w:val="24"/>
          <w:szCs w:val="24"/>
          <w:lang w:val="it-IT"/>
        </w:rPr>
        <w:t>e arată că în cursul anului 2015</w:t>
      </w:r>
      <w:r w:rsidRPr="001C73C6">
        <w:rPr>
          <w:rFonts w:ascii="Times New Roman" w:hAnsi="Times New Roman"/>
          <w:sz w:val="24"/>
          <w:szCs w:val="24"/>
          <w:lang w:val="it-IT"/>
        </w:rPr>
        <w:t xml:space="preserve"> în judeţul Neamţ nu au fost cazuri de poluare radioactivă locală sau transfrontalieră şi că  nu s-au produs modificări semnificative faţă de anii trecuţi. </w:t>
      </w:r>
    </w:p>
    <w:p w:rsidR="008F353A" w:rsidRPr="00945E6A" w:rsidRDefault="008F353A" w:rsidP="00216082">
      <w:pPr>
        <w:spacing w:after="0" w:line="240" w:lineRule="auto"/>
        <w:ind w:right="-41" w:firstLine="675"/>
        <w:jc w:val="both"/>
        <w:rPr>
          <w:rFonts w:ascii="Times New Roman" w:hAnsi="Times New Roman"/>
          <w:color w:val="FF0000"/>
          <w:sz w:val="24"/>
          <w:szCs w:val="24"/>
          <w:lang w:val="it-IT"/>
        </w:rPr>
      </w:pPr>
    </w:p>
    <w:p w:rsidR="008F353A" w:rsidRPr="001C73C6" w:rsidRDefault="008F353A" w:rsidP="00216082">
      <w:pPr>
        <w:ind w:right="-186" w:firstLine="675"/>
        <w:jc w:val="both"/>
        <w:rPr>
          <w:rFonts w:ascii="Times New Roman" w:hAnsi="Times New Roman"/>
          <w:b/>
          <w:sz w:val="24"/>
          <w:szCs w:val="24"/>
          <w:lang w:val="it-IT"/>
        </w:rPr>
      </w:pPr>
      <w:r w:rsidRPr="001C73C6">
        <w:rPr>
          <w:rFonts w:ascii="Times New Roman" w:hAnsi="Times New Roman"/>
          <w:b/>
          <w:sz w:val="24"/>
          <w:szCs w:val="24"/>
          <w:lang w:val="it-IT"/>
        </w:rPr>
        <w:t>Organizarea şi operarea reţelelor locale de  monitorizare integrată a factorilor de mediu</w:t>
      </w:r>
    </w:p>
    <w:p w:rsidR="008F353A" w:rsidRPr="00FF38A0" w:rsidRDefault="008F353A" w:rsidP="00216082">
      <w:pPr>
        <w:pStyle w:val="ListParagraph"/>
        <w:numPr>
          <w:ilvl w:val="0"/>
          <w:numId w:val="41"/>
        </w:numPr>
        <w:ind w:right="-186"/>
        <w:jc w:val="both"/>
        <w:rPr>
          <w:lang w:val="pt-BR"/>
        </w:rPr>
      </w:pPr>
      <w:r w:rsidRPr="00FF38A0">
        <w:rPr>
          <w:lang w:val="pt-BR"/>
        </w:rPr>
        <w:t xml:space="preserve">MONITORIZAREA CALITĂŢII AERULUI CU STAŢII AUTOMATE </w:t>
      </w:r>
    </w:p>
    <w:p w:rsidR="008F353A" w:rsidRDefault="008F353A" w:rsidP="00216082">
      <w:pPr>
        <w:spacing w:after="0"/>
        <w:ind w:right="-187" w:firstLine="709"/>
        <w:jc w:val="both"/>
        <w:rPr>
          <w:rFonts w:ascii="Times New Roman" w:hAnsi="Times New Roman"/>
          <w:sz w:val="24"/>
          <w:szCs w:val="24"/>
          <w:lang w:val="pt-BR"/>
        </w:rPr>
      </w:pPr>
    </w:p>
    <w:p w:rsidR="008F353A" w:rsidRPr="001C73C6" w:rsidRDefault="008F353A" w:rsidP="00216082">
      <w:pPr>
        <w:spacing w:after="0" w:line="240" w:lineRule="auto"/>
        <w:ind w:right="-40" w:firstLine="709"/>
        <w:jc w:val="both"/>
        <w:rPr>
          <w:rFonts w:ascii="Times New Roman" w:hAnsi="Times New Roman"/>
          <w:sz w:val="24"/>
          <w:szCs w:val="24"/>
          <w:lang w:val="pt-BR"/>
        </w:rPr>
      </w:pPr>
      <w:r w:rsidRPr="001C73C6">
        <w:rPr>
          <w:rFonts w:ascii="Times New Roman" w:hAnsi="Times New Roman"/>
          <w:sz w:val="24"/>
          <w:szCs w:val="24"/>
          <w:lang w:val="pt-BR"/>
        </w:rPr>
        <w:t xml:space="preserve"> În  judeţul Neamţ sunt</w:t>
      </w:r>
      <w:r>
        <w:rPr>
          <w:rFonts w:ascii="Times New Roman" w:hAnsi="Times New Roman"/>
          <w:sz w:val="24"/>
          <w:szCs w:val="24"/>
          <w:lang w:val="pt-BR"/>
        </w:rPr>
        <w:t xml:space="preserve"> amplasate</w:t>
      </w:r>
      <w:r w:rsidRPr="001C73C6">
        <w:rPr>
          <w:rFonts w:ascii="Times New Roman" w:hAnsi="Times New Roman"/>
          <w:sz w:val="24"/>
          <w:szCs w:val="24"/>
          <w:lang w:val="pt-BR"/>
        </w:rPr>
        <w:t xml:space="preserve"> trei staţii de monitorizare automată a  calităţii aerului, una în municipiul Piatra Neamţ, una în municipiul Roman şi una comuna Taşca. Staţiile automate  de la Piatra N</w:t>
      </w:r>
      <w:r>
        <w:rPr>
          <w:rFonts w:ascii="Times New Roman" w:hAnsi="Times New Roman"/>
          <w:sz w:val="24"/>
          <w:szCs w:val="24"/>
          <w:lang w:val="pt-BR"/>
        </w:rPr>
        <w:t>eamţ şi Roman monitorizează 6</w:t>
      </w:r>
      <w:r w:rsidRPr="001C73C6">
        <w:rPr>
          <w:rFonts w:ascii="Times New Roman" w:hAnsi="Times New Roman"/>
          <w:sz w:val="24"/>
          <w:szCs w:val="24"/>
          <w:lang w:val="pt-BR"/>
        </w:rPr>
        <w:t xml:space="preserve"> indicatori de calitate a aerului (oxizi de azot, dioxid de sulf, oxid de carbon, ozon, compuşi organici volatili, pulberi</w:t>
      </w:r>
      <w:r>
        <w:rPr>
          <w:rFonts w:ascii="Times New Roman" w:hAnsi="Times New Roman"/>
          <w:sz w:val="24"/>
          <w:szCs w:val="24"/>
          <w:lang w:val="pt-BR"/>
        </w:rPr>
        <w:t xml:space="preserve"> în suspensie - PM10 şi PM 2,5</w:t>
      </w:r>
      <w:r w:rsidRPr="001C73C6">
        <w:rPr>
          <w:rFonts w:ascii="Times New Roman" w:hAnsi="Times New Roman"/>
          <w:sz w:val="24"/>
          <w:szCs w:val="24"/>
          <w:lang w:val="pt-BR"/>
        </w:rPr>
        <w:t xml:space="preserve">) şi au </w:t>
      </w:r>
      <w:r w:rsidRPr="001C73C6">
        <w:rPr>
          <w:rFonts w:ascii="Times New Roman" w:hAnsi="Times New Roman"/>
          <w:sz w:val="24"/>
          <w:szCs w:val="24"/>
          <w:lang w:val="pt-BR"/>
        </w:rPr>
        <w:lastRenderedPageBreak/>
        <w:t>incorporate şi echipamente pentru măsurarea parametrilor meteorologici. În Piatra Neamţ staţia este destinată monitorizării fondului urban şi a fost amplasată pe str. Valea Alba (în vecinătatea Staţiei Meteo) iar panoul de afişaj a datelor obţinute în urma  monitorizării în apropierea rondului din faţa Hotelului Ceahlău (str. Mihai Eminescu). În municipiul Roman staţia automată, este de tip industrial 2 şi este amplasată în curtea Grupului Şcolar Industrial Construcţii de Maşini. În  comuna Taşca, sat Hamzoaia este montată staţia de tip industrial 1 şi măsoară indicatoriii: oxizi de azot, dioxid de sulf, oxid de c</w:t>
      </w:r>
      <w:r>
        <w:rPr>
          <w:rFonts w:ascii="Times New Roman" w:hAnsi="Times New Roman"/>
          <w:sz w:val="24"/>
          <w:szCs w:val="24"/>
          <w:lang w:val="pt-BR"/>
        </w:rPr>
        <w:t>arbon, pulberi în suspensie (PM</w:t>
      </w:r>
      <w:r w:rsidRPr="001C73C6">
        <w:rPr>
          <w:rFonts w:ascii="Times New Roman" w:hAnsi="Times New Roman"/>
          <w:sz w:val="24"/>
          <w:szCs w:val="24"/>
          <w:lang w:val="pt-BR"/>
        </w:rPr>
        <w:t>10) şi au încorporate şi echipamente pentru măsurarea parametrilor meteorologici.</w:t>
      </w:r>
    </w:p>
    <w:p w:rsidR="008F353A" w:rsidRDefault="008F353A" w:rsidP="00216082">
      <w:pPr>
        <w:spacing w:after="0"/>
        <w:ind w:right="-41" w:firstLine="709"/>
        <w:jc w:val="both"/>
        <w:rPr>
          <w:rFonts w:ascii="Times New Roman" w:hAnsi="Times New Roman"/>
          <w:sz w:val="24"/>
          <w:szCs w:val="24"/>
          <w:lang w:val="pt-BR"/>
        </w:rPr>
      </w:pPr>
      <w:r>
        <w:rPr>
          <w:rFonts w:ascii="Times New Roman" w:hAnsi="Times New Roman"/>
          <w:sz w:val="24"/>
          <w:szCs w:val="24"/>
          <w:lang w:val="pt-BR"/>
        </w:rPr>
        <w:t xml:space="preserve"> Numărul de indicatori (medii</w:t>
      </w:r>
      <w:r w:rsidRPr="001C73C6">
        <w:rPr>
          <w:rFonts w:ascii="Times New Roman" w:hAnsi="Times New Roman"/>
          <w:sz w:val="24"/>
          <w:szCs w:val="24"/>
          <w:lang w:val="pt-BR"/>
        </w:rPr>
        <w:t xml:space="preserve"> orare) măsuraţi automat şi validaţi la toate c</w:t>
      </w:r>
      <w:r>
        <w:rPr>
          <w:rFonts w:ascii="Times New Roman" w:hAnsi="Times New Roman"/>
          <w:sz w:val="24"/>
          <w:szCs w:val="24"/>
          <w:lang w:val="pt-BR"/>
        </w:rPr>
        <w:t>ele trei staţii a fost de 69915</w:t>
      </w:r>
      <w:r w:rsidRPr="001C73C6">
        <w:rPr>
          <w:rFonts w:ascii="Times New Roman" w:hAnsi="Times New Roman"/>
          <w:sz w:val="24"/>
          <w:szCs w:val="24"/>
          <w:lang w:val="pt-BR"/>
        </w:rPr>
        <w:t>.</w:t>
      </w:r>
    </w:p>
    <w:p w:rsidR="008F353A" w:rsidRPr="001C73C6" w:rsidRDefault="008F353A" w:rsidP="00216082">
      <w:pPr>
        <w:spacing w:after="0"/>
        <w:ind w:right="-41" w:firstLine="709"/>
        <w:jc w:val="both"/>
        <w:rPr>
          <w:rFonts w:ascii="Times New Roman" w:hAnsi="Times New Roman"/>
          <w:sz w:val="24"/>
          <w:szCs w:val="24"/>
          <w:lang w:val="pt-BR"/>
        </w:rPr>
      </w:pPr>
      <w:r>
        <w:rPr>
          <w:rFonts w:ascii="Times New Roman" w:hAnsi="Times New Roman"/>
          <w:sz w:val="24"/>
          <w:szCs w:val="24"/>
          <w:lang w:val="pt-BR"/>
        </w:rPr>
        <w:t xml:space="preserve">Pe parcursul anului 2015, nu au </w:t>
      </w:r>
      <w:r w:rsidRPr="00945E6A">
        <w:rPr>
          <w:rFonts w:ascii="Times New Roman" w:hAnsi="Times New Roman"/>
          <w:sz w:val="24"/>
          <w:szCs w:val="24"/>
          <w:lang w:val="pt-BR"/>
        </w:rPr>
        <w:t>func</w:t>
      </w:r>
      <w:r>
        <w:rPr>
          <w:rFonts w:ascii="Times New Roman" w:hAnsi="Times New Roman"/>
          <w:sz w:val="24"/>
          <w:szCs w:val="24"/>
          <w:lang w:val="pt-BR"/>
        </w:rPr>
        <w:t>ţ</w:t>
      </w:r>
      <w:r w:rsidRPr="00945E6A">
        <w:rPr>
          <w:rFonts w:ascii="Times New Roman" w:hAnsi="Times New Roman"/>
          <w:sz w:val="24"/>
          <w:szCs w:val="24"/>
          <w:lang w:val="pt-BR"/>
        </w:rPr>
        <w:t>ionat</w:t>
      </w:r>
      <w:r>
        <w:rPr>
          <w:rFonts w:ascii="Times New Roman" w:hAnsi="Times New Roman"/>
          <w:sz w:val="24"/>
          <w:szCs w:val="24"/>
          <w:lang w:val="pt-BR"/>
        </w:rPr>
        <w:t xml:space="preserve"> la </w:t>
      </w:r>
      <w:r w:rsidRPr="00FC06D6">
        <w:rPr>
          <w:rFonts w:ascii="Times New Roman" w:hAnsi="Times New Roman"/>
          <w:sz w:val="24"/>
          <w:szCs w:val="24"/>
          <w:lang w:val="pt-BR"/>
        </w:rPr>
        <w:t>sta</w:t>
      </w:r>
      <w:r>
        <w:rPr>
          <w:rFonts w:ascii="Times New Roman" w:hAnsi="Times New Roman"/>
          <w:sz w:val="24"/>
          <w:szCs w:val="24"/>
          <w:lang w:val="pt-BR"/>
        </w:rPr>
        <w:t>ţ</w:t>
      </w:r>
      <w:r w:rsidRPr="00FC06D6">
        <w:rPr>
          <w:rFonts w:ascii="Times New Roman" w:hAnsi="Times New Roman"/>
          <w:sz w:val="24"/>
          <w:szCs w:val="24"/>
          <w:lang w:val="pt-BR"/>
        </w:rPr>
        <w:t>ia</w:t>
      </w:r>
      <w:r>
        <w:rPr>
          <w:rFonts w:ascii="Times New Roman" w:hAnsi="Times New Roman"/>
          <w:sz w:val="24"/>
          <w:szCs w:val="24"/>
          <w:lang w:val="pt-BR"/>
        </w:rPr>
        <w:t xml:space="preserve"> NT1 analizoarele: NOX şi pulberi; la staţia NT2 analizoarele: NOx, CO, O3, BTX, pulberi; la staţia NT3 analizorul de pulberi.  S-au efectuat o parte din operaţiile prevăute de Contractul subsecvent de servicii 55/2015, dar nu suficient pentru ca analizoarele să funcţioneze la parametri normali. Contractul continuă şi în 2016.</w:t>
      </w:r>
    </w:p>
    <w:p w:rsidR="008F353A" w:rsidRPr="001C73C6" w:rsidRDefault="008F353A" w:rsidP="00216082">
      <w:pPr>
        <w:ind w:right="-41" w:firstLine="708"/>
        <w:jc w:val="both"/>
        <w:rPr>
          <w:rFonts w:ascii="Times New Roman" w:hAnsi="Times New Roman"/>
          <w:b/>
          <w:i/>
          <w:sz w:val="24"/>
          <w:szCs w:val="24"/>
          <w:lang w:val="it-IT"/>
        </w:rPr>
      </w:pPr>
      <w:r w:rsidRPr="001C73C6">
        <w:rPr>
          <w:rFonts w:ascii="Times New Roman" w:hAnsi="Times New Roman"/>
          <w:b/>
          <w:i/>
          <w:sz w:val="24"/>
          <w:szCs w:val="24"/>
          <w:lang w:val="it-IT"/>
        </w:rPr>
        <w:t>Depăşiri înregistrate:</w:t>
      </w:r>
    </w:p>
    <w:p w:rsidR="008F353A" w:rsidRPr="00B17CC2" w:rsidRDefault="008F353A" w:rsidP="00216082">
      <w:pPr>
        <w:numPr>
          <w:ilvl w:val="0"/>
          <w:numId w:val="37"/>
        </w:numPr>
        <w:tabs>
          <w:tab w:val="clear" w:pos="1593"/>
          <w:tab w:val="left" w:pos="284"/>
        </w:tabs>
        <w:spacing w:after="0" w:line="240" w:lineRule="auto"/>
        <w:ind w:left="0" w:right="-40" w:firstLine="0"/>
        <w:jc w:val="both"/>
        <w:rPr>
          <w:rFonts w:ascii="Times New Roman" w:hAnsi="Times New Roman"/>
          <w:sz w:val="24"/>
          <w:szCs w:val="24"/>
          <w:lang w:val="it-IT"/>
        </w:rPr>
      </w:pPr>
      <w:r w:rsidRPr="00B17CC2">
        <w:rPr>
          <w:rFonts w:ascii="Times New Roman" w:hAnsi="Times New Roman"/>
          <w:sz w:val="24"/>
          <w:szCs w:val="24"/>
          <w:lang w:val="it-IT"/>
        </w:rPr>
        <w:t>Staţia NT1 - o depăşire a concentraţiei maxime admisibile la indicatorul pulberi în suspensie PM10 măsurat gravimetric prin metoda de referin</w:t>
      </w:r>
      <w:r w:rsidRPr="00B17CC2">
        <w:rPr>
          <w:rFonts w:ascii="Times New Roman" w:hAnsi="Times New Roman"/>
          <w:sz w:val="24"/>
          <w:szCs w:val="24"/>
          <w:lang w:val="pt-BR"/>
        </w:rPr>
        <w:t>ţă.</w:t>
      </w:r>
    </w:p>
    <w:p w:rsidR="008F353A" w:rsidRPr="0064475C" w:rsidRDefault="008F353A" w:rsidP="00216082">
      <w:pPr>
        <w:numPr>
          <w:ilvl w:val="0"/>
          <w:numId w:val="37"/>
        </w:numPr>
        <w:tabs>
          <w:tab w:val="clear" w:pos="1593"/>
          <w:tab w:val="left" w:pos="284"/>
        </w:tabs>
        <w:spacing w:after="0" w:line="240" w:lineRule="auto"/>
        <w:ind w:left="0" w:right="-40" w:firstLine="0"/>
        <w:jc w:val="both"/>
        <w:rPr>
          <w:rFonts w:ascii="Times New Roman" w:hAnsi="Times New Roman"/>
          <w:sz w:val="24"/>
          <w:szCs w:val="24"/>
          <w:lang w:val="pt-BR"/>
        </w:rPr>
      </w:pPr>
      <w:r>
        <w:rPr>
          <w:rFonts w:ascii="Times New Roman" w:hAnsi="Times New Roman"/>
          <w:sz w:val="24"/>
          <w:szCs w:val="24"/>
          <w:lang w:val="pt-BR"/>
        </w:rPr>
        <w:t xml:space="preserve">La indicatorii  SO2, CO, NO2 </w:t>
      </w:r>
      <w:r w:rsidRPr="001C73C6">
        <w:rPr>
          <w:rFonts w:ascii="Times New Roman" w:hAnsi="Times New Roman"/>
          <w:sz w:val="24"/>
          <w:szCs w:val="24"/>
          <w:lang w:val="pt-BR"/>
        </w:rPr>
        <w:t>nu s-au înregistrat depăşiri.</w:t>
      </w:r>
    </w:p>
    <w:p w:rsidR="008F353A" w:rsidRPr="00F44A18" w:rsidRDefault="008F353A" w:rsidP="00216082">
      <w:pPr>
        <w:spacing w:after="0" w:line="240" w:lineRule="auto"/>
        <w:ind w:right="-40" w:firstLine="708"/>
        <w:jc w:val="both"/>
        <w:rPr>
          <w:rFonts w:ascii="Times New Roman" w:hAnsi="Times New Roman"/>
          <w:sz w:val="24"/>
          <w:szCs w:val="24"/>
          <w:lang w:val="pt-BR"/>
        </w:rPr>
      </w:pPr>
      <w:r w:rsidRPr="001C73C6">
        <w:rPr>
          <w:rFonts w:ascii="Times New Roman" w:hAnsi="Times New Roman"/>
          <w:sz w:val="24"/>
          <w:szCs w:val="24"/>
          <w:lang w:val="pt-BR"/>
        </w:rPr>
        <w:t>Conform prevederilor Legii 104/2011 privind calitatea aerului sunt permise 35 depăşiri anual la indicat</w:t>
      </w:r>
      <w:r>
        <w:rPr>
          <w:rFonts w:ascii="Times New Roman" w:hAnsi="Times New Roman"/>
          <w:sz w:val="24"/>
          <w:szCs w:val="24"/>
          <w:lang w:val="pt-BR"/>
        </w:rPr>
        <w:t>orul pulberi în suspensie PM10.</w:t>
      </w:r>
    </w:p>
    <w:p w:rsidR="008F353A" w:rsidRPr="002C5FC2" w:rsidRDefault="008F353A" w:rsidP="00216082">
      <w:pPr>
        <w:spacing w:after="0" w:line="240" w:lineRule="auto"/>
        <w:ind w:right="-41" w:firstLine="709"/>
        <w:jc w:val="both"/>
        <w:rPr>
          <w:rFonts w:ascii="Times New Roman" w:hAnsi="Times New Roman"/>
          <w:sz w:val="24"/>
          <w:szCs w:val="24"/>
          <w:lang w:val="pt-BR"/>
        </w:rPr>
      </w:pPr>
      <w:r>
        <w:rPr>
          <w:rFonts w:ascii="Times New Roman" w:hAnsi="Times New Roman"/>
          <w:sz w:val="24"/>
          <w:szCs w:val="24"/>
          <w:lang w:val="pt-BR"/>
        </w:rPr>
        <w:t xml:space="preserve"> S</w:t>
      </w:r>
      <w:r w:rsidRPr="002C5FC2">
        <w:rPr>
          <w:rFonts w:ascii="Times New Roman" w:hAnsi="Times New Roman"/>
          <w:sz w:val="24"/>
          <w:szCs w:val="24"/>
          <w:lang w:val="pt-BR"/>
        </w:rPr>
        <w:t>istemul mobil de monitorizare a amoniacului în mediu inconjurător</w:t>
      </w:r>
      <w:r>
        <w:rPr>
          <w:rFonts w:ascii="Times New Roman" w:hAnsi="Times New Roman"/>
          <w:sz w:val="24"/>
          <w:szCs w:val="24"/>
          <w:lang w:val="pt-BR"/>
        </w:rPr>
        <w:t xml:space="preserve"> </w:t>
      </w:r>
      <w:r w:rsidRPr="002C5FC2">
        <w:rPr>
          <w:rFonts w:ascii="Times New Roman" w:hAnsi="Times New Roman"/>
          <w:sz w:val="24"/>
          <w:szCs w:val="24"/>
          <w:lang w:val="pt-BR"/>
        </w:rPr>
        <w:t>măsoară indicatorii NO, NO2, NOX, N total şi amoniac. S-au analizat 9965 indicatori. Au fost mai multe defecţiuni ale analizoarelor şi a aerului condiţionat, acestea fiind trimise la producător pentru reparaţii.</w:t>
      </w:r>
    </w:p>
    <w:p w:rsidR="008F353A" w:rsidRPr="001C73C6" w:rsidRDefault="008F353A" w:rsidP="00216082">
      <w:pPr>
        <w:spacing w:after="0" w:line="240" w:lineRule="auto"/>
        <w:ind w:right="-41" w:firstLine="709"/>
        <w:jc w:val="both"/>
        <w:rPr>
          <w:rFonts w:ascii="Times New Roman" w:hAnsi="Times New Roman"/>
          <w:sz w:val="24"/>
          <w:szCs w:val="24"/>
          <w:lang w:val="pt-BR"/>
        </w:rPr>
      </w:pPr>
      <w:r w:rsidRPr="001C73C6">
        <w:rPr>
          <w:rFonts w:ascii="Times New Roman" w:hAnsi="Times New Roman"/>
          <w:sz w:val="24"/>
          <w:szCs w:val="24"/>
          <w:lang w:val="pt-BR"/>
        </w:rPr>
        <w:t xml:space="preserve">S-au întâmpinat </w:t>
      </w:r>
      <w:r>
        <w:rPr>
          <w:rFonts w:ascii="Times New Roman" w:hAnsi="Times New Roman"/>
          <w:sz w:val="24"/>
          <w:szCs w:val="24"/>
          <w:lang w:val="pt-BR"/>
        </w:rPr>
        <w:t>dificultăţi</w:t>
      </w:r>
      <w:r w:rsidRPr="001C73C6">
        <w:rPr>
          <w:rFonts w:ascii="Times New Roman" w:hAnsi="Times New Roman"/>
          <w:sz w:val="24"/>
          <w:szCs w:val="24"/>
          <w:lang w:val="pt-BR"/>
        </w:rPr>
        <w:t xml:space="preserve"> în operarea staţiilor datorită lipsei</w:t>
      </w:r>
      <w:r w:rsidRPr="001C73C6">
        <w:rPr>
          <w:rFonts w:ascii="Times New Roman" w:hAnsi="Times New Roman"/>
          <w:sz w:val="24"/>
          <w:szCs w:val="24"/>
          <w:lang w:val="it-IT"/>
        </w:rPr>
        <w:t xml:space="preserve"> resurselor financiare pentru întreţinerea  şi repararea echipamentelor defecte de la cele trei staţii automate de monitorizare a calităţii aerulu</w:t>
      </w:r>
      <w:r>
        <w:rPr>
          <w:rFonts w:ascii="Times New Roman" w:hAnsi="Times New Roman"/>
          <w:sz w:val="24"/>
          <w:szCs w:val="24"/>
          <w:lang w:val="it-IT"/>
        </w:rPr>
        <w:t>i</w:t>
      </w:r>
      <w:r w:rsidRPr="001C73C6">
        <w:rPr>
          <w:rFonts w:ascii="Times New Roman" w:hAnsi="Times New Roman"/>
          <w:sz w:val="24"/>
          <w:szCs w:val="24"/>
          <w:lang w:val="it-IT"/>
        </w:rPr>
        <w:t xml:space="preserve">. </w:t>
      </w:r>
    </w:p>
    <w:p w:rsidR="008F353A" w:rsidRDefault="008F353A" w:rsidP="00216082">
      <w:pPr>
        <w:spacing w:after="0" w:line="240" w:lineRule="auto"/>
        <w:ind w:right="-41" w:firstLine="709"/>
        <w:jc w:val="both"/>
        <w:rPr>
          <w:rFonts w:ascii="Times New Roman" w:hAnsi="Times New Roman"/>
          <w:sz w:val="24"/>
          <w:szCs w:val="24"/>
          <w:lang w:val="pt-BR"/>
        </w:rPr>
      </w:pPr>
      <w:r w:rsidRPr="001C73C6">
        <w:rPr>
          <w:rFonts w:ascii="Times New Roman" w:hAnsi="Times New Roman"/>
          <w:sz w:val="24"/>
          <w:szCs w:val="24"/>
          <w:lang w:val="pt-BR"/>
        </w:rPr>
        <w:t xml:space="preserve">Măsurătorile efectuate au stat la baza întocmirii buletinelor  zilnice, lunare  pentru informarea publicului care se afişează  pe site-ul APM Neamţ, la întocmirea fişei judeţului şi a rapoartelor lunare şi </w:t>
      </w:r>
      <w:r>
        <w:rPr>
          <w:rFonts w:ascii="Times New Roman" w:hAnsi="Times New Roman"/>
          <w:sz w:val="24"/>
          <w:szCs w:val="24"/>
          <w:lang w:val="pt-BR"/>
        </w:rPr>
        <w:t>anuale privind starea mediului.</w:t>
      </w:r>
    </w:p>
    <w:p w:rsidR="008F353A" w:rsidRDefault="008F353A" w:rsidP="00216082">
      <w:pPr>
        <w:pStyle w:val="ListParagraph"/>
        <w:ind w:left="1101" w:right="-41"/>
        <w:jc w:val="both"/>
        <w:rPr>
          <w:lang w:val="pt-BR"/>
        </w:rPr>
      </w:pPr>
    </w:p>
    <w:p w:rsidR="008F353A" w:rsidRPr="00FF38A0" w:rsidRDefault="008F353A" w:rsidP="00216082">
      <w:pPr>
        <w:pStyle w:val="ListParagraph"/>
        <w:numPr>
          <w:ilvl w:val="0"/>
          <w:numId w:val="41"/>
        </w:numPr>
        <w:ind w:right="-41"/>
        <w:jc w:val="both"/>
        <w:rPr>
          <w:lang w:val="pt-BR"/>
        </w:rPr>
      </w:pPr>
      <w:r w:rsidRPr="00FF38A0">
        <w:rPr>
          <w:lang w:val="pt-BR"/>
        </w:rPr>
        <w:t>MONITORIZAREA CALITĂŢII AERULUI PRI</w:t>
      </w:r>
      <w:r>
        <w:rPr>
          <w:lang w:val="pt-BR"/>
        </w:rPr>
        <w:t>N</w:t>
      </w:r>
      <w:r w:rsidRPr="00FF38A0">
        <w:rPr>
          <w:lang w:val="pt-BR"/>
        </w:rPr>
        <w:t xml:space="preserve"> MĂSURĂTORI MANUALE</w:t>
      </w:r>
    </w:p>
    <w:p w:rsidR="008F353A" w:rsidRPr="001C73C6" w:rsidRDefault="008F353A" w:rsidP="00216082">
      <w:pPr>
        <w:spacing w:after="0" w:line="240" w:lineRule="auto"/>
        <w:ind w:left="315" w:right="-41"/>
        <w:jc w:val="both"/>
        <w:rPr>
          <w:rFonts w:ascii="Times New Roman" w:hAnsi="Times New Roman"/>
          <w:sz w:val="24"/>
          <w:szCs w:val="24"/>
          <w:lang w:val="pt-BR"/>
        </w:rPr>
      </w:pPr>
    </w:p>
    <w:p w:rsidR="008F353A" w:rsidRDefault="008F353A" w:rsidP="00216082">
      <w:pPr>
        <w:spacing w:line="240" w:lineRule="auto"/>
        <w:ind w:right="-40" w:firstLine="709"/>
        <w:jc w:val="both"/>
        <w:rPr>
          <w:rFonts w:ascii="Times New Roman" w:hAnsi="Times New Roman"/>
          <w:sz w:val="24"/>
          <w:szCs w:val="24"/>
          <w:lang w:val="it-IT"/>
        </w:rPr>
      </w:pPr>
      <w:r>
        <w:rPr>
          <w:rFonts w:ascii="Times New Roman" w:hAnsi="Times New Roman"/>
          <w:sz w:val="24"/>
          <w:szCs w:val="24"/>
          <w:lang w:val="it-IT"/>
        </w:rPr>
        <w:t>S-au efectuat 178 măsurători prin probe medii zilnice pentru amoniac şi 256</w:t>
      </w:r>
      <w:r w:rsidRPr="00354104">
        <w:rPr>
          <w:rFonts w:ascii="Times New Roman" w:hAnsi="Times New Roman"/>
          <w:sz w:val="24"/>
          <w:szCs w:val="24"/>
          <w:lang w:val="it-IT"/>
        </w:rPr>
        <w:t xml:space="preserve"> </w:t>
      </w:r>
      <w:r>
        <w:rPr>
          <w:rFonts w:ascii="Times New Roman" w:hAnsi="Times New Roman"/>
          <w:sz w:val="24"/>
          <w:szCs w:val="24"/>
          <w:lang w:val="it-IT"/>
        </w:rPr>
        <w:t xml:space="preserve">măsurători prin probe medii zilnice pentru pulberi în suspensie PM 10 în Piatra Neamţ, sediul APM  şi nu s-au înregistrat depăşiri ale </w:t>
      </w:r>
      <w:r w:rsidRPr="001C73C6">
        <w:rPr>
          <w:rFonts w:ascii="Times New Roman" w:hAnsi="Times New Roman"/>
          <w:sz w:val="24"/>
          <w:szCs w:val="24"/>
          <w:lang w:val="it-IT"/>
        </w:rPr>
        <w:t>concentraţiei maxime admisibile</w:t>
      </w:r>
      <w:r>
        <w:rPr>
          <w:rFonts w:ascii="Times New Roman" w:hAnsi="Times New Roman"/>
          <w:sz w:val="24"/>
          <w:szCs w:val="24"/>
          <w:lang w:val="it-IT"/>
        </w:rPr>
        <w:t>. De la staţia automată din Piatra Neamţ s-au prelevat şi analizat prin metoda manuală 178 indicatori pentru pulberi în suspensie PM 10.</w:t>
      </w:r>
    </w:p>
    <w:p w:rsidR="008F353A" w:rsidRPr="00FF38A0" w:rsidRDefault="008F353A" w:rsidP="00216082">
      <w:pPr>
        <w:pStyle w:val="ListParagraph"/>
        <w:numPr>
          <w:ilvl w:val="0"/>
          <w:numId w:val="41"/>
        </w:numPr>
        <w:ind w:right="-41"/>
        <w:jc w:val="both"/>
        <w:rPr>
          <w:lang w:val="pt-BR"/>
        </w:rPr>
      </w:pPr>
      <w:r w:rsidRPr="00FF38A0">
        <w:rPr>
          <w:lang w:val="pt-BR"/>
        </w:rPr>
        <w:t>MONITORIZAREA CALITĂŢII  SOLULUI</w:t>
      </w:r>
    </w:p>
    <w:p w:rsidR="008F353A" w:rsidRPr="001C73C6" w:rsidRDefault="008F353A" w:rsidP="00216082">
      <w:pPr>
        <w:spacing w:after="0" w:line="240" w:lineRule="auto"/>
        <w:ind w:left="315" w:right="-41"/>
        <w:jc w:val="both"/>
        <w:rPr>
          <w:rFonts w:ascii="Times New Roman" w:hAnsi="Times New Roman"/>
          <w:sz w:val="24"/>
          <w:szCs w:val="24"/>
          <w:lang w:val="pt-BR"/>
        </w:rPr>
      </w:pPr>
    </w:p>
    <w:p w:rsidR="008F353A" w:rsidRPr="00566E6D" w:rsidRDefault="008F353A" w:rsidP="00216082">
      <w:pPr>
        <w:spacing w:after="0" w:line="240" w:lineRule="auto"/>
        <w:ind w:right="-40" w:firstLine="708"/>
        <w:jc w:val="both"/>
        <w:rPr>
          <w:rFonts w:ascii="Times New Roman" w:hAnsi="Times New Roman"/>
          <w:sz w:val="24"/>
          <w:szCs w:val="24"/>
          <w:lang w:val="pt-BR"/>
        </w:rPr>
      </w:pPr>
      <w:r w:rsidRPr="001C73C6">
        <w:rPr>
          <w:rFonts w:ascii="Times New Roman" w:hAnsi="Times New Roman"/>
          <w:sz w:val="24"/>
          <w:szCs w:val="24"/>
          <w:lang w:val="pt-BR"/>
        </w:rPr>
        <w:t>Expertizele asupra cali</w:t>
      </w:r>
      <w:r>
        <w:rPr>
          <w:rFonts w:ascii="Times New Roman" w:hAnsi="Times New Roman"/>
          <w:sz w:val="24"/>
          <w:szCs w:val="24"/>
          <w:lang w:val="pt-BR"/>
        </w:rPr>
        <w:t>tăţii solului s-au efectuat  în   zona  Platformei Chimice</w:t>
      </w:r>
      <w:r w:rsidRPr="001C73C6">
        <w:rPr>
          <w:rFonts w:ascii="Times New Roman" w:hAnsi="Times New Roman"/>
          <w:sz w:val="24"/>
          <w:szCs w:val="24"/>
          <w:lang w:val="pt-BR"/>
        </w:rPr>
        <w:t xml:space="preserve"> </w:t>
      </w:r>
      <w:r w:rsidRPr="001C73C6">
        <w:rPr>
          <w:rFonts w:ascii="Times New Roman" w:hAnsi="Times New Roman"/>
          <w:sz w:val="24"/>
          <w:szCs w:val="24"/>
          <w:lang w:val="it-IT"/>
        </w:rPr>
        <w:t>Săvinesti-Roznov</w:t>
      </w:r>
      <w:r>
        <w:rPr>
          <w:rFonts w:ascii="Times New Roman" w:hAnsi="Times New Roman"/>
          <w:sz w:val="24"/>
          <w:szCs w:val="24"/>
          <w:lang w:val="it-IT"/>
        </w:rPr>
        <w:t>,</w:t>
      </w:r>
      <w:r>
        <w:rPr>
          <w:rFonts w:ascii="Times New Roman" w:hAnsi="Times New Roman"/>
          <w:sz w:val="24"/>
          <w:szCs w:val="24"/>
          <w:lang w:val="pt-BR"/>
        </w:rPr>
        <w:t xml:space="preserve"> totalizând un număr de 8</w:t>
      </w:r>
      <w:r w:rsidRPr="001C73C6">
        <w:rPr>
          <w:rFonts w:ascii="Times New Roman" w:hAnsi="Times New Roman"/>
          <w:sz w:val="24"/>
          <w:szCs w:val="24"/>
          <w:lang w:val="pt-BR"/>
        </w:rPr>
        <w:t xml:space="preserve"> puncte de prelevare</w:t>
      </w:r>
      <w:r>
        <w:rPr>
          <w:rFonts w:ascii="Times New Roman" w:hAnsi="Times New Roman"/>
          <w:sz w:val="24"/>
          <w:szCs w:val="24"/>
          <w:lang w:val="pt-BR"/>
        </w:rPr>
        <w:t xml:space="preserve">, </w:t>
      </w:r>
      <w:r w:rsidRPr="001C73C6">
        <w:rPr>
          <w:rFonts w:ascii="Times New Roman" w:hAnsi="Times New Roman"/>
          <w:sz w:val="24"/>
          <w:szCs w:val="24"/>
          <w:lang w:val="pt-BR"/>
        </w:rPr>
        <w:t>având fiecare 2 pr</w:t>
      </w:r>
      <w:r>
        <w:rPr>
          <w:rFonts w:ascii="Times New Roman" w:hAnsi="Times New Roman"/>
          <w:sz w:val="24"/>
          <w:szCs w:val="24"/>
          <w:lang w:val="pt-BR"/>
        </w:rPr>
        <w:t xml:space="preserve">ofile (0 – 20 cm, 20 - 40 cm). </w:t>
      </w:r>
      <w:r w:rsidRPr="001C73C6">
        <w:rPr>
          <w:rFonts w:ascii="Times New Roman" w:hAnsi="Times New Roman"/>
          <w:sz w:val="24"/>
          <w:szCs w:val="24"/>
          <w:lang w:val="it-IT"/>
        </w:rPr>
        <w:t xml:space="preserve">S-au analizat indicatorii: pH, umiditate, carbon organic, metale (Mn, Cu, Cd, Pb, Co, Ni, Cr, Zn). Valorile obţinute s-au comparat cu pragurile de alertă şi intervenţie prevăzute de Ordinul 756/1997 şi cu valorile obţinute din punctele de referinţă. Nu s-au constatat depăşiri importante la nici unul din indicatorii analizaţi. Nr. total  de indicatori analizaţi  – </w:t>
      </w:r>
      <w:r>
        <w:rPr>
          <w:rFonts w:ascii="Times New Roman" w:hAnsi="Times New Roman"/>
          <w:sz w:val="24"/>
          <w:szCs w:val="24"/>
          <w:lang w:val="it-IT"/>
        </w:rPr>
        <w:t>200.</w:t>
      </w:r>
    </w:p>
    <w:p w:rsidR="008F353A" w:rsidRDefault="008F353A" w:rsidP="00216082">
      <w:pPr>
        <w:pStyle w:val="BodyText"/>
        <w:ind w:right="-186"/>
        <w:rPr>
          <w:rFonts w:ascii="Times New Roman" w:hAnsi="Times New Roman"/>
          <w:sz w:val="24"/>
          <w:szCs w:val="24"/>
          <w:lang w:val="ro-RO"/>
        </w:rPr>
      </w:pPr>
    </w:p>
    <w:p w:rsidR="008F353A" w:rsidRPr="001C73C6" w:rsidRDefault="008F353A" w:rsidP="00216082">
      <w:pPr>
        <w:pStyle w:val="BodyText"/>
        <w:numPr>
          <w:ilvl w:val="0"/>
          <w:numId w:val="41"/>
        </w:numPr>
        <w:ind w:right="-186"/>
        <w:rPr>
          <w:rFonts w:ascii="Times New Roman" w:hAnsi="Times New Roman"/>
          <w:sz w:val="24"/>
          <w:szCs w:val="24"/>
          <w:lang w:val="ro-RO"/>
        </w:rPr>
      </w:pPr>
      <w:r w:rsidRPr="001C73C6">
        <w:rPr>
          <w:rFonts w:ascii="Times New Roman" w:hAnsi="Times New Roman"/>
          <w:sz w:val="24"/>
          <w:szCs w:val="24"/>
          <w:lang w:val="ro-RO"/>
        </w:rPr>
        <w:t>MONITORIZAREA ZGOMOTULUI</w:t>
      </w:r>
    </w:p>
    <w:p w:rsidR="008F353A" w:rsidRPr="001C73C6" w:rsidRDefault="008F353A" w:rsidP="00216082">
      <w:pPr>
        <w:pStyle w:val="BodyText"/>
        <w:ind w:left="315" w:right="-186"/>
        <w:rPr>
          <w:rFonts w:ascii="Times New Roman" w:hAnsi="Times New Roman"/>
          <w:sz w:val="24"/>
          <w:szCs w:val="24"/>
          <w:lang w:val="ro-RO"/>
        </w:rPr>
      </w:pPr>
    </w:p>
    <w:p w:rsidR="008F353A" w:rsidRPr="001C73C6" w:rsidRDefault="008F353A" w:rsidP="00216082">
      <w:pPr>
        <w:pStyle w:val="BodyText"/>
        <w:ind w:right="-41" w:firstLine="708"/>
        <w:rPr>
          <w:rFonts w:ascii="Times New Roman" w:hAnsi="Times New Roman"/>
          <w:sz w:val="24"/>
          <w:szCs w:val="24"/>
          <w:lang w:val="it-IT"/>
        </w:rPr>
      </w:pPr>
      <w:r w:rsidRPr="001C73C6">
        <w:rPr>
          <w:rFonts w:ascii="Times New Roman" w:hAnsi="Times New Roman"/>
          <w:sz w:val="24"/>
          <w:szCs w:val="24"/>
          <w:lang w:val="ro-RO"/>
        </w:rPr>
        <w:t>În această perioadă  s-au efectuat determinări ale nivelului de zgomot în principalele intersecţii din Piatra Neamţ, Roman, Bicaz, Tg. Neamţ</w:t>
      </w:r>
      <w:r>
        <w:rPr>
          <w:rFonts w:ascii="Times New Roman" w:hAnsi="Times New Roman"/>
          <w:sz w:val="24"/>
          <w:szCs w:val="24"/>
          <w:lang w:val="ro-RO"/>
        </w:rPr>
        <w:t>, Roznov</w:t>
      </w:r>
      <w:r w:rsidRPr="001C73C6">
        <w:rPr>
          <w:rFonts w:ascii="Times New Roman" w:hAnsi="Times New Roman"/>
          <w:sz w:val="24"/>
          <w:szCs w:val="24"/>
          <w:lang w:val="it-IT"/>
        </w:rPr>
        <w:t>.</w:t>
      </w:r>
      <w:r w:rsidRPr="001C73C6">
        <w:rPr>
          <w:rFonts w:ascii="Times New Roman" w:hAnsi="Times New Roman"/>
          <w:sz w:val="24"/>
          <w:szCs w:val="24"/>
          <w:lang w:val="ro-RO"/>
        </w:rPr>
        <w:t xml:space="preserve"> </w:t>
      </w:r>
      <w:r w:rsidRPr="001C73C6">
        <w:rPr>
          <w:rFonts w:ascii="Times New Roman" w:hAnsi="Times New Roman"/>
          <w:sz w:val="24"/>
          <w:szCs w:val="24"/>
          <w:lang w:val="pt-BR"/>
        </w:rPr>
        <w:t xml:space="preserve">S-au efectuat comenzi la cererea </w:t>
      </w:r>
      <w:r w:rsidRPr="001C73C6">
        <w:rPr>
          <w:rFonts w:ascii="Times New Roman" w:hAnsi="Times New Roman"/>
          <w:sz w:val="24"/>
          <w:szCs w:val="24"/>
          <w:lang w:val="pt-BR"/>
        </w:rPr>
        <w:lastRenderedPageBreak/>
        <w:t xml:space="preserve">beneficiarilor sau a instituţiilor publice cu activităţi de control </w:t>
      </w:r>
      <w:r>
        <w:rPr>
          <w:rFonts w:ascii="Times New Roman" w:hAnsi="Times New Roman"/>
          <w:sz w:val="24"/>
          <w:szCs w:val="24"/>
          <w:lang w:val="pt-BR"/>
        </w:rPr>
        <w:t xml:space="preserve">(GNM) </w:t>
      </w:r>
      <w:r w:rsidRPr="001C73C6">
        <w:rPr>
          <w:rFonts w:ascii="Times New Roman" w:hAnsi="Times New Roman"/>
          <w:sz w:val="24"/>
          <w:szCs w:val="24"/>
          <w:lang w:val="pt-BR"/>
        </w:rPr>
        <w:t xml:space="preserve">în zonele protejate din jurul agenţilor economici. </w:t>
      </w:r>
      <w:r w:rsidRPr="001C73C6">
        <w:rPr>
          <w:rFonts w:ascii="Times New Roman" w:hAnsi="Times New Roman"/>
          <w:sz w:val="24"/>
          <w:szCs w:val="24"/>
          <w:lang w:val="it-IT"/>
        </w:rPr>
        <w:t>Nr. total</w:t>
      </w:r>
      <w:r>
        <w:rPr>
          <w:rFonts w:ascii="Times New Roman" w:hAnsi="Times New Roman"/>
          <w:sz w:val="24"/>
          <w:szCs w:val="24"/>
          <w:lang w:val="it-IT"/>
        </w:rPr>
        <w:t xml:space="preserve">  de indicatori analizaţi  – 310</w:t>
      </w:r>
      <w:r w:rsidRPr="001C73C6">
        <w:rPr>
          <w:rFonts w:ascii="Times New Roman" w:hAnsi="Times New Roman"/>
          <w:sz w:val="24"/>
          <w:szCs w:val="24"/>
          <w:lang w:val="it-IT"/>
        </w:rPr>
        <w:t>.</w:t>
      </w:r>
    </w:p>
    <w:p w:rsidR="008F353A" w:rsidRPr="001C73C6" w:rsidRDefault="008F353A" w:rsidP="00216082">
      <w:pPr>
        <w:pStyle w:val="BodyText"/>
        <w:ind w:right="-186"/>
        <w:rPr>
          <w:rFonts w:ascii="Times New Roman" w:hAnsi="Times New Roman"/>
          <w:sz w:val="24"/>
          <w:szCs w:val="24"/>
          <w:lang w:val="it-IT"/>
        </w:rPr>
      </w:pPr>
      <w:r w:rsidRPr="001C73C6">
        <w:rPr>
          <w:rFonts w:ascii="Times New Roman" w:hAnsi="Times New Roman"/>
          <w:sz w:val="24"/>
          <w:szCs w:val="24"/>
          <w:lang w:val="it-IT"/>
        </w:rPr>
        <w:t xml:space="preserve">    </w:t>
      </w:r>
    </w:p>
    <w:p w:rsidR="008F353A" w:rsidRPr="001C73C6" w:rsidRDefault="008F353A" w:rsidP="00216082">
      <w:pPr>
        <w:pStyle w:val="BodyText"/>
        <w:numPr>
          <w:ilvl w:val="0"/>
          <w:numId w:val="41"/>
        </w:numPr>
        <w:ind w:right="-186"/>
        <w:rPr>
          <w:rFonts w:ascii="Times New Roman" w:hAnsi="Times New Roman"/>
          <w:sz w:val="24"/>
          <w:szCs w:val="24"/>
          <w:lang w:val="it-IT"/>
        </w:rPr>
      </w:pPr>
      <w:r>
        <w:rPr>
          <w:rFonts w:ascii="Times New Roman" w:hAnsi="Times New Roman"/>
          <w:sz w:val="24"/>
          <w:szCs w:val="24"/>
          <w:lang w:val="it-IT"/>
        </w:rPr>
        <w:t>MONITORIZAREA CALITĂŢII APELOR</w:t>
      </w:r>
    </w:p>
    <w:p w:rsidR="008F353A" w:rsidRDefault="008F353A" w:rsidP="00216082">
      <w:pPr>
        <w:pStyle w:val="BodyText"/>
        <w:ind w:right="-186" w:firstLine="708"/>
        <w:rPr>
          <w:rFonts w:ascii="Times New Roman" w:hAnsi="Times New Roman"/>
          <w:sz w:val="24"/>
          <w:szCs w:val="24"/>
          <w:lang w:val="it-IT"/>
        </w:rPr>
      </w:pPr>
    </w:p>
    <w:p w:rsidR="008F353A" w:rsidRPr="001C73C6" w:rsidRDefault="008F353A" w:rsidP="00216082">
      <w:pPr>
        <w:pStyle w:val="BodyText"/>
        <w:ind w:right="-186" w:firstLine="708"/>
        <w:rPr>
          <w:rFonts w:ascii="Times New Roman" w:hAnsi="Times New Roman"/>
          <w:sz w:val="24"/>
          <w:szCs w:val="24"/>
          <w:lang w:val="it-IT"/>
        </w:rPr>
      </w:pPr>
      <w:r>
        <w:rPr>
          <w:rFonts w:ascii="Times New Roman" w:hAnsi="Times New Roman"/>
          <w:sz w:val="24"/>
          <w:szCs w:val="24"/>
          <w:lang w:val="it-IT"/>
        </w:rPr>
        <w:t>S-au analizat 81</w:t>
      </w:r>
      <w:r w:rsidRPr="001C73C6">
        <w:rPr>
          <w:rFonts w:ascii="Times New Roman" w:hAnsi="Times New Roman"/>
          <w:sz w:val="24"/>
          <w:szCs w:val="24"/>
          <w:lang w:val="it-IT"/>
        </w:rPr>
        <w:t xml:space="preserve"> indicatori ale calităţii apelor la solicitarea agenţilor economici din judeţ.</w:t>
      </w:r>
    </w:p>
    <w:p w:rsidR="008F353A" w:rsidRDefault="008F353A" w:rsidP="00216082">
      <w:pPr>
        <w:pStyle w:val="BodyText"/>
        <w:ind w:right="-186" w:firstLine="708"/>
        <w:rPr>
          <w:rFonts w:ascii="Times New Roman" w:hAnsi="Times New Roman"/>
          <w:b/>
          <w:sz w:val="24"/>
          <w:szCs w:val="24"/>
          <w:lang w:val="pt-BR"/>
        </w:rPr>
      </w:pPr>
    </w:p>
    <w:p w:rsidR="008F353A" w:rsidRDefault="008F353A" w:rsidP="00216082">
      <w:pPr>
        <w:pStyle w:val="BodyText"/>
        <w:ind w:right="-186" w:firstLine="708"/>
        <w:rPr>
          <w:rFonts w:ascii="Times New Roman" w:hAnsi="Times New Roman"/>
          <w:b/>
          <w:sz w:val="24"/>
          <w:szCs w:val="24"/>
          <w:lang w:val="pt-BR"/>
        </w:rPr>
      </w:pPr>
    </w:p>
    <w:p w:rsidR="008F353A" w:rsidRDefault="008F353A" w:rsidP="00216082">
      <w:pPr>
        <w:pStyle w:val="BodyText"/>
        <w:ind w:right="-186" w:firstLine="708"/>
        <w:rPr>
          <w:rFonts w:ascii="Times New Roman" w:hAnsi="Times New Roman"/>
          <w:b/>
          <w:sz w:val="24"/>
          <w:szCs w:val="24"/>
          <w:lang w:val="pt-BR"/>
        </w:rPr>
      </w:pPr>
    </w:p>
    <w:p w:rsidR="008F353A" w:rsidRDefault="008F353A" w:rsidP="00216082">
      <w:pPr>
        <w:pStyle w:val="BodyText"/>
        <w:ind w:right="-186" w:firstLine="708"/>
        <w:rPr>
          <w:rFonts w:ascii="Times New Roman" w:hAnsi="Times New Roman"/>
          <w:b/>
          <w:sz w:val="24"/>
          <w:szCs w:val="24"/>
          <w:lang w:val="pt-BR"/>
        </w:rPr>
      </w:pPr>
      <w:r w:rsidRPr="001C73C6">
        <w:rPr>
          <w:rFonts w:ascii="Times New Roman" w:hAnsi="Times New Roman"/>
          <w:b/>
          <w:sz w:val="24"/>
          <w:szCs w:val="24"/>
          <w:lang w:val="pt-BR"/>
        </w:rPr>
        <w:t>REŢEAUA DE MONITORIZARE A RADIOACTIVITĂŢII</w:t>
      </w:r>
    </w:p>
    <w:p w:rsidR="008F353A" w:rsidRDefault="008F353A" w:rsidP="00216082">
      <w:pPr>
        <w:pStyle w:val="BodyText"/>
        <w:ind w:right="-186" w:firstLine="708"/>
        <w:rPr>
          <w:rFonts w:ascii="Times New Roman" w:hAnsi="Times New Roman"/>
          <w:b/>
          <w:sz w:val="24"/>
          <w:szCs w:val="24"/>
          <w:lang w:val="pt-BR"/>
        </w:rPr>
      </w:pPr>
    </w:p>
    <w:p w:rsidR="008F353A" w:rsidRPr="00B42243" w:rsidRDefault="008F353A" w:rsidP="00216082">
      <w:pPr>
        <w:pStyle w:val="BodyTextIndent"/>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Î</w:t>
      </w:r>
      <w:r w:rsidRPr="00B42243">
        <w:rPr>
          <w:rFonts w:ascii="Times New Roman" w:hAnsi="Times New Roman"/>
          <w:sz w:val="24"/>
          <w:szCs w:val="24"/>
          <w:lang w:val="ro-RO"/>
        </w:rPr>
        <w:t>n judeţul Neamţ monitorizarea radioactivităţii mediului s-a realizat prin Staţiile de Supraveghere a Radioactivităţii Mediului (SSRM) Piatra Neamţ şi Toaca, staţii ce fac parte din Reţeaua Naţională de Supraveghere a Radioactivităţii Mediului (R.N.S.R.M.) din subordinea Agenţiei Naţionale pentru Protecţia Mediului.</w:t>
      </w:r>
    </w:p>
    <w:p w:rsidR="008F353A" w:rsidRPr="00B42243" w:rsidRDefault="008F353A" w:rsidP="00216082">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Conform</w:t>
      </w:r>
      <w:r w:rsidRPr="00B42243">
        <w:rPr>
          <w:rFonts w:ascii="Times New Roman" w:hAnsi="Times New Roman"/>
          <w:sz w:val="24"/>
          <w:szCs w:val="24"/>
          <w:lang w:val="ro-RO"/>
        </w:rPr>
        <w:t xml:space="preserve"> Ordinului MMP nr.1978/2010</w:t>
      </w:r>
      <w:r>
        <w:rPr>
          <w:rFonts w:ascii="Times New Roman" w:hAnsi="Times New Roman"/>
          <w:sz w:val="24"/>
          <w:szCs w:val="24"/>
          <w:lang w:val="ro-RO"/>
        </w:rPr>
        <w:t>, l</w:t>
      </w:r>
      <w:r w:rsidRPr="00B42243">
        <w:rPr>
          <w:rFonts w:ascii="Times New Roman" w:hAnsi="Times New Roman"/>
          <w:sz w:val="24"/>
          <w:szCs w:val="24"/>
          <w:lang w:val="ro-RO"/>
        </w:rPr>
        <w:t>a S.S.R.M. Piatra Neamţ s-a executat un program standard de  monitorizare a radioactivităţii factorilor de mediu corespunzător unei staţii cu program de 11 ore/zi, precum şi un program special de monitorizare a radioactivităţii factorilor de mediu din zonele  din judeţul Neamţ cu fondul natural modificat antropic (zonele de explorare minieră  a zăcământului  de  uraniu  Tulgheş-Grinţieş şi Bicazu-Ardelean Telec).</w:t>
      </w:r>
    </w:p>
    <w:p w:rsidR="008F353A" w:rsidRPr="00B42243" w:rsidRDefault="008F353A" w:rsidP="00216082">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L</w:t>
      </w:r>
      <w:r w:rsidRPr="00B42243">
        <w:rPr>
          <w:rFonts w:ascii="Times New Roman" w:hAnsi="Times New Roman"/>
          <w:sz w:val="24"/>
          <w:szCs w:val="24"/>
          <w:lang w:val="ro-RO"/>
        </w:rPr>
        <w:t xml:space="preserve">a S.S.R.M. Toaca s-a executat un program standard adaptat pentru o staţie de munte  cu program de 24 ore/zi. </w:t>
      </w:r>
    </w:p>
    <w:p w:rsidR="008F353A" w:rsidRPr="00B42243" w:rsidRDefault="008F353A" w:rsidP="00216082">
      <w:pPr>
        <w:pStyle w:val="BodyTextIndent"/>
        <w:spacing w:after="0" w:line="240" w:lineRule="auto"/>
        <w:ind w:left="0" w:firstLine="708"/>
        <w:jc w:val="both"/>
        <w:rPr>
          <w:rFonts w:ascii="Times New Roman" w:hAnsi="Times New Roman"/>
          <w:sz w:val="24"/>
          <w:szCs w:val="24"/>
          <w:lang w:val="ro-RO"/>
        </w:rPr>
      </w:pPr>
      <w:r w:rsidRPr="00B42243">
        <w:rPr>
          <w:rFonts w:ascii="Times New Roman" w:hAnsi="Times New Roman"/>
          <w:sz w:val="24"/>
          <w:szCs w:val="24"/>
          <w:lang w:val="ro-RO"/>
        </w:rPr>
        <w:t xml:space="preserve">Tipul probelor, frecvenţa de recoltare, pregătirea, măsurarea şi calculul activităţilor specifice beta globale, a limitelor de detecţie şi a impreciziei rezultatelor sunt specifice fiecărui tip de probă şi sunt în conformitate cu programul de lucru dispus şi cu metodologia de lucru aprobată. </w:t>
      </w:r>
    </w:p>
    <w:p w:rsidR="008F353A" w:rsidRPr="00566E6D" w:rsidRDefault="008F353A" w:rsidP="00216082">
      <w:pPr>
        <w:pStyle w:val="BodyTextIndent"/>
        <w:spacing w:after="0" w:line="240" w:lineRule="auto"/>
        <w:ind w:left="0"/>
        <w:jc w:val="both"/>
        <w:rPr>
          <w:rFonts w:ascii="Times New Roman" w:hAnsi="Times New Roman"/>
          <w:sz w:val="24"/>
          <w:szCs w:val="24"/>
          <w:lang w:val="it-IT"/>
        </w:rPr>
      </w:pPr>
      <w:r w:rsidRPr="00330A74">
        <w:rPr>
          <w:rFonts w:ascii="Times New Roman" w:hAnsi="Times New Roman"/>
          <w:sz w:val="24"/>
          <w:szCs w:val="24"/>
          <w:lang w:val="ro-RO"/>
        </w:rPr>
        <w:t xml:space="preserve">            Urmare a executării programelor dispuse, în 2015</w:t>
      </w:r>
      <w:r>
        <w:rPr>
          <w:rFonts w:ascii="Times New Roman" w:hAnsi="Times New Roman"/>
          <w:sz w:val="24"/>
          <w:szCs w:val="24"/>
          <w:lang w:val="ro-RO"/>
        </w:rPr>
        <w:t xml:space="preserve"> la S.S.R.M. Piatra Neamţ şi </w:t>
      </w:r>
      <w:r w:rsidRPr="00330A74">
        <w:rPr>
          <w:rFonts w:ascii="Times New Roman" w:hAnsi="Times New Roman"/>
          <w:sz w:val="24"/>
          <w:szCs w:val="24"/>
          <w:lang w:val="ro-RO"/>
        </w:rPr>
        <w:t xml:space="preserve">S.S.R.M. Ceahlău Toaca </w:t>
      </w:r>
      <w:r>
        <w:rPr>
          <w:rFonts w:ascii="Times New Roman" w:hAnsi="Times New Roman"/>
          <w:sz w:val="24"/>
          <w:szCs w:val="24"/>
          <w:lang w:val="ro-RO"/>
        </w:rPr>
        <w:t>s-au efectuat un număr de 20329 indicatori</w:t>
      </w:r>
      <w:r w:rsidRPr="00330A74">
        <w:rPr>
          <w:rFonts w:ascii="Times New Roman" w:hAnsi="Times New Roman"/>
          <w:sz w:val="24"/>
          <w:szCs w:val="24"/>
          <w:lang w:val="ro-RO"/>
        </w:rPr>
        <w:t xml:space="preserve"> </w:t>
      </w:r>
      <w:r>
        <w:rPr>
          <w:rFonts w:ascii="Times New Roman" w:hAnsi="Times New Roman"/>
          <w:sz w:val="24"/>
          <w:szCs w:val="24"/>
          <w:lang w:val="ro-RO"/>
        </w:rPr>
        <w:t>prin măsurători manuale şi 14593 măsurători automate.</w:t>
      </w:r>
      <w:r w:rsidRPr="00566E6D">
        <w:rPr>
          <w:rFonts w:ascii="Times New Roman" w:hAnsi="Times New Roman"/>
          <w:sz w:val="24"/>
          <w:szCs w:val="24"/>
          <w:lang w:val="ro-RO"/>
        </w:rPr>
        <w:t xml:space="preserve"> </w:t>
      </w:r>
      <w:r w:rsidRPr="00B42243">
        <w:rPr>
          <w:rFonts w:ascii="Times New Roman" w:hAnsi="Times New Roman"/>
          <w:sz w:val="24"/>
          <w:szCs w:val="24"/>
          <w:lang w:val="ro-RO"/>
        </w:rPr>
        <w:t xml:space="preserve">Defalcat pe programele menţionate, situaţia este următoarea </w:t>
      </w:r>
      <w:r>
        <w:rPr>
          <w:rFonts w:ascii="Times New Roman" w:hAnsi="Times New Roman"/>
          <w:sz w:val="24"/>
          <w:szCs w:val="24"/>
          <w:lang w:val="it-IT"/>
        </w:rPr>
        <w:t>:</w:t>
      </w:r>
    </w:p>
    <w:p w:rsidR="008F353A" w:rsidRPr="008C689D" w:rsidRDefault="008F353A" w:rsidP="00216082">
      <w:pPr>
        <w:pStyle w:val="BodyTextIndent"/>
        <w:spacing w:after="0" w:line="240" w:lineRule="auto"/>
        <w:jc w:val="both"/>
        <w:rPr>
          <w:rFonts w:ascii="Times New Roman" w:hAnsi="Times New Roman"/>
          <w:i/>
          <w:sz w:val="24"/>
          <w:szCs w:val="24"/>
          <w:lang w:val="ro-RO"/>
        </w:rPr>
      </w:pPr>
      <w:r w:rsidRPr="008C689D">
        <w:rPr>
          <w:rFonts w:ascii="Times New Roman" w:hAnsi="Times New Roman"/>
          <w:i/>
          <w:sz w:val="24"/>
          <w:szCs w:val="24"/>
          <w:lang w:val="ro-RO"/>
        </w:rPr>
        <w:t>I) Programul standard:</w:t>
      </w:r>
    </w:p>
    <w:p w:rsidR="008F353A" w:rsidRDefault="008F353A" w:rsidP="00216082">
      <w:pPr>
        <w:pStyle w:val="BodyTextIndent"/>
        <w:spacing w:after="0" w:line="240" w:lineRule="auto"/>
        <w:jc w:val="both"/>
        <w:rPr>
          <w:rFonts w:ascii="Times New Roman" w:hAnsi="Times New Roman"/>
          <w:sz w:val="24"/>
          <w:szCs w:val="24"/>
          <w:lang w:val="ro-RO"/>
        </w:rPr>
      </w:pPr>
      <w:r w:rsidRPr="00566E6D">
        <w:rPr>
          <w:rFonts w:ascii="Times New Roman" w:hAnsi="Times New Roman"/>
          <w:sz w:val="24"/>
          <w:szCs w:val="24"/>
          <w:lang w:val="ro-RO"/>
        </w:rPr>
        <w:t>Măsurători beta globale</w:t>
      </w:r>
      <w:r>
        <w:rPr>
          <w:rFonts w:ascii="Times New Roman" w:hAnsi="Times New Roman"/>
          <w:sz w:val="24"/>
          <w:szCs w:val="24"/>
          <w:lang w:val="ro-RO"/>
        </w:rPr>
        <w:t xml:space="preserve">: 6654 </w:t>
      </w:r>
    </w:p>
    <w:p w:rsidR="008F353A" w:rsidRDefault="008F353A" w:rsidP="00216082">
      <w:pPr>
        <w:pStyle w:val="BodyTextIndent"/>
        <w:spacing w:after="0" w:line="240" w:lineRule="auto"/>
        <w:jc w:val="both"/>
        <w:rPr>
          <w:rFonts w:ascii="Times New Roman" w:hAnsi="Times New Roman"/>
          <w:sz w:val="24"/>
          <w:szCs w:val="24"/>
          <w:lang w:val="ro-RO"/>
        </w:rPr>
      </w:pPr>
      <w:r>
        <w:rPr>
          <w:rFonts w:ascii="Times New Roman" w:hAnsi="Times New Roman"/>
          <w:sz w:val="24"/>
          <w:szCs w:val="24"/>
          <w:lang w:val="ro-RO"/>
        </w:rPr>
        <w:t>Radon: 2162</w:t>
      </w:r>
    </w:p>
    <w:p w:rsidR="008F353A" w:rsidRPr="00566E6D" w:rsidRDefault="008F353A" w:rsidP="00216082">
      <w:pPr>
        <w:pStyle w:val="BodyTextIndent"/>
        <w:spacing w:after="0" w:line="240" w:lineRule="auto"/>
        <w:jc w:val="both"/>
        <w:rPr>
          <w:rFonts w:ascii="Times New Roman" w:hAnsi="Times New Roman"/>
          <w:sz w:val="24"/>
          <w:szCs w:val="24"/>
          <w:lang w:val="ro-RO"/>
        </w:rPr>
      </w:pPr>
      <w:r>
        <w:rPr>
          <w:rFonts w:ascii="Times New Roman" w:hAnsi="Times New Roman"/>
          <w:sz w:val="24"/>
          <w:szCs w:val="24"/>
          <w:lang w:val="ro-RO"/>
        </w:rPr>
        <w:t>Toron: 2162</w:t>
      </w:r>
    </w:p>
    <w:p w:rsidR="008F353A" w:rsidRPr="00566E6D" w:rsidRDefault="008F353A" w:rsidP="00216082">
      <w:pPr>
        <w:pStyle w:val="BodyTextIndent"/>
        <w:spacing w:after="0" w:line="240" w:lineRule="auto"/>
        <w:jc w:val="both"/>
        <w:rPr>
          <w:rFonts w:ascii="Times New Roman" w:hAnsi="Times New Roman"/>
          <w:sz w:val="24"/>
          <w:szCs w:val="24"/>
          <w:lang w:val="ro-RO"/>
        </w:rPr>
      </w:pPr>
      <w:r>
        <w:rPr>
          <w:rFonts w:ascii="Times New Roman" w:hAnsi="Times New Roman"/>
          <w:sz w:val="24"/>
          <w:szCs w:val="24"/>
          <w:lang w:val="ro-RO"/>
        </w:rPr>
        <w:t>Doza gama:9335</w:t>
      </w:r>
    </w:p>
    <w:p w:rsidR="008F353A" w:rsidRPr="00B42243" w:rsidRDefault="008F353A" w:rsidP="00216082">
      <w:pPr>
        <w:pStyle w:val="BodyTextIndent"/>
        <w:spacing w:after="0" w:line="240" w:lineRule="auto"/>
        <w:ind w:left="0"/>
        <w:jc w:val="both"/>
        <w:rPr>
          <w:rFonts w:ascii="Times New Roman" w:hAnsi="Times New Roman"/>
          <w:sz w:val="24"/>
          <w:szCs w:val="24"/>
          <w:lang w:val="ro-RO"/>
        </w:rPr>
      </w:pPr>
      <w:r w:rsidRPr="00B42243">
        <w:rPr>
          <w:rFonts w:ascii="Times New Roman" w:hAnsi="Times New Roman"/>
          <w:sz w:val="24"/>
          <w:szCs w:val="24"/>
          <w:lang w:val="ro-RO"/>
        </w:rPr>
        <w:t>NOTĂ :</w:t>
      </w:r>
    </w:p>
    <w:p w:rsidR="008F353A" w:rsidRPr="00B42243" w:rsidRDefault="008F353A" w:rsidP="00216082">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1</w:t>
      </w:r>
      <w:r w:rsidRPr="00B42243">
        <w:rPr>
          <w:rFonts w:ascii="Times New Roman" w:hAnsi="Times New Roman"/>
          <w:sz w:val="24"/>
          <w:szCs w:val="24"/>
          <w:lang w:val="ro-RO"/>
        </w:rPr>
        <w:t>) Pentru determinarea concentraţiei de tritiu şi/sau alte măsurători radiochimice, au fost recoltate şi pregătite 2</w:t>
      </w:r>
      <w:r>
        <w:rPr>
          <w:rFonts w:ascii="Times New Roman" w:hAnsi="Times New Roman"/>
          <w:sz w:val="24"/>
          <w:szCs w:val="24"/>
          <w:lang w:val="ro-RO"/>
        </w:rPr>
        <w:t>17</w:t>
      </w:r>
      <w:r w:rsidRPr="00B42243">
        <w:rPr>
          <w:rFonts w:ascii="Times New Roman" w:hAnsi="Times New Roman"/>
          <w:sz w:val="24"/>
          <w:szCs w:val="24"/>
          <w:lang w:val="ro-RO"/>
        </w:rPr>
        <w:t xml:space="preserve"> probe de precipitaţii atmosferice, probe recoltate urmare a precipitaţiilor căzute în locaţiile </w:t>
      </w:r>
      <w:r>
        <w:rPr>
          <w:rFonts w:ascii="Times New Roman" w:hAnsi="Times New Roman"/>
          <w:sz w:val="24"/>
          <w:szCs w:val="24"/>
          <w:lang w:val="ro-RO"/>
        </w:rPr>
        <w:t>celor două SSRM-uri în anul 2015</w:t>
      </w:r>
      <w:r w:rsidRPr="00B42243">
        <w:rPr>
          <w:rFonts w:ascii="Times New Roman" w:hAnsi="Times New Roman"/>
          <w:sz w:val="24"/>
          <w:szCs w:val="24"/>
          <w:lang w:val="ro-RO"/>
        </w:rPr>
        <w:t xml:space="preserve"> (1</w:t>
      </w:r>
      <w:r>
        <w:rPr>
          <w:rFonts w:ascii="Times New Roman" w:hAnsi="Times New Roman"/>
          <w:sz w:val="24"/>
          <w:szCs w:val="24"/>
          <w:lang w:val="ro-RO"/>
        </w:rPr>
        <w:t>03</w:t>
      </w:r>
      <w:r w:rsidRPr="00B42243">
        <w:rPr>
          <w:rFonts w:ascii="Times New Roman" w:hAnsi="Times New Roman"/>
          <w:sz w:val="24"/>
          <w:szCs w:val="24"/>
          <w:lang w:val="ro-RO"/>
        </w:rPr>
        <w:t xml:space="preserve"> probe la SSRM Piatra Neamţ şi 1</w:t>
      </w:r>
      <w:r>
        <w:rPr>
          <w:rFonts w:ascii="Times New Roman" w:hAnsi="Times New Roman"/>
          <w:sz w:val="24"/>
          <w:szCs w:val="24"/>
          <w:lang w:val="ro-RO"/>
        </w:rPr>
        <w:t>14</w:t>
      </w:r>
      <w:r w:rsidRPr="00B42243">
        <w:rPr>
          <w:rFonts w:ascii="Times New Roman" w:hAnsi="Times New Roman"/>
          <w:sz w:val="24"/>
          <w:szCs w:val="24"/>
          <w:lang w:val="ro-RO"/>
        </w:rPr>
        <w:t xml:space="preserve"> probe la SSRM  Ceahlău-Toaca), precum şi 12 probe cumulate lunar (recoltări zilnice) de apă de suprafaţă din râul Bistriţa la Piatra Neamţ.</w:t>
      </w:r>
    </w:p>
    <w:p w:rsidR="008F353A" w:rsidRPr="00B42243" w:rsidRDefault="008F353A" w:rsidP="00216082">
      <w:pPr>
        <w:spacing w:after="0" w:line="240" w:lineRule="auto"/>
        <w:jc w:val="both"/>
        <w:rPr>
          <w:rFonts w:ascii="Times New Roman" w:hAnsi="Times New Roman"/>
          <w:sz w:val="24"/>
          <w:szCs w:val="24"/>
          <w:lang w:val="ro-RO"/>
        </w:rPr>
      </w:pPr>
      <w:r>
        <w:rPr>
          <w:rFonts w:ascii="Times New Roman" w:hAnsi="Times New Roman"/>
          <w:sz w:val="24"/>
          <w:szCs w:val="24"/>
          <w:lang w:val="ro-RO"/>
        </w:rPr>
        <w:t>2</w:t>
      </w:r>
      <w:r w:rsidRPr="00B42243">
        <w:rPr>
          <w:rFonts w:ascii="Times New Roman" w:hAnsi="Times New Roman"/>
          <w:sz w:val="24"/>
          <w:szCs w:val="24"/>
          <w:lang w:val="ro-RO"/>
        </w:rPr>
        <w:t xml:space="preserve">) Lunar reziduurile de la probele zilnice de apă de suprafaţă din râul Bistriţa la Piatra Neamţ aval de acumularea Bâtca Doamnei (cumulate în probe lunare), filtrele de la aspiraţiile de aerosoli atmosferici, precum şi reziduurile de depuneri atmosferice totale de la cele două S.S.R.M.-uri au fost trimise la APM Iaşi pentru efectuarea de către SSRM Iaşi a măsurătorilor gamma spectrometrice. </w:t>
      </w:r>
    </w:p>
    <w:p w:rsidR="008F353A" w:rsidRPr="00B42243" w:rsidRDefault="008F353A" w:rsidP="00216082">
      <w:pPr>
        <w:pStyle w:val="BodyTextIndent"/>
        <w:spacing w:after="0" w:line="240" w:lineRule="auto"/>
        <w:ind w:left="0"/>
        <w:jc w:val="both"/>
        <w:rPr>
          <w:rFonts w:ascii="Times New Roman" w:hAnsi="Times New Roman"/>
          <w:sz w:val="24"/>
          <w:szCs w:val="24"/>
          <w:lang w:val="ro-RO"/>
        </w:rPr>
      </w:pPr>
    </w:p>
    <w:p w:rsidR="008F353A" w:rsidRPr="008C689D" w:rsidRDefault="008F353A" w:rsidP="00216082">
      <w:pPr>
        <w:pStyle w:val="BodyTextIndent"/>
        <w:spacing w:after="0" w:line="240" w:lineRule="auto"/>
        <w:ind w:left="0"/>
        <w:jc w:val="both"/>
        <w:rPr>
          <w:rFonts w:ascii="Times New Roman" w:hAnsi="Times New Roman"/>
          <w:i/>
          <w:sz w:val="24"/>
          <w:szCs w:val="24"/>
          <w:lang w:val="ro-RO"/>
        </w:rPr>
      </w:pPr>
      <w:r w:rsidRPr="008C689D">
        <w:rPr>
          <w:rFonts w:ascii="Times New Roman" w:hAnsi="Times New Roman"/>
          <w:i/>
          <w:sz w:val="24"/>
          <w:szCs w:val="24"/>
          <w:lang w:val="ro-RO"/>
        </w:rPr>
        <w:t>II) Programul special de monitorizare a radioactivităţii factorilor de mediu din zonele  din judeţul Neamţ cu fondul natural modificat antropic</w:t>
      </w:r>
    </w:p>
    <w:p w:rsidR="008F353A" w:rsidRPr="008C689D" w:rsidRDefault="008F353A" w:rsidP="00216082">
      <w:pPr>
        <w:pStyle w:val="BodyTextIndent"/>
        <w:spacing w:after="0" w:line="240" w:lineRule="auto"/>
        <w:jc w:val="both"/>
        <w:rPr>
          <w:rFonts w:ascii="Times New Roman" w:hAnsi="Times New Roman"/>
          <w:color w:val="000000"/>
          <w:sz w:val="24"/>
          <w:szCs w:val="24"/>
          <w:lang w:val="ro-RO"/>
        </w:rPr>
      </w:pPr>
      <w:r w:rsidRPr="008C689D">
        <w:rPr>
          <w:rFonts w:ascii="Times New Roman" w:hAnsi="Times New Roman"/>
          <w:color w:val="000000"/>
          <w:sz w:val="24"/>
          <w:szCs w:val="24"/>
          <w:lang w:val="ro-RO"/>
        </w:rPr>
        <w:t xml:space="preserve">2.1) </w:t>
      </w:r>
      <w:r>
        <w:rPr>
          <w:rFonts w:ascii="Times New Roman" w:hAnsi="Times New Roman"/>
          <w:color w:val="000000"/>
          <w:sz w:val="24"/>
          <w:szCs w:val="24"/>
          <w:lang w:val="ro-RO"/>
        </w:rPr>
        <w:t xml:space="preserve"> Z</w:t>
      </w:r>
      <w:r w:rsidRPr="008C689D">
        <w:rPr>
          <w:rFonts w:ascii="Times New Roman" w:hAnsi="Times New Roman"/>
          <w:color w:val="000000"/>
          <w:sz w:val="24"/>
          <w:szCs w:val="24"/>
          <w:lang w:val="ro-RO"/>
        </w:rPr>
        <w:t xml:space="preserve">ona Tulgheş-Grinţieş : </w:t>
      </w:r>
    </w:p>
    <w:p w:rsidR="008F353A" w:rsidRPr="00AB69FF"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6 analize </w:t>
      </w:r>
      <w:r>
        <w:rPr>
          <w:rFonts w:ascii="Times New Roman" w:hAnsi="Times New Roman"/>
          <w:sz w:val="24"/>
          <w:szCs w:val="24"/>
          <w:lang w:val="pt-BR"/>
        </w:rPr>
        <w:t>beta globale</w:t>
      </w:r>
      <w:r w:rsidRPr="00AB69FF">
        <w:rPr>
          <w:rFonts w:ascii="Times New Roman" w:hAnsi="Times New Roman"/>
          <w:color w:val="000000"/>
          <w:sz w:val="24"/>
          <w:szCs w:val="24"/>
          <w:lang w:val="pt-BR"/>
        </w:rPr>
        <w:t xml:space="preserve"> </w:t>
      </w:r>
    </w:p>
    <w:p w:rsidR="008F353A" w:rsidRPr="00AB69FF"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6 analize </w:t>
      </w:r>
      <w:r>
        <w:rPr>
          <w:rFonts w:ascii="Times New Roman" w:hAnsi="Times New Roman"/>
          <w:sz w:val="24"/>
          <w:szCs w:val="24"/>
          <w:lang w:val="pt-BR"/>
        </w:rPr>
        <w:t>alfa globale</w:t>
      </w:r>
    </w:p>
    <w:p w:rsidR="008F353A" w:rsidRPr="00185801"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3 analize </w:t>
      </w:r>
      <w:r>
        <w:rPr>
          <w:rFonts w:ascii="Times New Roman" w:hAnsi="Times New Roman"/>
          <w:sz w:val="24"/>
          <w:szCs w:val="24"/>
          <w:lang w:val="pt-BR"/>
        </w:rPr>
        <w:t>beta globale</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3 analize </w:t>
      </w:r>
      <w:r>
        <w:rPr>
          <w:rFonts w:ascii="Times New Roman" w:hAnsi="Times New Roman"/>
          <w:sz w:val="24"/>
          <w:szCs w:val="24"/>
          <w:lang w:val="pt-BR"/>
        </w:rPr>
        <w:t>alfa globale</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lastRenderedPageBreak/>
        <w:t xml:space="preserve">Sol necultivat = 4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Vegetaţie spontană = 4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F353A" w:rsidRPr="007410BC" w:rsidRDefault="008F353A" w:rsidP="00216082">
      <w:pPr>
        <w:pStyle w:val="BodyTextIndent"/>
        <w:spacing w:after="0" w:line="240" w:lineRule="auto"/>
        <w:jc w:val="both"/>
        <w:rPr>
          <w:rFonts w:ascii="Times New Roman" w:hAnsi="Times New Roman"/>
          <w:i/>
          <w:color w:val="000000"/>
          <w:sz w:val="24"/>
          <w:szCs w:val="24"/>
          <w:lang w:val="ro-RO"/>
        </w:rPr>
      </w:pPr>
      <w:r w:rsidRPr="007410BC">
        <w:rPr>
          <w:rFonts w:ascii="Times New Roman" w:hAnsi="Times New Roman"/>
          <w:i/>
          <w:color w:val="000000"/>
          <w:sz w:val="24"/>
          <w:szCs w:val="24"/>
          <w:lang w:val="ro-RO"/>
        </w:rPr>
        <w:t>2.2) Din zona Bicazu Ardelean - Telec :</w:t>
      </w:r>
    </w:p>
    <w:p w:rsidR="008F353A" w:rsidRPr="00AB69FF"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5 analize  </w:t>
      </w:r>
      <w:r>
        <w:rPr>
          <w:rFonts w:ascii="Times New Roman" w:hAnsi="Times New Roman"/>
          <w:sz w:val="24"/>
          <w:szCs w:val="24"/>
          <w:lang w:val="pt-BR"/>
        </w:rPr>
        <w:t>beta globale</w:t>
      </w:r>
    </w:p>
    <w:p w:rsidR="008F353A" w:rsidRPr="00AB69FF"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5 analize  </w:t>
      </w:r>
      <w:r>
        <w:rPr>
          <w:rFonts w:ascii="Times New Roman" w:hAnsi="Times New Roman"/>
          <w:sz w:val="24"/>
          <w:szCs w:val="24"/>
          <w:lang w:val="pt-BR"/>
        </w:rPr>
        <w:t>alfa globale</w:t>
      </w:r>
    </w:p>
    <w:p w:rsidR="008F353A" w:rsidRPr="00185801"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2 analize </w:t>
      </w:r>
      <w:r>
        <w:rPr>
          <w:rFonts w:ascii="Times New Roman" w:hAnsi="Times New Roman"/>
          <w:sz w:val="24"/>
          <w:szCs w:val="24"/>
          <w:lang w:val="pt-BR"/>
        </w:rPr>
        <w:t>beta globale</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2 analize </w:t>
      </w:r>
      <w:r>
        <w:rPr>
          <w:rFonts w:ascii="Times New Roman" w:hAnsi="Times New Roman"/>
          <w:sz w:val="24"/>
          <w:szCs w:val="24"/>
          <w:lang w:val="pt-BR"/>
        </w:rPr>
        <w:t>alfa globale</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Sol necultivat =3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F353A" w:rsidRPr="007410BC" w:rsidRDefault="008F353A" w:rsidP="00216082">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Vegetaţie spontană =3 analize  </w:t>
      </w:r>
      <w:r>
        <w:rPr>
          <w:rFonts w:ascii="Times New Roman" w:hAnsi="Times New Roman"/>
          <w:sz w:val="24"/>
          <w:szCs w:val="24"/>
          <w:lang w:val="pt-BR"/>
        </w:rPr>
        <w:t>beta globale</w:t>
      </w:r>
    </w:p>
    <w:p w:rsidR="008F353A" w:rsidRPr="00B42243" w:rsidRDefault="008F353A" w:rsidP="00216082">
      <w:pPr>
        <w:spacing w:after="0" w:line="240" w:lineRule="auto"/>
        <w:jc w:val="both"/>
        <w:rPr>
          <w:rFonts w:ascii="Times New Roman" w:hAnsi="Times New Roman"/>
          <w:sz w:val="24"/>
          <w:szCs w:val="24"/>
        </w:rPr>
      </w:pPr>
      <w:r w:rsidRPr="00B42243">
        <w:rPr>
          <w:rFonts w:ascii="Times New Roman" w:hAnsi="Times New Roman"/>
          <w:sz w:val="24"/>
          <w:szCs w:val="24"/>
        </w:rPr>
        <w:t xml:space="preserve">NOTĂ : </w:t>
      </w:r>
    </w:p>
    <w:p w:rsidR="008F353A" w:rsidRPr="00B42243" w:rsidRDefault="008F353A" w:rsidP="00216082">
      <w:pPr>
        <w:spacing w:after="0" w:line="240" w:lineRule="auto"/>
        <w:jc w:val="both"/>
        <w:rPr>
          <w:rFonts w:ascii="Times New Roman" w:hAnsi="Times New Roman"/>
          <w:sz w:val="24"/>
          <w:szCs w:val="24"/>
          <w:lang w:val="pt-BR"/>
        </w:rPr>
      </w:pPr>
      <w:r w:rsidRPr="00B42243">
        <w:rPr>
          <w:rFonts w:ascii="Times New Roman" w:hAnsi="Times New Roman"/>
          <w:sz w:val="24"/>
          <w:szCs w:val="24"/>
        </w:rPr>
        <w:t xml:space="preserve"> 1) Conform programului dispus, pentru măsurători gamma spectrometric</w:t>
      </w:r>
      <w:r>
        <w:rPr>
          <w:rFonts w:ascii="Times New Roman" w:hAnsi="Times New Roman"/>
          <w:sz w:val="24"/>
          <w:szCs w:val="24"/>
        </w:rPr>
        <w:t xml:space="preserve">e, </w:t>
      </w:r>
      <w:r w:rsidRPr="00B42243">
        <w:rPr>
          <w:rFonts w:ascii="Times New Roman" w:hAnsi="Times New Roman"/>
          <w:sz w:val="24"/>
          <w:szCs w:val="24"/>
        </w:rPr>
        <w:t>din aceleaşi puncte de prelevare s-au recoltat şi probe de apă de suprafaţă, sedimente, apă subterană</w:t>
      </w:r>
      <w:r>
        <w:rPr>
          <w:rFonts w:ascii="Times New Roman" w:hAnsi="Times New Roman"/>
          <w:sz w:val="24"/>
          <w:szCs w:val="24"/>
        </w:rPr>
        <w:t xml:space="preserve"> </w:t>
      </w:r>
      <w:r w:rsidRPr="00B42243">
        <w:rPr>
          <w:rFonts w:ascii="Times New Roman" w:hAnsi="Times New Roman"/>
          <w:sz w:val="24"/>
          <w:szCs w:val="24"/>
        </w:rPr>
        <w:t>(freatică)</w:t>
      </w:r>
      <w:r>
        <w:rPr>
          <w:rFonts w:ascii="Times New Roman" w:hAnsi="Times New Roman"/>
          <w:sz w:val="24"/>
          <w:szCs w:val="24"/>
        </w:rPr>
        <w:t>, sol şi vegetaţie spontană</w:t>
      </w:r>
      <w:r w:rsidRPr="00B42243">
        <w:rPr>
          <w:rFonts w:ascii="Times New Roman" w:hAnsi="Times New Roman"/>
          <w:sz w:val="24"/>
          <w:szCs w:val="24"/>
        </w:rPr>
        <w:t xml:space="preserve">. </w:t>
      </w:r>
      <w:r w:rsidRPr="00B42243">
        <w:rPr>
          <w:rFonts w:ascii="Times New Roman" w:hAnsi="Times New Roman"/>
          <w:sz w:val="24"/>
          <w:szCs w:val="24"/>
          <w:lang w:val="fr-FR"/>
        </w:rPr>
        <w:t xml:space="preserve">Aceste probe au fost pregătite în vederea măsurării la S.S.R.M.  </w:t>
      </w:r>
      <w:r w:rsidRPr="00B42243">
        <w:rPr>
          <w:rFonts w:ascii="Times New Roman" w:hAnsi="Times New Roman"/>
          <w:sz w:val="24"/>
          <w:szCs w:val="24"/>
          <w:lang w:val="pt-BR"/>
        </w:rPr>
        <w:t>Piatra Neamţ şi au fost expediate la APM-Iaşi pentru efectuarea la S.S.R.M. Iaşi a măsurătorilor gama spectrometrice.</w:t>
      </w:r>
    </w:p>
    <w:p w:rsidR="008F353A" w:rsidRPr="00B42243" w:rsidRDefault="008F353A" w:rsidP="00216082">
      <w:pPr>
        <w:spacing w:after="0" w:line="240" w:lineRule="auto"/>
        <w:jc w:val="both"/>
        <w:rPr>
          <w:rFonts w:ascii="Times New Roman" w:hAnsi="Times New Roman"/>
          <w:sz w:val="24"/>
          <w:szCs w:val="24"/>
          <w:lang w:val="pt-BR"/>
        </w:rPr>
      </w:pPr>
    </w:p>
    <w:p w:rsidR="008F353A" w:rsidRPr="00B42243" w:rsidRDefault="008F353A" w:rsidP="00216082">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Rezultatele obţinute în urma executării acestor programe au fost prelucrate şi  stocate în baza de date a A.P.M. Neamţ şi au constituit baza elaborării rapoartelor privind starea şi evoluţia radioactivităţii factorilor de mediu din judeţul Neamţ.</w:t>
      </w:r>
    </w:p>
    <w:p w:rsidR="008F353A" w:rsidRPr="00B42243" w:rsidRDefault="008F353A" w:rsidP="00216082">
      <w:pPr>
        <w:autoSpaceDE w:val="0"/>
        <w:autoSpaceDN w:val="0"/>
        <w:adjustRightInd w:val="0"/>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Datele privind radioactivitatea factorilor de mediu monitorizaţi la SSRM Ceahlău-Toaca se preiau zilnic prin radio de emisie-recepţie de personalul SSRM Piatra Neamţ, iar raportările către Centrul Naţional de supraveghere a radioactivităţii mediului în România din cadrul LR-ANPM se efectuează de la SSRM Piatra Neamţ printr-un sistem de poştă  electronică sau telefonic. La Centrul Naţional </w:t>
      </w:r>
      <w:r w:rsidRPr="00B42243">
        <w:rPr>
          <w:rFonts w:ascii="Times New Roman" w:eastAsia="ArialMT" w:hAnsi="Times New Roman"/>
          <w:sz w:val="24"/>
          <w:szCs w:val="24"/>
          <w:lang w:val="pt-BR"/>
        </w:rPr>
        <w:t xml:space="preserve">datele sunt validate şi  introduse in Baza Naţională de Date privind  Radioactivitatea Mediului, fiind apoi realizat un transfer bidirecţional de date intre România şi celelalte state din Uniunea Europeană pe platforma EURDEP (European Data Exchange Platform). </w:t>
      </w:r>
    </w:p>
    <w:p w:rsidR="008F353A" w:rsidRPr="00B42243" w:rsidRDefault="008F353A" w:rsidP="00216082">
      <w:pPr>
        <w:autoSpaceDE w:val="0"/>
        <w:autoSpaceDN w:val="0"/>
        <w:adjustRightInd w:val="0"/>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În situaţii de rutină frecvenţa raportărilor este zilnică, iar în situaţii de urgenţă schimbul de date se realizează în funcţie de natura şi evoluţia situaţiei (orar, la două ore, etc.).</w:t>
      </w:r>
    </w:p>
    <w:p w:rsidR="008F353A" w:rsidRPr="00B42243" w:rsidRDefault="008F353A" w:rsidP="00216082">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De asemenea,  pentru  verificare şi validare, s-au transmis în fiecare lună către LR-ANPM fişierele conţinând toate datele privind radioactivitatea factorilor de mediu monitorizaţi la cele două staţii.</w:t>
      </w:r>
    </w:p>
    <w:p w:rsidR="008F353A" w:rsidRPr="00B42243" w:rsidRDefault="008F353A" w:rsidP="00216082">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Nu s-au primit de la LR-ANPM invalidări a unor date transmise anterior şi nici rezultatele măsurătorilor gamma spectrometrice sau radiochimice efectuate pe probele trimise până acum. </w:t>
      </w:r>
    </w:p>
    <w:p w:rsidR="008F353A" w:rsidRPr="00330A74" w:rsidRDefault="008F353A" w:rsidP="00216082">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În judeţul Neamţ sunt instalate două staţii automate de monitorizare a debitului dozei gamma absorbite în aer, staţii achiziţionate prin Programul PHARE RO 2003/005-551.04.11.01. Aceste staţii sunt amplasate în Piatra Neamţ, în faţa sediului administrativ al APM Neamţ, respectiv în zona de creastă a muntelui Ceahlău, lângă cabana Staţiei Meteorologice Ceahlău-Toaca situată la baza vârfului Toaca şi fac parte din Sistemul Naţional de Avertizare/Alarmare a Radioactivităţii Mediului (SNAARM). </w:t>
      </w:r>
      <w:r w:rsidRPr="00330A74">
        <w:rPr>
          <w:rFonts w:ascii="Times New Roman" w:hAnsi="Times New Roman"/>
          <w:sz w:val="24"/>
          <w:szCs w:val="24"/>
          <w:lang w:val="pt-BR"/>
        </w:rPr>
        <w:t>Staţia amplasată pe muntele Ceahlău a fost reparată în luna noiembrie şi transmite local datele măsurate.</w:t>
      </w:r>
    </w:p>
    <w:p w:rsidR="008F353A" w:rsidRPr="00B42243" w:rsidRDefault="008F353A" w:rsidP="00216082">
      <w:pPr>
        <w:spacing w:after="0" w:line="240" w:lineRule="auto"/>
        <w:jc w:val="both"/>
        <w:rPr>
          <w:rFonts w:ascii="Times New Roman" w:hAnsi="Times New Roman"/>
          <w:sz w:val="24"/>
          <w:szCs w:val="24"/>
          <w:lang w:val="pt-BR"/>
        </w:rPr>
      </w:pPr>
      <w:r w:rsidRPr="00661859">
        <w:rPr>
          <w:rFonts w:ascii="Times New Roman" w:hAnsi="Times New Roman"/>
          <w:sz w:val="24"/>
          <w:szCs w:val="24"/>
          <w:lang w:val="pt-BR"/>
        </w:rPr>
        <w:t>Datele înregistrate de staţia de la Piatra Neamţ sunt transmise în timp real către Centrul</w:t>
      </w:r>
      <w:r w:rsidRPr="00B42243">
        <w:rPr>
          <w:rFonts w:ascii="Times New Roman" w:hAnsi="Times New Roman"/>
          <w:sz w:val="24"/>
          <w:szCs w:val="24"/>
          <w:lang w:val="pt-BR"/>
        </w:rPr>
        <w:t xml:space="preserve"> Naţional al SNAARM, APM Neamţ având sarcina urmăririi şi raportării săptămânale către ANPM-LR a funcţionării acestora.</w:t>
      </w:r>
    </w:p>
    <w:p w:rsidR="002539B2" w:rsidRDefault="002539B2" w:rsidP="00216082">
      <w:pPr>
        <w:ind w:right="-186"/>
        <w:jc w:val="both"/>
        <w:rPr>
          <w:rFonts w:ascii="Times New Roman" w:hAnsi="Times New Roman"/>
          <w:b/>
          <w:sz w:val="24"/>
          <w:szCs w:val="24"/>
          <w:lang w:val="it-IT"/>
        </w:rPr>
      </w:pPr>
    </w:p>
    <w:p w:rsidR="008F353A" w:rsidRPr="001C73C6" w:rsidRDefault="008F353A" w:rsidP="00216082">
      <w:pPr>
        <w:ind w:right="-186"/>
        <w:jc w:val="both"/>
        <w:rPr>
          <w:rFonts w:ascii="Times New Roman" w:hAnsi="Times New Roman"/>
          <w:b/>
          <w:sz w:val="24"/>
          <w:szCs w:val="24"/>
          <w:lang w:val="it-IT"/>
        </w:rPr>
      </w:pPr>
      <w:r w:rsidRPr="001C73C6">
        <w:rPr>
          <w:rFonts w:ascii="Times New Roman" w:hAnsi="Times New Roman"/>
          <w:b/>
          <w:sz w:val="24"/>
          <w:szCs w:val="24"/>
          <w:lang w:val="it-IT"/>
        </w:rPr>
        <w:t>FUNCŢIONAREA ŞI ORGANIZAREA LAB</w:t>
      </w:r>
      <w:r>
        <w:rPr>
          <w:rFonts w:ascii="Times New Roman" w:hAnsi="Times New Roman"/>
          <w:b/>
          <w:sz w:val="24"/>
          <w:szCs w:val="24"/>
          <w:lang w:val="it-IT"/>
        </w:rPr>
        <w:t>ORATORULUI  APARŢINÂND AGENŢIEI</w:t>
      </w:r>
    </w:p>
    <w:p w:rsidR="008F353A" w:rsidRPr="001C73C6" w:rsidRDefault="008F353A" w:rsidP="00216082">
      <w:pPr>
        <w:spacing w:after="0" w:line="240" w:lineRule="auto"/>
        <w:ind w:left="-285" w:right="-41" w:hanging="342"/>
        <w:jc w:val="both"/>
        <w:rPr>
          <w:rFonts w:ascii="Times New Roman" w:hAnsi="Times New Roman"/>
          <w:sz w:val="24"/>
          <w:szCs w:val="24"/>
          <w:lang w:val="it-IT"/>
        </w:rPr>
      </w:pPr>
      <w:r>
        <w:rPr>
          <w:rFonts w:ascii="Times New Roman" w:hAnsi="Times New Roman"/>
          <w:color w:val="FF0000"/>
          <w:sz w:val="24"/>
          <w:szCs w:val="24"/>
          <w:lang w:val="it-IT"/>
        </w:rPr>
        <w:t xml:space="preserve">           </w:t>
      </w:r>
      <w:r w:rsidRPr="001C73C6">
        <w:rPr>
          <w:rFonts w:ascii="Times New Roman" w:hAnsi="Times New Roman"/>
          <w:sz w:val="24"/>
          <w:szCs w:val="24"/>
          <w:lang w:val="it-IT"/>
        </w:rPr>
        <w:t xml:space="preserve">În cadrul APM Neamţ funcţionează: </w:t>
      </w:r>
    </w:p>
    <w:p w:rsidR="008F353A" w:rsidRDefault="008F353A" w:rsidP="00216082">
      <w:pPr>
        <w:spacing w:after="0" w:line="240" w:lineRule="auto"/>
        <w:ind w:right="-41"/>
        <w:jc w:val="both"/>
        <w:rPr>
          <w:rFonts w:ascii="Times New Roman" w:hAnsi="Times New Roman"/>
          <w:sz w:val="24"/>
          <w:szCs w:val="24"/>
          <w:lang w:val="pt-BR"/>
        </w:rPr>
      </w:pPr>
      <w:r w:rsidRPr="00663F61">
        <w:rPr>
          <w:rFonts w:ascii="Times New Roman" w:hAnsi="Times New Roman"/>
          <w:sz w:val="24"/>
          <w:szCs w:val="24"/>
          <w:lang w:val="pt-BR"/>
        </w:rPr>
        <w:t xml:space="preserve">1. laboratorul pentru analize fizico - chimice </w:t>
      </w:r>
    </w:p>
    <w:p w:rsidR="008F353A" w:rsidRPr="001C73C6" w:rsidRDefault="008F353A" w:rsidP="00216082">
      <w:p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t xml:space="preserve">2. </w:t>
      </w:r>
      <w:r w:rsidRPr="001C73C6">
        <w:rPr>
          <w:rFonts w:ascii="Times New Roman" w:hAnsi="Times New Roman"/>
          <w:sz w:val="24"/>
          <w:szCs w:val="24"/>
          <w:lang w:val="pt-BR"/>
        </w:rPr>
        <w:t>laboratoarele staţiei de radioactivitate Piatra Neamţ şi Ceahlău Toaca</w:t>
      </w:r>
    </w:p>
    <w:p w:rsidR="008F353A" w:rsidRDefault="008F353A" w:rsidP="00216082">
      <w:pPr>
        <w:spacing w:after="0" w:line="240" w:lineRule="auto"/>
        <w:ind w:right="-41"/>
        <w:jc w:val="both"/>
        <w:rPr>
          <w:rFonts w:ascii="Times New Roman" w:hAnsi="Times New Roman"/>
          <w:sz w:val="24"/>
          <w:szCs w:val="24"/>
          <w:lang w:val="pt-BR"/>
        </w:rPr>
      </w:pPr>
    </w:p>
    <w:p w:rsidR="008F353A" w:rsidRPr="001C73C6" w:rsidRDefault="008F353A" w:rsidP="00216082">
      <w:p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lastRenderedPageBreak/>
        <w:t xml:space="preserve">1. </w:t>
      </w:r>
      <w:r w:rsidRPr="001C73C6">
        <w:rPr>
          <w:rFonts w:ascii="Times New Roman" w:hAnsi="Times New Roman"/>
          <w:sz w:val="24"/>
          <w:szCs w:val="24"/>
          <w:lang w:val="pt-BR"/>
        </w:rPr>
        <w:t>În cadrul laboratorului de analize fizico chimice se analizează probele de mediu colectate din reţeaua de monitoring a calităţii aerului, solului sub aspectul poluării chimice, calitatea pânzei freatice din zona de impact a platformei Săvineşti, comenzi  primite de la persoane fizice şi juridice, solicitări din partea Gărzii Naţionale de Mediu Comisariatul Judeţean Neamţ, analiza emisiilor din surse staţionare şi determinări ale nivelului de zgomot.</w:t>
      </w:r>
    </w:p>
    <w:p w:rsidR="008F353A" w:rsidRPr="001C73C6" w:rsidRDefault="008F353A" w:rsidP="00216082">
      <w:pPr>
        <w:spacing w:after="0" w:line="240" w:lineRule="auto"/>
        <w:ind w:left="57" w:right="-41" w:firstLine="654"/>
        <w:jc w:val="both"/>
        <w:rPr>
          <w:rFonts w:ascii="Times New Roman" w:hAnsi="Times New Roman"/>
          <w:sz w:val="24"/>
          <w:szCs w:val="24"/>
          <w:lang w:val="pt-BR"/>
        </w:rPr>
      </w:pPr>
      <w:r>
        <w:rPr>
          <w:rFonts w:ascii="Times New Roman" w:hAnsi="Times New Roman"/>
          <w:sz w:val="24"/>
          <w:szCs w:val="24"/>
          <w:lang w:val="ro-RO"/>
        </w:rPr>
        <w:t>În anul 2015</w:t>
      </w:r>
      <w:r w:rsidRPr="001C73C6">
        <w:rPr>
          <w:rFonts w:ascii="Times New Roman" w:hAnsi="Times New Roman"/>
          <w:sz w:val="24"/>
          <w:szCs w:val="24"/>
          <w:lang w:val="pt-BR"/>
        </w:rPr>
        <w:t xml:space="preserve"> s-au efectuat de către personalul laboratorului următoarele analize: </w:t>
      </w:r>
    </w:p>
    <w:p w:rsidR="008F353A" w:rsidRPr="005C626E" w:rsidRDefault="008F353A" w:rsidP="00216082">
      <w:pPr>
        <w:numPr>
          <w:ilvl w:val="1"/>
          <w:numId w:val="38"/>
        </w:numPr>
        <w:spacing w:after="0" w:line="240" w:lineRule="auto"/>
        <w:ind w:right="-41"/>
        <w:jc w:val="both"/>
        <w:rPr>
          <w:rFonts w:ascii="Times New Roman" w:hAnsi="Times New Roman"/>
          <w:sz w:val="24"/>
          <w:szCs w:val="24"/>
          <w:lang w:val="en-GB"/>
        </w:rPr>
      </w:pPr>
      <w:r>
        <w:rPr>
          <w:rFonts w:ascii="Times New Roman" w:hAnsi="Times New Roman"/>
          <w:sz w:val="24"/>
          <w:szCs w:val="24"/>
          <w:lang w:val="en-GB"/>
        </w:rPr>
        <w:t>178</w:t>
      </w:r>
      <w:r w:rsidRPr="005C626E">
        <w:rPr>
          <w:rFonts w:ascii="Times New Roman" w:hAnsi="Times New Roman"/>
          <w:sz w:val="24"/>
          <w:szCs w:val="24"/>
          <w:lang w:val="en-GB"/>
        </w:rPr>
        <w:t xml:space="preserve"> indicatori amoniac, probe medii zilnice</w:t>
      </w:r>
    </w:p>
    <w:p w:rsidR="008F353A" w:rsidRPr="001C73C6" w:rsidRDefault="008F353A" w:rsidP="00216082">
      <w:pPr>
        <w:numPr>
          <w:ilvl w:val="1"/>
          <w:numId w:val="38"/>
        </w:num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t>180</w:t>
      </w:r>
      <w:r w:rsidRPr="001C73C6">
        <w:rPr>
          <w:rFonts w:ascii="Times New Roman" w:hAnsi="Times New Roman"/>
          <w:sz w:val="24"/>
          <w:szCs w:val="24"/>
          <w:lang w:val="pt-BR"/>
        </w:rPr>
        <w:t xml:space="preserve"> in</w:t>
      </w:r>
      <w:r>
        <w:rPr>
          <w:rFonts w:ascii="Times New Roman" w:hAnsi="Times New Roman"/>
          <w:sz w:val="24"/>
          <w:szCs w:val="24"/>
          <w:lang w:val="pt-BR"/>
        </w:rPr>
        <w:t>d</w:t>
      </w:r>
      <w:r w:rsidRPr="001C73C6">
        <w:rPr>
          <w:rFonts w:ascii="Times New Roman" w:hAnsi="Times New Roman"/>
          <w:sz w:val="24"/>
          <w:szCs w:val="24"/>
          <w:lang w:val="pt-BR"/>
        </w:rPr>
        <w:t>icatori din precipitaţii</w:t>
      </w:r>
    </w:p>
    <w:p w:rsidR="008F353A" w:rsidRPr="001C73C6" w:rsidRDefault="008F353A" w:rsidP="00216082">
      <w:pPr>
        <w:numPr>
          <w:ilvl w:val="1"/>
          <w:numId w:val="38"/>
        </w:numPr>
        <w:spacing w:after="0" w:line="240" w:lineRule="auto"/>
        <w:ind w:right="-41"/>
        <w:jc w:val="both"/>
        <w:rPr>
          <w:rFonts w:ascii="Times New Roman" w:hAnsi="Times New Roman"/>
          <w:sz w:val="24"/>
          <w:szCs w:val="24"/>
          <w:lang w:val="it-IT"/>
        </w:rPr>
      </w:pPr>
      <w:r>
        <w:rPr>
          <w:rFonts w:ascii="Times New Roman" w:hAnsi="Times New Roman"/>
          <w:sz w:val="24"/>
          <w:szCs w:val="24"/>
          <w:lang w:val="pt-BR"/>
        </w:rPr>
        <w:t>435</w:t>
      </w:r>
      <w:r w:rsidRPr="001C73C6">
        <w:rPr>
          <w:rFonts w:ascii="Times New Roman" w:hAnsi="Times New Roman"/>
          <w:sz w:val="24"/>
          <w:szCs w:val="24"/>
          <w:lang w:val="it-IT"/>
        </w:rPr>
        <w:t xml:space="preserve"> indicatori  pulbe</w:t>
      </w:r>
      <w:r>
        <w:rPr>
          <w:rFonts w:ascii="Times New Roman" w:hAnsi="Times New Roman"/>
          <w:sz w:val="24"/>
          <w:szCs w:val="24"/>
          <w:lang w:val="it-IT"/>
        </w:rPr>
        <w:t>ri în suspensie - PM 10, probe medii zilnice</w:t>
      </w:r>
    </w:p>
    <w:p w:rsidR="008F353A" w:rsidRPr="001C73C6" w:rsidRDefault="008F353A" w:rsidP="00216082">
      <w:pPr>
        <w:numPr>
          <w:ilvl w:val="1"/>
          <w:numId w:val="38"/>
        </w:numPr>
        <w:spacing w:after="0" w:line="240" w:lineRule="auto"/>
        <w:ind w:right="-41"/>
        <w:jc w:val="both"/>
        <w:rPr>
          <w:rFonts w:ascii="Times New Roman" w:hAnsi="Times New Roman"/>
          <w:sz w:val="24"/>
          <w:szCs w:val="24"/>
          <w:lang w:val="it-IT"/>
        </w:rPr>
      </w:pPr>
      <w:r>
        <w:rPr>
          <w:rFonts w:ascii="Times New Roman" w:hAnsi="Times New Roman"/>
          <w:sz w:val="24"/>
          <w:szCs w:val="24"/>
          <w:lang w:val="it-IT"/>
        </w:rPr>
        <w:t>89</w:t>
      </w:r>
      <w:r w:rsidRPr="001C73C6">
        <w:rPr>
          <w:rFonts w:ascii="Times New Roman" w:hAnsi="Times New Roman"/>
          <w:sz w:val="24"/>
          <w:szCs w:val="24"/>
          <w:lang w:val="it-IT"/>
        </w:rPr>
        <w:t xml:space="preserve"> indicatori</w:t>
      </w:r>
      <w:r w:rsidRPr="001C73C6">
        <w:rPr>
          <w:rFonts w:ascii="Times New Roman" w:hAnsi="Times New Roman"/>
          <w:sz w:val="24"/>
          <w:szCs w:val="24"/>
        </w:rPr>
        <w:t xml:space="preserve"> din apă</w:t>
      </w:r>
      <w:r w:rsidRPr="001C73C6">
        <w:rPr>
          <w:rFonts w:ascii="Times New Roman" w:hAnsi="Times New Roman"/>
          <w:b/>
          <w:bCs/>
          <w:sz w:val="24"/>
          <w:szCs w:val="24"/>
        </w:rPr>
        <w:t xml:space="preserve"> </w:t>
      </w:r>
    </w:p>
    <w:p w:rsidR="008F353A" w:rsidRPr="001C73C6" w:rsidRDefault="008F353A" w:rsidP="00216082">
      <w:pPr>
        <w:numPr>
          <w:ilvl w:val="1"/>
          <w:numId w:val="38"/>
        </w:numPr>
        <w:spacing w:after="0" w:line="240" w:lineRule="auto"/>
        <w:ind w:right="-41"/>
        <w:jc w:val="both"/>
        <w:rPr>
          <w:rFonts w:ascii="Times New Roman" w:hAnsi="Times New Roman"/>
          <w:sz w:val="24"/>
          <w:szCs w:val="24"/>
        </w:rPr>
      </w:pPr>
      <w:r>
        <w:rPr>
          <w:rFonts w:ascii="Times New Roman" w:hAnsi="Times New Roman"/>
          <w:sz w:val="24"/>
          <w:szCs w:val="24"/>
        </w:rPr>
        <w:t>200</w:t>
      </w:r>
      <w:r w:rsidRPr="001C73C6">
        <w:rPr>
          <w:rFonts w:ascii="Times New Roman" w:hAnsi="Times New Roman"/>
          <w:sz w:val="24"/>
          <w:szCs w:val="24"/>
        </w:rPr>
        <w:t xml:space="preserve"> indicatori din sol</w:t>
      </w:r>
      <w:r w:rsidRPr="001C73C6">
        <w:rPr>
          <w:rFonts w:ascii="Times New Roman" w:hAnsi="Times New Roman"/>
          <w:sz w:val="24"/>
          <w:szCs w:val="24"/>
          <w:lang w:val="it-IT"/>
        </w:rPr>
        <w:t xml:space="preserve"> </w:t>
      </w:r>
    </w:p>
    <w:p w:rsidR="008F353A" w:rsidRDefault="008F353A" w:rsidP="00216082">
      <w:pPr>
        <w:numPr>
          <w:ilvl w:val="1"/>
          <w:numId w:val="38"/>
        </w:numPr>
        <w:spacing w:after="0" w:line="240" w:lineRule="auto"/>
        <w:ind w:right="-41"/>
        <w:jc w:val="both"/>
        <w:rPr>
          <w:rFonts w:ascii="Times New Roman" w:hAnsi="Times New Roman"/>
          <w:sz w:val="24"/>
          <w:szCs w:val="24"/>
        </w:rPr>
      </w:pPr>
      <w:r>
        <w:rPr>
          <w:rFonts w:ascii="Times New Roman" w:hAnsi="Times New Roman"/>
          <w:sz w:val="24"/>
          <w:szCs w:val="24"/>
        </w:rPr>
        <w:t>310</w:t>
      </w:r>
      <w:r w:rsidRPr="001C73C6">
        <w:rPr>
          <w:rFonts w:ascii="Times New Roman" w:hAnsi="Times New Roman"/>
          <w:sz w:val="24"/>
          <w:szCs w:val="24"/>
        </w:rPr>
        <w:t xml:space="preserve"> indicatori </w:t>
      </w:r>
      <w:r>
        <w:rPr>
          <w:rFonts w:ascii="Times New Roman" w:hAnsi="Times New Roman"/>
          <w:sz w:val="24"/>
          <w:szCs w:val="24"/>
        </w:rPr>
        <w:t>privind determinarea zgomotului.</w:t>
      </w:r>
    </w:p>
    <w:p w:rsidR="008F353A" w:rsidRPr="00F44A18" w:rsidRDefault="008F353A" w:rsidP="00216082">
      <w:pPr>
        <w:spacing w:after="0" w:line="240" w:lineRule="auto"/>
        <w:ind w:right="-41"/>
        <w:jc w:val="both"/>
        <w:rPr>
          <w:rFonts w:ascii="Times New Roman" w:hAnsi="Times New Roman"/>
          <w:sz w:val="24"/>
          <w:szCs w:val="24"/>
        </w:rPr>
      </w:pPr>
      <w:r w:rsidRPr="001C73C6">
        <w:rPr>
          <w:rFonts w:ascii="Times New Roman" w:hAnsi="Times New Roman"/>
          <w:sz w:val="24"/>
          <w:szCs w:val="24"/>
        </w:rPr>
        <w:t xml:space="preserve"> </w:t>
      </w:r>
      <w:r>
        <w:rPr>
          <w:rFonts w:ascii="Times New Roman" w:hAnsi="Times New Roman"/>
          <w:sz w:val="24"/>
          <w:szCs w:val="24"/>
        </w:rPr>
        <w:tab/>
      </w:r>
      <w:r w:rsidRPr="001C73C6">
        <w:rPr>
          <w:rFonts w:ascii="Times New Roman" w:hAnsi="Times New Roman"/>
          <w:sz w:val="24"/>
          <w:szCs w:val="24"/>
        </w:rPr>
        <w:t>Rezultatele obţinute din reţeaua de supraveghere proprie au fost prelucrate şi  stocate în baza de date a A.P.M. Neamţ, alături de datele de calitate a factorilor de mediu preluate din reţelele de automonitorizare ale agenţilor economici şi au constituit baza elaborării  rapoartelor privind starea şi evoluţia calităţii</w:t>
      </w:r>
      <w:r>
        <w:rPr>
          <w:rFonts w:ascii="Times New Roman" w:hAnsi="Times New Roman"/>
          <w:sz w:val="24"/>
          <w:szCs w:val="24"/>
        </w:rPr>
        <w:t xml:space="preserve"> factorilor de mediu din judeţ.</w:t>
      </w:r>
    </w:p>
    <w:p w:rsidR="008F353A" w:rsidRDefault="008F353A" w:rsidP="00216082">
      <w:pPr>
        <w:pStyle w:val="BodyTextIndent"/>
        <w:spacing w:after="0" w:line="240" w:lineRule="auto"/>
        <w:ind w:left="0" w:right="-41"/>
        <w:rPr>
          <w:rFonts w:ascii="Times New Roman" w:hAnsi="Times New Roman"/>
          <w:sz w:val="24"/>
          <w:szCs w:val="24"/>
          <w:lang w:val="ro-RO"/>
        </w:rPr>
      </w:pPr>
    </w:p>
    <w:p w:rsidR="008F353A" w:rsidRPr="001C73C6" w:rsidRDefault="008F353A" w:rsidP="00216082">
      <w:pPr>
        <w:pStyle w:val="BodyTextIndent"/>
        <w:spacing w:after="0" w:line="240" w:lineRule="auto"/>
        <w:ind w:left="0" w:right="-41"/>
        <w:jc w:val="both"/>
        <w:rPr>
          <w:rFonts w:ascii="Times New Roman" w:hAnsi="Times New Roman"/>
          <w:sz w:val="24"/>
          <w:szCs w:val="24"/>
          <w:lang w:val="ro-RO"/>
        </w:rPr>
      </w:pPr>
      <w:r w:rsidRPr="001C73C6">
        <w:rPr>
          <w:rFonts w:ascii="Times New Roman" w:hAnsi="Times New Roman"/>
          <w:sz w:val="24"/>
          <w:szCs w:val="24"/>
          <w:lang w:val="ro-RO"/>
        </w:rPr>
        <w:t xml:space="preserve">2. </w:t>
      </w:r>
      <w:r w:rsidRPr="001C73C6">
        <w:rPr>
          <w:rFonts w:ascii="Times New Roman" w:hAnsi="Times New Roman"/>
          <w:sz w:val="24"/>
          <w:szCs w:val="24"/>
          <w:lang w:val="it-IT"/>
        </w:rPr>
        <w:t>Staţiile de Supraveghere a Radioactivităţii Mediului Piatra Neamţ şi Ceahlău Toaca</w:t>
      </w:r>
      <w:r w:rsidRPr="001C73C6">
        <w:rPr>
          <w:rFonts w:ascii="Times New Roman" w:hAnsi="Times New Roman"/>
          <w:sz w:val="24"/>
          <w:szCs w:val="24"/>
          <w:lang w:val="ro-RO"/>
        </w:rPr>
        <w:t xml:space="preserve"> fac parte din Reţeaua Naţională de Supraveghere a Radioactivităţii Mediului (R.N.S.R.M.) din subordinea Agenţiei Naţionale pentru Protecţia Mediului.</w:t>
      </w:r>
    </w:p>
    <w:p w:rsidR="008F353A" w:rsidRPr="001C73C6" w:rsidRDefault="008F353A" w:rsidP="00216082">
      <w:pPr>
        <w:spacing w:after="0" w:line="240" w:lineRule="auto"/>
        <w:ind w:right="-41" w:firstLine="708"/>
        <w:jc w:val="both"/>
        <w:rPr>
          <w:rFonts w:ascii="Times New Roman" w:hAnsi="Times New Roman"/>
          <w:sz w:val="24"/>
          <w:szCs w:val="24"/>
          <w:lang w:val="ro-RO"/>
        </w:rPr>
      </w:pPr>
      <w:r w:rsidRPr="001C73C6">
        <w:rPr>
          <w:rFonts w:ascii="Times New Roman" w:hAnsi="Times New Roman"/>
          <w:sz w:val="24"/>
          <w:szCs w:val="24"/>
          <w:lang w:val="ro-RO"/>
        </w:rPr>
        <w:t xml:space="preserve">În conformitate cu prevederile Ordinului MMP 1978/2010 la SSRM Piatra Neamţ  se execută un program standard de  monitorizare a radioactivităţii factorilor de mediu corespunzător unei staţii cu program de 11 ore/zi  şi un program special de monitorizare a radioactivităţii factorilor de mediu din zonele  de explorare minieră  a zăcământului  de  uraniu  din judeţul Neamţ  (zonele Tulgheş-Grinţieş şi Bicazu-Ardelean Telec). </w:t>
      </w:r>
    </w:p>
    <w:p w:rsidR="008F353A" w:rsidRPr="001C73C6" w:rsidRDefault="008F353A" w:rsidP="00216082">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La SSRM Ceahlău Toaca se execută un program standard corespunzător unei staţii cu program de 24 ore/zi, program adaptat pentru o staţie de munte.</w:t>
      </w:r>
    </w:p>
    <w:p w:rsidR="008F353A" w:rsidRPr="001C73C6" w:rsidRDefault="008F353A" w:rsidP="00216082">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Factorii de mediu a căror radioactivitate este monitorizată, frecvenţa de recoltare a probelor, pregătirea, măsurarea şi calculul activităţilor specifice beta globale</w:t>
      </w:r>
      <w:r>
        <w:rPr>
          <w:rFonts w:ascii="Times New Roman" w:hAnsi="Times New Roman"/>
          <w:sz w:val="24"/>
          <w:szCs w:val="24"/>
          <w:lang w:val="it-IT"/>
        </w:rPr>
        <w:t xml:space="preserve">, a limitelor de detecţie şi a </w:t>
      </w:r>
      <w:r w:rsidRPr="001C73C6">
        <w:rPr>
          <w:rFonts w:ascii="Times New Roman" w:hAnsi="Times New Roman"/>
          <w:sz w:val="24"/>
          <w:szCs w:val="24"/>
          <w:lang w:val="it-IT"/>
        </w:rPr>
        <w:t>impreciziei  rezultatelor sunt specifice fiecărui tip de probă şi sunt în conformitate  cu programul  de lucru dispus şi  cu metodologia de lucru aprobată, metodologie valabilă pentru toate staţiile de radioactivitate din ţară.</w:t>
      </w:r>
      <w:r>
        <w:rPr>
          <w:rFonts w:ascii="Times New Roman" w:hAnsi="Times New Roman"/>
          <w:sz w:val="24"/>
          <w:szCs w:val="24"/>
          <w:lang w:val="it-IT"/>
        </w:rPr>
        <w:t xml:space="preserve"> În urma efectuării programelor dispuse s-au executat un număr </w:t>
      </w:r>
      <w:r w:rsidRPr="00330A74">
        <w:rPr>
          <w:rFonts w:ascii="Times New Roman" w:hAnsi="Times New Roman"/>
          <w:sz w:val="24"/>
          <w:szCs w:val="24"/>
          <w:lang w:val="it-IT"/>
        </w:rPr>
        <w:t xml:space="preserve">de </w:t>
      </w:r>
      <w:r>
        <w:rPr>
          <w:rFonts w:ascii="Times New Roman" w:hAnsi="Times New Roman"/>
          <w:sz w:val="24"/>
          <w:szCs w:val="24"/>
          <w:lang w:val="ro-RO"/>
        </w:rPr>
        <w:t>20329 indicatori</w:t>
      </w:r>
      <w:r w:rsidRPr="00330A74">
        <w:rPr>
          <w:rFonts w:ascii="Times New Roman" w:hAnsi="Times New Roman"/>
          <w:sz w:val="24"/>
          <w:szCs w:val="24"/>
          <w:lang w:val="ro-RO"/>
        </w:rPr>
        <w:t xml:space="preserve"> </w:t>
      </w:r>
      <w:r>
        <w:rPr>
          <w:rFonts w:ascii="Times New Roman" w:hAnsi="Times New Roman"/>
          <w:sz w:val="24"/>
          <w:szCs w:val="24"/>
          <w:lang w:val="ro-RO"/>
        </w:rPr>
        <w:t>prin măsurători manuale şi 14593 măsurători automate.</w:t>
      </w:r>
      <w:r w:rsidRPr="00566E6D">
        <w:rPr>
          <w:rFonts w:ascii="Times New Roman" w:hAnsi="Times New Roman"/>
          <w:sz w:val="24"/>
          <w:szCs w:val="24"/>
          <w:lang w:val="ro-RO"/>
        </w:rPr>
        <w:t xml:space="preserve"> </w:t>
      </w:r>
    </w:p>
    <w:p w:rsidR="008F353A" w:rsidRPr="00661859" w:rsidRDefault="008F353A" w:rsidP="00216082">
      <w:pPr>
        <w:spacing w:after="0" w:line="240" w:lineRule="auto"/>
        <w:ind w:right="-41" w:firstLine="708"/>
        <w:jc w:val="both"/>
        <w:rPr>
          <w:rFonts w:ascii="Times New Roman" w:hAnsi="Times New Roman"/>
          <w:sz w:val="24"/>
          <w:szCs w:val="24"/>
          <w:lang w:val="it-IT"/>
        </w:rPr>
      </w:pPr>
      <w:r>
        <w:rPr>
          <w:rFonts w:ascii="Times New Roman" w:hAnsi="Times New Roman"/>
          <w:sz w:val="24"/>
          <w:szCs w:val="24"/>
          <w:lang w:val="it-IT"/>
        </w:rPr>
        <w:t>Datele obţinute în anul 2015</w:t>
      </w:r>
      <w:r w:rsidRPr="00661859">
        <w:rPr>
          <w:rFonts w:ascii="Times New Roman" w:hAnsi="Times New Roman"/>
          <w:sz w:val="24"/>
          <w:szCs w:val="24"/>
          <w:lang w:val="it-IT"/>
        </w:rPr>
        <w:t xml:space="preserve"> privind radioactivitatea factorilor de mediu monitorizaţi la SSRM Piatra Neamţ şi SSRM Toaca se încadrează în limitele de variaţie ale fondului radioactiv natural specific zonelor de recoltare a probelor, ceea ce arată că în cu</w:t>
      </w:r>
      <w:r>
        <w:rPr>
          <w:rFonts w:ascii="Times New Roman" w:hAnsi="Times New Roman"/>
          <w:sz w:val="24"/>
          <w:szCs w:val="24"/>
          <w:lang w:val="it-IT"/>
        </w:rPr>
        <w:t>rsul anului  2015</w:t>
      </w:r>
      <w:r w:rsidRPr="00661859">
        <w:rPr>
          <w:rFonts w:ascii="Times New Roman" w:hAnsi="Times New Roman"/>
          <w:sz w:val="24"/>
          <w:szCs w:val="24"/>
          <w:lang w:val="it-IT"/>
        </w:rPr>
        <w:t xml:space="preserve"> în judeţul Neamţ în ceea ce priveşte radioactivitatea mediului nu s-au produs modificări semnificative faţă de anii trecuţi.</w:t>
      </w:r>
    </w:p>
    <w:p w:rsidR="008F353A" w:rsidRDefault="008F353A" w:rsidP="00B77610">
      <w:pPr>
        <w:tabs>
          <w:tab w:val="left" w:pos="3819"/>
        </w:tabs>
        <w:spacing w:after="0" w:line="240" w:lineRule="auto"/>
        <w:jc w:val="both"/>
        <w:rPr>
          <w:rFonts w:ascii="Times New Roman" w:hAnsi="Times New Roman" w:cs="Times New Roman"/>
          <w:sz w:val="24"/>
          <w:szCs w:val="24"/>
          <w:lang w:val="ro-RO"/>
        </w:rPr>
      </w:pPr>
    </w:p>
    <w:p w:rsidR="008F353A" w:rsidRPr="00614318" w:rsidRDefault="008F353A" w:rsidP="00B77610">
      <w:pPr>
        <w:tabs>
          <w:tab w:val="left" w:pos="3819"/>
        </w:tabs>
        <w:spacing w:after="0" w:line="240" w:lineRule="auto"/>
        <w:jc w:val="both"/>
        <w:rPr>
          <w:rFonts w:ascii="Times New Roman" w:hAnsi="Times New Roman" w:cs="Times New Roman"/>
          <w:sz w:val="24"/>
          <w:szCs w:val="24"/>
          <w:lang w:val="ro-RO"/>
        </w:rPr>
      </w:pPr>
    </w:p>
    <w:p w:rsidR="008F353A" w:rsidRPr="00614318" w:rsidRDefault="008F353A" w:rsidP="00B77610">
      <w:pPr>
        <w:tabs>
          <w:tab w:val="left" w:pos="3819"/>
        </w:tabs>
        <w:spacing w:after="0" w:line="240" w:lineRule="auto"/>
        <w:jc w:val="center"/>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DIRECTOR EXECUTIV,</w:t>
      </w:r>
    </w:p>
    <w:p w:rsidR="008F353A" w:rsidRPr="00614318" w:rsidRDefault="008F353A" w:rsidP="00B77610">
      <w:pPr>
        <w:tabs>
          <w:tab w:val="left" w:pos="3819"/>
        </w:tabs>
        <w:spacing w:after="0" w:line="240" w:lineRule="auto"/>
        <w:jc w:val="center"/>
        <w:rPr>
          <w:rFonts w:ascii="Times New Roman" w:hAnsi="Times New Roman" w:cs="Times New Roman"/>
          <w:b/>
          <w:bCs/>
          <w:sz w:val="24"/>
          <w:szCs w:val="24"/>
          <w:lang w:val="ro-RO"/>
        </w:rPr>
      </w:pPr>
    </w:p>
    <w:p w:rsidR="008F353A" w:rsidRPr="00614318" w:rsidRDefault="008F353A" w:rsidP="00B77610">
      <w:pPr>
        <w:tabs>
          <w:tab w:val="left" w:pos="3819"/>
        </w:tabs>
        <w:spacing w:after="0" w:line="240" w:lineRule="auto"/>
        <w:jc w:val="center"/>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Eduard CORDUNEANU</w:t>
      </w:r>
    </w:p>
    <w:p w:rsidR="008F353A" w:rsidRPr="00614318" w:rsidRDefault="008F353A" w:rsidP="00B77610">
      <w:pPr>
        <w:spacing w:after="0" w:line="240" w:lineRule="auto"/>
        <w:jc w:val="both"/>
        <w:rPr>
          <w:rFonts w:ascii="Times New Roman" w:hAnsi="Times New Roman" w:cs="Times New Roman"/>
          <w:sz w:val="24"/>
          <w:szCs w:val="24"/>
          <w:lang w:val="it-IT"/>
        </w:rPr>
      </w:pPr>
    </w:p>
    <w:sectPr w:rsidR="008F353A" w:rsidRPr="00614318" w:rsidSect="003613C7">
      <w:footerReference w:type="default" r:id="rId7"/>
      <w:headerReference w:type="first" r:id="rId8"/>
      <w:footerReference w:type="first" r:id="rId9"/>
      <w:pgSz w:w="11906" w:h="16838" w:code="9"/>
      <w:pgMar w:top="1276" w:right="748" w:bottom="1168"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76" w:rsidRDefault="00CE7176">
      <w:r>
        <w:separator/>
      </w:r>
    </w:p>
  </w:endnote>
  <w:endnote w:type="continuationSeparator" w:id="0">
    <w:p w:rsidR="00CE7176" w:rsidRDefault="00CE7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R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52" w:rsidRDefault="00B74852">
    <w:pPr>
      <w:pStyle w:val="Footer"/>
      <w:jc w:val="right"/>
    </w:pPr>
    <w:fldSimple w:instr=" PAGE   \* MERGEFORMAT ">
      <w:r w:rsidR="00DE0C5C">
        <w:rPr>
          <w:noProof/>
        </w:rPr>
        <w:t>13</w:t>
      </w:r>
    </w:fldSimple>
  </w:p>
  <w:p w:rsidR="00B74852" w:rsidRDefault="00B74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52" w:rsidRPr="001C224B" w:rsidRDefault="00B74852" w:rsidP="008330C9">
    <w:pPr>
      <w:pStyle w:val="Header"/>
      <w:spacing w:after="0" w:line="240" w:lineRule="auto"/>
      <w:jc w:val="center"/>
      <w:rPr>
        <w:rFonts w:ascii="Garamond" w:hAnsi="Garamond" w:cs="Garamond"/>
        <w:b/>
        <w:bCs/>
        <w:color w:val="000000"/>
        <w:sz w:val="24"/>
        <w:szCs w:val="24"/>
      </w:rPr>
    </w:pPr>
    <w:r w:rsidRPr="00B655B1">
      <w:rPr>
        <w:noProof/>
      </w:rPr>
      <w:pict>
        <v:shapetype id="_x0000_t32" coordsize="21600,21600" o:spt="32" o:oned="t" path="m,l21600,21600e" filled="f">
          <v:path arrowok="t" fillok="f" o:connecttype="none"/>
          <o:lock v:ext="edit" shapetype="t"/>
        </v:shapetype>
        <v:shape id="_x0000_s2051" type="#_x0000_t32" style="position:absolute;left:0;text-align:left;margin-left:-6pt;margin-top:-1pt;width:492pt;height:.05pt;z-index:1" o:connectortype="straight" strokecolor="#00214e" strokeweight="1.5pt"/>
      </w:pict>
    </w:r>
    <w:r w:rsidRPr="001C224B">
      <w:rPr>
        <w:rFonts w:ascii="Garamond" w:hAnsi="Garamond" w:cs="Garamond"/>
        <w:b/>
        <w:bCs/>
        <w:color w:val="000000"/>
        <w:sz w:val="24"/>
        <w:szCs w:val="24"/>
      </w:rPr>
      <w:t>AGENŢIA  PENTRU PROTECŢIA MEDIULUI NEAMŢ</w:t>
    </w:r>
  </w:p>
  <w:p w:rsidR="00B74852" w:rsidRPr="001C224B" w:rsidRDefault="00B74852" w:rsidP="008330C9">
    <w:pPr>
      <w:pStyle w:val="Header"/>
      <w:spacing w:after="0" w:line="240" w:lineRule="auto"/>
      <w:jc w:val="center"/>
      <w:rPr>
        <w:rFonts w:ascii="Garamond" w:hAnsi="Garamond" w:cs="Garamond"/>
        <w:color w:val="000000"/>
        <w:sz w:val="24"/>
        <w:szCs w:val="24"/>
      </w:rPr>
    </w:pPr>
    <w:r w:rsidRPr="001C224B">
      <w:rPr>
        <w:rFonts w:ascii="Garamond" w:hAnsi="Garamond" w:cs="Garamond"/>
        <w:color w:val="000000"/>
        <w:sz w:val="24"/>
        <w:szCs w:val="24"/>
      </w:rPr>
      <w:t>Adresa : Piaţa 22 Decembrie nr.5, Piatra Neamţ, jud. Neamţ, cod 610007</w:t>
    </w:r>
  </w:p>
  <w:p w:rsidR="00B74852" w:rsidRPr="001C224B" w:rsidRDefault="00B74852" w:rsidP="008330C9">
    <w:pPr>
      <w:pStyle w:val="Header"/>
      <w:spacing w:after="0" w:line="240" w:lineRule="auto"/>
      <w:jc w:val="center"/>
      <w:rPr>
        <w:rFonts w:ascii="Garamond" w:hAnsi="Garamond" w:cs="Garamond"/>
        <w:color w:val="000000"/>
        <w:sz w:val="24"/>
        <w:szCs w:val="24"/>
        <w:lang w:val="it-IT"/>
      </w:rPr>
    </w:pPr>
    <w:r w:rsidRPr="001C224B">
      <w:rPr>
        <w:rFonts w:ascii="Garamond" w:hAnsi="Garamond" w:cs="Garamond"/>
        <w:color w:val="000000"/>
        <w:sz w:val="24"/>
        <w:szCs w:val="24"/>
        <w:lang w:val="it-IT"/>
      </w:rPr>
      <w:t xml:space="preserve">E-mail : </w:t>
    </w:r>
    <w:smartTag w:uri="urn:schemas-microsoft-com:office:smarttags" w:element="PersonName">
      <w:r w:rsidRPr="001C224B">
        <w:rPr>
          <w:rFonts w:ascii="Garamond" w:hAnsi="Garamond" w:cs="Garamond"/>
          <w:color w:val="000000"/>
          <w:sz w:val="24"/>
          <w:szCs w:val="24"/>
          <w:lang w:val="it-IT"/>
        </w:rPr>
        <w:t>office@apmnt.anpm.ro</w:t>
      </w:r>
    </w:smartTag>
    <w:r w:rsidRPr="001C224B">
      <w:rPr>
        <w:rFonts w:ascii="Garamond" w:hAnsi="Garamond" w:cs="Garamond"/>
        <w:color w:val="000000"/>
        <w:sz w:val="24"/>
        <w:szCs w:val="24"/>
        <w:lang w:val="it-IT"/>
      </w:rPr>
      <w:t>, Tel : 0233/215049 Fax : 0233/219695</w:t>
    </w:r>
  </w:p>
  <w:p w:rsidR="00B74852" w:rsidRPr="00B87289" w:rsidRDefault="00B74852" w:rsidP="008330C9">
    <w:pPr>
      <w:pStyle w:val="Header"/>
      <w:spacing w:after="0" w:line="240" w:lineRule="auto"/>
      <w:jc w:val="center"/>
      <w:rPr>
        <w:rFonts w:ascii="Garamond" w:hAnsi="Garamond" w:cs="Garamond"/>
        <w:color w:val="00214E"/>
        <w:sz w:val="24"/>
        <w:szCs w:val="24"/>
        <w:lang w:val="it-IT"/>
      </w:rPr>
    </w:pPr>
  </w:p>
  <w:p w:rsidR="00B74852" w:rsidRPr="00B87289" w:rsidRDefault="00B74852" w:rsidP="008330C9">
    <w:pPr>
      <w:pStyle w:val="Header"/>
      <w:spacing w:after="0" w:line="240" w:lineRule="auto"/>
      <w:jc w:val="center"/>
      <w:rPr>
        <w:rFonts w:ascii="Times New Roman" w:hAnsi="Times New Roman" w:cs="Times New Roman"/>
        <w:color w:val="00214E"/>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76" w:rsidRDefault="00CE7176">
      <w:r>
        <w:separator/>
      </w:r>
    </w:p>
  </w:footnote>
  <w:footnote w:type="continuationSeparator" w:id="0">
    <w:p w:rsidR="00CE7176" w:rsidRDefault="00CE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52" w:rsidRPr="00FE7426" w:rsidRDefault="00B74852" w:rsidP="00FE7426">
    <w:pPr>
      <w:pStyle w:val="Header"/>
      <w:tabs>
        <w:tab w:val="left" w:pos="9000"/>
      </w:tabs>
      <w:spacing w:after="0" w:line="240" w:lineRule="auto"/>
      <w:jc w:val="center"/>
      <w:rPr>
        <w:b/>
        <w:bCs/>
        <w:color w:val="00214E"/>
      </w:rPr>
    </w:pPr>
  </w:p>
  <w:p w:rsidR="00B74852" w:rsidRPr="00FE7426" w:rsidRDefault="00B74852" w:rsidP="00FE7426">
    <w:pPr>
      <w:pStyle w:val="Header"/>
      <w:tabs>
        <w:tab w:val="left" w:pos="9000"/>
      </w:tabs>
      <w:spacing w:after="0" w:line="240" w:lineRule="auto"/>
      <w:jc w:val="center"/>
      <w:rPr>
        <w:b/>
        <w:bCs/>
        <w:color w:val="00214E"/>
      </w:rPr>
    </w:pPr>
  </w:p>
  <w:p w:rsidR="00B74852" w:rsidRPr="001C224B" w:rsidRDefault="00B74852" w:rsidP="00FE7426">
    <w:pPr>
      <w:pStyle w:val="Header"/>
      <w:tabs>
        <w:tab w:val="left" w:pos="9000"/>
      </w:tabs>
      <w:spacing w:after="0" w:line="240" w:lineRule="auto"/>
      <w:jc w:val="center"/>
      <w:rPr>
        <w:rFonts w:ascii="Garamond" w:hAnsi="Garamond" w:cs="Garamond"/>
        <w:color w:val="000000"/>
        <w:sz w:val="32"/>
        <w:szCs w:val="32"/>
        <w:lang w:val="ro-RO"/>
      </w:rPr>
    </w:pPr>
    <w:r w:rsidRPr="00B655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8pt;margin-top:5.9pt;width:47.9pt;height:39.4pt;z-index:-1">
          <v:imagedata r:id="rId1" o:title=""/>
        </v:shape>
        <o:OLEObject Type="Embed" ProgID="CorelDRAW.Graphic.13" ShapeID="_x0000_s2049" DrawAspect="Content" ObjectID="_1516520317" r:id="rId2"/>
      </w:pict>
    </w:r>
    <w:r w:rsidRPr="00B655B1">
      <w:rPr>
        <w:noProof/>
      </w:rPr>
      <w:pict>
        <v:shape id="Picture 3" o:spid="_x0000_s2050" type="#_x0000_t75" style="position:absolute;left:0;text-align:left;margin-left:0;margin-top:5.9pt;width:48.25pt;height:49.45pt;z-index:2;visibility:visible">
          <v:imagedata r:id="rId3" o:title="" cropright="49568f"/>
        </v:shape>
      </w:pict>
    </w:r>
    <w:r w:rsidRPr="001C224B">
      <w:rPr>
        <w:rFonts w:ascii="Garamond" w:hAnsi="Garamond" w:cs="Garamond"/>
        <w:b/>
        <w:bCs/>
        <w:color w:val="000000"/>
        <w:sz w:val="32"/>
        <w:szCs w:val="32"/>
      </w:rPr>
      <w:t>Ministerul Mediului, Apelor şi Pădurilor</w:t>
    </w:r>
  </w:p>
  <w:p w:rsidR="00B74852" w:rsidRPr="001C224B" w:rsidRDefault="00B74852" w:rsidP="00FE7426">
    <w:pPr>
      <w:pStyle w:val="Header"/>
      <w:spacing w:after="0" w:line="240" w:lineRule="auto"/>
      <w:jc w:val="center"/>
      <w:rPr>
        <w:b/>
        <w:bCs/>
        <w:color w:val="000000"/>
        <w:sz w:val="36"/>
        <w:szCs w:val="36"/>
        <w:lang w:eastAsia="ar-SA"/>
      </w:rPr>
    </w:pPr>
    <w:r w:rsidRPr="001C224B">
      <w:rPr>
        <w:rFonts w:ascii="Garamond" w:hAnsi="Garamond" w:cs="Garamond"/>
        <w:b/>
        <w:bCs/>
        <w:color w:val="000000"/>
        <w:sz w:val="36"/>
        <w:szCs w:val="36"/>
      </w:rPr>
      <w:t>Agen</w:t>
    </w:r>
    <w:r w:rsidRPr="001C224B">
      <w:rPr>
        <w:rFonts w:ascii="Garamond" w:hAnsi="Garamond" w:cs="Garamond"/>
        <w:b/>
        <w:bCs/>
        <w:color w:val="000000"/>
        <w:sz w:val="36"/>
        <w:szCs w:val="36"/>
        <w:lang w:val="ro-RO"/>
      </w:rPr>
      <w:t>ţia Naţională pentru Protecţia Mediului</w:t>
    </w:r>
  </w:p>
  <w:p w:rsidR="00B74852" w:rsidRPr="001C224B" w:rsidRDefault="00B74852" w:rsidP="00FE7426">
    <w:pPr>
      <w:pStyle w:val="Header"/>
      <w:rPr>
        <w:b/>
        <w:bCs/>
        <w:color w:val="000000"/>
        <w:sz w:val="24"/>
        <w:szCs w:val="24"/>
        <w:lang w:eastAsia="ar-SA"/>
      </w:rPr>
    </w:pPr>
  </w:p>
  <w:tbl>
    <w:tblPr>
      <w:tblW w:w="0" w:type="auto"/>
      <w:tblBorders>
        <w:top w:val="single" w:sz="8" w:space="0" w:color="000000"/>
        <w:bottom w:val="single" w:sz="8" w:space="0" w:color="000000"/>
      </w:tblBorders>
      <w:tblLook w:val="00A0"/>
    </w:tblPr>
    <w:tblGrid>
      <w:gridCol w:w="9833"/>
    </w:tblGrid>
    <w:tr w:rsidR="00B74852" w:rsidRPr="001C224B">
      <w:tc>
        <w:tcPr>
          <w:tcW w:w="9833" w:type="dxa"/>
          <w:tcBorders>
            <w:top w:val="single" w:sz="8" w:space="0" w:color="000000"/>
            <w:bottom w:val="single" w:sz="8" w:space="0" w:color="000000"/>
          </w:tcBorders>
        </w:tcPr>
        <w:p w:rsidR="00B74852" w:rsidRPr="001C224B" w:rsidRDefault="00B74852" w:rsidP="00FE7426">
          <w:pPr>
            <w:pStyle w:val="Header"/>
            <w:spacing w:before="120" w:after="0" w:line="240" w:lineRule="auto"/>
            <w:jc w:val="center"/>
            <w:rPr>
              <w:rFonts w:ascii="Garamond" w:hAnsi="Garamond" w:cs="Garamond"/>
              <w:b/>
              <w:bCs/>
              <w:color w:val="000000"/>
              <w:sz w:val="36"/>
              <w:szCs w:val="36"/>
              <w:lang w:val="ro-RO"/>
            </w:rPr>
          </w:pPr>
          <w:r w:rsidRPr="001C224B">
            <w:rPr>
              <w:rFonts w:ascii="Garamond" w:hAnsi="Garamond" w:cs="Garamond"/>
              <w:b/>
              <w:bCs/>
              <w:color w:val="000000"/>
              <w:sz w:val="36"/>
              <w:szCs w:val="36"/>
              <w:lang w:val="ro-RO"/>
            </w:rPr>
            <w:t>Agenţia pentru Protecţia Mediului Neamţ</w:t>
          </w:r>
        </w:p>
      </w:tc>
    </w:tr>
  </w:tbl>
  <w:p w:rsidR="00B74852" w:rsidRPr="001C224B" w:rsidRDefault="00B74852" w:rsidP="00935029">
    <w:pPr>
      <w:pStyle w:val="Heade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2C8"/>
    <w:multiLevelType w:val="hybridMultilevel"/>
    <w:tmpl w:val="F0161888"/>
    <w:lvl w:ilvl="0" w:tplc="04180001">
      <w:start w:val="1"/>
      <w:numFmt w:val="bullet"/>
      <w:lvlText w:val=""/>
      <w:lvlJc w:val="left"/>
      <w:pPr>
        <w:tabs>
          <w:tab w:val="num" w:pos="1068"/>
        </w:tabs>
        <w:ind w:left="1068" w:hanging="360"/>
      </w:pPr>
      <w:rPr>
        <w:rFonts w:ascii="Symbol" w:hAnsi="Symbol" w:hint="default"/>
      </w:rPr>
    </w:lvl>
    <w:lvl w:ilvl="1" w:tplc="04180001">
      <w:start w:val="1"/>
      <w:numFmt w:val="bullet"/>
      <w:lvlText w:val=""/>
      <w:lvlJc w:val="left"/>
      <w:pPr>
        <w:tabs>
          <w:tab w:val="num" w:pos="1788"/>
        </w:tabs>
        <w:ind w:left="1788" w:hanging="360"/>
      </w:pPr>
      <w:rPr>
        <w:rFonts w:ascii="Symbol" w:hAnsi="Symbol" w:hint="default"/>
      </w:rPr>
    </w:lvl>
    <w:lvl w:ilvl="2" w:tplc="04180005">
      <w:start w:val="1"/>
      <w:numFmt w:val="decimal"/>
      <w:lvlText w:val="%3."/>
      <w:lvlJc w:val="left"/>
      <w:pPr>
        <w:tabs>
          <w:tab w:val="num" w:pos="2508"/>
        </w:tabs>
        <w:ind w:left="2508" w:hanging="360"/>
      </w:pPr>
      <w:rPr>
        <w:rFonts w:cs="Times New Roman"/>
      </w:rPr>
    </w:lvl>
    <w:lvl w:ilvl="3" w:tplc="04180001">
      <w:start w:val="1"/>
      <w:numFmt w:val="decimal"/>
      <w:lvlText w:val="%4."/>
      <w:lvlJc w:val="left"/>
      <w:pPr>
        <w:tabs>
          <w:tab w:val="num" w:pos="3228"/>
        </w:tabs>
        <w:ind w:left="3228" w:hanging="360"/>
      </w:pPr>
      <w:rPr>
        <w:rFonts w:cs="Times New Roman"/>
      </w:rPr>
    </w:lvl>
    <w:lvl w:ilvl="4" w:tplc="04180003">
      <w:start w:val="1"/>
      <w:numFmt w:val="decimal"/>
      <w:lvlText w:val="%5."/>
      <w:lvlJc w:val="left"/>
      <w:pPr>
        <w:tabs>
          <w:tab w:val="num" w:pos="3948"/>
        </w:tabs>
        <w:ind w:left="3948" w:hanging="360"/>
      </w:pPr>
      <w:rPr>
        <w:rFonts w:cs="Times New Roman"/>
      </w:rPr>
    </w:lvl>
    <w:lvl w:ilvl="5" w:tplc="04180005">
      <w:start w:val="1"/>
      <w:numFmt w:val="decimal"/>
      <w:lvlText w:val="%6."/>
      <w:lvlJc w:val="left"/>
      <w:pPr>
        <w:tabs>
          <w:tab w:val="num" w:pos="4668"/>
        </w:tabs>
        <w:ind w:left="4668" w:hanging="360"/>
      </w:pPr>
      <w:rPr>
        <w:rFonts w:cs="Times New Roman"/>
      </w:rPr>
    </w:lvl>
    <w:lvl w:ilvl="6" w:tplc="04180001">
      <w:start w:val="1"/>
      <w:numFmt w:val="decimal"/>
      <w:lvlText w:val="%7."/>
      <w:lvlJc w:val="left"/>
      <w:pPr>
        <w:tabs>
          <w:tab w:val="num" w:pos="5388"/>
        </w:tabs>
        <w:ind w:left="5388" w:hanging="360"/>
      </w:pPr>
      <w:rPr>
        <w:rFonts w:cs="Times New Roman"/>
      </w:rPr>
    </w:lvl>
    <w:lvl w:ilvl="7" w:tplc="04180003">
      <w:start w:val="1"/>
      <w:numFmt w:val="decimal"/>
      <w:lvlText w:val="%8."/>
      <w:lvlJc w:val="left"/>
      <w:pPr>
        <w:tabs>
          <w:tab w:val="num" w:pos="6108"/>
        </w:tabs>
        <w:ind w:left="6108" w:hanging="360"/>
      </w:pPr>
      <w:rPr>
        <w:rFonts w:cs="Times New Roman"/>
      </w:rPr>
    </w:lvl>
    <w:lvl w:ilvl="8" w:tplc="04180005">
      <w:start w:val="1"/>
      <w:numFmt w:val="decimal"/>
      <w:lvlText w:val="%9."/>
      <w:lvlJc w:val="left"/>
      <w:pPr>
        <w:tabs>
          <w:tab w:val="num" w:pos="6828"/>
        </w:tabs>
        <w:ind w:left="6828" w:hanging="360"/>
      </w:pPr>
      <w:rPr>
        <w:rFonts w:cs="Times New Roman"/>
      </w:rPr>
    </w:lvl>
  </w:abstractNum>
  <w:abstractNum w:abstractNumId="1">
    <w:nsid w:val="01DA4A12"/>
    <w:multiLevelType w:val="hybridMultilevel"/>
    <w:tmpl w:val="B9F69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23B00"/>
    <w:multiLevelType w:val="hybridMultilevel"/>
    <w:tmpl w:val="FF84367A"/>
    <w:lvl w:ilvl="0" w:tplc="04180001">
      <w:start w:val="1"/>
      <w:numFmt w:val="bullet"/>
      <w:lvlText w:val=""/>
      <w:lvlJc w:val="left"/>
      <w:pPr>
        <w:tabs>
          <w:tab w:val="num" w:pos="1440"/>
        </w:tabs>
        <w:ind w:left="1440" w:hanging="360"/>
      </w:pPr>
      <w:rPr>
        <w:rFonts w:ascii="Symbol" w:hAnsi="Symbol" w:hint="default"/>
      </w:rPr>
    </w:lvl>
    <w:lvl w:ilvl="1" w:tplc="04180001">
      <w:start w:val="1"/>
      <w:numFmt w:val="bullet"/>
      <w:lvlText w:val=""/>
      <w:lvlJc w:val="left"/>
      <w:pPr>
        <w:tabs>
          <w:tab w:val="num" w:pos="2010"/>
        </w:tabs>
        <w:ind w:left="2010" w:hanging="360"/>
      </w:pPr>
      <w:rPr>
        <w:rFonts w:ascii="Symbol" w:hAnsi="Symbol"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9A77E1B"/>
    <w:multiLevelType w:val="hybridMultilevel"/>
    <w:tmpl w:val="29BC8CBC"/>
    <w:lvl w:ilvl="0" w:tplc="38D0D804">
      <w:numFmt w:val="bullet"/>
      <w:lvlText w:val="-"/>
      <w:lvlJc w:val="left"/>
      <w:pPr>
        <w:tabs>
          <w:tab w:val="num" w:pos="360"/>
        </w:tabs>
        <w:ind w:left="360" w:hanging="360"/>
      </w:pPr>
      <w:rPr>
        <w:rFonts w:ascii="Times New Roman" w:eastAsia="Times New Roman" w:hAnsi="Times New Roman" w:hint="default"/>
      </w:rPr>
    </w:lvl>
    <w:lvl w:ilvl="1" w:tplc="5CF21974">
      <w:numFmt w:val="bullet"/>
      <w:lvlText w:val="-"/>
      <w:lvlJc w:val="left"/>
      <w:pPr>
        <w:tabs>
          <w:tab w:val="num" w:pos="1080"/>
        </w:tabs>
        <w:ind w:left="1080" w:hanging="360"/>
      </w:pPr>
      <w:rPr>
        <w:rFonts w:ascii="Garamond" w:eastAsia="Times New Roman" w:hAnsi="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C7671"/>
    <w:multiLevelType w:val="hybridMultilevel"/>
    <w:tmpl w:val="BC8821D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0B335AF4"/>
    <w:multiLevelType w:val="hybridMultilevel"/>
    <w:tmpl w:val="D3AA979E"/>
    <w:lvl w:ilvl="0" w:tplc="38D0D80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557C1F"/>
    <w:multiLevelType w:val="hybridMultilevel"/>
    <w:tmpl w:val="4198CA4A"/>
    <w:lvl w:ilvl="0" w:tplc="F1CA5BAC">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7">
    <w:nsid w:val="10EC5333"/>
    <w:multiLevelType w:val="hybridMultilevel"/>
    <w:tmpl w:val="3EEC526E"/>
    <w:lvl w:ilvl="0" w:tplc="04180001">
      <w:start w:val="1"/>
      <w:numFmt w:val="bullet"/>
      <w:lvlText w:val=""/>
      <w:lvlJc w:val="left"/>
      <w:pPr>
        <w:tabs>
          <w:tab w:val="num" w:pos="1440"/>
        </w:tabs>
        <w:ind w:left="1440" w:hanging="360"/>
      </w:pPr>
      <w:rPr>
        <w:rFonts w:ascii="Symbol" w:hAnsi="Symbol" w:hint="default"/>
      </w:rPr>
    </w:lvl>
    <w:lvl w:ilvl="1" w:tplc="26DA05B8">
      <w:start w:val="16"/>
      <w:numFmt w:val="bullet"/>
      <w:lvlText w:val="-"/>
      <w:lvlJc w:val="left"/>
      <w:pPr>
        <w:tabs>
          <w:tab w:val="num" w:pos="2745"/>
        </w:tabs>
        <w:ind w:left="2745" w:hanging="945"/>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357144B"/>
    <w:multiLevelType w:val="hybridMultilevel"/>
    <w:tmpl w:val="DD327EF2"/>
    <w:lvl w:ilvl="0" w:tplc="460ED682">
      <w:start w:val="19"/>
      <w:numFmt w:val="bullet"/>
      <w:lvlText w:val="-"/>
      <w:lvlJc w:val="left"/>
      <w:pPr>
        <w:tabs>
          <w:tab w:val="num" w:pos="720"/>
        </w:tabs>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9">
    <w:nsid w:val="19B14DC7"/>
    <w:multiLevelType w:val="hybridMultilevel"/>
    <w:tmpl w:val="F74E3802"/>
    <w:lvl w:ilvl="0" w:tplc="5CF21974">
      <w:numFmt w:val="bullet"/>
      <w:lvlText w:val="-"/>
      <w:lvlJc w:val="left"/>
      <w:pPr>
        <w:tabs>
          <w:tab w:val="num" w:pos="720"/>
        </w:tabs>
        <w:ind w:left="720" w:hanging="360"/>
      </w:pPr>
      <w:rPr>
        <w:rFonts w:ascii="Garamond" w:eastAsia="Times New Roman" w:hAnsi="Garamond"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0">
    <w:nsid w:val="19F879B5"/>
    <w:multiLevelType w:val="hybridMultilevel"/>
    <w:tmpl w:val="8F262B34"/>
    <w:lvl w:ilvl="0" w:tplc="5CF21974">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F30E2D"/>
    <w:multiLevelType w:val="hybridMultilevel"/>
    <w:tmpl w:val="4BE4E94E"/>
    <w:lvl w:ilvl="0" w:tplc="48C04926">
      <w:start w:val="8"/>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F275A24"/>
    <w:multiLevelType w:val="hybridMultilevel"/>
    <w:tmpl w:val="9D729D46"/>
    <w:lvl w:ilvl="0" w:tplc="04180001">
      <w:start w:val="1"/>
      <w:numFmt w:val="bullet"/>
      <w:lvlText w:val=""/>
      <w:lvlJc w:val="left"/>
      <w:pPr>
        <w:tabs>
          <w:tab w:val="num" w:pos="600"/>
        </w:tabs>
        <w:ind w:left="600" w:hanging="360"/>
      </w:pPr>
      <w:rPr>
        <w:rFonts w:ascii="Symbol" w:hAnsi="Symbol"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13">
    <w:nsid w:val="20ED4FDD"/>
    <w:multiLevelType w:val="hybridMultilevel"/>
    <w:tmpl w:val="412CC94A"/>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405027C"/>
    <w:multiLevelType w:val="hybridMultilevel"/>
    <w:tmpl w:val="1436B368"/>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5">
    <w:nsid w:val="254D2F5E"/>
    <w:multiLevelType w:val="hybridMultilevel"/>
    <w:tmpl w:val="8D346FFC"/>
    <w:lvl w:ilvl="0" w:tplc="6E82023A">
      <w:start w:val="1"/>
      <w:numFmt w:val="bullet"/>
      <w:lvlText w:val=""/>
      <w:lvlJc w:val="left"/>
      <w:pPr>
        <w:tabs>
          <w:tab w:val="num" w:pos="2062"/>
        </w:tabs>
        <w:ind w:left="2062" w:hanging="360"/>
      </w:pPr>
      <w:rPr>
        <w:rFonts w:ascii="Wingdings" w:hAnsi="Wingdings" w:hint="default"/>
        <w:b/>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2667038E"/>
    <w:multiLevelType w:val="hybridMultilevel"/>
    <w:tmpl w:val="03E0E456"/>
    <w:lvl w:ilvl="0" w:tplc="0418000F">
      <w:start w:val="1"/>
      <w:numFmt w:val="decimal"/>
      <w:lvlText w:val="%1."/>
      <w:lvlJc w:val="left"/>
      <w:pPr>
        <w:tabs>
          <w:tab w:val="num" w:pos="841"/>
        </w:tabs>
        <w:ind w:left="1101" w:hanging="261"/>
      </w:pPr>
      <w:rPr>
        <w:rFonts w:cs="Times New Roman" w:hint="default"/>
      </w:rPr>
    </w:lvl>
    <w:lvl w:ilvl="1" w:tplc="0418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7">
    <w:nsid w:val="2EC872E1"/>
    <w:multiLevelType w:val="hybridMultilevel"/>
    <w:tmpl w:val="F172291E"/>
    <w:lvl w:ilvl="0" w:tplc="38D0D804">
      <w:numFmt w:val="bullet"/>
      <w:lvlText w:val="-"/>
      <w:lvlJc w:val="left"/>
      <w:pPr>
        <w:tabs>
          <w:tab w:val="num" w:pos="360"/>
        </w:tabs>
        <w:ind w:left="360" w:hanging="360"/>
      </w:pPr>
      <w:rPr>
        <w:rFonts w:ascii="Times New Roman" w:eastAsia="Times New Roman" w:hAnsi="Times New Roman" w:hint="default"/>
      </w:rPr>
    </w:lvl>
    <w:lvl w:ilvl="1" w:tplc="5CF21974">
      <w:numFmt w:val="bullet"/>
      <w:lvlText w:val="-"/>
      <w:lvlJc w:val="left"/>
      <w:pPr>
        <w:tabs>
          <w:tab w:val="num" w:pos="1080"/>
        </w:tabs>
        <w:ind w:left="1080" w:hanging="360"/>
      </w:pPr>
      <w:rPr>
        <w:rFonts w:ascii="Garamond" w:eastAsia="Times New Roman" w:hAnsi="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70302A"/>
    <w:multiLevelType w:val="hybridMultilevel"/>
    <w:tmpl w:val="329AB264"/>
    <w:lvl w:ilvl="0" w:tplc="0409000B">
      <w:start w:val="1"/>
      <w:numFmt w:val="bullet"/>
      <w:lvlText w:val=""/>
      <w:lvlJc w:val="left"/>
      <w:pPr>
        <w:tabs>
          <w:tab w:val="num" w:pos="360"/>
        </w:tabs>
        <w:ind w:left="360" w:hanging="360"/>
      </w:pPr>
      <w:rPr>
        <w:rFonts w:ascii="Wingdings" w:hAnsi="Wingdings" w:hint="default"/>
      </w:rPr>
    </w:lvl>
    <w:lvl w:ilvl="1" w:tplc="E1227762">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4A55AA"/>
    <w:multiLevelType w:val="hybridMultilevel"/>
    <w:tmpl w:val="52249C78"/>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20">
    <w:nsid w:val="3BE03C8A"/>
    <w:multiLevelType w:val="hybridMultilevel"/>
    <w:tmpl w:val="7ADCB306"/>
    <w:lvl w:ilvl="0" w:tplc="0C94C84E">
      <w:start w:val="19"/>
      <w:numFmt w:val="bullet"/>
      <w:lvlText w:val="-"/>
      <w:lvlJc w:val="left"/>
      <w:pPr>
        <w:tabs>
          <w:tab w:val="num" w:pos="885"/>
        </w:tabs>
        <w:ind w:left="885" w:hanging="885"/>
      </w:pPr>
      <w:rPr>
        <w:rFonts w:ascii="Arial" w:eastAsia="Times New Roman" w:hAnsi="Arial"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1">
    <w:nsid w:val="3BF44BDE"/>
    <w:multiLevelType w:val="hybridMultilevel"/>
    <w:tmpl w:val="38B84454"/>
    <w:lvl w:ilvl="0" w:tplc="0C94C84E">
      <w:start w:val="19"/>
      <w:numFmt w:val="bullet"/>
      <w:lvlText w:val="-"/>
      <w:lvlJc w:val="left"/>
      <w:pPr>
        <w:tabs>
          <w:tab w:val="num" w:pos="1605"/>
        </w:tabs>
        <w:ind w:left="1605" w:hanging="885"/>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C222AE9"/>
    <w:multiLevelType w:val="hybridMultilevel"/>
    <w:tmpl w:val="D4126D12"/>
    <w:lvl w:ilvl="0" w:tplc="0418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F0F61EE"/>
    <w:multiLevelType w:val="hybridMultilevel"/>
    <w:tmpl w:val="CDD64A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43533D"/>
    <w:multiLevelType w:val="hybridMultilevel"/>
    <w:tmpl w:val="67C0CA74"/>
    <w:lvl w:ilvl="0" w:tplc="041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11467"/>
    <w:multiLevelType w:val="hybridMultilevel"/>
    <w:tmpl w:val="0DAA9E7E"/>
    <w:lvl w:ilvl="0" w:tplc="9B405BA4">
      <w:start w:val="2"/>
      <w:numFmt w:val="bullet"/>
      <w:lvlText w:val="-"/>
      <w:lvlJc w:val="left"/>
      <w:pPr>
        <w:tabs>
          <w:tab w:val="num" w:pos="1593"/>
        </w:tabs>
        <w:ind w:left="1593" w:hanging="885"/>
      </w:pPr>
      <w:rPr>
        <w:rFonts w:ascii="Arial" w:eastAsia="Times New Roman" w:hAnsi="Arial"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6">
    <w:nsid w:val="43E85BDC"/>
    <w:multiLevelType w:val="hybridMultilevel"/>
    <w:tmpl w:val="CED426B2"/>
    <w:lvl w:ilvl="0" w:tplc="9D66EC3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459819ED"/>
    <w:multiLevelType w:val="hybridMultilevel"/>
    <w:tmpl w:val="8A984D70"/>
    <w:lvl w:ilvl="0" w:tplc="B9B264B2">
      <w:start w:val="1"/>
      <w:numFmt w:val="decimal"/>
      <w:lvlText w:val="%1."/>
      <w:lvlJc w:val="left"/>
      <w:pPr>
        <w:tabs>
          <w:tab w:val="num" w:pos="854"/>
        </w:tabs>
        <w:ind w:left="854" w:hanging="57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8">
    <w:nsid w:val="45EE0FCF"/>
    <w:multiLevelType w:val="hybridMultilevel"/>
    <w:tmpl w:val="40CAD808"/>
    <w:lvl w:ilvl="0" w:tplc="016A9692">
      <w:numFmt w:val="bullet"/>
      <w:lvlText w:val="-"/>
      <w:lvlJc w:val="left"/>
      <w:pPr>
        <w:ind w:left="720" w:hanging="360"/>
      </w:pPr>
      <w:rPr>
        <w:rFonts w:ascii="Cambria" w:eastAsia="Times New Roman" w:hAnsi="Cambri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8674AD"/>
    <w:multiLevelType w:val="hybridMultilevel"/>
    <w:tmpl w:val="1C460C52"/>
    <w:lvl w:ilvl="0" w:tplc="0418000F">
      <w:start w:val="1"/>
      <w:numFmt w:val="decimal"/>
      <w:lvlText w:val="%1."/>
      <w:lvlJc w:val="left"/>
      <w:pPr>
        <w:tabs>
          <w:tab w:val="num" w:pos="1200"/>
        </w:tabs>
        <w:ind w:left="1200" w:hanging="360"/>
      </w:pPr>
      <w:rPr>
        <w:rFonts w:cs="Times New Roman" w:hint="default"/>
      </w:rPr>
    </w:lvl>
    <w:lvl w:ilvl="1" w:tplc="0418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0">
    <w:nsid w:val="49126D34"/>
    <w:multiLevelType w:val="hybridMultilevel"/>
    <w:tmpl w:val="CF1C0F16"/>
    <w:lvl w:ilvl="0" w:tplc="FAD6763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AE57E90"/>
    <w:multiLevelType w:val="hybridMultilevel"/>
    <w:tmpl w:val="3D86A984"/>
    <w:lvl w:ilvl="0" w:tplc="4A1699D2">
      <w:start w:val="1"/>
      <w:numFmt w:val="bullet"/>
      <w:lvlText w:val=""/>
      <w:lvlJc w:val="left"/>
      <w:pPr>
        <w:tabs>
          <w:tab w:val="num" w:pos="571"/>
        </w:tabs>
        <w:ind w:left="831" w:hanging="261"/>
      </w:pPr>
      <w:rPr>
        <w:rFonts w:ascii="Symbol" w:hAnsi="Symbol" w:hint="default"/>
      </w:rPr>
    </w:lvl>
    <w:lvl w:ilvl="1" w:tplc="0418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decimal"/>
      <w:lvlText w:val="%4."/>
      <w:lvlJc w:val="left"/>
      <w:pPr>
        <w:tabs>
          <w:tab w:val="num" w:pos="2250"/>
        </w:tabs>
        <w:ind w:left="2250" w:hanging="360"/>
      </w:pPr>
      <w:rPr>
        <w:rFonts w:cs="Times New Roman"/>
      </w:rPr>
    </w:lvl>
    <w:lvl w:ilvl="4" w:tplc="04090003">
      <w:start w:val="1"/>
      <w:numFmt w:val="decimal"/>
      <w:lvlText w:val="%5."/>
      <w:lvlJc w:val="left"/>
      <w:pPr>
        <w:tabs>
          <w:tab w:val="num" w:pos="2970"/>
        </w:tabs>
        <w:ind w:left="2970" w:hanging="360"/>
      </w:pPr>
      <w:rPr>
        <w:rFonts w:cs="Times New Roman"/>
      </w:rPr>
    </w:lvl>
    <w:lvl w:ilvl="5" w:tplc="04090005">
      <w:start w:val="1"/>
      <w:numFmt w:val="decimal"/>
      <w:lvlText w:val="%6."/>
      <w:lvlJc w:val="left"/>
      <w:pPr>
        <w:tabs>
          <w:tab w:val="num" w:pos="3690"/>
        </w:tabs>
        <w:ind w:left="3690" w:hanging="360"/>
      </w:pPr>
      <w:rPr>
        <w:rFonts w:cs="Times New Roman"/>
      </w:rPr>
    </w:lvl>
    <w:lvl w:ilvl="6" w:tplc="04090001">
      <w:start w:val="1"/>
      <w:numFmt w:val="decimal"/>
      <w:lvlText w:val="%7."/>
      <w:lvlJc w:val="left"/>
      <w:pPr>
        <w:tabs>
          <w:tab w:val="num" w:pos="4410"/>
        </w:tabs>
        <w:ind w:left="4410" w:hanging="360"/>
      </w:pPr>
      <w:rPr>
        <w:rFonts w:cs="Times New Roman"/>
      </w:rPr>
    </w:lvl>
    <w:lvl w:ilvl="7" w:tplc="04090003">
      <w:start w:val="1"/>
      <w:numFmt w:val="decimal"/>
      <w:lvlText w:val="%8."/>
      <w:lvlJc w:val="left"/>
      <w:pPr>
        <w:tabs>
          <w:tab w:val="num" w:pos="5130"/>
        </w:tabs>
        <w:ind w:left="5130" w:hanging="360"/>
      </w:pPr>
      <w:rPr>
        <w:rFonts w:cs="Times New Roman"/>
      </w:rPr>
    </w:lvl>
    <w:lvl w:ilvl="8" w:tplc="04090005">
      <w:start w:val="1"/>
      <w:numFmt w:val="decimal"/>
      <w:lvlText w:val="%9."/>
      <w:lvlJc w:val="left"/>
      <w:pPr>
        <w:tabs>
          <w:tab w:val="num" w:pos="5850"/>
        </w:tabs>
        <w:ind w:left="5850" w:hanging="360"/>
      </w:pPr>
      <w:rPr>
        <w:rFonts w:cs="Times New Roman"/>
      </w:rPr>
    </w:lvl>
  </w:abstractNum>
  <w:abstractNum w:abstractNumId="32">
    <w:nsid w:val="55DB0D73"/>
    <w:multiLevelType w:val="hybridMultilevel"/>
    <w:tmpl w:val="FB8CE32A"/>
    <w:lvl w:ilvl="0" w:tplc="63A0813E">
      <w:start w:val="1"/>
      <w:numFmt w:val="bullet"/>
      <w:lvlText w:val=""/>
      <w:lvlJc w:val="left"/>
      <w:pPr>
        <w:tabs>
          <w:tab w:val="num" w:pos="1440"/>
        </w:tabs>
        <w:ind w:left="1440" w:hanging="360"/>
      </w:pPr>
      <w:rPr>
        <w:rFonts w:ascii="Wingdings" w:hAnsi="Wingdings" w:hint="default"/>
        <w:color w:val="336699"/>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4A2EB6"/>
    <w:multiLevelType w:val="hybridMultilevel"/>
    <w:tmpl w:val="D5908600"/>
    <w:lvl w:ilvl="0" w:tplc="04180001">
      <w:start w:val="1"/>
      <w:numFmt w:val="bullet"/>
      <w:lvlText w:val=""/>
      <w:lvlJc w:val="left"/>
      <w:pPr>
        <w:tabs>
          <w:tab w:val="num" w:pos="600"/>
        </w:tabs>
        <w:ind w:left="600" w:hanging="360"/>
      </w:pPr>
      <w:rPr>
        <w:rFonts w:ascii="Symbol" w:hAnsi="Symbol"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34">
    <w:nsid w:val="566C3A11"/>
    <w:multiLevelType w:val="hybridMultilevel"/>
    <w:tmpl w:val="02CEFEC0"/>
    <w:lvl w:ilvl="0" w:tplc="C09223A0">
      <w:start w:val="3"/>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75D5E44"/>
    <w:multiLevelType w:val="hybridMultilevel"/>
    <w:tmpl w:val="1CF44802"/>
    <w:lvl w:ilvl="0" w:tplc="04180001">
      <w:start w:val="1"/>
      <w:numFmt w:val="bullet"/>
      <w:lvlText w:val=""/>
      <w:lvlJc w:val="left"/>
      <w:pPr>
        <w:tabs>
          <w:tab w:val="num" w:pos="720"/>
        </w:tabs>
        <w:ind w:left="720" w:hanging="360"/>
      </w:pPr>
      <w:rPr>
        <w:rFonts w:ascii="Symbol" w:hAnsi="Symbol" w:hint="default"/>
      </w:rPr>
    </w:lvl>
    <w:lvl w:ilvl="1" w:tplc="4A1699D2">
      <w:start w:val="1"/>
      <w:numFmt w:val="bullet"/>
      <w:lvlText w:val=""/>
      <w:lvlJc w:val="left"/>
      <w:pPr>
        <w:tabs>
          <w:tab w:val="num" w:pos="1081"/>
        </w:tabs>
        <w:ind w:left="1341" w:hanging="261"/>
      </w:pPr>
      <w:rPr>
        <w:rFonts w:ascii="Symbol" w:hAnsi="Symbol"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6">
    <w:nsid w:val="5A7755D8"/>
    <w:multiLevelType w:val="hybridMultilevel"/>
    <w:tmpl w:val="667E8C8E"/>
    <w:lvl w:ilvl="0" w:tplc="C898182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5B32603B"/>
    <w:multiLevelType w:val="hybridMultilevel"/>
    <w:tmpl w:val="25BACF9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5C9218B0"/>
    <w:multiLevelType w:val="hybridMultilevel"/>
    <w:tmpl w:val="61ACA12C"/>
    <w:lvl w:ilvl="0" w:tplc="4A1699D2">
      <w:start w:val="1"/>
      <w:numFmt w:val="bullet"/>
      <w:lvlText w:val=""/>
      <w:lvlJc w:val="left"/>
      <w:pPr>
        <w:tabs>
          <w:tab w:val="num" w:pos="1561"/>
        </w:tabs>
        <w:ind w:left="1821" w:hanging="261"/>
      </w:pPr>
      <w:rPr>
        <w:rFonts w:ascii="Symbol" w:hAnsi="Symbol" w:hint="default"/>
      </w:rPr>
    </w:lvl>
    <w:lvl w:ilvl="1" w:tplc="04180003">
      <w:start w:val="1"/>
      <w:numFmt w:val="bullet"/>
      <w:lvlText w:val="o"/>
      <w:lvlJc w:val="left"/>
      <w:pPr>
        <w:tabs>
          <w:tab w:val="num" w:pos="2010"/>
        </w:tabs>
        <w:ind w:left="2010" w:hanging="360"/>
      </w:pPr>
      <w:rPr>
        <w:rFonts w:ascii="Courier New" w:hAnsi="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5FFB777E"/>
    <w:multiLevelType w:val="hybridMultilevel"/>
    <w:tmpl w:val="2AEC292A"/>
    <w:lvl w:ilvl="0" w:tplc="04180001">
      <w:start w:val="1"/>
      <w:numFmt w:val="bullet"/>
      <w:lvlText w:val=""/>
      <w:lvlJc w:val="left"/>
      <w:pPr>
        <w:tabs>
          <w:tab w:val="num" w:pos="960"/>
        </w:tabs>
        <w:ind w:left="960" w:hanging="360"/>
      </w:pPr>
      <w:rPr>
        <w:rFonts w:ascii="Symbol" w:hAnsi="Symbol" w:hint="default"/>
      </w:rPr>
    </w:lvl>
    <w:lvl w:ilvl="1" w:tplc="04180003">
      <w:start w:val="1"/>
      <w:numFmt w:val="bullet"/>
      <w:lvlText w:val="o"/>
      <w:lvlJc w:val="left"/>
      <w:pPr>
        <w:tabs>
          <w:tab w:val="num" w:pos="1680"/>
        </w:tabs>
        <w:ind w:left="1680" w:hanging="360"/>
      </w:pPr>
      <w:rPr>
        <w:rFonts w:ascii="Courier New" w:hAnsi="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40">
    <w:nsid w:val="607B0726"/>
    <w:multiLevelType w:val="hybridMultilevel"/>
    <w:tmpl w:val="4080F692"/>
    <w:lvl w:ilvl="0" w:tplc="C526F0AC">
      <w:start w:val="1"/>
      <w:numFmt w:val="decimal"/>
      <w:lvlText w:val="%1."/>
      <w:lvlJc w:val="left"/>
      <w:pPr>
        <w:tabs>
          <w:tab w:val="num" w:pos="841"/>
        </w:tabs>
        <w:ind w:left="1101" w:hanging="261"/>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nsid w:val="611F394B"/>
    <w:multiLevelType w:val="hybridMultilevel"/>
    <w:tmpl w:val="EB1E7BEC"/>
    <w:lvl w:ilvl="0" w:tplc="04180001">
      <w:start w:val="1"/>
      <w:numFmt w:val="bullet"/>
      <w:lvlText w:val=""/>
      <w:lvlJc w:val="left"/>
      <w:pPr>
        <w:tabs>
          <w:tab w:val="num" w:pos="720"/>
        </w:tabs>
        <w:ind w:left="720" w:hanging="360"/>
      </w:pPr>
      <w:rPr>
        <w:rFonts w:ascii="Symbol" w:hAnsi="Symbol" w:hint="default"/>
      </w:rPr>
    </w:lvl>
    <w:lvl w:ilvl="1" w:tplc="0C94C84E">
      <w:start w:val="19"/>
      <w:numFmt w:val="bullet"/>
      <w:lvlText w:val="-"/>
      <w:lvlJc w:val="left"/>
      <w:pPr>
        <w:tabs>
          <w:tab w:val="num" w:pos="1965"/>
        </w:tabs>
        <w:ind w:left="1965" w:hanging="885"/>
      </w:pPr>
      <w:rPr>
        <w:rFonts w:ascii="Arial" w:eastAsia="Times New Roman" w:hAnsi="Arial" w:hint="default"/>
      </w:rPr>
    </w:lvl>
    <w:lvl w:ilvl="2" w:tplc="4F7CE09E">
      <w:start w:val="1"/>
      <w:numFmt w:val="bullet"/>
      <w:lvlText w:val="­"/>
      <w:lvlJc w:val="left"/>
      <w:pPr>
        <w:tabs>
          <w:tab w:val="num" w:pos="2160"/>
        </w:tabs>
        <w:ind w:left="2160" w:hanging="360"/>
      </w:pPr>
      <w:rPr>
        <w:rFonts w:ascii="Garamond" w:hAnsi="Garamond"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62F10661"/>
    <w:multiLevelType w:val="hybridMultilevel"/>
    <w:tmpl w:val="5BF0863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3A758DF"/>
    <w:multiLevelType w:val="hybridMultilevel"/>
    <w:tmpl w:val="72627A64"/>
    <w:lvl w:ilvl="0" w:tplc="04180001">
      <w:start w:val="1"/>
      <w:numFmt w:val="bullet"/>
      <w:lvlText w:val=""/>
      <w:lvlJc w:val="left"/>
      <w:pPr>
        <w:tabs>
          <w:tab w:val="num" w:pos="720"/>
        </w:tabs>
        <w:ind w:left="720" w:hanging="360"/>
      </w:pPr>
      <w:rPr>
        <w:rFonts w:ascii="Symbol" w:hAnsi="Symbol" w:hint="default"/>
      </w:rPr>
    </w:lvl>
    <w:lvl w:ilvl="1" w:tplc="0C94C84E">
      <w:start w:val="19"/>
      <w:numFmt w:val="bullet"/>
      <w:lvlText w:val="-"/>
      <w:lvlJc w:val="left"/>
      <w:pPr>
        <w:tabs>
          <w:tab w:val="num" w:pos="1965"/>
        </w:tabs>
        <w:ind w:left="1965" w:hanging="885"/>
      </w:pPr>
      <w:rPr>
        <w:rFonts w:ascii="Arial" w:eastAsia="Times New Roman" w:hAnsi="Arial" w:hint="default"/>
      </w:rPr>
    </w:lvl>
    <w:lvl w:ilvl="2" w:tplc="4F7CE09E">
      <w:start w:val="1"/>
      <w:numFmt w:val="bullet"/>
      <w:lvlText w:val="­"/>
      <w:lvlJc w:val="left"/>
      <w:pPr>
        <w:tabs>
          <w:tab w:val="num" w:pos="2160"/>
        </w:tabs>
        <w:ind w:left="2160" w:hanging="360"/>
      </w:pPr>
      <w:rPr>
        <w:rFonts w:ascii="Garamond" w:hAnsi="Garamond"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nsid w:val="64AA19A2"/>
    <w:multiLevelType w:val="hybridMultilevel"/>
    <w:tmpl w:val="107C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A31692"/>
    <w:multiLevelType w:val="hybridMultilevel"/>
    <w:tmpl w:val="298C5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BAF7918"/>
    <w:multiLevelType w:val="hybridMultilevel"/>
    <w:tmpl w:val="F786736E"/>
    <w:lvl w:ilvl="0" w:tplc="BD5C1E3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F3A5783"/>
    <w:multiLevelType w:val="hybridMultilevel"/>
    <w:tmpl w:val="E78C98EC"/>
    <w:lvl w:ilvl="0" w:tplc="5CF21974">
      <w:numFmt w:val="bullet"/>
      <w:lvlText w:val="-"/>
      <w:lvlJc w:val="left"/>
      <w:pPr>
        <w:ind w:left="1260" w:hanging="360"/>
      </w:pPr>
      <w:rPr>
        <w:rFonts w:ascii="Garamond" w:eastAsia="Times New Roman" w:hAnsi="Garamond"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8">
    <w:nsid w:val="713711C7"/>
    <w:multiLevelType w:val="hybridMultilevel"/>
    <w:tmpl w:val="24FE7632"/>
    <w:lvl w:ilvl="0" w:tplc="6682E4E0">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377CDE"/>
    <w:multiLevelType w:val="hybridMultilevel"/>
    <w:tmpl w:val="08922286"/>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50">
    <w:nsid w:val="726D1866"/>
    <w:multiLevelType w:val="hybridMultilevel"/>
    <w:tmpl w:val="F4B2FBB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1">
    <w:nsid w:val="741350C9"/>
    <w:multiLevelType w:val="singleLevel"/>
    <w:tmpl w:val="C3EA840C"/>
    <w:lvl w:ilvl="0">
      <w:start w:val="1"/>
      <w:numFmt w:val="bullet"/>
      <w:lvlText w:val=""/>
      <w:lvlJc w:val="left"/>
      <w:pPr>
        <w:tabs>
          <w:tab w:val="num" w:pos="360"/>
        </w:tabs>
        <w:ind w:left="360" w:hanging="360"/>
      </w:pPr>
      <w:rPr>
        <w:rFonts w:ascii="Symbol" w:hAnsi="Symbol" w:hint="default"/>
      </w:rPr>
    </w:lvl>
  </w:abstractNum>
  <w:abstractNum w:abstractNumId="52">
    <w:nsid w:val="75977539"/>
    <w:multiLevelType w:val="hybridMultilevel"/>
    <w:tmpl w:val="9C0C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EC006F"/>
    <w:multiLevelType w:val="hybridMultilevel"/>
    <w:tmpl w:val="A32EB2FE"/>
    <w:lvl w:ilvl="0" w:tplc="4A1699D2">
      <w:start w:val="1"/>
      <w:numFmt w:val="bullet"/>
      <w:lvlText w:val=""/>
      <w:lvlJc w:val="left"/>
      <w:pPr>
        <w:tabs>
          <w:tab w:val="num" w:pos="709"/>
        </w:tabs>
        <w:ind w:left="969" w:hanging="261"/>
      </w:pPr>
      <w:rPr>
        <w:rFonts w:ascii="Symbol" w:hAnsi="Symbol" w:hint="default"/>
        <w:b w:val="0"/>
      </w:rPr>
    </w:lvl>
    <w:lvl w:ilvl="1" w:tplc="26DA05B8">
      <w:start w:val="16"/>
      <w:numFmt w:val="bullet"/>
      <w:lvlText w:val="-"/>
      <w:lvlJc w:val="left"/>
      <w:pPr>
        <w:tabs>
          <w:tab w:val="num" w:pos="2373"/>
        </w:tabs>
        <w:ind w:left="2373" w:hanging="945"/>
      </w:pPr>
      <w:rPr>
        <w:rFonts w:ascii="Arial" w:eastAsia="Times New Roman" w:hAnsi="Arial" w:hint="default"/>
      </w:rPr>
    </w:lvl>
    <w:lvl w:ilvl="2" w:tplc="04090005">
      <w:start w:val="1"/>
      <w:numFmt w:val="decimal"/>
      <w:lvlText w:val="%3."/>
      <w:lvlJc w:val="left"/>
      <w:pPr>
        <w:tabs>
          <w:tab w:val="num" w:pos="1788"/>
        </w:tabs>
        <w:ind w:left="1788" w:hanging="360"/>
      </w:pPr>
      <w:rPr>
        <w:rFonts w:cs="Times New Roman"/>
      </w:rPr>
    </w:lvl>
    <w:lvl w:ilvl="3" w:tplc="04090001">
      <w:start w:val="1"/>
      <w:numFmt w:val="decimal"/>
      <w:lvlText w:val="%4."/>
      <w:lvlJc w:val="left"/>
      <w:pPr>
        <w:tabs>
          <w:tab w:val="num" w:pos="2508"/>
        </w:tabs>
        <w:ind w:left="2508" w:hanging="360"/>
      </w:pPr>
      <w:rPr>
        <w:rFonts w:cs="Times New Roman"/>
      </w:rPr>
    </w:lvl>
    <w:lvl w:ilvl="4" w:tplc="04090003">
      <w:start w:val="1"/>
      <w:numFmt w:val="decimal"/>
      <w:lvlText w:val="%5."/>
      <w:lvlJc w:val="left"/>
      <w:pPr>
        <w:tabs>
          <w:tab w:val="num" w:pos="3228"/>
        </w:tabs>
        <w:ind w:left="3228" w:hanging="360"/>
      </w:pPr>
      <w:rPr>
        <w:rFonts w:cs="Times New Roman"/>
      </w:rPr>
    </w:lvl>
    <w:lvl w:ilvl="5" w:tplc="04090005">
      <w:start w:val="1"/>
      <w:numFmt w:val="decimal"/>
      <w:lvlText w:val="%6."/>
      <w:lvlJc w:val="left"/>
      <w:pPr>
        <w:tabs>
          <w:tab w:val="num" w:pos="3948"/>
        </w:tabs>
        <w:ind w:left="3948" w:hanging="360"/>
      </w:pPr>
      <w:rPr>
        <w:rFonts w:cs="Times New Roman"/>
      </w:rPr>
    </w:lvl>
    <w:lvl w:ilvl="6" w:tplc="04090001">
      <w:start w:val="1"/>
      <w:numFmt w:val="decimal"/>
      <w:lvlText w:val="%7."/>
      <w:lvlJc w:val="left"/>
      <w:pPr>
        <w:tabs>
          <w:tab w:val="num" w:pos="4668"/>
        </w:tabs>
        <w:ind w:left="4668" w:hanging="360"/>
      </w:pPr>
      <w:rPr>
        <w:rFonts w:cs="Times New Roman"/>
      </w:rPr>
    </w:lvl>
    <w:lvl w:ilvl="7" w:tplc="04090003">
      <w:start w:val="1"/>
      <w:numFmt w:val="decimal"/>
      <w:lvlText w:val="%8."/>
      <w:lvlJc w:val="left"/>
      <w:pPr>
        <w:tabs>
          <w:tab w:val="num" w:pos="5388"/>
        </w:tabs>
        <w:ind w:left="5388" w:hanging="360"/>
      </w:pPr>
      <w:rPr>
        <w:rFonts w:cs="Times New Roman"/>
      </w:rPr>
    </w:lvl>
    <w:lvl w:ilvl="8" w:tplc="04090005">
      <w:start w:val="1"/>
      <w:numFmt w:val="decimal"/>
      <w:lvlText w:val="%9."/>
      <w:lvlJc w:val="left"/>
      <w:pPr>
        <w:tabs>
          <w:tab w:val="num" w:pos="6108"/>
        </w:tabs>
        <w:ind w:left="6108" w:hanging="360"/>
      </w:pPr>
      <w:rPr>
        <w:rFonts w:cs="Times New Roman"/>
      </w:rPr>
    </w:lvl>
  </w:abstractNum>
  <w:abstractNum w:abstractNumId="54">
    <w:nsid w:val="78BE731E"/>
    <w:multiLevelType w:val="hybridMultilevel"/>
    <w:tmpl w:val="2B04B726"/>
    <w:lvl w:ilvl="0" w:tplc="04180001">
      <w:start w:val="1"/>
      <w:numFmt w:val="bullet"/>
      <w:lvlText w:val=""/>
      <w:lvlJc w:val="left"/>
      <w:pPr>
        <w:tabs>
          <w:tab w:val="num" w:pos="960"/>
        </w:tabs>
        <w:ind w:left="960" w:hanging="360"/>
      </w:pPr>
      <w:rPr>
        <w:rFonts w:ascii="Symbol" w:hAnsi="Symbol" w:hint="default"/>
      </w:rPr>
    </w:lvl>
    <w:lvl w:ilvl="1" w:tplc="04180003" w:tentative="1">
      <w:start w:val="1"/>
      <w:numFmt w:val="bullet"/>
      <w:lvlText w:val="o"/>
      <w:lvlJc w:val="left"/>
      <w:pPr>
        <w:tabs>
          <w:tab w:val="num" w:pos="1680"/>
        </w:tabs>
        <w:ind w:left="1680" w:hanging="360"/>
      </w:pPr>
      <w:rPr>
        <w:rFonts w:ascii="Courier New" w:hAnsi="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55">
    <w:nsid w:val="7AFC5932"/>
    <w:multiLevelType w:val="hybridMultilevel"/>
    <w:tmpl w:val="F97458EA"/>
    <w:lvl w:ilvl="0" w:tplc="73061F5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C66158A"/>
    <w:multiLevelType w:val="hybridMultilevel"/>
    <w:tmpl w:val="5F8282F4"/>
    <w:lvl w:ilvl="0" w:tplc="0418000D">
      <w:start w:val="1"/>
      <w:numFmt w:val="bullet"/>
      <w:lvlText w:val=""/>
      <w:lvlJc w:val="left"/>
      <w:pPr>
        <w:tabs>
          <w:tab w:val="num" w:pos="1461"/>
        </w:tabs>
        <w:ind w:left="1461" w:hanging="360"/>
      </w:pPr>
      <w:rPr>
        <w:rFonts w:ascii="Wingdings" w:hAnsi="Wingdings" w:hint="default"/>
        <w:b/>
        <w:color w:val="auto"/>
      </w:rPr>
    </w:lvl>
    <w:lvl w:ilvl="1" w:tplc="04090001">
      <w:start w:val="1"/>
      <w:numFmt w:val="bullet"/>
      <w:lvlText w:val=""/>
      <w:lvlJc w:val="left"/>
      <w:pPr>
        <w:tabs>
          <w:tab w:val="num" w:pos="2181"/>
        </w:tabs>
        <w:ind w:left="2181" w:hanging="360"/>
      </w:pPr>
      <w:rPr>
        <w:rFonts w:ascii="Symbol" w:hAnsi="Symbol" w:hint="default"/>
        <w:color w:val="auto"/>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57">
    <w:nsid w:val="7E6A7A1B"/>
    <w:multiLevelType w:val="hybridMultilevel"/>
    <w:tmpl w:val="5AAA97D8"/>
    <w:lvl w:ilvl="0" w:tplc="0C94C84E">
      <w:start w:val="19"/>
      <w:numFmt w:val="bullet"/>
      <w:lvlText w:val="-"/>
      <w:lvlJc w:val="left"/>
      <w:pPr>
        <w:tabs>
          <w:tab w:val="num" w:pos="885"/>
        </w:tabs>
        <w:ind w:left="885" w:hanging="885"/>
      </w:pPr>
      <w:rPr>
        <w:rFonts w:ascii="Arial" w:eastAsia="Times New Roman" w:hAnsi="Aria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4"/>
  </w:num>
  <w:num w:numId="3">
    <w:abstractNumId w:val="46"/>
  </w:num>
  <w:num w:numId="4">
    <w:abstractNumId w:val="4"/>
  </w:num>
  <w:num w:numId="5">
    <w:abstractNumId w:val="21"/>
  </w:num>
  <w:num w:numId="6">
    <w:abstractNumId w:val="11"/>
  </w:num>
  <w:num w:numId="7">
    <w:abstractNumId w:val="24"/>
  </w:num>
  <w:num w:numId="8">
    <w:abstractNumId w:val="13"/>
  </w:num>
  <w:num w:numId="9">
    <w:abstractNumId w:val="7"/>
  </w:num>
  <w:num w:numId="10">
    <w:abstractNumId w:val="22"/>
  </w:num>
  <w:num w:numId="11">
    <w:abstractNumId w:val="35"/>
  </w:num>
  <w:num w:numId="12">
    <w:abstractNumId w:val="8"/>
  </w:num>
  <w:num w:numId="13">
    <w:abstractNumId w:val="19"/>
  </w:num>
  <w:num w:numId="14">
    <w:abstractNumId w:val="39"/>
  </w:num>
  <w:num w:numId="15">
    <w:abstractNumId w:val="33"/>
  </w:num>
  <w:num w:numId="16">
    <w:abstractNumId w:val="23"/>
  </w:num>
  <w:num w:numId="17">
    <w:abstractNumId w:val="37"/>
  </w:num>
  <w:num w:numId="18">
    <w:abstractNumId w:val="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1"/>
  </w:num>
  <w:num w:numId="24">
    <w:abstractNumId w:val="56"/>
  </w:num>
  <w:num w:numId="25">
    <w:abstractNumId w:val="44"/>
  </w:num>
  <w:num w:numId="26">
    <w:abstractNumId w:val="48"/>
  </w:num>
  <w:num w:numId="27">
    <w:abstractNumId w:val="52"/>
  </w:num>
  <w:num w:numId="28">
    <w:abstractNumId w:val="29"/>
  </w:num>
  <w:num w:numId="29">
    <w:abstractNumId w:val="38"/>
  </w:num>
  <w:num w:numId="30">
    <w:abstractNumId w:val="31"/>
  </w:num>
  <w:num w:numId="31">
    <w:abstractNumId w:val="16"/>
  </w:num>
  <w:num w:numId="32">
    <w:abstractNumId w:val="49"/>
  </w:num>
  <w:num w:numId="33">
    <w:abstractNumId w:val="47"/>
  </w:num>
  <w:num w:numId="34">
    <w:abstractNumId w:val="3"/>
  </w:num>
  <w:num w:numId="35">
    <w:abstractNumId w:val="17"/>
  </w:num>
  <w:num w:numId="36">
    <w:abstractNumId w:val="51"/>
  </w:num>
  <w:num w:numId="37">
    <w:abstractNumId w:val="25"/>
  </w:num>
  <w:num w:numId="3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30"/>
  </w:num>
  <w:num w:numId="41">
    <w:abstractNumId w:val="40"/>
  </w:num>
  <w:num w:numId="42">
    <w:abstractNumId w:val="2"/>
  </w:num>
  <w:num w:numId="43">
    <w:abstractNumId w:val="42"/>
  </w:num>
  <w:num w:numId="44">
    <w:abstractNumId w:val="18"/>
  </w:num>
  <w:num w:numId="45">
    <w:abstractNumId w:val="53"/>
  </w:num>
  <w:num w:numId="46">
    <w:abstractNumId w:val="14"/>
  </w:num>
  <w:num w:numId="47">
    <w:abstractNumId w:val="12"/>
  </w:num>
  <w:num w:numId="48">
    <w:abstractNumId w:val="54"/>
  </w:num>
  <w:num w:numId="49">
    <w:abstractNumId w:val="0"/>
  </w:num>
  <w:num w:numId="50">
    <w:abstractNumId w:val="41"/>
  </w:num>
  <w:num w:numId="51">
    <w:abstractNumId w:val="57"/>
  </w:num>
  <w:num w:numId="52">
    <w:abstractNumId w:val="43"/>
  </w:num>
  <w:num w:numId="53">
    <w:abstractNumId w:val="20"/>
  </w:num>
  <w:num w:numId="54">
    <w:abstractNumId w:val="28"/>
  </w:num>
  <w:num w:numId="55">
    <w:abstractNumId w:val="55"/>
  </w:num>
  <w:num w:numId="56">
    <w:abstractNumId w:val="32"/>
  </w:num>
  <w:num w:numId="57">
    <w:abstractNumId w:val="26"/>
  </w:num>
  <w:num w:numId="58">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attachedTemplate r:id="rId1"/>
  <w:stylePaneFormatFilter w:val="3F01"/>
  <w:doNotTrackMoves/>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4098"/>
    <o:shapelayout v:ext="edit">
      <o:idmap v:ext="edit" data="2"/>
      <o:rules v:ext="edit">
        <o:r id="V:Rule2"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AC6"/>
    <w:rsid w:val="000002CF"/>
    <w:rsid w:val="00003F8F"/>
    <w:rsid w:val="0000681A"/>
    <w:rsid w:val="00010074"/>
    <w:rsid w:val="00012AB1"/>
    <w:rsid w:val="00016362"/>
    <w:rsid w:val="00027BE1"/>
    <w:rsid w:val="00031F67"/>
    <w:rsid w:val="00032EAD"/>
    <w:rsid w:val="00037EEA"/>
    <w:rsid w:val="00040618"/>
    <w:rsid w:val="000413CC"/>
    <w:rsid w:val="00042593"/>
    <w:rsid w:val="00045105"/>
    <w:rsid w:val="00050642"/>
    <w:rsid w:val="000569DC"/>
    <w:rsid w:val="000615BC"/>
    <w:rsid w:val="000658D0"/>
    <w:rsid w:val="00071A83"/>
    <w:rsid w:val="0007233E"/>
    <w:rsid w:val="00073EAE"/>
    <w:rsid w:val="00077A24"/>
    <w:rsid w:val="000816CF"/>
    <w:rsid w:val="0008376E"/>
    <w:rsid w:val="00083DC5"/>
    <w:rsid w:val="00090F31"/>
    <w:rsid w:val="00094C5B"/>
    <w:rsid w:val="0009779A"/>
    <w:rsid w:val="000A233C"/>
    <w:rsid w:val="000A5215"/>
    <w:rsid w:val="000B7EFB"/>
    <w:rsid w:val="000C4A20"/>
    <w:rsid w:val="000C7BCB"/>
    <w:rsid w:val="000D0AEC"/>
    <w:rsid w:val="000D0F2B"/>
    <w:rsid w:val="000D2625"/>
    <w:rsid w:val="000D7D31"/>
    <w:rsid w:val="000E18C3"/>
    <w:rsid w:val="000F3A97"/>
    <w:rsid w:val="000F4774"/>
    <w:rsid w:val="000F58D9"/>
    <w:rsid w:val="001051E9"/>
    <w:rsid w:val="0010568E"/>
    <w:rsid w:val="00105953"/>
    <w:rsid w:val="00105ACD"/>
    <w:rsid w:val="00106371"/>
    <w:rsid w:val="00106B9B"/>
    <w:rsid w:val="00106CC5"/>
    <w:rsid w:val="001141D5"/>
    <w:rsid w:val="0011555E"/>
    <w:rsid w:val="00116DB5"/>
    <w:rsid w:val="00120CF0"/>
    <w:rsid w:val="001211EB"/>
    <w:rsid w:val="001230C4"/>
    <w:rsid w:val="00130821"/>
    <w:rsid w:val="00132892"/>
    <w:rsid w:val="00135322"/>
    <w:rsid w:val="00141C4C"/>
    <w:rsid w:val="001422F2"/>
    <w:rsid w:val="00142E49"/>
    <w:rsid w:val="001455DC"/>
    <w:rsid w:val="00150374"/>
    <w:rsid w:val="00152E7C"/>
    <w:rsid w:val="00153764"/>
    <w:rsid w:val="0015636E"/>
    <w:rsid w:val="001563C2"/>
    <w:rsid w:val="00157FBD"/>
    <w:rsid w:val="0016041C"/>
    <w:rsid w:val="00162E2E"/>
    <w:rsid w:val="001729DD"/>
    <w:rsid w:val="00180E48"/>
    <w:rsid w:val="00183A3D"/>
    <w:rsid w:val="00183E17"/>
    <w:rsid w:val="0018511F"/>
    <w:rsid w:val="00185801"/>
    <w:rsid w:val="00185D45"/>
    <w:rsid w:val="0019027B"/>
    <w:rsid w:val="001928DF"/>
    <w:rsid w:val="00194B85"/>
    <w:rsid w:val="001959C6"/>
    <w:rsid w:val="00197475"/>
    <w:rsid w:val="00197975"/>
    <w:rsid w:val="001A1257"/>
    <w:rsid w:val="001A3656"/>
    <w:rsid w:val="001B21D6"/>
    <w:rsid w:val="001B75AF"/>
    <w:rsid w:val="001B7D83"/>
    <w:rsid w:val="001B7EE6"/>
    <w:rsid w:val="001C224B"/>
    <w:rsid w:val="001C73C6"/>
    <w:rsid w:val="001C73E4"/>
    <w:rsid w:val="001C7934"/>
    <w:rsid w:val="001D1C33"/>
    <w:rsid w:val="001D2FAD"/>
    <w:rsid w:val="001D3CC6"/>
    <w:rsid w:val="001D7C69"/>
    <w:rsid w:val="001E3693"/>
    <w:rsid w:val="001E3F9D"/>
    <w:rsid w:val="001F0362"/>
    <w:rsid w:val="00207A82"/>
    <w:rsid w:val="00211B7E"/>
    <w:rsid w:val="00216082"/>
    <w:rsid w:val="00223179"/>
    <w:rsid w:val="0023013A"/>
    <w:rsid w:val="00230694"/>
    <w:rsid w:val="002308B2"/>
    <w:rsid w:val="002316BA"/>
    <w:rsid w:val="002320F1"/>
    <w:rsid w:val="00234AD3"/>
    <w:rsid w:val="00235D36"/>
    <w:rsid w:val="00237C94"/>
    <w:rsid w:val="00242DA3"/>
    <w:rsid w:val="00246252"/>
    <w:rsid w:val="002539B2"/>
    <w:rsid w:val="00253A80"/>
    <w:rsid w:val="00254584"/>
    <w:rsid w:val="00257856"/>
    <w:rsid w:val="00263491"/>
    <w:rsid w:val="00271E9E"/>
    <w:rsid w:val="00275207"/>
    <w:rsid w:val="00283DD0"/>
    <w:rsid w:val="00284E8C"/>
    <w:rsid w:val="00286431"/>
    <w:rsid w:val="0028702F"/>
    <w:rsid w:val="0029468B"/>
    <w:rsid w:val="002A2809"/>
    <w:rsid w:val="002B6E46"/>
    <w:rsid w:val="002B778E"/>
    <w:rsid w:val="002C097C"/>
    <w:rsid w:val="002C1C7B"/>
    <w:rsid w:val="002C284C"/>
    <w:rsid w:val="002C5FC2"/>
    <w:rsid w:val="002C62F8"/>
    <w:rsid w:val="002C6579"/>
    <w:rsid w:val="002C65DE"/>
    <w:rsid w:val="002D58F0"/>
    <w:rsid w:val="002D6157"/>
    <w:rsid w:val="002E25EB"/>
    <w:rsid w:val="002E44B7"/>
    <w:rsid w:val="002E706E"/>
    <w:rsid w:val="002E77DD"/>
    <w:rsid w:val="002F12AA"/>
    <w:rsid w:val="002F3C33"/>
    <w:rsid w:val="002F6A55"/>
    <w:rsid w:val="00302587"/>
    <w:rsid w:val="00304E79"/>
    <w:rsid w:val="00307AEB"/>
    <w:rsid w:val="00307B25"/>
    <w:rsid w:val="00310442"/>
    <w:rsid w:val="00311932"/>
    <w:rsid w:val="00312496"/>
    <w:rsid w:val="00312A3D"/>
    <w:rsid w:val="003160C6"/>
    <w:rsid w:val="00316F3A"/>
    <w:rsid w:val="0032104C"/>
    <w:rsid w:val="00330A74"/>
    <w:rsid w:val="003319A7"/>
    <w:rsid w:val="00335CDE"/>
    <w:rsid w:val="00336713"/>
    <w:rsid w:val="00343AB1"/>
    <w:rsid w:val="00345CA3"/>
    <w:rsid w:val="003478C0"/>
    <w:rsid w:val="00354104"/>
    <w:rsid w:val="00354288"/>
    <w:rsid w:val="003560CE"/>
    <w:rsid w:val="0035668A"/>
    <w:rsid w:val="003579EE"/>
    <w:rsid w:val="003613C7"/>
    <w:rsid w:val="00365DBD"/>
    <w:rsid w:val="00366E7B"/>
    <w:rsid w:val="003739FE"/>
    <w:rsid w:val="003746E2"/>
    <w:rsid w:val="0037731D"/>
    <w:rsid w:val="00387AAE"/>
    <w:rsid w:val="00390BCF"/>
    <w:rsid w:val="00392024"/>
    <w:rsid w:val="003A02B6"/>
    <w:rsid w:val="003A4293"/>
    <w:rsid w:val="003A5709"/>
    <w:rsid w:val="003A595E"/>
    <w:rsid w:val="003A67FF"/>
    <w:rsid w:val="003B1909"/>
    <w:rsid w:val="003B315E"/>
    <w:rsid w:val="003B6A33"/>
    <w:rsid w:val="003B6C8C"/>
    <w:rsid w:val="003B7266"/>
    <w:rsid w:val="003C0182"/>
    <w:rsid w:val="003C2101"/>
    <w:rsid w:val="003C303B"/>
    <w:rsid w:val="003D4719"/>
    <w:rsid w:val="003E0DED"/>
    <w:rsid w:val="003E3353"/>
    <w:rsid w:val="003E48BC"/>
    <w:rsid w:val="003E65DC"/>
    <w:rsid w:val="003F16C5"/>
    <w:rsid w:val="0040517A"/>
    <w:rsid w:val="00412E7D"/>
    <w:rsid w:val="004202D3"/>
    <w:rsid w:val="0042539C"/>
    <w:rsid w:val="004307E1"/>
    <w:rsid w:val="00433679"/>
    <w:rsid w:val="00440F35"/>
    <w:rsid w:val="00444FA6"/>
    <w:rsid w:val="00446133"/>
    <w:rsid w:val="004463CB"/>
    <w:rsid w:val="00447770"/>
    <w:rsid w:val="00451DCA"/>
    <w:rsid w:val="00456B72"/>
    <w:rsid w:val="00457182"/>
    <w:rsid w:val="00457A78"/>
    <w:rsid w:val="0046119A"/>
    <w:rsid w:val="00463E01"/>
    <w:rsid w:val="00466B03"/>
    <w:rsid w:val="00466DEE"/>
    <w:rsid w:val="00481BE4"/>
    <w:rsid w:val="00483A06"/>
    <w:rsid w:val="00484FF8"/>
    <w:rsid w:val="004900D5"/>
    <w:rsid w:val="00490254"/>
    <w:rsid w:val="00496040"/>
    <w:rsid w:val="004972A0"/>
    <w:rsid w:val="00497C09"/>
    <w:rsid w:val="004A13CF"/>
    <w:rsid w:val="004B0F52"/>
    <w:rsid w:val="004B3D83"/>
    <w:rsid w:val="004B5338"/>
    <w:rsid w:val="004C0D5B"/>
    <w:rsid w:val="004D06AC"/>
    <w:rsid w:val="004E5B0C"/>
    <w:rsid w:val="004E5EFA"/>
    <w:rsid w:val="004E65F2"/>
    <w:rsid w:val="004E7E84"/>
    <w:rsid w:val="004F254D"/>
    <w:rsid w:val="004F38F6"/>
    <w:rsid w:val="004F424B"/>
    <w:rsid w:val="004F60F9"/>
    <w:rsid w:val="00500656"/>
    <w:rsid w:val="00513359"/>
    <w:rsid w:val="00517D2E"/>
    <w:rsid w:val="00520766"/>
    <w:rsid w:val="00520ABC"/>
    <w:rsid w:val="005308E7"/>
    <w:rsid w:val="00531296"/>
    <w:rsid w:val="005338FB"/>
    <w:rsid w:val="005339B7"/>
    <w:rsid w:val="00536DB4"/>
    <w:rsid w:val="00545549"/>
    <w:rsid w:val="00552DB7"/>
    <w:rsid w:val="00561BD3"/>
    <w:rsid w:val="00565A3C"/>
    <w:rsid w:val="00566E6D"/>
    <w:rsid w:val="005710A9"/>
    <w:rsid w:val="0057457A"/>
    <w:rsid w:val="0057568B"/>
    <w:rsid w:val="00575E38"/>
    <w:rsid w:val="00576049"/>
    <w:rsid w:val="00582F1D"/>
    <w:rsid w:val="00591BCA"/>
    <w:rsid w:val="00596FAA"/>
    <w:rsid w:val="00597FCE"/>
    <w:rsid w:val="005A0943"/>
    <w:rsid w:val="005A285A"/>
    <w:rsid w:val="005A32EB"/>
    <w:rsid w:val="005A6FF8"/>
    <w:rsid w:val="005B26F1"/>
    <w:rsid w:val="005B5FB3"/>
    <w:rsid w:val="005C021C"/>
    <w:rsid w:val="005C626E"/>
    <w:rsid w:val="005C75FE"/>
    <w:rsid w:val="005D0883"/>
    <w:rsid w:val="005D4A5D"/>
    <w:rsid w:val="005D4BF0"/>
    <w:rsid w:val="005D51B9"/>
    <w:rsid w:val="005E3D68"/>
    <w:rsid w:val="005E49FC"/>
    <w:rsid w:val="005F0661"/>
    <w:rsid w:val="00601BF9"/>
    <w:rsid w:val="00614318"/>
    <w:rsid w:val="006147FD"/>
    <w:rsid w:val="00614BFF"/>
    <w:rsid w:val="00621CFB"/>
    <w:rsid w:val="0062338E"/>
    <w:rsid w:val="00623E26"/>
    <w:rsid w:val="00625331"/>
    <w:rsid w:val="0064364A"/>
    <w:rsid w:val="0064475C"/>
    <w:rsid w:val="00647CB9"/>
    <w:rsid w:val="00654467"/>
    <w:rsid w:val="00654CAF"/>
    <w:rsid w:val="00655C4E"/>
    <w:rsid w:val="00661859"/>
    <w:rsid w:val="00661AB3"/>
    <w:rsid w:val="00663F61"/>
    <w:rsid w:val="00670455"/>
    <w:rsid w:val="00670FDF"/>
    <w:rsid w:val="006719D0"/>
    <w:rsid w:val="00673230"/>
    <w:rsid w:val="00675F14"/>
    <w:rsid w:val="00682D6D"/>
    <w:rsid w:val="00686E61"/>
    <w:rsid w:val="00687BAE"/>
    <w:rsid w:val="00696637"/>
    <w:rsid w:val="006977C9"/>
    <w:rsid w:val="006A51C0"/>
    <w:rsid w:val="006B095F"/>
    <w:rsid w:val="006B46D6"/>
    <w:rsid w:val="006C0AB2"/>
    <w:rsid w:val="006C2F85"/>
    <w:rsid w:val="006D4214"/>
    <w:rsid w:val="006D4855"/>
    <w:rsid w:val="006D6E3F"/>
    <w:rsid w:val="006E118D"/>
    <w:rsid w:val="006E170E"/>
    <w:rsid w:val="006E31E1"/>
    <w:rsid w:val="006E77B4"/>
    <w:rsid w:val="006F0545"/>
    <w:rsid w:val="006F2D31"/>
    <w:rsid w:val="006F4568"/>
    <w:rsid w:val="00700F44"/>
    <w:rsid w:val="00701838"/>
    <w:rsid w:val="00702DF6"/>
    <w:rsid w:val="007057EA"/>
    <w:rsid w:val="00711AE4"/>
    <w:rsid w:val="00712694"/>
    <w:rsid w:val="00713FDB"/>
    <w:rsid w:val="00714125"/>
    <w:rsid w:val="007179B4"/>
    <w:rsid w:val="00717F23"/>
    <w:rsid w:val="007200A2"/>
    <w:rsid w:val="007321B7"/>
    <w:rsid w:val="007336CA"/>
    <w:rsid w:val="00733CA0"/>
    <w:rsid w:val="00735630"/>
    <w:rsid w:val="00737C59"/>
    <w:rsid w:val="007410BC"/>
    <w:rsid w:val="00744EAD"/>
    <w:rsid w:val="00746797"/>
    <w:rsid w:val="00746853"/>
    <w:rsid w:val="00751D6C"/>
    <w:rsid w:val="007609BB"/>
    <w:rsid w:val="007627D3"/>
    <w:rsid w:val="00765E15"/>
    <w:rsid w:val="007662CB"/>
    <w:rsid w:val="00766936"/>
    <w:rsid w:val="00767E32"/>
    <w:rsid w:val="00771396"/>
    <w:rsid w:val="007864CD"/>
    <w:rsid w:val="00786960"/>
    <w:rsid w:val="0078796D"/>
    <w:rsid w:val="007918FA"/>
    <w:rsid w:val="00795567"/>
    <w:rsid w:val="00797CA5"/>
    <w:rsid w:val="007A0795"/>
    <w:rsid w:val="007A2506"/>
    <w:rsid w:val="007A2E58"/>
    <w:rsid w:val="007A5132"/>
    <w:rsid w:val="007B0437"/>
    <w:rsid w:val="007B1979"/>
    <w:rsid w:val="007B1A38"/>
    <w:rsid w:val="007B3E4C"/>
    <w:rsid w:val="007C4EC6"/>
    <w:rsid w:val="007C4EC9"/>
    <w:rsid w:val="007C69FF"/>
    <w:rsid w:val="007D20F1"/>
    <w:rsid w:val="007D2B77"/>
    <w:rsid w:val="007D5A91"/>
    <w:rsid w:val="007D678B"/>
    <w:rsid w:val="007D6D8C"/>
    <w:rsid w:val="007E5DD4"/>
    <w:rsid w:val="007F060C"/>
    <w:rsid w:val="0080549A"/>
    <w:rsid w:val="00815718"/>
    <w:rsid w:val="00815C66"/>
    <w:rsid w:val="00816BE7"/>
    <w:rsid w:val="00817012"/>
    <w:rsid w:val="00824897"/>
    <w:rsid w:val="0083036E"/>
    <w:rsid w:val="008330C9"/>
    <w:rsid w:val="00835BDF"/>
    <w:rsid w:val="00840BEE"/>
    <w:rsid w:val="00840D1A"/>
    <w:rsid w:val="00842733"/>
    <w:rsid w:val="00842EA8"/>
    <w:rsid w:val="0084405D"/>
    <w:rsid w:val="00844125"/>
    <w:rsid w:val="00847811"/>
    <w:rsid w:val="00850462"/>
    <w:rsid w:val="00851ADE"/>
    <w:rsid w:val="00860087"/>
    <w:rsid w:val="00862F2B"/>
    <w:rsid w:val="00866744"/>
    <w:rsid w:val="008740B0"/>
    <w:rsid w:val="00881205"/>
    <w:rsid w:val="00884768"/>
    <w:rsid w:val="008862D1"/>
    <w:rsid w:val="008901DC"/>
    <w:rsid w:val="008923DB"/>
    <w:rsid w:val="00895C07"/>
    <w:rsid w:val="008A40EA"/>
    <w:rsid w:val="008A4AFF"/>
    <w:rsid w:val="008A51CB"/>
    <w:rsid w:val="008B1924"/>
    <w:rsid w:val="008B3780"/>
    <w:rsid w:val="008B65C8"/>
    <w:rsid w:val="008B6DA0"/>
    <w:rsid w:val="008B7216"/>
    <w:rsid w:val="008C12A5"/>
    <w:rsid w:val="008C5592"/>
    <w:rsid w:val="008C6259"/>
    <w:rsid w:val="008C6763"/>
    <w:rsid w:val="008C689D"/>
    <w:rsid w:val="008D33BA"/>
    <w:rsid w:val="008D421B"/>
    <w:rsid w:val="008D4AFE"/>
    <w:rsid w:val="008E108F"/>
    <w:rsid w:val="008E4090"/>
    <w:rsid w:val="008F147D"/>
    <w:rsid w:val="008F268D"/>
    <w:rsid w:val="008F353A"/>
    <w:rsid w:val="008F417A"/>
    <w:rsid w:val="00905E85"/>
    <w:rsid w:val="00907CAF"/>
    <w:rsid w:val="00911256"/>
    <w:rsid w:val="009137D9"/>
    <w:rsid w:val="009221DA"/>
    <w:rsid w:val="009233A3"/>
    <w:rsid w:val="00923E5D"/>
    <w:rsid w:val="009244A3"/>
    <w:rsid w:val="00934A42"/>
    <w:rsid w:val="00934BED"/>
    <w:rsid w:val="00935029"/>
    <w:rsid w:val="00936BB2"/>
    <w:rsid w:val="0094056A"/>
    <w:rsid w:val="009428A9"/>
    <w:rsid w:val="009432EB"/>
    <w:rsid w:val="009434C1"/>
    <w:rsid w:val="009457F9"/>
    <w:rsid w:val="00945E6A"/>
    <w:rsid w:val="0094749D"/>
    <w:rsid w:val="009515A3"/>
    <w:rsid w:val="009643B9"/>
    <w:rsid w:val="00966678"/>
    <w:rsid w:val="00967602"/>
    <w:rsid w:val="0097168A"/>
    <w:rsid w:val="00972F94"/>
    <w:rsid w:val="009733A3"/>
    <w:rsid w:val="009760AA"/>
    <w:rsid w:val="00977428"/>
    <w:rsid w:val="00983CF4"/>
    <w:rsid w:val="009A533B"/>
    <w:rsid w:val="009A7140"/>
    <w:rsid w:val="009B1524"/>
    <w:rsid w:val="009B47C9"/>
    <w:rsid w:val="009B4987"/>
    <w:rsid w:val="009C18E8"/>
    <w:rsid w:val="009C1D89"/>
    <w:rsid w:val="009C41C0"/>
    <w:rsid w:val="009C73D9"/>
    <w:rsid w:val="009D08C5"/>
    <w:rsid w:val="009D2379"/>
    <w:rsid w:val="009E5461"/>
    <w:rsid w:val="009E583E"/>
    <w:rsid w:val="009E616D"/>
    <w:rsid w:val="009F11B7"/>
    <w:rsid w:val="009F49B8"/>
    <w:rsid w:val="009F6FC0"/>
    <w:rsid w:val="009F70CB"/>
    <w:rsid w:val="00A007C9"/>
    <w:rsid w:val="00A01E64"/>
    <w:rsid w:val="00A04210"/>
    <w:rsid w:val="00A06E3F"/>
    <w:rsid w:val="00A070B8"/>
    <w:rsid w:val="00A110F0"/>
    <w:rsid w:val="00A12815"/>
    <w:rsid w:val="00A14B9B"/>
    <w:rsid w:val="00A20E36"/>
    <w:rsid w:val="00A215D5"/>
    <w:rsid w:val="00A24CC8"/>
    <w:rsid w:val="00A31F03"/>
    <w:rsid w:val="00A34380"/>
    <w:rsid w:val="00A3598D"/>
    <w:rsid w:val="00A43CEC"/>
    <w:rsid w:val="00A449F5"/>
    <w:rsid w:val="00A50BDA"/>
    <w:rsid w:val="00A51F56"/>
    <w:rsid w:val="00A5555E"/>
    <w:rsid w:val="00A55D72"/>
    <w:rsid w:val="00A61D28"/>
    <w:rsid w:val="00A63161"/>
    <w:rsid w:val="00A65A49"/>
    <w:rsid w:val="00A76437"/>
    <w:rsid w:val="00A80A02"/>
    <w:rsid w:val="00A86327"/>
    <w:rsid w:val="00A86333"/>
    <w:rsid w:val="00A8659F"/>
    <w:rsid w:val="00A86BBC"/>
    <w:rsid w:val="00A92AF1"/>
    <w:rsid w:val="00A95FEB"/>
    <w:rsid w:val="00AB655C"/>
    <w:rsid w:val="00AB69FF"/>
    <w:rsid w:val="00AC02DA"/>
    <w:rsid w:val="00AC6FF8"/>
    <w:rsid w:val="00AD0446"/>
    <w:rsid w:val="00AD2777"/>
    <w:rsid w:val="00AD496A"/>
    <w:rsid w:val="00AD501A"/>
    <w:rsid w:val="00AE1386"/>
    <w:rsid w:val="00AE695E"/>
    <w:rsid w:val="00AE7DAA"/>
    <w:rsid w:val="00AF085C"/>
    <w:rsid w:val="00AF1A58"/>
    <w:rsid w:val="00AF24C6"/>
    <w:rsid w:val="00AF3216"/>
    <w:rsid w:val="00AF4ABE"/>
    <w:rsid w:val="00AF5A5E"/>
    <w:rsid w:val="00AF6A84"/>
    <w:rsid w:val="00AF76C7"/>
    <w:rsid w:val="00B02197"/>
    <w:rsid w:val="00B03A77"/>
    <w:rsid w:val="00B1071D"/>
    <w:rsid w:val="00B15B1C"/>
    <w:rsid w:val="00B15D33"/>
    <w:rsid w:val="00B17CC2"/>
    <w:rsid w:val="00B20E4F"/>
    <w:rsid w:val="00B259A5"/>
    <w:rsid w:val="00B2759A"/>
    <w:rsid w:val="00B27C48"/>
    <w:rsid w:val="00B30F06"/>
    <w:rsid w:val="00B368EA"/>
    <w:rsid w:val="00B37B03"/>
    <w:rsid w:val="00B41265"/>
    <w:rsid w:val="00B42243"/>
    <w:rsid w:val="00B42A62"/>
    <w:rsid w:val="00B43336"/>
    <w:rsid w:val="00B44EEE"/>
    <w:rsid w:val="00B50FBB"/>
    <w:rsid w:val="00B5184D"/>
    <w:rsid w:val="00B518B5"/>
    <w:rsid w:val="00B620B0"/>
    <w:rsid w:val="00B655B1"/>
    <w:rsid w:val="00B72A26"/>
    <w:rsid w:val="00B72B23"/>
    <w:rsid w:val="00B73934"/>
    <w:rsid w:val="00B74852"/>
    <w:rsid w:val="00B77000"/>
    <w:rsid w:val="00B77610"/>
    <w:rsid w:val="00B77C82"/>
    <w:rsid w:val="00B81A85"/>
    <w:rsid w:val="00B81D31"/>
    <w:rsid w:val="00B8542A"/>
    <w:rsid w:val="00B87289"/>
    <w:rsid w:val="00B94FE5"/>
    <w:rsid w:val="00B9625B"/>
    <w:rsid w:val="00B979D0"/>
    <w:rsid w:val="00BA0594"/>
    <w:rsid w:val="00BA09D4"/>
    <w:rsid w:val="00BA198E"/>
    <w:rsid w:val="00BA37EC"/>
    <w:rsid w:val="00BA4AC6"/>
    <w:rsid w:val="00BA56B8"/>
    <w:rsid w:val="00BA6768"/>
    <w:rsid w:val="00BB2909"/>
    <w:rsid w:val="00BB4DEC"/>
    <w:rsid w:val="00BB5D50"/>
    <w:rsid w:val="00BB6A87"/>
    <w:rsid w:val="00BC0920"/>
    <w:rsid w:val="00BC1D80"/>
    <w:rsid w:val="00BC35B8"/>
    <w:rsid w:val="00BC48DD"/>
    <w:rsid w:val="00BD53E3"/>
    <w:rsid w:val="00BF0FEC"/>
    <w:rsid w:val="00BF3563"/>
    <w:rsid w:val="00BF73AF"/>
    <w:rsid w:val="00C00234"/>
    <w:rsid w:val="00C02D4C"/>
    <w:rsid w:val="00C02E57"/>
    <w:rsid w:val="00C05997"/>
    <w:rsid w:val="00C079EF"/>
    <w:rsid w:val="00C158C6"/>
    <w:rsid w:val="00C162AD"/>
    <w:rsid w:val="00C17712"/>
    <w:rsid w:val="00C20D3F"/>
    <w:rsid w:val="00C21130"/>
    <w:rsid w:val="00C23C6C"/>
    <w:rsid w:val="00C3223C"/>
    <w:rsid w:val="00C36D7D"/>
    <w:rsid w:val="00C36F9E"/>
    <w:rsid w:val="00C41D78"/>
    <w:rsid w:val="00C4400F"/>
    <w:rsid w:val="00C46AD5"/>
    <w:rsid w:val="00C53BBF"/>
    <w:rsid w:val="00C54BC0"/>
    <w:rsid w:val="00C5517F"/>
    <w:rsid w:val="00C558C3"/>
    <w:rsid w:val="00C5658A"/>
    <w:rsid w:val="00C642E9"/>
    <w:rsid w:val="00C667A3"/>
    <w:rsid w:val="00C675C7"/>
    <w:rsid w:val="00C715AB"/>
    <w:rsid w:val="00C75763"/>
    <w:rsid w:val="00C75ACD"/>
    <w:rsid w:val="00C86236"/>
    <w:rsid w:val="00C91044"/>
    <w:rsid w:val="00C9192D"/>
    <w:rsid w:val="00C9318A"/>
    <w:rsid w:val="00C9411C"/>
    <w:rsid w:val="00C95698"/>
    <w:rsid w:val="00C9644D"/>
    <w:rsid w:val="00C97703"/>
    <w:rsid w:val="00C97E77"/>
    <w:rsid w:val="00CA0C6C"/>
    <w:rsid w:val="00CB072F"/>
    <w:rsid w:val="00CB6F2D"/>
    <w:rsid w:val="00CC2D13"/>
    <w:rsid w:val="00CC4317"/>
    <w:rsid w:val="00CC4DEC"/>
    <w:rsid w:val="00CC6CFE"/>
    <w:rsid w:val="00CD03D1"/>
    <w:rsid w:val="00CD0A38"/>
    <w:rsid w:val="00CD1ED3"/>
    <w:rsid w:val="00CD225F"/>
    <w:rsid w:val="00CD3FAE"/>
    <w:rsid w:val="00CD4E43"/>
    <w:rsid w:val="00CD5864"/>
    <w:rsid w:val="00CE0D3B"/>
    <w:rsid w:val="00CE15E1"/>
    <w:rsid w:val="00CE29EE"/>
    <w:rsid w:val="00CE57FF"/>
    <w:rsid w:val="00CE7176"/>
    <w:rsid w:val="00CF482A"/>
    <w:rsid w:val="00CF6762"/>
    <w:rsid w:val="00D015A5"/>
    <w:rsid w:val="00D22501"/>
    <w:rsid w:val="00D22957"/>
    <w:rsid w:val="00D252B0"/>
    <w:rsid w:val="00D2752B"/>
    <w:rsid w:val="00D32166"/>
    <w:rsid w:val="00D34A71"/>
    <w:rsid w:val="00D34D2A"/>
    <w:rsid w:val="00D35149"/>
    <w:rsid w:val="00D35242"/>
    <w:rsid w:val="00D35B1D"/>
    <w:rsid w:val="00D40360"/>
    <w:rsid w:val="00D4332A"/>
    <w:rsid w:val="00D433B5"/>
    <w:rsid w:val="00D43519"/>
    <w:rsid w:val="00D4394F"/>
    <w:rsid w:val="00D47227"/>
    <w:rsid w:val="00D477CA"/>
    <w:rsid w:val="00D53F94"/>
    <w:rsid w:val="00D549DA"/>
    <w:rsid w:val="00D6000D"/>
    <w:rsid w:val="00D62861"/>
    <w:rsid w:val="00D62E3D"/>
    <w:rsid w:val="00D73DAA"/>
    <w:rsid w:val="00D817DE"/>
    <w:rsid w:val="00D82018"/>
    <w:rsid w:val="00D833E7"/>
    <w:rsid w:val="00D862D5"/>
    <w:rsid w:val="00D87484"/>
    <w:rsid w:val="00D87F82"/>
    <w:rsid w:val="00D924DD"/>
    <w:rsid w:val="00D92C6C"/>
    <w:rsid w:val="00D92DFC"/>
    <w:rsid w:val="00D96127"/>
    <w:rsid w:val="00DA6D77"/>
    <w:rsid w:val="00DB0B8E"/>
    <w:rsid w:val="00DB3BA0"/>
    <w:rsid w:val="00DB46B3"/>
    <w:rsid w:val="00DB6BC2"/>
    <w:rsid w:val="00DB6E5C"/>
    <w:rsid w:val="00DC0529"/>
    <w:rsid w:val="00DC082F"/>
    <w:rsid w:val="00DC2531"/>
    <w:rsid w:val="00DC299F"/>
    <w:rsid w:val="00DC443F"/>
    <w:rsid w:val="00DC4749"/>
    <w:rsid w:val="00DC6007"/>
    <w:rsid w:val="00DD3BE3"/>
    <w:rsid w:val="00DD4AA0"/>
    <w:rsid w:val="00DD52C1"/>
    <w:rsid w:val="00DE0C5C"/>
    <w:rsid w:val="00DE17BC"/>
    <w:rsid w:val="00DE6005"/>
    <w:rsid w:val="00DE7B6F"/>
    <w:rsid w:val="00DF406C"/>
    <w:rsid w:val="00DF5482"/>
    <w:rsid w:val="00DF63F7"/>
    <w:rsid w:val="00E00481"/>
    <w:rsid w:val="00E01F98"/>
    <w:rsid w:val="00E06840"/>
    <w:rsid w:val="00E101F1"/>
    <w:rsid w:val="00E12088"/>
    <w:rsid w:val="00E15E40"/>
    <w:rsid w:val="00E165A8"/>
    <w:rsid w:val="00E17AAE"/>
    <w:rsid w:val="00E201F3"/>
    <w:rsid w:val="00E202FE"/>
    <w:rsid w:val="00E23EE6"/>
    <w:rsid w:val="00E24DE1"/>
    <w:rsid w:val="00E2505B"/>
    <w:rsid w:val="00E25F0B"/>
    <w:rsid w:val="00E31E7C"/>
    <w:rsid w:val="00E3664C"/>
    <w:rsid w:val="00E55F25"/>
    <w:rsid w:val="00E602A6"/>
    <w:rsid w:val="00E660E7"/>
    <w:rsid w:val="00E70401"/>
    <w:rsid w:val="00E71F4E"/>
    <w:rsid w:val="00E7645E"/>
    <w:rsid w:val="00E82281"/>
    <w:rsid w:val="00E84289"/>
    <w:rsid w:val="00E8556C"/>
    <w:rsid w:val="00E85A63"/>
    <w:rsid w:val="00E90AAB"/>
    <w:rsid w:val="00E9356F"/>
    <w:rsid w:val="00E9606E"/>
    <w:rsid w:val="00E9794B"/>
    <w:rsid w:val="00EA48DE"/>
    <w:rsid w:val="00EB029A"/>
    <w:rsid w:val="00EB4454"/>
    <w:rsid w:val="00EC6392"/>
    <w:rsid w:val="00EC7AF6"/>
    <w:rsid w:val="00EE3632"/>
    <w:rsid w:val="00EF6404"/>
    <w:rsid w:val="00EF713C"/>
    <w:rsid w:val="00EF7726"/>
    <w:rsid w:val="00F02413"/>
    <w:rsid w:val="00F0347E"/>
    <w:rsid w:val="00F06141"/>
    <w:rsid w:val="00F07444"/>
    <w:rsid w:val="00F23E12"/>
    <w:rsid w:val="00F26782"/>
    <w:rsid w:val="00F2731A"/>
    <w:rsid w:val="00F30920"/>
    <w:rsid w:val="00F32A37"/>
    <w:rsid w:val="00F347AE"/>
    <w:rsid w:val="00F359C1"/>
    <w:rsid w:val="00F366F1"/>
    <w:rsid w:val="00F44A18"/>
    <w:rsid w:val="00F47ECD"/>
    <w:rsid w:val="00F519BF"/>
    <w:rsid w:val="00F60CD1"/>
    <w:rsid w:val="00F64701"/>
    <w:rsid w:val="00F64866"/>
    <w:rsid w:val="00F70DB9"/>
    <w:rsid w:val="00F7101B"/>
    <w:rsid w:val="00F833E9"/>
    <w:rsid w:val="00F844DB"/>
    <w:rsid w:val="00F85254"/>
    <w:rsid w:val="00F92AAF"/>
    <w:rsid w:val="00F96D8C"/>
    <w:rsid w:val="00F97549"/>
    <w:rsid w:val="00FA58FA"/>
    <w:rsid w:val="00FB1305"/>
    <w:rsid w:val="00FB7F61"/>
    <w:rsid w:val="00FC02A8"/>
    <w:rsid w:val="00FC06D6"/>
    <w:rsid w:val="00FC0788"/>
    <w:rsid w:val="00FC16DC"/>
    <w:rsid w:val="00FC1798"/>
    <w:rsid w:val="00FC6DCC"/>
    <w:rsid w:val="00FD6BFB"/>
    <w:rsid w:val="00FE0667"/>
    <w:rsid w:val="00FE16F2"/>
    <w:rsid w:val="00FE626E"/>
    <w:rsid w:val="00FE7426"/>
    <w:rsid w:val="00FF1722"/>
    <w:rsid w:val="00FF283A"/>
    <w:rsid w:val="00FF38A0"/>
    <w:rsid w:val="00FF3C31"/>
    <w:rsid w:val="00FF5137"/>
    <w:rsid w:val="00FF5E9B"/>
    <w:rsid w:val="00FF640B"/>
    <w:rsid w:val="00FF748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07"/>
    <w:pPr>
      <w:spacing w:after="200" w:line="276" w:lineRule="auto"/>
    </w:pPr>
    <w:rPr>
      <w:rFonts w:ascii="Calibri" w:hAnsi="Calibri" w:cs="Calibri"/>
      <w:sz w:val="22"/>
      <w:szCs w:val="22"/>
      <w:lang w:val="en-US" w:eastAsia="en-US"/>
    </w:rPr>
  </w:style>
  <w:style w:type="paragraph" w:styleId="Heading1">
    <w:name w:val="heading 1"/>
    <w:basedOn w:val="Normal"/>
    <w:next w:val="Normal"/>
    <w:link w:val="Heading1Char"/>
    <w:uiPriority w:val="99"/>
    <w:qFormat/>
    <w:rsid w:val="00966678"/>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2104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678"/>
    <w:rPr>
      <w:rFonts w:ascii="Arial" w:hAnsi="Arial" w:cs="Arial"/>
      <w:b/>
      <w:bCs/>
      <w:kern w:val="32"/>
      <w:sz w:val="32"/>
      <w:szCs w:val="32"/>
      <w:lang w:val="en-US" w:eastAsia="en-US"/>
    </w:rPr>
  </w:style>
  <w:style w:type="character" w:customStyle="1" w:styleId="Heading3Char">
    <w:name w:val="Heading 3 Char"/>
    <w:basedOn w:val="DefaultParagraphFont"/>
    <w:link w:val="Heading3"/>
    <w:uiPriority w:val="99"/>
    <w:locked/>
    <w:rsid w:val="0032104C"/>
    <w:rPr>
      <w:rFonts w:ascii="Arial" w:hAnsi="Arial" w:cs="Arial"/>
      <w:b/>
      <w:bCs/>
      <w:sz w:val="26"/>
      <w:szCs w:val="26"/>
      <w:lang w:val="en-US" w:eastAsia="en-US"/>
    </w:rPr>
  </w:style>
  <w:style w:type="character" w:customStyle="1" w:styleId="Italblue">
    <w:name w:val="Italblue"/>
    <w:basedOn w:val="DefaultParagraphFont"/>
    <w:uiPriority w:val="99"/>
    <w:rsid w:val="00AD501A"/>
    <w:rPr>
      <w:rFonts w:cs="Times New Roman"/>
      <w:i/>
      <w:iCs/>
      <w:color w:val="0000FF"/>
    </w:rPr>
  </w:style>
  <w:style w:type="paragraph" w:styleId="Header">
    <w:name w:val="header"/>
    <w:basedOn w:val="Normal"/>
    <w:link w:val="HeaderChar"/>
    <w:uiPriority w:val="99"/>
    <w:rsid w:val="00895C07"/>
    <w:pPr>
      <w:tabs>
        <w:tab w:val="center" w:pos="4536"/>
        <w:tab w:val="right" w:pos="9072"/>
      </w:tabs>
    </w:pPr>
  </w:style>
  <w:style w:type="character" w:customStyle="1" w:styleId="HeaderChar">
    <w:name w:val="Header Char"/>
    <w:basedOn w:val="DefaultParagraphFont"/>
    <w:link w:val="Header"/>
    <w:uiPriority w:val="99"/>
    <w:semiHidden/>
    <w:locked/>
    <w:rsid w:val="00895C07"/>
    <w:rPr>
      <w:rFonts w:cs="Times New Roman"/>
      <w:sz w:val="24"/>
      <w:szCs w:val="24"/>
      <w:lang w:val="ro-RO" w:eastAsia="ro-RO"/>
    </w:rPr>
  </w:style>
  <w:style w:type="paragraph" w:styleId="Footer">
    <w:name w:val="footer"/>
    <w:basedOn w:val="Normal"/>
    <w:link w:val="FooterChar"/>
    <w:uiPriority w:val="99"/>
    <w:rsid w:val="00895C07"/>
    <w:pPr>
      <w:tabs>
        <w:tab w:val="center" w:pos="4536"/>
        <w:tab w:val="right" w:pos="9072"/>
      </w:tabs>
    </w:pPr>
  </w:style>
  <w:style w:type="character" w:customStyle="1" w:styleId="FooterChar">
    <w:name w:val="Footer Char"/>
    <w:basedOn w:val="DefaultParagraphFont"/>
    <w:link w:val="Footer"/>
    <w:uiPriority w:val="99"/>
    <w:locked/>
    <w:rsid w:val="0035668A"/>
    <w:rPr>
      <w:rFonts w:ascii="Calibri" w:hAnsi="Calibri" w:cs="Calibri"/>
      <w:sz w:val="22"/>
      <w:szCs w:val="22"/>
      <w:lang w:val="en-US" w:eastAsia="en-US"/>
    </w:rPr>
  </w:style>
  <w:style w:type="character" w:styleId="Hyperlink">
    <w:name w:val="Hyperlink"/>
    <w:basedOn w:val="DefaultParagraphFont"/>
    <w:uiPriority w:val="99"/>
    <w:rsid w:val="008330C9"/>
    <w:rPr>
      <w:rFonts w:cs="Times New Roman"/>
      <w:color w:val="0000FF"/>
      <w:u w:val="single"/>
    </w:rPr>
  </w:style>
  <w:style w:type="character" w:customStyle="1" w:styleId="CharChar3">
    <w:name w:val="Char Char3"/>
    <w:basedOn w:val="DefaultParagraphFont"/>
    <w:uiPriority w:val="99"/>
    <w:rsid w:val="00FE7426"/>
    <w:rPr>
      <w:rFonts w:cs="Times New Roman"/>
    </w:rPr>
  </w:style>
  <w:style w:type="paragraph" w:customStyle="1" w:styleId="CaracterCaracter">
    <w:name w:val="Caracter Caracter"/>
    <w:basedOn w:val="Normal"/>
    <w:uiPriority w:val="99"/>
    <w:rsid w:val="00254584"/>
    <w:pPr>
      <w:spacing w:after="0" w:line="240" w:lineRule="auto"/>
    </w:pPr>
    <w:rPr>
      <w:rFonts w:ascii="Times New Roman" w:hAnsi="Times New Roman" w:cs="Times New Roman"/>
      <w:sz w:val="24"/>
      <w:szCs w:val="24"/>
      <w:lang w:val="pl-PL" w:eastAsia="pl-PL"/>
    </w:rPr>
  </w:style>
  <w:style w:type="paragraph" w:styleId="FootnoteText">
    <w:name w:val="footnote text"/>
    <w:basedOn w:val="Normal"/>
    <w:link w:val="FootnoteTextChar"/>
    <w:uiPriority w:val="99"/>
    <w:rsid w:val="0032104C"/>
    <w:pPr>
      <w:spacing w:after="0" w:line="240" w:lineRule="auto"/>
    </w:pPr>
    <w:rPr>
      <w:rFonts w:ascii="Times New Roman" w:hAnsi="Times New Roman" w:cs="Times New Roman"/>
      <w:sz w:val="20"/>
      <w:szCs w:val="20"/>
      <w:lang w:val="ro-RO"/>
    </w:rPr>
  </w:style>
  <w:style w:type="character" w:customStyle="1" w:styleId="FootnoteTextChar">
    <w:name w:val="Footnote Text Char"/>
    <w:basedOn w:val="DefaultParagraphFont"/>
    <w:link w:val="FootnoteText"/>
    <w:uiPriority w:val="99"/>
    <w:locked/>
    <w:rsid w:val="0032104C"/>
    <w:rPr>
      <w:rFonts w:cs="Times New Roman"/>
      <w:lang w:eastAsia="en-US"/>
    </w:rPr>
  </w:style>
  <w:style w:type="character" w:styleId="Emphasis">
    <w:name w:val="Emphasis"/>
    <w:basedOn w:val="DefaultParagraphFont"/>
    <w:uiPriority w:val="99"/>
    <w:qFormat/>
    <w:rsid w:val="0032104C"/>
    <w:rPr>
      <w:rFonts w:cs="Times New Roman"/>
      <w:i/>
      <w:iCs/>
    </w:rPr>
  </w:style>
  <w:style w:type="paragraph" w:styleId="NoSpacing">
    <w:name w:val="No Spacing"/>
    <w:uiPriority w:val="99"/>
    <w:qFormat/>
    <w:rsid w:val="0032104C"/>
    <w:rPr>
      <w:rFonts w:ascii="Calibri" w:hAnsi="Calibri" w:cs="Calibri"/>
      <w:sz w:val="22"/>
      <w:szCs w:val="22"/>
      <w:lang w:val="en-US" w:eastAsia="en-US"/>
    </w:rPr>
  </w:style>
  <w:style w:type="character" w:styleId="Strong">
    <w:name w:val="Strong"/>
    <w:basedOn w:val="DefaultParagraphFont"/>
    <w:uiPriority w:val="99"/>
    <w:qFormat/>
    <w:rsid w:val="0032104C"/>
    <w:rPr>
      <w:rFonts w:cs="Times New Roman"/>
      <w:b/>
      <w:bCs/>
    </w:rPr>
  </w:style>
  <w:style w:type="paragraph" w:customStyle="1" w:styleId="msolistparagraph0">
    <w:name w:val="msolistparagraph"/>
    <w:basedOn w:val="Normal"/>
    <w:uiPriority w:val="99"/>
    <w:rsid w:val="0032104C"/>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msonormalcxspmiddle">
    <w:name w:val="msonormalcxspmiddle"/>
    <w:basedOn w:val="Normal"/>
    <w:uiPriority w:val="99"/>
    <w:rsid w:val="0032104C"/>
    <w:pPr>
      <w:spacing w:before="100" w:beforeAutospacing="1" w:after="100" w:afterAutospacing="1" w:line="240" w:lineRule="auto"/>
    </w:pPr>
    <w:rPr>
      <w:rFonts w:ascii="Times New Roman" w:hAnsi="Times New Roman" w:cs="Times New Roman"/>
      <w:sz w:val="24"/>
      <w:szCs w:val="24"/>
      <w:lang w:val="ro-RO" w:eastAsia="ro-RO"/>
    </w:rPr>
  </w:style>
  <w:style w:type="character" w:customStyle="1" w:styleId="apple-converted-space">
    <w:name w:val="apple-converted-space"/>
    <w:basedOn w:val="DefaultParagraphFont"/>
    <w:uiPriority w:val="99"/>
    <w:rsid w:val="0032104C"/>
    <w:rPr>
      <w:rFonts w:cs="Times New Roman"/>
    </w:rPr>
  </w:style>
  <w:style w:type="paragraph" w:styleId="ListParagraph">
    <w:name w:val="List Paragraph"/>
    <w:basedOn w:val="Normal"/>
    <w:uiPriority w:val="99"/>
    <w:qFormat/>
    <w:rsid w:val="0032104C"/>
    <w:pPr>
      <w:spacing w:after="0" w:line="240"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99"/>
    <w:rsid w:val="00966678"/>
    <w:pPr>
      <w:spacing w:after="0" w:line="240" w:lineRule="auto"/>
      <w:jc w:val="both"/>
    </w:pPr>
    <w:rPr>
      <w:rFonts w:ascii="Times-R New" w:hAnsi="Times-R New" w:cs="Times-R New"/>
      <w:sz w:val="28"/>
      <w:szCs w:val="28"/>
      <w:lang w:val="en-GB" w:eastAsia="ro-RO"/>
    </w:rPr>
  </w:style>
  <w:style w:type="character" w:customStyle="1" w:styleId="BodyTextChar">
    <w:name w:val="Body Text Char"/>
    <w:basedOn w:val="DefaultParagraphFont"/>
    <w:link w:val="BodyText"/>
    <w:uiPriority w:val="99"/>
    <w:locked/>
    <w:rsid w:val="00966678"/>
    <w:rPr>
      <w:rFonts w:ascii="Times-R New" w:hAnsi="Times-R New" w:cs="Times-R New"/>
      <w:sz w:val="28"/>
      <w:szCs w:val="28"/>
      <w:lang w:val="en-GB"/>
    </w:rPr>
  </w:style>
  <w:style w:type="paragraph" w:customStyle="1" w:styleId="char">
    <w:name w:val="char"/>
    <w:basedOn w:val="Normal"/>
    <w:uiPriority w:val="99"/>
    <w:semiHidden/>
    <w:rsid w:val="00966678"/>
    <w:pPr>
      <w:spacing w:after="0" w:line="240" w:lineRule="auto"/>
    </w:pPr>
    <w:rPr>
      <w:rFonts w:ascii="Times New Roman" w:hAnsi="Times New Roman" w:cs="Times New Roman"/>
      <w:sz w:val="24"/>
      <w:szCs w:val="24"/>
    </w:rPr>
  </w:style>
  <w:style w:type="paragraph" w:customStyle="1" w:styleId="nolink3">
    <w:name w:val="nolink3"/>
    <w:basedOn w:val="Normal"/>
    <w:uiPriority w:val="99"/>
    <w:rsid w:val="00966678"/>
    <w:pPr>
      <w:spacing w:before="100" w:beforeAutospacing="1" w:after="100" w:afterAutospacing="1" w:line="240" w:lineRule="auto"/>
    </w:pPr>
    <w:rPr>
      <w:rFonts w:ascii="Arial" w:hAnsi="Arial" w:cs="Arial"/>
      <w:color w:val="000099"/>
      <w:sz w:val="18"/>
      <w:szCs w:val="18"/>
    </w:rPr>
  </w:style>
  <w:style w:type="paragraph" w:customStyle="1" w:styleId="Default">
    <w:name w:val="Default"/>
    <w:uiPriority w:val="99"/>
    <w:rsid w:val="00A95FE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A95FEB"/>
    <w:pPr>
      <w:spacing w:before="100" w:beforeAutospacing="1" w:after="100" w:afterAutospacing="1" w:line="240" w:lineRule="auto"/>
    </w:pPr>
    <w:rPr>
      <w:rFonts w:ascii="Times New Roman" w:hAnsi="Times New Roman" w:cs="Times New Roman"/>
      <w:sz w:val="24"/>
      <w:szCs w:val="24"/>
      <w:lang w:val="ro-RO" w:eastAsia="ro-RO"/>
    </w:rPr>
  </w:style>
  <w:style w:type="paragraph" w:styleId="BodyTextIndent">
    <w:name w:val="Body Text Indent"/>
    <w:basedOn w:val="Normal"/>
    <w:link w:val="BodyTextIndentChar"/>
    <w:uiPriority w:val="99"/>
    <w:rsid w:val="00866744"/>
    <w:pPr>
      <w:spacing w:after="120"/>
      <w:ind w:left="283"/>
    </w:pPr>
  </w:style>
  <w:style w:type="character" w:customStyle="1" w:styleId="BodyTextIndentChar">
    <w:name w:val="Body Text Indent Char"/>
    <w:basedOn w:val="DefaultParagraphFont"/>
    <w:link w:val="BodyTextIndent"/>
    <w:uiPriority w:val="99"/>
    <w:locked/>
    <w:rsid w:val="00FA58FA"/>
    <w:rPr>
      <w:rFonts w:ascii="Calibri" w:hAnsi="Calibri" w:cs="Calibri"/>
      <w:sz w:val="22"/>
      <w:szCs w:val="22"/>
      <w:lang w:val="en-US" w:eastAsia="en-US"/>
    </w:rPr>
  </w:style>
  <w:style w:type="paragraph" w:styleId="Title">
    <w:name w:val="Title"/>
    <w:basedOn w:val="Normal"/>
    <w:link w:val="TitleChar"/>
    <w:uiPriority w:val="99"/>
    <w:qFormat/>
    <w:rsid w:val="00866744"/>
    <w:pPr>
      <w:spacing w:after="0" w:line="240" w:lineRule="auto"/>
      <w:jc w:val="center"/>
    </w:pPr>
    <w:rPr>
      <w:rFonts w:ascii="Arial" w:hAnsi="Arial" w:cs="Arial"/>
      <w:b/>
      <w:bCs/>
      <w:sz w:val="24"/>
      <w:szCs w:val="24"/>
      <w:lang w:eastAsia="ro-RO"/>
    </w:rPr>
  </w:style>
  <w:style w:type="character" w:customStyle="1" w:styleId="TitleChar">
    <w:name w:val="Title Char"/>
    <w:basedOn w:val="DefaultParagraphFont"/>
    <w:link w:val="Title"/>
    <w:uiPriority w:val="99"/>
    <w:locked/>
    <w:rsid w:val="007F060C"/>
    <w:rPr>
      <w:rFonts w:ascii="Arial" w:hAnsi="Arial" w:cs="Arial"/>
      <w:b/>
      <w:bCs/>
      <w:sz w:val="24"/>
      <w:szCs w:val="24"/>
      <w:lang w:val="en-US"/>
    </w:rPr>
  </w:style>
  <w:style w:type="character" w:customStyle="1" w:styleId="tca1">
    <w:name w:val="tca1"/>
    <w:basedOn w:val="DefaultParagraphFont"/>
    <w:uiPriority w:val="99"/>
    <w:rsid w:val="00866744"/>
    <w:rPr>
      <w:rFonts w:cs="Times New Roman"/>
      <w:b/>
      <w:bCs/>
      <w:sz w:val="24"/>
      <w:szCs w:val="24"/>
    </w:rPr>
  </w:style>
  <w:style w:type="table" w:styleId="TableGrid">
    <w:name w:val="Table Grid"/>
    <w:basedOn w:val="TableNormal"/>
    <w:uiPriority w:val="99"/>
    <w:rsid w:val="00D862D5"/>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uiPriority w:val="99"/>
    <w:rsid w:val="00DB46B3"/>
    <w:rPr>
      <w:rFonts w:cs="Times New Roman"/>
    </w:rPr>
  </w:style>
</w:styles>
</file>

<file path=word/webSettings.xml><?xml version="1.0" encoding="utf-8"?>
<w:webSettings xmlns:r="http://schemas.openxmlformats.org/officeDocument/2006/relationships" xmlns:w="http://schemas.openxmlformats.org/wordprocessingml/2006/main">
  <w:divs>
    <w:div w:id="1920283636">
      <w:marLeft w:val="0"/>
      <w:marRight w:val="0"/>
      <w:marTop w:val="0"/>
      <w:marBottom w:val="0"/>
      <w:divBdr>
        <w:top w:val="none" w:sz="0" w:space="0" w:color="auto"/>
        <w:left w:val="none" w:sz="0" w:space="0" w:color="auto"/>
        <w:bottom w:val="none" w:sz="0" w:space="0" w:color="auto"/>
        <w:right w:val="none" w:sz="0" w:space="0" w:color="auto"/>
      </w:divBdr>
    </w:div>
    <w:div w:id="1920283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unicare.APMNEAMT\Application%20Data\Microsoft\Templates\Antet%20A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APM</Template>
  <TotalTime>23</TotalTime>
  <Pages>28</Pages>
  <Words>13677</Words>
  <Characters>79329</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Nr</vt:lpstr>
    </vt:vector>
  </TitlesOfParts>
  <Company>APM</Company>
  <LinksUpToDate>false</LinksUpToDate>
  <CharactersWithSpaces>92821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comunicare</dc:creator>
  <cp:keywords/>
  <dc:description/>
  <cp:lastModifiedBy>Monica Isopescu</cp:lastModifiedBy>
  <cp:revision>8</cp:revision>
  <cp:lastPrinted>2016-01-12T13:08:00Z</cp:lastPrinted>
  <dcterms:created xsi:type="dcterms:W3CDTF">2016-01-12T13:01:00Z</dcterms:created>
  <dcterms:modified xsi:type="dcterms:W3CDTF">2016-02-09T08:52:00Z</dcterms:modified>
</cp:coreProperties>
</file>