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79C78985" w:rsidR="007E3696" w:rsidRPr="00A67858" w:rsidRDefault="003841F3" w:rsidP="00A67858">
      <w:pPr>
        <w:spacing w:line="276" w:lineRule="auto"/>
        <w:jc w:val="center"/>
      </w:pPr>
      <w:r>
        <w:rPr>
          <w:rFonts w:cs="Arial"/>
          <w:noProof/>
          <w:lang w:val="ro-RO" w:eastAsia="ro-RO"/>
        </w:rPr>
        <w:drawing>
          <wp:inline distT="0" distB="0" distL="0" distR="0" wp14:anchorId="76F3BB4F" wp14:editId="7F65B99C">
            <wp:extent cx="4591050" cy="3209925"/>
            <wp:effectExtent l="0" t="0" r="0" b="9525"/>
            <wp:docPr id="6" name="Picture 6" descr="V:\00.PROIECTE\OMV Petrom - Proiectare Sonde\Lot 2\CS23WM\Sonde\322 MP Geamana\02.Teren\poze\IMG_20180621_14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Lot 2\CS23WM\Sonde\322 MP Geamana\02.Teren\poze\IMG_20180621_141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8598" cy="3208211"/>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50BC3BBC" w14:textId="77777777" w:rsidR="003841F3" w:rsidRPr="003841F3" w:rsidRDefault="00A511DC" w:rsidP="003841F3">
      <w:pPr>
        <w:spacing w:after="200" w:line="276" w:lineRule="auto"/>
        <w:ind w:left="2552" w:hanging="2552"/>
        <w:jc w:val="both"/>
        <w:rPr>
          <w:rFonts w:eastAsia="Times New Roman"/>
          <w:b/>
          <w:caps/>
          <w:lang w:val="ro-RO"/>
        </w:rPr>
      </w:pPr>
      <w:r w:rsidRPr="00A67858">
        <w:rPr>
          <w:rFonts w:eastAsia="Times New Roman"/>
          <w:caps/>
          <w:lang w:val="fr-FR"/>
        </w:rPr>
        <w:t>D</w:t>
      </w:r>
      <w:r w:rsidRPr="00A67858">
        <w:rPr>
          <w:rFonts w:eastAsia="Times New Roman"/>
          <w:lang w:val="fr-FR"/>
        </w:rPr>
        <w:t>enumirea obiectivului</w:t>
      </w:r>
      <w:r w:rsidRPr="00A67858">
        <w:rPr>
          <w:rFonts w:eastAsia="Times New Roman"/>
          <w:caps/>
          <w:lang w:val="fr-FR"/>
        </w:rPr>
        <w:t>:</w:t>
      </w:r>
      <w:r w:rsidRPr="00A67858">
        <w:rPr>
          <w:rFonts w:eastAsia="Times New Roman"/>
          <w:lang w:val="fr-FR"/>
        </w:rPr>
        <w:t xml:space="preserve"> </w:t>
      </w:r>
      <w:bookmarkStart w:id="0" w:name="_Hlk2948606"/>
      <w:r w:rsidR="003841F3" w:rsidRPr="003841F3">
        <w:rPr>
          <w:rFonts w:eastAsia="Times New Roman"/>
          <w:b/>
          <w:caps/>
          <w:lang w:val="ro-RO"/>
        </w:rPr>
        <w:t xml:space="preserve">“Lucrari de abandonare aferente sondei 322 MP Geamana” </w:t>
      </w:r>
      <w:bookmarkEnd w:id="0"/>
    </w:p>
    <w:p w14:paraId="35DAACED" w14:textId="2CA74E32" w:rsidR="00A511DC" w:rsidRPr="00A67858" w:rsidRDefault="00A511DC" w:rsidP="00A67858">
      <w:pPr>
        <w:spacing w:after="200" w:line="276" w:lineRule="auto"/>
        <w:jc w:val="both"/>
        <w:rPr>
          <w:rFonts w:eastAsia="Times New Roman"/>
        </w:rPr>
      </w:pPr>
      <w:r w:rsidRPr="00A67858">
        <w:rPr>
          <w:rFonts w:eastAsia="Times New Roman"/>
        </w:rPr>
        <w:t xml:space="preserve">Beneficiar: </w:t>
      </w:r>
      <w:r w:rsidRPr="00A67858">
        <w:rPr>
          <w:rFonts w:eastAsia="Times New Roman"/>
          <w:b/>
        </w:rPr>
        <w:t xml:space="preserve"> OMV PETROM S.A. - BUCUREȘTI</w:t>
      </w:r>
      <w:r w:rsidRPr="00A67858">
        <w:rPr>
          <w:rFonts w:eastAsia="Times New Roman"/>
        </w:rPr>
        <w:t xml:space="preserve"> </w:t>
      </w:r>
    </w:p>
    <w:p w14:paraId="2128CDA7" w14:textId="77777777" w:rsidR="00A511DC" w:rsidRPr="0082679B" w:rsidRDefault="00A511DC" w:rsidP="00A67858">
      <w:pPr>
        <w:spacing w:after="200" w:line="276" w:lineRule="auto"/>
        <w:jc w:val="both"/>
        <w:rPr>
          <w:rFonts w:eastAsia="Times New Roman"/>
        </w:rPr>
      </w:pPr>
      <w:r w:rsidRPr="00A67858">
        <w:rPr>
          <w:rFonts w:eastAsia="Times New Roman"/>
        </w:rPr>
        <w:t xml:space="preserve">Proiectant: </w:t>
      </w:r>
      <w:r w:rsidRPr="00A67858">
        <w:rPr>
          <w:rFonts w:eastAsia="Times New Roman"/>
          <w:b/>
        </w:rPr>
        <w:t>S.</w:t>
      </w:r>
      <w:r w:rsidRPr="0082679B">
        <w:rPr>
          <w:rFonts w:eastAsia="Times New Roman"/>
          <w:b/>
        </w:rPr>
        <w:t>C. IKEN CONSTRUCT MANAGEMENT S.R.L.</w:t>
      </w:r>
    </w:p>
    <w:p w14:paraId="35663312" w14:textId="3FE3EEFA" w:rsidR="00A511DC" w:rsidRPr="00A67858" w:rsidRDefault="00A511DC" w:rsidP="00A67858">
      <w:pPr>
        <w:spacing w:after="200" w:line="276" w:lineRule="auto"/>
        <w:jc w:val="both"/>
        <w:rPr>
          <w:rFonts w:eastAsia="Times New Roman"/>
          <w:b/>
          <w:caps/>
        </w:rPr>
      </w:pPr>
      <w:r w:rsidRPr="0082679B">
        <w:rPr>
          <w:rFonts w:eastAsia="Times New Roman"/>
        </w:rPr>
        <w:t>Nr. proiect</w:t>
      </w:r>
      <w:r w:rsidRPr="0082679B">
        <w:rPr>
          <w:rFonts w:eastAsia="Times New Roman"/>
          <w:caps/>
        </w:rPr>
        <w:t xml:space="preserve">: </w:t>
      </w:r>
      <w:r w:rsidRPr="0082679B">
        <w:rPr>
          <w:rFonts w:eastAsia="Times New Roman"/>
          <w:b/>
          <w:caps/>
          <w:noProof/>
        </w:rPr>
        <w:t>210/2014-</w:t>
      </w:r>
      <w:r w:rsidR="0019029B" w:rsidRPr="0082679B">
        <w:rPr>
          <w:b/>
          <w:caps/>
          <w:noProof/>
        </w:rPr>
        <w:t xml:space="preserve"> L</w:t>
      </w:r>
      <w:r w:rsidR="0082679B" w:rsidRPr="0082679B">
        <w:rPr>
          <w:b/>
          <w:caps/>
          <w:noProof/>
        </w:rPr>
        <w:t>2</w:t>
      </w:r>
      <w:r w:rsidR="0019029B" w:rsidRPr="0082679B">
        <w:rPr>
          <w:b/>
          <w:caps/>
          <w:noProof/>
        </w:rPr>
        <w:t>CS</w:t>
      </w:r>
      <w:r w:rsidR="003841F3" w:rsidRPr="0082679B">
        <w:rPr>
          <w:b/>
          <w:caps/>
          <w:noProof/>
        </w:rPr>
        <w:t>2</w:t>
      </w:r>
      <w:r w:rsidR="0019029B" w:rsidRPr="0082679B">
        <w:rPr>
          <w:b/>
          <w:caps/>
          <w:noProof/>
        </w:rPr>
        <w:t>3</w:t>
      </w:r>
      <w:r w:rsidR="003841F3" w:rsidRPr="0082679B">
        <w:rPr>
          <w:b/>
          <w:caps/>
          <w:noProof/>
        </w:rPr>
        <w:t>wm</w:t>
      </w:r>
      <w:r w:rsidR="0019029B" w:rsidRPr="0082679B">
        <w:rPr>
          <w:b/>
          <w:caps/>
          <w:noProof/>
        </w:rPr>
        <w:t>S</w:t>
      </w:r>
      <w:r w:rsidR="003841F3" w:rsidRPr="0082679B">
        <w:rPr>
          <w:b/>
          <w:caps/>
          <w:noProof/>
        </w:rPr>
        <w:t>322</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1" w:name="_Toc3886888"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1"/>
        </w:p>
        <w:p w14:paraId="3193A682" w14:textId="77777777" w:rsidR="00DA50A4"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3886888" w:history="1">
            <w:r w:rsidR="00DA50A4" w:rsidRPr="00D0196E">
              <w:rPr>
                <w:rStyle w:val="Hyperlink"/>
                <w:noProof/>
              </w:rPr>
              <w:t>CUPRINS</w:t>
            </w:r>
            <w:r w:rsidR="00DA50A4">
              <w:rPr>
                <w:noProof/>
                <w:webHidden/>
              </w:rPr>
              <w:tab/>
            </w:r>
            <w:r w:rsidR="00DA50A4">
              <w:rPr>
                <w:noProof/>
                <w:webHidden/>
              </w:rPr>
              <w:fldChar w:fldCharType="begin"/>
            </w:r>
            <w:r w:rsidR="00DA50A4">
              <w:rPr>
                <w:noProof/>
                <w:webHidden/>
              </w:rPr>
              <w:instrText xml:space="preserve"> PAGEREF _Toc3886888 \h </w:instrText>
            </w:r>
            <w:r w:rsidR="00DA50A4">
              <w:rPr>
                <w:noProof/>
                <w:webHidden/>
              </w:rPr>
            </w:r>
            <w:r w:rsidR="00DA50A4">
              <w:rPr>
                <w:noProof/>
                <w:webHidden/>
              </w:rPr>
              <w:fldChar w:fldCharType="separate"/>
            </w:r>
            <w:r w:rsidR="00DA50A4">
              <w:rPr>
                <w:noProof/>
                <w:webHidden/>
              </w:rPr>
              <w:t>2</w:t>
            </w:r>
            <w:r w:rsidR="00DA50A4">
              <w:rPr>
                <w:noProof/>
                <w:webHidden/>
              </w:rPr>
              <w:fldChar w:fldCharType="end"/>
            </w:r>
          </w:hyperlink>
        </w:p>
        <w:p w14:paraId="08678493" w14:textId="77777777" w:rsidR="00DA50A4" w:rsidRDefault="00425BEF">
          <w:pPr>
            <w:pStyle w:val="TOC1"/>
            <w:tabs>
              <w:tab w:val="left" w:pos="480"/>
              <w:tab w:val="right" w:leader="dot" w:pos="9628"/>
            </w:tabs>
            <w:rPr>
              <w:rFonts w:cstheme="minorBidi"/>
              <w:noProof/>
            </w:rPr>
          </w:pPr>
          <w:hyperlink w:anchor="_Toc3886889" w:history="1">
            <w:r w:rsidR="00DA50A4" w:rsidRPr="00D0196E">
              <w:rPr>
                <w:rStyle w:val="Hyperlink"/>
                <w:noProof/>
              </w:rPr>
              <w:t>I.</w:t>
            </w:r>
            <w:r w:rsidR="00DA50A4">
              <w:rPr>
                <w:rFonts w:cstheme="minorBidi"/>
                <w:noProof/>
              </w:rPr>
              <w:tab/>
            </w:r>
            <w:r w:rsidR="00DA50A4" w:rsidRPr="00D0196E">
              <w:rPr>
                <w:rStyle w:val="Hyperlink"/>
                <w:noProof/>
              </w:rPr>
              <w:t>DENUMIREA PROIECTULUI:</w:t>
            </w:r>
            <w:r w:rsidR="00DA50A4">
              <w:rPr>
                <w:noProof/>
                <w:webHidden/>
              </w:rPr>
              <w:tab/>
            </w:r>
            <w:r w:rsidR="00DA50A4">
              <w:rPr>
                <w:noProof/>
                <w:webHidden/>
              </w:rPr>
              <w:fldChar w:fldCharType="begin"/>
            </w:r>
            <w:r w:rsidR="00DA50A4">
              <w:rPr>
                <w:noProof/>
                <w:webHidden/>
              </w:rPr>
              <w:instrText xml:space="preserve"> PAGEREF _Toc3886889 \h </w:instrText>
            </w:r>
            <w:r w:rsidR="00DA50A4">
              <w:rPr>
                <w:noProof/>
                <w:webHidden/>
              </w:rPr>
            </w:r>
            <w:r w:rsidR="00DA50A4">
              <w:rPr>
                <w:noProof/>
                <w:webHidden/>
              </w:rPr>
              <w:fldChar w:fldCharType="separate"/>
            </w:r>
            <w:r w:rsidR="00DA50A4">
              <w:rPr>
                <w:noProof/>
                <w:webHidden/>
              </w:rPr>
              <w:t>4</w:t>
            </w:r>
            <w:r w:rsidR="00DA50A4">
              <w:rPr>
                <w:noProof/>
                <w:webHidden/>
              </w:rPr>
              <w:fldChar w:fldCharType="end"/>
            </w:r>
          </w:hyperlink>
        </w:p>
        <w:p w14:paraId="0655A97D" w14:textId="77777777" w:rsidR="00DA50A4" w:rsidRDefault="00425BEF">
          <w:pPr>
            <w:pStyle w:val="TOC1"/>
            <w:tabs>
              <w:tab w:val="left" w:pos="480"/>
              <w:tab w:val="right" w:leader="dot" w:pos="9628"/>
            </w:tabs>
            <w:rPr>
              <w:rFonts w:cstheme="minorBidi"/>
              <w:noProof/>
            </w:rPr>
          </w:pPr>
          <w:hyperlink w:anchor="_Toc3886890" w:history="1">
            <w:r w:rsidR="00DA50A4" w:rsidRPr="00D0196E">
              <w:rPr>
                <w:rStyle w:val="Hyperlink"/>
                <w:noProof/>
              </w:rPr>
              <w:t>II.</w:t>
            </w:r>
            <w:r w:rsidR="00DA50A4">
              <w:rPr>
                <w:rFonts w:cstheme="minorBidi"/>
                <w:noProof/>
              </w:rPr>
              <w:tab/>
            </w:r>
            <w:r w:rsidR="00DA50A4" w:rsidRPr="00D0196E">
              <w:rPr>
                <w:rStyle w:val="Hyperlink"/>
                <w:noProof/>
              </w:rPr>
              <w:t>DATE GENERALE:</w:t>
            </w:r>
            <w:r w:rsidR="00DA50A4">
              <w:rPr>
                <w:noProof/>
                <w:webHidden/>
              </w:rPr>
              <w:tab/>
            </w:r>
            <w:r w:rsidR="00DA50A4">
              <w:rPr>
                <w:noProof/>
                <w:webHidden/>
              </w:rPr>
              <w:fldChar w:fldCharType="begin"/>
            </w:r>
            <w:r w:rsidR="00DA50A4">
              <w:rPr>
                <w:noProof/>
                <w:webHidden/>
              </w:rPr>
              <w:instrText xml:space="preserve"> PAGEREF _Toc3886890 \h </w:instrText>
            </w:r>
            <w:r w:rsidR="00DA50A4">
              <w:rPr>
                <w:noProof/>
                <w:webHidden/>
              </w:rPr>
            </w:r>
            <w:r w:rsidR="00DA50A4">
              <w:rPr>
                <w:noProof/>
                <w:webHidden/>
              </w:rPr>
              <w:fldChar w:fldCharType="separate"/>
            </w:r>
            <w:r w:rsidR="00DA50A4">
              <w:rPr>
                <w:noProof/>
                <w:webHidden/>
              </w:rPr>
              <w:t>4</w:t>
            </w:r>
            <w:r w:rsidR="00DA50A4">
              <w:rPr>
                <w:noProof/>
                <w:webHidden/>
              </w:rPr>
              <w:fldChar w:fldCharType="end"/>
            </w:r>
          </w:hyperlink>
        </w:p>
        <w:p w14:paraId="1F53C8B9" w14:textId="77777777" w:rsidR="00DA50A4" w:rsidRDefault="00425BEF">
          <w:pPr>
            <w:pStyle w:val="TOC1"/>
            <w:tabs>
              <w:tab w:val="left" w:pos="480"/>
              <w:tab w:val="right" w:leader="dot" w:pos="9628"/>
            </w:tabs>
            <w:rPr>
              <w:rFonts w:cstheme="minorBidi"/>
              <w:noProof/>
            </w:rPr>
          </w:pPr>
          <w:hyperlink w:anchor="_Toc3886891" w:history="1">
            <w:r w:rsidR="00DA50A4" w:rsidRPr="00D0196E">
              <w:rPr>
                <w:rStyle w:val="Hyperlink"/>
                <w:noProof/>
              </w:rPr>
              <w:t>III.</w:t>
            </w:r>
            <w:r w:rsidR="00DA50A4">
              <w:rPr>
                <w:rFonts w:cstheme="minorBidi"/>
                <w:noProof/>
              </w:rPr>
              <w:tab/>
            </w:r>
            <w:r w:rsidR="00DA50A4" w:rsidRPr="00D0196E">
              <w:rPr>
                <w:rStyle w:val="Hyperlink"/>
                <w:noProof/>
              </w:rPr>
              <w:t>DESCRIEREA CARACTERISTICILOR FIZICE ALE INTREGULUI PROIECT:</w:t>
            </w:r>
            <w:r w:rsidR="00DA50A4">
              <w:rPr>
                <w:noProof/>
                <w:webHidden/>
              </w:rPr>
              <w:tab/>
            </w:r>
            <w:r w:rsidR="00DA50A4">
              <w:rPr>
                <w:noProof/>
                <w:webHidden/>
              </w:rPr>
              <w:fldChar w:fldCharType="begin"/>
            </w:r>
            <w:r w:rsidR="00DA50A4">
              <w:rPr>
                <w:noProof/>
                <w:webHidden/>
              </w:rPr>
              <w:instrText xml:space="preserve"> PAGEREF _Toc3886891 \h </w:instrText>
            </w:r>
            <w:r w:rsidR="00DA50A4">
              <w:rPr>
                <w:noProof/>
                <w:webHidden/>
              </w:rPr>
            </w:r>
            <w:r w:rsidR="00DA50A4">
              <w:rPr>
                <w:noProof/>
                <w:webHidden/>
              </w:rPr>
              <w:fldChar w:fldCharType="separate"/>
            </w:r>
            <w:r w:rsidR="00DA50A4">
              <w:rPr>
                <w:noProof/>
                <w:webHidden/>
              </w:rPr>
              <w:t>4</w:t>
            </w:r>
            <w:r w:rsidR="00DA50A4">
              <w:rPr>
                <w:noProof/>
                <w:webHidden/>
              </w:rPr>
              <w:fldChar w:fldCharType="end"/>
            </w:r>
          </w:hyperlink>
        </w:p>
        <w:p w14:paraId="6C483067" w14:textId="77777777" w:rsidR="00DA50A4" w:rsidRDefault="00425BEF">
          <w:pPr>
            <w:pStyle w:val="TOC2"/>
            <w:tabs>
              <w:tab w:val="left" w:pos="660"/>
              <w:tab w:val="right" w:leader="dot" w:pos="9628"/>
            </w:tabs>
            <w:rPr>
              <w:rFonts w:asciiTheme="minorHAnsi" w:eastAsiaTheme="minorEastAsia" w:hAnsiTheme="minorHAnsi" w:cstheme="minorBidi"/>
              <w:noProof/>
              <w:sz w:val="22"/>
              <w:szCs w:val="22"/>
            </w:rPr>
          </w:pPr>
          <w:hyperlink w:anchor="_Toc3886892" w:history="1">
            <w:r w:rsidR="00DA50A4" w:rsidRPr="00D0196E">
              <w:rPr>
                <w:rStyle w:val="Hyperlink"/>
                <w:noProof/>
              </w:rPr>
              <w:t>a)</w:t>
            </w:r>
            <w:r w:rsidR="00DA50A4">
              <w:rPr>
                <w:rFonts w:asciiTheme="minorHAnsi" w:eastAsiaTheme="minorEastAsia" w:hAnsiTheme="minorHAnsi" w:cstheme="minorBidi"/>
                <w:noProof/>
                <w:sz w:val="22"/>
                <w:szCs w:val="22"/>
              </w:rPr>
              <w:tab/>
            </w:r>
            <w:r w:rsidR="00DA50A4" w:rsidRPr="00D0196E">
              <w:rPr>
                <w:rStyle w:val="Hyperlink"/>
                <w:noProof/>
              </w:rPr>
              <w:t>Rezumatul proiectului</w:t>
            </w:r>
            <w:r w:rsidR="00DA50A4">
              <w:rPr>
                <w:noProof/>
                <w:webHidden/>
              </w:rPr>
              <w:tab/>
            </w:r>
            <w:r w:rsidR="00DA50A4">
              <w:rPr>
                <w:noProof/>
                <w:webHidden/>
              </w:rPr>
              <w:fldChar w:fldCharType="begin"/>
            </w:r>
            <w:r w:rsidR="00DA50A4">
              <w:rPr>
                <w:noProof/>
                <w:webHidden/>
              </w:rPr>
              <w:instrText xml:space="preserve"> PAGEREF _Toc3886892 \h </w:instrText>
            </w:r>
            <w:r w:rsidR="00DA50A4">
              <w:rPr>
                <w:noProof/>
                <w:webHidden/>
              </w:rPr>
            </w:r>
            <w:r w:rsidR="00DA50A4">
              <w:rPr>
                <w:noProof/>
                <w:webHidden/>
              </w:rPr>
              <w:fldChar w:fldCharType="separate"/>
            </w:r>
            <w:r w:rsidR="00DA50A4">
              <w:rPr>
                <w:noProof/>
                <w:webHidden/>
              </w:rPr>
              <w:t>4</w:t>
            </w:r>
            <w:r w:rsidR="00DA50A4">
              <w:rPr>
                <w:noProof/>
                <w:webHidden/>
              </w:rPr>
              <w:fldChar w:fldCharType="end"/>
            </w:r>
          </w:hyperlink>
        </w:p>
        <w:p w14:paraId="2875DF66" w14:textId="77777777" w:rsidR="00DA50A4" w:rsidRDefault="00425BEF">
          <w:pPr>
            <w:pStyle w:val="TOC2"/>
            <w:tabs>
              <w:tab w:val="left" w:pos="880"/>
              <w:tab w:val="right" w:leader="dot" w:pos="9628"/>
            </w:tabs>
            <w:rPr>
              <w:rFonts w:asciiTheme="minorHAnsi" w:eastAsiaTheme="minorEastAsia" w:hAnsiTheme="minorHAnsi" w:cstheme="minorBidi"/>
              <w:noProof/>
              <w:sz w:val="22"/>
              <w:szCs w:val="22"/>
            </w:rPr>
          </w:pPr>
          <w:hyperlink w:anchor="_Toc3886893" w:history="1">
            <w:r w:rsidR="00DA50A4" w:rsidRPr="00D0196E">
              <w:rPr>
                <w:rStyle w:val="Hyperlink"/>
                <w:noProof/>
              </w:rPr>
              <w:t>b)</w:t>
            </w:r>
            <w:r w:rsidR="00DA50A4">
              <w:rPr>
                <w:rFonts w:asciiTheme="minorHAnsi" w:eastAsiaTheme="minorEastAsia" w:hAnsiTheme="minorHAnsi" w:cstheme="minorBidi"/>
                <w:noProof/>
                <w:sz w:val="22"/>
                <w:szCs w:val="22"/>
              </w:rPr>
              <w:tab/>
            </w:r>
            <w:r w:rsidR="00DA50A4" w:rsidRPr="00D0196E">
              <w:rPr>
                <w:rStyle w:val="Hyperlink"/>
                <w:noProof/>
              </w:rPr>
              <w:t>Justificarea necesitatii proiectului</w:t>
            </w:r>
            <w:r w:rsidR="00DA50A4">
              <w:rPr>
                <w:noProof/>
                <w:webHidden/>
              </w:rPr>
              <w:tab/>
            </w:r>
            <w:r w:rsidR="00DA50A4">
              <w:rPr>
                <w:noProof/>
                <w:webHidden/>
              </w:rPr>
              <w:fldChar w:fldCharType="begin"/>
            </w:r>
            <w:r w:rsidR="00DA50A4">
              <w:rPr>
                <w:noProof/>
                <w:webHidden/>
              </w:rPr>
              <w:instrText xml:space="preserve"> PAGEREF _Toc3886893 \h </w:instrText>
            </w:r>
            <w:r w:rsidR="00DA50A4">
              <w:rPr>
                <w:noProof/>
                <w:webHidden/>
              </w:rPr>
            </w:r>
            <w:r w:rsidR="00DA50A4">
              <w:rPr>
                <w:noProof/>
                <w:webHidden/>
              </w:rPr>
              <w:fldChar w:fldCharType="separate"/>
            </w:r>
            <w:r w:rsidR="00DA50A4">
              <w:rPr>
                <w:noProof/>
                <w:webHidden/>
              </w:rPr>
              <w:t>5</w:t>
            </w:r>
            <w:r w:rsidR="00DA50A4">
              <w:rPr>
                <w:noProof/>
                <w:webHidden/>
              </w:rPr>
              <w:fldChar w:fldCharType="end"/>
            </w:r>
          </w:hyperlink>
        </w:p>
        <w:p w14:paraId="4D0808D2" w14:textId="77777777" w:rsidR="00DA50A4" w:rsidRDefault="00425BEF">
          <w:pPr>
            <w:pStyle w:val="TOC2"/>
            <w:tabs>
              <w:tab w:val="left" w:pos="660"/>
              <w:tab w:val="right" w:leader="dot" w:pos="9628"/>
            </w:tabs>
            <w:rPr>
              <w:rFonts w:asciiTheme="minorHAnsi" w:eastAsiaTheme="minorEastAsia" w:hAnsiTheme="minorHAnsi" w:cstheme="minorBidi"/>
              <w:noProof/>
              <w:sz w:val="22"/>
              <w:szCs w:val="22"/>
            </w:rPr>
          </w:pPr>
          <w:hyperlink w:anchor="_Toc3886894" w:history="1">
            <w:r w:rsidR="00DA50A4" w:rsidRPr="00D0196E">
              <w:rPr>
                <w:rStyle w:val="Hyperlink"/>
                <w:noProof/>
              </w:rPr>
              <w:t>c)</w:t>
            </w:r>
            <w:r w:rsidR="00DA50A4">
              <w:rPr>
                <w:rFonts w:asciiTheme="minorHAnsi" w:eastAsiaTheme="minorEastAsia" w:hAnsiTheme="minorHAnsi" w:cstheme="minorBidi"/>
                <w:noProof/>
                <w:sz w:val="22"/>
                <w:szCs w:val="22"/>
              </w:rPr>
              <w:tab/>
            </w:r>
            <w:r w:rsidR="00DA50A4" w:rsidRPr="00D0196E">
              <w:rPr>
                <w:rStyle w:val="Hyperlink"/>
                <w:noProof/>
              </w:rPr>
              <w:t>Valoarea investitiei</w:t>
            </w:r>
            <w:r w:rsidR="00DA50A4">
              <w:rPr>
                <w:noProof/>
                <w:webHidden/>
              </w:rPr>
              <w:tab/>
            </w:r>
            <w:r w:rsidR="00DA50A4">
              <w:rPr>
                <w:noProof/>
                <w:webHidden/>
              </w:rPr>
              <w:fldChar w:fldCharType="begin"/>
            </w:r>
            <w:r w:rsidR="00DA50A4">
              <w:rPr>
                <w:noProof/>
                <w:webHidden/>
              </w:rPr>
              <w:instrText xml:space="preserve"> PAGEREF _Toc3886894 \h </w:instrText>
            </w:r>
            <w:r w:rsidR="00DA50A4">
              <w:rPr>
                <w:noProof/>
                <w:webHidden/>
              </w:rPr>
            </w:r>
            <w:r w:rsidR="00DA50A4">
              <w:rPr>
                <w:noProof/>
                <w:webHidden/>
              </w:rPr>
              <w:fldChar w:fldCharType="separate"/>
            </w:r>
            <w:r w:rsidR="00DA50A4">
              <w:rPr>
                <w:noProof/>
                <w:webHidden/>
              </w:rPr>
              <w:t>5</w:t>
            </w:r>
            <w:r w:rsidR="00DA50A4">
              <w:rPr>
                <w:noProof/>
                <w:webHidden/>
              </w:rPr>
              <w:fldChar w:fldCharType="end"/>
            </w:r>
          </w:hyperlink>
        </w:p>
        <w:p w14:paraId="4847460B" w14:textId="77777777" w:rsidR="00DA50A4" w:rsidRDefault="00425BEF">
          <w:pPr>
            <w:pStyle w:val="TOC2"/>
            <w:tabs>
              <w:tab w:val="left" w:pos="880"/>
              <w:tab w:val="right" w:leader="dot" w:pos="9628"/>
            </w:tabs>
            <w:rPr>
              <w:rFonts w:asciiTheme="minorHAnsi" w:eastAsiaTheme="minorEastAsia" w:hAnsiTheme="minorHAnsi" w:cstheme="minorBidi"/>
              <w:noProof/>
              <w:sz w:val="22"/>
              <w:szCs w:val="22"/>
            </w:rPr>
          </w:pPr>
          <w:hyperlink w:anchor="_Toc3886895" w:history="1">
            <w:r w:rsidR="00DA50A4" w:rsidRPr="00D0196E">
              <w:rPr>
                <w:rStyle w:val="Hyperlink"/>
                <w:noProof/>
              </w:rPr>
              <w:t>d)</w:t>
            </w:r>
            <w:r w:rsidR="00DA50A4">
              <w:rPr>
                <w:rFonts w:asciiTheme="minorHAnsi" w:eastAsiaTheme="minorEastAsia" w:hAnsiTheme="minorHAnsi" w:cstheme="minorBidi"/>
                <w:noProof/>
                <w:sz w:val="22"/>
                <w:szCs w:val="22"/>
              </w:rPr>
              <w:tab/>
            </w:r>
            <w:r w:rsidR="00DA50A4" w:rsidRPr="00D0196E">
              <w:rPr>
                <w:rStyle w:val="Hyperlink"/>
                <w:noProof/>
              </w:rPr>
              <w:t>Perioada de implementare propusa</w:t>
            </w:r>
            <w:r w:rsidR="00DA50A4">
              <w:rPr>
                <w:noProof/>
                <w:webHidden/>
              </w:rPr>
              <w:tab/>
            </w:r>
            <w:r w:rsidR="00DA50A4">
              <w:rPr>
                <w:noProof/>
                <w:webHidden/>
              </w:rPr>
              <w:fldChar w:fldCharType="begin"/>
            </w:r>
            <w:r w:rsidR="00DA50A4">
              <w:rPr>
                <w:noProof/>
                <w:webHidden/>
              </w:rPr>
              <w:instrText xml:space="preserve"> PAGEREF _Toc3886895 \h </w:instrText>
            </w:r>
            <w:r w:rsidR="00DA50A4">
              <w:rPr>
                <w:noProof/>
                <w:webHidden/>
              </w:rPr>
            </w:r>
            <w:r w:rsidR="00DA50A4">
              <w:rPr>
                <w:noProof/>
                <w:webHidden/>
              </w:rPr>
              <w:fldChar w:fldCharType="separate"/>
            </w:r>
            <w:r w:rsidR="00DA50A4">
              <w:rPr>
                <w:noProof/>
                <w:webHidden/>
              </w:rPr>
              <w:t>5</w:t>
            </w:r>
            <w:r w:rsidR="00DA50A4">
              <w:rPr>
                <w:noProof/>
                <w:webHidden/>
              </w:rPr>
              <w:fldChar w:fldCharType="end"/>
            </w:r>
          </w:hyperlink>
        </w:p>
        <w:p w14:paraId="7156E118" w14:textId="77777777" w:rsidR="00DA50A4" w:rsidRDefault="00425BEF">
          <w:pPr>
            <w:pStyle w:val="TOC2"/>
            <w:tabs>
              <w:tab w:val="left" w:pos="660"/>
              <w:tab w:val="right" w:leader="dot" w:pos="9628"/>
            </w:tabs>
            <w:rPr>
              <w:rFonts w:asciiTheme="minorHAnsi" w:eastAsiaTheme="minorEastAsia" w:hAnsiTheme="minorHAnsi" w:cstheme="minorBidi"/>
              <w:noProof/>
              <w:sz w:val="22"/>
              <w:szCs w:val="22"/>
            </w:rPr>
          </w:pPr>
          <w:hyperlink w:anchor="_Toc3886896" w:history="1">
            <w:r w:rsidR="00DA50A4" w:rsidRPr="00D0196E">
              <w:rPr>
                <w:rStyle w:val="Hyperlink"/>
                <w:noProof/>
              </w:rPr>
              <w:t>e)</w:t>
            </w:r>
            <w:r w:rsidR="00DA50A4">
              <w:rPr>
                <w:rFonts w:asciiTheme="minorHAnsi" w:eastAsiaTheme="minorEastAsia" w:hAnsiTheme="minorHAnsi" w:cstheme="minorBidi"/>
                <w:noProof/>
                <w:sz w:val="22"/>
                <w:szCs w:val="22"/>
              </w:rPr>
              <w:tab/>
            </w:r>
            <w:r w:rsidR="00DA50A4" w:rsidRPr="00D0196E">
              <w:rPr>
                <w:rStyle w:val="Hyperlink"/>
                <w:noProof/>
              </w:rPr>
              <w:t>planşe reprezentând limitele amplasamentului proiectului, inclusiv orice suprafaţă de teren solicitată pentru a fi folosită temporar (planuri de situaţie şi amplasamente);</w:t>
            </w:r>
            <w:r w:rsidR="00DA50A4">
              <w:rPr>
                <w:noProof/>
                <w:webHidden/>
              </w:rPr>
              <w:tab/>
            </w:r>
            <w:r w:rsidR="00DA50A4">
              <w:rPr>
                <w:noProof/>
                <w:webHidden/>
              </w:rPr>
              <w:fldChar w:fldCharType="begin"/>
            </w:r>
            <w:r w:rsidR="00DA50A4">
              <w:rPr>
                <w:noProof/>
                <w:webHidden/>
              </w:rPr>
              <w:instrText xml:space="preserve"> PAGEREF _Toc3886896 \h </w:instrText>
            </w:r>
            <w:r w:rsidR="00DA50A4">
              <w:rPr>
                <w:noProof/>
                <w:webHidden/>
              </w:rPr>
            </w:r>
            <w:r w:rsidR="00DA50A4">
              <w:rPr>
                <w:noProof/>
                <w:webHidden/>
              </w:rPr>
              <w:fldChar w:fldCharType="separate"/>
            </w:r>
            <w:r w:rsidR="00DA50A4">
              <w:rPr>
                <w:noProof/>
                <w:webHidden/>
              </w:rPr>
              <w:t>5</w:t>
            </w:r>
            <w:r w:rsidR="00DA50A4">
              <w:rPr>
                <w:noProof/>
                <w:webHidden/>
              </w:rPr>
              <w:fldChar w:fldCharType="end"/>
            </w:r>
          </w:hyperlink>
        </w:p>
        <w:p w14:paraId="2D065267" w14:textId="77777777" w:rsidR="00DA50A4" w:rsidRDefault="00425BEF">
          <w:pPr>
            <w:pStyle w:val="TOC2"/>
            <w:tabs>
              <w:tab w:val="left" w:pos="660"/>
              <w:tab w:val="right" w:leader="dot" w:pos="9628"/>
            </w:tabs>
            <w:rPr>
              <w:rFonts w:asciiTheme="minorHAnsi" w:eastAsiaTheme="minorEastAsia" w:hAnsiTheme="minorHAnsi" w:cstheme="minorBidi"/>
              <w:noProof/>
              <w:sz w:val="22"/>
              <w:szCs w:val="22"/>
            </w:rPr>
          </w:pPr>
          <w:hyperlink w:anchor="_Toc3886897" w:history="1">
            <w:r w:rsidR="00DA50A4" w:rsidRPr="00D0196E">
              <w:rPr>
                <w:rStyle w:val="Hyperlink"/>
                <w:noProof/>
              </w:rPr>
              <w:t>f)</w:t>
            </w:r>
            <w:r w:rsidR="00DA50A4">
              <w:rPr>
                <w:rFonts w:asciiTheme="minorHAnsi" w:eastAsiaTheme="minorEastAsia" w:hAnsiTheme="minorHAnsi" w:cstheme="minorBidi"/>
                <w:noProof/>
                <w:sz w:val="22"/>
                <w:szCs w:val="22"/>
              </w:rPr>
              <w:tab/>
            </w:r>
            <w:r w:rsidR="00DA50A4" w:rsidRPr="00D0196E">
              <w:rPr>
                <w:rStyle w:val="Hyperlink"/>
                <w:noProof/>
              </w:rPr>
              <w:t>descriere a caracteristicilor fizice ale intregului proiect, formele fizice ale proiectului (planuri, clădiri, alte structuri, materiale de construcţie etc.)</w:t>
            </w:r>
            <w:r w:rsidR="00DA50A4">
              <w:rPr>
                <w:noProof/>
                <w:webHidden/>
              </w:rPr>
              <w:tab/>
            </w:r>
            <w:r w:rsidR="00DA50A4">
              <w:rPr>
                <w:noProof/>
                <w:webHidden/>
              </w:rPr>
              <w:fldChar w:fldCharType="begin"/>
            </w:r>
            <w:r w:rsidR="00DA50A4">
              <w:rPr>
                <w:noProof/>
                <w:webHidden/>
              </w:rPr>
              <w:instrText xml:space="preserve"> PAGEREF _Toc3886897 \h </w:instrText>
            </w:r>
            <w:r w:rsidR="00DA50A4">
              <w:rPr>
                <w:noProof/>
                <w:webHidden/>
              </w:rPr>
            </w:r>
            <w:r w:rsidR="00DA50A4">
              <w:rPr>
                <w:noProof/>
                <w:webHidden/>
              </w:rPr>
              <w:fldChar w:fldCharType="separate"/>
            </w:r>
            <w:r w:rsidR="00DA50A4">
              <w:rPr>
                <w:noProof/>
                <w:webHidden/>
              </w:rPr>
              <w:t>5</w:t>
            </w:r>
            <w:r w:rsidR="00DA50A4">
              <w:rPr>
                <w:noProof/>
                <w:webHidden/>
              </w:rPr>
              <w:fldChar w:fldCharType="end"/>
            </w:r>
          </w:hyperlink>
        </w:p>
        <w:p w14:paraId="6693F67C" w14:textId="77777777" w:rsidR="00DA50A4" w:rsidRDefault="00425BEF">
          <w:pPr>
            <w:pStyle w:val="TOC1"/>
            <w:tabs>
              <w:tab w:val="left" w:pos="480"/>
              <w:tab w:val="right" w:leader="dot" w:pos="9628"/>
            </w:tabs>
            <w:rPr>
              <w:rFonts w:cstheme="minorBidi"/>
              <w:noProof/>
            </w:rPr>
          </w:pPr>
          <w:hyperlink w:anchor="_Toc3886898" w:history="1">
            <w:r w:rsidR="00DA50A4" w:rsidRPr="00D0196E">
              <w:rPr>
                <w:rStyle w:val="Hyperlink"/>
                <w:noProof/>
              </w:rPr>
              <w:t>IV.</w:t>
            </w:r>
            <w:r w:rsidR="00DA50A4">
              <w:rPr>
                <w:rFonts w:cstheme="minorBidi"/>
                <w:noProof/>
              </w:rPr>
              <w:tab/>
            </w:r>
            <w:r w:rsidR="00DA50A4" w:rsidRPr="00D0196E">
              <w:rPr>
                <w:rStyle w:val="Hyperlink"/>
                <w:noProof/>
              </w:rPr>
              <w:t>DESCRIEREA LUCRĂRILOR DE DEMOLARE NECESARE</w:t>
            </w:r>
            <w:r w:rsidR="00DA50A4">
              <w:rPr>
                <w:noProof/>
                <w:webHidden/>
              </w:rPr>
              <w:tab/>
            </w:r>
            <w:r w:rsidR="00DA50A4">
              <w:rPr>
                <w:noProof/>
                <w:webHidden/>
              </w:rPr>
              <w:fldChar w:fldCharType="begin"/>
            </w:r>
            <w:r w:rsidR="00DA50A4">
              <w:rPr>
                <w:noProof/>
                <w:webHidden/>
              </w:rPr>
              <w:instrText xml:space="preserve"> PAGEREF _Toc3886898 \h </w:instrText>
            </w:r>
            <w:r w:rsidR="00DA50A4">
              <w:rPr>
                <w:noProof/>
                <w:webHidden/>
              </w:rPr>
            </w:r>
            <w:r w:rsidR="00DA50A4">
              <w:rPr>
                <w:noProof/>
                <w:webHidden/>
              </w:rPr>
              <w:fldChar w:fldCharType="separate"/>
            </w:r>
            <w:r w:rsidR="00DA50A4">
              <w:rPr>
                <w:noProof/>
                <w:webHidden/>
              </w:rPr>
              <w:t>9</w:t>
            </w:r>
            <w:r w:rsidR="00DA50A4">
              <w:rPr>
                <w:noProof/>
                <w:webHidden/>
              </w:rPr>
              <w:fldChar w:fldCharType="end"/>
            </w:r>
          </w:hyperlink>
        </w:p>
        <w:p w14:paraId="5563CE4F" w14:textId="77777777" w:rsidR="00DA50A4" w:rsidRDefault="00425BEF">
          <w:pPr>
            <w:pStyle w:val="TOC3"/>
            <w:tabs>
              <w:tab w:val="left" w:pos="880"/>
              <w:tab w:val="right" w:leader="dot" w:pos="9628"/>
            </w:tabs>
            <w:rPr>
              <w:rFonts w:asciiTheme="minorHAnsi" w:eastAsiaTheme="minorEastAsia" w:hAnsiTheme="minorHAnsi" w:cstheme="minorBidi"/>
              <w:noProof/>
              <w:sz w:val="22"/>
              <w:szCs w:val="22"/>
            </w:rPr>
          </w:pPr>
          <w:hyperlink w:anchor="_Toc3886899" w:history="1">
            <w:r w:rsidR="00DA50A4" w:rsidRPr="00D0196E">
              <w:rPr>
                <w:rStyle w:val="Hyperlink"/>
                <w:rFonts w:ascii="Symbol" w:hAnsi="Symbol"/>
                <w:noProof/>
                <w:lang w:val="ro-RO"/>
              </w:rPr>
              <w:t></w:t>
            </w:r>
            <w:r w:rsidR="00DA50A4">
              <w:rPr>
                <w:rFonts w:asciiTheme="minorHAnsi" w:eastAsiaTheme="minorEastAsia" w:hAnsiTheme="minorHAnsi" w:cstheme="minorBidi"/>
                <w:noProof/>
                <w:sz w:val="22"/>
                <w:szCs w:val="22"/>
              </w:rPr>
              <w:tab/>
            </w:r>
            <w:r w:rsidR="00DA50A4" w:rsidRPr="00D0196E">
              <w:rPr>
                <w:rStyle w:val="Hyperlink"/>
                <w:noProof/>
                <w:lang w:val="ro-RO"/>
              </w:rPr>
              <w:t>Organizarea de santier si pregatirea amplasamentului pentru executia lucrarilor propuse:</w:t>
            </w:r>
            <w:r w:rsidR="00DA50A4">
              <w:rPr>
                <w:noProof/>
                <w:webHidden/>
              </w:rPr>
              <w:tab/>
            </w:r>
            <w:r w:rsidR="00DA50A4">
              <w:rPr>
                <w:noProof/>
                <w:webHidden/>
              </w:rPr>
              <w:fldChar w:fldCharType="begin"/>
            </w:r>
            <w:r w:rsidR="00DA50A4">
              <w:rPr>
                <w:noProof/>
                <w:webHidden/>
              </w:rPr>
              <w:instrText xml:space="preserve"> PAGEREF _Toc3886899 \h </w:instrText>
            </w:r>
            <w:r w:rsidR="00DA50A4">
              <w:rPr>
                <w:noProof/>
                <w:webHidden/>
              </w:rPr>
            </w:r>
            <w:r w:rsidR="00DA50A4">
              <w:rPr>
                <w:noProof/>
                <w:webHidden/>
              </w:rPr>
              <w:fldChar w:fldCharType="separate"/>
            </w:r>
            <w:r w:rsidR="00DA50A4">
              <w:rPr>
                <w:noProof/>
                <w:webHidden/>
              </w:rPr>
              <w:t>10</w:t>
            </w:r>
            <w:r w:rsidR="00DA50A4">
              <w:rPr>
                <w:noProof/>
                <w:webHidden/>
              </w:rPr>
              <w:fldChar w:fldCharType="end"/>
            </w:r>
          </w:hyperlink>
        </w:p>
        <w:p w14:paraId="70EE8FAD" w14:textId="77777777" w:rsidR="00DA50A4" w:rsidRDefault="00425BEF">
          <w:pPr>
            <w:pStyle w:val="TOC3"/>
            <w:tabs>
              <w:tab w:val="left" w:pos="880"/>
              <w:tab w:val="right" w:leader="dot" w:pos="9628"/>
            </w:tabs>
            <w:rPr>
              <w:rFonts w:asciiTheme="minorHAnsi" w:eastAsiaTheme="minorEastAsia" w:hAnsiTheme="minorHAnsi" w:cstheme="minorBidi"/>
              <w:noProof/>
              <w:sz w:val="22"/>
              <w:szCs w:val="22"/>
            </w:rPr>
          </w:pPr>
          <w:hyperlink w:anchor="_Toc3886900" w:history="1">
            <w:r w:rsidR="00DA50A4" w:rsidRPr="00D0196E">
              <w:rPr>
                <w:rStyle w:val="Hyperlink"/>
                <w:rFonts w:ascii="Symbol" w:hAnsi="Symbol"/>
                <w:noProof/>
              </w:rPr>
              <w:t></w:t>
            </w:r>
            <w:r w:rsidR="00DA50A4">
              <w:rPr>
                <w:rFonts w:asciiTheme="minorHAnsi" w:eastAsiaTheme="minorEastAsia" w:hAnsiTheme="minorHAnsi" w:cstheme="minorBidi"/>
                <w:noProof/>
                <w:sz w:val="22"/>
                <w:szCs w:val="22"/>
              </w:rPr>
              <w:tab/>
            </w:r>
            <w:r w:rsidR="00DA50A4" w:rsidRPr="00D0196E">
              <w:rPr>
                <w:rStyle w:val="Hyperlink"/>
                <w:noProof/>
              </w:rPr>
              <w:t>Deconectarea utilităților</w:t>
            </w:r>
            <w:r w:rsidR="00DA50A4">
              <w:rPr>
                <w:noProof/>
                <w:webHidden/>
              </w:rPr>
              <w:tab/>
            </w:r>
            <w:r w:rsidR="00DA50A4">
              <w:rPr>
                <w:noProof/>
                <w:webHidden/>
              </w:rPr>
              <w:fldChar w:fldCharType="begin"/>
            </w:r>
            <w:r w:rsidR="00DA50A4">
              <w:rPr>
                <w:noProof/>
                <w:webHidden/>
              </w:rPr>
              <w:instrText xml:space="preserve"> PAGEREF _Toc3886900 \h </w:instrText>
            </w:r>
            <w:r w:rsidR="00DA50A4">
              <w:rPr>
                <w:noProof/>
                <w:webHidden/>
              </w:rPr>
            </w:r>
            <w:r w:rsidR="00DA50A4">
              <w:rPr>
                <w:noProof/>
                <w:webHidden/>
              </w:rPr>
              <w:fldChar w:fldCharType="separate"/>
            </w:r>
            <w:r w:rsidR="00DA50A4">
              <w:rPr>
                <w:noProof/>
                <w:webHidden/>
              </w:rPr>
              <w:t>10</w:t>
            </w:r>
            <w:r w:rsidR="00DA50A4">
              <w:rPr>
                <w:noProof/>
                <w:webHidden/>
              </w:rPr>
              <w:fldChar w:fldCharType="end"/>
            </w:r>
          </w:hyperlink>
        </w:p>
        <w:p w14:paraId="0B0ADE08" w14:textId="77777777" w:rsidR="00DA50A4" w:rsidRDefault="00425BEF">
          <w:pPr>
            <w:pStyle w:val="TOC3"/>
            <w:tabs>
              <w:tab w:val="left" w:pos="880"/>
              <w:tab w:val="right" w:leader="dot" w:pos="9628"/>
            </w:tabs>
            <w:rPr>
              <w:rFonts w:asciiTheme="minorHAnsi" w:eastAsiaTheme="minorEastAsia" w:hAnsiTheme="minorHAnsi" w:cstheme="minorBidi"/>
              <w:noProof/>
              <w:sz w:val="22"/>
              <w:szCs w:val="22"/>
            </w:rPr>
          </w:pPr>
          <w:hyperlink w:anchor="_Toc3886901" w:history="1">
            <w:r w:rsidR="00DA50A4" w:rsidRPr="00D0196E">
              <w:rPr>
                <w:rStyle w:val="Hyperlink"/>
                <w:rFonts w:ascii="Symbol" w:hAnsi="Symbol"/>
                <w:noProof/>
                <w:lang w:val="fr-FR"/>
              </w:rPr>
              <w:t></w:t>
            </w:r>
            <w:r w:rsidR="00DA50A4">
              <w:rPr>
                <w:rFonts w:asciiTheme="minorHAnsi" w:eastAsiaTheme="minorEastAsia" w:hAnsiTheme="minorHAnsi" w:cstheme="minorBidi"/>
                <w:noProof/>
                <w:sz w:val="22"/>
                <w:szCs w:val="22"/>
              </w:rPr>
              <w:tab/>
            </w:r>
            <w:r w:rsidR="00DA50A4" w:rsidRPr="00D0196E">
              <w:rPr>
                <w:rStyle w:val="Hyperlink"/>
                <w:noProof/>
                <w:lang w:val="fr-FR"/>
              </w:rPr>
              <w:t>Debranșare și dezafectare a conductelor și instalațiilor tehnologice</w:t>
            </w:r>
            <w:r w:rsidR="00DA50A4">
              <w:rPr>
                <w:noProof/>
                <w:webHidden/>
              </w:rPr>
              <w:tab/>
            </w:r>
            <w:r w:rsidR="00DA50A4">
              <w:rPr>
                <w:noProof/>
                <w:webHidden/>
              </w:rPr>
              <w:fldChar w:fldCharType="begin"/>
            </w:r>
            <w:r w:rsidR="00DA50A4">
              <w:rPr>
                <w:noProof/>
                <w:webHidden/>
              </w:rPr>
              <w:instrText xml:space="preserve"> PAGEREF _Toc3886901 \h </w:instrText>
            </w:r>
            <w:r w:rsidR="00DA50A4">
              <w:rPr>
                <w:noProof/>
                <w:webHidden/>
              </w:rPr>
            </w:r>
            <w:r w:rsidR="00DA50A4">
              <w:rPr>
                <w:noProof/>
                <w:webHidden/>
              </w:rPr>
              <w:fldChar w:fldCharType="separate"/>
            </w:r>
            <w:r w:rsidR="00DA50A4">
              <w:rPr>
                <w:noProof/>
                <w:webHidden/>
              </w:rPr>
              <w:t>11</w:t>
            </w:r>
            <w:r w:rsidR="00DA50A4">
              <w:rPr>
                <w:noProof/>
                <w:webHidden/>
              </w:rPr>
              <w:fldChar w:fldCharType="end"/>
            </w:r>
          </w:hyperlink>
        </w:p>
        <w:p w14:paraId="3AF487E3" w14:textId="77777777" w:rsidR="00DA50A4" w:rsidRDefault="00425BEF">
          <w:pPr>
            <w:pStyle w:val="TOC3"/>
            <w:tabs>
              <w:tab w:val="left" w:pos="880"/>
              <w:tab w:val="right" w:leader="dot" w:pos="9628"/>
            </w:tabs>
            <w:rPr>
              <w:rFonts w:asciiTheme="minorHAnsi" w:eastAsiaTheme="minorEastAsia" w:hAnsiTheme="minorHAnsi" w:cstheme="minorBidi"/>
              <w:noProof/>
              <w:sz w:val="22"/>
              <w:szCs w:val="22"/>
            </w:rPr>
          </w:pPr>
          <w:hyperlink w:anchor="_Toc3886902" w:history="1">
            <w:r w:rsidR="00DA50A4" w:rsidRPr="00D0196E">
              <w:rPr>
                <w:rStyle w:val="Hyperlink"/>
                <w:rFonts w:ascii="Symbol" w:hAnsi="Symbol"/>
                <w:caps/>
                <w:noProof/>
              </w:rPr>
              <w:t></w:t>
            </w:r>
            <w:r w:rsidR="00DA50A4">
              <w:rPr>
                <w:rFonts w:asciiTheme="minorHAnsi" w:eastAsiaTheme="minorEastAsia" w:hAnsiTheme="minorHAnsi" w:cstheme="minorBidi"/>
                <w:noProof/>
                <w:sz w:val="22"/>
                <w:szCs w:val="22"/>
              </w:rPr>
              <w:tab/>
            </w:r>
            <w:r w:rsidR="00DA50A4" w:rsidRPr="00D0196E">
              <w:rPr>
                <w:rStyle w:val="Hyperlink"/>
                <w:caps/>
                <w:noProof/>
              </w:rPr>
              <w:t>Lucrari de Demolare</w:t>
            </w:r>
            <w:r w:rsidR="00DA50A4">
              <w:rPr>
                <w:noProof/>
                <w:webHidden/>
              </w:rPr>
              <w:tab/>
            </w:r>
            <w:r w:rsidR="00DA50A4">
              <w:rPr>
                <w:noProof/>
                <w:webHidden/>
              </w:rPr>
              <w:fldChar w:fldCharType="begin"/>
            </w:r>
            <w:r w:rsidR="00DA50A4">
              <w:rPr>
                <w:noProof/>
                <w:webHidden/>
              </w:rPr>
              <w:instrText xml:space="preserve"> PAGEREF _Toc3886902 \h </w:instrText>
            </w:r>
            <w:r w:rsidR="00DA50A4">
              <w:rPr>
                <w:noProof/>
                <w:webHidden/>
              </w:rPr>
            </w:r>
            <w:r w:rsidR="00DA50A4">
              <w:rPr>
                <w:noProof/>
                <w:webHidden/>
              </w:rPr>
              <w:fldChar w:fldCharType="separate"/>
            </w:r>
            <w:r w:rsidR="00DA50A4">
              <w:rPr>
                <w:noProof/>
                <w:webHidden/>
              </w:rPr>
              <w:t>11</w:t>
            </w:r>
            <w:r w:rsidR="00DA50A4">
              <w:rPr>
                <w:noProof/>
                <w:webHidden/>
              </w:rPr>
              <w:fldChar w:fldCharType="end"/>
            </w:r>
          </w:hyperlink>
        </w:p>
        <w:p w14:paraId="520DE508" w14:textId="77777777" w:rsidR="00DA50A4" w:rsidRDefault="00425BEF">
          <w:pPr>
            <w:pStyle w:val="TOC3"/>
            <w:tabs>
              <w:tab w:val="left" w:pos="880"/>
              <w:tab w:val="right" w:leader="dot" w:pos="9628"/>
            </w:tabs>
            <w:rPr>
              <w:rFonts w:asciiTheme="minorHAnsi" w:eastAsiaTheme="minorEastAsia" w:hAnsiTheme="minorHAnsi" w:cstheme="minorBidi"/>
              <w:noProof/>
              <w:sz w:val="22"/>
              <w:szCs w:val="22"/>
            </w:rPr>
          </w:pPr>
          <w:hyperlink w:anchor="_Toc3886903" w:history="1">
            <w:r w:rsidR="00DA50A4" w:rsidRPr="00D0196E">
              <w:rPr>
                <w:rStyle w:val="Hyperlink"/>
                <w:rFonts w:ascii="Symbol" w:hAnsi="Symbol"/>
                <w:caps/>
                <w:noProof/>
              </w:rPr>
              <w:t></w:t>
            </w:r>
            <w:r w:rsidR="00DA50A4">
              <w:rPr>
                <w:rFonts w:asciiTheme="minorHAnsi" w:eastAsiaTheme="minorEastAsia" w:hAnsiTheme="minorHAnsi" w:cstheme="minorBidi"/>
                <w:noProof/>
                <w:sz w:val="22"/>
                <w:szCs w:val="22"/>
              </w:rPr>
              <w:tab/>
            </w:r>
            <w:r w:rsidR="00DA50A4" w:rsidRPr="00D0196E">
              <w:rPr>
                <w:rStyle w:val="Hyperlink"/>
                <w:caps/>
                <w:noProof/>
              </w:rPr>
              <w:t>Lucrări de remediere / reabilitare teren</w:t>
            </w:r>
            <w:r w:rsidR="00DA50A4">
              <w:rPr>
                <w:noProof/>
                <w:webHidden/>
              </w:rPr>
              <w:tab/>
            </w:r>
            <w:r w:rsidR="00DA50A4">
              <w:rPr>
                <w:noProof/>
                <w:webHidden/>
              </w:rPr>
              <w:fldChar w:fldCharType="begin"/>
            </w:r>
            <w:r w:rsidR="00DA50A4">
              <w:rPr>
                <w:noProof/>
                <w:webHidden/>
              </w:rPr>
              <w:instrText xml:space="preserve"> PAGEREF _Toc3886903 \h </w:instrText>
            </w:r>
            <w:r w:rsidR="00DA50A4">
              <w:rPr>
                <w:noProof/>
                <w:webHidden/>
              </w:rPr>
            </w:r>
            <w:r w:rsidR="00DA50A4">
              <w:rPr>
                <w:noProof/>
                <w:webHidden/>
              </w:rPr>
              <w:fldChar w:fldCharType="separate"/>
            </w:r>
            <w:r w:rsidR="00DA50A4">
              <w:rPr>
                <w:noProof/>
                <w:webHidden/>
              </w:rPr>
              <w:t>13</w:t>
            </w:r>
            <w:r w:rsidR="00DA50A4">
              <w:rPr>
                <w:noProof/>
                <w:webHidden/>
              </w:rPr>
              <w:fldChar w:fldCharType="end"/>
            </w:r>
          </w:hyperlink>
        </w:p>
        <w:p w14:paraId="7A184E60" w14:textId="77777777" w:rsidR="00DA50A4" w:rsidRDefault="00425BEF">
          <w:pPr>
            <w:pStyle w:val="TOC1"/>
            <w:tabs>
              <w:tab w:val="left" w:pos="480"/>
              <w:tab w:val="right" w:leader="dot" w:pos="9628"/>
            </w:tabs>
            <w:rPr>
              <w:rFonts w:cstheme="minorBidi"/>
              <w:noProof/>
            </w:rPr>
          </w:pPr>
          <w:hyperlink w:anchor="_Toc3886904" w:history="1">
            <w:r w:rsidR="00DA50A4" w:rsidRPr="00D0196E">
              <w:rPr>
                <w:rStyle w:val="Hyperlink"/>
                <w:noProof/>
              </w:rPr>
              <w:t>V.</w:t>
            </w:r>
            <w:r w:rsidR="00DA50A4">
              <w:rPr>
                <w:rFonts w:cstheme="minorBidi"/>
                <w:noProof/>
              </w:rPr>
              <w:tab/>
            </w:r>
            <w:r w:rsidR="00DA50A4" w:rsidRPr="00D0196E">
              <w:rPr>
                <w:rStyle w:val="Hyperlink"/>
                <w:noProof/>
              </w:rPr>
              <w:t>DESCRIEREA AMPLASĂRII PROIECTULUI:</w:t>
            </w:r>
            <w:r w:rsidR="00DA50A4">
              <w:rPr>
                <w:noProof/>
                <w:webHidden/>
              </w:rPr>
              <w:tab/>
            </w:r>
            <w:r w:rsidR="00DA50A4">
              <w:rPr>
                <w:noProof/>
                <w:webHidden/>
              </w:rPr>
              <w:fldChar w:fldCharType="begin"/>
            </w:r>
            <w:r w:rsidR="00DA50A4">
              <w:rPr>
                <w:noProof/>
                <w:webHidden/>
              </w:rPr>
              <w:instrText xml:space="preserve"> PAGEREF _Toc3886904 \h </w:instrText>
            </w:r>
            <w:r w:rsidR="00DA50A4">
              <w:rPr>
                <w:noProof/>
                <w:webHidden/>
              </w:rPr>
            </w:r>
            <w:r w:rsidR="00DA50A4">
              <w:rPr>
                <w:noProof/>
                <w:webHidden/>
              </w:rPr>
              <w:fldChar w:fldCharType="separate"/>
            </w:r>
            <w:r w:rsidR="00DA50A4">
              <w:rPr>
                <w:noProof/>
                <w:webHidden/>
              </w:rPr>
              <w:t>17</w:t>
            </w:r>
            <w:r w:rsidR="00DA50A4">
              <w:rPr>
                <w:noProof/>
                <w:webHidden/>
              </w:rPr>
              <w:fldChar w:fldCharType="end"/>
            </w:r>
          </w:hyperlink>
        </w:p>
        <w:p w14:paraId="1183BD5A" w14:textId="77777777" w:rsidR="00DA50A4" w:rsidRDefault="00425BEF">
          <w:pPr>
            <w:pStyle w:val="TOC1"/>
            <w:tabs>
              <w:tab w:val="left" w:pos="480"/>
              <w:tab w:val="right" w:leader="dot" w:pos="9628"/>
            </w:tabs>
            <w:rPr>
              <w:rFonts w:cstheme="minorBidi"/>
              <w:noProof/>
            </w:rPr>
          </w:pPr>
          <w:hyperlink w:anchor="_Toc3886905" w:history="1">
            <w:r w:rsidR="00DA50A4" w:rsidRPr="00D0196E">
              <w:rPr>
                <w:rStyle w:val="Hyperlink"/>
                <w:noProof/>
              </w:rPr>
              <w:t>VI.</w:t>
            </w:r>
            <w:r w:rsidR="00DA50A4">
              <w:rPr>
                <w:rFonts w:cstheme="minorBidi"/>
                <w:noProof/>
              </w:rPr>
              <w:tab/>
            </w:r>
            <w:r w:rsidR="00DA50A4" w:rsidRPr="00D0196E">
              <w:rPr>
                <w:rStyle w:val="Hyperlink"/>
                <w:noProof/>
              </w:rPr>
              <w:t>DESCRIEREA TUTUROR EFECTELOR SEMNIFICATIVE POSIBILE ASUPRA MEDIULUI ALE PROIECTULUI, ÎN LIMITA INFORMAȚIILOR DISPONIBILE</w:t>
            </w:r>
            <w:r w:rsidR="00DA50A4">
              <w:rPr>
                <w:noProof/>
                <w:webHidden/>
              </w:rPr>
              <w:tab/>
            </w:r>
            <w:r w:rsidR="00DA50A4">
              <w:rPr>
                <w:noProof/>
                <w:webHidden/>
              </w:rPr>
              <w:fldChar w:fldCharType="begin"/>
            </w:r>
            <w:r w:rsidR="00DA50A4">
              <w:rPr>
                <w:noProof/>
                <w:webHidden/>
              </w:rPr>
              <w:instrText xml:space="preserve"> PAGEREF _Toc3886905 \h </w:instrText>
            </w:r>
            <w:r w:rsidR="00DA50A4">
              <w:rPr>
                <w:noProof/>
                <w:webHidden/>
              </w:rPr>
            </w:r>
            <w:r w:rsidR="00DA50A4">
              <w:rPr>
                <w:noProof/>
                <w:webHidden/>
              </w:rPr>
              <w:fldChar w:fldCharType="separate"/>
            </w:r>
            <w:r w:rsidR="00DA50A4">
              <w:rPr>
                <w:noProof/>
                <w:webHidden/>
              </w:rPr>
              <w:t>19</w:t>
            </w:r>
            <w:r w:rsidR="00DA50A4">
              <w:rPr>
                <w:noProof/>
                <w:webHidden/>
              </w:rPr>
              <w:fldChar w:fldCharType="end"/>
            </w:r>
          </w:hyperlink>
        </w:p>
        <w:p w14:paraId="0603DE92"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06" w:history="1">
            <w:r w:rsidR="00DA50A4" w:rsidRPr="00D0196E">
              <w:rPr>
                <w:rStyle w:val="Hyperlink"/>
                <w:iCs/>
                <w:noProof/>
                <w:lang w:val="ro-RO"/>
              </w:rPr>
              <w:t>a)</w:t>
            </w:r>
            <w:r w:rsidR="00DA50A4">
              <w:rPr>
                <w:rFonts w:asciiTheme="minorHAnsi" w:eastAsiaTheme="minorEastAsia" w:hAnsiTheme="minorHAnsi" w:cstheme="minorBidi"/>
                <w:noProof/>
                <w:sz w:val="22"/>
                <w:szCs w:val="22"/>
              </w:rPr>
              <w:tab/>
            </w:r>
            <w:r w:rsidR="00DA50A4" w:rsidRPr="00D0196E">
              <w:rPr>
                <w:rStyle w:val="Hyperlink"/>
                <w:iCs/>
                <w:noProof/>
                <w:lang w:val="ro-RO"/>
              </w:rPr>
              <w:t>Surse de poluanţi şi instalaţii pentru reţinerea, evacuarea şi dispersia poluanţilor în mediu</w:t>
            </w:r>
            <w:r w:rsidR="00DA50A4">
              <w:rPr>
                <w:noProof/>
                <w:webHidden/>
              </w:rPr>
              <w:tab/>
            </w:r>
            <w:r w:rsidR="00DA50A4">
              <w:rPr>
                <w:noProof/>
                <w:webHidden/>
              </w:rPr>
              <w:fldChar w:fldCharType="begin"/>
            </w:r>
            <w:r w:rsidR="00DA50A4">
              <w:rPr>
                <w:noProof/>
                <w:webHidden/>
              </w:rPr>
              <w:instrText xml:space="preserve"> PAGEREF _Toc3886906 \h </w:instrText>
            </w:r>
            <w:r w:rsidR="00DA50A4">
              <w:rPr>
                <w:noProof/>
                <w:webHidden/>
              </w:rPr>
            </w:r>
            <w:r w:rsidR="00DA50A4">
              <w:rPr>
                <w:noProof/>
                <w:webHidden/>
              </w:rPr>
              <w:fldChar w:fldCharType="separate"/>
            </w:r>
            <w:r w:rsidR="00DA50A4">
              <w:rPr>
                <w:noProof/>
                <w:webHidden/>
              </w:rPr>
              <w:t>19</w:t>
            </w:r>
            <w:r w:rsidR="00DA50A4">
              <w:rPr>
                <w:noProof/>
                <w:webHidden/>
              </w:rPr>
              <w:fldChar w:fldCharType="end"/>
            </w:r>
          </w:hyperlink>
        </w:p>
        <w:p w14:paraId="5D7E3558"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07" w:history="1">
            <w:r w:rsidR="00DA50A4" w:rsidRPr="00D0196E">
              <w:rPr>
                <w:rStyle w:val="Hyperlink"/>
                <w:noProof/>
              </w:rPr>
              <w:t>1.</w:t>
            </w:r>
            <w:r w:rsidR="00DA50A4">
              <w:rPr>
                <w:rFonts w:asciiTheme="minorHAnsi" w:eastAsiaTheme="minorEastAsia" w:hAnsiTheme="minorHAnsi" w:cstheme="minorBidi"/>
                <w:noProof/>
                <w:sz w:val="22"/>
                <w:szCs w:val="22"/>
              </w:rPr>
              <w:tab/>
            </w:r>
            <w:r w:rsidR="00DA50A4" w:rsidRPr="00D0196E">
              <w:rPr>
                <w:rStyle w:val="Hyperlink"/>
                <w:noProof/>
              </w:rPr>
              <w:t>Protecţia calităţii apelor:</w:t>
            </w:r>
            <w:r w:rsidR="00DA50A4">
              <w:rPr>
                <w:noProof/>
                <w:webHidden/>
              </w:rPr>
              <w:tab/>
            </w:r>
            <w:r w:rsidR="00DA50A4">
              <w:rPr>
                <w:noProof/>
                <w:webHidden/>
              </w:rPr>
              <w:fldChar w:fldCharType="begin"/>
            </w:r>
            <w:r w:rsidR="00DA50A4">
              <w:rPr>
                <w:noProof/>
                <w:webHidden/>
              </w:rPr>
              <w:instrText xml:space="preserve"> PAGEREF _Toc3886907 \h </w:instrText>
            </w:r>
            <w:r w:rsidR="00DA50A4">
              <w:rPr>
                <w:noProof/>
                <w:webHidden/>
              </w:rPr>
            </w:r>
            <w:r w:rsidR="00DA50A4">
              <w:rPr>
                <w:noProof/>
                <w:webHidden/>
              </w:rPr>
              <w:fldChar w:fldCharType="separate"/>
            </w:r>
            <w:r w:rsidR="00DA50A4">
              <w:rPr>
                <w:noProof/>
                <w:webHidden/>
              </w:rPr>
              <w:t>19</w:t>
            </w:r>
            <w:r w:rsidR="00DA50A4">
              <w:rPr>
                <w:noProof/>
                <w:webHidden/>
              </w:rPr>
              <w:fldChar w:fldCharType="end"/>
            </w:r>
          </w:hyperlink>
        </w:p>
        <w:p w14:paraId="4DD1548C"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08" w:history="1">
            <w:r w:rsidR="00DA50A4" w:rsidRPr="00D0196E">
              <w:rPr>
                <w:rStyle w:val="Hyperlink"/>
                <w:noProof/>
              </w:rPr>
              <w:t>2.</w:t>
            </w:r>
            <w:r w:rsidR="00DA50A4">
              <w:rPr>
                <w:rFonts w:asciiTheme="minorHAnsi" w:eastAsiaTheme="minorEastAsia" w:hAnsiTheme="minorHAnsi" w:cstheme="minorBidi"/>
                <w:noProof/>
                <w:sz w:val="22"/>
                <w:szCs w:val="22"/>
              </w:rPr>
              <w:tab/>
            </w:r>
            <w:r w:rsidR="00DA50A4" w:rsidRPr="00D0196E">
              <w:rPr>
                <w:rStyle w:val="Hyperlink"/>
                <w:noProof/>
              </w:rPr>
              <w:t>Protecţia aerului:</w:t>
            </w:r>
            <w:r w:rsidR="00DA50A4">
              <w:rPr>
                <w:noProof/>
                <w:webHidden/>
              </w:rPr>
              <w:tab/>
            </w:r>
            <w:r w:rsidR="00DA50A4">
              <w:rPr>
                <w:noProof/>
                <w:webHidden/>
              </w:rPr>
              <w:fldChar w:fldCharType="begin"/>
            </w:r>
            <w:r w:rsidR="00DA50A4">
              <w:rPr>
                <w:noProof/>
                <w:webHidden/>
              </w:rPr>
              <w:instrText xml:space="preserve"> PAGEREF _Toc3886908 \h </w:instrText>
            </w:r>
            <w:r w:rsidR="00DA50A4">
              <w:rPr>
                <w:noProof/>
                <w:webHidden/>
              </w:rPr>
            </w:r>
            <w:r w:rsidR="00DA50A4">
              <w:rPr>
                <w:noProof/>
                <w:webHidden/>
              </w:rPr>
              <w:fldChar w:fldCharType="separate"/>
            </w:r>
            <w:r w:rsidR="00DA50A4">
              <w:rPr>
                <w:noProof/>
                <w:webHidden/>
              </w:rPr>
              <w:t>19</w:t>
            </w:r>
            <w:r w:rsidR="00DA50A4">
              <w:rPr>
                <w:noProof/>
                <w:webHidden/>
              </w:rPr>
              <w:fldChar w:fldCharType="end"/>
            </w:r>
          </w:hyperlink>
        </w:p>
        <w:p w14:paraId="72A5680E"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09" w:history="1">
            <w:r w:rsidR="00DA50A4" w:rsidRPr="00D0196E">
              <w:rPr>
                <w:rStyle w:val="Hyperlink"/>
                <w:noProof/>
              </w:rPr>
              <w:t>3.</w:t>
            </w:r>
            <w:r w:rsidR="00DA50A4">
              <w:rPr>
                <w:rFonts w:asciiTheme="minorHAnsi" w:eastAsiaTheme="minorEastAsia" w:hAnsiTheme="minorHAnsi" w:cstheme="minorBidi"/>
                <w:noProof/>
                <w:sz w:val="22"/>
                <w:szCs w:val="22"/>
              </w:rPr>
              <w:tab/>
            </w:r>
            <w:r w:rsidR="00DA50A4" w:rsidRPr="00D0196E">
              <w:rPr>
                <w:rStyle w:val="Hyperlink"/>
                <w:noProof/>
              </w:rPr>
              <w:t>Protecţia împotriva zgomotului şi vibraţiilor:</w:t>
            </w:r>
            <w:r w:rsidR="00DA50A4">
              <w:rPr>
                <w:noProof/>
                <w:webHidden/>
              </w:rPr>
              <w:tab/>
            </w:r>
            <w:r w:rsidR="00DA50A4">
              <w:rPr>
                <w:noProof/>
                <w:webHidden/>
              </w:rPr>
              <w:fldChar w:fldCharType="begin"/>
            </w:r>
            <w:r w:rsidR="00DA50A4">
              <w:rPr>
                <w:noProof/>
                <w:webHidden/>
              </w:rPr>
              <w:instrText xml:space="preserve"> PAGEREF _Toc3886909 \h </w:instrText>
            </w:r>
            <w:r w:rsidR="00DA50A4">
              <w:rPr>
                <w:noProof/>
                <w:webHidden/>
              </w:rPr>
            </w:r>
            <w:r w:rsidR="00DA50A4">
              <w:rPr>
                <w:noProof/>
                <w:webHidden/>
              </w:rPr>
              <w:fldChar w:fldCharType="separate"/>
            </w:r>
            <w:r w:rsidR="00DA50A4">
              <w:rPr>
                <w:noProof/>
                <w:webHidden/>
              </w:rPr>
              <w:t>20</w:t>
            </w:r>
            <w:r w:rsidR="00DA50A4">
              <w:rPr>
                <w:noProof/>
                <w:webHidden/>
              </w:rPr>
              <w:fldChar w:fldCharType="end"/>
            </w:r>
          </w:hyperlink>
        </w:p>
        <w:p w14:paraId="4E95E230"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0" w:history="1">
            <w:r w:rsidR="00DA50A4" w:rsidRPr="00D0196E">
              <w:rPr>
                <w:rStyle w:val="Hyperlink"/>
                <w:noProof/>
              </w:rPr>
              <w:t>4.</w:t>
            </w:r>
            <w:r w:rsidR="00DA50A4">
              <w:rPr>
                <w:rFonts w:asciiTheme="minorHAnsi" w:eastAsiaTheme="minorEastAsia" w:hAnsiTheme="minorHAnsi" w:cstheme="minorBidi"/>
                <w:noProof/>
                <w:sz w:val="22"/>
                <w:szCs w:val="22"/>
              </w:rPr>
              <w:tab/>
            </w:r>
            <w:r w:rsidR="00DA50A4" w:rsidRPr="00D0196E">
              <w:rPr>
                <w:rStyle w:val="Hyperlink"/>
                <w:noProof/>
              </w:rPr>
              <w:t>Protecţia împotriva radiaţiilor:</w:t>
            </w:r>
            <w:r w:rsidR="00DA50A4">
              <w:rPr>
                <w:noProof/>
                <w:webHidden/>
              </w:rPr>
              <w:tab/>
            </w:r>
            <w:r w:rsidR="00DA50A4">
              <w:rPr>
                <w:noProof/>
                <w:webHidden/>
              </w:rPr>
              <w:fldChar w:fldCharType="begin"/>
            </w:r>
            <w:r w:rsidR="00DA50A4">
              <w:rPr>
                <w:noProof/>
                <w:webHidden/>
              </w:rPr>
              <w:instrText xml:space="preserve"> PAGEREF _Toc3886910 \h </w:instrText>
            </w:r>
            <w:r w:rsidR="00DA50A4">
              <w:rPr>
                <w:noProof/>
                <w:webHidden/>
              </w:rPr>
            </w:r>
            <w:r w:rsidR="00DA50A4">
              <w:rPr>
                <w:noProof/>
                <w:webHidden/>
              </w:rPr>
              <w:fldChar w:fldCharType="separate"/>
            </w:r>
            <w:r w:rsidR="00DA50A4">
              <w:rPr>
                <w:noProof/>
                <w:webHidden/>
              </w:rPr>
              <w:t>20</w:t>
            </w:r>
            <w:r w:rsidR="00DA50A4">
              <w:rPr>
                <w:noProof/>
                <w:webHidden/>
              </w:rPr>
              <w:fldChar w:fldCharType="end"/>
            </w:r>
          </w:hyperlink>
        </w:p>
        <w:p w14:paraId="67132413"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1" w:history="1">
            <w:r w:rsidR="00DA50A4" w:rsidRPr="00D0196E">
              <w:rPr>
                <w:rStyle w:val="Hyperlink"/>
                <w:noProof/>
              </w:rPr>
              <w:t>5.</w:t>
            </w:r>
            <w:r w:rsidR="00DA50A4">
              <w:rPr>
                <w:rFonts w:asciiTheme="minorHAnsi" w:eastAsiaTheme="minorEastAsia" w:hAnsiTheme="minorHAnsi" w:cstheme="minorBidi"/>
                <w:noProof/>
                <w:sz w:val="22"/>
                <w:szCs w:val="22"/>
              </w:rPr>
              <w:tab/>
            </w:r>
            <w:r w:rsidR="00DA50A4" w:rsidRPr="00D0196E">
              <w:rPr>
                <w:rStyle w:val="Hyperlink"/>
                <w:noProof/>
              </w:rPr>
              <w:t>Protecţia solului şi a subsolului:</w:t>
            </w:r>
            <w:r w:rsidR="00DA50A4">
              <w:rPr>
                <w:noProof/>
                <w:webHidden/>
              </w:rPr>
              <w:tab/>
            </w:r>
            <w:r w:rsidR="00DA50A4">
              <w:rPr>
                <w:noProof/>
                <w:webHidden/>
              </w:rPr>
              <w:fldChar w:fldCharType="begin"/>
            </w:r>
            <w:r w:rsidR="00DA50A4">
              <w:rPr>
                <w:noProof/>
                <w:webHidden/>
              </w:rPr>
              <w:instrText xml:space="preserve"> PAGEREF _Toc3886911 \h </w:instrText>
            </w:r>
            <w:r w:rsidR="00DA50A4">
              <w:rPr>
                <w:noProof/>
                <w:webHidden/>
              </w:rPr>
            </w:r>
            <w:r w:rsidR="00DA50A4">
              <w:rPr>
                <w:noProof/>
                <w:webHidden/>
              </w:rPr>
              <w:fldChar w:fldCharType="separate"/>
            </w:r>
            <w:r w:rsidR="00DA50A4">
              <w:rPr>
                <w:noProof/>
                <w:webHidden/>
              </w:rPr>
              <w:t>20</w:t>
            </w:r>
            <w:r w:rsidR="00DA50A4">
              <w:rPr>
                <w:noProof/>
                <w:webHidden/>
              </w:rPr>
              <w:fldChar w:fldCharType="end"/>
            </w:r>
          </w:hyperlink>
        </w:p>
        <w:p w14:paraId="645BE888"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2" w:history="1">
            <w:r w:rsidR="00DA50A4" w:rsidRPr="00D0196E">
              <w:rPr>
                <w:rStyle w:val="Hyperlink"/>
                <w:noProof/>
              </w:rPr>
              <w:t>6.</w:t>
            </w:r>
            <w:r w:rsidR="00DA50A4">
              <w:rPr>
                <w:rFonts w:asciiTheme="minorHAnsi" w:eastAsiaTheme="minorEastAsia" w:hAnsiTheme="minorHAnsi" w:cstheme="minorBidi"/>
                <w:noProof/>
                <w:sz w:val="22"/>
                <w:szCs w:val="22"/>
              </w:rPr>
              <w:tab/>
            </w:r>
            <w:r w:rsidR="00DA50A4" w:rsidRPr="00D0196E">
              <w:rPr>
                <w:rStyle w:val="Hyperlink"/>
                <w:noProof/>
              </w:rPr>
              <w:t>Protecţia ecosistemelor terestre şi acvatice:</w:t>
            </w:r>
            <w:r w:rsidR="00DA50A4">
              <w:rPr>
                <w:noProof/>
                <w:webHidden/>
              </w:rPr>
              <w:tab/>
            </w:r>
            <w:r w:rsidR="00DA50A4">
              <w:rPr>
                <w:noProof/>
                <w:webHidden/>
              </w:rPr>
              <w:fldChar w:fldCharType="begin"/>
            </w:r>
            <w:r w:rsidR="00DA50A4">
              <w:rPr>
                <w:noProof/>
                <w:webHidden/>
              </w:rPr>
              <w:instrText xml:space="preserve"> PAGEREF _Toc3886912 \h </w:instrText>
            </w:r>
            <w:r w:rsidR="00DA50A4">
              <w:rPr>
                <w:noProof/>
                <w:webHidden/>
              </w:rPr>
            </w:r>
            <w:r w:rsidR="00DA50A4">
              <w:rPr>
                <w:noProof/>
                <w:webHidden/>
              </w:rPr>
              <w:fldChar w:fldCharType="separate"/>
            </w:r>
            <w:r w:rsidR="00DA50A4">
              <w:rPr>
                <w:noProof/>
                <w:webHidden/>
              </w:rPr>
              <w:t>21</w:t>
            </w:r>
            <w:r w:rsidR="00DA50A4">
              <w:rPr>
                <w:noProof/>
                <w:webHidden/>
              </w:rPr>
              <w:fldChar w:fldCharType="end"/>
            </w:r>
          </w:hyperlink>
        </w:p>
        <w:p w14:paraId="34F49E5F"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3" w:history="1">
            <w:r w:rsidR="00DA50A4" w:rsidRPr="00D0196E">
              <w:rPr>
                <w:rStyle w:val="Hyperlink"/>
                <w:noProof/>
              </w:rPr>
              <w:t>7.</w:t>
            </w:r>
            <w:r w:rsidR="00DA50A4">
              <w:rPr>
                <w:rFonts w:asciiTheme="minorHAnsi" w:eastAsiaTheme="minorEastAsia" w:hAnsiTheme="minorHAnsi" w:cstheme="minorBidi"/>
                <w:noProof/>
                <w:sz w:val="22"/>
                <w:szCs w:val="22"/>
              </w:rPr>
              <w:tab/>
            </w:r>
            <w:r w:rsidR="00DA50A4" w:rsidRPr="00D0196E">
              <w:rPr>
                <w:rStyle w:val="Hyperlink"/>
                <w:noProof/>
              </w:rPr>
              <w:t>Protecţia aşezărilor umane şi a altor obiective de interes public:</w:t>
            </w:r>
            <w:r w:rsidR="00DA50A4">
              <w:rPr>
                <w:noProof/>
                <w:webHidden/>
              </w:rPr>
              <w:tab/>
            </w:r>
            <w:r w:rsidR="00DA50A4">
              <w:rPr>
                <w:noProof/>
                <w:webHidden/>
              </w:rPr>
              <w:fldChar w:fldCharType="begin"/>
            </w:r>
            <w:r w:rsidR="00DA50A4">
              <w:rPr>
                <w:noProof/>
                <w:webHidden/>
              </w:rPr>
              <w:instrText xml:space="preserve"> PAGEREF _Toc3886913 \h </w:instrText>
            </w:r>
            <w:r w:rsidR="00DA50A4">
              <w:rPr>
                <w:noProof/>
                <w:webHidden/>
              </w:rPr>
            </w:r>
            <w:r w:rsidR="00DA50A4">
              <w:rPr>
                <w:noProof/>
                <w:webHidden/>
              </w:rPr>
              <w:fldChar w:fldCharType="separate"/>
            </w:r>
            <w:r w:rsidR="00DA50A4">
              <w:rPr>
                <w:noProof/>
                <w:webHidden/>
              </w:rPr>
              <w:t>21</w:t>
            </w:r>
            <w:r w:rsidR="00DA50A4">
              <w:rPr>
                <w:noProof/>
                <w:webHidden/>
              </w:rPr>
              <w:fldChar w:fldCharType="end"/>
            </w:r>
          </w:hyperlink>
        </w:p>
        <w:p w14:paraId="276C6ABF"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4" w:history="1">
            <w:r w:rsidR="00DA50A4" w:rsidRPr="00D0196E">
              <w:rPr>
                <w:rStyle w:val="Hyperlink"/>
                <w:noProof/>
              </w:rPr>
              <w:t>8.</w:t>
            </w:r>
            <w:r w:rsidR="00DA50A4">
              <w:rPr>
                <w:rFonts w:asciiTheme="minorHAnsi" w:eastAsiaTheme="minorEastAsia" w:hAnsiTheme="minorHAnsi" w:cstheme="minorBidi"/>
                <w:noProof/>
                <w:sz w:val="22"/>
                <w:szCs w:val="22"/>
              </w:rPr>
              <w:tab/>
            </w:r>
            <w:r w:rsidR="00DA50A4" w:rsidRPr="00D0196E">
              <w:rPr>
                <w:rStyle w:val="Hyperlink"/>
                <w:noProof/>
              </w:rPr>
              <w:t>Prevenirea și gestionarea deșeurilor generate pe amplasament în timpul realizării proiectului, inclusiv eliminarea:</w:t>
            </w:r>
            <w:r w:rsidR="00DA50A4">
              <w:rPr>
                <w:noProof/>
                <w:webHidden/>
              </w:rPr>
              <w:tab/>
            </w:r>
            <w:r w:rsidR="00DA50A4">
              <w:rPr>
                <w:noProof/>
                <w:webHidden/>
              </w:rPr>
              <w:fldChar w:fldCharType="begin"/>
            </w:r>
            <w:r w:rsidR="00DA50A4">
              <w:rPr>
                <w:noProof/>
                <w:webHidden/>
              </w:rPr>
              <w:instrText xml:space="preserve"> PAGEREF _Toc3886914 \h </w:instrText>
            </w:r>
            <w:r w:rsidR="00DA50A4">
              <w:rPr>
                <w:noProof/>
                <w:webHidden/>
              </w:rPr>
            </w:r>
            <w:r w:rsidR="00DA50A4">
              <w:rPr>
                <w:noProof/>
                <w:webHidden/>
              </w:rPr>
              <w:fldChar w:fldCharType="separate"/>
            </w:r>
            <w:r w:rsidR="00DA50A4">
              <w:rPr>
                <w:noProof/>
                <w:webHidden/>
              </w:rPr>
              <w:t>21</w:t>
            </w:r>
            <w:r w:rsidR="00DA50A4">
              <w:rPr>
                <w:noProof/>
                <w:webHidden/>
              </w:rPr>
              <w:fldChar w:fldCharType="end"/>
            </w:r>
          </w:hyperlink>
        </w:p>
        <w:p w14:paraId="0547D8C3"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5" w:history="1">
            <w:r w:rsidR="00DA50A4" w:rsidRPr="00D0196E">
              <w:rPr>
                <w:rStyle w:val="Hyperlink"/>
                <w:noProof/>
              </w:rPr>
              <w:t>9.</w:t>
            </w:r>
            <w:r w:rsidR="00DA50A4">
              <w:rPr>
                <w:rFonts w:asciiTheme="minorHAnsi" w:eastAsiaTheme="minorEastAsia" w:hAnsiTheme="minorHAnsi" w:cstheme="minorBidi"/>
                <w:noProof/>
                <w:sz w:val="22"/>
                <w:szCs w:val="22"/>
              </w:rPr>
              <w:tab/>
            </w:r>
            <w:r w:rsidR="00DA50A4" w:rsidRPr="00D0196E">
              <w:rPr>
                <w:rStyle w:val="Hyperlink"/>
                <w:noProof/>
              </w:rPr>
              <w:t>Gospodărirea substanţelor şi preparatelor chimice periculoase:</w:t>
            </w:r>
            <w:r w:rsidR="00DA50A4">
              <w:rPr>
                <w:noProof/>
                <w:webHidden/>
              </w:rPr>
              <w:tab/>
            </w:r>
            <w:r w:rsidR="00DA50A4">
              <w:rPr>
                <w:noProof/>
                <w:webHidden/>
              </w:rPr>
              <w:fldChar w:fldCharType="begin"/>
            </w:r>
            <w:r w:rsidR="00DA50A4">
              <w:rPr>
                <w:noProof/>
                <w:webHidden/>
              </w:rPr>
              <w:instrText xml:space="preserve"> PAGEREF _Toc3886915 \h </w:instrText>
            </w:r>
            <w:r w:rsidR="00DA50A4">
              <w:rPr>
                <w:noProof/>
                <w:webHidden/>
              </w:rPr>
            </w:r>
            <w:r w:rsidR="00DA50A4">
              <w:rPr>
                <w:noProof/>
                <w:webHidden/>
              </w:rPr>
              <w:fldChar w:fldCharType="separate"/>
            </w:r>
            <w:r w:rsidR="00DA50A4">
              <w:rPr>
                <w:noProof/>
                <w:webHidden/>
              </w:rPr>
              <w:t>23</w:t>
            </w:r>
            <w:r w:rsidR="00DA50A4">
              <w:rPr>
                <w:noProof/>
                <w:webHidden/>
              </w:rPr>
              <w:fldChar w:fldCharType="end"/>
            </w:r>
          </w:hyperlink>
        </w:p>
        <w:p w14:paraId="30536D3C" w14:textId="77777777" w:rsidR="00DA50A4" w:rsidRDefault="00425BEF">
          <w:pPr>
            <w:pStyle w:val="TOC3"/>
            <w:tabs>
              <w:tab w:val="left" w:pos="1100"/>
              <w:tab w:val="right" w:leader="dot" w:pos="9628"/>
            </w:tabs>
            <w:rPr>
              <w:rFonts w:asciiTheme="minorHAnsi" w:eastAsiaTheme="minorEastAsia" w:hAnsiTheme="minorHAnsi" w:cstheme="minorBidi"/>
              <w:noProof/>
              <w:sz w:val="22"/>
              <w:szCs w:val="22"/>
            </w:rPr>
          </w:pPr>
          <w:hyperlink w:anchor="_Toc3886916" w:history="1">
            <w:r w:rsidR="00DA50A4" w:rsidRPr="00D0196E">
              <w:rPr>
                <w:rStyle w:val="Hyperlink"/>
                <w:iCs/>
                <w:noProof/>
                <w:lang w:val="ro-RO"/>
              </w:rPr>
              <w:t>b)</w:t>
            </w:r>
            <w:r w:rsidR="00DA50A4">
              <w:rPr>
                <w:rFonts w:asciiTheme="minorHAnsi" w:eastAsiaTheme="minorEastAsia" w:hAnsiTheme="minorHAnsi" w:cstheme="minorBidi"/>
                <w:noProof/>
                <w:sz w:val="22"/>
                <w:szCs w:val="22"/>
              </w:rPr>
              <w:tab/>
            </w:r>
            <w:r w:rsidR="00DA50A4" w:rsidRPr="00D0196E">
              <w:rPr>
                <w:rStyle w:val="Hyperlink"/>
                <w:iCs/>
                <w:noProof/>
                <w:lang w:val="ro-RO"/>
              </w:rPr>
              <w:t>Utilizarea resurselor naturale, in special a solului, a terenurilor, a apei si a biodiversitatii</w:t>
            </w:r>
            <w:r w:rsidR="00DA50A4">
              <w:rPr>
                <w:noProof/>
                <w:webHidden/>
              </w:rPr>
              <w:tab/>
            </w:r>
            <w:r w:rsidR="00DA50A4">
              <w:rPr>
                <w:noProof/>
                <w:webHidden/>
              </w:rPr>
              <w:fldChar w:fldCharType="begin"/>
            </w:r>
            <w:r w:rsidR="00DA50A4">
              <w:rPr>
                <w:noProof/>
                <w:webHidden/>
              </w:rPr>
              <w:instrText xml:space="preserve"> PAGEREF _Toc3886916 \h </w:instrText>
            </w:r>
            <w:r w:rsidR="00DA50A4">
              <w:rPr>
                <w:noProof/>
                <w:webHidden/>
              </w:rPr>
            </w:r>
            <w:r w:rsidR="00DA50A4">
              <w:rPr>
                <w:noProof/>
                <w:webHidden/>
              </w:rPr>
              <w:fldChar w:fldCharType="separate"/>
            </w:r>
            <w:r w:rsidR="00DA50A4">
              <w:rPr>
                <w:noProof/>
                <w:webHidden/>
              </w:rPr>
              <w:t>24</w:t>
            </w:r>
            <w:r w:rsidR="00DA50A4">
              <w:rPr>
                <w:noProof/>
                <w:webHidden/>
              </w:rPr>
              <w:fldChar w:fldCharType="end"/>
            </w:r>
          </w:hyperlink>
        </w:p>
        <w:p w14:paraId="0B9259B6" w14:textId="77777777" w:rsidR="00DA50A4" w:rsidRDefault="00425BEF">
          <w:pPr>
            <w:pStyle w:val="TOC1"/>
            <w:tabs>
              <w:tab w:val="left" w:pos="660"/>
              <w:tab w:val="right" w:leader="dot" w:pos="9628"/>
            </w:tabs>
            <w:rPr>
              <w:rFonts w:cstheme="minorBidi"/>
              <w:noProof/>
            </w:rPr>
          </w:pPr>
          <w:hyperlink w:anchor="_Toc3886917" w:history="1">
            <w:r w:rsidR="00DA50A4" w:rsidRPr="00D0196E">
              <w:rPr>
                <w:rStyle w:val="Hyperlink"/>
                <w:noProof/>
              </w:rPr>
              <w:t>VII.</w:t>
            </w:r>
            <w:r w:rsidR="00DA50A4">
              <w:rPr>
                <w:rFonts w:cstheme="minorBidi"/>
                <w:noProof/>
              </w:rPr>
              <w:tab/>
            </w:r>
            <w:r w:rsidR="00DA50A4" w:rsidRPr="00D0196E">
              <w:rPr>
                <w:rStyle w:val="Hyperlink"/>
                <w:noProof/>
              </w:rPr>
              <w:t>DESCRIEREA ASPECTELOR DE MEDIU SUSCEPTIBILE A FI AFECTATE ÎN MOD SEMNIFICATIV DE PROIECT:</w:t>
            </w:r>
            <w:r w:rsidR="00DA50A4">
              <w:rPr>
                <w:noProof/>
                <w:webHidden/>
              </w:rPr>
              <w:tab/>
            </w:r>
            <w:r w:rsidR="00DA50A4">
              <w:rPr>
                <w:noProof/>
                <w:webHidden/>
              </w:rPr>
              <w:fldChar w:fldCharType="begin"/>
            </w:r>
            <w:r w:rsidR="00DA50A4">
              <w:rPr>
                <w:noProof/>
                <w:webHidden/>
              </w:rPr>
              <w:instrText xml:space="preserve"> PAGEREF _Toc3886917 \h </w:instrText>
            </w:r>
            <w:r w:rsidR="00DA50A4">
              <w:rPr>
                <w:noProof/>
                <w:webHidden/>
              </w:rPr>
            </w:r>
            <w:r w:rsidR="00DA50A4">
              <w:rPr>
                <w:noProof/>
                <w:webHidden/>
              </w:rPr>
              <w:fldChar w:fldCharType="separate"/>
            </w:r>
            <w:r w:rsidR="00DA50A4">
              <w:rPr>
                <w:noProof/>
                <w:webHidden/>
              </w:rPr>
              <w:t>24</w:t>
            </w:r>
            <w:r w:rsidR="00DA50A4">
              <w:rPr>
                <w:noProof/>
                <w:webHidden/>
              </w:rPr>
              <w:fldChar w:fldCharType="end"/>
            </w:r>
          </w:hyperlink>
        </w:p>
        <w:p w14:paraId="08885677" w14:textId="77777777" w:rsidR="00DA50A4" w:rsidRDefault="00425BEF">
          <w:pPr>
            <w:pStyle w:val="TOC1"/>
            <w:tabs>
              <w:tab w:val="left" w:pos="660"/>
              <w:tab w:val="right" w:leader="dot" w:pos="9628"/>
            </w:tabs>
            <w:rPr>
              <w:rFonts w:cstheme="minorBidi"/>
              <w:noProof/>
            </w:rPr>
          </w:pPr>
          <w:hyperlink w:anchor="_Toc3886918" w:history="1">
            <w:r w:rsidR="00DA50A4" w:rsidRPr="00D0196E">
              <w:rPr>
                <w:rStyle w:val="Hyperlink"/>
                <w:noProof/>
              </w:rPr>
              <w:t>VIII.</w:t>
            </w:r>
            <w:r w:rsidR="00DA50A4">
              <w:rPr>
                <w:rFonts w:cstheme="minorBidi"/>
                <w:noProof/>
              </w:rPr>
              <w:tab/>
            </w:r>
            <w:r w:rsidR="00DA50A4" w:rsidRPr="00D0196E">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A50A4" w:rsidRPr="00D0196E">
              <w:rPr>
                <w:rStyle w:val="Hyperlink"/>
                <w:noProof/>
              </w:rPr>
              <w:t>SE VA AVEA ÎN VEDERE CA IMPLEMENTAREA PROIECTULUI SĂ NU INFLUENȚEZE NEGATIV CALITATEA AERULUI ÎN ZONĂ.</w:t>
            </w:r>
            <w:r w:rsidR="00DA50A4">
              <w:rPr>
                <w:noProof/>
                <w:webHidden/>
              </w:rPr>
              <w:tab/>
            </w:r>
            <w:r w:rsidR="00DA50A4">
              <w:rPr>
                <w:noProof/>
                <w:webHidden/>
              </w:rPr>
              <w:fldChar w:fldCharType="begin"/>
            </w:r>
            <w:r w:rsidR="00DA50A4">
              <w:rPr>
                <w:noProof/>
                <w:webHidden/>
              </w:rPr>
              <w:instrText xml:space="preserve"> PAGEREF _Toc3886918 \h </w:instrText>
            </w:r>
            <w:r w:rsidR="00DA50A4">
              <w:rPr>
                <w:noProof/>
                <w:webHidden/>
              </w:rPr>
            </w:r>
            <w:r w:rsidR="00DA50A4">
              <w:rPr>
                <w:noProof/>
                <w:webHidden/>
              </w:rPr>
              <w:fldChar w:fldCharType="separate"/>
            </w:r>
            <w:r w:rsidR="00DA50A4">
              <w:rPr>
                <w:noProof/>
                <w:webHidden/>
              </w:rPr>
              <w:t>25</w:t>
            </w:r>
            <w:r w:rsidR="00DA50A4">
              <w:rPr>
                <w:noProof/>
                <w:webHidden/>
              </w:rPr>
              <w:fldChar w:fldCharType="end"/>
            </w:r>
          </w:hyperlink>
        </w:p>
        <w:p w14:paraId="7169C14F" w14:textId="77777777" w:rsidR="00DA50A4" w:rsidRDefault="00425BEF">
          <w:pPr>
            <w:pStyle w:val="TOC1"/>
            <w:tabs>
              <w:tab w:val="left" w:pos="480"/>
              <w:tab w:val="right" w:leader="dot" w:pos="9628"/>
            </w:tabs>
            <w:rPr>
              <w:rFonts w:cstheme="minorBidi"/>
              <w:noProof/>
            </w:rPr>
          </w:pPr>
          <w:hyperlink w:anchor="_Toc3886919" w:history="1">
            <w:r w:rsidR="00DA50A4" w:rsidRPr="00D0196E">
              <w:rPr>
                <w:rStyle w:val="Hyperlink"/>
                <w:noProof/>
              </w:rPr>
              <w:t>IX.</w:t>
            </w:r>
            <w:r w:rsidR="00DA50A4">
              <w:rPr>
                <w:rFonts w:cstheme="minorBidi"/>
                <w:noProof/>
              </w:rPr>
              <w:tab/>
            </w:r>
            <w:r w:rsidR="00DA50A4" w:rsidRPr="00D0196E">
              <w:rPr>
                <w:rStyle w:val="Hyperlink"/>
                <w:noProof/>
              </w:rPr>
              <w:t>LEGĂTURA CU ALTE ACTE NORMATIVE ȘI/SAU PLANURI /PROGRAME / STRATEGII / DOCUMENTE DE PLANIFICARE</w:t>
            </w:r>
            <w:r w:rsidR="00DA50A4">
              <w:rPr>
                <w:noProof/>
                <w:webHidden/>
              </w:rPr>
              <w:tab/>
            </w:r>
            <w:r w:rsidR="00DA50A4">
              <w:rPr>
                <w:noProof/>
                <w:webHidden/>
              </w:rPr>
              <w:fldChar w:fldCharType="begin"/>
            </w:r>
            <w:r w:rsidR="00DA50A4">
              <w:rPr>
                <w:noProof/>
                <w:webHidden/>
              </w:rPr>
              <w:instrText xml:space="preserve"> PAGEREF _Toc3886919 \h </w:instrText>
            </w:r>
            <w:r w:rsidR="00DA50A4">
              <w:rPr>
                <w:noProof/>
                <w:webHidden/>
              </w:rPr>
            </w:r>
            <w:r w:rsidR="00DA50A4">
              <w:rPr>
                <w:noProof/>
                <w:webHidden/>
              </w:rPr>
              <w:fldChar w:fldCharType="separate"/>
            </w:r>
            <w:r w:rsidR="00DA50A4">
              <w:rPr>
                <w:noProof/>
                <w:webHidden/>
              </w:rPr>
              <w:t>26</w:t>
            </w:r>
            <w:r w:rsidR="00DA50A4">
              <w:rPr>
                <w:noProof/>
                <w:webHidden/>
              </w:rPr>
              <w:fldChar w:fldCharType="end"/>
            </w:r>
          </w:hyperlink>
        </w:p>
        <w:p w14:paraId="0129E8BE" w14:textId="77777777" w:rsidR="00DA50A4" w:rsidRDefault="00425BEF">
          <w:pPr>
            <w:pStyle w:val="TOC1"/>
            <w:tabs>
              <w:tab w:val="left" w:pos="480"/>
              <w:tab w:val="right" w:leader="dot" w:pos="9628"/>
            </w:tabs>
            <w:rPr>
              <w:rFonts w:cstheme="minorBidi"/>
              <w:noProof/>
            </w:rPr>
          </w:pPr>
          <w:hyperlink w:anchor="_Toc3886920" w:history="1">
            <w:r w:rsidR="00DA50A4" w:rsidRPr="00D0196E">
              <w:rPr>
                <w:rStyle w:val="Hyperlink"/>
                <w:noProof/>
              </w:rPr>
              <w:t>X.</w:t>
            </w:r>
            <w:r w:rsidR="00DA50A4">
              <w:rPr>
                <w:rFonts w:cstheme="minorBidi"/>
                <w:noProof/>
              </w:rPr>
              <w:tab/>
            </w:r>
            <w:r w:rsidR="00DA50A4" w:rsidRPr="00D0196E">
              <w:rPr>
                <w:rStyle w:val="Hyperlink"/>
                <w:noProof/>
              </w:rPr>
              <w:t>LUCRĂRI NECESARE ORGANIZĂRII DE ŞANTIER:</w:t>
            </w:r>
            <w:r w:rsidR="00DA50A4">
              <w:rPr>
                <w:noProof/>
                <w:webHidden/>
              </w:rPr>
              <w:tab/>
            </w:r>
            <w:r w:rsidR="00DA50A4">
              <w:rPr>
                <w:noProof/>
                <w:webHidden/>
              </w:rPr>
              <w:fldChar w:fldCharType="begin"/>
            </w:r>
            <w:r w:rsidR="00DA50A4">
              <w:rPr>
                <w:noProof/>
                <w:webHidden/>
              </w:rPr>
              <w:instrText xml:space="preserve"> PAGEREF _Toc3886920 \h </w:instrText>
            </w:r>
            <w:r w:rsidR="00DA50A4">
              <w:rPr>
                <w:noProof/>
                <w:webHidden/>
              </w:rPr>
            </w:r>
            <w:r w:rsidR="00DA50A4">
              <w:rPr>
                <w:noProof/>
                <w:webHidden/>
              </w:rPr>
              <w:fldChar w:fldCharType="separate"/>
            </w:r>
            <w:r w:rsidR="00DA50A4">
              <w:rPr>
                <w:noProof/>
                <w:webHidden/>
              </w:rPr>
              <w:t>26</w:t>
            </w:r>
            <w:r w:rsidR="00DA50A4">
              <w:rPr>
                <w:noProof/>
                <w:webHidden/>
              </w:rPr>
              <w:fldChar w:fldCharType="end"/>
            </w:r>
          </w:hyperlink>
        </w:p>
        <w:p w14:paraId="3FD26A02" w14:textId="77777777" w:rsidR="00DA50A4" w:rsidRDefault="00425BEF">
          <w:pPr>
            <w:pStyle w:val="TOC1"/>
            <w:tabs>
              <w:tab w:val="left" w:pos="480"/>
              <w:tab w:val="right" w:leader="dot" w:pos="9628"/>
            </w:tabs>
            <w:rPr>
              <w:rFonts w:cstheme="minorBidi"/>
              <w:noProof/>
            </w:rPr>
          </w:pPr>
          <w:hyperlink w:anchor="_Toc3886921" w:history="1">
            <w:r w:rsidR="00DA50A4" w:rsidRPr="00D0196E">
              <w:rPr>
                <w:rStyle w:val="Hyperlink"/>
                <w:noProof/>
              </w:rPr>
              <w:t>XI.</w:t>
            </w:r>
            <w:r w:rsidR="00DA50A4">
              <w:rPr>
                <w:rFonts w:cstheme="minorBidi"/>
                <w:noProof/>
              </w:rPr>
              <w:tab/>
            </w:r>
            <w:r w:rsidR="00DA50A4" w:rsidRPr="00D0196E">
              <w:rPr>
                <w:rStyle w:val="Hyperlink"/>
                <w:noProof/>
              </w:rPr>
              <w:t>LUCRĂRI DE REFACERE A AMPLASAMENTULUI LA FINALIZAREA INVESTIŢIEI, ÎN CAZ DE ACCIDENTE ŞI/SAU LA ÎNCETAREA ACTIVITĂŢII, ÎN MĂSURA ÎN CARE ACESTE INFORMAŢII SUNT DISPONIBILE:</w:t>
            </w:r>
            <w:r w:rsidR="00DA50A4">
              <w:rPr>
                <w:noProof/>
                <w:webHidden/>
              </w:rPr>
              <w:tab/>
            </w:r>
            <w:r w:rsidR="00DA50A4">
              <w:rPr>
                <w:noProof/>
                <w:webHidden/>
              </w:rPr>
              <w:fldChar w:fldCharType="begin"/>
            </w:r>
            <w:r w:rsidR="00DA50A4">
              <w:rPr>
                <w:noProof/>
                <w:webHidden/>
              </w:rPr>
              <w:instrText xml:space="preserve"> PAGEREF _Toc3886921 \h </w:instrText>
            </w:r>
            <w:r w:rsidR="00DA50A4">
              <w:rPr>
                <w:noProof/>
                <w:webHidden/>
              </w:rPr>
            </w:r>
            <w:r w:rsidR="00DA50A4">
              <w:rPr>
                <w:noProof/>
                <w:webHidden/>
              </w:rPr>
              <w:fldChar w:fldCharType="separate"/>
            </w:r>
            <w:r w:rsidR="00DA50A4">
              <w:rPr>
                <w:noProof/>
                <w:webHidden/>
              </w:rPr>
              <w:t>27</w:t>
            </w:r>
            <w:r w:rsidR="00DA50A4">
              <w:rPr>
                <w:noProof/>
                <w:webHidden/>
              </w:rPr>
              <w:fldChar w:fldCharType="end"/>
            </w:r>
          </w:hyperlink>
        </w:p>
        <w:p w14:paraId="0639B648" w14:textId="77777777" w:rsidR="00DA50A4" w:rsidRDefault="00425BEF">
          <w:pPr>
            <w:pStyle w:val="TOC1"/>
            <w:tabs>
              <w:tab w:val="left" w:pos="660"/>
              <w:tab w:val="right" w:leader="dot" w:pos="9628"/>
            </w:tabs>
            <w:rPr>
              <w:rFonts w:cstheme="minorBidi"/>
              <w:noProof/>
            </w:rPr>
          </w:pPr>
          <w:hyperlink w:anchor="_Toc3886922" w:history="1">
            <w:r w:rsidR="00DA50A4" w:rsidRPr="00D0196E">
              <w:rPr>
                <w:rStyle w:val="Hyperlink"/>
                <w:noProof/>
              </w:rPr>
              <w:t>XII.</w:t>
            </w:r>
            <w:r w:rsidR="00DA50A4">
              <w:rPr>
                <w:rFonts w:cstheme="minorBidi"/>
                <w:noProof/>
              </w:rPr>
              <w:tab/>
            </w:r>
            <w:r w:rsidR="00DA50A4" w:rsidRPr="00D0196E">
              <w:rPr>
                <w:rStyle w:val="Hyperlink"/>
                <w:noProof/>
              </w:rPr>
              <w:t>ANEXE - PIESE DESENATE</w:t>
            </w:r>
            <w:r w:rsidR="00DA50A4">
              <w:rPr>
                <w:noProof/>
                <w:webHidden/>
              </w:rPr>
              <w:tab/>
            </w:r>
            <w:r w:rsidR="00DA50A4">
              <w:rPr>
                <w:noProof/>
                <w:webHidden/>
              </w:rPr>
              <w:fldChar w:fldCharType="begin"/>
            </w:r>
            <w:r w:rsidR="00DA50A4">
              <w:rPr>
                <w:noProof/>
                <w:webHidden/>
              </w:rPr>
              <w:instrText xml:space="preserve"> PAGEREF _Toc3886922 \h </w:instrText>
            </w:r>
            <w:r w:rsidR="00DA50A4">
              <w:rPr>
                <w:noProof/>
                <w:webHidden/>
              </w:rPr>
            </w:r>
            <w:r w:rsidR="00DA50A4">
              <w:rPr>
                <w:noProof/>
                <w:webHidden/>
              </w:rPr>
              <w:fldChar w:fldCharType="separate"/>
            </w:r>
            <w:r w:rsidR="00DA50A4">
              <w:rPr>
                <w:noProof/>
                <w:webHidden/>
              </w:rPr>
              <w:t>27</w:t>
            </w:r>
            <w:r w:rsidR="00DA50A4">
              <w:rPr>
                <w:noProof/>
                <w:webHidden/>
              </w:rPr>
              <w:fldChar w:fldCharType="end"/>
            </w:r>
          </w:hyperlink>
        </w:p>
        <w:p w14:paraId="6F12A824" w14:textId="77777777" w:rsidR="00DA50A4" w:rsidRDefault="00425BEF">
          <w:pPr>
            <w:pStyle w:val="TOC1"/>
            <w:tabs>
              <w:tab w:val="left" w:pos="660"/>
              <w:tab w:val="right" w:leader="dot" w:pos="9628"/>
            </w:tabs>
            <w:rPr>
              <w:rFonts w:cstheme="minorBidi"/>
              <w:noProof/>
            </w:rPr>
          </w:pPr>
          <w:hyperlink w:anchor="_Toc3886923" w:history="1">
            <w:r w:rsidR="00DA50A4" w:rsidRPr="00D0196E">
              <w:rPr>
                <w:rStyle w:val="Hyperlink"/>
                <w:noProof/>
                <w:lang w:val="ro-RO"/>
              </w:rPr>
              <w:t>XIII.</w:t>
            </w:r>
            <w:r w:rsidR="00DA50A4">
              <w:rPr>
                <w:rFonts w:cstheme="minorBidi"/>
                <w:noProof/>
              </w:rPr>
              <w:tab/>
            </w:r>
            <w:r w:rsidR="00DA50A4" w:rsidRPr="00D0196E">
              <w:rPr>
                <w:rStyle w:val="Hyperlink"/>
                <w:noProof/>
              </w:rPr>
              <w:t>PENTRU PROIECTELE CARE INTRĂ SUB INCIDENȚA PREVEDERILOR</w:t>
            </w:r>
            <w:r w:rsidR="00DA50A4" w:rsidRPr="00D0196E">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A50A4">
              <w:rPr>
                <w:noProof/>
                <w:webHidden/>
              </w:rPr>
              <w:tab/>
            </w:r>
            <w:r w:rsidR="00DA50A4">
              <w:rPr>
                <w:noProof/>
                <w:webHidden/>
              </w:rPr>
              <w:fldChar w:fldCharType="begin"/>
            </w:r>
            <w:r w:rsidR="00DA50A4">
              <w:rPr>
                <w:noProof/>
                <w:webHidden/>
              </w:rPr>
              <w:instrText xml:space="preserve"> PAGEREF _Toc3886923 \h </w:instrText>
            </w:r>
            <w:r w:rsidR="00DA50A4">
              <w:rPr>
                <w:noProof/>
                <w:webHidden/>
              </w:rPr>
            </w:r>
            <w:r w:rsidR="00DA50A4">
              <w:rPr>
                <w:noProof/>
                <w:webHidden/>
              </w:rPr>
              <w:fldChar w:fldCharType="separate"/>
            </w:r>
            <w:r w:rsidR="00DA50A4">
              <w:rPr>
                <w:noProof/>
                <w:webHidden/>
              </w:rPr>
              <w:t>27</w:t>
            </w:r>
            <w:r w:rsidR="00DA50A4">
              <w:rPr>
                <w:noProof/>
                <w:webHidden/>
              </w:rPr>
              <w:fldChar w:fldCharType="end"/>
            </w:r>
          </w:hyperlink>
        </w:p>
        <w:p w14:paraId="39C971ED" w14:textId="77777777" w:rsidR="00DA50A4" w:rsidRDefault="00425BEF">
          <w:pPr>
            <w:pStyle w:val="TOC1"/>
            <w:tabs>
              <w:tab w:val="left" w:pos="660"/>
              <w:tab w:val="right" w:leader="dot" w:pos="9628"/>
            </w:tabs>
            <w:rPr>
              <w:rFonts w:cstheme="minorBidi"/>
              <w:noProof/>
            </w:rPr>
          </w:pPr>
          <w:hyperlink w:anchor="_Toc3886924" w:history="1">
            <w:r w:rsidR="00DA50A4" w:rsidRPr="00D0196E">
              <w:rPr>
                <w:rStyle w:val="Hyperlink"/>
                <w:noProof/>
              </w:rPr>
              <w:t>XIV.</w:t>
            </w:r>
            <w:r w:rsidR="00DA50A4">
              <w:rPr>
                <w:rFonts w:cstheme="minorBidi"/>
                <w:noProof/>
              </w:rPr>
              <w:tab/>
            </w:r>
            <w:r w:rsidR="00DA50A4" w:rsidRPr="00D0196E">
              <w:rPr>
                <w:rStyle w:val="Hyperlink"/>
                <w:noProof/>
              </w:rPr>
              <w:t>PENTRU PROIECTELE CARE SE REALIZEAZĂ PE APE SAU AU LEGĂTURĂ CU APELE, MEMORIUL VA FI COMPLETAT CU URMĂTOARELE, INFORMAȚII, PRELUATE DIN PLANURILE DE MANAGEMENT BAZINALE, ACTUALIZATE:</w:t>
            </w:r>
            <w:r w:rsidR="00DA50A4">
              <w:rPr>
                <w:noProof/>
                <w:webHidden/>
              </w:rPr>
              <w:tab/>
            </w:r>
            <w:r w:rsidR="00DA50A4">
              <w:rPr>
                <w:noProof/>
                <w:webHidden/>
              </w:rPr>
              <w:fldChar w:fldCharType="begin"/>
            </w:r>
            <w:r w:rsidR="00DA50A4">
              <w:rPr>
                <w:noProof/>
                <w:webHidden/>
              </w:rPr>
              <w:instrText xml:space="preserve"> PAGEREF _Toc3886924 \h </w:instrText>
            </w:r>
            <w:r w:rsidR="00DA50A4">
              <w:rPr>
                <w:noProof/>
                <w:webHidden/>
              </w:rPr>
            </w:r>
            <w:r w:rsidR="00DA50A4">
              <w:rPr>
                <w:noProof/>
                <w:webHidden/>
              </w:rPr>
              <w:fldChar w:fldCharType="separate"/>
            </w:r>
            <w:r w:rsidR="00DA50A4">
              <w:rPr>
                <w:noProof/>
                <w:webHidden/>
              </w:rPr>
              <w:t>27</w:t>
            </w:r>
            <w:r w:rsidR="00DA50A4">
              <w:rPr>
                <w:noProof/>
                <w:webHidden/>
              </w:rPr>
              <w:fldChar w:fldCharType="end"/>
            </w:r>
          </w:hyperlink>
        </w:p>
        <w:p w14:paraId="00246CE4" w14:textId="77777777" w:rsidR="00DA50A4" w:rsidRDefault="00425BEF">
          <w:pPr>
            <w:pStyle w:val="TOC1"/>
            <w:tabs>
              <w:tab w:val="left" w:pos="660"/>
              <w:tab w:val="right" w:leader="dot" w:pos="9628"/>
            </w:tabs>
            <w:rPr>
              <w:rFonts w:cstheme="minorBidi"/>
              <w:noProof/>
            </w:rPr>
          </w:pPr>
          <w:hyperlink w:anchor="_Toc3886925" w:history="1">
            <w:r w:rsidR="00DA50A4" w:rsidRPr="00D0196E">
              <w:rPr>
                <w:rStyle w:val="Hyperlink"/>
                <w:noProof/>
                <w:lang w:val="ro-RO"/>
              </w:rPr>
              <w:t>XV.</w:t>
            </w:r>
            <w:r w:rsidR="00DA50A4">
              <w:rPr>
                <w:rFonts w:cstheme="minorBidi"/>
                <w:noProof/>
              </w:rPr>
              <w:tab/>
            </w:r>
            <w:r w:rsidR="00DA50A4" w:rsidRPr="00D0196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A50A4">
              <w:rPr>
                <w:noProof/>
                <w:webHidden/>
              </w:rPr>
              <w:tab/>
            </w:r>
            <w:r w:rsidR="00DA50A4">
              <w:rPr>
                <w:noProof/>
                <w:webHidden/>
              </w:rPr>
              <w:fldChar w:fldCharType="begin"/>
            </w:r>
            <w:r w:rsidR="00DA50A4">
              <w:rPr>
                <w:noProof/>
                <w:webHidden/>
              </w:rPr>
              <w:instrText xml:space="preserve"> PAGEREF _Toc3886925 \h </w:instrText>
            </w:r>
            <w:r w:rsidR="00DA50A4">
              <w:rPr>
                <w:noProof/>
                <w:webHidden/>
              </w:rPr>
            </w:r>
            <w:r w:rsidR="00DA50A4">
              <w:rPr>
                <w:noProof/>
                <w:webHidden/>
              </w:rPr>
              <w:fldChar w:fldCharType="separate"/>
            </w:r>
            <w:r w:rsidR="00DA50A4">
              <w:rPr>
                <w:noProof/>
                <w:webHidden/>
              </w:rPr>
              <w:t>28</w:t>
            </w:r>
            <w:r w:rsidR="00DA50A4">
              <w:rPr>
                <w:noProof/>
                <w:webHidden/>
              </w:rPr>
              <w:fldChar w:fldCharType="end"/>
            </w:r>
          </w:hyperlink>
        </w:p>
        <w:p w14:paraId="44BC742E" w14:textId="4C511931"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2" w:name="_Toc3886889"/>
      <w:r w:rsidRPr="00BA0D8E">
        <w:lastRenderedPageBreak/>
        <w:t>DENUMIREA PROIECTULUI:</w:t>
      </w:r>
      <w:bookmarkEnd w:id="2"/>
      <w:r w:rsidRPr="00BA0D8E">
        <w:t xml:space="preserve"> </w:t>
      </w:r>
    </w:p>
    <w:p w14:paraId="63E5F90E" w14:textId="77777777" w:rsidR="00A67858" w:rsidRPr="00A67858" w:rsidRDefault="00A67858" w:rsidP="00A67858"/>
    <w:p w14:paraId="08908500" w14:textId="0D1B2DED" w:rsidR="00A67858" w:rsidRDefault="003841F3" w:rsidP="00A67858">
      <w:pPr>
        <w:pStyle w:val="ListParagraph"/>
        <w:spacing w:line="276" w:lineRule="auto"/>
        <w:ind w:left="1080"/>
        <w:jc w:val="both"/>
        <w:rPr>
          <w:rFonts w:eastAsia="Times New Roman"/>
          <w:b/>
          <w:caps/>
          <w:lang w:val="ro-RO"/>
        </w:rPr>
      </w:pPr>
      <w:r w:rsidRPr="003841F3">
        <w:rPr>
          <w:rFonts w:eastAsia="Times New Roman"/>
          <w:b/>
          <w:caps/>
          <w:lang w:val="ro-RO"/>
        </w:rPr>
        <w:t>“Lucrari de abandonare aferente sondei 322 MP Geamana”</w:t>
      </w:r>
    </w:p>
    <w:p w14:paraId="66BD9152" w14:textId="77777777" w:rsidR="003841F3" w:rsidRPr="00A67858" w:rsidRDefault="003841F3" w:rsidP="00A67858">
      <w:pPr>
        <w:pStyle w:val="ListParagraph"/>
        <w:spacing w:line="276" w:lineRule="auto"/>
        <w:ind w:left="1080"/>
        <w:jc w:val="both"/>
        <w:rPr>
          <w:caps/>
        </w:rPr>
      </w:pPr>
    </w:p>
    <w:p w14:paraId="2860DA9E" w14:textId="055DC76F" w:rsidR="00A511DC" w:rsidRPr="00A67858" w:rsidRDefault="00FB5B6F" w:rsidP="00BA0D8E">
      <w:pPr>
        <w:pStyle w:val="Heading1"/>
      </w:pPr>
      <w:bookmarkStart w:id="3" w:name="_Toc3886890"/>
      <w:r w:rsidRPr="00A67858">
        <w:t>D</w:t>
      </w:r>
      <w:r w:rsidR="00C16FE7" w:rsidRPr="00A67858">
        <w:t>ATE GENERALE</w:t>
      </w:r>
      <w:r w:rsidR="00A511DC" w:rsidRPr="00A67858">
        <w:t>:</w:t>
      </w:r>
      <w:bookmarkEnd w:id="3"/>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7777777"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6E019C" w:rsidRPr="00A67858">
        <w:t>J40/7815/2002; Ro30FNNB007501062793RO03</w:t>
      </w:r>
    </w:p>
    <w:p w14:paraId="65A3F56F" w14:textId="7D7B3F9F" w:rsidR="007B7974" w:rsidRPr="00A67858"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B-dul Basarabia, Nr. 250, Bloc TRUP LA 4, Et. 4, Sector 3, Bucuresti</w:t>
      </w:r>
    </w:p>
    <w:p w14:paraId="5E0B86FA" w14:textId="46328768" w:rsidR="007B7974" w:rsidRPr="00A67858" w:rsidRDefault="007B7974" w:rsidP="00A67858">
      <w:pPr>
        <w:pStyle w:val="ListParagraph"/>
        <w:numPr>
          <w:ilvl w:val="0"/>
          <w:numId w:val="1"/>
        </w:numPr>
        <w:spacing w:line="276" w:lineRule="auto"/>
        <w:jc w:val="both"/>
        <w:rPr>
          <w:b/>
        </w:rPr>
      </w:pPr>
      <w:r w:rsidRPr="00A67858">
        <w:t xml:space="preserve">Contact: </w:t>
      </w:r>
      <w:r w:rsidR="006E019C" w:rsidRPr="00A67858">
        <w:t xml:space="preserve">Ing. </w:t>
      </w:r>
      <w:r w:rsidR="0019029B" w:rsidRPr="00A67858">
        <w:t>Roxana Mardaru</w:t>
      </w:r>
      <w:r w:rsidR="006E019C" w:rsidRPr="00A67858">
        <w:t xml:space="preserve">, </w:t>
      </w:r>
      <w:r w:rsidR="00425BEF">
        <w:t>0732.46.44.20</w:t>
      </w:r>
      <w:r w:rsidRPr="00A67858">
        <w:t xml:space="preserve">, </w:t>
      </w:r>
      <w:hyperlink r:id="rId9" w:history="1">
        <w:r w:rsidR="00425BEF" w:rsidRPr="00D71DBF">
          <w:rPr>
            <w:rStyle w:val="Hyperlink"/>
          </w:rPr>
          <w:t>catalin.frusescu@iken.ro</w:t>
        </w:r>
      </w:hyperlink>
      <w:r w:rsidR="00425BEF">
        <w:t xml:space="preserve"> </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BA0D8E">
      <w:pPr>
        <w:pStyle w:val="Heading1"/>
      </w:pPr>
      <w:bookmarkStart w:id="4" w:name="_Toc3886891"/>
      <w:r w:rsidRPr="00A67858">
        <w:t>DESCRIEREA CARACTERISTICILOR FIZICE ALE INTREGULUI PROIECT:</w:t>
      </w:r>
      <w:bookmarkEnd w:id="4"/>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5" w:name="_Toc3886892"/>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5"/>
    </w:p>
    <w:p w14:paraId="456CBEDC" w14:textId="60E6D55E" w:rsidR="00360175" w:rsidRDefault="00360175" w:rsidP="00A67858">
      <w:pPr>
        <w:spacing w:line="276" w:lineRule="auto"/>
        <w:ind w:left="66" w:firstLine="643"/>
        <w:jc w:val="both"/>
        <w:rPr>
          <w:b/>
          <w:lang w:val="fr-FR"/>
        </w:rPr>
      </w:pPr>
      <w:r w:rsidRPr="00A67858">
        <w:rPr>
          <w:lang w:val="ro-RO"/>
        </w:rPr>
        <w:t xml:space="preserve">Proiectul </w:t>
      </w:r>
      <w:r w:rsidR="003841F3" w:rsidRPr="003841F3">
        <w:rPr>
          <w:b/>
          <w:lang w:val="ro-RO"/>
        </w:rPr>
        <w:t xml:space="preserve">“Lucrari de abandonare aferente sondei 322 MP Geamana” </w:t>
      </w:r>
      <w:r w:rsidRPr="00A67858">
        <w:rPr>
          <w:lang w:val="ro-RO"/>
        </w:rPr>
        <w:t xml:space="preserve">are ca obiect realizarea lucrărilor de demolare, remediere si reabilitare a amplasamentului aferent sondei </w:t>
      </w:r>
      <w:r w:rsidR="003841F3">
        <w:rPr>
          <w:b/>
          <w:lang w:val="fr-FR"/>
        </w:rPr>
        <w:t>322 MP Geamana.</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Default="00A67858" w:rsidP="00A67858">
      <w:pPr>
        <w:spacing w:line="276" w:lineRule="auto"/>
        <w:ind w:firstLine="720"/>
        <w:jc w:val="both"/>
        <w:rPr>
          <w:lang w:val="fr-FR"/>
        </w:rPr>
      </w:pPr>
      <w:r w:rsidRPr="002E5A18">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5F66B15C" w:rsidR="00D15133" w:rsidRPr="0082679B" w:rsidRDefault="00D15133" w:rsidP="00D15133">
      <w:pPr>
        <w:spacing w:line="276" w:lineRule="auto"/>
        <w:ind w:firstLine="720"/>
        <w:jc w:val="both"/>
        <w:rPr>
          <w:lang w:val="fr-FR"/>
        </w:rPr>
      </w:pPr>
      <w:bookmarkStart w:id="6" w:name="_Hlk493506718"/>
      <w:r w:rsidRPr="0082679B">
        <w:rPr>
          <w:lang w:val="fr-FR"/>
        </w:rPr>
        <w:t xml:space="preserve">Intrucat sonda </w:t>
      </w:r>
      <w:r w:rsidR="003841F3" w:rsidRPr="0082679B">
        <w:rPr>
          <w:b/>
          <w:lang w:val="ro-RO"/>
        </w:rPr>
        <w:t>322 MP Geamana</w:t>
      </w:r>
      <w:r w:rsidRPr="0082679B">
        <w:rPr>
          <w:b/>
          <w:lang w:val="fr-FR"/>
        </w:rPr>
        <w:t xml:space="preserve"> </w:t>
      </w:r>
      <w:r w:rsidRPr="0082679B">
        <w:rPr>
          <w:lang w:val="fr-FR"/>
        </w:rPr>
        <w:t xml:space="preserve">nu mai prezinta rezerve de produse petroliere, </w:t>
      </w:r>
      <w:bookmarkStart w:id="7" w:name="_Hlk493691983"/>
      <w:r w:rsidRPr="0082679B">
        <w:rPr>
          <w:lang w:val="fr-FR"/>
        </w:rPr>
        <w:t xml:space="preserve">activitatea a incetat in anul </w:t>
      </w:r>
      <w:bookmarkEnd w:id="7"/>
      <w:r w:rsidR="003841F3" w:rsidRPr="0082679B">
        <w:rPr>
          <w:lang w:val="fr-FR"/>
        </w:rPr>
        <w:t>2008</w:t>
      </w:r>
      <w:r w:rsidRPr="0082679B">
        <w:rPr>
          <w:lang w:val="fr-FR"/>
        </w:rPr>
        <w:t xml:space="preserve"> si a fost abandonata in adancime din anul 201</w:t>
      </w:r>
      <w:r w:rsidR="003841F3" w:rsidRPr="0082679B">
        <w:rPr>
          <w:lang w:val="fr-FR"/>
        </w:rPr>
        <w:t>5</w:t>
      </w:r>
      <w:r w:rsidRPr="0082679B">
        <w:rPr>
          <w:lang w:val="fr-FR"/>
        </w:rPr>
        <w:t xml:space="preserve">, in baza acordului ANRM </w:t>
      </w:r>
      <w:r w:rsidR="003841F3" w:rsidRPr="0082679B">
        <w:rPr>
          <w:lang w:val="fr-FR"/>
        </w:rPr>
        <w:t xml:space="preserve">nr. </w:t>
      </w:r>
      <w:r w:rsidR="0082679B" w:rsidRPr="0082679B">
        <w:rPr>
          <w:lang w:val="ro-RO"/>
        </w:rPr>
        <w:t>58-AB/09.03.2015</w:t>
      </w:r>
      <w:r w:rsidR="003841F3" w:rsidRPr="0082679B">
        <w:rPr>
          <w:lang w:val="ro-RO"/>
        </w:rPr>
        <w:t>.</w:t>
      </w:r>
      <w:r w:rsidR="0082679B" w:rsidRPr="0082679B">
        <w:rPr>
          <w:lang w:val="ro-RO"/>
        </w:rPr>
        <w:t xml:space="preserve"> </w:t>
      </w:r>
    </w:p>
    <w:bookmarkEnd w:id="6"/>
    <w:p w14:paraId="77E2D369" w14:textId="459EAD28" w:rsidR="00360175" w:rsidRPr="0082679B" w:rsidRDefault="00360175" w:rsidP="00A67858">
      <w:pPr>
        <w:spacing w:line="276" w:lineRule="auto"/>
        <w:ind w:left="68" w:firstLine="643"/>
        <w:jc w:val="both"/>
        <w:rPr>
          <w:lang w:val="ro-RO"/>
        </w:rPr>
      </w:pPr>
      <w:r w:rsidRPr="0082679B">
        <w:rPr>
          <w:lang w:val="ro-RO"/>
        </w:rPr>
        <w:t xml:space="preserve">Amplasamentul Sondei </w:t>
      </w:r>
      <w:r w:rsidR="003841F3" w:rsidRPr="0082679B">
        <w:rPr>
          <w:b/>
          <w:lang w:val="fr-FR"/>
        </w:rPr>
        <w:t>322 MP Geamana</w:t>
      </w:r>
      <w:r w:rsidRPr="0082679B">
        <w:rPr>
          <w:lang w:val="ro-RO"/>
        </w:rPr>
        <w:t xml:space="preserve"> este situat în extravilanul localității </w:t>
      </w:r>
      <w:r w:rsidR="003841F3" w:rsidRPr="0082679B">
        <w:rPr>
          <w:lang w:val="ro-RO"/>
        </w:rPr>
        <w:t>Tazlau</w:t>
      </w:r>
      <w:r w:rsidRPr="0082679B">
        <w:rPr>
          <w:lang w:val="ro-RO"/>
        </w:rPr>
        <w:t xml:space="preserve">, județul </w:t>
      </w:r>
      <w:r w:rsidR="003841F3" w:rsidRPr="0082679B">
        <w:rPr>
          <w:lang w:val="ro-RO"/>
        </w:rPr>
        <w:t>Neamt</w:t>
      </w:r>
      <w:r w:rsidRPr="0082679B">
        <w:rPr>
          <w:lang w:val="ro-RO"/>
        </w:rPr>
        <w:t xml:space="preserve"> și este proprietatea OMV PETROM S.A. conform</w:t>
      </w:r>
      <w:r w:rsidR="003841F3" w:rsidRPr="0082679B">
        <w:rPr>
          <w:lang w:val="ro-RO"/>
        </w:rPr>
        <w:t xml:space="preserve"> Certificatului de </w:t>
      </w:r>
      <w:r w:rsidR="00F0054F" w:rsidRPr="0082679B">
        <w:rPr>
          <w:lang w:val="ro-RO"/>
        </w:rPr>
        <w:t>atestare a dreptului de proprietate asupra terenurilor seria MO3, nr. 10156 din data de 10.11.2005</w:t>
      </w:r>
      <w:r w:rsidRPr="0082679B">
        <w:rPr>
          <w:lang w:val="ro-RO"/>
        </w:rPr>
        <w:t xml:space="preserve">, iar categoria de utilizare a terenului este </w:t>
      </w:r>
      <w:r w:rsidR="00F0054F" w:rsidRPr="0082679B">
        <w:rPr>
          <w:lang w:val="ro-RO"/>
        </w:rPr>
        <w:t>curti-constructii</w:t>
      </w:r>
      <w:r w:rsidRPr="0082679B">
        <w:rPr>
          <w:lang w:val="ro-RO"/>
        </w:rPr>
        <w:t>.</w:t>
      </w:r>
      <w:r w:rsidR="00D5463C" w:rsidRPr="0082679B">
        <w:rPr>
          <w:lang w:val="ro-RO"/>
        </w:rPr>
        <w:t xml:space="preserve"> </w:t>
      </w:r>
    </w:p>
    <w:p w14:paraId="0F1981E0" w14:textId="37B04B1F" w:rsidR="00683B40" w:rsidRPr="0082679B" w:rsidRDefault="00683B40" w:rsidP="00A67858">
      <w:pPr>
        <w:spacing w:line="276" w:lineRule="auto"/>
        <w:ind w:firstLine="643"/>
        <w:jc w:val="both"/>
        <w:rPr>
          <w:lang w:val="ro-RO"/>
        </w:rPr>
      </w:pPr>
      <w:r w:rsidRPr="0082679B">
        <w:rPr>
          <w:lang w:val="ro-RO"/>
        </w:rPr>
        <w:t xml:space="preserve">Suprafața terenului pe care se vor desfășura lucrările este de </w:t>
      </w:r>
      <w:r w:rsidR="00F0054F" w:rsidRPr="0082679B">
        <w:rPr>
          <w:rFonts w:eastAsia="Times New Roman"/>
          <w:lang w:val="ro-RO"/>
        </w:rPr>
        <w:t>780</w:t>
      </w:r>
      <w:r w:rsidRPr="0082679B">
        <w:rPr>
          <w:rFonts w:eastAsia="Times New Roman"/>
          <w:lang w:val="ro-RO"/>
        </w:rPr>
        <w:t>.00 [mp],</w:t>
      </w:r>
      <w:r w:rsidR="00497533" w:rsidRPr="0082679B">
        <w:rPr>
          <w:rFonts w:eastAsia="Times New Roman"/>
          <w:lang w:val="ro-RO"/>
        </w:rPr>
        <w:t xml:space="preserve"> </w:t>
      </w:r>
      <w:r w:rsidRPr="0082679B">
        <w:rPr>
          <w:rFonts w:eastAsia="Times New Roman"/>
          <w:lang w:val="ro-RO"/>
        </w:rPr>
        <w:t>reprezentand careul sondei.</w:t>
      </w:r>
    </w:p>
    <w:p w14:paraId="4E2B90AE" w14:textId="2E811D01" w:rsidR="008E2F0A" w:rsidRPr="00A67858" w:rsidRDefault="00360175" w:rsidP="00A67858">
      <w:pPr>
        <w:spacing w:line="276" w:lineRule="auto"/>
        <w:ind w:firstLine="643"/>
        <w:jc w:val="both"/>
        <w:rPr>
          <w:lang w:val="ro-RO"/>
        </w:rPr>
      </w:pPr>
      <w:r w:rsidRPr="0082679B">
        <w:rPr>
          <w:lang w:val="ro-RO"/>
        </w:rPr>
        <w:t>Pe amplasament nu se află construcții propriu-zise, ci doar</w:t>
      </w:r>
      <w:r w:rsidR="00F0054F" w:rsidRPr="0082679B">
        <w:rPr>
          <w:lang w:val="ro-RO"/>
        </w:rPr>
        <w:t xml:space="preserve"> beciul sondei,</w:t>
      </w:r>
      <w:r w:rsidRPr="0082679B">
        <w:rPr>
          <w:lang w:val="ro-RO"/>
        </w:rPr>
        <w:t xml:space="preserve"> fundații d</w:t>
      </w:r>
      <w:r w:rsidR="00F0054F" w:rsidRPr="0082679B">
        <w:rPr>
          <w:lang w:val="ro-RO"/>
        </w:rPr>
        <w:t>in</w:t>
      </w:r>
      <w:r w:rsidRPr="0082679B">
        <w:rPr>
          <w:lang w:val="ro-RO"/>
        </w:rPr>
        <w:t xml:space="preserve"> beton</w:t>
      </w:r>
      <w:r w:rsidR="00F0054F" w:rsidRPr="0082679B">
        <w:rPr>
          <w:lang w:val="ro-RO"/>
        </w:rPr>
        <w:t>, ancore, blocuri de beton, stalpi si zone pietruite</w:t>
      </w:r>
      <w:r w:rsidRPr="0082679B">
        <w:rPr>
          <w:lang w:val="ro-RO"/>
        </w:rPr>
        <w:t xml:space="preserve"> care au fost utilizate pentru, ce se vor desființa în totalitate.</w:t>
      </w:r>
    </w:p>
    <w:p w14:paraId="146E7C2D" w14:textId="6D9E8311" w:rsidR="00C20EB3" w:rsidRPr="00A67858" w:rsidRDefault="00C20EB3" w:rsidP="00A67858">
      <w:pPr>
        <w:spacing w:line="276" w:lineRule="auto"/>
        <w:ind w:firstLine="643"/>
        <w:jc w:val="both"/>
        <w:rPr>
          <w:bCs/>
          <w:lang w:val="ro-RO"/>
        </w:rPr>
      </w:pPr>
      <w:r w:rsidRPr="0082679B">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Default="00C20EB3" w:rsidP="00A67858">
      <w:pPr>
        <w:spacing w:line="276" w:lineRule="auto"/>
        <w:ind w:firstLine="643"/>
        <w:jc w:val="both"/>
        <w:rPr>
          <w:bCs/>
          <w:lang w:val="ro-RO"/>
        </w:rPr>
      </w:pPr>
      <w:r w:rsidRPr="00A67858">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2E5A18">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8" w:name="_Toc3886893"/>
      <w:r w:rsidRPr="00A67858">
        <w:rPr>
          <w:rFonts w:ascii="Times New Roman" w:hAnsi="Times New Roman" w:cs="Times New Roman"/>
          <w:szCs w:val="24"/>
        </w:rPr>
        <w:t>Justificarea necesitatii proiectului</w:t>
      </w:r>
      <w:bookmarkEnd w:id="8"/>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de a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A67858" w:rsidRDefault="008E2F0A" w:rsidP="00A67858">
      <w:pPr>
        <w:pStyle w:val="Heading2"/>
        <w:spacing w:line="276" w:lineRule="auto"/>
        <w:rPr>
          <w:rFonts w:ascii="Times New Roman" w:hAnsi="Times New Roman" w:cs="Times New Roman"/>
          <w:szCs w:val="24"/>
        </w:rPr>
      </w:pPr>
      <w:bookmarkStart w:id="9" w:name="_Toc3886894"/>
      <w:r w:rsidRPr="00A67858">
        <w:rPr>
          <w:rFonts w:ascii="Times New Roman" w:hAnsi="Times New Roman" w:cs="Times New Roman"/>
          <w:szCs w:val="24"/>
        </w:rPr>
        <w:t>Valoarea investitiei</w:t>
      </w:r>
      <w:bookmarkEnd w:id="9"/>
    </w:p>
    <w:p w14:paraId="2C87FF29" w14:textId="70D0B9C0" w:rsidR="00DC2C82" w:rsidRPr="00A67858" w:rsidRDefault="00DC2C82" w:rsidP="00A67858">
      <w:pPr>
        <w:spacing w:before="120" w:after="120" w:line="276" w:lineRule="auto"/>
        <w:ind w:firstLine="720"/>
        <w:jc w:val="both"/>
        <w:rPr>
          <w:lang w:val="fr-FR"/>
        </w:rPr>
      </w:pPr>
      <w:r w:rsidRPr="00836E71">
        <w:rPr>
          <w:lang w:val="fr-FR"/>
        </w:rPr>
        <w:t xml:space="preserve">Valoarea investitiei pentru Proiectul </w:t>
      </w:r>
      <w:proofErr w:type="gramStart"/>
      <w:r w:rsidRPr="00836E71">
        <w:rPr>
          <w:b/>
          <w:lang w:val="ro-RO"/>
        </w:rPr>
        <w:t>L</w:t>
      </w:r>
      <w:r w:rsidRPr="00836E71">
        <w:rPr>
          <w:b/>
          <w:lang w:val="fr-FR"/>
        </w:rPr>
        <w:t xml:space="preserve">ucrari de abandonare aferente sondei </w:t>
      </w:r>
      <w:r w:rsidR="003841F3" w:rsidRPr="00836E71">
        <w:rPr>
          <w:b/>
          <w:caps/>
          <w:lang w:val="fr-FR"/>
        </w:rPr>
        <w:t>322 MP Geamana</w:t>
      </w:r>
      <w:r w:rsidR="00BA0D8E" w:rsidRPr="00836E71">
        <w:rPr>
          <w:b/>
          <w:lang w:val="fr-FR"/>
        </w:rPr>
        <w:t> </w:t>
      </w:r>
      <w:proofErr w:type="gramEnd"/>
      <w:r w:rsidRPr="00836E71">
        <w:rPr>
          <w:lang w:val="fr-FR"/>
        </w:rPr>
        <w:t xml:space="preserve"> repezentand lucrarile de demolare, remediere si refacere a amplasamentului sondei este estimata a fi </w:t>
      </w:r>
      <w:r w:rsidR="00836E71" w:rsidRPr="00836E71">
        <w:rPr>
          <w:lang w:val="fr-FR"/>
        </w:rPr>
        <w:t>2</w:t>
      </w:r>
      <w:r w:rsidR="00DA50A4">
        <w:rPr>
          <w:lang w:val="fr-FR"/>
        </w:rPr>
        <w:t>86.85</w:t>
      </w:r>
      <w:r w:rsidR="00836E71" w:rsidRPr="00836E71">
        <w:rPr>
          <w:lang w:val="fr-FR"/>
        </w:rPr>
        <w:t xml:space="preserve"> mii lei</w:t>
      </w:r>
      <w:r w:rsidR="00BA0D8E" w:rsidRPr="00836E71">
        <w:rPr>
          <w:lang w:val="fr-FR"/>
        </w:rPr>
        <w:t>.</w:t>
      </w:r>
    </w:p>
    <w:p w14:paraId="7FD2780E" w14:textId="77777777" w:rsidR="008E2F0A" w:rsidRPr="00A67858" w:rsidRDefault="008E2F0A" w:rsidP="00A67858">
      <w:pPr>
        <w:pStyle w:val="Heading2"/>
        <w:spacing w:line="276" w:lineRule="auto"/>
        <w:rPr>
          <w:rFonts w:ascii="Times New Roman" w:hAnsi="Times New Roman" w:cs="Times New Roman"/>
          <w:szCs w:val="24"/>
        </w:rPr>
      </w:pPr>
      <w:bookmarkStart w:id="10" w:name="_Toc3886895"/>
      <w:r w:rsidRPr="00A67858">
        <w:rPr>
          <w:rFonts w:ascii="Times New Roman" w:hAnsi="Times New Roman" w:cs="Times New Roman"/>
          <w:szCs w:val="24"/>
        </w:rPr>
        <w:t>Perioada de implementare propusa</w:t>
      </w:r>
      <w:bookmarkEnd w:id="10"/>
    </w:p>
    <w:p w14:paraId="73983BD6" w14:textId="6BAFC120" w:rsidR="008E2F0A" w:rsidRPr="00A67858" w:rsidRDefault="008E2F0A" w:rsidP="00A67858">
      <w:pPr>
        <w:autoSpaceDE w:val="0"/>
        <w:autoSpaceDN w:val="0"/>
        <w:adjustRightInd w:val="0"/>
        <w:spacing w:line="276" w:lineRule="auto"/>
        <w:ind w:firstLine="709"/>
        <w:jc w:val="both"/>
        <w:rPr>
          <w:color w:val="FF0000"/>
          <w:lang w:val="ro-RO"/>
        </w:rPr>
      </w:pPr>
      <w:r w:rsidRPr="00A67858">
        <w:rPr>
          <w:lang w:val="ro-RO"/>
        </w:rPr>
        <w:t>Lucrarile proiectate au un caracter temporar si sunt de scurta durata, desfasurarea tuturor activitatilor fiind estimat</w:t>
      </w:r>
      <w:r w:rsidR="00F551E8" w:rsidRPr="00A67858">
        <w:rPr>
          <w:lang w:val="ro-RO"/>
        </w:rPr>
        <w:t>e</w:t>
      </w:r>
      <w:r w:rsidRPr="00A67858">
        <w:rPr>
          <w:lang w:val="ro-RO"/>
        </w:rPr>
        <w:t xml:space="preserve"> </w:t>
      </w:r>
      <w:r w:rsidR="00D5463C" w:rsidRPr="00A67858">
        <w:rPr>
          <w:lang w:val="ro-RO"/>
        </w:rPr>
        <w:t xml:space="preserve">a fi desfasurate </w:t>
      </w:r>
      <w:r w:rsidR="00DA118B" w:rsidRPr="00A67858">
        <w:rPr>
          <w:lang w:val="ro-RO"/>
        </w:rPr>
        <w:t xml:space="preserve">in perioada de valabilitate a Autorizatiei de Desfiintare </w:t>
      </w:r>
      <w:r w:rsidR="00BA0D8E">
        <w:rPr>
          <w:lang w:val="ro-RO"/>
        </w:rPr>
        <w:t xml:space="preserve">care va fi </w:t>
      </w:r>
      <w:r w:rsidR="00DA118B" w:rsidRPr="00A67858">
        <w:rPr>
          <w:lang w:val="ro-RO"/>
        </w:rPr>
        <w:t>emi</w:t>
      </w:r>
      <w:r w:rsidR="00BA0D8E">
        <w:rPr>
          <w:lang w:val="ro-RO"/>
        </w:rPr>
        <w:t>s</w:t>
      </w:r>
      <w:r w:rsidR="00DA118B" w:rsidRPr="00A67858">
        <w:rPr>
          <w:lang w:val="ro-RO"/>
        </w:rPr>
        <w:t xml:space="preserve">a </w:t>
      </w:r>
      <w:r w:rsidR="00DA118B" w:rsidRPr="00063244">
        <w:rPr>
          <w:lang w:val="ro-RO"/>
        </w:rPr>
        <w:t xml:space="preserve">de Primaria Comunei </w:t>
      </w:r>
      <w:r w:rsidR="00063244" w:rsidRPr="00063244">
        <w:rPr>
          <w:lang w:val="ro-RO"/>
        </w:rPr>
        <w:t>Tazlau</w:t>
      </w:r>
      <w:r w:rsidR="00A678A0" w:rsidRPr="00063244">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1" w:name="_Toc536785693"/>
      <w:bookmarkStart w:id="12" w:name="_Toc3886896"/>
      <w:r w:rsidRPr="00BA0D8E">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3" w:name="_Toc3886897"/>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58CC9C0B"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w:t>
      </w:r>
      <w:r w:rsidRPr="00063244">
        <w:rPr>
          <w:lang w:val="ro-RO"/>
        </w:rPr>
        <w:t xml:space="preserve">ramase pe amplasament in urma incetarii activitatii de exploatare a resurselor de subsol prin intermediul sondei </w:t>
      </w:r>
      <w:r w:rsidR="003841F3" w:rsidRPr="00063244">
        <w:rPr>
          <w:b/>
          <w:caps/>
          <w:lang w:val="fr-FR"/>
        </w:rPr>
        <w:t>322 MP Geamana</w:t>
      </w:r>
      <w:r w:rsidRPr="00063244">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predarea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organizarea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lucrări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r w:rsidRPr="002E5A18">
        <w:rPr>
          <w:lang w:val="fr-FR"/>
        </w:rPr>
        <w:t>închiderea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420C4331" w:rsidR="00654D11" w:rsidRDefault="00654D11" w:rsidP="00986979">
      <w:pPr>
        <w:spacing w:line="276" w:lineRule="auto"/>
        <w:ind w:firstLine="567"/>
        <w:jc w:val="both"/>
        <w:rPr>
          <w:lang w:val="ro-RO"/>
        </w:rPr>
      </w:pPr>
      <w:r w:rsidRPr="00063244">
        <w:rPr>
          <w:lang w:val="ro-RO"/>
        </w:rPr>
        <w:t xml:space="preserve">Accesul la sonda </w:t>
      </w:r>
      <w:r w:rsidR="003841F3" w:rsidRPr="00063244">
        <w:rPr>
          <w:b/>
          <w:lang w:val="ro-RO"/>
        </w:rPr>
        <w:t>322 MP Geamana</w:t>
      </w:r>
      <w:r w:rsidRPr="00063244">
        <w:rPr>
          <w:lang w:val="ro-RO"/>
        </w:rPr>
        <w:t xml:space="preserve"> se va realiza </w:t>
      </w:r>
      <w:r w:rsidR="00684B68" w:rsidRPr="00063244">
        <w:rPr>
          <w:lang w:val="ro-RO"/>
        </w:rPr>
        <w:t>din drumurile de servitute existente</w:t>
      </w:r>
      <w:r w:rsidR="005F07AA" w:rsidRPr="00063244">
        <w:rPr>
          <w:lang w:val="ro-RO"/>
        </w:rPr>
        <w:t>, alaturate amplasamentului.</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3841F3">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3841F3">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3841F3">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3841F3">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3841F3">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3841F3">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3841F3">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3841F3">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3841F3">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54BC6590" w:rsidR="00C86B24" w:rsidRDefault="00B13E98" w:rsidP="00B07DD5">
      <w:pPr>
        <w:spacing w:line="276" w:lineRule="auto"/>
        <w:ind w:firstLine="567"/>
        <w:jc w:val="both"/>
        <w:rPr>
          <w:lang w:val="ro-RO"/>
        </w:rPr>
      </w:pPr>
      <w:r w:rsidRPr="00A67858">
        <w:rPr>
          <w:lang w:val="ro-RO"/>
        </w:rPr>
        <w:t xml:space="preserve">Proiectul „ </w:t>
      </w:r>
      <w:r w:rsidRPr="00B07DD5">
        <w:rPr>
          <w:b/>
          <w:lang w:val="ro-RO"/>
        </w:rPr>
        <w:t xml:space="preserve">Lucrari de abandonare </w:t>
      </w:r>
      <w:r w:rsidRPr="00063244">
        <w:rPr>
          <w:b/>
          <w:lang w:val="ro-RO"/>
        </w:rPr>
        <w:t xml:space="preserve">aferente sondei </w:t>
      </w:r>
      <w:r w:rsidR="003841F3" w:rsidRPr="00063244">
        <w:rPr>
          <w:b/>
          <w:lang w:val="ro-RO"/>
        </w:rPr>
        <w:t>322 MP Geamana</w:t>
      </w:r>
      <w:r w:rsidRPr="00063244">
        <w:rPr>
          <w:lang w:val="ro-RO"/>
        </w:rPr>
        <w:t>”</w:t>
      </w:r>
      <w:r w:rsidRPr="00A67858">
        <w:rPr>
          <w:lang w:val="ro-RO"/>
        </w:rPr>
        <w:t xml:space="preserve"> nu se afla in relatie cu alte proiecte existente sau planificate.</w:t>
      </w:r>
    </w:p>
    <w:p w14:paraId="41B9AE28" w14:textId="77777777" w:rsidR="00B07DD5" w:rsidRPr="00A67858"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detalii privind alternativele care au fost luate în considerare; </w:t>
      </w:r>
    </w:p>
    <w:p w14:paraId="145104DE" w14:textId="0D78E06E" w:rsidR="00460832" w:rsidRPr="00A67858" w:rsidRDefault="00460832" w:rsidP="00B07DD5">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w:t>
      </w:r>
      <w:r w:rsidRPr="00A67858">
        <w:rPr>
          <w:lang w:val="ro-RO"/>
        </w:rPr>
        <w:lastRenderedPageBreak/>
        <w:t xml:space="preserve">efectuate pe amplasamentul </w:t>
      </w:r>
      <w:r w:rsidRPr="00063244">
        <w:rPr>
          <w:lang w:val="ro-RO"/>
        </w:rPr>
        <w:t xml:space="preserve">sondei </w:t>
      </w:r>
      <w:r w:rsidR="003841F3" w:rsidRPr="00063244">
        <w:rPr>
          <w:lang w:val="ro-RO"/>
        </w:rPr>
        <w:t>322 MP Geamana</w:t>
      </w:r>
      <w:r w:rsidRPr="00063244">
        <w:rPr>
          <w:lang w:val="ro-RO"/>
        </w:rPr>
        <w:t>, Proiectantul</w:t>
      </w:r>
      <w:r w:rsidRPr="00A67858">
        <w:rPr>
          <w:lang w:val="ro-RO"/>
        </w:rPr>
        <w:t xml:space="preserve"> recomanda metoda de remediere prin bioremediere ex-situ</w:t>
      </w:r>
      <w:r w:rsidR="00127DB4" w:rsidRPr="00A67858">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lastRenderedPageBreak/>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391C62D4"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3841F3">
        <w:rPr>
          <w:b/>
          <w:lang w:val="ro-RO"/>
        </w:rPr>
        <w:t>322 MP Geamana</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08D59D3B" w:rsidR="00380645" w:rsidRDefault="00380645" w:rsidP="00A67858">
      <w:pPr>
        <w:spacing w:line="276" w:lineRule="auto"/>
        <w:ind w:firstLine="567"/>
        <w:jc w:val="both"/>
        <w:rPr>
          <w:lang w:val="ro-RO"/>
        </w:rPr>
      </w:pPr>
      <w:r w:rsidRPr="00A67858">
        <w:rPr>
          <w:lang w:val="ro-RO"/>
        </w:rPr>
        <w:t xml:space="preserve">In </w:t>
      </w:r>
      <w:r w:rsidRPr="00063244">
        <w:rPr>
          <w:lang w:val="ro-RO"/>
        </w:rPr>
        <w:t xml:space="preserve">cazul sondei </w:t>
      </w:r>
      <w:r w:rsidR="003841F3" w:rsidRPr="00063244">
        <w:rPr>
          <w:b/>
          <w:lang w:val="ro-RO"/>
        </w:rPr>
        <w:t>322 MP Geamana</w:t>
      </w:r>
      <w:r w:rsidRPr="00063244">
        <w:rPr>
          <w:lang w:val="ro-RO"/>
        </w:rPr>
        <w:t>, aplicarea metodei de bioremediere in-situ ar presupune necesitatea monitorizarii calitatii solului. Daca la finalul proceselor chimice rezultate in urma aplicarii metodei de bioremediere in-situ - rezultatul (</w:t>
      </w:r>
      <w:r w:rsidRPr="00063244">
        <w:rPr>
          <w:i/>
          <w:lang w:val="ro-RO"/>
        </w:rPr>
        <w:t>concentratiile de hidrocarburi existente in sol</w:t>
      </w:r>
      <w:r w:rsidRPr="00063244">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3841F3" w:rsidRPr="00063244">
        <w:rPr>
          <w:b/>
          <w:lang w:val="ro-RO"/>
        </w:rPr>
        <w:t>322 MP Geamana</w:t>
      </w:r>
      <w:r w:rsidRPr="00063244">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 xml:space="preserve">alte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4" w:name="_Toc3886898"/>
      <w:r w:rsidRPr="00A67858">
        <w:t>DESCRIEREA LUCRĂRILOR DE DEMOLARE NECESARE</w:t>
      </w:r>
      <w:bookmarkEnd w:id="14"/>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C37905">
        <w:rPr>
          <w:b/>
          <w:color w:val="1F497D" w:themeColor="text2"/>
        </w:rPr>
        <w:t>Planul de execuţie a lucrărilor de demolare, de refacere şi folosire ulterioară a terenului;</w:t>
      </w:r>
      <w:bookmarkEnd w:id="15"/>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64681E" w:rsidRDefault="0064681E" w:rsidP="0064681E">
      <w:pPr>
        <w:spacing w:line="276" w:lineRule="auto"/>
        <w:ind w:firstLine="720"/>
        <w:jc w:val="both"/>
        <w:rPr>
          <w:lang w:val="fr-FR"/>
        </w:rPr>
      </w:pPr>
      <w:r w:rsidRPr="0064681E">
        <w:rPr>
          <w:lang w:val="fr-FR"/>
        </w:rPr>
        <w:lastRenderedPageBreak/>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64681E" w14:paraId="7EC001DD" w14:textId="77777777" w:rsidTr="003841F3">
        <w:trPr>
          <w:jc w:val="center"/>
        </w:trPr>
        <w:tc>
          <w:tcPr>
            <w:tcW w:w="1059" w:type="dxa"/>
            <w:vAlign w:val="center"/>
          </w:tcPr>
          <w:p w14:paraId="66F891DA" w14:textId="77777777" w:rsidR="0064681E" w:rsidRPr="00063244" w:rsidRDefault="0064681E" w:rsidP="003841F3">
            <w:pPr>
              <w:spacing w:line="276" w:lineRule="auto"/>
              <w:jc w:val="both"/>
              <w:rPr>
                <w:rFonts w:eastAsia="Calibri"/>
                <w:b/>
                <w:lang w:val="ro-RO"/>
              </w:rPr>
            </w:pPr>
            <w:r w:rsidRPr="00063244">
              <w:rPr>
                <w:rFonts w:eastAsia="Calibri"/>
                <w:b/>
                <w:lang w:val="ro-RO"/>
              </w:rPr>
              <w:t>Nr. crt.</w:t>
            </w:r>
          </w:p>
        </w:tc>
        <w:tc>
          <w:tcPr>
            <w:tcW w:w="2518" w:type="dxa"/>
            <w:shd w:val="clear" w:color="auto" w:fill="auto"/>
          </w:tcPr>
          <w:p w14:paraId="69003F5F" w14:textId="77777777" w:rsidR="0064681E" w:rsidRPr="00063244" w:rsidRDefault="0064681E" w:rsidP="003841F3">
            <w:pPr>
              <w:spacing w:line="276" w:lineRule="auto"/>
              <w:jc w:val="both"/>
              <w:rPr>
                <w:rFonts w:eastAsia="Calibri"/>
                <w:b/>
                <w:lang w:val="ro-RO"/>
              </w:rPr>
            </w:pPr>
            <w:r w:rsidRPr="00063244">
              <w:rPr>
                <w:rFonts w:eastAsia="Calibri"/>
                <w:b/>
                <w:lang w:val="ro-RO"/>
              </w:rPr>
              <w:t>Elemente identificate</w:t>
            </w:r>
          </w:p>
        </w:tc>
        <w:tc>
          <w:tcPr>
            <w:tcW w:w="2126" w:type="dxa"/>
            <w:shd w:val="clear" w:color="auto" w:fill="auto"/>
          </w:tcPr>
          <w:p w14:paraId="498BFDEC" w14:textId="77777777" w:rsidR="0064681E" w:rsidRPr="00063244" w:rsidRDefault="0064681E" w:rsidP="003841F3">
            <w:pPr>
              <w:spacing w:line="276" w:lineRule="auto"/>
              <w:jc w:val="both"/>
              <w:rPr>
                <w:rFonts w:eastAsia="Calibri"/>
                <w:b/>
                <w:lang w:val="ro-RO"/>
              </w:rPr>
            </w:pPr>
            <w:r w:rsidRPr="00063244">
              <w:rPr>
                <w:rFonts w:eastAsia="Calibri"/>
                <w:b/>
                <w:lang w:val="ro-RO"/>
              </w:rPr>
              <w:t>Cantitatea estimata</w:t>
            </w:r>
          </w:p>
        </w:tc>
        <w:tc>
          <w:tcPr>
            <w:tcW w:w="3261" w:type="dxa"/>
            <w:vAlign w:val="center"/>
          </w:tcPr>
          <w:p w14:paraId="1A991B7B" w14:textId="77777777" w:rsidR="0064681E" w:rsidRPr="00063244" w:rsidRDefault="0064681E" w:rsidP="003841F3">
            <w:pPr>
              <w:spacing w:line="276" w:lineRule="auto"/>
              <w:jc w:val="both"/>
              <w:rPr>
                <w:rFonts w:eastAsia="Calibri"/>
                <w:b/>
                <w:lang w:val="ro-RO"/>
              </w:rPr>
            </w:pPr>
            <w:r w:rsidRPr="00063244">
              <w:rPr>
                <w:rFonts w:eastAsia="Calibri"/>
                <w:b/>
                <w:lang w:val="ro-RO"/>
              </w:rPr>
              <w:t>OBS.</w:t>
            </w:r>
          </w:p>
        </w:tc>
      </w:tr>
      <w:tr w:rsidR="0064681E" w:rsidRPr="0064681E" w14:paraId="1166EC4E" w14:textId="77777777" w:rsidTr="003841F3">
        <w:trPr>
          <w:trHeight w:val="70"/>
          <w:jc w:val="center"/>
        </w:trPr>
        <w:tc>
          <w:tcPr>
            <w:tcW w:w="1059" w:type="dxa"/>
          </w:tcPr>
          <w:p w14:paraId="271486BB" w14:textId="77777777" w:rsidR="0064681E" w:rsidRPr="00063244" w:rsidRDefault="0064681E" w:rsidP="003841F3">
            <w:pPr>
              <w:spacing w:line="276" w:lineRule="auto"/>
              <w:jc w:val="both"/>
              <w:rPr>
                <w:lang w:val="ro-RO"/>
              </w:rPr>
            </w:pPr>
            <w:r w:rsidRPr="00063244">
              <w:rPr>
                <w:lang w:val="ro-RO"/>
              </w:rPr>
              <w:t>1.</w:t>
            </w:r>
          </w:p>
        </w:tc>
        <w:tc>
          <w:tcPr>
            <w:tcW w:w="2518" w:type="dxa"/>
            <w:shd w:val="clear" w:color="auto" w:fill="auto"/>
          </w:tcPr>
          <w:p w14:paraId="598168C2" w14:textId="77777777" w:rsidR="0064681E" w:rsidRPr="00063244" w:rsidRDefault="0064681E" w:rsidP="003841F3">
            <w:pPr>
              <w:spacing w:line="276" w:lineRule="auto"/>
              <w:jc w:val="both"/>
              <w:rPr>
                <w:lang w:val="ro-RO"/>
              </w:rPr>
            </w:pPr>
            <w:r w:rsidRPr="00063244">
              <w:rPr>
                <w:lang w:val="ro-RO"/>
              </w:rPr>
              <w:t>Beci sonda</w:t>
            </w:r>
          </w:p>
        </w:tc>
        <w:tc>
          <w:tcPr>
            <w:tcW w:w="2126" w:type="dxa"/>
            <w:shd w:val="clear" w:color="auto" w:fill="auto"/>
          </w:tcPr>
          <w:p w14:paraId="549CB67D" w14:textId="77777777" w:rsidR="0064681E" w:rsidRPr="00063244" w:rsidRDefault="0064681E" w:rsidP="003841F3">
            <w:pPr>
              <w:spacing w:line="276" w:lineRule="auto"/>
              <w:jc w:val="both"/>
              <w:rPr>
                <w:lang w:val="ro-RO"/>
              </w:rPr>
            </w:pPr>
            <w:r w:rsidRPr="00063244">
              <w:rPr>
                <w:lang w:val="ro-RO"/>
              </w:rPr>
              <w:t>1 buc</w:t>
            </w:r>
          </w:p>
        </w:tc>
        <w:tc>
          <w:tcPr>
            <w:tcW w:w="3261" w:type="dxa"/>
          </w:tcPr>
          <w:p w14:paraId="1B11B55A" w14:textId="77777777" w:rsidR="0064681E" w:rsidRPr="00063244" w:rsidRDefault="0064681E" w:rsidP="003841F3">
            <w:pPr>
              <w:spacing w:line="276" w:lineRule="auto"/>
              <w:jc w:val="both"/>
              <w:rPr>
                <w:lang w:val="ro-RO"/>
              </w:rPr>
            </w:pPr>
            <w:r w:rsidRPr="00063244">
              <w:rPr>
                <w:lang w:val="ro-RO"/>
              </w:rPr>
              <w:t>1.80[m] x 1.80[m] x 1.80[m]</w:t>
            </w:r>
          </w:p>
        </w:tc>
      </w:tr>
      <w:tr w:rsidR="0064681E" w:rsidRPr="0064681E" w14:paraId="48B68DD2" w14:textId="77777777" w:rsidTr="003841F3">
        <w:trPr>
          <w:jc w:val="center"/>
        </w:trPr>
        <w:tc>
          <w:tcPr>
            <w:tcW w:w="1059" w:type="dxa"/>
          </w:tcPr>
          <w:p w14:paraId="34841F10" w14:textId="77777777" w:rsidR="0064681E" w:rsidRPr="00063244" w:rsidRDefault="0064681E" w:rsidP="003841F3">
            <w:pPr>
              <w:spacing w:line="276" w:lineRule="auto"/>
              <w:jc w:val="both"/>
              <w:rPr>
                <w:lang w:val="ro-RO"/>
              </w:rPr>
            </w:pPr>
            <w:r w:rsidRPr="00063244">
              <w:rPr>
                <w:lang w:val="ro-RO"/>
              </w:rPr>
              <w:t>2.</w:t>
            </w:r>
          </w:p>
        </w:tc>
        <w:tc>
          <w:tcPr>
            <w:tcW w:w="2518" w:type="dxa"/>
            <w:shd w:val="clear" w:color="auto" w:fill="auto"/>
          </w:tcPr>
          <w:p w14:paraId="4BA88187" w14:textId="5090DDF6" w:rsidR="0064681E" w:rsidRPr="00063244" w:rsidRDefault="0064681E" w:rsidP="003841F3">
            <w:pPr>
              <w:spacing w:line="276" w:lineRule="auto"/>
              <w:jc w:val="both"/>
              <w:rPr>
                <w:lang w:val="ro-RO"/>
              </w:rPr>
            </w:pPr>
            <w:r w:rsidRPr="00063244">
              <w:rPr>
                <w:lang w:val="ro-RO"/>
              </w:rPr>
              <w:t xml:space="preserve">Fundatie </w:t>
            </w:r>
            <w:r w:rsidR="00063244" w:rsidRPr="00063244">
              <w:rPr>
                <w:lang w:val="ro-RO"/>
              </w:rPr>
              <w:t>beton</w:t>
            </w:r>
          </w:p>
        </w:tc>
        <w:tc>
          <w:tcPr>
            <w:tcW w:w="2126" w:type="dxa"/>
            <w:shd w:val="clear" w:color="auto" w:fill="auto"/>
          </w:tcPr>
          <w:p w14:paraId="1A7DF448" w14:textId="77CFA4EB" w:rsidR="0064681E" w:rsidRPr="00063244" w:rsidRDefault="00063244" w:rsidP="003841F3">
            <w:pPr>
              <w:spacing w:line="276" w:lineRule="auto"/>
              <w:jc w:val="both"/>
              <w:rPr>
                <w:lang w:val="ro-RO"/>
              </w:rPr>
            </w:pPr>
            <w:r w:rsidRPr="00063244">
              <w:rPr>
                <w:lang w:val="ro-RO"/>
              </w:rPr>
              <w:t>5</w:t>
            </w:r>
            <w:r w:rsidR="0064681E" w:rsidRPr="00063244">
              <w:rPr>
                <w:lang w:val="ro-RO"/>
              </w:rPr>
              <w:t xml:space="preserve"> buc</w:t>
            </w:r>
          </w:p>
        </w:tc>
        <w:tc>
          <w:tcPr>
            <w:tcW w:w="3261" w:type="dxa"/>
          </w:tcPr>
          <w:p w14:paraId="6D1138A2" w14:textId="759EFE20" w:rsidR="0064681E" w:rsidRPr="00063244" w:rsidRDefault="00063244" w:rsidP="003841F3">
            <w:pPr>
              <w:spacing w:line="276" w:lineRule="auto"/>
              <w:jc w:val="both"/>
              <w:rPr>
                <w:lang w:val="ro-RO"/>
              </w:rPr>
            </w:pPr>
            <w:r w:rsidRPr="00063244">
              <w:rPr>
                <w:lang w:val="ro-RO"/>
              </w:rPr>
              <w:t>~ 7 mc</w:t>
            </w:r>
          </w:p>
        </w:tc>
      </w:tr>
      <w:tr w:rsidR="00063244" w:rsidRPr="0064681E" w14:paraId="6F8037DA" w14:textId="77777777" w:rsidTr="003841F3">
        <w:trPr>
          <w:jc w:val="center"/>
        </w:trPr>
        <w:tc>
          <w:tcPr>
            <w:tcW w:w="1059" w:type="dxa"/>
          </w:tcPr>
          <w:p w14:paraId="1E6B8B94" w14:textId="77777777" w:rsidR="00063244" w:rsidRPr="00063244" w:rsidRDefault="00063244" w:rsidP="003841F3">
            <w:pPr>
              <w:spacing w:line="276" w:lineRule="auto"/>
              <w:jc w:val="both"/>
              <w:rPr>
                <w:lang w:val="ro-RO"/>
              </w:rPr>
            </w:pPr>
            <w:r w:rsidRPr="00063244">
              <w:rPr>
                <w:lang w:val="ro-RO"/>
              </w:rPr>
              <w:t>3.</w:t>
            </w:r>
          </w:p>
        </w:tc>
        <w:tc>
          <w:tcPr>
            <w:tcW w:w="2518" w:type="dxa"/>
            <w:shd w:val="clear" w:color="auto" w:fill="auto"/>
          </w:tcPr>
          <w:p w14:paraId="1ED681E3" w14:textId="324B3B39" w:rsidR="00063244" w:rsidRPr="00063244" w:rsidRDefault="00063244" w:rsidP="003841F3">
            <w:pPr>
              <w:spacing w:line="276" w:lineRule="auto"/>
              <w:jc w:val="both"/>
              <w:rPr>
                <w:lang w:val="ro-RO"/>
              </w:rPr>
            </w:pPr>
            <w:r w:rsidRPr="00063244">
              <w:rPr>
                <w:lang w:val="ro-RO"/>
              </w:rPr>
              <w:t xml:space="preserve">Fundatie ancora  </w:t>
            </w:r>
          </w:p>
        </w:tc>
        <w:tc>
          <w:tcPr>
            <w:tcW w:w="2126" w:type="dxa"/>
            <w:shd w:val="clear" w:color="auto" w:fill="auto"/>
          </w:tcPr>
          <w:p w14:paraId="2641A221" w14:textId="081F7B68" w:rsidR="00063244" w:rsidRPr="00063244" w:rsidRDefault="00063244" w:rsidP="003841F3">
            <w:pPr>
              <w:spacing w:line="276" w:lineRule="auto"/>
              <w:jc w:val="both"/>
              <w:rPr>
                <w:lang w:val="ro-RO"/>
              </w:rPr>
            </w:pPr>
            <w:r w:rsidRPr="00063244">
              <w:rPr>
                <w:lang w:val="ro-RO"/>
              </w:rPr>
              <w:t>1 buc</w:t>
            </w:r>
          </w:p>
        </w:tc>
        <w:tc>
          <w:tcPr>
            <w:tcW w:w="3261" w:type="dxa"/>
          </w:tcPr>
          <w:p w14:paraId="3EF59C76" w14:textId="67A11DBA" w:rsidR="00063244" w:rsidRPr="00063244" w:rsidRDefault="00063244" w:rsidP="00063244">
            <w:pPr>
              <w:spacing w:line="276" w:lineRule="auto"/>
              <w:jc w:val="both"/>
              <w:rPr>
                <w:lang w:val="ro-RO"/>
              </w:rPr>
            </w:pPr>
            <w:r w:rsidRPr="00063244">
              <w:rPr>
                <w:lang w:val="ro-RO"/>
              </w:rPr>
              <w:t>1.00[mc]</w:t>
            </w:r>
          </w:p>
        </w:tc>
      </w:tr>
      <w:tr w:rsidR="0064681E" w:rsidRPr="0064681E" w14:paraId="66946662" w14:textId="77777777" w:rsidTr="003841F3">
        <w:trPr>
          <w:jc w:val="center"/>
        </w:trPr>
        <w:tc>
          <w:tcPr>
            <w:tcW w:w="1059" w:type="dxa"/>
          </w:tcPr>
          <w:p w14:paraId="24EB8FFF" w14:textId="77777777" w:rsidR="0064681E" w:rsidRPr="00063244" w:rsidRDefault="0064681E" w:rsidP="003841F3">
            <w:pPr>
              <w:spacing w:line="276" w:lineRule="auto"/>
              <w:jc w:val="both"/>
              <w:rPr>
                <w:lang w:val="ro-RO"/>
              </w:rPr>
            </w:pPr>
            <w:r w:rsidRPr="00063244">
              <w:rPr>
                <w:lang w:val="ro-RO"/>
              </w:rPr>
              <w:t>4.</w:t>
            </w:r>
          </w:p>
        </w:tc>
        <w:tc>
          <w:tcPr>
            <w:tcW w:w="2518" w:type="dxa"/>
            <w:shd w:val="clear" w:color="auto" w:fill="auto"/>
          </w:tcPr>
          <w:p w14:paraId="7BFFEF64" w14:textId="77777777" w:rsidR="0064681E" w:rsidRPr="00063244" w:rsidRDefault="0064681E" w:rsidP="003841F3">
            <w:pPr>
              <w:spacing w:line="276" w:lineRule="auto"/>
              <w:jc w:val="both"/>
              <w:rPr>
                <w:lang w:val="ro-RO"/>
              </w:rPr>
            </w:pPr>
            <w:r w:rsidRPr="00063244">
              <w:rPr>
                <w:lang w:val="ro-RO"/>
              </w:rPr>
              <w:t>Bloc beton</w:t>
            </w:r>
          </w:p>
        </w:tc>
        <w:tc>
          <w:tcPr>
            <w:tcW w:w="2126" w:type="dxa"/>
            <w:shd w:val="clear" w:color="auto" w:fill="auto"/>
          </w:tcPr>
          <w:p w14:paraId="248FD3A7" w14:textId="7A2386D6" w:rsidR="0064681E" w:rsidRPr="00063244" w:rsidRDefault="0064681E" w:rsidP="00063244">
            <w:pPr>
              <w:spacing w:line="276" w:lineRule="auto"/>
              <w:jc w:val="both"/>
              <w:rPr>
                <w:lang w:val="ro-RO"/>
              </w:rPr>
            </w:pPr>
            <w:r w:rsidRPr="00063244">
              <w:rPr>
                <w:lang w:val="ro-RO"/>
              </w:rPr>
              <w:t>~</w:t>
            </w:r>
            <w:r w:rsidR="00063244" w:rsidRPr="00063244">
              <w:rPr>
                <w:lang w:val="ro-RO"/>
              </w:rPr>
              <w:t>1</w:t>
            </w:r>
            <w:r w:rsidRPr="00063244">
              <w:rPr>
                <w:lang w:val="ro-RO"/>
              </w:rPr>
              <w:t xml:space="preserve"> mc</w:t>
            </w:r>
          </w:p>
        </w:tc>
        <w:tc>
          <w:tcPr>
            <w:tcW w:w="3261" w:type="dxa"/>
          </w:tcPr>
          <w:p w14:paraId="3CB77F1E" w14:textId="77777777" w:rsidR="0064681E" w:rsidRPr="00063244" w:rsidRDefault="0064681E" w:rsidP="003841F3">
            <w:pPr>
              <w:spacing w:line="276" w:lineRule="auto"/>
              <w:jc w:val="both"/>
              <w:rPr>
                <w:lang w:val="ro-RO"/>
              </w:rPr>
            </w:pPr>
          </w:p>
        </w:tc>
      </w:tr>
      <w:tr w:rsidR="0064681E" w:rsidRPr="0064681E" w14:paraId="500C5B9B" w14:textId="77777777" w:rsidTr="003841F3">
        <w:trPr>
          <w:jc w:val="center"/>
        </w:trPr>
        <w:tc>
          <w:tcPr>
            <w:tcW w:w="1059" w:type="dxa"/>
          </w:tcPr>
          <w:p w14:paraId="33F3C1AF" w14:textId="6814B2D6" w:rsidR="0064681E" w:rsidRPr="00063244" w:rsidRDefault="00063244" w:rsidP="003841F3">
            <w:pPr>
              <w:spacing w:line="276" w:lineRule="auto"/>
              <w:jc w:val="both"/>
              <w:rPr>
                <w:lang w:val="ro-RO"/>
              </w:rPr>
            </w:pPr>
            <w:r w:rsidRPr="00063244">
              <w:rPr>
                <w:lang w:val="ro-RO"/>
              </w:rPr>
              <w:t>5</w:t>
            </w:r>
            <w:r w:rsidR="0064681E" w:rsidRPr="00063244">
              <w:rPr>
                <w:lang w:val="ro-RO"/>
              </w:rPr>
              <w:t>.</w:t>
            </w:r>
          </w:p>
        </w:tc>
        <w:tc>
          <w:tcPr>
            <w:tcW w:w="2518" w:type="dxa"/>
            <w:shd w:val="clear" w:color="auto" w:fill="auto"/>
          </w:tcPr>
          <w:p w14:paraId="295A23D4" w14:textId="77777777" w:rsidR="0064681E" w:rsidRPr="00063244" w:rsidRDefault="0064681E" w:rsidP="003841F3">
            <w:pPr>
              <w:spacing w:line="276" w:lineRule="auto"/>
              <w:jc w:val="both"/>
              <w:rPr>
                <w:lang w:val="ro-RO"/>
              </w:rPr>
            </w:pPr>
            <w:r w:rsidRPr="00063244">
              <w:rPr>
                <w:lang w:val="ro-RO"/>
              </w:rPr>
              <w:t>Stalp SE4</w:t>
            </w:r>
          </w:p>
        </w:tc>
        <w:tc>
          <w:tcPr>
            <w:tcW w:w="2126" w:type="dxa"/>
            <w:shd w:val="clear" w:color="auto" w:fill="auto"/>
          </w:tcPr>
          <w:p w14:paraId="021D39E9" w14:textId="77777777" w:rsidR="0064681E" w:rsidRPr="00063244" w:rsidRDefault="0064681E" w:rsidP="003841F3">
            <w:pPr>
              <w:spacing w:line="276" w:lineRule="auto"/>
              <w:jc w:val="both"/>
              <w:rPr>
                <w:lang w:val="ro-RO"/>
              </w:rPr>
            </w:pPr>
            <w:r w:rsidRPr="00063244">
              <w:rPr>
                <w:lang w:val="ro-RO"/>
              </w:rPr>
              <w:t>1 buc</w:t>
            </w:r>
          </w:p>
        </w:tc>
        <w:tc>
          <w:tcPr>
            <w:tcW w:w="3261" w:type="dxa"/>
          </w:tcPr>
          <w:p w14:paraId="36435478" w14:textId="77777777" w:rsidR="0064681E" w:rsidRPr="00063244" w:rsidRDefault="0064681E" w:rsidP="003841F3">
            <w:pPr>
              <w:spacing w:line="276" w:lineRule="auto"/>
              <w:jc w:val="both"/>
              <w:rPr>
                <w:lang w:val="ro-RO"/>
              </w:rPr>
            </w:pPr>
            <w:r w:rsidRPr="00063244">
              <w:rPr>
                <w:lang w:val="ro-RO"/>
              </w:rPr>
              <w:t>rupt</w:t>
            </w:r>
          </w:p>
        </w:tc>
      </w:tr>
      <w:tr w:rsidR="0064681E" w:rsidRPr="0064681E" w14:paraId="29621F56" w14:textId="77777777" w:rsidTr="003841F3">
        <w:trPr>
          <w:jc w:val="center"/>
        </w:trPr>
        <w:tc>
          <w:tcPr>
            <w:tcW w:w="1059" w:type="dxa"/>
          </w:tcPr>
          <w:p w14:paraId="05233C41" w14:textId="78446A25" w:rsidR="0064681E" w:rsidRPr="00063244" w:rsidRDefault="00063244" w:rsidP="003841F3">
            <w:pPr>
              <w:spacing w:line="276" w:lineRule="auto"/>
              <w:jc w:val="both"/>
              <w:rPr>
                <w:lang w:val="ro-RO"/>
              </w:rPr>
            </w:pPr>
            <w:r w:rsidRPr="00063244">
              <w:rPr>
                <w:lang w:val="ro-RO"/>
              </w:rPr>
              <w:t>6</w:t>
            </w:r>
            <w:r w:rsidR="0064681E" w:rsidRPr="00063244">
              <w:rPr>
                <w:lang w:val="ro-RO"/>
              </w:rPr>
              <w:t>.</w:t>
            </w:r>
          </w:p>
        </w:tc>
        <w:tc>
          <w:tcPr>
            <w:tcW w:w="2518" w:type="dxa"/>
            <w:shd w:val="clear" w:color="auto" w:fill="auto"/>
          </w:tcPr>
          <w:p w14:paraId="33CB2F27" w14:textId="4295735B" w:rsidR="0064681E" w:rsidRPr="00063244" w:rsidRDefault="00063244" w:rsidP="003841F3">
            <w:pPr>
              <w:spacing w:line="276" w:lineRule="auto"/>
              <w:jc w:val="both"/>
              <w:rPr>
                <w:lang w:val="ro-RO"/>
              </w:rPr>
            </w:pPr>
            <w:r w:rsidRPr="00063244">
              <w:rPr>
                <w:lang w:val="ro-RO"/>
              </w:rPr>
              <w:t>Zona pietruita</w:t>
            </w:r>
          </w:p>
        </w:tc>
        <w:tc>
          <w:tcPr>
            <w:tcW w:w="2126" w:type="dxa"/>
            <w:shd w:val="clear" w:color="auto" w:fill="auto"/>
          </w:tcPr>
          <w:p w14:paraId="14DCC516" w14:textId="4DBF315B" w:rsidR="0064681E" w:rsidRPr="00063244" w:rsidRDefault="00063244" w:rsidP="003841F3">
            <w:pPr>
              <w:spacing w:line="276" w:lineRule="auto"/>
              <w:jc w:val="both"/>
              <w:rPr>
                <w:lang w:val="ro-RO"/>
              </w:rPr>
            </w:pPr>
            <w:r w:rsidRPr="00063244">
              <w:rPr>
                <w:lang w:val="ro-RO"/>
              </w:rPr>
              <w:t>~ 780 mp</w:t>
            </w:r>
          </w:p>
        </w:tc>
        <w:tc>
          <w:tcPr>
            <w:tcW w:w="3261" w:type="dxa"/>
          </w:tcPr>
          <w:p w14:paraId="74818F44" w14:textId="004B70CD" w:rsidR="0064681E" w:rsidRPr="00063244" w:rsidRDefault="00063244" w:rsidP="003841F3">
            <w:pPr>
              <w:spacing w:line="276" w:lineRule="auto"/>
              <w:jc w:val="both"/>
              <w:rPr>
                <w:lang w:val="ro-RO"/>
              </w:rPr>
            </w:pPr>
            <w:r w:rsidRPr="00063244">
              <w:rPr>
                <w:lang w:val="ro-RO"/>
              </w:rPr>
              <w:t>h=-0.3m</w:t>
            </w:r>
          </w:p>
        </w:tc>
      </w:tr>
    </w:tbl>
    <w:p w14:paraId="2EA40D32" w14:textId="77777777" w:rsidR="0064681E" w:rsidRDefault="0064681E" w:rsidP="0064681E">
      <w:pPr>
        <w:spacing w:line="276" w:lineRule="auto"/>
        <w:ind w:firstLine="567"/>
        <w:jc w:val="both"/>
        <w:rPr>
          <w:lang w:val="fr-FR"/>
        </w:rPr>
      </w:pPr>
    </w:p>
    <w:p w14:paraId="1C83D3C6" w14:textId="77777777" w:rsidR="0064681E" w:rsidRPr="00063244" w:rsidRDefault="0064681E" w:rsidP="0064681E">
      <w:pPr>
        <w:spacing w:line="276" w:lineRule="auto"/>
        <w:ind w:firstLine="720"/>
        <w:jc w:val="both"/>
        <w:rPr>
          <w:lang w:val="fr-FR"/>
        </w:rPr>
      </w:pPr>
      <w:r w:rsidRPr="00063244">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063244" w14:paraId="2C0B730B" w14:textId="77777777" w:rsidTr="003841F3">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063244" w:rsidRDefault="0064681E" w:rsidP="003841F3">
            <w:pPr>
              <w:spacing w:line="276" w:lineRule="auto"/>
              <w:jc w:val="both"/>
              <w:rPr>
                <w:rFonts w:eastAsia="Calibri"/>
                <w:b/>
                <w:lang w:val="ro-RO"/>
              </w:rPr>
            </w:pPr>
            <w:r w:rsidRPr="00063244">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063244" w:rsidRDefault="0064681E" w:rsidP="003841F3">
            <w:pPr>
              <w:spacing w:line="276" w:lineRule="auto"/>
              <w:jc w:val="both"/>
              <w:rPr>
                <w:rFonts w:eastAsia="Calibri"/>
                <w:b/>
                <w:lang w:val="ro-RO"/>
              </w:rPr>
            </w:pPr>
            <w:r w:rsidRPr="00063244">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063244" w:rsidRDefault="0064681E" w:rsidP="003841F3">
            <w:pPr>
              <w:spacing w:line="276" w:lineRule="auto"/>
              <w:jc w:val="both"/>
              <w:rPr>
                <w:rFonts w:eastAsia="Calibri"/>
                <w:b/>
                <w:lang w:val="ro-RO"/>
              </w:rPr>
            </w:pPr>
            <w:r w:rsidRPr="00063244">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063244" w:rsidRDefault="0064681E" w:rsidP="003841F3">
            <w:pPr>
              <w:spacing w:line="276" w:lineRule="auto"/>
              <w:jc w:val="both"/>
              <w:rPr>
                <w:b/>
              </w:rPr>
            </w:pPr>
            <w:r w:rsidRPr="00063244">
              <w:rPr>
                <w:rFonts w:eastAsia="Calibri"/>
                <w:b/>
                <w:lang w:val="ro-RO"/>
              </w:rPr>
              <w:t>OBS</w:t>
            </w:r>
            <w:r w:rsidRPr="00063244">
              <w:rPr>
                <w:b/>
              </w:rPr>
              <w:t>.</w:t>
            </w:r>
          </w:p>
        </w:tc>
      </w:tr>
      <w:tr w:rsidR="0064681E" w:rsidRPr="00063244" w14:paraId="52926D08" w14:textId="77777777" w:rsidTr="003841F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063244" w:rsidRDefault="0064681E" w:rsidP="003841F3">
            <w:pPr>
              <w:spacing w:line="276" w:lineRule="auto"/>
              <w:jc w:val="both"/>
              <w:rPr>
                <w:lang w:val="ro-RO"/>
              </w:rPr>
            </w:pPr>
            <w:r w:rsidRPr="00063244">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063244" w:rsidRDefault="0064681E" w:rsidP="003841F3">
            <w:pPr>
              <w:spacing w:line="276" w:lineRule="auto"/>
              <w:jc w:val="both"/>
              <w:rPr>
                <w:lang w:val="ro-RO"/>
              </w:rPr>
            </w:pPr>
            <w:r w:rsidRPr="00063244">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063244" w:rsidRDefault="0064681E" w:rsidP="003841F3">
            <w:pPr>
              <w:spacing w:line="276" w:lineRule="auto"/>
              <w:jc w:val="both"/>
              <w:rPr>
                <w:lang w:val="ro-RO"/>
              </w:rPr>
            </w:pPr>
            <w:r w:rsidRPr="00063244">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063244" w:rsidRDefault="0064681E" w:rsidP="003841F3">
            <w:pPr>
              <w:spacing w:line="276" w:lineRule="auto"/>
              <w:jc w:val="both"/>
              <w:rPr>
                <w:lang w:val="ro-RO"/>
              </w:rPr>
            </w:pPr>
            <w:r w:rsidRPr="00063244">
              <w:rPr>
                <w:lang w:val="ro-RO"/>
              </w:rPr>
              <w:t xml:space="preserve">4.20[mc] </w:t>
            </w:r>
          </w:p>
        </w:tc>
      </w:tr>
      <w:tr w:rsidR="0064681E" w:rsidRPr="00063244" w14:paraId="78CD8CD2" w14:textId="77777777" w:rsidTr="003841F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063244" w:rsidRDefault="0064681E" w:rsidP="003841F3">
            <w:pPr>
              <w:spacing w:line="276" w:lineRule="auto"/>
              <w:jc w:val="both"/>
              <w:rPr>
                <w:lang w:val="ro-RO"/>
              </w:rPr>
            </w:pPr>
            <w:r w:rsidRPr="00063244">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063244" w:rsidRDefault="0064681E" w:rsidP="003841F3">
            <w:pPr>
              <w:spacing w:line="276" w:lineRule="auto"/>
              <w:jc w:val="both"/>
              <w:rPr>
                <w:lang w:val="ro-RO"/>
              </w:rPr>
            </w:pPr>
            <w:r w:rsidRPr="00063244">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063244" w:rsidRDefault="0064681E" w:rsidP="003841F3">
            <w:pPr>
              <w:spacing w:line="276" w:lineRule="auto"/>
              <w:jc w:val="both"/>
              <w:rPr>
                <w:lang w:val="ro-RO"/>
              </w:rPr>
            </w:pPr>
            <w:r w:rsidRPr="00063244">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063244" w:rsidRDefault="0064681E" w:rsidP="003841F3">
            <w:pPr>
              <w:spacing w:line="276" w:lineRule="auto"/>
              <w:jc w:val="both"/>
              <w:rPr>
                <w:lang w:val="ro-RO"/>
              </w:rPr>
            </w:pPr>
            <w:r w:rsidRPr="00063244">
              <w:rPr>
                <w:lang w:val="ro-RO"/>
              </w:rPr>
              <w:t>1.00[mc]/buc</w:t>
            </w:r>
          </w:p>
        </w:tc>
      </w:tr>
      <w:tr w:rsidR="0064681E" w:rsidRPr="00063244" w14:paraId="7E5EF850" w14:textId="77777777" w:rsidTr="003841F3">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0A04DD4" w14:textId="77777777" w:rsidR="0064681E" w:rsidRPr="00063244" w:rsidRDefault="0064681E" w:rsidP="003841F3">
            <w:pPr>
              <w:spacing w:line="276" w:lineRule="auto"/>
              <w:jc w:val="both"/>
              <w:rPr>
                <w:lang w:val="ro-RO"/>
              </w:rPr>
            </w:pPr>
            <w:r w:rsidRPr="00063244">
              <w:rPr>
                <w:lang w:val="ro-RO"/>
              </w:rPr>
              <w:t>3</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6631B" w14:textId="77777777" w:rsidR="0064681E" w:rsidRPr="00063244" w:rsidRDefault="0064681E" w:rsidP="003841F3">
            <w:pPr>
              <w:spacing w:line="276" w:lineRule="auto"/>
              <w:jc w:val="both"/>
              <w:rPr>
                <w:lang w:val="ro-RO"/>
              </w:rPr>
            </w:pPr>
            <w:r w:rsidRPr="00063244">
              <w:rPr>
                <w:lang w:val="ro-RO"/>
              </w:rPr>
              <w:t>Conducta</w:t>
            </w:r>
          </w:p>
        </w:tc>
        <w:tc>
          <w:tcPr>
            <w:tcW w:w="136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14:paraId="5BA4D947" w14:textId="77777777" w:rsidR="0064681E" w:rsidRPr="00063244" w:rsidRDefault="0064681E" w:rsidP="003841F3">
            <w:pPr>
              <w:spacing w:line="276" w:lineRule="auto"/>
              <w:jc w:val="both"/>
              <w:rPr>
                <w:lang w:val="ro-RO"/>
              </w:rPr>
            </w:pPr>
            <w:r w:rsidRPr="00063244">
              <w:rPr>
                <w:lang w:val="ro-RO"/>
              </w:rPr>
              <w:t>1 buc</w:t>
            </w:r>
          </w:p>
        </w:tc>
        <w:tc>
          <w:tcPr>
            <w:tcW w:w="1938" w:type="dxa"/>
            <w:tcBorders>
              <w:top w:val="single" w:sz="4" w:space="0" w:color="auto"/>
              <w:left w:val="single" w:sz="4" w:space="0" w:color="auto"/>
              <w:bottom w:val="single" w:sz="8" w:space="0" w:color="000000"/>
              <w:right w:val="single" w:sz="8" w:space="0" w:color="000000"/>
            </w:tcBorders>
          </w:tcPr>
          <w:p w14:paraId="5E304F4C" w14:textId="77777777" w:rsidR="0064681E" w:rsidRPr="00063244" w:rsidRDefault="0064681E" w:rsidP="003841F3">
            <w:pPr>
              <w:spacing w:line="276" w:lineRule="auto"/>
              <w:jc w:val="both"/>
              <w:rPr>
                <w:lang w:val="ro-RO"/>
              </w:rPr>
            </w:pPr>
          </w:p>
        </w:tc>
      </w:tr>
    </w:tbl>
    <w:p w14:paraId="1C690FDF" w14:textId="77777777" w:rsidR="0064681E" w:rsidRPr="00063244" w:rsidRDefault="0064681E" w:rsidP="0064681E">
      <w:pPr>
        <w:spacing w:line="276" w:lineRule="auto"/>
        <w:ind w:firstLine="720"/>
        <w:jc w:val="both"/>
        <w:rPr>
          <w:color w:val="1F497D" w:themeColor="text2"/>
        </w:rPr>
      </w:pPr>
    </w:p>
    <w:p w14:paraId="66FA8B01" w14:textId="6A45D8A7" w:rsidR="0064681E" w:rsidRPr="0064681E" w:rsidRDefault="0064681E" w:rsidP="0064681E">
      <w:pPr>
        <w:spacing w:line="276" w:lineRule="auto"/>
        <w:ind w:firstLine="720"/>
        <w:jc w:val="both"/>
        <w:rPr>
          <w:lang w:val="fr-FR"/>
        </w:rPr>
      </w:pPr>
      <w:r w:rsidRPr="00063244">
        <w:rPr>
          <w:lang w:val="fr-FR"/>
        </w:rPr>
        <w:t xml:space="preserve">In cadrul proiectului se vor realiza atat lucrarile de demolare/desfiintare a elementelor prezente pe amplasamentul sondei </w:t>
      </w:r>
      <w:r w:rsidR="003841F3" w:rsidRPr="00063244">
        <w:rPr>
          <w:b/>
          <w:lang w:val="ro-RO"/>
        </w:rPr>
        <w:t>322 MP Geamana</w:t>
      </w:r>
      <w:r w:rsidRPr="00063244">
        <w:rPr>
          <w:lang w:val="fr-FR"/>
        </w:rPr>
        <w:t>, cat</w:t>
      </w:r>
      <w:r w:rsidRPr="0064681E">
        <w:rPr>
          <w:lang w:val="fr-FR"/>
        </w:rPr>
        <w:t xml:space="preserve">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6" w:name="_Toc489456793"/>
      <w:bookmarkStart w:id="17" w:name="_Toc3886899"/>
      <w:r w:rsidRPr="0064681E">
        <w:rPr>
          <w:szCs w:val="24"/>
          <w:lang w:val="ro-RO"/>
        </w:rPr>
        <w:t>Organizarea de santier si pregatirea amplasamentului pentru executia lucrarilor propuse:</w:t>
      </w:r>
      <w:bookmarkEnd w:id="16"/>
      <w:bookmarkEnd w:id="17"/>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3886900"/>
      <w:r w:rsidRPr="0064681E">
        <w:rPr>
          <w:szCs w:val="24"/>
        </w:rPr>
        <w:t>Deconectarea utilităților</w:t>
      </w:r>
      <w:bookmarkEnd w:id="20"/>
      <w:bookmarkEnd w:id="21"/>
      <w:bookmarkEnd w:id="22"/>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lastRenderedPageBreak/>
        <w:t>se va verifica existența tensiunii la cablurile electrice existente pe amplasament după care se va proceda la dezafectarea lor.</w:t>
      </w:r>
    </w:p>
    <w:p w14:paraId="372BFE85" w14:textId="77777777" w:rsidR="0064681E" w:rsidRPr="0064681E" w:rsidRDefault="0064681E" w:rsidP="0064681E">
      <w:pPr>
        <w:pStyle w:val="Heading3"/>
        <w:numPr>
          <w:ilvl w:val="0"/>
          <w:numId w:val="7"/>
        </w:numPr>
        <w:spacing w:before="40"/>
        <w:ind w:left="567" w:hanging="567"/>
        <w:jc w:val="both"/>
        <w:rPr>
          <w:b w:val="0"/>
          <w:szCs w:val="24"/>
          <w:lang w:val="fr-FR"/>
        </w:rPr>
      </w:pPr>
      <w:bookmarkStart w:id="23" w:name="_Toc453252647"/>
      <w:bookmarkStart w:id="24" w:name="_Toc489456795"/>
      <w:bookmarkStart w:id="25" w:name="_Toc3886901"/>
      <w:r w:rsidRPr="0064681E">
        <w:rPr>
          <w:rStyle w:val="Heading3Char"/>
          <w:b/>
          <w:szCs w:val="24"/>
          <w:lang w:val="fr-FR"/>
        </w:rPr>
        <w:t>Debranșare și dezafectare a conductelor și instalațiilor tehnologice</w:t>
      </w:r>
      <w:bookmarkEnd w:id="23"/>
      <w:bookmarkEnd w:id="24"/>
      <w:bookmarkEnd w:id="25"/>
    </w:p>
    <w:p w14:paraId="1F6EA0B8" w14:textId="34BE3A3D" w:rsidR="0064681E" w:rsidRPr="0064681E" w:rsidRDefault="0064681E" w:rsidP="0064681E">
      <w:pPr>
        <w:autoSpaceDE w:val="0"/>
        <w:autoSpaceDN w:val="0"/>
        <w:adjustRightInd w:val="0"/>
        <w:spacing w:line="276" w:lineRule="auto"/>
        <w:ind w:firstLine="567"/>
        <w:jc w:val="both"/>
        <w:rPr>
          <w:color w:val="FF0000"/>
          <w:lang w:val="fr-FR"/>
        </w:rPr>
      </w:pPr>
      <w:bookmarkStart w:id="26" w:name="_Hlk493506834"/>
      <w:r w:rsidRPr="0064681E">
        <w:rPr>
          <w:lang w:val="fr-FR"/>
        </w:rPr>
        <w:t>Dezafectarea conductei de amestec a sondei, de la sonda la parc, nu reprezinta obiectul prezentului proiect, intrucat aceasta deserveste si altor sonde. In cadrul proiectului “</w:t>
      </w:r>
      <w:r w:rsidRPr="0064681E">
        <w:rPr>
          <w:b/>
          <w:lang w:val="fr-FR"/>
        </w:rPr>
        <w:t xml:space="preserve">Lucrari de abandonare aferente sondei </w:t>
      </w:r>
      <w:r w:rsidR="003841F3">
        <w:rPr>
          <w:b/>
          <w:lang w:val="ro-RO"/>
        </w:rPr>
        <w:t>322 MP Geamana</w:t>
      </w:r>
      <w:r w:rsidRPr="0064681E">
        <w:rPr>
          <w:lang w:val="fr-FR"/>
        </w:rPr>
        <w:t>” se vor dezafecta</w:t>
      </w:r>
      <w:r w:rsidRPr="0064681E">
        <w:rPr>
          <w:b/>
          <w:lang w:val="fr-FR"/>
        </w:rPr>
        <w:t xml:space="preserve"> </w:t>
      </w:r>
      <w:r w:rsidRPr="0064681E">
        <w:rPr>
          <w:lang w:val="fr-FR"/>
        </w:rPr>
        <w:t xml:space="preserve">doar tronsoanele de conducta pana la limita amplasamentului, dupa golire si decontaminare si se vor monta blinde. Reziduurile rezultate în urma golirii conductelor se vor depozita în habe metalice și ulterior vor fi transportate în locațiile indicate de reprezentanții Petrom. </w:t>
      </w:r>
    </w:p>
    <w:p w14:paraId="721866B1" w14:textId="77777777" w:rsidR="0064681E" w:rsidRPr="0064681E" w:rsidRDefault="0064681E" w:rsidP="0064681E">
      <w:pPr>
        <w:autoSpaceDE w:val="0"/>
        <w:autoSpaceDN w:val="0"/>
        <w:adjustRightInd w:val="0"/>
        <w:spacing w:line="276" w:lineRule="auto"/>
        <w:ind w:firstLine="567"/>
        <w:jc w:val="both"/>
        <w:rPr>
          <w:lang w:val="fr-FR"/>
        </w:rPr>
      </w:pPr>
      <w:r w:rsidRPr="0064681E">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64681E">
        <w:rPr>
          <w:lang w:val="fr-FR"/>
        </w:rPr>
        <w:t>se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063244" w:rsidRDefault="0064681E" w:rsidP="0064681E">
      <w:pPr>
        <w:pStyle w:val="Heading3"/>
        <w:numPr>
          <w:ilvl w:val="0"/>
          <w:numId w:val="7"/>
        </w:numPr>
        <w:spacing w:before="40"/>
        <w:ind w:left="567" w:hanging="567"/>
        <w:jc w:val="both"/>
        <w:rPr>
          <w:caps/>
          <w:szCs w:val="24"/>
          <w:u w:val="single"/>
        </w:rPr>
      </w:pPr>
      <w:bookmarkStart w:id="27" w:name="_Toc489456796"/>
      <w:bookmarkStart w:id="28" w:name="_Toc3886902"/>
      <w:bookmarkEnd w:id="26"/>
      <w:r w:rsidRPr="00063244">
        <w:rPr>
          <w:caps/>
          <w:szCs w:val="24"/>
          <w:u w:val="single"/>
        </w:rPr>
        <w:t>L</w:t>
      </w:r>
      <w:bookmarkEnd w:id="27"/>
      <w:r w:rsidRPr="00063244">
        <w:rPr>
          <w:caps/>
          <w:szCs w:val="24"/>
          <w:u w:val="single"/>
        </w:rPr>
        <w:t>ucrari de Demolare</w:t>
      </w:r>
      <w:bookmarkEnd w:id="28"/>
    </w:p>
    <w:p w14:paraId="3B1F8B24" w14:textId="77777777" w:rsidR="0064681E" w:rsidRPr="00063244"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063244">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063244">
        <w:rPr>
          <w:lang w:val="ro-RO"/>
        </w:rPr>
        <w:t>Pentru executarea acestor lucrări se pot stabili mai multe operatiuni tehnologice de lucru în funcție de următoarele condiții</w:t>
      </w:r>
      <w:r w:rsidRPr="0064681E">
        <w:rPr>
          <w:lang w:val="ro-RO"/>
        </w:rPr>
        <w:t>:</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r w:rsidRPr="0064681E">
        <w:rPr>
          <w:lang w:val="fr-FR"/>
        </w:rPr>
        <w:t>timpul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t xml:space="preserve">Dezafectarea fundațiilor de beton se va face prin mijloace mecanice. Operațiunea </w:t>
      </w:r>
      <w:proofErr w:type="gramStart"/>
      <w:r w:rsidRPr="0064681E">
        <w:t>de  dezafectare</w:t>
      </w:r>
      <w:proofErr w:type="gramEnd"/>
      <w:r w:rsidRPr="0064681E">
        <w:t xml:space="preserve"> a elementelor din beton va fi precedată de săpătura pământului din jurul betonului.</w:t>
      </w:r>
    </w:p>
    <w:p w14:paraId="7221F6F3" w14:textId="00CD0909" w:rsidR="0064681E" w:rsidRPr="00063244"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9" w:name="_Toc461028511"/>
      <w:r w:rsidRPr="00063244">
        <w:rPr>
          <w:rFonts w:ascii="Times New Roman" w:hAnsi="Times New Roman"/>
          <w:color w:val="auto"/>
          <w:sz w:val="24"/>
          <w:szCs w:val="24"/>
        </w:rPr>
        <w:lastRenderedPageBreak/>
        <w:t xml:space="preserve">Demolarea </w:t>
      </w:r>
      <w:bookmarkEnd w:id="29"/>
      <w:r w:rsidRPr="00063244">
        <w:rPr>
          <w:rFonts w:ascii="Times New Roman" w:hAnsi="Times New Roman"/>
          <w:color w:val="auto"/>
          <w:sz w:val="24"/>
          <w:szCs w:val="24"/>
        </w:rPr>
        <w:t xml:space="preserve">stalpilor LEA </w:t>
      </w:r>
    </w:p>
    <w:p w14:paraId="1C0BAFE8" w14:textId="54E04DB3" w:rsidR="0064681E" w:rsidRPr="00063244" w:rsidRDefault="0064681E" w:rsidP="0064681E">
      <w:pPr>
        <w:spacing w:line="276" w:lineRule="auto"/>
        <w:ind w:firstLine="709"/>
        <w:jc w:val="both"/>
        <w:rPr>
          <w:lang w:val="fr-FR"/>
        </w:rPr>
      </w:pPr>
      <w:r w:rsidRPr="00063244">
        <w:rPr>
          <w:lang w:val="fr-FR"/>
        </w:rPr>
        <w:t>Îndepărtarea stalpilor LEA se va face cu mijloace mecanizate.</w:t>
      </w:r>
    </w:p>
    <w:p w14:paraId="076812DA" w14:textId="77777777" w:rsidR="0064681E" w:rsidRPr="00063244" w:rsidRDefault="0064681E" w:rsidP="0064681E">
      <w:pPr>
        <w:spacing w:line="276" w:lineRule="auto"/>
        <w:ind w:firstLine="709"/>
        <w:jc w:val="both"/>
        <w:rPr>
          <w:lang w:val="fr-FR"/>
        </w:rPr>
      </w:pPr>
      <w:r w:rsidRPr="00063244">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EA7F82E" w14:textId="77777777" w:rsidR="0064681E" w:rsidRPr="00063244"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063244">
        <w:rPr>
          <w:rFonts w:ascii="Times New Roman" w:hAnsi="Times New Roman"/>
          <w:color w:val="auto"/>
          <w:sz w:val="24"/>
          <w:szCs w:val="24"/>
        </w:rPr>
        <w:t xml:space="preserve">Dezafectarea suprafetei pietruite </w:t>
      </w:r>
    </w:p>
    <w:p w14:paraId="4CE8E563" w14:textId="77777777" w:rsidR="0064681E" w:rsidRPr="0064681E" w:rsidRDefault="0064681E" w:rsidP="0064681E">
      <w:pPr>
        <w:spacing w:line="276" w:lineRule="auto"/>
        <w:ind w:firstLine="709"/>
        <w:jc w:val="both"/>
        <w:rPr>
          <w:lang w:val="fr-FR"/>
        </w:rPr>
      </w:pPr>
      <w:r w:rsidRPr="00063244">
        <w:rPr>
          <w:lang w:val="fr-FR"/>
        </w:rPr>
        <w:t xml:space="preserve">Dezafectarea </w:t>
      </w:r>
      <w:r w:rsidRPr="00063244">
        <w:rPr>
          <w:lang w:val="ro-RO"/>
        </w:rPr>
        <w:t xml:space="preserve">suprafetei pietruite din cadrul amplasamentului </w:t>
      </w:r>
      <w:r w:rsidRPr="00063244">
        <w:rPr>
          <w:lang w:val="fr-FR"/>
        </w:rPr>
        <w:t>se va realiza prin îndepărtarea stratului format din amestecul de piatră și</w:t>
      </w:r>
      <w:r w:rsidRPr="0064681E">
        <w:rPr>
          <w:lang w:val="fr-FR"/>
        </w:rPr>
        <w:t xml:space="preserve"> pământ. Inainte de dezafectare, daca se va considera necesar, se va efectua scarificarea suprafetei pietruite ce se va dezafecta.</w:t>
      </w:r>
    </w:p>
    <w:p w14:paraId="1DB4D74A" w14:textId="77777777" w:rsidR="0064681E" w:rsidRPr="0064681E" w:rsidRDefault="0064681E" w:rsidP="0064681E">
      <w:pPr>
        <w:spacing w:line="276" w:lineRule="auto"/>
        <w:ind w:firstLine="709"/>
        <w:jc w:val="both"/>
        <w:rPr>
          <w:lang w:val="fr-FR"/>
        </w:rPr>
      </w:pPr>
      <w:r w:rsidRPr="0064681E">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64681E">
        <w:rPr>
          <w:lang w:val="fr-FR"/>
        </w:rPr>
        <w:t xml:space="preserve"> </w:t>
      </w:r>
    </w:p>
    <w:p w14:paraId="3DB400EF" w14:textId="77777777" w:rsidR="0064681E" w:rsidRPr="0064681E" w:rsidRDefault="0064681E" w:rsidP="0064681E">
      <w:pPr>
        <w:spacing w:line="276" w:lineRule="auto"/>
        <w:ind w:firstLine="709"/>
        <w:jc w:val="both"/>
        <w:rPr>
          <w:lang w:val="fr-FR"/>
        </w:rPr>
      </w:pPr>
      <w:r w:rsidRPr="0064681E">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3D949C81" w14:textId="50F33BD5"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w:t>
      </w:r>
      <w:r w:rsidR="00063244" w:rsidRPr="00063244">
        <w:rPr>
          <w:lang w:val="ro-RO"/>
        </w:rPr>
        <w:t>sol bioremediat provenit de la stațiile de bioremediere OMV Petrom SA, sau ale altor operatori economici autorizați, sau cu sol curat furnizat din surse autorizate în acest sens. Ultimii 15cm cu sol curat furnizat din surse autorizate în acest sens</w:t>
      </w:r>
      <w:r w:rsidR="00063244">
        <w:rPr>
          <w:lang w:val="ro-RO"/>
        </w:rPr>
        <w:t xml:space="preserve"> </w:t>
      </w:r>
      <w:r w:rsidRPr="0064681E">
        <w:rPr>
          <w:lang w:val="ro-RO"/>
        </w:rPr>
        <w:t xml:space="preserve">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30" w:name="_Toc489456797"/>
      <w:bookmarkStart w:id="31" w:name="_Toc3886903"/>
      <w:r w:rsidRPr="003D7E3D">
        <w:rPr>
          <w:caps/>
          <w:szCs w:val="24"/>
          <w:u w:val="single"/>
        </w:rPr>
        <w:lastRenderedPageBreak/>
        <w:t>Lucrări de remediere / reabilitare teren</w:t>
      </w:r>
      <w:bookmarkEnd w:id="30"/>
      <w:bookmarkEnd w:id="31"/>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1D6DFCB9" w14:textId="705A3619" w:rsidR="00D15133" w:rsidRPr="00D643CF" w:rsidRDefault="00D15133" w:rsidP="00CA1417">
      <w:pPr>
        <w:spacing w:line="276" w:lineRule="auto"/>
        <w:ind w:firstLine="567"/>
        <w:jc w:val="both"/>
        <w:rPr>
          <w:lang w:val="ro-RO"/>
        </w:rPr>
      </w:pPr>
      <w:r w:rsidRPr="00D643CF">
        <w:rPr>
          <w:lang w:val="ro-RO"/>
        </w:rPr>
        <w:t xml:space="preserve">Din punct de vedere geologic, zona județului </w:t>
      </w:r>
      <w:r w:rsidR="003841F3" w:rsidRPr="00D643CF">
        <w:rPr>
          <w:lang w:val="ro-RO"/>
        </w:rPr>
        <w:t>Neamt</w:t>
      </w:r>
      <w:r w:rsidRPr="00D643CF">
        <w:rPr>
          <w:lang w:val="ro-RO"/>
        </w:rPr>
        <w:t xml:space="preserve"> in care este amplasata sonda analizata, se află situat la contactul a două mari unități structural-tectonice. În nord, se suprapune Depresiunii Getice care corespunde avanfosei carpatice, iar în sud Platformei Moesice. Cuvertura sedimentară care acoperă acest fundament este alcătuită din nisipuri, pietrișuri, argile, precum și depozite loessoide. Teritoriul s-a format și individualizat, în strânsă legătură cu evoluția paleogeografică a Piemontului Getic și a Câmpiei Române, dar mai ales cu evoluția rețelei hidrografice. Formațiunile sedimentare ale Depresiunii Getice au un fundament mixt (de origine carpatică în jumătatea nordică și de tip platformă în jumătatea sudică), au grosimi mari și includ depozite foarte eterogene: conglomerate, gresii, nisipuri, argile, marne, etc. Câmpia este formată din pietrișuri și depozite exclusiv cuaternare reprezentate prin loess și lehm loessoid cu grosimi foarte mari, iar depozitele aluvionare sunt formate din nisipuri fine și grosiere, argile și pietrișuri (depozite de Frătești).</w:t>
      </w:r>
    </w:p>
    <w:p w14:paraId="4C2B18E6" w14:textId="5B312546" w:rsidR="00D15133" w:rsidRPr="00D643CF" w:rsidRDefault="00D15133" w:rsidP="00CA1417">
      <w:pPr>
        <w:spacing w:line="276" w:lineRule="auto"/>
        <w:ind w:firstLine="567"/>
        <w:jc w:val="both"/>
        <w:rPr>
          <w:lang w:val="ro-RO"/>
        </w:rPr>
      </w:pPr>
      <w:r w:rsidRPr="00D643CF">
        <w:rPr>
          <w:lang w:val="ro-RO"/>
        </w:rPr>
        <w:t xml:space="preserve">Activitatea de abandonare aferenta sondei </w:t>
      </w:r>
      <w:r w:rsidR="003841F3" w:rsidRPr="00D643CF">
        <w:rPr>
          <w:b/>
          <w:lang w:val="fr-FR"/>
        </w:rPr>
        <w:t>322 MP Geamana</w:t>
      </w:r>
      <w:r w:rsidRPr="00D643CF">
        <w:rPr>
          <w:lang w:val="ro-RO"/>
        </w:rPr>
        <w:t xml:space="preserve"> se va face fara afectarea calitatii corpului de apa subterana.</w:t>
      </w:r>
    </w:p>
    <w:p w14:paraId="2C671888" w14:textId="6A6AC24F" w:rsidR="00D15133" w:rsidRDefault="00D15133" w:rsidP="00D15133">
      <w:pPr>
        <w:widowControl w:val="0"/>
        <w:autoSpaceDE w:val="0"/>
        <w:autoSpaceDN w:val="0"/>
        <w:adjustRightInd w:val="0"/>
        <w:spacing w:line="276" w:lineRule="auto"/>
        <w:ind w:firstLine="360"/>
        <w:jc w:val="both"/>
        <w:rPr>
          <w:lang w:val="fr-FR"/>
        </w:rPr>
      </w:pPr>
      <w:r w:rsidRPr="00D643CF">
        <w:rPr>
          <w:lang w:val="fr-FR"/>
        </w:rPr>
        <w:t xml:space="preserve">Pentru amplasamentul sondei </w:t>
      </w:r>
      <w:r w:rsidR="003841F3" w:rsidRPr="00D643CF">
        <w:rPr>
          <w:b/>
          <w:lang w:val="fr-FR"/>
        </w:rPr>
        <w:t>322 MP Geamana</w:t>
      </w:r>
      <w:r w:rsidRPr="00D643CF">
        <w:rPr>
          <w:lang w:val="fr-FR"/>
        </w:rPr>
        <w:t xml:space="preserve">, probele prelevate din careul sondei </w:t>
      </w:r>
      <w:proofErr w:type="gramStart"/>
      <w:r w:rsidRPr="00D643CF">
        <w:rPr>
          <w:lang w:val="fr-FR"/>
        </w:rPr>
        <w:t>au evidențiat</w:t>
      </w:r>
      <w:proofErr w:type="gramEnd"/>
      <w:r w:rsidRPr="00D643CF">
        <w:rPr>
          <w:lang w:val="fr-FR"/>
        </w:rPr>
        <w:t xml:space="preserve"> următoarea litologie:</w:t>
      </w:r>
      <w:r w:rsidRPr="00CA1417">
        <w:rPr>
          <w:lang w:val="fr-FR"/>
        </w:rPr>
        <w:t xml:space="preserve"> </w:t>
      </w:r>
    </w:p>
    <w:p w14:paraId="0AFD8D30" w14:textId="77777777" w:rsidR="00D643CF" w:rsidRPr="00CA1417" w:rsidRDefault="00D643CF" w:rsidP="00D15133">
      <w:pPr>
        <w:widowControl w:val="0"/>
        <w:autoSpaceDE w:val="0"/>
        <w:autoSpaceDN w:val="0"/>
        <w:adjustRightInd w:val="0"/>
        <w:spacing w:line="276" w:lineRule="auto"/>
        <w:ind w:firstLine="360"/>
        <w:jc w:val="both"/>
        <w:rPr>
          <w:lang w:val="fr-FR"/>
        </w:rPr>
      </w:pPr>
    </w:p>
    <w:p w14:paraId="2AD471E2" w14:textId="77777777" w:rsidR="00D643CF" w:rsidRPr="00D643CF" w:rsidRDefault="00D643CF" w:rsidP="00D643CF">
      <w:pPr>
        <w:widowControl w:val="0"/>
        <w:numPr>
          <w:ilvl w:val="0"/>
          <w:numId w:val="22"/>
        </w:numPr>
        <w:autoSpaceDE w:val="0"/>
        <w:autoSpaceDN w:val="0"/>
        <w:adjustRightInd w:val="0"/>
        <w:spacing w:before="240" w:line="276" w:lineRule="auto"/>
        <w:contextualSpacing/>
        <w:jc w:val="both"/>
        <w:rPr>
          <w:rFonts w:ascii="Arial" w:eastAsia="Times New Roman" w:hAnsi="Arial" w:cs="Arial"/>
          <w:szCs w:val="22"/>
          <w:lang w:val="ro-RO"/>
        </w:rPr>
      </w:pPr>
      <w:r w:rsidRPr="00D643CF">
        <w:rPr>
          <w:rFonts w:ascii="Arial" w:eastAsia="Times New Roman" w:hAnsi="Arial" w:cs="Arial"/>
          <w:szCs w:val="22"/>
          <w:lang w:val="ro-RO"/>
        </w:rPr>
        <w:t xml:space="preserve">In forajele P1, P2, P3 si P4: </w:t>
      </w:r>
    </w:p>
    <w:p w14:paraId="3321B5CE" w14:textId="77777777" w:rsidR="00D643CF" w:rsidRPr="00D643CF" w:rsidRDefault="00D643CF" w:rsidP="00D643CF">
      <w:pPr>
        <w:widowControl w:val="0"/>
        <w:numPr>
          <w:ilvl w:val="2"/>
          <w:numId w:val="22"/>
        </w:numPr>
        <w:autoSpaceDE w:val="0"/>
        <w:autoSpaceDN w:val="0"/>
        <w:adjustRightInd w:val="0"/>
        <w:spacing w:before="240" w:line="276" w:lineRule="auto"/>
        <w:contextualSpacing/>
        <w:jc w:val="both"/>
        <w:rPr>
          <w:rFonts w:ascii="Arial" w:eastAsia="Times New Roman" w:hAnsi="Arial" w:cs="Arial"/>
          <w:szCs w:val="22"/>
          <w:lang w:val="ro-RO"/>
        </w:rPr>
      </w:pPr>
      <w:r w:rsidRPr="00D643CF">
        <w:rPr>
          <w:rFonts w:ascii="Arial" w:eastAsia="Times New Roman" w:hAnsi="Arial" w:cs="Arial"/>
          <w:szCs w:val="22"/>
          <w:lang w:val="ro-RO"/>
        </w:rPr>
        <w:t xml:space="preserve"> </w:t>
      </w:r>
      <w:r w:rsidRPr="00D643CF">
        <w:rPr>
          <w:rFonts w:ascii="Arial" w:eastAsia="Times New Roman" w:hAnsi="Arial" w:cs="Arial"/>
          <w:color w:val="000000"/>
          <w:szCs w:val="22"/>
          <w:lang w:val="ro-RO"/>
        </w:rPr>
        <w:t>±0.00m...-0.30m un strat de pietris;</w:t>
      </w:r>
    </w:p>
    <w:p w14:paraId="2F487D59" w14:textId="77777777" w:rsidR="00D643CF" w:rsidRPr="00D643CF" w:rsidRDefault="00D643CF" w:rsidP="00D643CF">
      <w:pPr>
        <w:widowControl w:val="0"/>
        <w:numPr>
          <w:ilvl w:val="2"/>
          <w:numId w:val="22"/>
        </w:numPr>
        <w:autoSpaceDE w:val="0"/>
        <w:autoSpaceDN w:val="0"/>
        <w:adjustRightInd w:val="0"/>
        <w:spacing w:before="240" w:line="276" w:lineRule="auto"/>
        <w:contextualSpacing/>
        <w:jc w:val="both"/>
        <w:rPr>
          <w:rFonts w:ascii="Arial" w:eastAsia="Times New Roman" w:hAnsi="Arial" w:cs="Arial"/>
          <w:szCs w:val="22"/>
          <w:lang w:val="ro-RO"/>
        </w:rPr>
      </w:pPr>
      <w:r w:rsidRPr="00D643CF">
        <w:rPr>
          <w:rFonts w:ascii="Arial" w:eastAsia="Times New Roman" w:hAnsi="Arial" w:cs="Arial"/>
          <w:color w:val="000000"/>
          <w:szCs w:val="22"/>
          <w:lang w:val="ro-RO"/>
        </w:rPr>
        <w:t>-0.30m...-0.90m un strat de sol vegetal – negru;</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3CB585BE"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amplasamentul </w:t>
      </w:r>
      <w:r w:rsidRPr="00D643CF">
        <w:rPr>
          <w:lang w:val="ro-RO"/>
        </w:rPr>
        <w:t xml:space="preserve">sondei </w:t>
      </w:r>
      <w:r w:rsidR="003841F3" w:rsidRPr="00D643CF">
        <w:rPr>
          <w:b/>
          <w:lang w:val="ro-RO"/>
        </w:rPr>
        <w:t>322 MP Geamana</w:t>
      </w:r>
      <w:r w:rsidRPr="00D643CF">
        <w:rPr>
          <w:b/>
          <w:i/>
          <w:lang w:val="ro-RO"/>
        </w:rPr>
        <w:t>,</w:t>
      </w:r>
      <w:r w:rsidRPr="00D643CF">
        <w:rPr>
          <w:lang w:val="ro-RO"/>
        </w:rPr>
        <w:t xml:space="preserve"> au</w:t>
      </w:r>
      <w:r w:rsidRPr="00CA1417">
        <w:rPr>
          <w:lang w:val="ro-RO"/>
        </w:rPr>
        <w:t xml:space="preserve">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tbl>
      <w:tblPr>
        <w:tblW w:w="0" w:type="auto"/>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63"/>
        <w:gridCol w:w="1861"/>
        <w:gridCol w:w="2616"/>
        <w:gridCol w:w="1800"/>
      </w:tblGrid>
      <w:tr w:rsidR="00D643CF" w:rsidRPr="00D643CF" w14:paraId="40C250FD" w14:textId="77777777" w:rsidTr="00D643CF">
        <w:trPr>
          <w:jc w:val="center"/>
        </w:trPr>
        <w:tc>
          <w:tcPr>
            <w:tcW w:w="5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53F117"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b/>
                <w:bCs/>
                <w:color w:val="000000"/>
                <w:position w:val="-3"/>
                <w:sz w:val="20"/>
                <w:szCs w:val="20"/>
                <w:lang w:val="ro-RO"/>
              </w:rPr>
              <w:t xml:space="preserve">Nr. Crt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54FF69"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b/>
                <w:bCs/>
                <w:color w:val="000000"/>
                <w:position w:val="-3"/>
                <w:sz w:val="20"/>
                <w:szCs w:val="20"/>
                <w:lang w:val="ro-RO"/>
              </w:rPr>
              <w:t xml:space="preserve"> Codificare proba </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D722E2"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b/>
                <w:bCs/>
                <w:color w:val="000000"/>
                <w:position w:val="-3"/>
                <w:sz w:val="20"/>
                <w:szCs w:val="20"/>
                <w:lang w:val="ro-RO"/>
              </w:rPr>
              <w:t xml:space="preserve"> Nivel de prelevare raportat la CTN [m] </w:t>
            </w:r>
          </w:p>
        </w:tc>
        <w:tc>
          <w:tcPr>
            <w:tcW w:w="180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61F35E"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b/>
                <w:bCs/>
                <w:color w:val="000000"/>
                <w:position w:val="-3"/>
                <w:sz w:val="20"/>
                <w:szCs w:val="20"/>
                <w:lang w:val="ro-RO"/>
              </w:rPr>
              <w:t xml:space="preserve"> THP [mg/kg s.u.] </w:t>
            </w:r>
          </w:p>
        </w:tc>
      </w:tr>
      <w:tr w:rsidR="00D643CF" w:rsidRPr="00D643CF" w14:paraId="15847B1D"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A9D82B"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D6D6CC"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P1</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FAF63F"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0.3</w:t>
            </w:r>
          </w:p>
        </w:tc>
        <w:tc>
          <w:tcPr>
            <w:tcW w:w="1800" w:type="dxa"/>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vAlign w:val="center"/>
          </w:tcPr>
          <w:p w14:paraId="2DC5BA2F"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A8CEBD"/>
                <w:lang w:val="ro-RO"/>
              </w:rPr>
              <w:t>785</w:t>
            </w:r>
          </w:p>
        </w:tc>
      </w:tr>
      <w:tr w:rsidR="00D643CF" w:rsidRPr="00D643CF" w14:paraId="23BC867A"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73B971"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9DD67A"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P1</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39E986"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0.6</w:t>
            </w:r>
          </w:p>
        </w:tc>
        <w:tc>
          <w:tcPr>
            <w:tcW w:w="1800" w:type="dxa"/>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vAlign w:val="center"/>
          </w:tcPr>
          <w:p w14:paraId="32C0A667"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A8CEBD"/>
                <w:lang w:val="ro-RO"/>
              </w:rPr>
              <w:t>427</w:t>
            </w:r>
          </w:p>
        </w:tc>
      </w:tr>
      <w:tr w:rsidR="00D643CF" w:rsidRPr="00D643CF" w14:paraId="2969EA11"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7FAD9F"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34622F"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P1</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A79278"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0.9</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1AAAE6EE"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56400</w:t>
            </w:r>
          </w:p>
        </w:tc>
      </w:tr>
      <w:tr w:rsidR="00D643CF" w:rsidRPr="00D643CF" w14:paraId="38D327EB"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454B17"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5EA50D"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P2</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EE8238"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0.3</w:t>
            </w:r>
          </w:p>
        </w:tc>
        <w:tc>
          <w:tcPr>
            <w:tcW w:w="1800" w:type="dxa"/>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vAlign w:val="center"/>
          </w:tcPr>
          <w:p w14:paraId="5E067569"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A8CEBD"/>
                <w:lang w:val="ro-RO"/>
              </w:rPr>
              <w:t>870</w:t>
            </w:r>
          </w:p>
        </w:tc>
      </w:tr>
      <w:tr w:rsidR="00D643CF" w:rsidRPr="00D643CF" w14:paraId="03385D29"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AF35FE"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B72006"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P2</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545C5A"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0.6</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A6797D3"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14500</w:t>
            </w:r>
          </w:p>
        </w:tc>
      </w:tr>
      <w:tr w:rsidR="00D643CF" w:rsidRPr="00D643CF" w14:paraId="2D6E7C05"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5AA9C4"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2F7CB4"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P2</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CFCE38"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0.9</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4272976"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28800</w:t>
            </w:r>
          </w:p>
        </w:tc>
      </w:tr>
      <w:tr w:rsidR="00D643CF" w:rsidRPr="00D643CF" w14:paraId="12ECD500"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9891BB"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7.</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1B521B"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P3</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299EDD"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0.3</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20C078F3"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10100</w:t>
            </w:r>
          </w:p>
        </w:tc>
      </w:tr>
      <w:tr w:rsidR="00D643CF" w:rsidRPr="00D643CF" w14:paraId="30BDD08A"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B428DC"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8.</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903AD0"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P3</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2D34EC"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0.6</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D542936"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10600</w:t>
            </w:r>
          </w:p>
        </w:tc>
      </w:tr>
      <w:tr w:rsidR="00D643CF" w:rsidRPr="00D643CF" w14:paraId="641D997E"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F60264"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9.</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C6A261"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P3</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501404"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0.9</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421CC0CF"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2460</w:t>
            </w:r>
          </w:p>
        </w:tc>
      </w:tr>
      <w:tr w:rsidR="00D643CF" w:rsidRPr="00D643CF" w14:paraId="02D03231"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965DE0"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10.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9C31D1"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P4</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2FF7CB"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0.3</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3341EA8F"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33300</w:t>
            </w:r>
          </w:p>
        </w:tc>
      </w:tr>
      <w:tr w:rsidR="00D643CF" w:rsidRPr="00D643CF" w14:paraId="7A80D4A0"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2224CC"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11.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EA52EC"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P4</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7BE3AB"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0.6</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23D9EDB4"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13200</w:t>
            </w:r>
          </w:p>
        </w:tc>
      </w:tr>
      <w:tr w:rsidR="00D643CF" w:rsidRPr="00D643CF" w14:paraId="6CC3F84C" w14:textId="77777777" w:rsidTr="00D643CF">
        <w:trPr>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69EDD8" w14:textId="77777777" w:rsidR="00D643CF" w:rsidRPr="00D643CF" w:rsidRDefault="00D643CF" w:rsidP="00D643CF">
            <w:pPr>
              <w:contextualSpacing/>
              <w:rPr>
                <w:rFonts w:ascii="Arial" w:eastAsia="Times New Roman" w:hAnsi="Arial"/>
                <w:sz w:val="20"/>
                <w:szCs w:val="20"/>
                <w:lang w:val="ro-RO"/>
              </w:rPr>
            </w:pPr>
            <w:r w:rsidRPr="00D643CF">
              <w:rPr>
                <w:rFonts w:ascii="Arial" w:eastAsia="Times New Roman" w:hAnsi="Arial"/>
                <w:color w:val="000000"/>
                <w:position w:val="-3"/>
                <w:sz w:val="20"/>
                <w:szCs w:val="20"/>
                <w:lang w:val="ro-RO"/>
              </w:rPr>
              <w:t>12.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D64AB6"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P4</w:t>
            </w:r>
          </w:p>
        </w:tc>
        <w:tc>
          <w:tcPr>
            <w:tcW w:w="2616"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FD20C0"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lang w:val="ro-RO"/>
              </w:rPr>
              <w:t>0.9</w:t>
            </w:r>
          </w:p>
        </w:tc>
        <w:tc>
          <w:tcPr>
            <w:tcW w:w="1800" w:type="dxa"/>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vAlign w:val="center"/>
          </w:tcPr>
          <w:p w14:paraId="75DE5085" w14:textId="77777777" w:rsidR="00D643CF" w:rsidRPr="00D643CF" w:rsidRDefault="00D643CF" w:rsidP="00D643CF">
            <w:pPr>
              <w:contextualSpacing/>
              <w:jc w:val="center"/>
              <w:rPr>
                <w:rFonts w:ascii="Arial" w:eastAsia="Times New Roman" w:hAnsi="Arial"/>
                <w:sz w:val="20"/>
                <w:szCs w:val="20"/>
                <w:lang w:val="ro-RO"/>
              </w:rPr>
            </w:pPr>
            <w:r w:rsidRPr="00D643CF">
              <w:rPr>
                <w:rFonts w:ascii="Arial" w:eastAsia="Times New Roman" w:hAnsi="Arial"/>
                <w:color w:val="000000"/>
                <w:position w:val="-3"/>
                <w:sz w:val="20"/>
                <w:szCs w:val="20"/>
                <w:shd w:val="clear" w:color="auto" w:fill="FFD1DE"/>
                <w:lang w:val="ro-RO"/>
              </w:rPr>
              <w:t>12400</w:t>
            </w:r>
          </w:p>
        </w:tc>
      </w:tr>
    </w:tbl>
    <w:p w14:paraId="2CC88054" w14:textId="77777777" w:rsidR="00D15133" w:rsidRPr="00CA1417" w:rsidRDefault="00D15133" w:rsidP="00D15133">
      <w:pPr>
        <w:autoSpaceDE w:val="0"/>
        <w:autoSpaceDN w:val="0"/>
        <w:adjustRightInd w:val="0"/>
        <w:spacing w:line="276" w:lineRule="auto"/>
        <w:ind w:firstLine="720"/>
        <w:jc w:val="both"/>
        <w:rPr>
          <w:lang w:val="ro-RO"/>
        </w:rPr>
      </w:pPr>
    </w:p>
    <w:p w14:paraId="22EFEA23" w14:textId="0238DC4D" w:rsidR="00D15133" w:rsidRPr="00D643CF" w:rsidRDefault="00D15133" w:rsidP="00D15133">
      <w:pPr>
        <w:autoSpaceDE w:val="0"/>
        <w:autoSpaceDN w:val="0"/>
        <w:adjustRightInd w:val="0"/>
        <w:spacing w:line="276" w:lineRule="auto"/>
        <w:ind w:firstLine="720"/>
        <w:jc w:val="both"/>
        <w:rPr>
          <w:lang w:val="ro-RO"/>
        </w:rPr>
      </w:pPr>
      <w:r w:rsidRPr="00D643CF">
        <w:rPr>
          <w:lang w:val="ro-RO"/>
        </w:rPr>
        <w:lastRenderedPageBreak/>
        <w:t xml:space="preserve">Lucrarile de investigare au avut ca scop stabilirea gradului de contaminare a solului pe amplasamentul sondei </w:t>
      </w:r>
      <w:r w:rsidR="003841F3" w:rsidRPr="00D643CF">
        <w:rPr>
          <w:b/>
          <w:lang w:val="ro-RO"/>
        </w:rPr>
        <w:t>322 MP Geamana</w:t>
      </w:r>
      <w:r w:rsidRPr="00D643CF">
        <w:rPr>
          <w:lang w:val="ro-RO"/>
        </w:rPr>
        <w:t xml:space="preserve"> si a propunerii metodei de remediere a terenului aferent. </w:t>
      </w:r>
    </w:p>
    <w:p w14:paraId="68F60F76" w14:textId="351970B9" w:rsidR="00D15133" w:rsidRPr="00CA1417" w:rsidRDefault="00D15133" w:rsidP="00D15133">
      <w:pPr>
        <w:autoSpaceDE w:val="0"/>
        <w:autoSpaceDN w:val="0"/>
        <w:adjustRightInd w:val="0"/>
        <w:spacing w:line="276" w:lineRule="auto"/>
        <w:ind w:firstLine="720"/>
        <w:jc w:val="both"/>
        <w:rPr>
          <w:lang w:val="ro-RO"/>
        </w:rPr>
      </w:pPr>
      <w:r w:rsidRPr="00D643CF">
        <w:rPr>
          <w:lang w:val="ro-RO"/>
        </w:rPr>
        <w:t xml:space="preserve">Avand in vedere cele mentionate anterior, rezultatele valorilor determinate pentru probele de sol au fost comparate cu valorile de referință pentru urme de elemente chimice în sol, pentru </w:t>
      </w:r>
      <w:r w:rsidRPr="00D643CF">
        <w:rPr>
          <w:b/>
          <w:bCs/>
          <w:lang w:val="ro-RO"/>
        </w:rPr>
        <w:t xml:space="preserve">terenuri cu folosință </w:t>
      </w:r>
      <w:r w:rsidR="00D643CF" w:rsidRPr="00D643CF">
        <w:rPr>
          <w:b/>
          <w:bCs/>
          <w:lang w:val="ro-RO"/>
        </w:rPr>
        <w:t xml:space="preserve">mai putin </w:t>
      </w:r>
      <w:r w:rsidRPr="00D643CF">
        <w:rPr>
          <w:b/>
          <w:bCs/>
          <w:lang w:val="ro-RO"/>
        </w:rPr>
        <w:t>sensibilă</w:t>
      </w:r>
      <w:r w:rsidRPr="00D643CF">
        <w:rPr>
          <w:lang w:val="ro-RO"/>
        </w:rPr>
        <w:t>, conform Ordinul MAPPM nr. 756/1997 pentru aprobarea Reglementării privind evaluarea</w:t>
      </w:r>
      <w:r w:rsidRPr="00CA1417">
        <w:rPr>
          <w:lang w:val="ro-RO"/>
        </w:rPr>
        <w:t xml:space="preserve"> poluării mediului.</w:t>
      </w:r>
    </w:p>
    <w:p w14:paraId="42BC1E6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Raportarea valorilor indicatorului de calitate Total Hidrocarburi din Petrol la valorile de referință conform ordinului MAPPM 756/1997 a evidențiat:</w:t>
      </w:r>
    </w:p>
    <w:p w14:paraId="38F30054"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Foraj P1:</w:t>
      </w:r>
    </w:p>
    <w:p w14:paraId="5D606C28"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0.3 m s-a constatat ca valoarea concentratiei indicatorului THP se situeaza sub pragul de alerta pentru terenuri cu folosinta mai putin sensibila.</w:t>
      </w:r>
    </w:p>
    <w:p w14:paraId="57222BF9"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0.6 m s-a constatat ca valoarea concentratiei indicatorului THP se situeaza sub pragul de alerta pentru terenuri cu folosinta mai putin sensibila.</w:t>
      </w:r>
    </w:p>
    <w:p w14:paraId="54FDC972"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0.9 m s-a constatat ca valoarea concentratiei indicatorului THP se situeaza peste pragul de interventie pentru terenuri cu folosinta mai putin sensibila.</w:t>
      </w:r>
    </w:p>
    <w:p w14:paraId="2725FA06" w14:textId="77777777" w:rsidR="00D643CF" w:rsidRPr="00D643CF" w:rsidRDefault="00D643CF" w:rsidP="00D643CF">
      <w:pPr>
        <w:spacing w:line="276" w:lineRule="auto"/>
        <w:jc w:val="both"/>
        <w:rPr>
          <w:rFonts w:eastAsia="Times New Roman"/>
          <w:color w:val="000000"/>
          <w:lang w:val="ro-RO"/>
        </w:rPr>
      </w:pPr>
    </w:p>
    <w:p w14:paraId="76F58953"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Foraj P2:</w:t>
      </w:r>
    </w:p>
    <w:p w14:paraId="44A22A7D"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0.3 m s-a constatat ca valoarea concentratiei indicatorului THP se situeaza sub pragul de alerta pentru terenuri cu folosinta mai putin sensibila.</w:t>
      </w:r>
    </w:p>
    <w:p w14:paraId="1C44E8A3"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0.6 m s-a constatat ca valoarea concentratiei indicatorului THP se situeaza peste pragul de interventie pentru terenuri cu folosinta mai putin sensibila.</w:t>
      </w:r>
    </w:p>
    <w:p w14:paraId="1A9D65EC"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0.9 m s-a constatat ca valoarea concentratiei indicatorului THP se situeaza peste pragul de interventie pentru terenuri cu folosinta mai putin sensibila.</w:t>
      </w:r>
    </w:p>
    <w:p w14:paraId="235BC4C2" w14:textId="77777777" w:rsidR="00D643CF" w:rsidRPr="00D643CF" w:rsidRDefault="00D643CF" w:rsidP="00D643CF">
      <w:pPr>
        <w:spacing w:line="276" w:lineRule="auto"/>
        <w:jc w:val="both"/>
        <w:rPr>
          <w:rFonts w:eastAsia="Times New Roman"/>
          <w:color w:val="000000"/>
          <w:lang w:val="ro-RO"/>
        </w:rPr>
      </w:pPr>
    </w:p>
    <w:p w14:paraId="12981EE5"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Foraj P3:</w:t>
      </w:r>
    </w:p>
    <w:p w14:paraId="70E5F78D"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0.3 m s-a constatat ca valoarea concentratiei indicatorului THP se situeaza peste pragul de interventie pentru terenuri cu folosinta mai putin sensibila.</w:t>
      </w:r>
    </w:p>
    <w:p w14:paraId="4156DD8D"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0.6 m s-a constatat ca valoarea concentratiei indicatorului THP se situeaza peste pragul de interventie pentru terenuri cu folosinta mai putin sensibila.</w:t>
      </w:r>
    </w:p>
    <w:p w14:paraId="3C7E317B"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0.9 m s-a constatat ca valoarea concentratiei indicatorului THP se situeaza peste pragul de interventie pentru terenuri cu folosinta mai putin sensibila.</w:t>
      </w:r>
    </w:p>
    <w:p w14:paraId="503D0B8E" w14:textId="77777777" w:rsidR="00D643CF" w:rsidRPr="00D643CF" w:rsidRDefault="00D643CF" w:rsidP="00D643CF">
      <w:pPr>
        <w:spacing w:line="276" w:lineRule="auto"/>
        <w:jc w:val="both"/>
        <w:rPr>
          <w:rFonts w:eastAsia="Times New Roman"/>
          <w:color w:val="000000"/>
          <w:lang w:val="ro-RO"/>
        </w:rPr>
      </w:pPr>
    </w:p>
    <w:p w14:paraId="50F1388D"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Foraj P4:</w:t>
      </w:r>
    </w:p>
    <w:p w14:paraId="51135DA0"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0.3 m s-a constatat ca valoarea concentratiei indicatorului THP se situeaza peste pragul de interventie pentru terenuri cu folosinta mai putin sensibila.</w:t>
      </w:r>
    </w:p>
    <w:p w14:paraId="6EFBAC3F" w14:textId="77777777" w:rsidR="00D643CF" w:rsidRPr="00D643CF" w:rsidRDefault="00D643CF" w:rsidP="00D643CF">
      <w:pPr>
        <w:spacing w:line="276" w:lineRule="auto"/>
        <w:jc w:val="both"/>
        <w:rPr>
          <w:rFonts w:eastAsia="Times New Roman"/>
          <w:color w:val="000000"/>
          <w:lang w:val="ro-RO"/>
        </w:rPr>
      </w:pPr>
      <w:r w:rsidRPr="00D643CF">
        <w:rPr>
          <w:rFonts w:eastAsia="Times New Roman"/>
          <w:color w:val="000000"/>
          <w:lang w:val="ro-RO"/>
        </w:rPr>
        <w:t xml:space="preserve"> - la adancimea 0.6 m s-a constatat ca valoarea concentratiei indicatorului THP se situeaza peste pragul de interventie pentru terenuri cu folosinta mai putin sensibila.</w:t>
      </w:r>
    </w:p>
    <w:p w14:paraId="21698452" w14:textId="480BE705" w:rsidR="00D15133" w:rsidRPr="00CA1417" w:rsidRDefault="00D643CF" w:rsidP="00D643CF">
      <w:pPr>
        <w:spacing w:line="276" w:lineRule="auto"/>
        <w:jc w:val="both"/>
        <w:rPr>
          <w:lang w:val="ro-RO"/>
        </w:rPr>
      </w:pPr>
      <w:r w:rsidRPr="00D643CF">
        <w:rPr>
          <w:rFonts w:eastAsia="Times New Roman"/>
          <w:color w:val="000000"/>
          <w:lang w:val="ro-RO"/>
        </w:rPr>
        <w:t xml:space="preserve"> - la adancimea 0.9 m s-a constatat ca valoarea concentratiei indicatorului THP se situeaza peste pragul de interventie pentru terenuri cu folosinta mai putin sensibila</w:t>
      </w:r>
      <w:r w:rsidR="00D15133" w:rsidRPr="00D643CF">
        <w:rPr>
          <w:rFonts w:eastAsia="Times New Roman"/>
          <w:color w:val="000000"/>
          <w:lang w:val="ro-RO"/>
        </w:rPr>
        <w:t>.</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lastRenderedPageBreak/>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D643CF" w:rsidRDefault="00D15133" w:rsidP="00D15133">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w:t>
      </w:r>
      <w:r w:rsidRPr="00D643CF">
        <w:t>excava doar cantitatile de sol real contaminate in limita volumului estimate.</w:t>
      </w:r>
    </w:p>
    <w:p w14:paraId="4B292FEA" w14:textId="77777777" w:rsidR="00CA1417" w:rsidRPr="00D643CF" w:rsidRDefault="00CA1417" w:rsidP="00D15133">
      <w:pPr>
        <w:spacing w:line="276" w:lineRule="auto"/>
        <w:ind w:firstLine="567"/>
        <w:jc w:val="both"/>
      </w:pPr>
    </w:p>
    <w:p w14:paraId="63F89D5F" w14:textId="14878180" w:rsidR="00D15133" w:rsidRPr="00D643CF" w:rsidRDefault="00D15133" w:rsidP="00D15133">
      <w:pPr>
        <w:spacing w:line="276" w:lineRule="auto"/>
        <w:ind w:firstLine="567"/>
        <w:jc w:val="both"/>
      </w:pPr>
      <w:r w:rsidRPr="00D643CF">
        <w:t xml:space="preserve">La finalizarea lucrărilor amplasamentul se </w:t>
      </w:r>
      <w:proofErr w:type="gramStart"/>
      <w:r w:rsidRPr="00D643CF">
        <w:t>va</w:t>
      </w:r>
      <w:proofErr w:type="gramEnd"/>
      <w:r w:rsidRPr="00D643CF">
        <w:t xml:space="preserve"> umple cu </w:t>
      </w:r>
      <w:r w:rsidR="00CA1417" w:rsidRPr="00D643CF">
        <w:t xml:space="preserve">sol bioremediat cu concentratii de hidrocarburi incadrate in limitele legale pentru terenuri cu folosinta </w:t>
      </w:r>
      <w:r w:rsidR="00CA1417" w:rsidRPr="00D643CF">
        <w:rPr>
          <w:b/>
        </w:rPr>
        <w:t>mai putin sensibila</w:t>
      </w:r>
      <w:r w:rsidR="00CA1417" w:rsidRPr="00D643CF">
        <w:t xml:space="preserve"> si sol curat</w:t>
      </w:r>
      <w:r w:rsidR="00DA50A4">
        <w:t xml:space="preserve">, se va discui și </w:t>
      </w:r>
      <w:r w:rsidR="00DA50A4" w:rsidRPr="00DA50A4">
        <w:t>nivela</w:t>
      </w:r>
      <w:r w:rsidRPr="00DA50A4">
        <w:t>.</w:t>
      </w:r>
    </w:p>
    <w:p w14:paraId="53BA221F" w14:textId="77777777" w:rsidR="00D15133" w:rsidRPr="00D643CF" w:rsidRDefault="00D15133" w:rsidP="00D15133">
      <w:pPr>
        <w:spacing w:line="276" w:lineRule="auto"/>
        <w:ind w:firstLine="567"/>
        <w:jc w:val="both"/>
      </w:pPr>
      <w:r w:rsidRPr="00D643CF">
        <w:t xml:space="preserve">Cu privire la distributia poluantilor in mediu geologic, </w:t>
      </w:r>
      <w:r w:rsidRPr="00CA1417">
        <w:t xml:space="preserve">in urma analizelor de laborator se poate constata faptul ca amplasamentul este contaminant cu hidrocarburi petroliere, concentratiile acestui tip de poluant avand valorile cele mai mari in proximitatea posibilelor surse principale (hotspoturi) </w:t>
      </w:r>
      <w:r w:rsidRPr="00D643CF">
        <w:t>de poluare, si anume coloana sondei si posibila zona de pozitionare a fostei habe de decantare.</w:t>
      </w:r>
    </w:p>
    <w:p w14:paraId="26BBEC95" w14:textId="67C54447" w:rsidR="00D15133" w:rsidRPr="00CA1417" w:rsidRDefault="00D15133" w:rsidP="00D15133">
      <w:pPr>
        <w:spacing w:line="276" w:lineRule="auto"/>
        <w:ind w:firstLine="567"/>
        <w:jc w:val="both"/>
      </w:pPr>
      <w:r w:rsidRPr="00D643CF">
        <w:t>Cu privire la gradul de risc pe care il prezinta poluantii, intrucat sursa de poluare a fost eliminata (</w:t>
      </w:r>
      <w:r w:rsidRPr="00D643CF">
        <w:rPr>
          <w:i/>
        </w:rPr>
        <w:t xml:space="preserve">sonda si-a incheiat activitatea in anul </w:t>
      </w:r>
      <w:r w:rsidR="00D643CF" w:rsidRPr="00D643CF">
        <w:rPr>
          <w:i/>
        </w:rPr>
        <w:t>2008</w:t>
      </w:r>
      <w:r w:rsidRPr="00D643CF">
        <w:rPr>
          <w:i/>
        </w:rPr>
        <w:t xml:space="preserve"> si a fost abandonata in adancime din anul 201</w:t>
      </w:r>
      <w:r w:rsidR="00D643CF" w:rsidRPr="00D643CF">
        <w:rPr>
          <w:i/>
        </w:rPr>
        <w:t>5</w:t>
      </w:r>
      <w:r w:rsidRPr="00D643CF">
        <w:t>), amplasamentul se afla la distante semnificative fata de asezarile umane, in zona amplasamentului</w:t>
      </w:r>
      <w:r w:rsidRPr="00CA1417">
        <w:t xml:space="preserve">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2D7FDADA" w14:textId="77777777" w:rsidR="00DA50A4" w:rsidRPr="00CA1417" w:rsidRDefault="00DA50A4" w:rsidP="00D15133">
      <w:pPr>
        <w:pStyle w:val="ListParagraph"/>
        <w:widowControl w:val="0"/>
        <w:autoSpaceDE w:val="0"/>
        <w:autoSpaceDN w:val="0"/>
        <w:adjustRightInd w:val="0"/>
        <w:spacing w:line="276" w:lineRule="auto"/>
        <w:ind w:left="0" w:firstLine="644"/>
        <w:contextualSpacing w:val="0"/>
        <w:jc w:val="both"/>
        <w:rPr>
          <w:lang w:val="ro-RO"/>
        </w:rPr>
      </w:pPr>
    </w:p>
    <w:p w14:paraId="2E9B4EBD" w14:textId="77777777" w:rsidR="003D7E3D" w:rsidRPr="00CA1417" w:rsidRDefault="003D7E3D" w:rsidP="00D643CF">
      <w:pPr>
        <w:spacing w:line="276" w:lineRule="auto"/>
        <w:contextualSpacing/>
        <w:jc w:val="both"/>
      </w:pPr>
    </w:p>
    <w:p w14:paraId="5E3AFDBF" w14:textId="77777777" w:rsidR="00D15133" w:rsidRPr="00CA1417"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r w:rsidRPr="00CA1417">
        <w:rPr>
          <w:b/>
          <w:bCs/>
          <w:i/>
          <w:iCs/>
          <w:u w:val="single"/>
        </w:rPr>
        <w:lastRenderedPageBreak/>
        <w:t xml:space="preserve">Excavare </w:t>
      </w:r>
      <w:bookmarkEnd w:id="32"/>
      <w:bookmarkEnd w:id="33"/>
      <w:bookmarkEnd w:id="34"/>
      <w:bookmarkEnd w:id="35"/>
      <w:bookmarkEnd w:id="36"/>
      <w:bookmarkEnd w:id="37"/>
      <w:bookmarkEnd w:id="38"/>
      <w:bookmarkEnd w:id="39"/>
      <w:bookmarkEnd w:id="40"/>
      <w:r w:rsidRPr="00CA1417">
        <w:rPr>
          <w:b/>
          <w:bCs/>
          <w:i/>
          <w:iCs/>
          <w:u w:val="single"/>
        </w:rPr>
        <w:t xml:space="preserve">sol contaminat </w:t>
      </w:r>
      <w:bookmarkEnd w:id="41"/>
    </w:p>
    <w:tbl>
      <w:tblPr>
        <w:tblW w:w="0" w:type="auto"/>
        <w:tblLook w:val="04A0" w:firstRow="1" w:lastRow="0" w:firstColumn="1" w:lastColumn="0" w:noHBand="0" w:noVBand="1"/>
      </w:tblPr>
      <w:tblGrid>
        <w:gridCol w:w="9243"/>
      </w:tblGrid>
      <w:tr w:rsidR="00D15133" w:rsidRPr="00D643CF" w14:paraId="48896041" w14:textId="77777777" w:rsidTr="003841F3">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D643CF" w:rsidRPr="00D643CF" w14:paraId="3790E16E" w14:textId="77777777" w:rsidTr="00D643CF">
              <w:trPr>
                <w:trHeight w:val="340"/>
              </w:trPr>
              <w:tc>
                <w:tcPr>
                  <w:tcW w:w="9345" w:type="dxa"/>
                  <w:vAlign w:val="center"/>
                </w:tcPr>
                <w:p w14:paraId="1774505F" w14:textId="77777777" w:rsidR="00D643CF" w:rsidRPr="00D643CF" w:rsidRDefault="00D643CF" w:rsidP="00D643CF">
                  <w:pPr>
                    <w:numPr>
                      <w:ilvl w:val="0"/>
                      <w:numId w:val="12"/>
                    </w:numPr>
                    <w:spacing w:line="276" w:lineRule="auto"/>
                    <w:contextualSpacing/>
                    <w:jc w:val="both"/>
                    <w:rPr>
                      <w:lang w:val="ro-RO"/>
                    </w:rPr>
                  </w:pPr>
                  <w:r w:rsidRPr="00D643CF">
                    <w:rPr>
                      <w:lang w:val="ro-RO"/>
                    </w:rPr>
                    <w:t xml:space="preserve">Volum de sol contaminat din curățarea beciului (volumul interior al beciului): 1.80[m] x 1.80[m] x 1.80[m] = </w:t>
                  </w:r>
                  <w:r w:rsidRPr="00D643CF">
                    <w:rPr>
                      <w:b/>
                      <w:lang w:val="ro-RO"/>
                    </w:rPr>
                    <w:t>6[mc].</w:t>
                  </w:r>
                </w:p>
                <w:p w14:paraId="5BDC9018" w14:textId="77777777" w:rsidR="00D643CF" w:rsidRPr="00D643CF" w:rsidRDefault="00D643CF" w:rsidP="00425BEF">
                  <w:pPr>
                    <w:spacing w:line="276" w:lineRule="auto"/>
                    <w:ind w:left="720"/>
                    <w:contextualSpacing/>
                    <w:jc w:val="both"/>
                    <w:rPr>
                      <w:lang w:val="ro-RO"/>
                    </w:rPr>
                  </w:pPr>
                </w:p>
              </w:tc>
            </w:tr>
            <w:tr w:rsidR="00D643CF" w:rsidRPr="00D643CF" w14:paraId="43244D1B" w14:textId="77777777" w:rsidTr="00D643CF">
              <w:trPr>
                <w:trHeight w:val="340"/>
              </w:trPr>
              <w:tc>
                <w:tcPr>
                  <w:tcW w:w="9345" w:type="dxa"/>
                  <w:vAlign w:val="center"/>
                  <w:hideMark/>
                </w:tcPr>
                <w:p w14:paraId="643C1304" w14:textId="77777777" w:rsidR="00D643CF" w:rsidRPr="00D643CF" w:rsidRDefault="00D643CF" w:rsidP="00D643CF">
                  <w:pPr>
                    <w:numPr>
                      <w:ilvl w:val="0"/>
                      <w:numId w:val="12"/>
                    </w:numPr>
                    <w:spacing w:line="276" w:lineRule="auto"/>
                    <w:contextualSpacing/>
                    <w:jc w:val="both"/>
                    <w:rPr>
                      <w:lang w:val="ro-RO"/>
                    </w:rPr>
                  </w:pPr>
                  <w:r w:rsidRPr="00D643CF">
                    <w:rPr>
                      <w:lang w:val="ro-RO"/>
                    </w:rPr>
                    <w:t xml:space="preserve">Suprafața de excavare în zona forajelor, </w:t>
                  </w:r>
                  <w:r w:rsidRPr="00D643CF">
                    <w:rPr>
                      <w:b/>
                      <w:lang w:val="ro-RO"/>
                    </w:rPr>
                    <w:t>P1</w:t>
                  </w:r>
                  <w:r w:rsidRPr="00D643CF">
                    <w:rPr>
                      <w:lang w:val="ro-RO"/>
                    </w:rPr>
                    <w:t xml:space="preserve">, </w:t>
                  </w:r>
                  <w:r w:rsidRPr="00D643CF">
                    <w:rPr>
                      <w:b/>
                      <w:lang w:val="ro-RO"/>
                    </w:rPr>
                    <w:t>P2, P3</w:t>
                  </w:r>
                  <w:r w:rsidRPr="00D643CF">
                    <w:rPr>
                      <w:lang w:val="ro-RO"/>
                    </w:rPr>
                    <w:t xml:space="preserve"> și </w:t>
                  </w:r>
                  <w:r w:rsidRPr="00D643CF">
                    <w:rPr>
                      <w:b/>
                      <w:lang w:val="ro-RO"/>
                    </w:rPr>
                    <w:t>P4</w:t>
                  </w:r>
                  <w:r w:rsidRPr="00D643CF">
                    <w:rPr>
                      <w:lang w:val="ro-RO"/>
                    </w:rPr>
                    <w:t xml:space="preserve">: 206.00[mp] – adâncime de excavare 1.00[m] - se suprapune in totalitate cu zona pietruita (h=0,3 m); rezulta un volum de sol contaminat de </w:t>
                  </w:r>
                  <w:r w:rsidRPr="00D643CF">
                    <w:rPr>
                      <w:b/>
                      <w:lang w:val="ro-RO"/>
                    </w:rPr>
                    <w:t>V</w:t>
                  </w:r>
                  <w:r w:rsidRPr="00D643CF">
                    <w:rPr>
                      <w:b/>
                      <w:vertAlign w:val="subscript"/>
                      <w:lang w:val="ro-RO"/>
                    </w:rPr>
                    <w:t>s</w:t>
                  </w:r>
                  <w:r w:rsidRPr="00D643CF">
                    <w:rPr>
                      <w:lang w:val="ro-RO"/>
                    </w:rPr>
                    <w:t xml:space="preserve">= 206.00[mp] x 1.0[m] - 206.00[mp] x 0.3[m] = </w:t>
                  </w:r>
                  <w:r w:rsidRPr="00D643CF">
                    <w:rPr>
                      <w:b/>
                      <w:lang w:val="ro-RO"/>
                    </w:rPr>
                    <w:t>145[mc].</w:t>
                  </w:r>
                  <w:r w:rsidRPr="00D643CF">
                    <w:rPr>
                      <w:lang w:val="ro-RO"/>
                    </w:rPr>
                    <w:t xml:space="preserve"> </w:t>
                  </w:r>
                </w:p>
                <w:p w14:paraId="4C250457" w14:textId="77777777" w:rsidR="00D643CF" w:rsidRPr="00D643CF" w:rsidRDefault="00D643CF" w:rsidP="00D643CF">
                  <w:pPr>
                    <w:spacing w:line="276" w:lineRule="auto"/>
                    <w:ind w:left="720"/>
                    <w:contextualSpacing/>
                    <w:jc w:val="both"/>
                    <w:rPr>
                      <w:lang w:val="ro-RO"/>
                    </w:rPr>
                  </w:pPr>
                </w:p>
              </w:tc>
            </w:tr>
          </w:tbl>
          <w:p w14:paraId="62AED3EE" w14:textId="77777777" w:rsidR="00D643CF" w:rsidRPr="00D643CF" w:rsidRDefault="00D643CF" w:rsidP="00D643CF">
            <w:pPr>
              <w:spacing w:line="276" w:lineRule="auto"/>
              <w:ind w:left="595"/>
              <w:contextualSpacing/>
              <w:jc w:val="both"/>
              <w:rPr>
                <w:bCs/>
                <w:lang w:val="ro-RO"/>
              </w:rPr>
            </w:pPr>
            <w:r w:rsidRPr="00D643CF">
              <w:rPr>
                <w:b/>
                <w:lang w:val="ro-RO"/>
              </w:rPr>
              <w:t>Total volum de sol contaminat: 151 [mc]</w:t>
            </w:r>
            <w:r w:rsidRPr="00D643CF">
              <w:rPr>
                <w:bCs/>
                <w:lang w:val="ro-RO"/>
              </w:rPr>
              <w:t>.</w:t>
            </w:r>
          </w:p>
          <w:p w14:paraId="1A0CC4B7" w14:textId="77777777" w:rsidR="00D15133" w:rsidRPr="00D643CF" w:rsidRDefault="00D15133" w:rsidP="003841F3">
            <w:pPr>
              <w:spacing w:line="276" w:lineRule="auto"/>
              <w:ind w:left="595"/>
              <w:contextualSpacing/>
              <w:jc w:val="both"/>
              <w:rPr>
                <w:lang w:val="fr-FR"/>
              </w:rPr>
            </w:pPr>
          </w:p>
          <w:p w14:paraId="76E34F3C" w14:textId="77777777" w:rsidR="00D15133" w:rsidRPr="00D643CF" w:rsidRDefault="00D15133" w:rsidP="00CA1417">
            <w:pPr>
              <w:widowControl w:val="0"/>
              <w:autoSpaceDE w:val="0"/>
              <w:autoSpaceDN w:val="0"/>
              <w:adjustRightInd w:val="0"/>
              <w:spacing w:line="276" w:lineRule="auto"/>
              <w:ind w:left="360"/>
              <w:contextualSpacing/>
              <w:jc w:val="both"/>
              <w:rPr>
                <w:lang w:val="fr-FR"/>
              </w:rPr>
            </w:pPr>
            <w:r w:rsidRPr="00D643CF">
              <w:rPr>
                <w:lang w:val="fr-FR"/>
              </w:rPr>
              <w:t xml:space="preserve">Excavarea pentru suprafețele menționate se va efectua după îndepărtarea stratului de pietriș. </w:t>
            </w:r>
          </w:p>
          <w:p w14:paraId="096397D4" w14:textId="77777777" w:rsidR="00D15133" w:rsidRPr="00D643CF" w:rsidRDefault="00D15133" w:rsidP="003841F3">
            <w:pPr>
              <w:widowControl w:val="0"/>
              <w:autoSpaceDE w:val="0"/>
              <w:autoSpaceDN w:val="0"/>
              <w:adjustRightInd w:val="0"/>
              <w:spacing w:line="276" w:lineRule="auto"/>
              <w:ind w:left="360"/>
              <w:contextualSpacing/>
              <w:jc w:val="both"/>
              <w:rPr>
                <w:lang w:val="fr-FR"/>
              </w:rPr>
            </w:pPr>
            <w:r w:rsidRPr="00D643CF">
              <w:rPr>
                <w:lang w:val="fr-FR"/>
              </w:rPr>
              <w:t xml:space="preserve">Adancimile de excavare sunt considerate de la cota terenului natural. </w:t>
            </w:r>
          </w:p>
          <w:p w14:paraId="4CC44A33" w14:textId="77777777" w:rsidR="00D15133" w:rsidRPr="00D643CF" w:rsidRDefault="00D15133" w:rsidP="003841F3">
            <w:pPr>
              <w:widowControl w:val="0"/>
              <w:autoSpaceDE w:val="0"/>
              <w:autoSpaceDN w:val="0"/>
              <w:adjustRightInd w:val="0"/>
              <w:spacing w:line="276" w:lineRule="auto"/>
              <w:ind w:left="360"/>
              <w:contextualSpacing/>
              <w:jc w:val="both"/>
              <w:rPr>
                <w:lang w:val="fr-FR"/>
              </w:rPr>
            </w:pPr>
            <w:r w:rsidRPr="00D643CF">
              <w:rPr>
                <w:lang w:val="fr-FR"/>
              </w:rPr>
              <w:t>Lucrarile propuse sunt prezentate in Anexa A03.</w:t>
            </w:r>
          </w:p>
          <w:p w14:paraId="215F6A7C" w14:textId="77777777" w:rsidR="00D15133" w:rsidRPr="00D643CF" w:rsidRDefault="00D15133" w:rsidP="003841F3">
            <w:pPr>
              <w:widowControl w:val="0"/>
              <w:autoSpaceDE w:val="0"/>
              <w:autoSpaceDN w:val="0"/>
              <w:adjustRightInd w:val="0"/>
              <w:spacing w:line="276" w:lineRule="auto"/>
              <w:jc w:val="both"/>
              <w:rPr>
                <w:b/>
              </w:rPr>
            </w:pPr>
            <w:r w:rsidRPr="00D643CF">
              <w:rPr>
                <w:b/>
                <w:u w:val="single"/>
              </w:rPr>
              <w:t>Notă</w:t>
            </w:r>
            <w:r w:rsidRPr="00D643CF">
              <w:rPr>
                <w:b/>
              </w:rPr>
              <w:t xml:space="preserve">: </w:t>
            </w:r>
          </w:p>
          <w:p w14:paraId="6484D65C" w14:textId="77777777" w:rsidR="00D15133" w:rsidRPr="00D643CF" w:rsidRDefault="00D15133" w:rsidP="003841F3">
            <w:pPr>
              <w:pStyle w:val="ListParagraph"/>
              <w:numPr>
                <w:ilvl w:val="0"/>
                <w:numId w:val="21"/>
              </w:numPr>
              <w:spacing w:line="276" w:lineRule="auto"/>
              <w:ind w:left="567" w:hanging="425"/>
              <w:contextualSpacing w:val="0"/>
              <w:jc w:val="both"/>
            </w:pPr>
            <w:r w:rsidRPr="00D643CF">
              <w:t xml:space="preserve">Acolo unde, la excavare, se constată că suprafața poluată este mai mică decât suprafața estimată, se va excava doar solul poluat. </w:t>
            </w:r>
          </w:p>
          <w:p w14:paraId="572073EB" w14:textId="77777777" w:rsidR="00D15133" w:rsidRPr="00D643CF" w:rsidRDefault="00D15133" w:rsidP="003841F3">
            <w:pPr>
              <w:pStyle w:val="ListParagraph"/>
              <w:numPr>
                <w:ilvl w:val="0"/>
                <w:numId w:val="21"/>
              </w:numPr>
              <w:spacing w:line="276" w:lineRule="auto"/>
              <w:ind w:left="567" w:hanging="425"/>
              <w:contextualSpacing w:val="0"/>
              <w:jc w:val="both"/>
            </w:pPr>
            <w:r w:rsidRPr="00D643CF">
              <w:t xml:space="preserve">În cazul în care, la excavare, se constată existenta unui batal si in cadrul acestuia poluarea se extinde mai mult decât suprafața estimată, executantul lucrărilor </w:t>
            </w:r>
            <w:proofErr w:type="gramStart"/>
            <w:r w:rsidRPr="00D643CF">
              <w:t>va</w:t>
            </w:r>
            <w:proofErr w:type="gramEnd"/>
            <w:r w:rsidRPr="00D643CF">
              <w:t xml:space="preserve"> informa imediat Beneficiarul; Beneficiarul va informa Autoritatea de Mediu, iar lucrările vor continua numai după primirea punctului de vedere a Autorității de Mediu. </w:t>
            </w:r>
          </w:p>
          <w:p w14:paraId="1728838D" w14:textId="77777777" w:rsidR="00D15133" w:rsidRPr="00D643CF" w:rsidRDefault="00D15133" w:rsidP="003841F3">
            <w:pPr>
              <w:pStyle w:val="ListParagraph"/>
              <w:numPr>
                <w:ilvl w:val="0"/>
                <w:numId w:val="21"/>
              </w:numPr>
              <w:spacing w:line="276" w:lineRule="auto"/>
              <w:ind w:left="567" w:hanging="425"/>
              <w:contextualSpacing w:val="0"/>
              <w:jc w:val="both"/>
              <w:rPr>
                <w:lang w:val="fr-FR"/>
              </w:rPr>
            </w:pPr>
            <w:r w:rsidRPr="00D643CF">
              <w:t xml:space="preserve">Solul curat excavat în timpul lucrărilor de demolare va fi depozitat pe amplasament și va putea fi refolosit pentru umplutura la finalizarea lucrărilor de excavare a solului contaminat. </w:t>
            </w:r>
          </w:p>
          <w:p w14:paraId="130BD8D0" w14:textId="77777777" w:rsidR="003D7E3D" w:rsidRPr="00D643CF" w:rsidRDefault="003D7E3D" w:rsidP="003D7E3D">
            <w:pPr>
              <w:pStyle w:val="ListParagraph"/>
              <w:spacing w:line="276" w:lineRule="auto"/>
              <w:ind w:left="567"/>
              <w:contextualSpacing w:val="0"/>
              <w:jc w:val="both"/>
              <w:rPr>
                <w:lang w:val="fr-FR"/>
              </w:rPr>
            </w:pPr>
          </w:p>
        </w:tc>
      </w:tr>
    </w:tbl>
    <w:p w14:paraId="4D372647" w14:textId="77777777" w:rsidR="00D15133" w:rsidRPr="00D643CF"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D643CF">
        <w:rPr>
          <w:lang w:val="fr-FR"/>
        </w:rPr>
        <w:t>Încărcarea și transportul solului contaminat se va efectua cu mijloace de transport autorizate, către stațiile de bioremediere OMV Petrom SA sau ale altor operatori economici autorizați în acest sens.</w:t>
      </w:r>
    </w:p>
    <w:p w14:paraId="23EFC184" w14:textId="77777777" w:rsidR="003406DB" w:rsidRPr="00D643CF"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D643CF">
        <w:rPr>
          <w:lang w:val="fr-FR"/>
        </w:rPr>
        <w:t xml:space="preserve">Umplerea excavației și aducerea terenului amplasamentului cât mai aproape de starea naturală se face până la cotele terenurilor învecinate. </w:t>
      </w:r>
      <w:r w:rsidRPr="00D643CF">
        <w:rPr>
          <w:lang w:val="ro-RO"/>
        </w:rPr>
        <w:t xml:space="preserve">Umplerea se va realiza cu  sol provenit de la stațiile de bioremediere OMV Petrom SA sau ale altor operatori economici autorizați sau cu sol curat furnizat din surse autorizate în acest sens. Solul provenit din statiile de bioremediere trebuie sa aiba concentratii de hidrocarburi in limitele admise de lege pentru terenuri cu folosinta sensibila.  Pe ultimii </w:t>
      </w:r>
      <w:r w:rsidRPr="00D643CF">
        <w:rPr>
          <w:b/>
          <w:lang w:val="ro-RO"/>
        </w:rPr>
        <w:t>15 cm</w:t>
      </w:r>
      <w:r w:rsidRPr="00D643CF">
        <w:rPr>
          <w:lang w:val="ro-RO"/>
        </w:rPr>
        <w:t xml:space="preserve"> se va realiza umplutura cu sol curat. </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lucrarilor de constructii drumuri (fundatii cladiri, beciuri, piscine </w:t>
      </w:r>
      <w:r w:rsidRPr="002E5A18">
        <w:rPr>
          <w:lang w:val="fr-FR"/>
        </w:rPr>
        <w:lastRenderedPageBreak/>
        <w:t>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2" w:name="_Toc534979769"/>
      <w:r w:rsidRPr="003D7E3D">
        <w:rPr>
          <w:b/>
          <w:color w:val="1F497D" w:themeColor="text2"/>
        </w:rPr>
        <w:t>Căi noi de acces sau schimbări ale celor existente, după caz;</w:t>
      </w:r>
      <w:bookmarkEnd w:id="42"/>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67646576" w:rsidR="00C7427E" w:rsidRPr="003406DB" w:rsidRDefault="00C7427E" w:rsidP="003D7E3D">
      <w:pPr>
        <w:spacing w:line="276" w:lineRule="auto"/>
        <w:ind w:firstLine="567"/>
        <w:jc w:val="both"/>
        <w:rPr>
          <w:lang w:val="ro-RO"/>
        </w:rPr>
      </w:pPr>
      <w:r w:rsidRPr="00D643CF">
        <w:rPr>
          <w:lang w:val="ro-RO"/>
        </w:rPr>
        <w:t xml:space="preserve">Accesul la sonda </w:t>
      </w:r>
      <w:r w:rsidR="003841F3" w:rsidRPr="00D643CF">
        <w:rPr>
          <w:lang w:val="ro-RO"/>
        </w:rPr>
        <w:t>322 MP Geamana</w:t>
      </w:r>
      <w:r w:rsidRPr="00D643CF">
        <w:rPr>
          <w:lang w:val="ro-RO"/>
        </w:rPr>
        <w:t xml:space="preserve"> se va realiza din drumurile de servitute existente, alaturate amplasamentului.</w:t>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3" w:name="_Toc534979770"/>
      <w:r w:rsidRPr="003D7E3D">
        <w:rPr>
          <w:b/>
          <w:color w:val="1F497D" w:themeColor="text2"/>
        </w:rPr>
        <w:t>Metode folosite în demolare;</w:t>
      </w:r>
      <w:bookmarkEnd w:id="43"/>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 xml:space="preserve">Dezafectarea fundațiilor de beton se va face prin mijloace mecanice. Operațiunea de dezafectare a elementelor din beton </w:t>
      </w:r>
      <w:proofErr w:type="gramStart"/>
      <w:r w:rsidRPr="00A67858">
        <w:t>va</w:t>
      </w:r>
      <w:proofErr w:type="gramEnd"/>
      <w:r w:rsidRPr="00A67858">
        <w:t xml:space="preserve">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4" w:name="_Toc534979771"/>
      <w:r w:rsidRPr="003406DB">
        <w:rPr>
          <w:b/>
          <w:color w:val="1F497D" w:themeColor="text2"/>
        </w:rPr>
        <w:t>Detalii privind alternativele care au fost luate în considerare;</w:t>
      </w:r>
      <w:bookmarkEnd w:id="44"/>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5" w:name="_Toc534979772"/>
      <w:r w:rsidRPr="00E47212">
        <w:rPr>
          <w:b/>
          <w:color w:val="1F497D" w:themeColor="text2"/>
        </w:rPr>
        <w:t>Alte activităţi care pot apărea ca urmare a demolării (de exemplu, eliminarea deşeurilor).</w:t>
      </w:r>
      <w:bookmarkEnd w:id="45"/>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6" w:name="_Toc3886904"/>
      <w:r w:rsidRPr="00A67858">
        <w:t>DESCRIEREA AMPLASĂRII PROIECTULUI:</w:t>
      </w:r>
      <w:bookmarkEnd w:id="46"/>
    </w:p>
    <w:p w14:paraId="5DAEC66E" w14:textId="77777777" w:rsidR="00E47212" w:rsidRPr="00E47212" w:rsidRDefault="00E47212" w:rsidP="00E47212"/>
    <w:p w14:paraId="610ABCD6" w14:textId="0029699A" w:rsidR="000B17DD" w:rsidRPr="00D643CF"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w:t>
      </w:r>
      <w:r w:rsidRPr="00E47212">
        <w:rPr>
          <w:b/>
          <w:color w:val="1F497D" w:themeColor="text2"/>
        </w:rPr>
        <w:lastRenderedPageBreak/>
        <w:t xml:space="preserve">25 februarie 1991, ratificată </w:t>
      </w:r>
      <w:r w:rsidRPr="00D643CF">
        <w:rPr>
          <w:b/>
          <w:color w:val="1F497D" w:themeColor="text2"/>
        </w:rPr>
        <w:t xml:space="preserve">prin Legea nr. 22/2001 cu modificarile si completarile ulterioare; </w:t>
      </w:r>
    </w:p>
    <w:p w14:paraId="14FF4FA4" w14:textId="77777777" w:rsidR="00E47212" w:rsidRPr="00D643CF" w:rsidRDefault="00E47212" w:rsidP="00E47212">
      <w:pPr>
        <w:pStyle w:val="ListParagraph"/>
        <w:spacing w:line="276" w:lineRule="auto"/>
        <w:ind w:left="851"/>
        <w:jc w:val="both"/>
        <w:rPr>
          <w:b/>
          <w:color w:val="1F497D" w:themeColor="text2"/>
        </w:rPr>
      </w:pPr>
    </w:p>
    <w:p w14:paraId="2B47109D" w14:textId="27014D57" w:rsidR="000B17DD" w:rsidRPr="00D643CF" w:rsidRDefault="000B17DD" w:rsidP="00A67858">
      <w:pPr>
        <w:spacing w:after="20" w:line="276" w:lineRule="auto"/>
        <w:ind w:firstLine="567"/>
        <w:jc w:val="both"/>
        <w:rPr>
          <w:lang w:val="ro-RO"/>
        </w:rPr>
      </w:pPr>
      <w:r w:rsidRPr="00D643CF">
        <w:rPr>
          <w:lang w:val="ro-RO"/>
        </w:rPr>
        <w:t xml:space="preserve">Proiectul „Lucrari de abandonare aferente sondei </w:t>
      </w:r>
      <w:r w:rsidR="003841F3" w:rsidRPr="00D643CF">
        <w:rPr>
          <w:b/>
          <w:lang w:val="ro-RO"/>
        </w:rPr>
        <w:t>322 MP Geamana</w:t>
      </w:r>
      <w:r w:rsidRPr="00D643CF">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D643CF" w:rsidRDefault="000B17DD" w:rsidP="00A67858">
      <w:pPr>
        <w:spacing w:line="276" w:lineRule="auto"/>
        <w:jc w:val="both"/>
        <w:rPr>
          <w:color w:val="1F497D" w:themeColor="text2"/>
          <w:lang w:val="ro-RO"/>
        </w:rPr>
      </w:pPr>
    </w:p>
    <w:p w14:paraId="0CD16448" w14:textId="6AACD60F" w:rsidR="000B17DD" w:rsidRPr="00D643CF" w:rsidRDefault="000B17DD" w:rsidP="00E47212">
      <w:pPr>
        <w:pStyle w:val="ListParagraph"/>
        <w:numPr>
          <w:ilvl w:val="0"/>
          <w:numId w:val="1"/>
        </w:numPr>
        <w:spacing w:line="276" w:lineRule="auto"/>
        <w:ind w:left="851" w:hanging="284"/>
        <w:jc w:val="both"/>
        <w:rPr>
          <w:b/>
          <w:color w:val="1F497D" w:themeColor="text2"/>
        </w:rPr>
      </w:pPr>
      <w:r w:rsidRPr="00D643CF">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D643CF" w:rsidRDefault="004B5F18" w:rsidP="00A67858">
      <w:pPr>
        <w:spacing w:line="276" w:lineRule="auto"/>
        <w:jc w:val="both"/>
        <w:rPr>
          <w:color w:val="1F497D" w:themeColor="text2"/>
        </w:rPr>
      </w:pPr>
    </w:p>
    <w:p w14:paraId="1FEDFF11" w14:textId="4F308B79" w:rsidR="00E47212" w:rsidRPr="00E47212" w:rsidRDefault="00E47212" w:rsidP="00E47212">
      <w:pPr>
        <w:spacing w:after="20" w:line="340" w:lineRule="atLeast"/>
        <w:ind w:firstLine="567"/>
        <w:jc w:val="both"/>
        <w:rPr>
          <w:lang w:val="ro-RO"/>
        </w:rPr>
      </w:pPr>
      <w:r w:rsidRPr="00D643CF">
        <w:rPr>
          <w:lang w:val="ro-RO"/>
        </w:rPr>
        <w:t xml:space="preserve">Pe amplasamentul sondei </w:t>
      </w:r>
      <w:r w:rsidR="003841F3" w:rsidRPr="00D643CF">
        <w:rPr>
          <w:b/>
          <w:lang w:val="ro-RO"/>
        </w:rPr>
        <w:t>322 MP Geamana</w:t>
      </w:r>
      <w:r w:rsidRPr="00D643CF">
        <w:rPr>
          <w:lang w:val="ro-RO"/>
        </w:rPr>
        <w:t xml:space="preserve"> nu</w:t>
      </w:r>
      <w:r w:rsidRPr="00E47212">
        <w:rPr>
          <w:lang w:val="ro-RO"/>
        </w:rPr>
        <w:t xml:space="preserve"> se afla niciun Monument Istoric din Lista Monumentelor Istorice actualizata periodic si publicata in Monitorul Oficial al Romaniei. / </w:t>
      </w:r>
    </w:p>
    <w:p w14:paraId="085EE7D3" w14:textId="342361EA" w:rsidR="00E47212" w:rsidRPr="00E47212" w:rsidRDefault="00E47212" w:rsidP="00E47212">
      <w:pPr>
        <w:spacing w:after="20" w:line="340" w:lineRule="atLeast"/>
        <w:ind w:firstLine="567"/>
        <w:jc w:val="both"/>
      </w:pPr>
      <w:r w:rsidRPr="00EB02E3">
        <w:rPr>
          <w:lang w:val="ro-RO"/>
        </w:rPr>
        <w:t xml:space="preserve">Amplasamentul proiectului „Lucrari de remediere si reabilitare aferente sondei </w:t>
      </w:r>
      <w:r w:rsidR="003841F3" w:rsidRPr="00EB02E3">
        <w:rPr>
          <w:b/>
          <w:lang w:val="ro-RO"/>
        </w:rPr>
        <w:t>322 MP Geamana</w:t>
      </w:r>
      <w:r w:rsidRPr="00EB02E3">
        <w:rPr>
          <w:lang w:val="ro-RO"/>
        </w:rPr>
        <w:t xml:space="preserve">” </w:t>
      </w:r>
      <w:r w:rsidR="00EB02E3" w:rsidRPr="00EB02E3">
        <w:rPr>
          <w:lang w:val="ro-RO"/>
        </w:rPr>
        <w:t xml:space="preserve">se afla la o distanta semnificativa de orice Monument Istoric din Lista </w:t>
      </w:r>
      <w:r w:rsidR="00EB02E3" w:rsidRPr="00EB02E3">
        <w:t>Monumentelor Istorice actualizata periodic si publicata in Monitorul Oficial al Romaniei</w:t>
      </w:r>
      <w:r w:rsidRPr="00EB02E3">
        <w:t>.</w:t>
      </w:r>
    </w:p>
    <w:p w14:paraId="3BF0496B" w14:textId="77777777" w:rsidR="00E47212" w:rsidRPr="00E47212" w:rsidRDefault="00E47212" w:rsidP="00E47212">
      <w:pPr>
        <w:spacing w:after="20" w:line="340" w:lineRule="atLeast"/>
        <w:ind w:firstLine="567"/>
        <w:jc w:val="both"/>
        <w:rPr>
          <w:lang w:val="ro-RO"/>
        </w:rPr>
      </w:pPr>
      <w:r w:rsidRPr="00E47212">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7"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7"/>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6C6AFC31" w:rsidR="00F473D5" w:rsidRPr="00A67858" w:rsidRDefault="00EB02E3" w:rsidP="00E47212">
      <w:pPr>
        <w:spacing w:line="276" w:lineRule="auto"/>
        <w:jc w:val="center"/>
        <w:rPr>
          <w:color w:val="1F497D" w:themeColor="text2"/>
        </w:rPr>
      </w:pPr>
      <w:r>
        <w:rPr>
          <w:noProof/>
          <w:lang w:val="ro-RO" w:eastAsia="ro-RO"/>
        </w:rPr>
        <w:lastRenderedPageBreak/>
        <w:drawing>
          <wp:inline distT="0" distB="0" distL="0" distR="0" wp14:anchorId="5F59E5E0" wp14:editId="16D4A8CE">
            <wp:extent cx="23907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90775" cy="1876425"/>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8" w:name="_Toc534979778"/>
      <w:r w:rsidRPr="00E47212">
        <w:rPr>
          <w:b/>
          <w:color w:val="1F497D" w:themeColor="text2"/>
        </w:rPr>
        <w:t>detalii privind orice variantă de amplasament care a fost luată în considerare.</w:t>
      </w:r>
      <w:bookmarkEnd w:id="48"/>
      <w:r w:rsidRPr="00E47212">
        <w:rPr>
          <w:b/>
          <w:color w:val="1F497D" w:themeColor="text2"/>
        </w:rPr>
        <w:t xml:space="preserve"> </w:t>
      </w:r>
    </w:p>
    <w:p w14:paraId="16989A21" w14:textId="17F66FBE" w:rsidR="004A68DE" w:rsidRPr="00EB02E3" w:rsidRDefault="004A68DE" w:rsidP="00A67858">
      <w:pPr>
        <w:tabs>
          <w:tab w:val="left" w:pos="486"/>
        </w:tabs>
        <w:spacing w:line="276" w:lineRule="auto"/>
        <w:jc w:val="both"/>
        <w:rPr>
          <w:lang w:val="ro-RO"/>
        </w:rPr>
      </w:pPr>
      <w:r w:rsidRPr="00A67858">
        <w:rPr>
          <w:lang w:val="ro-RO"/>
        </w:rPr>
        <w:tab/>
      </w:r>
      <w:r w:rsidRPr="00EB02E3">
        <w:rPr>
          <w:lang w:val="ro-RO"/>
        </w:rPr>
        <w:t xml:space="preserve">Avand in vedere specificul proiectului actual pentru Lucrari de abandonare aferente sondei </w:t>
      </w:r>
      <w:r w:rsidR="003841F3" w:rsidRPr="00EB02E3">
        <w:rPr>
          <w:lang w:val="ro-RO"/>
        </w:rPr>
        <w:t>322 MP Geamana</w:t>
      </w:r>
      <w:r w:rsidRPr="00EB02E3">
        <w:rPr>
          <w:lang w:val="ro-RO"/>
        </w:rPr>
        <w:t>, nu a fost cazul analizarii unei variante de amplasament;</w:t>
      </w:r>
    </w:p>
    <w:p w14:paraId="51CA0F9E" w14:textId="6B7BBAA4" w:rsidR="00E47212" w:rsidRPr="00EB02E3" w:rsidRDefault="00E47212" w:rsidP="00E47212">
      <w:pPr>
        <w:tabs>
          <w:tab w:val="left" w:pos="486"/>
        </w:tabs>
        <w:spacing w:line="276" w:lineRule="auto"/>
        <w:jc w:val="both"/>
        <w:rPr>
          <w:lang w:val="ro-RO"/>
        </w:rPr>
      </w:pPr>
      <w:r w:rsidRPr="00EB02E3">
        <w:rPr>
          <w:lang w:val="ro-RO"/>
        </w:rPr>
        <w:tab/>
        <w:t>Limitele amplasamentului</w:t>
      </w:r>
      <w:r w:rsidRPr="00E47212">
        <w:rPr>
          <w:lang w:val="ro-RO"/>
        </w:rPr>
        <w:t xml:space="preserve"> proiectului sunt prezentate in planurile de situatie, de prelevare probe de sol si de excavare, </w:t>
      </w:r>
      <w:r w:rsidRPr="00EB02E3">
        <w:rPr>
          <w:lang w:val="ro-RO"/>
        </w:rPr>
        <w:t>parte integranta a prezentului proiect.</w:t>
      </w:r>
    </w:p>
    <w:p w14:paraId="1860B9F1" w14:textId="5951E5FF" w:rsidR="00E47212" w:rsidRPr="00A67858" w:rsidRDefault="00E47212" w:rsidP="00E47212">
      <w:pPr>
        <w:tabs>
          <w:tab w:val="left" w:pos="486"/>
        </w:tabs>
        <w:spacing w:line="276" w:lineRule="auto"/>
        <w:jc w:val="both"/>
        <w:rPr>
          <w:lang w:val="ro-RO"/>
        </w:rPr>
      </w:pPr>
      <w:r w:rsidRPr="00EB02E3">
        <w:rPr>
          <w:lang w:val="ro-RO"/>
        </w:rPr>
        <w:tab/>
        <w:t xml:space="preserve">Sonda </w:t>
      </w:r>
      <w:r w:rsidR="003841F3" w:rsidRPr="00EB02E3">
        <w:rPr>
          <w:b/>
          <w:lang w:val="ro-RO"/>
        </w:rPr>
        <w:t>322 MP Geamana</w:t>
      </w:r>
      <w:r w:rsidRPr="00EB02E3">
        <w:rPr>
          <w:lang w:val="ro-RO"/>
        </w:rPr>
        <w:t xml:space="preserve"> este amplasata in extravilanul localitatii </w:t>
      </w:r>
      <w:r w:rsidR="00EB02E3" w:rsidRPr="00EB02E3">
        <w:rPr>
          <w:lang w:val="ro-RO"/>
        </w:rPr>
        <w:t>Tazlau</w:t>
      </w:r>
      <w:r w:rsidRPr="00EB02E3">
        <w:rPr>
          <w:lang w:val="ro-RO"/>
        </w:rPr>
        <w:t>, jud.</w:t>
      </w:r>
      <w:r w:rsidR="00EB02E3" w:rsidRPr="00EB02E3">
        <w:rPr>
          <w:lang w:val="ro-RO"/>
        </w:rPr>
        <w:t>Neamt</w:t>
      </w:r>
      <w:r w:rsidRPr="00EB02E3">
        <w:rPr>
          <w:lang w:val="ro-RO"/>
        </w:rPr>
        <w:t xml:space="preserve">, ocupând un teren în suprafață de </w:t>
      </w:r>
      <w:r w:rsidR="00EB02E3" w:rsidRPr="00EB02E3">
        <w:rPr>
          <w:lang w:val="ro-RO"/>
        </w:rPr>
        <w:t>780</w:t>
      </w:r>
      <w:r w:rsidRPr="00EB02E3">
        <w:rPr>
          <w:lang w:val="ro-RO"/>
        </w:rPr>
        <w:t xml:space="preserve"> [mp] - careu sonda.</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49" w:name="_Toc3886905"/>
      <w:r w:rsidRPr="00A67858">
        <w:t>DESCRIEREA TUTUROR EFECTELOR SEMNIFICATIVE POSIBILE ASUPRA MEDIULUI ALE PROIECTULUI, ÎN LIMITA INFORMAȚIILOR DISPONIBILE</w:t>
      </w:r>
      <w:bookmarkEnd w:id="49"/>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50" w:name="_Toc534979780"/>
      <w:bookmarkStart w:id="51" w:name="_Toc3886906"/>
      <w:r w:rsidRPr="00A67858">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E47212" w:rsidRDefault="00F473D5" w:rsidP="00E47212">
      <w:pPr>
        <w:pStyle w:val="Heading3"/>
        <w:numPr>
          <w:ilvl w:val="0"/>
          <w:numId w:val="28"/>
        </w:numPr>
        <w:jc w:val="both"/>
        <w:rPr>
          <w:color w:val="1F497D" w:themeColor="text2"/>
          <w:szCs w:val="24"/>
        </w:rPr>
      </w:pPr>
      <w:bookmarkStart w:id="52" w:name="_Toc3886907"/>
      <w:r w:rsidRPr="00E47212">
        <w:rPr>
          <w:color w:val="1F497D" w:themeColor="text2"/>
          <w:szCs w:val="24"/>
        </w:rPr>
        <w:t>Protecţia calităţii apelor:</w:t>
      </w:r>
      <w:bookmarkEnd w:id="52"/>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staţiile</w:t>
      </w:r>
      <w:proofErr w:type="gramEnd"/>
      <w:r w:rsidRPr="00A67858">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3" w:name="_Toc3886908"/>
      <w:r w:rsidRPr="00E47212">
        <w:rPr>
          <w:color w:val="1F497D" w:themeColor="text2"/>
          <w:szCs w:val="24"/>
        </w:rPr>
        <w:t>Protecţia aerului:</w:t>
      </w:r>
      <w:bookmarkEnd w:id="53"/>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lastRenderedPageBreak/>
        <w:t>- instalaţiile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4" w:name="_Toc3886909"/>
      <w:r w:rsidRPr="00E47212">
        <w:rPr>
          <w:color w:val="1F497D" w:themeColor="text2"/>
          <w:szCs w:val="24"/>
        </w:rPr>
        <w:t>Protecţia împotriva zgomotului şi vibraţiilor:</w:t>
      </w:r>
      <w:bookmarkEnd w:id="54"/>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5" w:name="_Toc3886910"/>
      <w:r w:rsidRPr="00E47212">
        <w:rPr>
          <w:color w:val="1F497D" w:themeColor="text2"/>
          <w:szCs w:val="24"/>
        </w:rPr>
        <w:t>Protecţia împotriva radiaţiilor:</w:t>
      </w:r>
      <w:bookmarkEnd w:id="55"/>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sursele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amenajările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6" w:name="_Toc3886911"/>
      <w:r w:rsidRPr="00E47212">
        <w:rPr>
          <w:color w:val="1F497D" w:themeColor="text2"/>
          <w:szCs w:val="24"/>
        </w:rPr>
        <w:t>Protecţia solului şi a subsolului:</w:t>
      </w:r>
      <w:bookmarkEnd w:id="56"/>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lastRenderedPageBreak/>
        <w:t>- lucrările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7" w:name="_Toc3886912"/>
      <w:r w:rsidRPr="00E47212">
        <w:rPr>
          <w:color w:val="1F497D" w:themeColor="text2"/>
          <w:szCs w:val="24"/>
        </w:rPr>
        <w:t>Protecţia ecosistemelor terestre şi acvatice:</w:t>
      </w:r>
      <w:bookmarkEnd w:id="57"/>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lucrările,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8" w:name="_Toc3886913"/>
      <w:r w:rsidRPr="00E47212">
        <w:rPr>
          <w:color w:val="1F497D" w:themeColor="text2"/>
          <w:szCs w:val="24"/>
        </w:rPr>
        <w:t xml:space="preserve">Protecţia aşezărilor umane şi </w:t>
      </w:r>
      <w:proofErr w:type="gramStart"/>
      <w:r w:rsidRPr="00E47212">
        <w:rPr>
          <w:color w:val="1F497D" w:themeColor="text2"/>
          <w:szCs w:val="24"/>
        </w:rPr>
        <w:t>a</w:t>
      </w:r>
      <w:proofErr w:type="gramEnd"/>
      <w:r w:rsidRPr="00E47212">
        <w:rPr>
          <w:color w:val="1F497D" w:themeColor="text2"/>
          <w:szCs w:val="24"/>
        </w:rPr>
        <w:t xml:space="preserve"> altor obiective de interes public:</w:t>
      </w:r>
      <w:bookmarkEnd w:id="58"/>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EB02E3" w:rsidRDefault="00030A66" w:rsidP="00A67858">
      <w:pPr>
        <w:tabs>
          <w:tab w:val="left" w:pos="0"/>
        </w:tabs>
        <w:spacing w:line="276" w:lineRule="auto"/>
        <w:jc w:val="both"/>
        <w:rPr>
          <w:lang w:val="fr-FR"/>
        </w:rPr>
      </w:pPr>
      <w:r w:rsidRPr="00A67858">
        <w:rPr>
          <w:lang w:val="fr-FR"/>
        </w:rPr>
        <w:tab/>
      </w:r>
      <w:r w:rsidRPr="00EB02E3">
        <w:rPr>
          <w:lang w:val="fr-FR"/>
        </w:rPr>
        <w:t>Lucrarile nu vor afecta in nici un fel obiectivele de interes public.</w:t>
      </w:r>
    </w:p>
    <w:p w14:paraId="56D447B4" w14:textId="053A1EB2" w:rsidR="009D581D" w:rsidRPr="00A67858" w:rsidRDefault="00E15726" w:rsidP="00A67858">
      <w:pPr>
        <w:pStyle w:val="Default"/>
        <w:spacing w:line="276" w:lineRule="auto"/>
        <w:ind w:firstLine="720"/>
        <w:jc w:val="both"/>
        <w:rPr>
          <w:rFonts w:ascii="Times New Roman" w:hAnsi="Times New Roman" w:cs="Times New Roman"/>
          <w:color w:val="auto"/>
        </w:rPr>
      </w:pPr>
      <w:r w:rsidRPr="00EB02E3">
        <w:rPr>
          <w:rFonts w:ascii="Times New Roman" w:hAnsi="Times New Roman" w:cs="Times New Roman"/>
          <w:color w:val="auto"/>
        </w:rPr>
        <w:t>Distanta pana la cea mai apropiata asezare umana</w:t>
      </w:r>
      <w:r w:rsidR="00E47212" w:rsidRPr="00EB02E3">
        <w:rPr>
          <w:rFonts w:ascii="Times New Roman" w:hAnsi="Times New Roman" w:cs="Times New Roman"/>
          <w:color w:val="auto"/>
        </w:rPr>
        <w:t xml:space="preserve"> (localitatea</w:t>
      </w:r>
      <w:r w:rsidR="00EB02E3" w:rsidRPr="00EB02E3">
        <w:rPr>
          <w:rFonts w:ascii="Times New Roman" w:hAnsi="Times New Roman" w:cs="Times New Roman"/>
          <w:color w:val="auto"/>
        </w:rPr>
        <w:t xml:space="preserve"> Tazlau</w:t>
      </w:r>
      <w:r w:rsidR="00E47212" w:rsidRPr="00EB02E3">
        <w:rPr>
          <w:rFonts w:ascii="Times New Roman" w:hAnsi="Times New Roman" w:cs="Times New Roman"/>
          <w:color w:val="auto"/>
        </w:rPr>
        <w:t>)</w:t>
      </w:r>
      <w:r w:rsidRPr="00EB02E3">
        <w:rPr>
          <w:rFonts w:ascii="Times New Roman" w:hAnsi="Times New Roman" w:cs="Times New Roman"/>
          <w:color w:val="auto"/>
        </w:rPr>
        <w:t xml:space="preserve"> </w:t>
      </w:r>
      <w:proofErr w:type="gramStart"/>
      <w:r w:rsidRPr="00EB02E3">
        <w:rPr>
          <w:rFonts w:ascii="Times New Roman" w:hAnsi="Times New Roman" w:cs="Times New Roman"/>
          <w:color w:val="auto"/>
        </w:rPr>
        <w:t>este</w:t>
      </w:r>
      <w:proofErr w:type="gramEnd"/>
      <w:r w:rsidRPr="00EB02E3">
        <w:rPr>
          <w:rFonts w:ascii="Times New Roman" w:hAnsi="Times New Roman" w:cs="Times New Roman"/>
          <w:color w:val="auto"/>
        </w:rPr>
        <w:t xml:space="preserve"> de aproximativ </w:t>
      </w:r>
      <w:r w:rsidR="00EB02E3" w:rsidRPr="00EB02E3">
        <w:rPr>
          <w:rFonts w:ascii="Times New Roman" w:hAnsi="Times New Roman" w:cs="Times New Roman"/>
          <w:color w:val="auto"/>
        </w:rPr>
        <w:t>11</w:t>
      </w:r>
      <w:r w:rsidRPr="00EB02E3">
        <w:rPr>
          <w:rFonts w:ascii="Times New Roman" w:hAnsi="Times New Roman" w:cs="Times New Roman"/>
          <w:color w:val="auto"/>
        </w:rPr>
        <w:t>.5</w:t>
      </w:r>
      <w:r w:rsidR="00EB02E3" w:rsidRPr="00EB02E3">
        <w:rPr>
          <w:rFonts w:ascii="Times New Roman" w:hAnsi="Times New Roman" w:cs="Times New Roman"/>
          <w:color w:val="auto"/>
        </w:rPr>
        <w:t>k</w:t>
      </w:r>
      <w:r w:rsidRPr="00EB02E3">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59" w:name="_Toc3886914"/>
      <w:r w:rsidRPr="00E47212">
        <w:rPr>
          <w:color w:val="1F497D" w:themeColor="text2"/>
          <w:szCs w:val="24"/>
        </w:rPr>
        <w:t>Prevenirea și gestionarea deșeurilor generate pe amplasament în timpul realizării proiectului, inclusiv eliminarea:</w:t>
      </w:r>
      <w:bookmarkEnd w:id="59"/>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lastRenderedPageBreak/>
        <w:t xml:space="preserve">- programul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planul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r w:rsidRPr="00A67858">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lang w:val="ro-RO" w:eastAsia="ro-RO"/>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planul de gestionare al acestora sunt prezentate in tabelul de mai jos:</w:t>
      </w:r>
    </w:p>
    <w:p w14:paraId="4003D065" w14:textId="77777777" w:rsidR="00E47212" w:rsidRDefault="00E47212" w:rsidP="00A67858">
      <w:pPr>
        <w:tabs>
          <w:tab w:val="left" w:pos="0"/>
        </w:tabs>
        <w:spacing w:line="276" w:lineRule="auto"/>
        <w:ind w:firstLine="567"/>
        <w:jc w:val="both"/>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69"/>
        <w:gridCol w:w="1134"/>
        <w:gridCol w:w="2126"/>
        <w:gridCol w:w="2555"/>
        <w:gridCol w:w="1355"/>
      </w:tblGrid>
      <w:tr w:rsidR="00EB02E3" w:rsidRPr="00A90780" w14:paraId="116C37CC" w14:textId="77777777" w:rsidTr="00822CE0">
        <w:trPr>
          <w:jc w:val="center"/>
        </w:trPr>
        <w:tc>
          <w:tcPr>
            <w:tcW w:w="562" w:type="dxa"/>
            <w:shd w:val="clear" w:color="auto" w:fill="auto"/>
            <w:vAlign w:val="center"/>
          </w:tcPr>
          <w:p w14:paraId="00D5F2CA"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Nr. Crt.</w:t>
            </w:r>
          </w:p>
        </w:tc>
        <w:tc>
          <w:tcPr>
            <w:tcW w:w="2469" w:type="dxa"/>
            <w:shd w:val="clear" w:color="auto" w:fill="auto"/>
            <w:vAlign w:val="center"/>
          </w:tcPr>
          <w:p w14:paraId="2ACFDFB7"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Denumirea Categoriei de Deseu</w:t>
            </w:r>
          </w:p>
        </w:tc>
        <w:tc>
          <w:tcPr>
            <w:tcW w:w="1134" w:type="dxa"/>
            <w:shd w:val="clear" w:color="auto" w:fill="auto"/>
            <w:vAlign w:val="center"/>
          </w:tcPr>
          <w:p w14:paraId="03C62908"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Codificare</w:t>
            </w:r>
          </w:p>
        </w:tc>
        <w:tc>
          <w:tcPr>
            <w:tcW w:w="2126" w:type="dxa"/>
            <w:vAlign w:val="center"/>
          </w:tcPr>
          <w:p w14:paraId="6420C3B3"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Denumire codificare</w:t>
            </w:r>
          </w:p>
        </w:tc>
        <w:tc>
          <w:tcPr>
            <w:tcW w:w="2555" w:type="dxa"/>
            <w:shd w:val="clear" w:color="auto" w:fill="auto"/>
            <w:vAlign w:val="center"/>
          </w:tcPr>
          <w:p w14:paraId="58009D87"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Plan de gestionare</w:t>
            </w:r>
          </w:p>
        </w:tc>
        <w:tc>
          <w:tcPr>
            <w:tcW w:w="1355" w:type="dxa"/>
          </w:tcPr>
          <w:p w14:paraId="2AA830FE"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Cantitati</w:t>
            </w:r>
          </w:p>
        </w:tc>
      </w:tr>
      <w:tr w:rsidR="00EB02E3" w:rsidRPr="00A90780" w14:paraId="27B7FD60" w14:textId="77777777" w:rsidTr="00822C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576F"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844B9"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2961"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206D1C3F"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6499"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Se vor preda la societăți autorizate în colectare/ tratare/valorificare/eliminare</w:t>
            </w:r>
          </w:p>
        </w:tc>
        <w:tc>
          <w:tcPr>
            <w:tcW w:w="1355" w:type="dxa"/>
            <w:tcBorders>
              <w:top w:val="single" w:sz="4" w:space="0" w:color="000000"/>
              <w:left w:val="single" w:sz="4" w:space="0" w:color="000000"/>
              <w:bottom w:val="single" w:sz="4" w:space="0" w:color="000000"/>
              <w:right w:val="single" w:sz="4" w:space="0" w:color="000000"/>
            </w:tcBorders>
          </w:tcPr>
          <w:p w14:paraId="25DCEE8A" w14:textId="279199BA" w:rsidR="00EB02E3" w:rsidRPr="00A90780" w:rsidRDefault="00EB02E3" w:rsidP="00822CE0">
            <w:pPr>
              <w:tabs>
                <w:tab w:val="left" w:pos="0"/>
              </w:tabs>
              <w:jc w:val="center"/>
              <w:rPr>
                <w:rFonts w:ascii="Arial" w:hAnsi="Arial" w:cs="Arial"/>
                <w:b/>
                <w:sz w:val="16"/>
                <w:szCs w:val="16"/>
              </w:rPr>
            </w:pPr>
            <w:r>
              <w:rPr>
                <w:rFonts w:ascii="Arial" w:hAnsi="Arial" w:cs="Arial"/>
                <w:b/>
                <w:sz w:val="16"/>
                <w:szCs w:val="16"/>
              </w:rPr>
              <w:t>17</w:t>
            </w:r>
            <w:r w:rsidRPr="00A90780">
              <w:rPr>
                <w:rFonts w:ascii="Arial" w:hAnsi="Arial" w:cs="Arial"/>
                <w:b/>
                <w:sz w:val="16"/>
                <w:szCs w:val="16"/>
              </w:rPr>
              <w:t xml:space="preserve"> mc</w:t>
            </w:r>
          </w:p>
        </w:tc>
      </w:tr>
      <w:tr w:rsidR="00EB02E3" w:rsidRPr="00A90780" w14:paraId="33423B6C" w14:textId="77777777" w:rsidTr="00822C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00C2A"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2</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F7B41"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 xml:space="preserve">Deseuri din constructii si demolari (inclusiv pamant excavat din situri contaminate) </w:t>
            </w:r>
          </w:p>
          <w:p w14:paraId="410837D7"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1B07"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5640D946"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247B"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Se va depozita controlat si va fi transportat la cea mai apropiata statie de bioremediere</w:t>
            </w:r>
          </w:p>
        </w:tc>
        <w:tc>
          <w:tcPr>
            <w:tcW w:w="1355" w:type="dxa"/>
            <w:tcBorders>
              <w:top w:val="single" w:sz="4" w:space="0" w:color="000000"/>
              <w:left w:val="single" w:sz="4" w:space="0" w:color="000000"/>
              <w:bottom w:val="single" w:sz="4" w:space="0" w:color="000000"/>
              <w:right w:val="single" w:sz="4" w:space="0" w:color="000000"/>
            </w:tcBorders>
          </w:tcPr>
          <w:p w14:paraId="68703230" w14:textId="1C0D3001" w:rsidR="00EB02E3" w:rsidRPr="00A90780" w:rsidRDefault="00EB02E3" w:rsidP="00EB02E3">
            <w:pPr>
              <w:tabs>
                <w:tab w:val="left" w:pos="0"/>
              </w:tabs>
              <w:jc w:val="center"/>
              <w:rPr>
                <w:rFonts w:ascii="Arial" w:hAnsi="Arial" w:cs="Arial"/>
                <w:b/>
                <w:sz w:val="16"/>
                <w:szCs w:val="16"/>
              </w:rPr>
            </w:pPr>
            <w:r>
              <w:rPr>
                <w:rFonts w:ascii="Arial" w:hAnsi="Arial" w:cs="Arial"/>
                <w:b/>
                <w:sz w:val="16"/>
                <w:szCs w:val="16"/>
              </w:rPr>
              <w:t>151</w:t>
            </w:r>
            <w:r w:rsidRPr="00A90780">
              <w:rPr>
                <w:rFonts w:ascii="Arial" w:hAnsi="Arial" w:cs="Arial"/>
                <w:b/>
                <w:sz w:val="16"/>
                <w:szCs w:val="16"/>
              </w:rPr>
              <w:t xml:space="preserve"> mc</w:t>
            </w:r>
          </w:p>
        </w:tc>
      </w:tr>
      <w:tr w:rsidR="00EB02E3" w:rsidRPr="00A90780" w14:paraId="0154783E" w14:textId="77777777" w:rsidTr="00822C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6BDD"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3</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B7A7"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 xml:space="preserve">Deseuri din constructii si demolari (inclusiv pamant excavat din situri contaminate) </w:t>
            </w:r>
          </w:p>
          <w:p w14:paraId="5C0E6E9D"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65B12"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ED099CE"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4CA1"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Se vor preda la cele mai apropiate societati autorizate in colectare/tratare valorificare/eliminare</w:t>
            </w:r>
          </w:p>
        </w:tc>
        <w:tc>
          <w:tcPr>
            <w:tcW w:w="1355" w:type="dxa"/>
            <w:tcBorders>
              <w:top w:val="single" w:sz="4" w:space="0" w:color="000000"/>
              <w:left w:val="single" w:sz="4" w:space="0" w:color="000000"/>
              <w:bottom w:val="single" w:sz="4" w:space="0" w:color="000000"/>
              <w:right w:val="single" w:sz="4" w:space="0" w:color="000000"/>
            </w:tcBorders>
          </w:tcPr>
          <w:p w14:paraId="10ED7955" w14:textId="35909E46" w:rsidR="00EB02E3" w:rsidRPr="00A90780" w:rsidRDefault="00EB02E3" w:rsidP="00822CE0">
            <w:pPr>
              <w:tabs>
                <w:tab w:val="left" w:pos="0"/>
              </w:tabs>
              <w:jc w:val="center"/>
              <w:rPr>
                <w:rFonts w:ascii="Arial" w:hAnsi="Arial" w:cs="Arial"/>
                <w:b/>
                <w:sz w:val="16"/>
                <w:szCs w:val="16"/>
              </w:rPr>
            </w:pPr>
            <w:r>
              <w:rPr>
                <w:rFonts w:ascii="Arial" w:hAnsi="Arial" w:cs="Arial"/>
                <w:b/>
                <w:sz w:val="16"/>
                <w:szCs w:val="16"/>
              </w:rPr>
              <w:t>2</w:t>
            </w:r>
            <w:r w:rsidRPr="00A90780">
              <w:rPr>
                <w:rFonts w:ascii="Arial" w:hAnsi="Arial" w:cs="Arial"/>
                <w:b/>
                <w:sz w:val="16"/>
                <w:szCs w:val="16"/>
              </w:rPr>
              <w:t xml:space="preserve"> mc</w:t>
            </w:r>
          </w:p>
        </w:tc>
      </w:tr>
      <w:tr w:rsidR="00EB02E3" w:rsidRPr="00A90780" w14:paraId="55A623A7" w14:textId="77777777" w:rsidTr="00822C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8524"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4</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18CC6"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4CFA"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3EFE821"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8F8ED"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16"/>
                <w:szCs w:val="16"/>
              </w:rPr>
              <w:t>Se vor depozita corespunzator si se vor preda la societati autorizate pentru a fi transportate la un depozit autorizat.</w:t>
            </w:r>
          </w:p>
        </w:tc>
        <w:tc>
          <w:tcPr>
            <w:tcW w:w="1355" w:type="dxa"/>
            <w:tcBorders>
              <w:top w:val="single" w:sz="4" w:space="0" w:color="000000"/>
              <w:left w:val="single" w:sz="4" w:space="0" w:color="000000"/>
              <w:bottom w:val="single" w:sz="4" w:space="0" w:color="000000"/>
              <w:right w:val="single" w:sz="4" w:space="0" w:color="000000"/>
            </w:tcBorders>
          </w:tcPr>
          <w:p w14:paraId="6E628C1D"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b/>
                <w:sz w:val="16"/>
                <w:szCs w:val="16"/>
              </w:rPr>
              <w:t>0,1 t</w:t>
            </w:r>
          </w:p>
        </w:tc>
      </w:tr>
      <w:tr w:rsidR="00EB02E3" w:rsidRPr="00A90780" w14:paraId="6F779198" w14:textId="77777777" w:rsidTr="00822C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A5E4" w14:textId="77777777" w:rsidR="00EB02E3" w:rsidRPr="00A90780" w:rsidRDefault="00EB02E3" w:rsidP="00822CE0">
            <w:pPr>
              <w:tabs>
                <w:tab w:val="left" w:pos="0"/>
              </w:tabs>
              <w:jc w:val="center"/>
              <w:rPr>
                <w:rFonts w:ascii="Arial" w:hAnsi="Arial" w:cs="Arial"/>
                <w:sz w:val="16"/>
                <w:szCs w:val="16"/>
              </w:rPr>
            </w:pPr>
            <w:r>
              <w:rPr>
                <w:rFonts w:ascii="Arial" w:hAnsi="Arial" w:cs="Arial"/>
                <w:sz w:val="20"/>
                <w:szCs w:val="20"/>
              </w:rPr>
              <w:t>5</w:t>
            </w:r>
          </w:p>
        </w:tc>
        <w:tc>
          <w:tcPr>
            <w:tcW w:w="2469" w:type="dxa"/>
            <w:shd w:val="clear" w:color="auto" w:fill="auto"/>
            <w:vAlign w:val="center"/>
          </w:tcPr>
          <w:p w14:paraId="1D930F12"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20"/>
                <w:szCs w:val="20"/>
              </w:rPr>
              <w:t>Deseuri din constructii si demolari (inclusiv pamant excavat din situri contaminate) (balast contaminat)</w:t>
            </w:r>
          </w:p>
        </w:tc>
        <w:tc>
          <w:tcPr>
            <w:tcW w:w="1134" w:type="dxa"/>
            <w:shd w:val="clear" w:color="auto" w:fill="auto"/>
            <w:vAlign w:val="center"/>
          </w:tcPr>
          <w:p w14:paraId="2DB5E6F4"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3669E812"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D4AE"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20"/>
                <w:szCs w:val="20"/>
              </w:rPr>
              <w:t>Se vor preda la cele mai apropiate societăți autorizate în colectare/tratare/ valorificare/eliminare.</w:t>
            </w:r>
          </w:p>
        </w:tc>
        <w:tc>
          <w:tcPr>
            <w:tcW w:w="1355" w:type="dxa"/>
            <w:tcBorders>
              <w:top w:val="single" w:sz="4" w:space="0" w:color="000000"/>
              <w:left w:val="single" w:sz="4" w:space="0" w:color="000000"/>
              <w:bottom w:val="single" w:sz="4" w:space="0" w:color="000000"/>
              <w:right w:val="single" w:sz="4" w:space="0" w:color="000000"/>
            </w:tcBorders>
          </w:tcPr>
          <w:p w14:paraId="4003DE65" w14:textId="0FFAB1C8" w:rsidR="00EB02E3" w:rsidRPr="00A90780" w:rsidRDefault="00EB02E3" w:rsidP="00822CE0">
            <w:pPr>
              <w:tabs>
                <w:tab w:val="left" w:pos="0"/>
              </w:tabs>
              <w:jc w:val="center"/>
              <w:rPr>
                <w:rFonts w:ascii="Arial" w:hAnsi="Arial" w:cs="Arial"/>
                <w:b/>
                <w:sz w:val="16"/>
                <w:szCs w:val="16"/>
              </w:rPr>
            </w:pPr>
            <w:r>
              <w:rPr>
                <w:rFonts w:ascii="Arial" w:hAnsi="Arial" w:cs="Arial"/>
                <w:b/>
                <w:sz w:val="16"/>
                <w:szCs w:val="16"/>
              </w:rPr>
              <w:t>12</w:t>
            </w:r>
            <w:r w:rsidRPr="00A90780">
              <w:rPr>
                <w:rFonts w:ascii="Arial" w:hAnsi="Arial" w:cs="Arial"/>
                <w:b/>
                <w:sz w:val="16"/>
                <w:szCs w:val="16"/>
              </w:rPr>
              <w:t xml:space="preserve"> mc</w:t>
            </w:r>
          </w:p>
        </w:tc>
      </w:tr>
      <w:tr w:rsidR="00EB02E3" w:rsidRPr="00A90780" w14:paraId="3211D1F1" w14:textId="77777777" w:rsidTr="00822CE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6A4E" w14:textId="77777777" w:rsidR="00EB02E3" w:rsidRPr="00A90780" w:rsidRDefault="00EB02E3" w:rsidP="00822CE0">
            <w:pPr>
              <w:tabs>
                <w:tab w:val="left" w:pos="0"/>
              </w:tabs>
              <w:jc w:val="center"/>
              <w:rPr>
                <w:rFonts w:ascii="Arial" w:hAnsi="Arial" w:cs="Arial"/>
                <w:sz w:val="16"/>
                <w:szCs w:val="16"/>
              </w:rPr>
            </w:pPr>
            <w:r>
              <w:rPr>
                <w:rFonts w:ascii="Arial" w:hAnsi="Arial" w:cs="Arial"/>
                <w:sz w:val="16"/>
                <w:szCs w:val="16"/>
              </w:rPr>
              <w:t>6</w:t>
            </w:r>
          </w:p>
        </w:tc>
        <w:tc>
          <w:tcPr>
            <w:tcW w:w="2469" w:type="dxa"/>
            <w:shd w:val="clear" w:color="auto" w:fill="auto"/>
            <w:vAlign w:val="center"/>
          </w:tcPr>
          <w:p w14:paraId="3F10165E"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20"/>
                <w:szCs w:val="20"/>
              </w:rPr>
              <w:t>Deseuri din constructii si demolari (inclusiv pamant excavat din situri contaminate) (Balast)</w:t>
            </w:r>
          </w:p>
        </w:tc>
        <w:tc>
          <w:tcPr>
            <w:tcW w:w="1134" w:type="dxa"/>
            <w:shd w:val="clear" w:color="auto" w:fill="auto"/>
            <w:vAlign w:val="center"/>
          </w:tcPr>
          <w:p w14:paraId="6736DA6E" w14:textId="77777777" w:rsidR="00EB02E3" w:rsidRPr="00A90780" w:rsidRDefault="00EB02E3" w:rsidP="00822CE0">
            <w:pPr>
              <w:tabs>
                <w:tab w:val="left" w:pos="0"/>
              </w:tabs>
              <w:jc w:val="center"/>
              <w:rPr>
                <w:rFonts w:ascii="Arial" w:hAnsi="Arial" w:cs="Arial"/>
                <w:b/>
                <w:sz w:val="16"/>
                <w:szCs w:val="16"/>
              </w:rPr>
            </w:pPr>
            <w:r w:rsidRPr="00A90780">
              <w:rPr>
                <w:rFonts w:ascii="Arial" w:hAnsi="Arial" w:cs="Arial"/>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E669656"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23C0F" w14:textId="77777777" w:rsidR="00EB02E3" w:rsidRPr="00A90780" w:rsidRDefault="00EB02E3" w:rsidP="00822CE0">
            <w:pPr>
              <w:tabs>
                <w:tab w:val="left" w:pos="0"/>
              </w:tabs>
              <w:jc w:val="center"/>
              <w:rPr>
                <w:rFonts w:ascii="Arial" w:hAnsi="Arial" w:cs="Arial"/>
                <w:sz w:val="16"/>
                <w:szCs w:val="16"/>
              </w:rPr>
            </w:pPr>
            <w:r w:rsidRPr="00A90780">
              <w:rPr>
                <w:rFonts w:ascii="Arial" w:hAnsi="Arial" w:cs="Arial"/>
                <w:sz w:val="20"/>
                <w:szCs w:val="20"/>
              </w:rPr>
              <w:t>Se vor preda la societati autorizate in colectare/ tratare/valorificare /eliminare.</w:t>
            </w:r>
          </w:p>
        </w:tc>
        <w:tc>
          <w:tcPr>
            <w:tcW w:w="1355" w:type="dxa"/>
            <w:tcBorders>
              <w:top w:val="single" w:sz="4" w:space="0" w:color="000000"/>
              <w:left w:val="single" w:sz="4" w:space="0" w:color="000000"/>
              <w:bottom w:val="single" w:sz="4" w:space="0" w:color="000000"/>
              <w:right w:val="single" w:sz="4" w:space="0" w:color="000000"/>
            </w:tcBorders>
          </w:tcPr>
          <w:p w14:paraId="6AE6C49E" w14:textId="6A908680" w:rsidR="00EB02E3" w:rsidRPr="00A90780" w:rsidRDefault="00EB02E3" w:rsidP="00822CE0">
            <w:pPr>
              <w:tabs>
                <w:tab w:val="left" w:pos="0"/>
              </w:tabs>
              <w:jc w:val="center"/>
              <w:rPr>
                <w:rFonts w:ascii="Arial" w:hAnsi="Arial" w:cs="Arial"/>
                <w:b/>
                <w:sz w:val="16"/>
                <w:szCs w:val="16"/>
              </w:rPr>
            </w:pPr>
            <w:r>
              <w:rPr>
                <w:rFonts w:ascii="Arial" w:hAnsi="Arial" w:cs="Arial"/>
                <w:b/>
                <w:sz w:val="16"/>
                <w:szCs w:val="16"/>
              </w:rPr>
              <w:t>222</w:t>
            </w:r>
            <w:r w:rsidRPr="00A90780">
              <w:rPr>
                <w:rFonts w:ascii="Arial" w:hAnsi="Arial" w:cs="Arial"/>
                <w:b/>
                <w:sz w:val="16"/>
                <w:szCs w:val="16"/>
              </w:rPr>
              <w:t xml:space="preserve"> mc</w:t>
            </w:r>
          </w:p>
        </w:tc>
      </w:tr>
    </w:tbl>
    <w:p w14:paraId="491AEDBF" w14:textId="77777777" w:rsidR="00E47212" w:rsidRDefault="00E47212" w:rsidP="00A67858">
      <w:pPr>
        <w:tabs>
          <w:tab w:val="left" w:pos="0"/>
        </w:tabs>
        <w:spacing w:line="276" w:lineRule="auto"/>
        <w:ind w:firstLine="567"/>
        <w:jc w:val="both"/>
      </w:pPr>
    </w:p>
    <w:p w14:paraId="2485504E" w14:textId="48E49C98" w:rsidR="00291A7A" w:rsidRPr="00A67858" w:rsidRDefault="002811DA" w:rsidP="00A67858">
      <w:pPr>
        <w:pStyle w:val="Default"/>
        <w:spacing w:line="276" w:lineRule="auto"/>
        <w:ind w:firstLine="720"/>
        <w:jc w:val="both"/>
        <w:rPr>
          <w:rFonts w:ascii="Times New Roman" w:hAnsi="Times New Roman" w:cs="Times New Roman"/>
          <w:color w:val="auto"/>
        </w:rPr>
      </w:pPr>
      <w:r w:rsidRPr="00A67858">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A67858">
        <w:rPr>
          <w:rFonts w:ascii="Times New Roman" w:hAnsi="Times New Roman" w:cs="Times New Roman"/>
          <w:color w:val="auto"/>
        </w:rPr>
        <w:t>a</w:t>
      </w:r>
      <w:proofErr w:type="gramEnd"/>
      <w:r w:rsidRPr="00A67858">
        <w:rPr>
          <w:rFonts w:ascii="Times New Roman" w:hAnsi="Times New Roman" w:cs="Times New Roman"/>
          <w:color w:val="auto"/>
        </w:rPr>
        <w:t xml:space="preserve"> amplasamentului si detereminarea supraftelor si adancimilor zonelor poluate. Prin aceaste activitati s-</w:t>
      </w:r>
      <w:proofErr w:type="gramStart"/>
      <w:r w:rsidRPr="00A67858">
        <w:rPr>
          <w:rFonts w:ascii="Times New Roman" w:hAnsi="Times New Roman" w:cs="Times New Roman"/>
          <w:color w:val="auto"/>
        </w:rPr>
        <w:t>a</w:t>
      </w:r>
      <w:proofErr w:type="gramEnd"/>
      <w:r w:rsidRPr="00A67858">
        <w:rPr>
          <w:rFonts w:ascii="Times New Roman" w:hAnsi="Times New Roman" w:cs="Times New Roman"/>
          <w:color w:val="auto"/>
        </w:rPr>
        <w:t xml:space="preserve"> avut in vedere reducerea cantitatilor de sol contaminat excavat.</w:t>
      </w:r>
    </w:p>
    <w:p w14:paraId="7CB33476" w14:textId="77777777" w:rsidR="00131EFC" w:rsidRPr="00A67858" w:rsidRDefault="00131EFC" w:rsidP="00A67858">
      <w:pPr>
        <w:pStyle w:val="Default"/>
        <w:spacing w:line="276" w:lineRule="auto"/>
        <w:jc w:val="both"/>
        <w:rPr>
          <w:rFonts w:ascii="Times New Roman" w:hAnsi="Times New Roman" w:cs="Times New Roman"/>
        </w:rPr>
      </w:pPr>
    </w:p>
    <w:p w14:paraId="3997F9D1" w14:textId="54207848" w:rsidR="00F473D5" w:rsidRPr="00086856" w:rsidRDefault="00F473D5" w:rsidP="00086856">
      <w:pPr>
        <w:pStyle w:val="Heading3"/>
        <w:numPr>
          <w:ilvl w:val="0"/>
          <w:numId w:val="28"/>
        </w:numPr>
        <w:jc w:val="both"/>
        <w:rPr>
          <w:color w:val="1F497D" w:themeColor="text2"/>
          <w:szCs w:val="24"/>
        </w:rPr>
      </w:pPr>
      <w:bookmarkStart w:id="60" w:name="_Toc3886915"/>
      <w:r w:rsidRPr="00086856">
        <w:rPr>
          <w:color w:val="1F497D" w:themeColor="text2"/>
          <w:szCs w:val="24"/>
        </w:rPr>
        <w:t>Gospodărirea substanţelor şi preparatelor chimice periculoase:</w:t>
      </w:r>
      <w:bookmarkEnd w:id="60"/>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lastRenderedPageBreak/>
        <w:t>- modul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1" w:name="_Toc534979790"/>
      <w:bookmarkStart w:id="62" w:name="_Toc3886916"/>
      <w:r w:rsidRPr="00086856">
        <w:rPr>
          <w:iCs/>
          <w:color w:val="1F497D" w:themeColor="text2"/>
          <w:szCs w:val="24"/>
          <w:lang w:val="ro-RO"/>
        </w:rPr>
        <w:t>Utilizarea resurselor naturale, in special a solului, a terenurilor, a apei si a biodiversitatii</w:t>
      </w:r>
      <w:bookmarkEnd w:id="61"/>
      <w:bookmarkEnd w:id="62"/>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3" w:name="_Toc3886917"/>
      <w:r w:rsidRPr="00A67858">
        <w:t>DESCRIEREA ASPECTELOR DE MEDIU SUSCEPTIBILE A FI AFECTATE ÎN MOD SEMNIFICATIV DE PROIECT:</w:t>
      </w:r>
      <w:bookmarkEnd w:id="63"/>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magnitudinea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probabilitatea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durata,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xml:space="preserve">- </w:t>
      </w:r>
      <w:proofErr w:type="gramStart"/>
      <w:r w:rsidRPr="00A67858">
        <w:rPr>
          <w:color w:val="1F497D" w:themeColor="text2"/>
        </w:rPr>
        <w:t>măsurile</w:t>
      </w:r>
      <w:proofErr w:type="gramEnd"/>
      <w:r w:rsidRPr="00A67858">
        <w:rPr>
          <w:color w:val="1F497D" w:themeColor="text2"/>
        </w:rPr>
        <w:t xml:space="preserv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xml:space="preserve">- </w:t>
      </w:r>
      <w:proofErr w:type="gramStart"/>
      <w:r w:rsidRPr="00A67858">
        <w:rPr>
          <w:color w:val="1F497D" w:themeColor="text2"/>
        </w:rPr>
        <w:t>natura</w:t>
      </w:r>
      <w:proofErr w:type="gramEnd"/>
      <w:r w:rsidRPr="00A67858">
        <w:rPr>
          <w:color w:val="1F497D" w:themeColor="text2"/>
        </w:rPr>
        <w:t xml:space="preserve">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w:t>
      </w:r>
      <w:r w:rsidR="00442421" w:rsidRPr="00A67858">
        <w:rPr>
          <w:lang w:val="ro-RO"/>
        </w:rPr>
        <w:lastRenderedPageBreak/>
        <w:t xml:space="preserve">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temporar si sunt de scurta durata, desfasurarea tuturor activitatilor fiind estimata la o </w:t>
      </w:r>
      <w:r w:rsidRPr="00EB02E3">
        <w:rPr>
          <w:lang w:val="ro-RO"/>
        </w:rPr>
        <w:t>perioada de 12 zile. Din totalul acestor zile, perioada efectiva de excavarea solului contaminat si umplerea</w:t>
      </w:r>
      <w:r w:rsidRPr="00A67858">
        <w:rPr>
          <w:lang w:val="ro-RO"/>
        </w:rPr>
        <w:t xml:space="preserve">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4" w:name="_Toc3886918"/>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4"/>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lastRenderedPageBreak/>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5" w:name="_Toc3886919"/>
      <w:r w:rsidRPr="00A67858">
        <w:t>LEGĂTURA CU ALTE ACTE NORMATIVE ȘI/SAU PLANURI /PROGRAME / STRATEGII / DOCUMENTE DE PLANIFICARE</w:t>
      </w:r>
      <w:bookmarkEnd w:id="65"/>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677B9886"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Prezentul proiect se va implementa si ca </w:t>
      </w:r>
      <w:r w:rsidRPr="00EB02E3">
        <w:rPr>
          <w:lang w:val="ro-RO"/>
        </w:rPr>
        <w:t xml:space="preserve">urmare a emiterii Acordului de Abandonare de adancime emis de Agentia Nationala pentru Resurse Minerale - </w:t>
      </w:r>
      <w:r w:rsidR="00EB02E3" w:rsidRPr="00EB02E3">
        <w:rPr>
          <w:lang w:val="ro-RO"/>
        </w:rPr>
        <w:t>58-AB/09.03.2015</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6" w:name="_Toc3886920"/>
      <w:r w:rsidRPr="00A67858">
        <w:t>LUCRĂRI NECESARE ORGANIZĂRII DE ŞANTIER:</w:t>
      </w:r>
      <w:bookmarkEnd w:id="66"/>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localizarea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w:t>
      </w:r>
      <w:r w:rsidRPr="00086856">
        <w:rPr>
          <w:lang w:val="ro-RO"/>
        </w:rPr>
        <w:lastRenderedPageBreak/>
        <w:t xml:space="preserve">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7" w:name="_Toc3886921"/>
      <w:r w:rsidRPr="00A67858">
        <w:t>LUCRĂRI DE REFACERE A AMPLASAMENTULUI LA FINALIZAREA INVESTIŢIEI, ÎN CAZ DE ACCIDENTE ŞI/SAU LA ÎNCETAREA ACTIVITĂŢII, ÎN MĂSURA ÎN CARE ACESTE INFORMAŢII SUNT DISPONIBILE:</w:t>
      </w:r>
      <w:bookmarkEnd w:id="67"/>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8" w:name="_Toc3886922"/>
      <w:r w:rsidRPr="00A67858">
        <w:t>ANEXE - PIESE DESENATE</w:t>
      </w:r>
      <w:bookmarkEnd w:id="68"/>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69" w:name="_Toc534979797"/>
      <w:bookmarkStart w:id="70" w:name="_Toc3886923"/>
      <w:r w:rsidRPr="00A67858">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1" w:name="_Toc534979798"/>
      <w:bookmarkStart w:id="72" w:name="_Toc3886924"/>
      <w:r w:rsidRPr="00A67858">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3" w:name="_Toc3886925"/>
      <w:r w:rsidRPr="00A67858">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bookmarkStart w:id="74" w:name="_GoBack"/>
      <w:bookmarkEnd w:id="74"/>
    </w:p>
    <w:p w14:paraId="488EEADB" w14:textId="77777777" w:rsidR="00BB2EC6" w:rsidRPr="00BB2EC6" w:rsidRDefault="00BB2EC6" w:rsidP="00BB2EC6"/>
    <w:p w14:paraId="2DD49E90" w14:textId="0618D74F" w:rsidR="00BB2EC6" w:rsidRPr="00BB2EC6" w:rsidRDefault="00BB2EC6" w:rsidP="00BB2EC6">
      <w:r w:rsidRPr="00BB2EC6">
        <w:t xml:space="preserve">Ing. </w:t>
      </w:r>
      <w:r w:rsidR="00425BEF">
        <w:t>Georgiana DONE</w:t>
      </w:r>
    </w:p>
    <w:p w14:paraId="50D3CD55" w14:textId="77777777" w:rsidR="00BB2EC6" w:rsidRPr="00BB2EC6"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6A5BE" w16cid:durableId="202CFD6D"/>
  <w16cid:commentId w16cid:paraId="2AA3D20A" w16cid:durableId="202CFD6E"/>
  <w16cid:commentId w16cid:paraId="0219FF6A" w16cid:durableId="202CFD6F"/>
  <w16cid:commentId w16cid:paraId="74CF7E98" w16cid:durableId="202CFD70"/>
  <w16cid:commentId w16cid:paraId="3E01F5BB" w16cid:durableId="202CFD71"/>
  <w16cid:commentId w16cid:paraId="6C3CD8C1" w16cid:durableId="202CFD72"/>
  <w16cid:commentId w16cid:paraId="1AF75AD9" w16cid:durableId="202CFD73"/>
  <w16cid:commentId w16cid:paraId="7C808158" w16cid:durableId="202CFD74"/>
  <w16cid:commentId w16cid:paraId="182BB371" w16cid:durableId="202CFD75"/>
  <w16cid:commentId w16cid:paraId="2850BEDB" w16cid:durableId="202CFD76"/>
  <w16cid:commentId w16cid:paraId="0CEDB9C9" w16cid:durableId="202CFD77"/>
  <w16cid:commentId w16cid:paraId="6F0924E7" w16cid:durableId="202CFD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7A52" w14:textId="77777777" w:rsidR="00D643CF" w:rsidRDefault="00D643CF" w:rsidP="00A5069D">
      <w:r>
        <w:separator/>
      </w:r>
    </w:p>
  </w:endnote>
  <w:endnote w:type="continuationSeparator" w:id="0">
    <w:p w14:paraId="56AAE217" w14:textId="77777777" w:rsidR="00D643CF" w:rsidRDefault="00D643C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77777777" w:rsidR="00D643CF" w:rsidRPr="00E927A3" w:rsidRDefault="00D643CF"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D643CF" w:rsidRPr="00E927A3" w:rsidRDefault="00D643CF"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D643CF" w:rsidRPr="00E927A3" w:rsidRDefault="00D643CF"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D643CF" w:rsidRPr="00CF2945" w:rsidRDefault="00D643CF"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3634" w14:textId="77777777" w:rsidR="00D643CF" w:rsidRDefault="00D643CF" w:rsidP="00A5069D">
      <w:r>
        <w:separator/>
      </w:r>
    </w:p>
  </w:footnote>
  <w:footnote w:type="continuationSeparator" w:id="0">
    <w:p w14:paraId="490CEA70" w14:textId="77777777" w:rsidR="00D643CF" w:rsidRDefault="00D643CF"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D643CF" w:rsidRDefault="00D643CF"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3244"/>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1F3"/>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5BEF"/>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2679B"/>
    <w:rsid w:val="00830534"/>
    <w:rsid w:val="00833B54"/>
    <w:rsid w:val="00833E22"/>
    <w:rsid w:val="00836E71"/>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0DDC"/>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643CF"/>
    <w:rsid w:val="00D729F8"/>
    <w:rsid w:val="00D72FE1"/>
    <w:rsid w:val="00D76114"/>
    <w:rsid w:val="00D77ED7"/>
    <w:rsid w:val="00D90407"/>
    <w:rsid w:val="00D93338"/>
    <w:rsid w:val="00D93848"/>
    <w:rsid w:val="00D96158"/>
    <w:rsid w:val="00DA118B"/>
    <w:rsid w:val="00DA50A4"/>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02E3"/>
    <w:rsid w:val="00EB1D47"/>
    <w:rsid w:val="00EB3FA0"/>
    <w:rsid w:val="00EB679B"/>
    <w:rsid w:val="00EC5379"/>
    <w:rsid w:val="00ED1A36"/>
    <w:rsid w:val="00ED4E84"/>
    <w:rsid w:val="00ED5ECD"/>
    <w:rsid w:val="00EE5626"/>
    <w:rsid w:val="00EF5BB5"/>
    <w:rsid w:val="00EF6DC5"/>
    <w:rsid w:val="00F00322"/>
    <w:rsid w:val="00F0054F"/>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D1562"/>
  <w15:docId w15:val="{59882C30-D51B-4C7B-A108-9E2F048C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BAE9-7B9C-40D8-838E-3D305BB1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9722</Words>
  <Characters>56390</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11</cp:revision>
  <cp:lastPrinted>2017-11-07T07:38:00Z</cp:lastPrinted>
  <dcterms:created xsi:type="dcterms:W3CDTF">2019-02-01T07:15:00Z</dcterms:created>
  <dcterms:modified xsi:type="dcterms:W3CDTF">2019-03-22T09:57:00Z</dcterms:modified>
</cp:coreProperties>
</file>