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5477A0" w:rsidRDefault="008453F3" w:rsidP="005477A0">
      <w:pPr>
        <w:pStyle w:val="Header"/>
        <w:tabs>
          <w:tab w:val="clear" w:pos="4680"/>
          <w:tab w:val="clear" w:pos="9360"/>
          <w:tab w:val="left" w:pos="9000"/>
        </w:tabs>
        <w:rPr>
          <w:rFonts w:ascii="Times New Roman" w:hAnsi="Times New Roman"/>
          <w:sz w:val="28"/>
          <w:szCs w:val="28"/>
          <w:lang w:val="it-IT"/>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52.1pt;margin-top:-7.3pt;width:81.4pt;height:65.45pt;z-index:-251658240">
            <v:imagedata r:id="rId8" o:title=""/>
          </v:shape>
          <o:OLEObject Type="Embed" ProgID="CorelDRAW.Graphic.13" ShapeID="_x0000_s1044" DrawAspect="Content" ObjectID="_1707128897" r:id="rId9"/>
        </w:object>
      </w:r>
      <w:r w:rsidR="00C37C20" w:rsidRPr="005477A0">
        <w:rPr>
          <w:rFonts w:ascii="Times New Roman" w:hAnsi="Times New Roman"/>
          <w:noProof/>
          <w:sz w:val="28"/>
          <w:szCs w:val="28"/>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sidRPr="005477A0">
        <w:rPr>
          <w:rFonts w:ascii="Times New Roman" w:hAnsi="Times New Roman"/>
          <w:sz w:val="28"/>
          <w:szCs w:val="28"/>
          <w:lang w:val="it-IT"/>
        </w:rPr>
        <w:t xml:space="preserve">                    </w:t>
      </w:r>
    </w:p>
    <w:p w:rsidR="008F25B0" w:rsidRPr="005477A0" w:rsidRDefault="00E145CC" w:rsidP="005477A0">
      <w:pPr>
        <w:pStyle w:val="Header"/>
        <w:tabs>
          <w:tab w:val="clear" w:pos="4680"/>
          <w:tab w:val="clear" w:pos="9360"/>
          <w:tab w:val="left" w:pos="9000"/>
        </w:tabs>
        <w:rPr>
          <w:rFonts w:ascii="Times New Roman" w:hAnsi="Times New Roman"/>
          <w:b/>
          <w:sz w:val="28"/>
          <w:szCs w:val="28"/>
          <w:lang w:val="it-IT"/>
        </w:rPr>
      </w:pPr>
      <w:r w:rsidRPr="005477A0">
        <w:rPr>
          <w:rFonts w:ascii="Times New Roman" w:hAnsi="Times New Roman"/>
          <w:b/>
          <w:sz w:val="28"/>
          <w:szCs w:val="28"/>
          <w:lang w:val="it-IT"/>
        </w:rPr>
        <w:t xml:space="preserve">             </w:t>
      </w:r>
      <w:r w:rsidR="0089789D" w:rsidRPr="005477A0">
        <w:rPr>
          <w:rFonts w:ascii="Times New Roman" w:hAnsi="Times New Roman"/>
          <w:b/>
          <w:sz w:val="28"/>
          <w:szCs w:val="28"/>
          <w:lang w:val="it-IT"/>
        </w:rPr>
        <w:t>Ministerul Mediului</w:t>
      </w:r>
      <w:r w:rsidRPr="005477A0">
        <w:rPr>
          <w:rFonts w:ascii="Times New Roman" w:hAnsi="Times New Roman"/>
          <w:b/>
          <w:sz w:val="28"/>
          <w:szCs w:val="28"/>
          <w:lang w:val="it-IT"/>
        </w:rPr>
        <w:t>, Apelor și Pădurilor</w:t>
      </w:r>
    </w:p>
    <w:p w:rsidR="0089789D" w:rsidRPr="00C515B3" w:rsidRDefault="00E145CC" w:rsidP="005477A0">
      <w:pPr>
        <w:pStyle w:val="Header"/>
        <w:tabs>
          <w:tab w:val="clear" w:pos="4680"/>
          <w:tab w:val="clear" w:pos="9360"/>
          <w:tab w:val="left" w:pos="9000"/>
        </w:tabs>
        <w:rPr>
          <w:rStyle w:val="SubtleEmphasis"/>
        </w:rPr>
      </w:pPr>
      <w:r w:rsidRPr="005477A0">
        <w:rPr>
          <w:rFonts w:ascii="Times New Roman" w:hAnsi="Times New Roman"/>
          <w:b/>
          <w:sz w:val="28"/>
          <w:szCs w:val="28"/>
          <w:lang w:val="it-IT"/>
        </w:rPr>
        <w:t xml:space="preserve">   </w:t>
      </w:r>
      <w:r w:rsidR="00812FAD">
        <w:rPr>
          <w:rFonts w:ascii="Times New Roman" w:hAnsi="Times New Roman"/>
          <w:b/>
          <w:sz w:val="28"/>
          <w:szCs w:val="28"/>
          <w:lang w:val="it-IT"/>
        </w:rPr>
        <w:t xml:space="preserve">    </w:t>
      </w:r>
      <w:r w:rsidR="0089789D" w:rsidRPr="005477A0">
        <w:rPr>
          <w:rFonts w:ascii="Times New Roman" w:hAnsi="Times New Roman"/>
          <w:b/>
          <w:sz w:val="28"/>
          <w:szCs w:val="28"/>
          <w:lang w:val="it-IT"/>
        </w:rPr>
        <w:t>Agen</w:t>
      </w:r>
      <w:r w:rsidR="0089789D" w:rsidRPr="005477A0">
        <w:rPr>
          <w:rFonts w:ascii="Times New Roman" w:hAnsi="Times New Roman"/>
          <w:b/>
          <w:sz w:val="28"/>
          <w:szCs w:val="28"/>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5477A0" w:rsidTr="00325739">
        <w:trPr>
          <w:trHeight w:val="692"/>
        </w:trPr>
        <w:tc>
          <w:tcPr>
            <w:tcW w:w="10031" w:type="dxa"/>
            <w:tcBorders>
              <w:top w:val="single" w:sz="8" w:space="0" w:color="000000"/>
              <w:bottom w:val="single" w:sz="8" w:space="0" w:color="000000"/>
            </w:tcBorders>
            <w:shd w:val="clear" w:color="auto" w:fill="auto"/>
            <w:vAlign w:val="center"/>
          </w:tcPr>
          <w:p w:rsidR="0089789D" w:rsidRPr="005477A0" w:rsidRDefault="008068A7" w:rsidP="005477A0">
            <w:pPr>
              <w:spacing w:after="0" w:line="240" w:lineRule="auto"/>
              <w:jc w:val="center"/>
              <w:rPr>
                <w:rFonts w:ascii="Times New Roman" w:hAnsi="Times New Roman"/>
                <w:b/>
                <w:bCs/>
                <w:color w:val="FFFFFF"/>
                <w:sz w:val="28"/>
                <w:szCs w:val="28"/>
                <w:lang w:val="fr-FR"/>
              </w:rPr>
            </w:pPr>
            <w:r w:rsidRPr="005477A0">
              <w:rPr>
                <w:rFonts w:ascii="Times New Roman" w:hAnsi="Times New Roman"/>
                <w:b/>
                <w:bCs/>
                <w:sz w:val="28"/>
                <w:szCs w:val="28"/>
                <w:lang w:val="fr-FR"/>
              </w:rPr>
              <w:t>AG</w:t>
            </w:r>
            <w:r w:rsidR="00515750" w:rsidRPr="005477A0">
              <w:rPr>
                <w:rFonts w:ascii="Times New Roman" w:hAnsi="Times New Roman"/>
                <w:b/>
                <w:bCs/>
                <w:sz w:val="28"/>
                <w:szCs w:val="28"/>
                <w:lang w:val="fr-FR"/>
              </w:rPr>
              <w:t>ENŢ</w:t>
            </w:r>
            <w:r w:rsidRPr="005477A0">
              <w:rPr>
                <w:rFonts w:ascii="Times New Roman" w:hAnsi="Times New Roman"/>
                <w:b/>
                <w:bCs/>
                <w:sz w:val="28"/>
                <w:szCs w:val="28"/>
                <w:lang w:val="fr-FR"/>
              </w:rPr>
              <w:t>IA PENTRU PROTEC</w:t>
            </w:r>
            <w:r w:rsidR="00515750" w:rsidRPr="005477A0">
              <w:rPr>
                <w:rFonts w:ascii="Times New Roman" w:hAnsi="Times New Roman"/>
                <w:b/>
                <w:bCs/>
                <w:sz w:val="28"/>
                <w:szCs w:val="28"/>
                <w:lang w:val="fr-FR"/>
              </w:rPr>
              <w:t>Ţ</w:t>
            </w:r>
            <w:r w:rsidRPr="005477A0">
              <w:rPr>
                <w:rFonts w:ascii="Times New Roman" w:hAnsi="Times New Roman"/>
                <w:b/>
                <w:bCs/>
                <w:sz w:val="28"/>
                <w:szCs w:val="28"/>
                <w:lang w:val="fr-FR"/>
              </w:rPr>
              <w:t>IA MEDIULUI</w:t>
            </w:r>
            <w:r w:rsidR="00EB112B" w:rsidRPr="005477A0">
              <w:rPr>
                <w:rFonts w:ascii="Times New Roman" w:hAnsi="Times New Roman"/>
                <w:b/>
                <w:bCs/>
                <w:sz w:val="28"/>
                <w:szCs w:val="28"/>
                <w:lang w:val="fr-FR"/>
              </w:rPr>
              <w:t xml:space="preserve"> </w:t>
            </w:r>
            <w:r w:rsidR="0013335D" w:rsidRPr="005477A0">
              <w:rPr>
                <w:rFonts w:ascii="Times New Roman" w:hAnsi="Times New Roman"/>
                <w:b/>
                <w:bCs/>
                <w:sz w:val="28"/>
                <w:szCs w:val="28"/>
                <w:lang w:val="fr-FR"/>
              </w:rPr>
              <w:t>NEAMT</w:t>
            </w:r>
          </w:p>
        </w:tc>
      </w:tr>
    </w:tbl>
    <w:p w:rsidR="00744A44" w:rsidRPr="005477A0" w:rsidRDefault="00744A44" w:rsidP="005477A0">
      <w:pPr>
        <w:autoSpaceDE w:val="0"/>
        <w:autoSpaceDN w:val="0"/>
        <w:adjustRightInd w:val="0"/>
        <w:spacing w:after="0" w:line="240" w:lineRule="auto"/>
        <w:ind w:right="57"/>
        <w:rPr>
          <w:rFonts w:ascii="Times New Roman" w:eastAsia="Times New Roman" w:hAnsi="Times New Roman"/>
          <w:b/>
          <w:sz w:val="28"/>
          <w:szCs w:val="28"/>
          <w:lang w:val="es-PE" w:eastAsia="ar-SA"/>
        </w:rPr>
      </w:pPr>
    </w:p>
    <w:p w:rsidR="008250EF" w:rsidRPr="00305FDE" w:rsidRDefault="008250EF" w:rsidP="007A3FED">
      <w:pPr>
        <w:tabs>
          <w:tab w:val="left" w:pos="5484"/>
        </w:tabs>
        <w:spacing w:after="0"/>
        <w:jc w:val="center"/>
        <w:rPr>
          <w:rFonts w:ascii="Times New Roman" w:hAnsi="Times New Roman"/>
          <w:b/>
          <w:bCs/>
          <w:sz w:val="24"/>
          <w:szCs w:val="24"/>
          <w:lang w:val="fr-FR"/>
        </w:rPr>
      </w:pPr>
      <w:r w:rsidRPr="00305FDE">
        <w:rPr>
          <w:rFonts w:ascii="Times New Roman" w:hAnsi="Times New Roman"/>
          <w:b/>
          <w:bCs/>
          <w:sz w:val="24"/>
          <w:szCs w:val="24"/>
          <w:lang w:val="fr-FR"/>
        </w:rPr>
        <w:t>AUTORIZAŢIE  DE  MEDIU</w:t>
      </w:r>
    </w:p>
    <w:p w:rsidR="008250EF" w:rsidRPr="00305FDE" w:rsidRDefault="008250EF" w:rsidP="007A3FED">
      <w:pPr>
        <w:spacing w:after="0"/>
        <w:jc w:val="center"/>
        <w:rPr>
          <w:rFonts w:ascii="Times New Roman" w:hAnsi="Times New Roman"/>
          <w:b/>
          <w:bCs/>
          <w:sz w:val="24"/>
          <w:szCs w:val="24"/>
          <w:lang w:val="fr-FR"/>
        </w:rPr>
      </w:pPr>
      <w:r w:rsidRPr="00305FDE">
        <w:rPr>
          <w:rFonts w:ascii="Times New Roman" w:hAnsi="Times New Roman"/>
          <w:b/>
          <w:bCs/>
          <w:sz w:val="24"/>
          <w:szCs w:val="24"/>
          <w:lang w:val="fr-FR"/>
        </w:rPr>
        <w:t xml:space="preserve"> Nr. </w:t>
      </w:r>
      <w:r w:rsidR="009336F8" w:rsidRPr="00305FDE">
        <w:rPr>
          <w:rFonts w:ascii="Times New Roman" w:hAnsi="Times New Roman"/>
          <w:b/>
          <w:bCs/>
          <w:sz w:val="24"/>
          <w:szCs w:val="24"/>
          <w:lang w:val="fr-FR"/>
        </w:rPr>
        <w:t>___</w:t>
      </w:r>
      <w:r w:rsidRPr="00305FDE">
        <w:rPr>
          <w:rFonts w:ascii="Times New Roman" w:hAnsi="Times New Roman"/>
          <w:b/>
          <w:bCs/>
          <w:sz w:val="24"/>
          <w:szCs w:val="24"/>
          <w:lang w:val="fr-FR"/>
        </w:rPr>
        <w:t xml:space="preserve"> din </w:t>
      </w:r>
      <w:r w:rsidR="00426928" w:rsidRPr="00305FDE">
        <w:rPr>
          <w:rFonts w:ascii="Times New Roman" w:hAnsi="Times New Roman"/>
          <w:b/>
          <w:bCs/>
          <w:sz w:val="24"/>
          <w:szCs w:val="24"/>
          <w:lang w:val="fr-FR"/>
        </w:rPr>
        <w:t>16</w:t>
      </w:r>
      <w:r w:rsidR="009336F8" w:rsidRPr="00305FDE">
        <w:rPr>
          <w:rFonts w:ascii="Times New Roman" w:hAnsi="Times New Roman"/>
          <w:b/>
          <w:bCs/>
          <w:sz w:val="24"/>
          <w:szCs w:val="24"/>
          <w:lang w:val="fr-FR"/>
        </w:rPr>
        <w:t>.03.2022</w:t>
      </w:r>
    </w:p>
    <w:p w:rsidR="00736A02" w:rsidRPr="00305FDE" w:rsidRDefault="00736A02" w:rsidP="00305FDE">
      <w:pPr>
        <w:spacing w:after="0" w:line="240" w:lineRule="auto"/>
        <w:jc w:val="center"/>
        <w:rPr>
          <w:rFonts w:ascii="Times New Roman" w:hAnsi="Times New Roman"/>
          <w:b/>
          <w:bCs/>
          <w:sz w:val="24"/>
          <w:szCs w:val="24"/>
          <w:lang w:val="fr-FR"/>
        </w:rPr>
      </w:pPr>
    </w:p>
    <w:p w:rsidR="008250EF" w:rsidRPr="00305FDE" w:rsidRDefault="008250EF" w:rsidP="00305FDE">
      <w:pPr>
        <w:spacing w:after="0" w:line="240" w:lineRule="auto"/>
        <w:jc w:val="both"/>
        <w:rPr>
          <w:rFonts w:ascii="Times New Roman" w:hAnsi="Times New Roman"/>
          <w:sz w:val="24"/>
          <w:szCs w:val="24"/>
        </w:rPr>
      </w:pPr>
      <w:r w:rsidRPr="00305FDE">
        <w:rPr>
          <w:rFonts w:ascii="Times New Roman" w:hAnsi="Times New Roman"/>
          <w:sz w:val="24"/>
          <w:szCs w:val="24"/>
          <w:lang w:val="fr-FR"/>
        </w:rPr>
        <w:t xml:space="preserve">      </w:t>
      </w:r>
      <w:r w:rsidR="00A86B52" w:rsidRPr="00305FDE">
        <w:rPr>
          <w:rFonts w:ascii="Times New Roman" w:hAnsi="Times New Roman"/>
          <w:sz w:val="24"/>
          <w:szCs w:val="24"/>
          <w:lang w:val="fr-FR"/>
        </w:rPr>
        <w:tab/>
      </w:r>
      <w:r w:rsidRPr="00305FDE">
        <w:rPr>
          <w:rFonts w:ascii="Times New Roman" w:hAnsi="Times New Roman"/>
          <w:sz w:val="24"/>
          <w:szCs w:val="24"/>
          <w:lang w:val="fr-FR"/>
        </w:rPr>
        <w:t xml:space="preserve">Ca urmare a cererii adresate de </w:t>
      </w:r>
      <w:r w:rsidRPr="00305FDE">
        <w:rPr>
          <w:rFonts w:ascii="Times New Roman" w:hAnsi="Times New Roman"/>
          <w:b/>
          <w:bCs/>
          <w:sz w:val="24"/>
          <w:szCs w:val="24"/>
          <w:lang w:val="fr-FR"/>
        </w:rPr>
        <w:t>SC BRILIANT SRL Roman</w:t>
      </w:r>
      <w:r w:rsidRPr="00305FDE">
        <w:rPr>
          <w:rFonts w:ascii="Times New Roman" w:hAnsi="Times New Roman"/>
          <w:bCs/>
          <w:sz w:val="24"/>
          <w:szCs w:val="24"/>
          <w:lang w:val="fr-FR"/>
        </w:rPr>
        <w:t>,</w:t>
      </w:r>
      <w:r w:rsidRPr="00305FDE">
        <w:rPr>
          <w:rFonts w:ascii="Times New Roman" w:hAnsi="Times New Roman"/>
          <w:b/>
          <w:bCs/>
          <w:sz w:val="24"/>
          <w:szCs w:val="24"/>
          <w:lang w:val="fr-FR"/>
        </w:rPr>
        <w:t xml:space="preserve"> </w:t>
      </w:r>
      <w:r w:rsidRPr="00305FDE">
        <w:rPr>
          <w:rFonts w:ascii="Times New Roman" w:hAnsi="Times New Roman"/>
          <w:sz w:val="24"/>
          <w:szCs w:val="24"/>
          <w:lang w:val="fr-FR"/>
        </w:rPr>
        <w:t>cu sediul în municipiul Roman,</w:t>
      </w:r>
      <w:r w:rsidR="005B673F" w:rsidRPr="00305FDE">
        <w:rPr>
          <w:rFonts w:ascii="Times New Roman" w:hAnsi="Times New Roman"/>
          <w:sz w:val="24"/>
          <w:szCs w:val="24"/>
          <w:lang w:val="fr-FR"/>
        </w:rPr>
        <w:t xml:space="preserve"> b-dul Republicii nr. 83B, </w:t>
      </w:r>
      <w:r w:rsidRPr="00305FDE">
        <w:rPr>
          <w:rFonts w:ascii="Times New Roman" w:hAnsi="Times New Roman"/>
          <w:sz w:val="24"/>
          <w:szCs w:val="24"/>
          <w:lang w:val="fr-FR"/>
        </w:rPr>
        <w:t xml:space="preserve">înregistrată la numărul </w:t>
      </w:r>
      <w:r w:rsidR="00A86B52" w:rsidRPr="00305FDE">
        <w:rPr>
          <w:rFonts w:ascii="Times New Roman" w:hAnsi="Times New Roman"/>
          <w:sz w:val="24"/>
          <w:szCs w:val="24"/>
          <w:lang w:val="fr-FR"/>
        </w:rPr>
        <w:t>988</w:t>
      </w:r>
      <w:r w:rsidR="006B2286" w:rsidRPr="00305FDE">
        <w:rPr>
          <w:rFonts w:ascii="Times New Roman" w:hAnsi="Times New Roman"/>
          <w:sz w:val="24"/>
          <w:szCs w:val="24"/>
          <w:lang w:val="fr-FR"/>
        </w:rPr>
        <w:t xml:space="preserve"> din data de </w:t>
      </w:r>
      <w:r w:rsidR="00A86B52" w:rsidRPr="00305FDE">
        <w:rPr>
          <w:rFonts w:ascii="Times New Roman" w:hAnsi="Times New Roman"/>
          <w:sz w:val="24"/>
          <w:szCs w:val="24"/>
          <w:lang w:val="fr-FR"/>
        </w:rPr>
        <w:t>02</w:t>
      </w:r>
      <w:r w:rsidRPr="00305FDE">
        <w:rPr>
          <w:rFonts w:ascii="Times New Roman" w:hAnsi="Times New Roman"/>
          <w:sz w:val="24"/>
          <w:szCs w:val="24"/>
          <w:lang w:val="fr-FR"/>
        </w:rPr>
        <w:t>.</w:t>
      </w:r>
      <w:r w:rsidR="00A86B52" w:rsidRPr="00305FDE">
        <w:rPr>
          <w:rFonts w:ascii="Times New Roman" w:hAnsi="Times New Roman"/>
          <w:sz w:val="24"/>
          <w:szCs w:val="24"/>
          <w:lang w:val="fr-FR"/>
        </w:rPr>
        <w:t>0</w:t>
      </w:r>
      <w:r w:rsidR="00E71BF6" w:rsidRPr="00305FDE">
        <w:rPr>
          <w:rFonts w:ascii="Times New Roman" w:hAnsi="Times New Roman"/>
          <w:sz w:val="24"/>
          <w:szCs w:val="24"/>
          <w:lang w:val="fr-FR"/>
        </w:rPr>
        <w:t>2</w:t>
      </w:r>
      <w:r w:rsidRPr="00305FDE">
        <w:rPr>
          <w:rFonts w:ascii="Times New Roman" w:hAnsi="Times New Roman"/>
          <w:sz w:val="24"/>
          <w:szCs w:val="24"/>
          <w:lang w:val="fr-FR"/>
        </w:rPr>
        <w:t>.20</w:t>
      </w:r>
      <w:r w:rsidR="00A86B52" w:rsidRPr="00305FDE">
        <w:rPr>
          <w:rFonts w:ascii="Times New Roman" w:hAnsi="Times New Roman"/>
          <w:sz w:val="24"/>
          <w:szCs w:val="24"/>
          <w:lang w:val="fr-FR"/>
        </w:rPr>
        <w:t>22</w:t>
      </w:r>
      <w:r w:rsidRPr="00305FDE">
        <w:rPr>
          <w:rFonts w:ascii="Times New Roman" w:hAnsi="Times New Roman"/>
          <w:sz w:val="24"/>
          <w:szCs w:val="24"/>
          <w:lang w:val="fr-FR"/>
        </w:rPr>
        <w:t>,</w:t>
      </w:r>
      <w:r w:rsidR="005B673F" w:rsidRPr="00305FDE">
        <w:rPr>
          <w:rFonts w:ascii="Times New Roman" w:hAnsi="Times New Roman"/>
          <w:sz w:val="24"/>
          <w:szCs w:val="24"/>
          <w:lang w:val="fr-FR"/>
        </w:rPr>
        <w:t xml:space="preserve"> </w:t>
      </w:r>
      <w:r w:rsidR="00A86B52" w:rsidRPr="00305FDE">
        <w:rPr>
          <w:rFonts w:ascii="Times New Roman" w:hAnsi="Times New Roman"/>
          <w:sz w:val="24"/>
          <w:szCs w:val="24"/>
          <w:lang w:val="ro-RO"/>
        </w:rPr>
        <w:t>î</w:t>
      </w:r>
      <w:r w:rsidR="00026722" w:rsidRPr="00305FDE">
        <w:rPr>
          <w:rFonts w:ascii="Times New Roman" w:hAnsi="Times New Roman"/>
          <w:sz w:val="24"/>
          <w:szCs w:val="24"/>
        </w:rPr>
        <w:t>n urma analizării documentelor transmise şi a verificării</w:t>
      </w:r>
      <w:r w:rsidR="00A86B52" w:rsidRPr="00305FDE">
        <w:rPr>
          <w:rFonts w:ascii="Times New Roman" w:hAnsi="Times New Roman"/>
          <w:sz w:val="24"/>
          <w:szCs w:val="24"/>
        </w:rPr>
        <w:t xml:space="preserve"> amplasamentului</w:t>
      </w:r>
      <w:r w:rsidR="005D7C10" w:rsidRPr="00305FDE">
        <w:rPr>
          <w:rFonts w:ascii="Times New Roman" w:hAnsi="Times New Roman"/>
          <w:sz w:val="24"/>
          <w:szCs w:val="24"/>
        </w:rPr>
        <w:t xml:space="preserve"> materializată prin Procesul verbal nr. 988/11.02.2022, în baza HG nr. 43/2020 privind organizarea şi funcţionarea Ministerului Mediului Apelor şi Pădurilor, a HG nr. 1000/2012 privind reorganizarea și funcționarea Agenției Naționale pentru Protecția Mediului și a instituțiilor publice aflate în subordinea acesteia cu modificările şi completările ulterioare, a OUG nr. 195/2005 privind protecția mediului, aprobată cu modificări și completări prin Legea nr. 265/2006, cu modificările şi completările ulterioare şi a Ordinului MMDD nr. 1798/2007 pentru aprobarea Procedurii de emitere a autorizației de mediu, cu modificările și completările ulterioare,</w:t>
      </w:r>
    </w:p>
    <w:p w:rsidR="005D7C10" w:rsidRPr="007A3FED" w:rsidRDefault="005D7C10" w:rsidP="00305FDE">
      <w:pPr>
        <w:spacing w:after="0" w:line="240" w:lineRule="auto"/>
        <w:jc w:val="both"/>
        <w:rPr>
          <w:rFonts w:ascii="Times New Roman" w:hAnsi="Times New Roman"/>
          <w:sz w:val="18"/>
          <w:szCs w:val="18"/>
        </w:rPr>
      </w:pPr>
    </w:p>
    <w:p w:rsidR="005D7C10" w:rsidRPr="00305FDE" w:rsidRDefault="005D7C10" w:rsidP="00305FDE">
      <w:pPr>
        <w:spacing w:after="0" w:line="240" w:lineRule="auto"/>
        <w:jc w:val="center"/>
        <w:rPr>
          <w:rFonts w:ascii="Times New Roman" w:hAnsi="Times New Roman"/>
          <w:b/>
          <w:bCs/>
          <w:sz w:val="24"/>
          <w:szCs w:val="24"/>
          <w:lang w:val="it-IT"/>
        </w:rPr>
      </w:pPr>
      <w:r w:rsidRPr="00305FDE">
        <w:rPr>
          <w:rFonts w:ascii="Times New Roman" w:hAnsi="Times New Roman"/>
          <w:b/>
          <w:bCs/>
          <w:sz w:val="24"/>
          <w:szCs w:val="24"/>
          <w:lang w:val="it-IT"/>
        </w:rPr>
        <w:t>AGENȚIA PENTRU PROTECȚIA MEDIULUI NEAMȚ emite:</w:t>
      </w:r>
    </w:p>
    <w:p w:rsidR="005D7C10" w:rsidRPr="00305FDE" w:rsidRDefault="005D7C10" w:rsidP="00305FDE">
      <w:pPr>
        <w:spacing w:after="0" w:line="240" w:lineRule="auto"/>
        <w:jc w:val="center"/>
        <w:rPr>
          <w:rFonts w:ascii="Times New Roman" w:hAnsi="Times New Roman"/>
          <w:b/>
          <w:bCs/>
          <w:sz w:val="24"/>
          <w:szCs w:val="24"/>
          <w:lang w:val="it-IT"/>
        </w:rPr>
      </w:pPr>
      <w:r w:rsidRPr="00305FDE">
        <w:rPr>
          <w:rFonts w:ascii="Times New Roman" w:hAnsi="Times New Roman"/>
          <w:b/>
          <w:bCs/>
          <w:sz w:val="24"/>
          <w:szCs w:val="24"/>
          <w:lang w:val="it-IT"/>
        </w:rPr>
        <w:t>AUTORIZAȚIA DE MEDIU</w:t>
      </w:r>
    </w:p>
    <w:p w:rsidR="005D7C10" w:rsidRPr="007A3FED" w:rsidRDefault="005D7C10" w:rsidP="00305FDE">
      <w:pPr>
        <w:spacing w:after="0" w:line="240" w:lineRule="auto"/>
        <w:jc w:val="both"/>
        <w:rPr>
          <w:rFonts w:ascii="Times New Roman" w:hAnsi="Times New Roman"/>
          <w:sz w:val="16"/>
          <w:szCs w:val="16"/>
          <w:lang w:val="it-IT"/>
        </w:rPr>
      </w:pPr>
    </w:p>
    <w:p w:rsidR="00235D1F" w:rsidRPr="00305FDE" w:rsidRDefault="008250EF" w:rsidP="00305FDE">
      <w:pPr>
        <w:spacing w:after="0" w:line="240" w:lineRule="auto"/>
        <w:jc w:val="both"/>
        <w:rPr>
          <w:rFonts w:ascii="Times New Roman" w:hAnsi="Times New Roman"/>
          <w:bCs/>
          <w:iCs/>
          <w:sz w:val="24"/>
          <w:szCs w:val="24"/>
          <w:lang w:val="it-IT"/>
        </w:rPr>
      </w:pPr>
      <w:r w:rsidRPr="00305FDE">
        <w:rPr>
          <w:rFonts w:ascii="Times New Roman" w:hAnsi="Times New Roman"/>
          <w:sz w:val="24"/>
          <w:szCs w:val="24"/>
          <w:lang w:val="it-IT"/>
        </w:rPr>
        <w:t>pentru funcţionarea</w:t>
      </w:r>
      <w:r w:rsidRPr="00305FDE">
        <w:rPr>
          <w:rFonts w:ascii="Times New Roman" w:hAnsi="Times New Roman"/>
          <w:b/>
          <w:bCs/>
          <w:iCs/>
          <w:sz w:val="24"/>
          <w:szCs w:val="24"/>
          <w:lang w:val="it-IT"/>
        </w:rPr>
        <w:t xml:space="preserve"> SC BRILIANT SRL</w:t>
      </w:r>
      <w:r w:rsidR="00235D1F" w:rsidRPr="00305FDE">
        <w:rPr>
          <w:rFonts w:ascii="Times New Roman" w:hAnsi="Times New Roman"/>
          <w:bCs/>
          <w:iCs/>
          <w:sz w:val="24"/>
          <w:szCs w:val="24"/>
          <w:lang w:val="it-IT"/>
        </w:rPr>
        <w:t>,</w:t>
      </w:r>
      <w:r w:rsidR="00235D1F" w:rsidRPr="00305FDE">
        <w:rPr>
          <w:rFonts w:ascii="Times New Roman" w:hAnsi="Times New Roman"/>
          <w:b/>
          <w:bCs/>
          <w:iCs/>
          <w:sz w:val="24"/>
          <w:szCs w:val="24"/>
          <w:lang w:val="it-IT"/>
        </w:rPr>
        <w:t xml:space="preserve"> </w:t>
      </w:r>
      <w:r w:rsidR="002D34C7" w:rsidRPr="00305FDE">
        <w:rPr>
          <w:rFonts w:ascii="Times New Roman" w:hAnsi="Times New Roman"/>
          <w:sz w:val="24"/>
          <w:szCs w:val="24"/>
          <w:lang w:val="it-IT"/>
        </w:rPr>
        <w:t xml:space="preserve">pentru punctul de lucru </w:t>
      </w:r>
      <w:r w:rsidR="00026722" w:rsidRPr="00305FDE">
        <w:rPr>
          <w:rFonts w:ascii="Times New Roman" w:hAnsi="Times New Roman"/>
          <w:sz w:val="24"/>
          <w:szCs w:val="24"/>
          <w:lang w:val="it-IT"/>
        </w:rPr>
        <w:t xml:space="preserve">din </w:t>
      </w:r>
      <w:r w:rsidR="00026722" w:rsidRPr="00305FDE">
        <w:rPr>
          <w:rFonts w:ascii="Times New Roman" w:hAnsi="Times New Roman"/>
          <w:b/>
          <w:sz w:val="24"/>
          <w:szCs w:val="24"/>
          <w:lang w:val="it-IT"/>
        </w:rPr>
        <w:t xml:space="preserve">comuna </w:t>
      </w:r>
      <w:r w:rsidR="00A86B52" w:rsidRPr="00305FDE">
        <w:rPr>
          <w:rFonts w:ascii="Times New Roman" w:hAnsi="Times New Roman"/>
          <w:b/>
          <w:sz w:val="24"/>
          <w:szCs w:val="24"/>
          <w:lang w:val="it-IT"/>
        </w:rPr>
        <w:t>Bârgăoani</w:t>
      </w:r>
      <w:r w:rsidR="00026722" w:rsidRPr="00305FDE">
        <w:rPr>
          <w:rFonts w:ascii="Times New Roman" w:hAnsi="Times New Roman"/>
          <w:b/>
          <w:sz w:val="24"/>
          <w:szCs w:val="24"/>
          <w:lang w:val="it-IT"/>
        </w:rPr>
        <w:t xml:space="preserve">, sat </w:t>
      </w:r>
      <w:r w:rsidR="00A86B52" w:rsidRPr="00305FDE">
        <w:rPr>
          <w:rFonts w:ascii="Times New Roman" w:hAnsi="Times New Roman"/>
          <w:b/>
          <w:sz w:val="24"/>
          <w:szCs w:val="24"/>
          <w:lang w:val="it-IT"/>
        </w:rPr>
        <w:t>Talpa</w:t>
      </w:r>
      <w:r w:rsidR="00026722" w:rsidRPr="00305FDE">
        <w:rPr>
          <w:rFonts w:ascii="Times New Roman" w:hAnsi="Times New Roman"/>
          <w:sz w:val="24"/>
          <w:szCs w:val="24"/>
          <w:lang w:val="it-IT"/>
        </w:rPr>
        <w:t xml:space="preserve">, </w:t>
      </w:r>
      <w:r w:rsidR="00A86B52" w:rsidRPr="00305FDE">
        <w:rPr>
          <w:rFonts w:ascii="Times New Roman" w:hAnsi="Times New Roman"/>
          <w:sz w:val="24"/>
          <w:szCs w:val="24"/>
          <w:lang w:val="it-IT"/>
        </w:rPr>
        <w:t xml:space="preserve">nr. 4, </w:t>
      </w:r>
      <w:r w:rsidR="00026722" w:rsidRPr="00305FDE">
        <w:rPr>
          <w:rFonts w:ascii="Times New Roman" w:hAnsi="Times New Roman"/>
          <w:sz w:val="24"/>
          <w:szCs w:val="24"/>
          <w:lang w:val="it-IT"/>
        </w:rPr>
        <w:t>jud</w:t>
      </w:r>
      <w:r w:rsidR="00A86B52" w:rsidRPr="00305FDE">
        <w:rPr>
          <w:rFonts w:ascii="Times New Roman" w:hAnsi="Times New Roman"/>
          <w:sz w:val="24"/>
          <w:szCs w:val="24"/>
          <w:lang w:val="it-IT"/>
        </w:rPr>
        <w:t>ețul</w:t>
      </w:r>
      <w:r w:rsidR="00026722" w:rsidRPr="00305FDE">
        <w:rPr>
          <w:rFonts w:ascii="Times New Roman" w:hAnsi="Times New Roman"/>
          <w:sz w:val="24"/>
          <w:szCs w:val="24"/>
          <w:lang w:val="it-IT"/>
        </w:rPr>
        <w:t xml:space="preserve"> Neamţ </w:t>
      </w:r>
      <w:r w:rsidR="00A86B52" w:rsidRPr="00305FDE">
        <w:rPr>
          <w:rFonts w:ascii="Times New Roman" w:hAnsi="Times New Roman"/>
          <w:sz w:val="24"/>
          <w:szCs w:val="24"/>
          <w:lang w:val="it-IT"/>
        </w:rPr>
        <w:t>–</w:t>
      </w:r>
      <w:r w:rsidR="00026722" w:rsidRPr="00305FDE">
        <w:rPr>
          <w:rFonts w:ascii="Times New Roman" w:hAnsi="Times New Roman"/>
          <w:sz w:val="24"/>
          <w:szCs w:val="24"/>
          <w:lang w:val="it-IT"/>
        </w:rPr>
        <w:t xml:space="preserve"> </w:t>
      </w:r>
      <w:r w:rsidR="00A86B52" w:rsidRPr="00305FDE">
        <w:rPr>
          <w:rFonts w:ascii="Times New Roman" w:hAnsi="Times New Roman"/>
          <w:b/>
          <w:bCs/>
          <w:i/>
          <w:iCs/>
          <w:sz w:val="24"/>
          <w:szCs w:val="24"/>
          <w:lang w:val="it-IT"/>
        </w:rPr>
        <w:t xml:space="preserve">Instalație </w:t>
      </w:r>
      <w:r w:rsidR="002D34C7" w:rsidRPr="00305FDE">
        <w:rPr>
          <w:rFonts w:ascii="Times New Roman" w:hAnsi="Times New Roman"/>
          <w:b/>
          <w:bCs/>
          <w:i/>
          <w:iCs/>
          <w:sz w:val="24"/>
          <w:szCs w:val="24"/>
          <w:lang w:val="it-IT"/>
        </w:rPr>
        <w:t>mobilă de distribuţie carburanţi</w:t>
      </w:r>
      <w:r w:rsidR="00A86B52" w:rsidRPr="00305FDE">
        <w:rPr>
          <w:rFonts w:ascii="Times New Roman" w:hAnsi="Times New Roman"/>
          <w:b/>
          <w:bCs/>
          <w:i/>
          <w:iCs/>
          <w:sz w:val="24"/>
          <w:szCs w:val="24"/>
          <w:lang w:val="it-IT"/>
        </w:rPr>
        <w:t xml:space="preserve"> lichizi cu container de benzină și motorină și o instalație monoblor tip SKID de distribuție GPL la autovehicule</w:t>
      </w:r>
      <w:r w:rsidR="00235D1F" w:rsidRPr="00305FDE">
        <w:rPr>
          <w:rFonts w:ascii="Times New Roman" w:hAnsi="Times New Roman"/>
          <w:b/>
          <w:bCs/>
          <w:i/>
          <w:iCs/>
          <w:sz w:val="24"/>
          <w:szCs w:val="24"/>
          <w:lang w:val="it-IT"/>
        </w:rPr>
        <w:t xml:space="preserve"> </w:t>
      </w:r>
      <w:r w:rsidRPr="00305FDE">
        <w:rPr>
          <w:rFonts w:ascii="Times New Roman" w:hAnsi="Times New Roman"/>
          <w:sz w:val="24"/>
          <w:szCs w:val="24"/>
          <w:lang w:val="it-IT"/>
        </w:rPr>
        <w:t>care prevede: desfăşurarea activităţii de comerţ cu amănuntul al carburanţilor pentru autovehicule în magazine specializate</w:t>
      </w:r>
      <w:r w:rsidR="00DF1B85">
        <w:rPr>
          <w:rFonts w:ascii="Times New Roman" w:hAnsi="Times New Roman"/>
          <w:sz w:val="24"/>
          <w:szCs w:val="24"/>
          <w:lang w:val="it-IT"/>
        </w:rPr>
        <w:t xml:space="preserve"> -</w:t>
      </w:r>
      <w:r w:rsidRPr="00305FDE">
        <w:rPr>
          <w:rFonts w:ascii="Times New Roman" w:hAnsi="Times New Roman"/>
          <w:sz w:val="24"/>
          <w:szCs w:val="24"/>
          <w:lang w:val="it-IT"/>
        </w:rPr>
        <w:t xml:space="preserve"> </w:t>
      </w:r>
      <w:r w:rsidRPr="00305FDE">
        <w:rPr>
          <w:rFonts w:ascii="Times New Roman" w:hAnsi="Times New Roman"/>
          <w:b/>
          <w:sz w:val="24"/>
          <w:szCs w:val="24"/>
          <w:lang w:val="it-IT"/>
        </w:rPr>
        <w:t>cod CAEN Rev. (2) 4730</w:t>
      </w:r>
      <w:r w:rsidR="00235D1F" w:rsidRPr="00305FDE">
        <w:rPr>
          <w:rFonts w:ascii="Times New Roman" w:hAnsi="Times New Roman"/>
          <w:bCs/>
          <w:iCs/>
          <w:sz w:val="24"/>
          <w:szCs w:val="24"/>
          <w:lang w:val="it-IT"/>
        </w:rPr>
        <w:t>.</w:t>
      </w:r>
    </w:p>
    <w:p w:rsidR="008250EF" w:rsidRPr="00305FDE" w:rsidRDefault="008250EF" w:rsidP="00305FDE">
      <w:pPr>
        <w:spacing w:after="0" w:line="240" w:lineRule="auto"/>
        <w:jc w:val="both"/>
        <w:rPr>
          <w:rFonts w:ascii="Times New Roman" w:hAnsi="Times New Roman"/>
          <w:sz w:val="24"/>
          <w:szCs w:val="24"/>
          <w:lang w:val="it-IT"/>
        </w:rPr>
      </w:pPr>
      <w:r w:rsidRPr="00305FDE">
        <w:rPr>
          <w:rFonts w:ascii="Times New Roman" w:hAnsi="Times New Roman"/>
          <w:sz w:val="24"/>
          <w:szCs w:val="24"/>
          <w:lang w:val="it-IT"/>
        </w:rPr>
        <w:t xml:space="preserve">                                                 </w:t>
      </w:r>
    </w:p>
    <w:p w:rsidR="008250EF" w:rsidRPr="00305FDE" w:rsidRDefault="008250EF" w:rsidP="00305FDE">
      <w:pPr>
        <w:spacing w:after="0" w:line="240" w:lineRule="auto"/>
        <w:jc w:val="both"/>
        <w:rPr>
          <w:rFonts w:ascii="Times New Roman" w:hAnsi="Times New Roman"/>
          <w:sz w:val="24"/>
          <w:szCs w:val="24"/>
          <w:lang w:val="fr-FR"/>
        </w:rPr>
      </w:pPr>
      <w:r w:rsidRPr="00305FDE">
        <w:rPr>
          <w:rFonts w:ascii="Times New Roman" w:hAnsi="Times New Roman"/>
          <w:sz w:val="24"/>
          <w:szCs w:val="24"/>
          <w:lang w:val="fr-FR"/>
        </w:rPr>
        <w:t>Documentaţia conţine:</w:t>
      </w:r>
      <w:r w:rsidRPr="00305FDE">
        <w:rPr>
          <w:rFonts w:ascii="Times New Roman" w:hAnsi="Times New Roman"/>
          <w:b/>
          <w:bCs/>
          <w:sz w:val="24"/>
          <w:szCs w:val="24"/>
          <w:lang w:val="fr-FR"/>
        </w:rPr>
        <w:t xml:space="preserve"> </w:t>
      </w:r>
      <w:r w:rsidR="00F627D5" w:rsidRPr="00305FDE">
        <w:rPr>
          <w:rFonts w:ascii="Times New Roman" w:hAnsi="Times New Roman"/>
          <w:bCs/>
          <w:sz w:val="24"/>
          <w:szCs w:val="24"/>
          <w:lang w:val="fr-FR"/>
        </w:rPr>
        <w:t>F</w:t>
      </w:r>
      <w:r w:rsidRPr="00305FDE">
        <w:rPr>
          <w:rFonts w:ascii="Times New Roman" w:hAnsi="Times New Roman"/>
          <w:bCs/>
          <w:sz w:val="24"/>
          <w:szCs w:val="24"/>
          <w:lang w:val="fr-FR"/>
        </w:rPr>
        <w:t>iş</w:t>
      </w:r>
      <w:r w:rsidR="00F627D5" w:rsidRPr="00305FDE">
        <w:rPr>
          <w:rFonts w:ascii="Times New Roman" w:hAnsi="Times New Roman"/>
          <w:bCs/>
          <w:sz w:val="24"/>
          <w:szCs w:val="24"/>
          <w:lang w:val="fr-FR"/>
        </w:rPr>
        <w:t>a</w:t>
      </w:r>
      <w:r w:rsidRPr="00305FDE">
        <w:rPr>
          <w:rFonts w:ascii="Times New Roman" w:hAnsi="Times New Roman"/>
          <w:bCs/>
          <w:sz w:val="24"/>
          <w:szCs w:val="24"/>
          <w:lang w:val="fr-FR"/>
        </w:rPr>
        <w:t xml:space="preserve"> de prezentare şi declaraţie întocmit</w:t>
      </w:r>
      <w:r w:rsidR="00A525EE" w:rsidRPr="00305FDE">
        <w:rPr>
          <w:rFonts w:ascii="Times New Roman" w:hAnsi="Times New Roman"/>
          <w:bCs/>
          <w:sz w:val="24"/>
          <w:szCs w:val="24"/>
          <w:lang w:val="fr-FR"/>
        </w:rPr>
        <w:t>e</w:t>
      </w:r>
      <w:r w:rsidRPr="00305FDE">
        <w:rPr>
          <w:rFonts w:ascii="Times New Roman" w:hAnsi="Times New Roman"/>
          <w:bCs/>
          <w:sz w:val="24"/>
          <w:szCs w:val="24"/>
          <w:lang w:val="fr-FR"/>
        </w:rPr>
        <w:t xml:space="preserve"> de </w:t>
      </w:r>
      <w:r w:rsidR="00A525EE" w:rsidRPr="00305FDE">
        <w:rPr>
          <w:rFonts w:ascii="Times New Roman" w:hAnsi="Times New Roman"/>
          <w:bCs/>
          <w:sz w:val="24"/>
          <w:szCs w:val="24"/>
          <w:lang w:val="fr-FR"/>
        </w:rPr>
        <w:t>d-nul Lucian-</w:t>
      </w:r>
      <w:r w:rsidRPr="00305FDE">
        <w:rPr>
          <w:rFonts w:ascii="Times New Roman" w:hAnsi="Times New Roman"/>
          <w:bCs/>
          <w:sz w:val="24"/>
          <w:szCs w:val="24"/>
          <w:lang w:val="fr-FR"/>
        </w:rPr>
        <w:t xml:space="preserve">Liviu Cimpoieşu; </w:t>
      </w:r>
      <w:r w:rsidR="007505AE" w:rsidRPr="00305FDE">
        <w:rPr>
          <w:rFonts w:ascii="Times New Roman" w:hAnsi="Times New Roman"/>
          <w:bCs/>
          <w:sz w:val="24"/>
          <w:szCs w:val="24"/>
          <w:lang w:val="fr-FR"/>
        </w:rPr>
        <w:t>D</w:t>
      </w:r>
      <w:r w:rsidR="00A33F89" w:rsidRPr="00305FDE">
        <w:rPr>
          <w:rFonts w:ascii="Times New Roman" w:hAnsi="Times New Roman"/>
          <w:bCs/>
          <w:sz w:val="24"/>
          <w:szCs w:val="24"/>
          <w:lang w:val="fr-FR"/>
        </w:rPr>
        <w:t>ecizia etapei de î</w:t>
      </w:r>
      <w:r w:rsidR="00CF5A71" w:rsidRPr="00305FDE">
        <w:rPr>
          <w:rFonts w:ascii="Times New Roman" w:hAnsi="Times New Roman"/>
          <w:bCs/>
          <w:sz w:val="24"/>
          <w:szCs w:val="24"/>
          <w:lang w:val="fr-FR"/>
        </w:rPr>
        <w:t xml:space="preserve">ncadrare nr. </w:t>
      </w:r>
      <w:r w:rsidR="00A33F89" w:rsidRPr="00305FDE">
        <w:rPr>
          <w:rFonts w:ascii="Times New Roman" w:hAnsi="Times New Roman"/>
          <w:bCs/>
          <w:sz w:val="24"/>
          <w:szCs w:val="24"/>
          <w:lang w:val="fr-FR"/>
        </w:rPr>
        <w:t>9103 din 0</w:t>
      </w:r>
      <w:r w:rsidR="00CF5A71" w:rsidRPr="00305FDE">
        <w:rPr>
          <w:rFonts w:ascii="Times New Roman" w:hAnsi="Times New Roman"/>
          <w:bCs/>
          <w:sz w:val="24"/>
          <w:szCs w:val="24"/>
          <w:lang w:val="fr-FR"/>
        </w:rPr>
        <w:t>7</w:t>
      </w:r>
      <w:r w:rsidR="00A33F89" w:rsidRPr="00305FDE">
        <w:rPr>
          <w:rFonts w:ascii="Times New Roman" w:hAnsi="Times New Roman"/>
          <w:bCs/>
          <w:sz w:val="24"/>
          <w:szCs w:val="24"/>
          <w:lang w:val="fr-FR"/>
        </w:rPr>
        <w:t>.02.2018</w:t>
      </w:r>
      <w:r w:rsidR="00CF5A71" w:rsidRPr="00305FDE">
        <w:rPr>
          <w:rFonts w:ascii="Times New Roman" w:hAnsi="Times New Roman"/>
          <w:bCs/>
          <w:sz w:val="24"/>
          <w:szCs w:val="24"/>
          <w:lang w:val="fr-FR"/>
        </w:rPr>
        <w:t xml:space="preserve">; </w:t>
      </w:r>
      <w:r w:rsidRPr="00305FDE">
        <w:rPr>
          <w:rFonts w:ascii="Times New Roman" w:hAnsi="Times New Roman"/>
          <w:bCs/>
          <w:sz w:val="24"/>
          <w:szCs w:val="24"/>
          <w:lang w:val="fr-FR"/>
        </w:rPr>
        <w:t>chitanţă nr. 01</w:t>
      </w:r>
      <w:r w:rsidR="00A33F89" w:rsidRPr="00305FDE">
        <w:rPr>
          <w:rFonts w:ascii="Times New Roman" w:hAnsi="Times New Roman"/>
          <w:bCs/>
          <w:sz w:val="24"/>
          <w:szCs w:val="24"/>
          <w:lang w:val="fr-FR"/>
        </w:rPr>
        <w:t>92267</w:t>
      </w:r>
      <w:r w:rsidRPr="00305FDE">
        <w:rPr>
          <w:rFonts w:ascii="Times New Roman" w:hAnsi="Times New Roman"/>
          <w:bCs/>
          <w:sz w:val="24"/>
          <w:szCs w:val="24"/>
          <w:lang w:val="fr-FR"/>
        </w:rPr>
        <w:t xml:space="preserve"> din </w:t>
      </w:r>
      <w:r w:rsidR="00A33F89" w:rsidRPr="00305FDE">
        <w:rPr>
          <w:rFonts w:ascii="Times New Roman" w:hAnsi="Times New Roman"/>
          <w:bCs/>
          <w:sz w:val="24"/>
          <w:szCs w:val="24"/>
          <w:lang w:val="fr-FR"/>
        </w:rPr>
        <w:t>02.02.2022</w:t>
      </w:r>
      <w:r w:rsidR="007505AE" w:rsidRPr="00305FDE">
        <w:rPr>
          <w:rFonts w:ascii="Times New Roman" w:hAnsi="Times New Roman"/>
          <w:bCs/>
          <w:sz w:val="24"/>
          <w:szCs w:val="24"/>
          <w:lang w:val="fr-FR"/>
        </w:rPr>
        <w:t>; D</w:t>
      </w:r>
      <w:r w:rsidRPr="00305FDE">
        <w:rPr>
          <w:rFonts w:ascii="Times New Roman" w:hAnsi="Times New Roman"/>
          <w:bCs/>
          <w:sz w:val="24"/>
          <w:szCs w:val="24"/>
          <w:lang w:val="fr-FR"/>
        </w:rPr>
        <w:t>ecizi</w:t>
      </w:r>
      <w:r w:rsidR="00A33F89" w:rsidRPr="00305FDE">
        <w:rPr>
          <w:rFonts w:ascii="Times New Roman" w:hAnsi="Times New Roman"/>
          <w:bCs/>
          <w:sz w:val="24"/>
          <w:szCs w:val="24"/>
          <w:lang w:val="fr-FR"/>
        </w:rPr>
        <w:t>a</w:t>
      </w:r>
      <w:r w:rsidRPr="00305FDE">
        <w:rPr>
          <w:rFonts w:ascii="Times New Roman" w:hAnsi="Times New Roman"/>
          <w:bCs/>
          <w:sz w:val="24"/>
          <w:szCs w:val="24"/>
          <w:lang w:val="fr-FR"/>
        </w:rPr>
        <w:t xml:space="preserve"> APM nr. </w:t>
      </w:r>
      <w:r w:rsidR="00A33F89" w:rsidRPr="00305FDE">
        <w:rPr>
          <w:rFonts w:ascii="Times New Roman" w:hAnsi="Times New Roman"/>
          <w:bCs/>
          <w:sz w:val="24"/>
          <w:szCs w:val="24"/>
          <w:lang w:val="fr-FR"/>
        </w:rPr>
        <w:t>1848</w:t>
      </w:r>
      <w:r w:rsidR="002D34C7" w:rsidRPr="00305FDE">
        <w:rPr>
          <w:rFonts w:ascii="Times New Roman" w:hAnsi="Times New Roman"/>
          <w:bCs/>
          <w:sz w:val="24"/>
          <w:szCs w:val="24"/>
          <w:lang w:val="fr-FR"/>
        </w:rPr>
        <w:t xml:space="preserve"> din </w:t>
      </w:r>
      <w:r w:rsidR="00E71BF6" w:rsidRPr="00305FDE">
        <w:rPr>
          <w:rFonts w:ascii="Times New Roman" w:hAnsi="Times New Roman"/>
          <w:bCs/>
          <w:sz w:val="24"/>
          <w:szCs w:val="24"/>
          <w:lang w:val="fr-FR"/>
        </w:rPr>
        <w:t>2</w:t>
      </w:r>
      <w:r w:rsidR="00A33F89" w:rsidRPr="00305FDE">
        <w:rPr>
          <w:rFonts w:ascii="Times New Roman" w:hAnsi="Times New Roman"/>
          <w:bCs/>
          <w:sz w:val="24"/>
          <w:szCs w:val="24"/>
          <w:lang w:val="fr-FR"/>
        </w:rPr>
        <w:t>2</w:t>
      </w:r>
      <w:r w:rsidR="002D34C7" w:rsidRPr="00305FDE">
        <w:rPr>
          <w:rFonts w:ascii="Times New Roman" w:hAnsi="Times New Roman"/>
          <w:bCs/>
          <w:sz w:val="24"/>
          <w:szCs w:val="24"/>
          <w:lang w:val="fr-FR"/>
        </w:rPr>
        <w:t>.0</w:t>
      </w:r>
      <w:r w:rsidR="00E71BF6" w:rsidRPr="00305FDE">
        <w:rPr>
          <w:rFonts w:ascii="Times New Roman" w:hAnsi="Times New Roman"/>
          <w:bCs/>
          <w:sz w:val="24"/>
          <w:szCs w:val="24"/>
          <w:lang w:val="fr-FR"/>
        </w:rPr>
        <w:t>2</w:t>
      </w:r>
      <w:r w:rsidR="002D34C7" w:rsidRPr="00305FDE">
        <w:rPr>
          <w:rFonts w:ascii="Times New Roman" w:hAnsi="Times New Roman"/>
          <w:bCs/>
          <w:sz w:val="24"/>
          <w:szCs w:val="24"/>
          <w:lang w:val="fr-FR"/>
        </w:rPr>
        <w:t>.202</w:t>
      </w:r>
      <w:r w:rsidR="00A33F89" w:rsidRPr="00305FDE">
        <w:rPr>
          <w:rFonts w:ascii="Times New Roman" w:hAnsi="Times New Roman"/>
          <w:bCs/>
          <w:sz w:val="24"/>
          <w:szCs w:val="24"/>
          <w:lang w:val="fr-FR"/>
        </w:rPr>
        <w:t>2</w:t>
      </w:r>
    </w:p>
    <w:p w:rsidR="008250EF" w:rsidRPr="00305FDE" w:rsidRDefault="008250EF" w:rsidP="00305FDE">
      <w:pPr>
        <w:spacing w:after="0" w:line="240" w:lineRule="auto"/>
        <w:jc w:val="both"/>
        <w:rPr>
          <w:rFonts w:ascii="Times New Roman" w:hAnsi="Times New Roman"/>
          <w:sz w:val="24"/>
          <w:szCs w:val="24"/>
          <w:lang w:val="fr-FR"/>
        </w:rPr>
      </w:pPr>
      <w:r w:rsidRPr="00305FDE">
        <w:rPr>
          <w:rFonts w:ascii="Times New Roman" w:hAnsi="Times New Roman"/>
          <w:sz w:val="24"/>
          <w:szCs w:val="24"/>
          <w:lang w:val="fr-FR"/>
        </w:rPr>
        <w:t xml:space="preserve">şi următoarele acte emise de alte autorităţi: </w:t>
      </w:r>
    </w:p>
    <w:p w:rsidR="00026722" w:rsidRPr="00305FDE" w:rsidRDefault="00A86B52" w:rsidP="00305FDE">
      <w:pPr>
        <w:spacing w:after="0" w:line="240" w:lineRule="auto"/>
        <w:jc w:val="both"/>
        <w:rPr>
          <w:rFonts w:ascii="Times New Roman" w:hAnsi="Times New Roman"/>
          <w:bCs/>
          <w:sz w:val="24"/>
          <w:szCs w:val="24"/>
          <w:lang w:val="fr-FR"/>
        </w:rPr>
      </w:pPr>
      <w:r w:rsidRPr="00305FDE">
        <w:rPr>
          <w:rFonts w:ascii="Times New Roman" w:hAnsi="Times New Roman"/>
          <w:bCs/>
          <w:sz w:val="24"/>
          <w:szCs w:val="24"/>
          <w:lang w:val="fr-FR"/>
        </w:rPr>
        <w:t>C</w:t>
      </w:r>
      <w:r w:rsidR="00026722" w:rsidRPr="00305FDE">
        <w:rPr>
          <w:rFonts w:ascii="Times New Roman" w:hAnsi="Times New Roman"/>
          <w:bCs/>
          <w:sz w:val="24"/>
          <w:szCs w:val="24"/>
          <w:lang w:val="fr-FR"/>
        </w:rPr>
        <w:t>ertifica</w:t>
      </w:r>
      <w:r w:rsidRPr="00305FDE">
        <w:rPr>
          <w:rFonts w:ascii="Times New Roman" w:hAnsi="Times New Roman"/>
          <w:bCs/>
          <w:sz w:val="24"/>
          <w:szCs w:val="24"/>
          <w:lang w:val="fr-FR"/>
        </w:rPr>
        <w:t>t de înregistrare J27/91/2004, C</w:t>
      </w:r>
      <w:r w:rsidR="00026722" w:rsidRPr="00305FDE">
        <w:rPr>
          <w:rFonts w:ascii="Times New Roman" w:hAnsi="Times New Roman"/>
          <w:bCs/>
          <w:sz w:val="24"/>
          <w:szCs w:val="24"/>
          <w:lang w:val="fr-FR"/>
        </w:rPr>
        <w:t xml:space="preserve">od unic </w:t>
      </w:r>
      <w:r w:rsidRPr="00305FDE">
        <w:rPr>
          <w:rFonts w:ascii="Times New Roman" w:hAnsi="Times New Roman"/>
          <w:bCs/>
          <w:sz w:val="24"/>
          <w:szCs w:val="24"/>
          <w:lang w:val="fr-FR"/>
        </w:rPr>
        <w:t>de înregistrare nr 16078766</w:t>
      </w:r>
      <w:r w:rsidR="00611F64" w:rsidRPr="00305FDE">
        <w:rPr>
          <w:rFonts w:ascii="Times New Roman" w:hAnsi="Times New Roman"/>
          <w:bCs/>
          <w:sz w:val="24"/>
          <w:szCs w:val="24"/>
          <w:lang w:val="fr-FR"/>
        </w:rPr>
        <w:t>,</w:t>
      </w:r>
      <w:r w:rsidRPr="00305FDE">
        <w:rPr>
          <w:rFonts w:ascii="Times New Roman" w:hAnsi="Times New Roman"/>
          <w:bCs/>
          <w:sz w:val="24"/>
          <w:szCs w:val="24"/>
          <w:lang w:val="fr-FR"/>
        </w:rPr>
        <w:t xml:space="preserve"> C</w:t>
      </w:r>
      <w:r w:rsidR="00026722" w:rsidRPr="00305FDE">
        <w:rPr>
          <w:rFonts w:ascii="Times New Roman" w:hAnsi="Times New Roman"/>
          <w:bCs/>
          <w:sz w:val="24"/>
          <w:szCs w:val="24"/>
          <w:lang w:val="fr-FR"/>
        </w:rPr>
        <w:t xml:space="preserve">ertificat constatator nr. </w:t>
      </w:r>
      <w:r w:rsidRPr="00305FDE">
        <w:rPr>
          <w:rFonts w:ascii="Times New Roman" w:hAnsi="Times New Roman"/>
          <w:bCs/>
          <w:sz w:val="24"/>
          <w:szCs w:val="24"/>
          <w:lang w:val="fr-FR"/>
        </w:rPr>
        <w:t>36983</w:t>
      </w:r>
      <w:r w:rsidR="00026722" w:rsidRPr="00305FDE">
        <w:rPr>
          <w:rFonts w:ascii="Times New Roman" w:hAnsi="Times New Roman"/>
          <w:bCs/>
          <w:sz w:val="24"/>
          <w:szCs w:val="24"/>
          <w:lang w:val="fr-FR"/>
        </w:rPr>
        <w:t xml:space="preserve"> din </w:t>
      </w:r>
      <w:r w:rsidRPr="00305FDE">
        <w:rPr>
          <w:rFonts w:ascii="Times New Roman" w:hAnsi="Times New Roman"/>
          <w:bCs/>
          <w:sz w:val="24"/>
          <w:szCs w:val="24"/>
          <w:lang w:val="fr-FR"/>
        </w:rPr>
        <w:t>21</w:t>
      </w:r>
      <w:r w:rsidR="00026722" w:rsidRPr="00305FDE">
        <w:rPr>
          <w:rFonts w:ascii="Times New Roman" w:hAnsi="Times New Roman"/>
          <w:bCs/>
          <w:sz w:val="24"/>
          <w:szCs w:val="24"/>
          <w:lang w:val="fr-FR"/>
        </w:rPr>
        <w:t>.</w:t>
      </w:r>
      <w:r w:rsidRPr="00305FDE">
        <w:rPr>
          <w:rFonts w:ascii="Times New Roman" w:hAnsi="Times New Roman"/>
          <w:bCs/>
          <w:sz w:val="24"/>
          <w:szCs w:val="24"/>
          <w:lang w:val="fr-FR"/>
        </w:rPr>
        <w:t>09</w:t>
      </w:r>
      <w:r w:rsidR="00026722" w:rsidRPr="00305FDE">
        <w:rPr>
          <w:rFonts w:ascii="Times New Roman" w:hAnsi="Times New Roman"/>
          <w:bCs/>
          <w:sz w:val="24"/>
          <w:szCs w:val="24"/>
          <w:lang w:val="fr-FR"/>
        </w:rPr>
        <w:t>.20</w:t>
      </w:r>
      <w:r w:rsidRPr="00305FDE">
        <w:rPr>
          <w:rFonts w:ascii="Times New Roman" w:hAnsi="Times New Roman"/>
          <w:bCs/>
          <w:sz w:val="24"/>
          <w:szCs w:val="24"/>
          <w:lang w:val="fr-FR"/>
        </w:rPr>
        <w:t>21</w:t>
      </w:r>
      <w:r w:rsidR="00026722" w:rsidRPr="00305FDE">
        <w:rPr>
          <w:rFonts w:ascii="Times New Roman" w:hAnsi="Times New Roman"/>
          <w:bCs/>
          <w:sz w:val="24"/>
          <w:szCs w:val="24"/>
          <w:lang w:val="fr-FR"/>
        </w:rPr>
        <w:t>;</w:t>
      </w:r>
      <w:r w:rsidR="00611F64" w:rsidRPr="00305FDE">
        <w:rPr>
          <w:rFonts w:ascii="Times New Roman" w:hAnsi="Times New Roman"/>
          <w:bCs/>
          <w:sz w:val="24"/>
          <w:szCs w:val="24"/>
          <w:lang w:val="fr-FR"/>
        </w:rPr>
        <w:t xml:space="preserve"> </w:t>
      </w:r>
      <w:r w:rsidRPr="00305FDE">
        <w:rPr>
          <w:rFonts w:ascii="Times New Roman" w:hAnsi="Times New Roman"/>
          <w:bCs/>
          <w:sz w:val="24"/>
          <w:szCs w:val="24"/>
          <w:lang w:val="fr-FR"/>
        </w:rPr>
        <w:t>C</w:t>
      </w:r>
      <w:r w:rsidR="00611F64" w:rsidRPr="00305FDE">
        <w:rPr>
          <w:rFonts w:ascii="Times New Roman" w:hAnsi="Times New Roman"/>
          <w:bCs/>
          <w:sz w:val="24"/>
          <w:szCs w:val="24"/>
          <w:lang w:val="fr-FR"/>
        </w:rPr>
        <w:t>ontract de vâ</w:t>
      </w:r>
      <w:r w:rsidR="00CF5A71" w:rsidRPr="00305FDE">
        <w:rPr>
          <w:rFonts w:ascii="Times New Roman" w:hAnsi="Times New Roman"/>
          <w:bCs/>
          <w:sz w:val="24"/>
          <w:szCs w:val="24"/>
          <w:lang w:val="fr-FR"/>
        </w:rPr>
        <w:t>nzare-cump</w:t>
      </w:r>
      <w:r w:rsidR="00611F64" w:rsidRPr="00305FDE">
        <w:rPr>
          <w:rFonts w:ascii="Times New Roman" w:hAnsi="Times New Roman"/>
          <w:bCs/>
          <w:sz w:val="24"/>
          <w:szCs w:val="24"/>
          <w:lang w:val="fr-FR"/>
        </w:rPr>
        <w:t>ă</w:t>
      </w:r>
      <w:r w:rsidR="00CF5A71" w:rsidRPr="00305FDE">
        <w:rPr>
          <w:rFonts w:ascii="Times New Roman" w:hAnsi="Times New Roman"/>
          <w:bCs/>
          <w:sz w:val="24"/>
          <w:szCs w:val="24"/>
          <w:lang w:val="fr-FR"/>
        </w:rPr>
        <w:t xml:space="preserve">rare sub forma autentica nr. </w:t>
      </w:r>
      <w:r w:rsidRPr="00305FDE">
        <w:rPr>
          <w:rFonts w:ascii="Times New Roman" w:hAnsi="Times New Roman"/>
          <w:bCs/>
          <w:sz w:val="24"/>
          <w:szCs w:val="24"/>
          <w:lang w:val="fr-FR"/>
        </w:rPr>
        <w:t>4</w:t>
      </w:r>
      <w:r w:rsidR="00CF5A71" w:rsidRPr="00305FDE">
        <w:rPr>
          <w:rFonts w:ascii="Times New Roman" w:hAnsi="Times New Roman"/>
          <w:bCs/>
          <w:sz w:val="24"/>
          <w:szCs w:val="24"/>
          <w:lang w:val="fr-FR"/>
        </w:rPr>
        <w:t>9 din 1</w:t>
      </w:r>
      <w:r w:rsidRPr="00305FDE">
        <w:rPr>
          <w:rFonts w:ascii="Times New Roman" w:hAnsi="Times New Roman"/>
          <w:bCs/>
          <w:sz w:val="24"/>
          <w:szCs w:val="24"/>
          <w:lang w:val="fr-FR"/>
        </w:rPr>
        <w:t>7</w:t>
      </w:r>
      <w:r w:rsidR="00CF5A71" w:rsidRPr="00305FDE">
        <w:rPr>
          <w:rFonts w:ascii="Times New Roman" w:hAnsi="Times New Roman"/>
          <w:bCs/>
          <w:sz w:val="24"/>
          <w:szCs w:val="24"/>
          <w:lang w:val="fr-FR"/>
        </w:rPr>
        <w:t>.0</w:t>
      </w:r>
      <w:r w:rsidRPr="00305FDE">
        <w:rPr>
          <w:rFonts w:ascii="Times New Roman" w:hAnsi="Times New Roman"/>
          <w:bCs/>
          <w:sz w:val="24"/>
          <w:szCs w:val="24"/>
          <w:lang w:val="fr-FR"/>
        </w:rPr>
        <w:t>1</w:t>
      </w:r>
      <w:r w:rsidR="00611F64" w:rsidRPr="00305FDE">
        <w:rPr>
          <w:rFonts w:ascii="Times New Roman" w:hAnsi="Times New Roman"/>
          <w:bCs/>
          <w:sz w:val="24"/>
          <w:szCs w:val="24"/>
          <w:lang w:val="fr-FR"/>
        </w:rPr>
        <w:t>.2017; A</w:t>
      </w:r>
      <w:r w:rsidR="00CF5A71" w:rsidRPr="00305FDE">
        <w:rPr>
          <w:rFonts w:ascii="Times New Roman" w:hAnsi="Times New Roman"/>
          <w:bCs/>
          <w:sz w:val="24"/>
          <w:szCs w:val="24"/>
          <w:lang w:val="fr-FR"/>
        </w:rPr>
        <w:t xml:space="preserve">utorizatie de construire nr. </w:t>
      </w:r>
      <w:r w:rsidR="00611F64" w:rsidRPr="00305FDE">
        <w:rPr>
          <w:rFonts w:ascii="Times New Roman" w:hAnsi="Times New Roman"/>
          <w:bCs/>
          <w:sz w:val="24"/>
          <w:szCs w:val="24"/>
          <w:lang w:val="fr-FR"/>
        </w:rPr>
        <w:t>4 din 26.03.2019</w:t>
      </w:r>
      <w:r w:rsidR="00CF5A71" w:rsidRPr="00305FDE">
        <w:rPr>
          <w:rFonts w:ascii="Times New Roman" w:hAnsi="Times New Roman"/>
          <w:bCs/>
          <w:sz w:val="24"/>
          <w:szCs w:val="24"/>
          <w:lang w:val="fr-FR"/>
        </w:rPr>
        <w:t xml:space="preserve">; </w:t>
      </w:r>
      <w:r w:rsidR="007505AE" w:rsidRPr="00305FDE">
        <w:rPr>
          <w:rFonts w:ascii="Times New Roman" w:hAnsi="Times New Roman"/>
          <w:bCs/>
          <w:sz w:val="24"/>
          <w:szCs w:val="24"/>
          <w:lang w:val="fr-FR"/>
        </w:rPr>
        <w:t xml:space="preserve">plan de situaţie; plan de încadrare în zonă; </w:t>
      </w:r>
      <w:r w:rsidR="00611F64" w:rsidRPr="00305FDE">
        <w:rPr>
          <w:rFonts w:ascii="Times New Roman" w:hAnsi="Times New Roman"/>
          <w:bCs/>
          <w:sz w:val="24"/>
          <w:szCs w:val="24"/>
          <w:lang w:val="fr-FR"/>
        </w:rPr>
        <w:t xml:space="preserve">Proces verbal de recepție la terminarea lucrărilor nr. 6172 din 15.11.2021; Proces verbal de punere în funcțiune instalație de stingere a incendiilor cu pulbere ABC nr. 878 din 08.11.2021; Aviz de instalare instalație GPL nr. 1115 din 30.09.2021; Certificat de inspecție tehnică în exploatare C.O.V. nr. DIE 046045-00-CIT din data de 14.01.2022; </w:t>
      </w:r>
      <w:r w:rsidR="001427E1" w:rsidRPr="00305FDE">
        <w:rPr>
          <w:rFonts w:ascii="Times New Roman" w:hAnsi="Times New Roman"/>
          <w:bCs/>
          <w:sz w:val="24"/>
          <w:szCs w:val="24"/>
          <w:lang w:val="fr-FR"/>
        </w:rPr>
        <w:t>A</w:t>
      </w:r>
      <w:r w:rsidR="006C3417" w:rsidRPr="00305FDE">
        <w:rPr>
          <w:rFonts w:ascii="Times New Roman" w:hAnsi="Times New Roman"/>
          <w:bCs/>
          <w:sz w:val="24"/>
          <w:szCs w:val="24"/>
          <w:lang w:val="fr-FR"/>
        </w:rPr>
        <w:t>utorizatie de securitate la incendiu emis</w:t>
      </w:r>
      <w:r w:rsidR="001427E1" w:rsidRPr="00305FDE">
        <w:rPr>
          <w:rFonts w:ascii="Times New Roman" w:hAnsi="Times New Roman"/>
          <w:bCs/>
          <w:sz w:val="24"/>
          <w:szCs w:val="24"/>
          <w:lang w:val="fr-FR"/>
        </w:rPr>
        <w:t>ă de ISU Petrodava Neamt nr. 1007/22/</w:t>
      </w:r>
      <w:r w:rsidR="006C3417" w:rsidRPr="00305FDE">
        <w:rPr>
          <w:rFonts w:ascii="Times New Roman" w:hAnsi="Times New Roman"/>
          <w:bCs/>
          <w:sz w:val="24"/>
          <w:szCs w:val="24"/>
          <w:lang w:val="fr-FR"/>
        </w:rPr>
        <w:t>SU-NT din 17.12.2018</w:t>
      </w:r>
      <w:r w:rsidR="00026722" w:rsidRPr="00305FDE">
        <w:rPr>
          <w:rFonts w:ascii="Times New Roman" w:hAnsi="Times New Roman"/>
          <w:bCs/>
          <w:sz w:val="24"/>
          <w:szCs w:val="24"/>
          <w:lang w:val="fr-FR"/>
        </w:rPr>
        <w:t xml:space="preserve">; </w:t>
      </w:r>
      <w:r w:rsidR="003B63F0" w:rsidRPr="00305FDE">
        <w:rPr>
          <w:rFonts w:ascii="Times New Roman" w:hAnsi="Times New Roman"/>
          <w:bCs/>
          <w:sz w:val="24"/>
          <w:szCs w:val="24"/>
          <w:lang w:val="fr-FR"/>
        </w:rPr>
        <w:t>C</w:t>
      </w:r>
      <w:r w:rsidR="00026722" w:rsidRPr="00305FDE">
        <w:rPr>
          <w:rFonts w:ascii="Times New Roman" w:hAnsi="Times New Roman"/>
          <w:bCs/>
          <w:sz w:val="24"/>
          <w:szCs w:val="24"/>
          <w:lang w:val="fr-FR"/>
        </w:rPr>
        <w:t xml:space="preserve">ontract pentru prestări servicii încheiat cu SC Rossal SRL Roman nr. </w:t>
      </w:r>
      <w:r w:rsidR="003B63F0" w:rsidRPr="00305FDE">
        <w:rPr>
          <w:rFonts w:ascii="Times New Roman" w:hAnsi="Times New Roman"/>
          <w:bCs/>
          <w:sz w:val="24"/>
          <w:szCs w:val="24"/>
          <w:lang w:val="fr-FR"/>
        </w:rPr>
        <w:t>84</w:t>
      </w:r>
      <w:r w:rsidR="00026722" w:rsidRPr="00305FDE">
        <w:rPr>
          <w:rFonts w:ascii="Times New Roman" w:hAnsi="Times New Roman"/>
          <w:bCs/>
          <w:sz w:val="24"/>
          <w:szCs w:val="24"/>
          <w:lang w:val="fr-FR"/>
        </w:rPr>
        <w:t xml:space="preserve"> din </w:t>
      </w:r>
      <w:r w:rsidR="003B63F0" w:rsidRPr="00305FDE">
        <w:rPr>
          <w:rFonts w:ascii="Times New Roman" w:hAnsi="Times New Roman"/>
          <w:bCs/>
          <w:sz w:val="24"/>
          <w:szCs w:val="24"/>
          <w:lang w:val="fr-FR"/>
        </w:rPr>
        <w:t>0</w:t>
      </w:r>
      <w:r w:rsidR="00C515B3" w:rsidRPr="00305FDE">
        <w:rPr>
          <w:rFonts w:ascii="Times New Roman" w:hAnsi="Times New Roman"/>
          <w:bCs/>
          <w:sz w:val="24"/>
          <w:szCs w:val="24"/>
          <w:lang w:val="fr-FR"/>
        </w:rPr>
        <w:t>1.0</w:t>
      </w:r>
      <w:r w:rsidR="003B63F0" w:rsidRPr="00305FDE">
        <w:rPr>
          <w:rFonts w:ascii="Times New Roman" w:hAnsi="Times New Roman"/>
          <w:bCs/>
          <w:sz w:val="24"/>
          <w:szCs w:val="24"/>
          <w:lang w:val="fr-FR"/>
        </w:rPr>
        <w:t>4</w:t>
      </w:r>
      <w:r w:rsidR="00C515B3" w:rsidRPr="00305FDE">
        <w:rPr>
          <w:rFonts w:ascii="Times New Roman" w:hAnsi="Times New Roman"/>
          <w:bCs/>
          <w:sz w:val="24"/>
          <w:szCs w:val="24"/>
          <w:lang w:val="fr-FR"/>
        </w:rPr>
        <w:t>.20</w:t>
      </w:r>
      <w:r w:rsidR="003B63F0" w:rsidRPr="00305FDE">
        <w:rPr>
          <w:rFonts w:ascii="Times New Roman" w:hAnsi="Times New Roman"/>
          <w:bCs/>
          <w:sz w:val="24"/>
          <w:szCs w:val="24"/>
          <w:lang w:val="fr-FR"/>
        </w:rPr>
        <w:t>08 și act adilional din 01.01.2017</w:t>
      </w:r>
      <w:r w:rsidR="00026722" w:rsidRPr="00305FDE">
        <w:rPr>
          <w:rFonts w:ascii="Times New Roman" w:hAnsi="Times New Roman"/>
          <w:bCs/>
          <w:sz w:val="24"/>
          <w:szCs w:val="24"/>
          <w:lang w:val="fr-FR"/>
        </w:rPr>
        <w:t xml:space="preserve"> pentru preluare deşeuri menajere; </w:t>
      </w:r>
      <w:r w:rsidR="003B63F0" w:rsidRPr="00305FDE">
        <w:rPr>
          <w:rFonts w:ascii="Times New Roman" w:hAnsi="Times New Roman"/>
          <w:bCs/>
          <w:sz w:val="24"/>
          <w:szCs w:val="24"/>
          <w:lang w:val="fr-FR"/>
        </w:rPr>
        <w:t>C</w:t>
      </w:r>
      <w:r w:rsidR="00026722" w:rsidRPr="00305FDE">
        <w:rPr>
          <w:rFonts w:ascii="Times New Roman" w:hAnsi="Times New Roman"/>
          <w:bCs/>
          <w:sz w:val="24"/>
          <w:szCs w:val="24"/>
          <w:lang w:val="fr-FR"/>
        </w:rPr>
        <w:t xml:space="preserve">ontract </w:t>
      </w:r>
      <w:r w:rsidR="003B63F0" w:rsidRPr="00305FDE">
        <w:rPr>
          <w:rFonts w:ascii="Times New Roman" w:hAnsi="Times New Roman"/>
          <w:bCs/>
          <w:sz w:val="24"/>
          <w:szCs w:val="24"/>
          <w:lang w:val="fr-FR"/>
        </w:rPr>
        <w:t xml:space="preserve">prestări servicii </w:t>
      </w:r>
      <w:r w:rsidR="00026722" w:rsidRPr="00305FDE">
        <w:rPr>
          <w:rFonts w:ascii="Times New Roman" w:hAnsi="Times New Roman"/>
          <w:bCs/>
          <w:sz w:val="24"/>
          <w:szCs w:val="24"/>
          <w:lang w:val="fr-FR"/>
        </w:rPr>
        <w:t>încheiat cu SC APISORELIA SRL</w:t>
      </w:r>
      <w:r w:rsidR="003B63F0" w:rsidRPr="00305FDE">
        <w:rPr>
          <w:sz w:val="24"/>
          <w:szCs w:val="24"/>
        </w:rPr>
        <w:t xml:space="preserve"> </w:t>
      </w:r>
      <w:r w:rsidR="003B63F0" w:rsidRPr="00305FDE">
        <w:rPr>
          <w:rFonts w:ascii="Times New Roman" w:hAnsi="Times New Roman"/>
          <w:bCs/>
          <w:sz w:val="24"/>
          <w:szCs w:val="24"/>
          <w:lang w:val="fr-FR"/>
        </w:rPr>
        <w:t>nr. 2761 din 25.09.2013</w:t>
      </w:r>
      <w:r w:rsidR="001427E1" w:rsidRPr="00305FDE">
        <w:rPr>
          <w:rFonts w:ascii="Times New Roman" w:hAnsi="Times New Roman"/>
          <w:bCs/>
          <w:sz w:val="24"/>
          <w:szCs w:val="24"/>
          <w:lang w:val="fr-FR"/>
        </w:rPr>
        <w:t>, A</w:t>
      </w:r>
      <w:r w:rsidR="00C515B3" w:rsidRPr="00305FDE">
        <w:rPr>
          <w:rFonts w:ascii="Times New Roman" w:hAnsi="Times New Roman"/>
          <w:bCs/>
          <w:sz w:val="24"/>
          <w:szCs w:val="24"/>
          <w:lang w:val="fr-FR"/>
        </w:rPr>
        <w:t xml:space="preserve">nexa 1 </w:t>
      </w:r>
      <w:r w:rsidR="003B63F0" w:rsidRPr="00305FDE">
        <w:rPr>
          <w:rFonts w:ascii="Times New Roman" w:hAnsi="Times New Roman"/>
          <w:bCs/>
          <w:sz w:val="24"/>
          <w:szCs w:val="24"/>
          <w:lang w:val="fr-FR"/>
        </w:rPr>
        <w:t>ș</w:t>
      </w:r>
      <w:r w:rsidR="00C515B3" w:rsidRPr="00305FDE">
        <w:rPr>
          <w:rFonts w:ascii="Times New Roman" w:hAnsi="Times New Roman"/>
          <w:bCs/>
          <w:sz w:val="24"/>
          <w:szCs w:val="24"/>
          <w:lang w:val="fr-FR"/>
        </w:rPr>
        <w:t>i act aditional</w:t>
      </w:r>
      <w:r w:rsidR="003B63F0" w:rsidRPr="00305FDE">
        <w:rPr>
          <w:rFonts w:ascii="Times New Roman" w:hAnsi="Times New Roman"/>
          <w:bCs/>
          <w:sz w:val="24"/>
          <w:szCs w:val="24"/>
          <w:lang w:val="fr-FR"/>
        </w:rPr>
        <w:t xml:space="preserve"> nr. 8</w:t>
      </w:r>
      <w:r w:rsidR="00026722" w:rsidRPr="00305FDE">
        <w:rPr>
          <w:rFonts w:ascii="Times New Roman" w:hAnsi="Times New Roman"/>
          <w:bCs/>
          <w:sz w:val="24"/>
          <w:szCs w:val="24"/>
          <w:lang w:val="fr-FR"/>
        </w:rPr>
        <w:t xml:space="preserve">; </w:t>
      </w:r>
      <w:r w:rsidR="003B63F0" w:rsidRPr="00305FDE">
        <w:rPr>
          <w:rFonts w:ascii="Times New Roman" w:hAnsi="Times New Roman"/>
          <w:bCs/>
          <w:sz w:val="24"/>
          <w:szCs w:val="24"/>
          <w:lang w:val="fr-FR"/>
        </w:rPr>
        <w:t>C</w:t>
      </w:r>
      <w:r w:rsidR="003603EE" w:rsidRPr="00305FDE">
        <w:rPr>
          <w:rFonts w:ascii="Times New Roman" w:hAnsi="Times New Roman"/>
          <w:bCs/>
          <w:sz w:val="24"/>
          <w:szCs w:val="24"/>
          <w:lang w:val="fr-FR"/>
        </w:rPr>
        <w:t xml:space="preserve">ontract </w:t>
      </w:r>
      <w:r w:rsidR="003B63F0" w:rsidRPr="00305FDE">
        <w:rPr>
          <w:rFonts w:ascii="Times New Roman" w:hAnsi="Times New Roman"/>
          <w:bCs/>
          <w:sz w:val="24"/>
          <w:szCs w:val="24"/>
          <w:lang w:val="fr-FR"/>
        </w:rPr>
        <w:t xml:space="preserve">de prestări servicii </w:t>
      </w:r>
      <w:r w:rsidR="003603EE" w:rsidRPr="00305FDE">
        <w:rPr>
          <w:rFonts w:ascii="Times New Roman" w:hAnsi="Times New Roman"/>
          <w:bCs/>
          <w:sz w:val="24"/>
          <w:szCs w:val="24"/>
          <w:lang w:val="fr-FR"/>
        </w:rPr>
        <w:t xml:space="preserve">vidanjare </w:t>
      </w:r>
      <w:r w:rsidR="003B63F0" w:rsidRPr="00305FDE">
        <w:rPr>
          <w:rFonts w:ascii="Times New Roman" w:hAnsi="Times New Roman"/>
          <w:bCs/>
          <w:sz w:val="24"/>
          <w:szCs w:val="24"/>
          <w:lang w:val="fr-FR"/>
        </w:rPr>
        <w:t>și preluare ape uzate î</w:t>
      </w:r>
      <w:r w:rsidR="003603EE" w:rsidRPr="00305FDE">
        <w:rPr>
          <w:rFonts w:ascii="Times New Roman" w:hAnsi="Times New Roman"/>
          <w:bCs/>
          <w:sz w:val="24"/>
          <w:szCs w:val="24"/>
          <w:lang w:val="fr-FR"/>
        </w:rPr>
        <w:t xml:space="preserve">ncheiat cu </w:t>
      </w:r>
      <w:r w:rsidR="003B63F0" w:rsidRPr="00305FDE">
        <w:rPr>
          <w:rFonts w:ascii="Times New Roman" w:hAnsi="Times New Roman"/>
          <w:bCs/>
          <w:sz w:val="24"/>
          <w:szCs w:val="24"/>
          <w:lang w:val="fr-FR"/>
        </w:rPr>
        <w:t xml:space="preserve">Direcția </w:t>
      </w:r>
      <w:r w:rsidR="003603EE" w:rsidRPr="00305FDE">
        <w:rPr>
          <w:rFonts w:ascii="Times New Roman" w:hAnsi="Times New Roman"/>
          <w:bCs/>
          <w:sz w:val="24"/>
          <w:szCs w:val="24"/>
          <w:lang w:val="fr-FR"/>
        </w:rPr>
        <w:t xml:space="preserve">Municipal Locato </w:t>
      </w:r>
      <w:r w:rsidR="003B63F0" w:rsidRPr="00305FDE">
        <w:rPr>
          <w:rFonts w:ascii="Times New Roman" w:hAnsi="Times New Roman"/>
          <w:bCs/>
          <w:sz w:val="24"/>
          <w:szCs w:val="24"/>
          <w:lang w:val="fr-FR"/>
        </w:rPr>
        <w:t>Roman</w:t>
      </w:r>
      <w:r w:rsidR="003603EE" w:rsidRPr="00305FDE">
        <w:rPr>
          <w:rFonts w:ascii="Times New Roman" w:hAnsi="Times New Roman"/>
          <w:bCs/>
          <w:sz w:val="24"/>
          <w:szCs w:val="24"/>
          <w:lang w:val="fr-FR"/>
        </w:rPr>
        <w:t xml:space="preserve"> nr. </w:t>
      </w:r>
      <w:r w:rsidR="003B63F0" w:rsidRPr="00305FDE">
        <w:rPr>
          <w:rFonts w:ascii="Times New Roman" w:hAnsi="Times New Roman"/>
          <w:bCs/>
          <w:sz w:val="24"/>
          <w:szCs w:val="24"/>
          <w:lang w:val="fr-FR"/>
        </w:rPr>
        <w:t>37</w:t>
      </w:r>
      <w:r w:rsidR="003603EE" w:rsidRPr="00305FDE">
        <w:rPr>
          <w:rFonts w:ascii="Times New Roman" w:hAnsi="Times New Roman"/>
          <w:bCs/>
          <w:sz w:val="24"/>
          <w:szCs w:val="24"/>
          <w:lang w:val="fr-FR"/>
        </w:rPr>
        <w:t xml:space="preserve"> din </w:t>
      </w:r>
      <w:r w:rsidR="003B63F0" w:rsidRPr="00305FDE">
        <w:rPr>
          <w:rFonts w:ascii="Times New Roman" w:hAnsi="Times New Roman"/>
          <w:bCs/>
          <w:sz w:val="24"/>
          <w:szCs w:val="24"/>
          <w:lang w:val="fr-FR"/>
        </w:rPr>
        <w:t>22.02.2021 și act adiț</w:t>
      </w:r>
      <w:r w:rsidR="00CF5A71" w:rsidRPr="00305FDE">
        <w:rPr>
          <w:rFonts w:ascii="Times New Roman" w:hAnsi="Times New Roman"/>
          <w:bCs/>
          <w:sz w:val="24"/>
          <w:szCs w:val="24"/>
          <w:lang w:val="fr-FR"/>
        </w:rPr>
        <w:t xml:space="preserve">ional nr. </w:t>
      </w:r>
      <w:r w:rsidR="003B63F0" w:rsidRPr="00305FDE">
        <w:rPr>
          <w:rFonts w:ascii="Times New Roman" w:hAnsi="Times New Roman"/>
          <w:bCs/>
          <w:sz w:val="24"/>
          <w:szCs w:val="24"/>
          <w:lang w:val="fr-FR"/>
        </w:rPr>
        <w:t>2</w:t>
      </w:r>
      <w:r w:rsidR="00CF5A71" w:rsidRPr="00305FDE">
        <w:rPr>
          <w:rFonts w:ascii="Times New Roman" w:hAnsi="Times New Roman"/>
          <w:bCs/>
          <w:sz w:val="24"/>
          <w:szCs w:val="24"/>
          <w:lang w:val="fr-FR"/>
        </w:rPr>
        <w:t xml:space="preserve"> din 2</w:t>
      </w:r>
      <w:r w:rsidR="003B63F0" w:rsidRPr="00305FDE">
        <w:rPr>
          <w:rFonts w:ascii="Times New Roman" w:hAnsi="Times New Roman"/>
          <w:bCs/>
          <w:sz w:val="24"/>
          <w:szCs w:val="24"/>
          <w:lang w:val="fr-FR"/>
        </w:rPr>
        <w:t>1</w:t>
      </w:r>
      <w:r w:rsidR="00CF5A71" w:rsidRPr="00305FDE">
        <w:rPr>
          <w:rFonts w:ascii="Times New Roman" w:hAnsi="Times New Roman"/>
          <w:bCs/>
          <w:sz w:val="24"/>
          <w:szCs w:val="24"/>
          <w:lang w:val="fr-FR"/>
        </w:rPr>
        <w:t>.0</w:t>
      </w:r>
      <w:r w:rsidR="003B63F0" w:rsidRPr="00305FDE">
        <w:rPr>
          <w:rFonts w:ascii="Times New Roman" w:hAnsi="Times New Roman"/>
          <w:bCs/>
          <w:sz w:val="24"/>
          <w:szCs w:val="24"/>
          <w:lang w:val="fr-FR"/>
        </w:rPr>
        <w:t>2</w:t>
      </w:r>
      <w:r w:rsidR="00CF5A71" w:rsidRPr="00305FDE">
        <w:rPr>
          <w:rFonts w:ascii="Times New Roman" w:hAnsi="Times New Roman"/>
          <w:bCs/>
          <w:sz w:val="24"/>
          <w:szCs w:val="24"/>
          <w:lang w:val="fr-FR"/>
        </w:rPr>
        <w:t>.20</w:t>
      </w:r>
      <w:r w:rsidR="003B63F0" w:rsidRPr="00305FDE">
        <w:rPr>
          <w:rFonts w:ascii="Times New Roman" w:hAnsi="Times New Roman"/>
          <w:bCs/>
          <w:sz w:val="24"/>
          <w:szCs w:val="24"/>
          <w:lang w:val="fr-FR"/>
        </w:rPr>
        <w:t>22</w:t>
      </w:r>
      <w:r w:rsidR="003603EE" w:rsidRPr="00305FDE">
        <w:rPr>
          <w:rFonts w:ascii="Times New Roman" w:hAnsi="Times New Roman"/>
          <w:bCs/>
          <w:sz w:val="24"/>
          <w:szCs w:val="24"/>
          <w:lang w:val="fr-FR"/>
        </w:rPr>
        <w:t xml:space="preserve">; </w:t>
      </w:r>
      <w:r w:rsidR="001427E1" w:rsidRPr="00305FDE">
        <w:rPr>
          <w:rFonts w:ascii="Times New Roman" w:hAnsi="Times New Roman"/>
          <w:bCs/>
          <w:sz w:val="24"/>
          <w:szCs w:val="24"/>
          <w:lang w:val="fr-FR"/>
        </w:rPr>
        <w:t xml:space="preserve">Fișe cu date de securitate GPL Butan, Motorina Standard și Benzină Standard 95; </w:t>
      </w:r>
      <w:r w:rsidR="00F8508A" w:rsidRPr="00305FDE">
        <w:rPr>
          <w:rFonts w:ascii="Times New Roman" w:hAnsi="Times New Roman"/>
          <w:bCs/>
          <w:sz w:val="24"/>
          <w:szCs w:val="24"/>
          <w:lang w:val="fr-FR"/>
        </w:rPr>
        <w:t xml:space="preserve">dovadă anunţ public </w:t>
      </w:r>
      <w:r w:rsidR="00026722" w:rsidRPr="00305FDE">
        <w:rPr>
          <w:rFonts w:ascii="Times New Roman" w:hAnsi="Times New Roman"/>
          <w:bCs/>
          <w:sz w:val="24"/>
          <w:szCs w:val="24"/>
          <w:lang w:val="fr-FR"/>
        </w:rPr>
        <w:t xml:space="preserve">ziarul Monitorul din </w:t>
      </w:r>
      <w:r w:rsidR="00F8508A" w:rsidRPr="00305FDE">
        <w:rPr>
          <w:rFonts w:ascii="Times New Roman" w:hAnsi="Times New Roman"/>
          <w:bCs/>
          <w:sz w:val="24"/>
          <w:szCs w:val="24"/>
          <w:lang w:val="fr-FR"/>
        </w:rPr>
        <w:t>0</w:t>
      </w:r>
      <w:r w:rsidR="00CF5A71" w:rsidRPr="00305FDE">
        <w:rPr>
          <w:rFonts w:ascii="Times New Roman" w:hAnsi="Times New Roman"/>
          <w:bCs/>
          <w:sz w:val="24"/>
          <w:szCs w:val="24"/>
          <w:lang w:val="fr-FR"/>
        </w:rPr>
        <w:t>3</w:t>
      </w:r>
      <w:r w:rsidR="00F8508A" w:rsidRPr="00305FDE">
        <w:rPr>
          <w:rFonts w:ascii="Times New Roman" w:hAnsi="Times New Roman"/>
          <w:bCs/>
          <w:sz w:val="24"/>
          <w:szCs w:val="24"/>
          <w:lang w:val="fr-FR"/>
        </w:rPr>
        <w:t>.02.2022 și postare pe site APM Neamț în data de 02.02.2022.</w:t>
      </w:r>
    </w:p>
    <w:p w:rsidR="00A86B52" w:rsidRPr="00DF1B85" w:rsidRDefault="00A86B52" w:rsidP="00305FDE">
      <w:pPr>
        <w:spacing w:after="0" w:line="240" w:lineRule="auto"/>
        <w:jc w:val="both"/>
        <w:rPr>
          <w:rFonts w:ascii="Times New Roman" w:hAnsi="Times New Roman"/>
          <w:b/>
          <w:sz w:val="16"/>
          <w:szCs w:val="16"/>
          <w:lang w:val="fr-FR"/>
        </w:rPr>
      </w:pPr>
    </w:p>
    <w:p w:rsidR="00950902" w:rsidRPr="00305FDE" w:rsidRDefault="00950902" w:rsidP="00305FDE">
      <w:pPr>
        <w:spacing w:after="0" w:line="240" w:lineRule="auto"/>
        <w:jc w:val="both"/>
        <w:rPr>
          <w:rFonts w:ascii="Times New Roman" w:hAnsi="Times New Roman"/>
          <w:b/>
          <w:bCs/>
          <w:sz w:val="24"/>
          <w:szCs w:val="24"/>
          <w:lang w:val="fr-FR"/>
        </w:rPr>
      </w:pPr>
      <w:r w:rsidRPr="00305FDE">
        <w:rPr>
          <w:rFonts w:ascii="Times New Roman" w:hAnsi="Times New Roman"/>
          <w:b/>
          <w:sz w:val="24"/>
          <w:szCs w:val="24"/>
          <w:lang w:val="fr-FR"/>
        </w:rPr>
        <w:t xml:space="preserve">Prezenta autorizaţie se emite cu următoarele condiţii impuse: </w:t>
      </w:r>
      <w:r w:rsidRPr="00305FDE">
        <w:rPr>
          <w:rFonts w:ascii="Times New Roman" w:hAnsi="Times New Roman"/>
          <w:b/>
          <w:bCs/>
          <w:sz w:val="24"/>
          <w:szCs w:val="24"/>
          <w:lang w:val="fr-FR"/>
        </w:rPr>
        <w:t xml:space="preserve">   </w:t>
      </w:r>
    </w:p>
    <w:p w:rsidR="00950902" w:rsidRPr="00305FDE" w:rsidRDefault="00950902" w:rsidP="00305FDE">
      <w:pPr>
        <w:numPr>
          <w:ilvl w:val="0"/>
          <w:numId w:val="15"/>
        </w:numPr>
        <w:autoSpaceDE w:val="0"/>
        <w:autoSpaceDN w:val="0"/>
        <w:adjustRightInd w:val="0"/>
        <w:spacing w:after="0" w:line="240" w:lineRule="auto"/>
        <w:jc w:val="both"/>
        <w:rPr>
          <w:rFonts w:ascii="Times New Roman" w:eastAsia="SimSun" w:hAnsi="Times New Roman"/>
          <w:b/>
          <w:sz w:val="24"/>
          <w:szCs w:val="24"/>
          <w:lang w:val="fr-FR" w:eastAsia="zh-CN"/>
        </w:rPr>
      </w:pPr>
      <w:r w:rsidRPr="00305FDE">
        <w:rPr>
          <w:rFonts w:ascii="Times New Roman" w:eastAsia="SimSun" w:hAnsi="Times New Roman"/>
          <w:b/>
          <w:sz w:val="24"/>
          <w:szCs w:val="24"/>
          <w:lang w:val="ro-RO" w:eastAsia="zh-CN"/>
        </w:rPr>
        <w:t xml:space="preserve">Titularul autorizației de mediu trebuie să solicite viza anuală la Agenția pentru Protectia Mediului Neamt în fiecare an, cu minim 60 de zile înainte de ziua și luna în care a fost emisă autorizația de mediu. </w:t>
      </w:r>
    </w:p>
    <w:p w:rsidR="00950902" w:rsidRPr="00305FDE" w:rsidRDefault="00950902" w:rsidP="00305FDE">
      <w:pPr>
        <w:numPr>
          <w:ilvl w:val="0"/>
          <w:numId w:val="15"/>
        </w:numPr>
        <w:spacing w:after="0" w:line="240" w:lineRule="auto"/>
        <w:jc w:val="both"/>
        <w:rPr>
          <w:rFonts w:ascii="Times New Roman" w:hAnsi="Times New Roman"/>
          <w:b/>
          <w:sz w:val="24"/>
          <w:szCs w:val="24"/>
          <w:lang w:val="fr-FR"/>
        </w:rPr>
      </w:pPr>
      <w:r w:rsidRPr="00305FDE">
        <w:rPr>
          <w:rFonts w:ascii="Times New Roman" w:hAnsi="Times New Roman"/>
          <w:b/>
          <w:sz w:val="24"/>
          <w:szCs w:val="24"/>
          <w:lang w:val="fr-FR"/>
        </w:rPr>
        <w:lastRenderedPageBreak/>
        <w:t>Solicitarea revizuirii autorizaţiei de mediu care se realizează ori de câte ori există o schimbare de fond a datelor care au stat la baza emiterii ei. Titularul activităţii informează în scris APM despre acest lucru</w:t>
      </w:r>
      <w:r w:rsidR="00023C7E" w:rsidRPr="00305FDE">
        <w:rPr>
          <w:rFonts w:ascii="Times New Roman" w:hAnsi="Times New Roman"/>
          <w:b/>
          <w:sz w:val="24"/>
          <w:szCs w:val="24"/>
          <w:lang w:val="fr-FR"/>
        </w:rPr>
        <w:t>,</w:t>
      </w:r>
      <w:r w:rsidRPr="00305FDE">
        <w:rPr>
          <w:rFonts w:ascii="Times New Roman" w:hAnsi="Times New Roman"/>
          <w:b/>
          <w:sz w:val="24"/>
          <w:szCs w:val="24"/>
          <w:lang w:val="fr-FR"/>
        </w:rPr>
        <w:t xml:space="preserve"> iar APM emite o autorizaţie de mediu revizuită, incluzând acele date care s-au modificat sau decide reluarea procedurii de emitere a unei noi autorizaţii de mediu. </w:t>
      </w:r>
    </w:p>
    <w:p w:rsidR="00950902" w:rsidRPr="00305FDE" w:rsidRDefault="00950902" w:rsidP="00305FDE">
      <w:pPr>
        <w:numPr>
          <w:ilvl w:val="0"/>
          <w:numId w:val="15"/>
        </w:numPr>
        <w:spacing w:after="0" w:line="240" w:lineRule="auto"/>
        <w:jc w:val="both"/>
        <w:rPr>
          <w:rFonts w:ascii="Times New Roman" w:hAnsi="Times New Roman"/>
          <w:b/>
          <w:sz w:val="24"/>
          <w:szCs w:val="24"/>
          <w:lang w:val="fr-FR"/>
        </w:rPr>
      </w:pPr>
      <w:r w:rsidRPr="00305FDE">
        <w:rPr>
          <w:rFonts w:ascii="Times New Roman" w:hAnsi="Times New Roman"/>
          <w:b/>
          <w:sz w:val="24"/>
          <w:szCs w:val="24"/>
          <w:lang w:val="fr-FR"/>
        </w:rPr>
        <w:t xml:space="preserve">Conformarea cu prevederile </w:t>
      </w:r>
      <w:r w:rsidR="00B21A2A" w:rsidRPr="00305FDE">
        <w:rPr>
          <w:rFonts w:ascii="Times New Roman" w:hAnsi="Times New Roman"/>
          <w:b/>
          <w:sz w:val="24"/>
          <w:szCs w:val="24"/>
          <w:lang w:val="fr-FR"/>
        </w:rPr>
        <w:t>OUG nr. 195/2005 privind protecț</w:t>
      </w:r>
      <w:r w:rsidRPr="00305FDE">
        <w:rPr>
          <w:rFonts w:ascii="Times New Roman" w:hAnsi="Times New Roman"/>
          <w:b/>
          <w:sz w:val="24"/>
          <w:szCs w:val="24"/>
          <w:lang w:val="fr-FR"/>
        </w:rPr>
        <w:t>ia mediului cu completările şi modificările ulterioare şi OUG nr. 196/2005 privind fondul de mediu cu completările şi modificările ulterioare.</w:t>
      </w:r>
    </w:p>
    <w:p w:rsidR="00950902" w:rsidRPr="00305FDE" w:rsidRDefault="00950902" w:rsidP="00305FDE">
      <w:pPr>
        <w:numPr>
          <w:ilvl w:val="0"/>
          <w:numId w:val="15"/>
        </w:numPr>
        <w:spacing w:after="0" w:line="240" w:lineRule="auto"/>
        <w:jc w:val="both"/>
        <w:rPr>
          <w:rFonts w:ascii="Times New Roman" w:hAnsi="Times New Roman"/>
          <w:b/>
          <w:sz w:val="24"/>
          <w:szCs w:val="24"/>
          <w:lang w:val="fr-FR"/>
        </w:rPr>
      </w:pPr>
      <w:r w:rsidRPr="00305FDE">
        <w:rPr>
          <w:rFonts w:ascii="Times New Roman" w:hAnsi="Times New Roman"/>
          <w:b/>
          <w:sz w:val="24"/>
          <w:szCs w:val="24"/>
          <w:lang w:val="fr-FR"/>
        </w:rPr>
        <w:t>Documentele care au stat la baza emiterii autorizaţiei de mediu se vor reînnoi în cazul expirării termenelor de valabilitate.</w:t>
      </w:r>
    </w:p>
    <w:p w:rsidR="00950902" w:rsidRPr="00305FDE" w:rsidRDefault="00950902" w:rsidP="00305FDE">
      <w:pPr>
        <w:pStyle w:val="Default"/>
        <w:numPr>
          <w:ilvl w:val="0"/>
          <w:numId w:val="15"/>
        </w:numPr>
        <w:contextualSpacing/>
        <w:jc w:val="both"/>
        <w:rPr>
          <w:b/>
          <w:color w:val="auto"/>
          <w:lang w:val="ro-RO" w:eastAsia="ro-RO"/>
        </w:rPr>
      </w:pPr>
      <w:r w:rsidRPr="00305FDE">
        <w:rPr>
          <w:b/>
          <w:color w:val="auto"/>
          <w:lang w:val="ro-RO" w:eastAsia="ro-RO"/>
        </w:rPr>
        <w:t>Răspunderea pentru corectitudinea informațiilor puse la dispoziția autorității competente pentru protecția mediului și a publicului revine în întregime titularului activității.</w:t>
      </w:r>
    </w:p>
    <w:p w:rsidR="00950902" w:rsidRPr="00305FDE" w:rsidRDefault="00950902" w:rsidP="00305FDE">
      <w:pPr>
        <w:pStyle w:val="Default"/>
        <w:numPr>
          <w:ilvl w:val="0"/>
          <w:numId w:val="15"/>
        </w:numPr>
        <w:contextualSpacing/>
        <w:jc w:val="both"/>
        <w:rPr>
          <w:b/>
          <w:iCs/>
          <w:color w:val="auto"/>
          <w:lang w:val="ro-RO"/>
        </w:rPr>
      </w:pPr>
      <w:r w:rsidRPr="00305FDE">
        <w:rPr>
          <w:b/>
          <w:iCs/>
          <w:color w:val="auto"/>
          <w:lang w:val="ro-RO"/>
        </w:rPr>
        <w:t xml:space="preserve">Litigiile generate de emiterea, revizuirea, suspendarea sau anularea prezentei autorizații se soluționează de instanțele de contencios administrativ competente, potrivit Legii </w:t>
      </w:r>
      <w:r w:rsidRPr="00305FDE">
        <w:rPr>
          <w:b/>
          <w:i/>
          <w:iCs/>
          <w:color w:val="auto"/>
          <w:lang w:val="ro-RO"/>
        </w:rPr>
        <w:t>contenciosului administrativ</w:t>
      </w:r>
      <w:r w:rsidRPr="00305FDE">
        <w:rPr>
          <w:b/>
          <w:iCs/>
          <w:color w:val="auto"/>
          <w:lang w:val="ro-RO"/>
        </w:rPr>
        <w:t xml:space="preserve"> nr. 554</w:t>
      </w:r>
      <w:r w:rsidR="00023C7E" w:rsidRPr="00305FDE">
        <w:rPr>
          <w:b/>
          <w:iCs/>
          <w:color w:val="auto"/>
          <w:lang w:val="ro-RO"/>
        </w:rPr>
        <w:t xml:space="preserve"> din </w:t>
      </w:r>
      <w:r w:rsidRPr="00305FDE">
        <w:rPr>
          <w:b/>
          <w:iCs/>
          <w:color w:val="auto"/>
          <w:lang w:val="ro-RO"/>
        </w:rPr>
        <w:t>2004, modificată și completată prin Legea nr. 262/2007.</w:t>
      </w:r>
    </w:p>
    <w:p w:rsidR="00950902" w:rsidRPr="00305FDE" w:rsidRDefault="00950902" w:rsidP="00305FDE">
      <w:pPr>
        <w:numPr>
          <w:ilvl w:val="0"/>
          <w:numId w:val="15"/>
        </w:numPr>
        <w:spacing w:after="0" w:line="240" w:lineRule="auto"/>
        <w:jc w:val="both"/>
        <w:rPr>
          <w:rFonts w:ascii="Times New Roman" w:hAnsi="Times New Roman"/>
          <w:b/>
          <w:sz w:val="24"/>
          <w:szCs w:val="24"/>
          <w:lang w:val="fr-FR"/>
        </w:rPr>
      </w:pPr>
      <w:r w:rsidRPr="00305FDE">
        <w:rPr>
          <w:rFonts w:ascii="Times New Roman" w:hAnsi="Times New Roman"/>
          <w:b/>
          <w:sz w:val="24"/>
          <w:szCs w:val="24"/>
          <w:lang w:val="fr-FR"/>
        </w:rPr>
        <w:t>Verificarea conformării cu prevederile prezentului act se face de către Garda de Mediu.</w:t>
      </w:r>
    </w:p>
    <w:p w:rsidR="00950902" w:rsidRPr="00305FDE" w:rsidRDefault="00950902" w:rsidP="00305F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360"/>
        <w:jc w:val="center"/>
        <w:rPr>
          <w:rFonts w:ascii="Times New Roman" w:eastAsia="Times New Roman" w:hAnsi="Times New Roman"/>
          <w:b/>
          <w:sz w:val="24"/>
          <w:szCs w:val="24"/>
          <w:lang w:val="es-PE" w:eastAsia="ar-SA"/>
        </w:rPr>
      </w:pPr>
      <w:r w:rsidRPr="00305FDE">
        <w:rPr>
          <w:rFonts w:ascii="Times New Roman" w:hAnsi="Times New Roman"/>
          <w:b/>
          <w:sz w:val="24"/>
          <w:szCs w:val="24"/>
          <w:lang w:val="en-GB"/>
        </w:rPr>
        <w:t xml:space="preserve">Nerespectarea prevederilor autorizaţiei de mediu </w:t>
      </w:r>
      <w:r w:rsidRPr="00305FDE">
        <w:rPr>
          <w:rFonts w:ascii="Times New Roman" w:eastAsia="Times New Roman" w:hAnsi="Times New Roman"/>
          <w:b/>
          <w:sz w:val="24"/>
          <w:szCs w:val="24"/>
          <w:lang w:val="es-PE" w:eastAsia="ar-SA"/>
        </w:rPr>
        <w:t>se sancţionează conform  prevederilor legale în vigoare.</w:t>
      </w:r>
    </w:p>
    <w:p w:rsidR="00924424" w:rsidRPr="00305FDE" w:rsidRDefault="00D95FAC" w:rsidP="00305FDE">
      <w:pPr>
        <w:pBdr>
          <w:top w:val="single" w:sz="4" w:space="1" w:color="auto"/>
          <w:left w:val="single" w:sz="4" w:space="4" w:color="auto"/>
          <w:bottom w:val="single" w:sz="4" w:space="1" w:color="auto"/>
          <w:right w:val="single" w:sz="4" w:space="4" w:color="auto"/>
        </w:pBdr>
        <w:spacing w:after="0" w:line="240" w:lineRule="auto"/>
        <w:ind w:right="57" w:firstLine="360"/>
        <w:jc w:val="center"/>
        <w:rPr>
          <w:rFonts w:ascii="Times New Roman" w:hAnsi="Times New Roman"/>
          <w:b/>
          <w:sz w:val="24"/>
          <w:szCs w:val="24"/>
          <w:lang w:val="fr-FR"/>
        </w:rPr>
      </w:pPr>
      <w:r w:rsidRPr="00305FDE">
        <w:rPr>
          <w:rFonts w:ascii="Times New Roman" w:hAnsi="Times New Roman"/>
          <w:b/>
          <w:sz w:val="24"/>
          <w:szCs w:val="24"/>
          <w:lang w:val="fr-FR"/>
        </w:rPr>
        <w:t>Prezenta autorizaţie îș</w:t>
      </w:r>
      <w:r w:rsidR="00924424" w:rsidRPr="00305FDE">
        <w:rPr>
          <w:rFonts w:ascii="Times New Roman" w:hAnsi="Times New Roman"/>
          <w:b/>
          <w:sz w:val="24"/>
          <w:szCs w:val="24"/>
          <w:lang w:val="fr-FR"/>
        </w:rPr>
        <w:t>i p</w:t>
      </w:r>
      <w:r w:rsidRPr="00305FDE">
        <w:rPr>
          <w:rFonts w:ascii="Times New Roman" w:hAnsi="Times New Roman"/>
          <w:b/>
          <w:sz w:val="24"/>
          <w:szCs w:val="24"/>
          <w:lang w:val="fr-FR"/>
        </w:rPr>
        <w:t>ă</w:t>
      </w:r>
      <w:r w:rsidR="00924424" w:rsidRPr="00305FDE">
        <w:rPr>
          <w:rFonts w:ascii="Times New Roman" w:hAnsi="Times New Roman"/>
          <w:b/>
          <w:sz w:val="24"/>
          <w:szCs w:val="24"/>
          <w:lang w:val="fr-FR"/>
        </w:rPr>
        <w:t>streaz</w:t>
      </w:r>
      <w:r w:rsidRPr="00305FDE">
        <w:rPr>
          <w:rFonts w:ascii="Times New Roman" w:hAnsi="Times New Roman"/>
          <w:b/>
          <w:sz w:val="24"/>
          <w:szCs w:val="24"/>
          <w:lang w:val="fr-FR"/>
        </w:rPr>
        <w:t>ă</w:t>
      </w:r>
      <w:r w:rsidR="00924424" w:rsidRPr="00305FDE">
        <w:rPr>
          <w:rFonts w:ascii="Times New Roman" w:hAnsi="Times New Roman"/>
          <w:b/>
          <w:sz w:val="24"/>
          <w:szCs w:val="24"/>
          <w:lang w:val="fr-FR"/>
        </w:rPr>
        <w:t xml:space="preserve"> valabilitatea pe toat</w:t>
      </w:r>
      <w:r w:rsidRPr="00305FDE">
        <w:rPr>
          <w:rFonts w:ascii="Times New Roman" w:hAnsi="Times New Roman"/>
          <w:b/>
          <w:sz w:val="24"/>
          <w:szCs w:val="24"/>
          <w:lang w:val="fr-FR"/>
        </w:rPr>
        <w:t>ă perioada î</w:t>
      </w:r>
      <w:r w:rsidR="00924424" w:rsidRPr="00305FDE">
        <w:rPr>
          <w:rFonts w:ascii="Times New Roman" w:hAnsi="Times New Roman"/>
          <w:b/>
          <w:sz w:val="24"/>
          <w:szCs w:val="24"/>
          <w:lang w:val="fr-FR"/>
        </w:rPr>
        <w:t>n care beneficiarul acesteia ob</w:t>
      </w:r>
      <w:r w:rsidRPr="00305FDE">
        <w:rPr>
          <w:rFonts w:ascii="Times New Roman" w:hAnsi="Times New Roman"/>
          <w:b/>
          <w:sz w:val="24"/>
          <w:szCs w:val="24"/>
          <w:lang w:val="fr-FR"/>
        </w:rPr>
        <w:t>ț</w:t>
      </w:r>
      <w:r w:rsidR="00924424" w:rsidRPr="00305FDE">
        <w:rPr>
          <w:rFonts w:ascii="Times New Roman" w:hAnsi="Times New Roman"/>
          <w:b/>
          <w:sz w:val="24"/>
          <w:szCs w:val="24"/>
          <w:lang w:val="fr-FR"/>
        </w:rPr>
        <w:t>ine viza anual</w:t>
      </w:r>
      <w:r w:rsidRPr="00305FDE">
        <w:rPr>
          <w:rFonts w:ascii="Times New Roman" w:hAnsi="Times New Roman"/>
          <w:b/>
          <w:sz w:val="24"/>
          <w:szCs w:val="24"/>
          <w:lang w:val="fr-FR"/>
        </w:rPr>
        <w:t>ă</w:t>
      </w:r>
      <w:r w:rsidR="00924424" w:rsidRPr="00305FDE">
        <w:rPr>
          <w:rFonts w:ascii="Times New Roman" w:hAnsi="Times New Roman"/>
          <w:b/>
          <w:sz w:val="24"/>
          <w:szCs w:val="24"/>
          <w:lang w:val="fr-FR"/>
        </w:rPr>
        <w:t>.</w:t>
      </w:r>
    </w:p>
    <w:p w:rsidR="00305FDE" w:rsidRPr="00DF1B85" w:rsidRDefault="00305FDE" w:rsidP="00305FDE">
      <w:pPr>
        <w:spacing w:after="0" w:line="240" w:lineRule="auto"/>
        <w:rPr>
          <w:rFonts w:ascii="Times New Roman" w:hAnsi="Times New Roman"/>
          <w:b/>
          <w:sz w:val="16"/>
          <w:szCs w:val="16"/>
          <w:lang w:val="fr-FR"/>
        </w:rPr>
      </w:pPr>
    </w:p>
    <w:p w:rsidR="00950902" w:rsidRPr="00305FDE" w:rsidRDefault="00950902" w:rsidP="00305FDE">
      <w:pPr>
        <w:spacing w:after="0" w:line="240" w:lineRule="auto"/>
        <w:rPr>
          <w:rFonts w:ascii="Times New Roman" w:hAnsi="Times New Roman"/>
          <w:b/>
          <w:sz w:val="24"/>
          <w:szCs w:val="24"/>
          <w:lang w:val="fr-FR"/>
        </w:rPr>
      </w:pPr>
      <w:r w:rsidRPr="00305FDE">
        <w:rPr>
          <w:rFonts w:ascii="Times New Roman" w:hAnsi="Times New Roman"/>
          <w:b/>
          <w:sz w:val="24"/>
          <w:szCs w:val="24"/>
          <w:lang w:val="fr-FR"/>
        </w:rPr>
        <w:t>I . Activitatea autorizată</w:t>
      </w:r>
    </w:p>
    <w:p w:rsidR="00026722" w:rsidRPr="00305FDE" w:rsidRDefault="00950902" w:rsidP="00305FDE">
      <w:pPr>
        <w:spacing w:after="0" w:line="240" w:lineRule="auto"/>
        <w:jc w:val="both"/>
        <w:rPr>
          <w:rFonts w:ascii="Times New Roman" w:hAnsi="Times New Roman"/>
          <w:sz w:val="24"/>
          <w:szCs w:val="24"/>
          <w:lang w:val="fr-FR"/>
        </w:rPr>
      </w:pPr>
      <w:r w:rsidRPr="00305FDE">
        <w:rPr>
          <w:rFonts w:ascii="Times New Roman" w:hAnsi="Times New Roman"/>
          <w:b/>
          <w:sz w:val="24"/>
          <w:szCs w:val="24"/>
          <w:lang w:val="fr-FR"/>
        </w:rPr>
        <w:t>1.</w:t>
      </w:r>
      <w:r w:rsidRPr="00305FDE">
        <w:rPr>
          <w:rFonts w:ascii="Times New Roman" w:hAnsi="Times New Roman"/>
          <w:sz w:val="24"/>
          <w:szCs w:val="24"/>
          <w:lang w:val="fr-FR"/>
        </w:rPr>
        <w:t xml:space="preserve"> Dotări (instalaţii, utilaje, mijloace de transport utilizate în activitate): </w:t>
      </w:r>
    </w:p>
    <w:p w:rsidR="001764D0" w:rsidRPr="00305FDE" w:rsidRDefault="001764D0" w:rsidP="00305FDE">
      <w:pPr>
        <w:spacing w:after="0" w:line="240" w:lineRule="auto"/>
        <w:jc w:val="both"/>
        <w:rPr>
          <w:rFonts w:ascii="Times New Roman" w:hAnsi="Times New Roman"/>
          <w:bCs/>
          <w:iCs/>
          <w:sz w:val="24"/>
          <w:szCs w:val="24"/>
          <w:lang w:val="fr-FR"/>
        </w:rPr>
      </w:pPr>
      <w:r w:rsidRPr="00305FDE">
        <w:rPr>
          <w:rFonts w:ascii="Times New Roman" w:hAnsi="Times New Roman"/>
          <w:bCs/>
          <w:iCs/>
          <w:sz w:val="24"/>
          <w:szCs w:val="24"/>
          <w:lang w:val="fr-FR"/>
        </w:rPr>
        <w:t xml:space="preserve">- suprafaţă totală </w:t>
      </w:r>
      <w:r w:rsidR="002B2E2C" w:rsidRPr="00305FDE">
        <w:rPr>
          <w:rFonts w:ascii="Times New Roman" w:hAnsi="Times New Roman"/>
          <w:bCs/>
          <w:iCs/>
          <w:sz w:val="24"/>
          <w:szCs w:val="24"/>
          <w:lang w:val="fr-FR"/>
        </w:rPr>
        <w:t>1</w:t>
      </w:r>
      <w:r w:rsidR="000C1847" w:rsidRPr="00305FDE">
        <w:rPr>
          <w:rFonts w:ascii="Times New Roman" w:hAnsi="Times New Roman"/>
          <w:bCs/>
          <w:iCs/>
          <w:sz w:val="24"/>
          <w:szCs w:val="24"/>
          <w:lang w:val="fr-FR"/>
        </w:rPr>
        <w:t>0</w:t>
      </w:r>
      <w:r w:rsidR="002B2E2C" w:rsidRPr="00305FDE">
        <w:rPr>
          <w:rFonts w:ascii="Times New Roman" w:hAnsi="Times New Roman"/>
          <w:bCs/>
          <w:iCs/>
          <w:sz w:val="24"/>
          <w:szCs w:val="24"/>
          <w:lang w:val="fr-FR"/>
        </w:rPr>
        <w:t>00</w:t>
      </w:r>
      <w:r w:rsidRPr="00305FDE">
        <w:rPr>
          <w:rFonts w:ascii="Times New Roman" w:hAnsi="Times New Roman"/>
          <w:bCs/>
          <w:iCs/>
          <w:sz w:val="24"/>
          <w:szCs w:val="24"/>
          <w:lang w:val="fr-FR"/>
        </w:rPr>
        <w:t xml:space="preserve"> mp,</w:t>
      </w:r>
      <w:r w:rsidR="000C1847" w:rsidRPr="00305FDE">
        <w:rPr>
          <w:rFonts w:ascii="Times New Roman" w:hAnsi="Times New Roman"/>
          <w:bCs/>
          <w:iCs/>
          <w:sz w:val="24"/>
          <w:szCs w:val="24"/>
          <w:lang w:val="fr-FR"/>
        </w:rPr>
        <w:t xml:space="preserve"> </w:t>
      </w:r>
      <w:r w:rsidRPr="00305FDE">
        <w:rPr>
          <w:rFonts w:ascii="Times New Roman" w:hAnsi="Times New Roman"/>
          <w:bCs/>
          <w:iCs/>
          <w:sz w:val="24"/>
          <w:szCs w:val="24"/>
          <w:lang w:val="fr-FR"/>
        </w:rPr>
        <w:t xml:space="preserve">construită </w:t>
      </w:r>
      <w:r w:rsidR="00284454" w:rsidRPr="00305FDE">
        <w:rPr>
          <w:rFonts w:ascii="Times New Roman" w:hAnsi="Times New Roman"/>
          <w:bCs/>
          <w:iCs/>
          <w:sz w:val="24"/>
          <w:szCs w:val="24"/>
          <w:lang w:val="fr-FR"/>
        </w:rPr>
        <w:t>38</w:t>
      </w:r>
      <w:r w:rsidR="002B2E2C" w:rsidRPr="00305FDE">
        <w:rPr>
          <w:rFonts w:ascii="Times New Roman" w:hAnsi="Times New Roman"/>
          <w:bCs/>
          <w:iCs/>
          <w:sz w:val="24"/>
          <w:szCs w:val="24"/>
          <w:lang w:val="fr-FR"/>
        </w:rPr>
        <w:t>,00</w:t>
      </w:r>
      <w:r w:rsidRPr="00305FDE">
        <w:rPr>
          <w:rFonts w:ascii="Times New Roman" w:hAnsi="Times New Roman"/>
          <w:bCs/>
          <w:iCs/>
          <w:sz w:val="24"/>
          <w:szCs w:val="24"/>
          <w:lang w:val="fr-FR"/>
        </w:rPr>
        <w:t xml:space="preserve"> mp</w:t>
      </w:r>
      <w:r w:rsidR="000C1847" w:rsidRPr="00305FDE">
        <w:rPr>
          <w:rFonts w:ascii="Times New Roman" w:hAnsi="Times New Roman"/>
          <w:bCs/>
          <w:iCs/>
          <w:sz w:val="24"/>
          <w:szCs w:val="24"/>
          <w:lang w:val="fr-FR"/>
        </w:rPr>
        <w:t xml:space="preserve"> </w:t>
      </w:r>
      <w:r w:rsidRPr="00305FDE">
        <w:rPr>
          <w:rFonts w:ascii="Times New Roman" w:hAnsi="Times New Roman"/>
          <w:bCs/>
          <w:iCs/>
          <w:sz w:val="24"/>
          <w:szCs w:val="24"/>
          <w:lang w:val="fr-FR"/>
        </w:rPr>
        <w:t>- fundaţie de beton pe care este amplasată staţia propriu-zisă</w:t>
      </w:r>
      <w:r w:rsidR="00284454" w:rsidRPr="00305FDE">
        <w:rPr>
          <w:rFonts w:ascii="Times New Roman" w:hAnsi="Times New Roman"/>
          <w:bCs/>
          <w:iCs/>
          <w:sz w:val="24"/>
          <w:szCs w:val="24"/>
          <w:lang w:val="fr-FR"/>
        </w:rPr>
        <w:t xml:space="preserve"> (containerul metalic și platforma stație GPL)</w:t>
      </w:r>
      <w:r w:rsidRPr="00305FDE">
        <w:rPr>
          <w:rFonts w:ascii="Times New Roman" w:hAnsi="Times New Roman"/>
          <w:bCs/>
          <w:iCs/>
          <w:sz w:val="24"/>
          <w:szCs w:val="24"/>
          <w:lang w:val="fr-FR"/>
        </w:rPr>
        <w:t>;</w:t>
      </w:r>
    </w:p>
    <w:p w:rsidR="00E80178" w:rsidRDefault="001764D0" w:rsidP="00305FDE">
      <w:pPr>
        <w:spacing w:after="0" w:line="240" w:lineRule="auto"/>
        <w:jc w:val="both"/>
        <w:rPr>
          <w:rFonts w:ascii="Times New Roman" w:hAnsi="Times New Roman"/>
          <w:bCs/>
          <w:iCs/>
          <w:sz w:val="24"/>
          <w:szCs w:val="24"/>
          <w:lang w:val="fr-FR"/>
        </w:rPr>
      </w:pPr>
      <w:r w:rsidRPr="00305FDE">
        <w:rPr>
          <w:rFonts w:ascii="Times New Roman" w:hAnsi="Times New Roman"/>
          <w:bCs/>
          <w:iCs/>
          <w:sz w:val="24"/>
          <w:szCs w:val="24"/>
          <w:lang w:val="fr-FR"/>
        </w:rPr>
        <w:t>- s</w:t>
      </w:r>
      <w:r w:rsidR="00026722" w:rsidRPr="00305FDE">
        <w:rPr>
          <w:rFonts w:ascii="Times New Roman" w:hAnsi="Times New Roman"/>
          <w:bCs/>
          <w:iCs/>
          <w:sz w:val="24"/>
          <w:szCs w:val="24"/>
          <w:lang w:val="fr-FR"/>
        </w:rPr>
        <w:t xml:space="preserve">taţia </w:t>
      </w:r>
      <w:r w:rsidRPr="00305FDE">
        <w:rPr>
          <w:rFonts w:ascii="Times New Roman" w:hAnsi="Times New Roman"/>
          <w:sz w:val="24"/>
          <w:szCs w:val="24"/>
          <w:lang w:val="fr-FR"/>
        </w:rPr>
        <w:t xml:space="preserve">distribuţie carburanţi </w:t>
      </w:r>
      <w:r w:rsidR="00902519" w:rsidRPr="00305FDE">
        <w:rPr>
          <w:rFonts w:ascii="Times New Roman" w:hAnsi="Times New Roman"/>
          <w:sz w:val="24"/>
          <w:szCs w:val="24"/>
          <w:lang w:val="fr-FR"/>
        </w:rPr>
        <w:t xml:space="preserve">tip MicroSta 12 CONFIND </w:t>
      </w:r>
      <w:r w:rsidR="004B5CE3" w:rsidRPr="00305FDE">
        <w:rPr>
          <w:rFonts w:ascii="Times New Roman" w:hAnsi="Times New Roman"/>
          <w:bCs/>
          <w:iCs/>
          <w:sz w:val="24"/>
          <w:szCs w:val="24"/>
          <w:lang w:val="fr-FR"/>
        </w:rPr>
        <w:t>-</w:t>
      </w:r>
      <w:r w:rsidR="00026722" w:rsidRPr="00305FDE">
        <w:rPr>
          <w:rFonts w:ascii="Times New Roman" w:hAnsi="Times New Roman"/>
          <w:bCs/>
          <w:iCs/>
          <w:sz w:val="24"/>
          <w:szCs w:val="24"/>
          <w:lang w:val="fr-FR"/>
        </w:rPr>
        <w:t xml:space="preserve"> </w:t>
      </w:r>
      <w:r w:rsidR="004B5CE3" w:rsidRPr="00305FDE">
        <w:rPr>
          <w:rFonts w:ascii="Times New Roman" w:hAnsi="Times New Roman"/>
          <w:bCs/>
          <w:iCs/>
          <w:sz w:val="24"/>
          <w:szCs w:val="24"/>
          <w:lang w:val="fr-FR"/>
        </w:rPr>
        <w:t>c</w:t>
      </w:r>
      <w:r w:rsidR="00026722" w:rsidRPr="00305FDE">
        <w:rPr>
          <w:rFonts w:ascii="Times New Roman" w:hAnsi="Times New Roman"/>
          <w:bCs/>
          <w:iCs/>
          <w:sz w:val="24"/>
          <w:szCs w:val="24"/>
          <w:lang w:val="fr-FR"/>
        </w:rPr>
        <w:t>onstrucţi</w:t>
      </w:r>
      <w:r w:rsidR="004B5CE3" w:rsidRPr="00305FDE">
        <w:rPr>
          <w:rFonts w:ascii="Times New Roman" w:hAnsi="Times New Roman"/>
          <w:bCs/>
          <w:iCs/>
          <w:sz w:val="24"/>
          <w:szCs w:val="24"/>
          <w:lang w:val="fr-FR"/>
        </w:rPr>
        <w:t>e</w:t>
      </w:r>
      <w:r w:rsidR="00026722" w:rsidRPr="00305FDE">
        <w:rPr>
          <w:rFonts w:ascii="Times New Roman" w:hAnsi="Times New Roman"/>
          <w:bCs/>
          <w:iCs/>
          <w:sz w:val="24"/>
          <w:szCs w:val="24"/>
          <w:lang w:val="fr-FR"/>
        </w:rPr>
        <w:t xml:space="preserve"> metalică</w:t>
      </w:r>
      <w:r w:rsidR="000C1847" w:rsidRPr="00305FDE">
        <w:rPr>
          <w:rFonts w:ascii="Times New Roman" w:hAnsi="Times New Roman"/>
          <w:bCs/>
          <w:iCs/>
          <w:sz w:val="24"/>
          <w:szCs w:val="24"/>
          <w:lang w:val="fr-FR"/>
        </w:rPr>
        <w:t xml:space="preserve"> </w:t>
      </w:r>
      <w:r w:rsidR="00DF1B85">
        <w:rPr>
          <w:rFonts w:ascii="Times New Roman" w:hAnsi="Times New Roman"/>
          <w:bCs/>
          <w:iCs/>
          <w:sz w:val="24"/>
          <w:szCs w:val="24"/>
          <w:lang w:val="fr-FR"/>
        </w:rPr>
        <w:t>ce</w:t>
      </w:r>
      <w:r w:rsidR="00026722" w:rsidRPr="00305FDE">
        <w:rPr>
          <w:rFonts w:ascii="Times New Roman" w:hAnsi="Times New Roman"/>
          <w:bCs/>
          <w:iCs/>
          <w:sz w:val="24"/>
          <w:szCs w:val="24"/>
          <w:lang w:val="fr-FR"/>
        </w:rPr>
        <w:t xml:space="preserve"> dispune de un compartiment pentru </w:t>
      </w:r>
      <w:r w:rsidR="000C1847" w:rsidRPr="00305FDE">
        <w:rPr>
          <w:rFonts w:ascii="Times New Roman" w:hAnsi="Times New Roman"/>
          <w:bCs/>
          <w:iCs/>
          <w:sz w:val="24"/>
          <w:szCs w:val="24"/>
          <w:lang w:val="fr-FR"/>
        </w:rPr>
        <w:t>stocare carburanți</w:t>
      </w:r>
      <w:r w:rsidR="00026722" w:rsidRPr="00305FDE">
        <w:rPr>
          <w:rFonts w:ascii="Times New Roman" w:hAnsi="Times New Roman"/>
          <w:bCs/>
          <w:iCs/>
          <w:sz w:val="24"/>
          <w:szCs w:val="24"/>
          <w:lang w:val="fr-FR"/>
        </w:rPr>
        <w:t xml:space="preserve"> (</w:t>
      </w:r>
      <w:r w:rsidR="000C1847" w:rsidRPr="00305FDE">
        <w:rPr>
          <w:rFonts w:ascii="Times New Roman" w:hAnsi="Times New Roman"/>
          <w:bCs/>
          <w:iCs/>
          <w:sz w:val="24"/>
          <w:szCs w:val="24"/>
          <w:lang w:val="fr-FR"/>
        </w:rPr>
        <w:t>4</w:t>
      </w:r>
      <w:r w:rsidR="00026722" w:rsidRPr="00305FDE">
        <w:rPr>
          <w:rFonts w:ascii="Times New Roman" w:hAnsi="Times New Roman"/>
          <w:bCs/>
          <w:iCs/>
          <w:sz w:val="24"/>
          <w:szCs w:val="24"/>
          <w:lang w:val="fr-FR"/>
        </w:rPr>
        <w:t xml:space="preserve"> mc benzină şi </w:t>
      </w:r>
      <w:r w:rsidR="000C1847" w:rsidRPr="00305FDE">
        <w:rPr>
          <w:rFonts w:ascii="Times New Roman" w:hAnsi="Times New Roman"/>
          <w:bCs/>
          <w:iCs/>
          <w:sz w:val="24"/>
          <w:szCs w:val="24"/>
          <w:lang w:val="fr-FR"/>
        </w:rPr>
        <w:t>7</w:t>
      </w:r>
      <w:r w:rsidR="00026722" w:rsidRPr="00305FDE">
        <w:rPr>
          <w:rFonts w:ascii="Times New Roman" w:hAnsi="Times New Roman"/>
          <w:bCs/>
          <w:iCs/>
          <w:sz w:val="24"/>
          <w:szCs w:val="24"/>
          <w:lang w:val="fr-FR"/>
        </w:rPr>
        <w:t xml:space="preserve"> mc motorină), un compartiment pentru personalul de deservire şi un compartiment pentru pomp</w:t>
      </w:r>
      <w:r w:rsidR="000C1847" w:rsidRPr="00305FDE">
        <w:rPr>
          <w:rFonts w:ascii="Times New Roman" w:hAnsi="Times New Roman"/>
          <w:bCs/>
          <w:iCs/>
          <w:sz w:val="24"/>
          <w:szCs w:val="24"/>
          <w:lang w:val="fr-FR"/>
        </w:rPr>
        <w:t>ele</w:t>
      </w:r>
      <w:r w:rsidR="00026722" w:rsidRPr="00305FDE">
        <w:rPr>
          <w:rFonts w:ascii="Times New Roman" w:hAnsi="Times New Roman"/>
          <w:bCs/>
          <w:iCs/>
          <w:sz w:val="24"/>
          <w:szCs w:val="24"/>
          <w:lang w:val="fr-FR"/>
        </w:rPr>
        <w:t xml:space="preserve"> de distribuţie carburanţi</w:t>
      </w:r>
      <w:r w:rsidR="000C1847" w:rsidRPr="00305FDE">
        <w:rPr>
          <w:rFonts w:ascii="Times New Roman" w:hAnsi="Times New Roman"/>
          <w:bCs/>
          <w:iCs/>
          <w:sz w:val="24"/>
          <w:szCs w:val="24"/>
          <w:lang w:val="fr-FR"/>
        </w:rPr>
        <w:t>.</w:t>
      </w:r>
      <w:r w:rsidR="00D87772" w:rsidRPr="00305FDE">
        <w:rPr>
          <w:rFonts w:ascii="Times New Roman" w:hAnsi="Times New Roman"/>
          <w:bCs/>
          <w:iCs/>
          <w:sz w:val="24"/>
          <w:szCs w:val="24"/>
          <w:lang w:val="fr-FR"/>
        </w:rPr>
        <w:t xml:space="preserve"> </w:t>
      </w:r>
    </w:p>
    <w:p w:rsidR="00026722" w:rsidRPr="00305FDE" w:rsidRDefault="00026722" w:rsidP="00305FDE">
      <w:pPr>
        <w:spacing w:after="0" w:line="240" w:lineRule="auto"/>
        <w:jc w:val="both"/>
        <w:rPr>
          <w:rFonts w:ascii="Times New Roman" w:hAnsi="Times New Roman"/>
          <w:bCs/>
          <w:iCs/>
          <w:sz w:val="24"/>
          <w:szCs w:val="24"/>
          <w:lang w:val="fr-FR"/>
        </w:rPr>
      </w:pPr>
      <w:r w:rsidRPr="00305FDE">
        <w:rPr>
          <w:rFonts w:ascii="Times New Roman" w:hAnsi="Times New Roman"/>
          <w:sz w:val="24"/>
          <w:szCs w:val="24"/>
          <w:lang w:val="fr-FR"/>
        </w:rPr>
        <w:t>-</w:t>
      </w:r>
      <w:r w:rsidRPr="00305FDE">
        <w:rPr>
          <w:rFonts w:ascii="Times New Roman" w:hAnsi="Times New Roman"/>
          <w:bCs/>
          <w:iCs/>
          <w:sz w:val="24"/>
          <w:szCs w:val="24"/>
          <w:lang w:val="fr-FR"/>
        </w:rPr>
        <w:t xml:space="preserve"> </w:t>
      </w:r>
      <w:r w:rsidR="0045300A" w:rsidRPr="00305FDE">
        <w:rPr>
          <w:rFonts w:ascii="Times New Roman" w:hAnsi="Times New Roman"/>
          <w:bCs/>
          <w:iCs/>
          <w:sz w:val="24"/>
          <w:szCs w:val="24"/>
          <w:lang w:val="fr-FR"/>
        </w:rPr>
        <w:t xml:space="preserve">instalație </w:t>
      </w:r>
      <w:r w:rsidRPr="00305FDE">
        <w:rPr>
          <w:rFonts w:ascii="Times New Roman" w:hAnsi="Times New Roman"/>
          <w:bCs/>
          <w:iCs/>
          <w:sz w:val="24"/>
          <w:szCs w:val="24"/>
          <w:lang w:val="fr-FR"/>
        </w:rPr>
        <w:t>SKID GPL 5000 litri cu echipările standard;</w:t>
      </w:r>
    </w:p>
    <w:p w:rsidR="00850219" w:rsidRPr="00305FDE" w:rsidRDefault="00850219" w:rsidP="00305FDE">
      <w:pPr>
        <w:spacing w:after="0" w:line="240" w:lineRule="auto"/>
        <w:jc w:val="both"/>
        <w:rPr>
          <w:rFonts w:ascii="Times New Roman" w:hAnsi="Times New Roman"/>
          <w:bCs/>
          <w:iCs/>
          <w:sz w:val="24"/>
          <w:szCs w:val="24"/>
          <w:lang w:val="fr-FR"/>
        </w:rPr>
      </w:pPr>
      <w:r w:rsidRPr="00305FDE">
        <w:rPr>
          <w:rFonts w:ascii="Times New Roman" w:hAnsi="Times New Roman"/>
          <w:bCs/>
          <w:iCs/>
          <w:sz w:val="24"/>
          <w:szCs w:val="24"/>
          <w:lang w:val="fr-FR"/>
        </w:rPr>
        <w:t>- rastel butelii uz casnic (9 kg) cu 20 buc;</w:t>
      </w:r>
    </w:p>
    <w:p w:rsidR="00026722" w:rsidRPr="00305FDE" w:rsidRDefault="00DF1B85" w:rsidP="00305FDE">
      <w:pPr>
        <w:spacing w:after="0" w:line="240" w:lineRule="auto"/>
        <w:jc w:val="both"/>
        <w:rPr>
          <w:rFonts w:ascii="Times New Roman" w:hAnsi="Times New Roman"/>
          <w:bCs/>
          <w:iCs/>
          <w:sz w:val="24"/>
          <w:szCs w:val="24"/>
          <w:lang w:val="fr-FR"/>
        </w:rPr>
      </w:pPr>
      <w:r>
        <w:rPr>
          <w:rFonts w:ascii="Times New Roman" w:hAnsi="Times New Roman"/>
          <w:bCs/>
          <w:iCs/>
          <w:sz w:val="24"/>
          <w:szCs w:val="24"/>
          <w:lang w:val="fr-FR"/>
        </w:rPr>
        <w:t>N</w:t>
      </w:r>
      <w:r w:rsidR="00026722" w:rsidRPr="00305FDE">
        <w:rPr>
          <w:rFonts w:ascii="Times New Roman" w:hAnsi="Times New Roman"/>
          <w:bCs/>
          <w:iCs/>
          <w:sz w:val="24"/>
          <w:szCs w:val="24"/>
          <w:lang w:val="fr-FR"/>
        </w:rPr>
        <w:t>ivelul de echipare şi cel de automatizare sunt adecvate tipului de exploatare, având asigurate supravegherea spaţiului rezervor, asigurarea antiefracţie, alarmarea sonoră în caz de pericol, acţionarea automată sau manuală a sistemului PSI.</w:t>
      </w:r>
    </w:p>
    <w:p w:rsidR="00752747" w:rsidRPr="00305FDE" w:rsidRDefault="00950902" w:rsidP="00305FDE">
      <w:pPr>
        <w:pStyle w:val="Bodytext22"/>
        <w:shd w:val="clear" w:color="auto" w:fill="auto"/>
        <w:spacing w:line="240" w:lineRule="auto"/>
        <w:ind w:firstLine="0"/>
        <w:rPr>
          <w:rFonts w:ascii="Times New Roman" w:hAnsi="Times New Roman"/>
          <w:sz w:val="24"/>
          <w:szCs w:val="24"/>
        </w:rPr>
      </w:pPr>
      <w:r w:rsidRPr="00305FDE">
        <w:rPr>
          <w:rFonts w:ascii="Times New Roman" w:hAnsi="Times New Roman"/>
          <w:b/>
          <w:sz w:val="24"/>
          <w:szCs w:val="24"/>
        </w:rPr>
        <w:t>2.</w:t>
      </w:r>
      <w:r w:rsidRPr="00305FDE">
        <w:rPr>
          <w:rFonts w:ascii="Times New Roman" w:hAnsi="Times New Roman"/>
          <w:sz w:val="24"/>
          <w:szCs w:val="24"/>
        </w:rPr>
        <w:t xml:space="preserve"> Materii prime, auxiliare, combustibili şi ambalaje folosite</w:t>
      </w:r>
      <w:r w:rsidR="00D87772" w:rsidRPr="00305FDE">
        <w:rPr>
          <w:rFonts w:ascii="Times New Roman" w:hAnsi="Times New Roman"/>
          <w:sz w:val="24"/>
          <w:szCs w:val="24"/>
        </w:rPr>
        <w:t xml:space="preserve"> </w:t>
      </w:r>
      <w:r w:rsidRPr="00305FDE">
        <w:rPr>
          <w:rFonts w:ascii="Times New Roman" w:hAnsi="Times New Roman"/>
          <w:sz w:val="24"/>
          <w:szCs w:val="24"/>
        </w:rPr>
        <w:t xml:space="preserve">- mod de ambalare depozitare, cantităţi:  </w:t>
      </w:r>
    </w:p>
    <w:p w:rsidR="00950902" w:rsidRPr="00305FDE" w:rsidRDefault="00752747" w:rsidP="00305FDE">
      <w:pPr>
        <w:spacing w:after="0" w:line="240" w:lineRule="auto"/>
        <w:jc w:val="both"/>
        <w:rPr>
          <w:rFonts w:ascii="Times New Roman" w:hAnsi="Times New Roman"/>
          <w:sz w:val="24"/>
          <w:szCs w:val="24"/>
          <w:lang w:val="en-GB"/>
        </w:rPr>
      </w:pPr>
      <w:r w:rsidRPr="00305FDE">
        <w:rPr>
          <w:rFonts w:ascii="Times New Roman" w:hAnsi="Times New Roman"/>
          <w:sz w:val="24"/>
          <w:szCs w:val="24"/>
          <w:lang w:val="en-GB"/>
        </w:rPr>
        <w:t>S</w:t>
      </w:r>
      <w:r w:rsidR="00950902" w:rsidRPr="00305FDE">
        <w:rPr>
          <w:rFonts w:ascii="Times New Roman" w:hAnsi="Times New Roman"/>
          <w:sz w:val="24"/>
          <w:szCs w:val="24"/>
          <w:lang w:val="en-GB"/>
        </w:rPr>
        <w:t xml:space="preserve">unt </w:t>
      </w:r>
      <w:r w:rsidR="00D87772" w:rsidRPr="00305FDE">
        <w:rPr>
          <w:rFonts w:ascii="Times New Roman" w:hAnsi="Times New Roman"/>
          <w:sz w:val="24"/>
          <w:szCs w:val="24"/>
          <w:lang w:val="en-GB"/>
        </w:rPr>
        <w:t xml:space="preserve">estimate a fi </w:t>
      </w:r>
      <w:r w:rsidR="00950902" w:rsidRPr="00305FDE">
        <w:rPr>
          <w:rFonts w:ascii="Times New Roman" w:hAnsi="Times New Roman"/>
          <w:sz w:val="24"/>
          <w:szCs w:val="24"/>
          <w:lang w:val="en-GB"/>
        </w:rPr>
        <w:t xml:space="preserve">comercializate: </w:t>
      </w:r>
    </w:p>
    <w:p w:rsidR="009D673E" w:rsidRPr="00305FDE" w:rsidRDefault="009D673E" w:rsidP="00305FDE">
      <w:pPr>
        <w:widowControl w:val="0"/>
        <w:numPr>
          <w:ilvl w:val="0"/>
          <w:numId w:val="41"/>
        </w:numPr>
        <w:suppressAutoHyphens/>
        <w:spacing w:after="0" w:line="240" w:lineRule="auto"/>
        <w:ind w:right="357"/>
        <w:jc w:val="both"/>
        <w:rPr>
          <w:rFonts w:ascii="Times New Roman" w:hAnsi="Times New Roman"/>
          <w:i/>
          <w:color w:val="000000"/>
          <w:sz w:val="24"/>
          <w:szCs w:val="24"/>
          <w:lang w:val="ro-RO" w:eastAsia="ro-RO"/>
        </w:rPr>
      </w:pPr>
      <w:r w:rsidRPr="00305FDE">
        <w:rPr>
          <w:rFonts w:ascii="Times New Roman" w:hAnsi="Times New Roman"/>
          <w:color w:val="000000"/>
          <w:sz w:val="24"/>
          <w:szCs w:val="24"/>
          <w:lang w:val="ro-RO" w:eastAsia="ro-RO"/>
        </w:rPr>
        <w:t>b</w:t>
      </w:r>
      <w:r w:rsidR="00391C79" w:rsidRPr="00305FDE">
        <w:rPr>
          <w:rFonts w:ascii="Times New Roman" w:hAnsi="Times New Roman"/>
          <w:color w:val="000000"/>
          <w:sz w:val="24"/>
          <w:szCs w:val="24"/>
          <w:lang w:val="ro-RO" w:eastAsia="ro-RO"/>
        </w:rPr>
        <w:t>enzin</w:t>
      </w:r>
      <w:r w:rsidR="00D87772" w:rsidRPr="00305FDE">
        <w:rPr>
          <w:rFonts w:ascii="Times New Roman" w:hAnsi="Times New Roman"/>
          <w:color w:val="000000"/>
          <w:sz w:val="24"/>
          <w:szCs w:val="24"/>
          <w:lang w:val="ro-RO" w:eastAsia="ro-RO"/>
        </w:rPr>
        <w:t>ă</w:t>
      </w:r>
      <w:r w:rsidR="0054131A" w:rsidRPr="00305FDE">
        <w:rPr>
          <w:rFonts w:ascii="Times New Roman" w:hAnsi="Times New Roman"/>
          <w:color w:val="000000"/>
          <w:sz w:val="24"/>
          <w:szCs w:val="24"/>
          <w:lang w:val="ro-RO" w:eastAsia="ro-RO"/>
        </w:rPr>
        <w:t xml:space="preserve"> </w:t>
      </w:r>
      <w:r w:rsidR="00850219" w:rsidRPr="00305FDE">
        <w:rPr>
          <w:rFonts w:ascii="Times New Roman" w:hAnsi="Times New Roman"/>
          <w:color w:val="000000"/>
          <w:sz w:val="24"/>
          <w:szCs w:val="24"/>
          <w:lang w:val="ro-RO" w:eastAsia="ro-RO"/>
        </w:rPr>
        <w:t xml:space="preserve"> ̴̴  </w:t>
      </w:r>
      <w:r w:rsidR="00BB3646" w:rsidRPr="00305FDE">
        <w:rPr>
          <w:rFonts w:ascii="Times New Roman" w:hAnsi="Times New Roman"/>
          <w:color w:val="000000"/>
          <w:sz w:val="24"/>
          <w:szCs w:val="24"/>
          <w:lang w:val="ro-RO" w:eastAsia="ro-RO"/>
        </w:rPr>
        <w:t>6</w:t>
      </w:r>
      <w:r w:rsidR="00B133BD" w:rsidRPr="00305FDE">
        <w:rPr>
          <w:rFonts w:ascii="Times New Roman" w:hAnsi="Times New Roman"/>
          <w:color w:val="000000"/>
          <w:sz w:val="24"/>
          <w:szCs w:val="24"/>
          <w:lang w:val="ro-RO" w:eastAsia="ro-RO"/>
        </w:rPr>
        <w:t>7,</w:t>
      </w:r>
      <w:r w:rsidR="00BB3646" w:rsidRPr="00305FDE">
        <w:rPr>
          <w:rFonts w:ascii="Times New Roman" w:hAnsi="Times New Roman"/>
          <w:color w:val="000000"/>
          <w:sz w:val="24"/>
          <w:szCs w:val="24"/>
          <w:lang w:val="ro-RO" w:eastAsia="ro-RO"/>
        </w:rPr>
        <w:t>5</w:t>
      </w:r>
      <w:r w:rsidR="0054131A" w:rsidRPr="00305FDE">
        <w:rPr>
          <w:rFonts w:ascii="Times New Roman" w:hAnsi="Times New Roman"/>
          <w:color w:val="000000"/>
          <w:sz w:val="24"/>
          <w:szCs w:val="24"/>
          <w:lang w:val="ro-RO" w:eastAsia="ro-RO"/>
        </w:rPr>
        <w:t xml:space="preserve"> </w:t>
      </w:r>
      <w:r w:rsidR="00B133BD" w:rsidRPr="00305FDE">
        <w:rPr>
          <w:rFonts w:ascii="Times New Roman" w:hAnsi="Times New Roman"/>
          <w:color w:val="000000"/>
          <w:sz w:val="24"/>
          <w:szCs w:val="24"/>
          <w:lang w:val="ro-RO" w:eastAsia="ro-RO"/>
        </w:rPr>
        <w:t>tone</w:t>
      </w:r>
      <w:r w:rsidR="0054131A" w:rsidRPr="00305FDE">
        <w:rPr>
          <w:rFonts w:ascii="Times New Roman" w:hAnsi="Times New Roman"/>
          <w:color w:val="000000"/>
          <w:sz w:val="24"/>
          <w:szCs w:val="24"/>
          <w:lang w:val="ro-RO" w:eastAsia="ro-RO"/>
        </w:rPr>
        <w:t>/an</w:t>
      </w:r>
      <w:r w:rsidR="00391C79" w:rsidRPr="00305FDE">
        <w:rPr>
          <w:rFonts w:ascii="Times New Roman" w:hAnsi="Times New Roman"/>
          <w:color w:val="000000"/>
          <w:sz w:val="24"/>
          <w:szCs w:val="24"/>
          <w:lang w:val="ro-RO" w:eastAsia="ro-RO"/>
        </w:rPr>
        <w:t>;</w:t>
      </w:r>
    </w:p>
    <w:p w:rsidR="0054131A" w:rsidRPr="00305FDE" w:rsidRDefault="009D673E" w:rsidP="00305FDE">
      <w:pPr>
        <w:widowControl w:val="0"/>
        <w:numPr>
          <w:ilvl w:val="0"/>
          <w:numId w:val="41"/>
        </w:numPr>
        <w:suppressAutoHyphens/>
        <w:spacing w:after="0" w:line="240" w:lineRule="auto"/>
        <w:ind w:right="357"/>
        <w:jc w:val="both"/>
        <w:rPr>
          <w:rFonts w:ascii="Times New Roman" w:hAnsi="Times New Roman"/>
          <w:i/>
          <w:color w:val="000000"/>
          <w:sz w:val="24"/>
          <w:szCs w:val="24"/>
          <w:lang w:val="ro-RO" w:eastAsia="ro-RO"/>
        </w:rPr>
      </w:pPr>
      <w:r w:rsidRPr="00305FDE">
        <w:rPr>
          <w:rFonts w:ascii="Times New Roman" w:hAnsi="Times New Roman"/>
          <w:color w:val="000000"/>
          <w:sz w:val="24"/>
          <w:szCs w:val="24"/>
          <w:lang w:val="ro-RO" w:eastAsia="ro-RO"/>
        </w:rPr>
        <w:t>m</w:t>
      </w:r>
      <w:r w:rsidR="00D87772" w:rsidRPr="00305FDE">
        <w:rPr>
          <w:rFonts w:ascii="Times New Roman" w:hAnsi="Times New Roman"/>
          <w:color w:val="000000"/>
          <w:sz w:val="24"/>
          <w:szCs w:val="24"/>
          <w:lang w:val="ro-RO" w:eastAsia="ro-RO"/>
        </w:rPr>
        <w:t>otorină</w:t>
      </w:r>
      <w:r w:rsidRPr="00305FDE">
        <w:rPr>
          <w:rFonts w:ascii="Times New Roman" w:hAnsi="Times New Roman"/>
          <w:color w:val="000000"/>
          <w:sz w:val="24"/>
          <w:szCs w:val="24"/>
          <w:lang w:val="ro-RO" w:eastAsia="ro-RO"/>
        </w:rPr>
        <w:t xml:space="preserve"> </w:t>
      </w:r>
      <w:r w:rsidR="00850219" w:rsidRPr="00305FDE">
        <w:rPr>
          <w:rFonts w:ascii="Times New Roman" w:hAnsi="Times New Roman"/>
          <w:color w:val="000000"/>
          <w:sz w:val="24"/>
          <w:szCs w:val="24"/>
          <w:lang w:val="ro-RO" w:eastAsia="ro-RO"/>
        </w:rPr>
        <w:t xml:space="preserve"> ̴̴  </w:t>
      </w:r>
      <w:r w:rsidR="00BB3646" w:rsidRPr="00305FDE">
        <w:rPr>
          <w:rFonts w:ascii="Times New Roman" w:hAnsi="Times New Roman"/>
          <w:color w:val="000000"/>
          <w:sz w:val="24"/>
          <w:szCs w:val="24"/>
          <w:lang w:val="ro-RO" w:eastAsia="ro-RO"/>
        </w:rPr>
        <w:t>1</w:t>
      </w:r>
      <w:r w:rsidR="00B133BD" w:rsidRPr="00305FDE">
        <w:rPr>
          <w:rFonts w:ascii="Times New Roman" w:hAnsi="Times New Roman"/>
          <w:color w:val="000000"/>
          <w:sz w:val="24"/>
          <w:szCs w:val="24"/>
          <w:lang w:val="ro-RO" w:eastAsia="ro-RO"/>
        </w:rPr>
        <w:t>8</w:t>
      </w:r>
      <w:r w:rsidR="00BB3646" w:rsidRPr="00305FDE">
        <w:rPr>
          <w:rFonts w:ascii="Times New Roman" w:hAnsi="Times New Roman"/>
          <w:color w:val="000000"/>
          <w:sz w:val="24"/>
          <w:szCs w:val="24"/>
          <w:lang w:val="ro-RO" w:eastAsia="ro-RO"/>
        </w:rPr>
        <w:t>5</w:t>
      </w:r>
      <w:r w:rsidRPr="00305FDE">
        <w:rPr>
          <w:rFonts w:ascii="Times New Roman" w:hAnsi="Times New Roman"/>
          <w:color w:val="000000"/>
          <w:sz w:val="24"/>
          <w:szCs w:val="24"/>
          <w:lang w:val="ro-RO" w:eastAsia="ro-RO"/>
        </w:rPr>
        <w:t xml:space="preserve"> </w:t>
      </w:r>
      <w:r w:rsidR="00B133BD" w:rsidRPr="00305FDE">
        <w:rPr>
          <w:rFonts w:ascii="Times New Roman" w:hAnsi="Times New Roman"/>
          <w:color w:val="000000"/>
          <w:sz w:val="24"/>
          <w:szCs w:val="24"/>
          <w:lang w:val="ro-RO" w:eastAsia="ro-RO"/>
        </w:rPr>
        <w:t>tone</w:t>
      </w:r>
      <w:r w:rsidRPr="00305FDE">
        <w:rPr>
          <w:rFonts w:ascii="Times New Roman" w:hAnsi="Times New Roman"/>
          <w:color w:val="000000"/>
          <w:sz w:val="24"/>
          <w:szCs w:val="24"/>
          <w:lang w:val="ro-RO" w:eastAsia="ro-RO"/>
        </w:rPr>
        <w:t>/an</w:t>
      </w:r>
      <w:r w:rsidR="00391C79" w:rsidRPr="00305FDE">
        <w:rPr>
          <w:rFonts w:ascii="Times New Roman" w:hAnsi="Times New Roman"/>
          <w:color w:val="000000"/>
          <w:sz w:val="24"/>
          <w:szCs w:val="24"/>
          <w:lang w:val="ro-RO" w:eastAsia="ro-RO"/>
        </w:rPr>
        <w:t xml:space="preserve">; </w:t>
      </w:r>
    </w:p>
    <w:p w:rsidR="00391C79" w:rsidRPr="00305FDE" w:rsidRDefault="00BB3646" w:rsidP="00305FDE">
      <w:pPr>
        <w:widowControl w:val="0"/>
        <w:numPr>
          <w:ilvl w:val="0"/>
          <w:numId w:val="41"/>
        </w:numPr>
        <w:suppressAutoHyphens/>
        <w:spacing w:after="0" w:line="240" w:lineRule="auto"/>
        <w:ind w:right="357"/>
        <w:jc w:val="both"/>
        <w:rPr>
          <w:rFonts w:ascii="Times New Roman" w:hAnsi="Times New Roman"/>
          <w:i/>
          <w:color w:val="000000"/>
          <w:sz w:val="24"/>
          <w:szCs w:val="24"/>
          <w:lang w:val="ro-RO" w:eastAsia="ro-RO"/>
        </w:rPr>
      </w:pPr>
      <w:r w:rsidRPr="00305FDE">
        <w:rPr>
          <w:rFonts w:ascii="Times New Roman" w:hAnsi="Times New Roman"/>
          <w:color w:val="000000"/>
          <w:sz w:val="24"/>
          <w:szCs w:val="24"/>
          <w:lang w:val="ro-RO" w:eastAsia="ro-RO"/>
        </w:rPr>
        <w:t>GPL</w:t>
      </w:r>
      <w:r w:rsidR="00DB577F" w:rsidRPr="00305FDE">
        <w:rPr>
          <w:rFonts w:ascii="Times New Roman" w:hAnsi="Times New Roman"/>
          <w:color w:val="000000"/>
          <w:sz w:val="24"/>
          <w:szCs w:val="24"/>
          <w:lang w:val="ro-RO" w:eastAsia="ro-RO"/>
        </w:rPr>
        <w:t xml:space="preserve"> </w:t>
      </w:r>
      <w:r w:rsidR="00850219" w:rsidRPr="00305FDE">
        <w:rPr>
          <w:rFonts w:ascii="Times New Roman" w:hAnsi="Times New Roman"/>
          <w:color w:val="000000"/>
          <w:sz w:val="24"/>
          <w:szCs w:val="24"/>
          <w:lang w:val="ro-RO" w:eastAsia="ro-RO"/>
        </w:rPr>
        <w:t xml:space="preserve"> ̴̴  </w:t>
      </w:r>
      <w:r w:rsidR="00B133BD" w:rsidRPr="00305FDE">
        <w:rPr>
          <w:rFonts w:ascii="Times New Roman" w:hAnsi="Times New Roman"/>
          <w:color w:val="000000"/>
          <w:sz w:val="24"/>
          <w:szCs w:val="24"/>
          <w:lang w:val="ro-RO" w:eastAsia="ro-RO"/>
        </w:rPr>
        <w:t>65</w:t>
      </w:r>
      <w:r w:rsidRPr="00305FDE">
        <w:rPr>
          <w:rFonts w:ascii="Times New Roman" w:hAnsi="Times New Roman"/>
          <w:color w:val="000000"/>
          <w:sz w:val="24"/>
          <w:szCs w:val="24"/>
          <w:lang w:val="ro-RO" w:eastAsia="ro-RO"/>
        </w:rPr>
        <w:t xml:space="preserve"> </w:t>
      </w:r>
      <w:r w:rsidR="00B133BD" w:rsidRPr="00305FDE">
        <w:rPr>
          <w:rFonts w:ascii="Times New Roman" w:hAnsi="Times New Roman"/>
          <w:color w:val="000000"/>
          <w:sz w:val="24"/>
          <w:szCs w:val="24"/>
          <w:lang w:val="ro-RO" w:eastAsia="ro-RO"/>
        </w:rPr>
        <w:t>tone</w:t>
      </w:r>
      <w:r w:rsidRPr="00305FDE">
        <w:rPr>
          <w:rFonts w:ascii="Times New Roman" w:hAnsi="Times New Roman"/>
          <w:color w:val="000000"/>
          <w:sz w:val="24"/>
          <w:szCs w:val="24"/>
          <w:lang w:val="ro-RO" w:eastAsia="ro-RO"/>
        </w:rPr>
        <w:t>/an</w:t>
      </w:r>
      <w:r w:rsidR="00850219" w:rsidRPr="00305FDE">
        <w:rPr>
          <w:rFonts w:ascii="Times New Roman" w:hAnsi="Times New Roman"/>
          <w:color w:val="000000"/>
          <w:sz w:val="24"/>
          <w:szCs w:val="24"/>
          <w:lang w:val="ro-RO" w:eastAsia="ro-RO"/>
        </w:rPr>
        <w:t>;</w:t>
      </w:r>
    </w:p>
    <w:p w:rsidR="00850219" w:rsidRPr="00305FDE" w:rsidRDefault="00BC6797" w:rsidP="00305FDE">
      <w:pPr>
        <w:widowControl w:val="0"/>
        <w:numPr>
          <w:ilvl w:val="0"/>
          <w:numId w:val="41"/>
        </w:numPr>
        <w:suppressAutoHyphens/>
        <w:spacing w:after="0" w:line="240" w:lineRule="auto"/>
        <w:ind w:right="357"/>
        <w:jc w:val="both"/>
        <w:rPr>
          <w:rFonts w:ascii="Times New Roman" w:hAnsi="Times New Roman"/>
          <w:i/>
          <w:color w:val="000000"/>
          <w:sz w:val="24"/>
          <w:szCs w:val="24"/>
          <w:lang w:val="ro-RO" w:eastAsia="ro-RO"/>
        </w:rPr>
      </w:pPr>
      <w:r w:rsidRPr="00305FDE">
        <w:rPr>
          <w:rFonts w:ascii="Times New Roman" w:hAnsi="Times New Roman"/>
          <w:color w:val="000000"/>
          <w:sz w:val="24"/>
          <w:szCs w:val="24"/>
          <w:lang w:val="ro-RO" w:eastAsia="ro-RO"/>
        </w:rPr>
        <w:t>b</w:t>
      </w:r>
      <w:r w:rsidR="00850219" w:rsidRPr="00305FDE">
        <w:rPr>
          <w:rFonts w:ascii="Times New Roman" w:hAnsi="Times New Roman"/>
          <w:color w:val="000000"/>
          <w:sz w:val="24"/>
          <w:szCs w:val="24"/>
          <w:lang w:val="ro-RO" w:eastAsia="ro-RO"/>
        </w:rPr>
        <w:t>utelii de uz casnic (9kg)</w:t>
      </w:r>
      <w:r w:rsidR="00845ACB" w:rsidRPr="00305FDE">
        <w:rPr>
          <w:rFonts w:ascii="Times New Roman" w:hAnsi="Times New Roman"/>
          <w:color w:val="000000"/>
          <w:sz w:val="24"/>
          <w:szCs w:val="24"/>
          <w:lang w:val="ro-RO" w:eastAsia="ro-RO"/>
        </w:rPr>
        <w:t xml:space="preserve"> </w:t>
      </w:r>
      <w:r w:rsidR="00850219" w:rsidRPr="00305FDE">
        <w:rPr>
          <w:rFonts w:ascii="Times New Roman" w:hAnsi="Times New Roman"/>
          <w:color w:val="000000"/>
          <w:sz w:val="24"/>
          <w:szCs w:val="24"/>
          <w:lang w:val="ro-RO" w:eastAsia="ro-RO"/>
        </w:rPr>
        <w:t xml:space="preserve"> ̴̴  180kg</w:t>
      </w:r>
    </w:p>
    <w:p w:rsidR="00950902" w:rsidRPr="00305FDE" w:rsidRDefault="00950902" w:rsidP="00305FDE">
      <w:pPr>
        <w:spacing w:after="0" w:line="240" w:lineRule="auto"/>
        <w:jc w:val="both"/>
        <w:rPr>
          <w:rFonts w:ascii="Times New Roman" w:hAnsi="Times New Roman"/>
          <w:sz w:val="24"/>
          <w:szCs w:val="24"/>
          <w:lang w:val="fr-FR"/>
        </w:rPr>
      </w:pPr>
      <w:r w:rsidRPr="00305FDE">
        <w:rPr>
          <w:rFonts w:ascii="Times New Roman" w:hAnsi="Times New Roman"/>
          <w:b/>
          <w:sz w:val="24"/>
          <w:szCs w:val="24"/>
          <w:lang w:val="fr-FR"/>
        </w:rPr>
        <w:t>3.</w:t>
      </w:r>
      <w:r w:rsidRPr="00305FDE">
        <w:rPr>
          <w:rFonts w:ascii="Times New Roman" w:hAnsi="Times New Roman"/>
          <w:sz w:val="24"/>
          <w:szCs w:val="24"/>
          <w:lang w:val="fr-FR"/>
        </w:rPr>
        <w:t xml:space="preserve"> Utilităţi</w:t>
      </w:r>
      <w:r w:rsidR="00453417" w:rsidRPr="00305FDE">
        <w:rPr>
          <w:rFonts w:ascii="Times New Roman" w:hAnsi="Times New Roman"/>
          <w:sz w:val="24"/>
          <w:szCs w:val="24"/>
          <w:lang w:val="fr-FR"/>
        </w:rPr>
        <w:t xml:space="preserve"> </w:t>
      </w:r>
      <w:r w:rsidRPr="00305FDE">
        <w:rPr>
          <w:rFonts w:ascii="Times New Roman" w:hAnsi="Times New Roman"/>
          <w:sz w:val="24"/>
          <w:szCs w:val="24"/>
          <w:lang w:val="fr-FR"/>
        </w:rPr>
        <w:t>- apă, canalizare, energie (surse, cantităţi, volume):</w:t>
      </w:r>
    </w:p>
    <w:p w:rsidR="00026722" w:rsidRPr="00305FDE" w:rsidRDefault="00BD5BC8" w:rsidP="00305FDE">
      <w:pPr>
        <w:spacing w:after="0" w:line="240" w:lineRule="auto"/>
        <w:jc w:val="both"/>
        <w:rPr>
          <w:rFonts w:ascii="Times New Roman" w:hAnsi="Times New Roman"/>
          <w:sz w:val="24"/>
          <w:szCs w:val="24"/>
          <w:lang w:val="fr-FR"/>
        </w:rPr>
      </w:pPr>
      <w:r w:rsidRPr="00305FDE">
        <w:rPr>
          <w:rFonts w:ascii="Times New Roman" w:hAnsi="Times New Roman"/>
          <w:sz w:val="24"/>
          <w:szCs w:val="24"/>
        </w:rPr>
        <w:t>-</w:t>
      </w:r>
      <w:r w:rsidR="002B5FCE" w:rsidRPr="00305FDE">
        <w:rPr>
          <w:rFonts w:ascii="Times New Roman" w:hAnsi="Times New Roman"/>
          <w:sz w:val="24"/>
          <w:szCs w:val="24"/>
        </w:rPr>
        <w:t xml:space="preserve"> apă -</w:t>
      </w:r>
      <w:r w:rsidR="00026722" w:rsidRPr="00305FDE">
        <w:rPr>
          <w:rFonts w:ascii="Times New Roman" w:hAnsi="Times New Roman"/>
          <w:sz w:val="24"/>
          <w:szCs w:val="24"/>
          <w:lang w:val="fr-FR"/>
        </w:rPr>
        <w:t xml:space="preserve"> racord la </w:t>
      </w:r>
      <w:r w:rsidR="00411F0F" w:rsidRPr="00305FDE">
        <w:rPr>
          <w:rFonts w:ascii="Times New Roman" w:hAnsi="Times New Roman"/>
          <w:sz w:val="24"/>
          <w:szCs w:val="24"/>
          <w:lang w:val="fr-FR"/>
        </w:rPr>
        <w:t xml:space="preserve">rețeaua publică de </w:t>
      </w:r>
      <w:r w:rsidR="00026722" w:rsidRPr="00305FDE">
        <w:rPr>
          <w:rFonts w:ascii="Times New Roman" w:hAnsi="Times New Roman"/>
          <w:sz w:val="24"/>
          <w:szCs w:val="24"/>
          <w:lang w:val="fr-FR"/>
        </w:rPr>
        <w:t>alimentare cu apă</w:t>
      </w:r>
      <w:r w:rsidR="00411F0F" w:rsidRPr="00305FDE">
        <w:rPr>
          <w:rFonts w:ascii="Times New Roman" w:hAnsi="Times New Roman"/>
          <w:sz w:val="24"/>
          <w:szCs w:val="24"/>
          <w:lang w:val="fr-FR"/>
        </w:rPr>
        <w:t xml:space="preserve"> a comunei Bârgăoani</w:t>
      </w:r>
      <w:r w:rsidR="00026722" w:rsidRPr="00305FDE">
        <w:rPr>
          <w:rFonts w:ascii="Times New Roman" w:hAnsi="Times New Roman"/>
          <w:sz w:val="24"/>
          <w:szCs w:val="24"/>
          <w:lang w:val="fr-FR"/>
        </w:rPr>
        <w:t>;</w:t>
      </w:r>
    </w:p>
    <w:p w:rsidR="00026722" w:rsidRPr="00305FDE" w:rsidRDefault="00026722" w:rsidP="00305FDE">
      <w:pPr>
        <w:spacing w:after="0" w:line="240" w:lineRule="auto"/>
        <w:jc w:val="both"/>
        <w:rPr>
          <w:rFonts w:ascii="Times New Roman" w:hAnsi="Times New Roman"/>
          <w:sz w:val="24"/>
          <w:szCs w:val="24"/>
          <w:lang w:val="fr-FR"/>
        </w:rPr>
      </w:pPr>
      <w:r w:rsidRPr="00305FDE">
        <w:rPr>
          <w:rFonts w:ascii="Times New Roman" w:hAnsi="Times New Roman"/>
          <w:sz w:val="24"/>
          <w:szCs w:val="24"/>
          <w:lang w:val="fr-FR"/>
        </w:rPr>
        <w:t xml:space="preserve">- </w:t>
      </w:r>
      <w:r w:rsidR="002B5FCE" w:rsidRPr="00305FDE">
        <w:rPr>
          <w:rFonts w:ascii="Times New Roman" w:hAnsi="Times New Roman"/>
          <w:sz w:val="24"/>
          <w:szCs w:val="24"/>
          <w:lang w:val="fr-FR"/>
        </w:rPr>
        <w:t xml:space="preserve">canalizare - </w:t>
      </w:r>
      <w:r w:rsidR="00411F0F" w:rsidRPr="00305FDE">
        <w:rPr>
          <w:rFonts w:ascii="Times New Roman" w:hAnsi="Times New Roman"/>
          <w:sz w:val="24"/>
          <w:szCs w:val="24"/>
          <w:lang w:val="fr-FR"/>
        </w:rPr>
        <w:t>a</w:t>
      </w:r>
      <w:r w:rsidRPr="00305FDE">
        <w:rPr>
          <w:rFonts w:ascii="Times New Roman" w:hAnsi="Times New Roman"/>
          <w:sz w:val="24"/>
          <w:szCs w:val="24"/>
          <w:lang w:val="fr-FR"/>
        </w:rPr>
        <w:t>pe</w:t>
      </w:r>
      <w:r w:rsidR="00411F0F" w:rsidRPr="00305FDE">
        <w:rPr>
          <w:rFonts w:ascii="Times New Roman" w:hAnsi="Times New Roman"/>
          <w:sz w:val="24"/>
          <w:szCs w:val="24"/>
          <w:lang w:val="fr-FR"/>
        </w:rPr>
        <w:t>le</w:t>
      </w:r>
      <w:r w:rsidRPr="00305FDE">
        <w:rPr>
          <w:rFonts w:ascii="Times New Roman" w:hAnsi="Times New Roman"/>
          <w:sz w:val="24"/>
          <w:szCs w:val="24"/>
          <w:lang w:val="fr-FR"/>
        </w:rPr>
        <w:t xml:space="preserve"> uzate</w:t>
      </w:r>
      <w:r w:rsidR="00411F0F" w:rsidRPr="00305FDE">
        <w:rPr>
          <w:rFonts w:ascii="Times New Roman" w:hAnsi="Times New Roman"/>
          <w:sz w:val="24"/>
          <w:szCs w:val="24"/>
          <w:lang w:val="fr-FR"/>
        </w:rPr>
        <w:t xml:space="preserve"> sunt stocate în fosă vidanjabilă etanșă</w:t>
      </w:r>
      <w:r w:rsidRPr="00305FDE">
        <w:rPr>
          <w:rFonts w:ascii="Times New Roman" w:hAnsi="Times New Roman"/>
          <w:sz w:val="24"/>
          <w:szCs w:val="24"/>
          <w:lang w:val="fr-FR"/>
        </w:rPr>
        <w:t xml:space="preserve">; </w:t>
      </w:r>
    </w:p>
    <w:p w:rsidR="00026722" w:rsidRPr="00305FDE" w:rsidRDefault="00026722" w:rsidP="00305FDE">
      <w:pPr>
        <w:spacing w:after="0" w:line="240" w:lineRule="auto"/>
        <w:jc w:val="both"/>
        <w:rPr>
          <w:rFonts w:ascii="Times New Roman" w:hAnsi="Times New Roman"/>
          <w:sz w:val="24"/>
          <w:szCs w:val="24"/>
          <w:lang w:val="fr-FR"/>
        </w:rPr>
      </w:pPr>
      <w:r w:rsidRPr="00305FDE">
        <w:rPr>
          <w:rFonts w:ascii="Times New Roman" w:hAnsi="Times New Roman"/>
          <w:sz w:val="24"/>
          <w:szCs w:val="24"/>
          <w:lang w:val="fr-FR"/>
        </w:rPr>
        <w:t xml:space="preserve">- </w:t>
      </w:r>
      <w:r w:rsidR="002B5FCE" w:rsidRPr="00305FDE">
        <w:rPr>
          <w:rFonts w:ascii="Times New Roman" w:hAnsi="Times New Roman"/>
          <w:sz w:val="24"/>
          <w:szCs w:val="24"/>
          <w:lang w:val="fr-FR"/>
        </w:rPr>
        <w:t xml:space="preserve">energie electrică - </w:t>
      </w:r>
      <w:r w:rsidRPr="00305FDE">
        <w:rPr>
          <w:rFonts w:ascii="Times New Roman" w:hAnsi="Times New Roman"/>
          <w:sz w:val="24"/>
          <w:szCs w:val="24"/>
          <w:lang w:val="fr-FR"/>
        </w:rPr>
        <w:t>racord energie electrică.</w:t>
      </w:r>
    </w:p>
    <w:p w:rsidR="00950902" w:rsidRPr="00305FDE" w:rsidRDefault="00950902" w:rsidP="00305FDE">
      <w:pPr>
        <w:pStyle w:val="Bodytext22"/>
        <w:shd w:val="clear" w:color="auto" w:fill="auto"/>
        <w:spacing w:line="240" w:lineRule="auto"/>
        <w:ind w:firstLine="0"/>
        <w:rPr>
          <w:rFonts w:ascii="Times New Roman" w:hAnsi="Times New Roman"/>
          <w:sz w:val="24"/>
          <w:szCs w:val="24"/>
          <w:lang w:val="fr-FR"/>
        </w:rPr>
      </w:pPr>
      <w:r w:rsidRPr="00305FDE">
        <w:rPr>
          <w:rFonts w:ascii="Times New Roman" w:hAnsi="Times New Roman"/>
          <w:b/>
          <w:sz w:val="24"/>
          <w:szCs w:val="24"/>
          <w:lang w:val="fr-FR"/>
        </w:rPr>
        <w:t>4.</w:t>
      </w:r>
      <w:r w:rsidRPr="00305FDE">
        <w:rPr>
          <w:rFonts w:ascii="Times New Roman" w:hAnsi="Times New Roman"/>
          <w:sz w:val="24"/>
          <w:szCs w:val="24"/>
          <w:lang w:val="fr-FR"/>
        </w:rPr>
        <w:t xml:space="preserve"> Descrierea principalelor faze ale procesului tehnologic sau a activităţii:</w:t>
      </w:r>
    </w:p>
    <w:p w:rsidR="00C8476D" w:rsidRPr="00305FDE" w:rsidRDefault="00411F0F" w:rsidP="00305FDE">
      <w:pPr>
        <w:spacing w:after="0" w:line="240" w:lineRule="auto"/>
        <w:jc w:val="both"/>
        <w:rPr>
          <w:rFonts w:ascii="Times New Roman" w:hAnsi="Times New Roman"/>
          <w:sz w:val="24"/>
          <w:szCs w:val="24"/>
        </w:rPr>
      </w:pPr>
      <w:r w:rsidRPr="00305FDE">
        <w:rPr>
          <w:rFonts w:ascii="Times New Roman" w:hAnsi="Times New Roman"/>
          <w:sz w:val="24"/>
          <w:szCs w:val="24"/>
        </w:rPr>
        <w:t>Activitatea în cadrul staț</w:t>
      </w:r>
      <w:r w:rsidR="002B5FCE" w:rsidRPr="00305FDE">
        <w:rPr>
          <w:rFonts w:ascii="Times New Roman" w:hAnsi="Times New Roman"/>
          <w:sz w:val="24"/>
          <w:szCs w:val="24"/>
        </w:rPr>
        <w:t>iei de distribuție a carburanț</w:t>
      </w:r>
      <w:r w:rsidR="00C8476D" w:rsidRPr="00305FDE">
        <w:rPr>
          <w:rFonts w:ascii="Times New Roman" w:hAnsi="Times New Roman"/>
          <w:sz w:val="24"/>
          <w:szCs w:val="24"/>
        </w:rPr>
        <w:t>ilor const</w:t>
      </w:r>
      <w:r w:rsidRPr="00305FDE">
        <w:rPr>
          <w:rFonts w:ascii="Times New Roman" w:hAnsi="Times New Roman"/>
          <w:sz w:val="24"/>
          <w:szCs w:val="24"/>
        </w:rPr>
        <w:t>ă în</w:t>
      </w:r>
      <w:r w:rsidR="00C8476D" w:rsidRPr="00305FDE">
        <w:rPr>
          <w:rFonts w:ascii="Times New Roman" w:hAnsi="Times New Roman"/>
          <w:sz w:val="24"/>
          <w:szCs w:val="24"/>
        </w:rPr>
        <w:t xml:space="preserve"> aprovizio</w:t>
      </w:r>
      <w:r w:rsidRPr="00305FDE">
        <w:rPr>
          <w:rFonts w:ascii="Times New Roman" w:hAnsi="Times New Roman"/>
          <w:sz w:val="24"/>
          <w:szCs w:val="24"/>
        </w:rPr>
        <w:t>narea cu combustibil, stocarea ș</w:t>
      </w:r>
      <w:r w:rsidR="00C8476D" w:rsidRPr="00305FDE">
        <w:rPr>
          <w:rFonts w:ascii="Times New Roman" w:hAnsi="Times New Roman"/>
          <w:sz w:val="24"/>
          <w:szCs w:val="24"/>
        </w:rPr>
        <w:t xml:space="preserve">i </w:t>
      </w:r>
      <w:r w:rsidRPr="00305FDE">
        <w:rPr>
          <w:rFonts w:ascii="Times New Roman" w:hAnsi="Times New Roman"/>
          <w:sz w:val="24"/>
          <w:szCs w:val="24"/>
        </w:rPr>
        <w:t>comercializarea</w:t>
      </w:r>
      <w:r w:rsidR="00C8476D" w:rsidRPr="00305FDE">
        <w:rPr>
          <w:rFonts w:ascii="Times New Roman" w:hAnsi="Times New Roman"/>
          <w:sz w:val="24"/>
          <w:szCs w:val="24"/>
        </w:rPr>
        <w:t xml:space="preserve"> produselor petroliere c</w:t>
      </w:r>
      <w:r w:rsidRPr="00305FDE">
        <w:rPr>
          <w:rFonts w:ascii="Times New Roman" w:hAnsi="Times New Roman"/>
          <w:sz w:val="24"/>
          <w:szCs w:val="24"/>
        </w:rPr>
        <w:t>ă</w:t>
      </w:r>
      <w:r w:rsidR="00C8476D" w:rsidRPr="00305FDE">
        <w:rPr>
          <w:rFonts w:ascii="Times New Roman" w:hAnsi="Times New Roman"/>
          <w:sz w:val="24"/>
          <w:szCs w:val="24"/>
        </w:rPr>
        <w:t>tre consumatori.</w:t>
      </w:r>
    </w:p>
    <w:p w:rsidR="00C8476D" w:rsidRPr="00305FDE" w:rsidRDefault="00C8476D" w:rsidP="00305FDE">
      <w:pPr>
        <w:spacing w:after="0" w:line="240" w:lineRule="auto"/>
        <w:jc w:val="both"/>
        <w:rPr>
          <w:rFonts w:ascii="Times New Roman" w:hAnsi="Times New Roman"/>
          <w:sz w:val="24"/>
          <w:szCs w:val="24"/>
        </w:rPr>
      </w:pPr>
      <w:r w:rsidRPr="00305FDE">
        <w:rPr>
          <w:rFonts w:ascii="Times New Roman" w:hAnsi="Times New Roman"/>
          <w:sz w:val="24"/>
          <w:szCs w:val="24"/>
        </w:rPr>
        <w:t>Principalele faze ale fluxului tehnologic adoptat sunt urm</w:t>
      </w:r>
      <w:r w:rsidR="00411F0F" w:rsidRPr="00305FDE">
        <w:rPr>
          <w:rFonts w:ascii="Times New Roman" w:hAnsi="Times New Roman"/>
          <w:sz w:val="24"/>
          <w:szCs w:val="24"/>
        </w:rPr>
        <w:t>ă</w:t>
      </w:r>
      <w:r w:rsidRPr="00305FDE">
        <w:rPr>
          <w:rFonts w:ascii="Times New Roman" w:hAnsi="Times New Roman"/>
          <w:sz w:val="24"/>
          <w:szCs w:val="24"/>
        </w:rPr>
        <w:t>toarele:</w:t>
      </w:r>
    </w:p>
    <w:p w:rsidR="00C8476D" w:rsidRPr="00305FDE" w:rsidRDefault="00C8476D" w:rsidP="00305FDE">
      <w:pPr>
        <w:numPr>
          <w:ilvl w:val="0"/>
          <w:numId w:val="42"/>
        </w:numPr>
        <w:tabs>
          <w:tab w:val="clear" w:pos="1080"/>
          <w:tab w:val="num" w:pos="0"/>
        </w:tabs>
        <w:spacing w:after="0" w:line="240" w:lineRule="auto"/>
        <w:ind w:left="0" w:firstLine="0"/>
        <w:jc w:val="both"/>
        <w:rPr>
          <w:rFonts w:ascii="Times New Roman" w:hAnsi="Times New Roman"/>
          <w:sz w:val="24"/>
          <w:szCs w:val="24"/>
        </w:rPr>
      </w:pPr>
      <w:r w:rsidRPr="00305FDE">
        <w:rPr>
          <w:rFonts w:ascii="Times New Roman" w:hAnsi="Times New Roman"/>
          <w:sz w:val="24"/>
          <w:szCs w:val="24"/>
        </w:rPr>
        <w:t>desc</w:t>
      </w:r>
      <w:r w:rsidR="00411F0F" w:rsidRPr="00305FDE">
        <w:rPr>
          <w:rFonts w:ascii="Times New Roman" w:hAnsi="Times New Roman"/>
          <w:sz w:val="24"/>
          <w:szCs w:val="24"/>
        </w:rPr>
        <w:t>ă</w:t>
      </w:r>
      <w:r w:rsidRPr="00305FDE">
        <w:rPr>
          <w:rFonts w:ascii="Times New Roman" w:hAnsi="Times New Roman"/>
          <w:sz w:val="24"/>
          <w:szCs w:val="24"/>
        </w:rPr>
        <w:t>rcarea carburan</w:t>
      </w:r>
      <w:r w:rsidR="002B5FCE" w:rsidRPr="00305FDE">
        <w:rPr>
          <w:rFonts w:ascii="Times New Roman" w:hAnsi="Times New Roman"/>
          <w:sz w:val="24"/>
          <w:szCs w:val="24"/>
        </w:rPr>
        <w:t>ț</w:t>
      </w:r>
      <w:r w:rsidRPr="00305FDE">
        <w:rPr>
          <w:rFonts w:ascii="Times New Roman" w:hAnsi="Times New Roman"/>
          <w:sz w:val="24"/>
          <w:szCs w:val="24"/>
        </w:rPr>
        <w:t xml:space="preserve">ilor din autocisternele </w:t>
      </w:r>
      <w:r w:rsidR="002B5FCE" w:rsidRPr="00305FDE">
        <w:rPr>
          <w:rFonts w:ascii="Times New Roman" w:hAnsi="Times New Roman"/>
          <w:sz w:val="24"/>
          <w:szCs w:val="24"/>
        </w:rPr>
        <w:t>î</w:t>
      </w:r>
      <w:r w:rsidR="00902519" w:rsidRPr="00305FDE">
        <w:rPr>
          <w:rFonts w:ascii="Times New Roman" w:hAnsi="Times New Roman"/>
          <w:sz w:val="24"/>
          <w:szCs w:val="24"/>
        </w:rPr>
        <w:t>n rezervoarele de stocare, î</w:t>
      </w:r>
      <w:r w:rsidRPr="00305FDE">
        <w:rPr>
          <w:rFonts w:ascii="Times New Roman" w:hAnsi="Times New Roman"/>
          <w:sz w:val="24"/>
          <w:szCs w:val="24"/>
        </w:rPr>
        <w:t>n func</w:t>
      </w:r>
      <w:r w:rsidR="002B5FCE" w:rsidRPr="00305FDE">
        <w:rPr>
          <w:rFonts w:ascii="Times New Roman" w:hAnsi="Times New Roman"/>
          <w:sz w:val="24"/>
          <w:szCs w:val="24"/>
        </w:rPr>
        <w:t>ț</w:t>
      </w:r>
      <w:r w:rsidRPr="00305FDE">
        <w:rPr>
          <w:rFonts w:ascii="Times New Roman" w:hAnsi="Times New Roman"/>
          <w:sz w:val="24"/>
          <w:szCs w:val="24"/>
        </w:rPr>
        <w:t>ie de tipul carburantului (benzin</w:t>
      </w:r>
      <w:r w:rsidR="002B5FCE" w:rsidRPr="00305FDE">
        <w:rPr>
          <w:rFonts w:ascii="Times New Roman" w:hAnsi="Times New Roman"/>
          <w:sz w:val="24"/>
          <w:szCs w:val="24"/>
        </w:rPr>
        <w:t>ă</w:t>
      </w:r>
      <w:r w:rsidRPr="00305FDE">
        <w:rPr>
          <w:rFonts w:ascii="Times New Roman" w:hAnsi="Times New Roman"/>
          <w:sz w:val="24"/>
          <w:szCs w:val="24"/>
        </w:rPr>
        <w:t>, motorin</w:t>
      </w:r>
      <w:r w:rsidR="002B5FCE" w:rsidRPr="00305FDE">
        <w:rPr>
          <w:rFonts w:ascii="Times New Roman" w:hAnsi="Times New Roman"/>
          <w:sz w:val="24"/>
          <w:szCs w:val="24"/>
        </w:rPr>
        <w:t>ă</w:t>
      </w:r>
      <w:r w:rsidRPr="00305FDE">
        <w:rPr>
          <w:rFonts w:ascii="Times New Roman" w:hAnsi="Times New Roman"/>
          <w:sz w:val="24"/>
          <w:szCs w:val="24"/>
        </w:rPr>
        <w:t>);</w:t>
      </w:r>
    </w:p>
    <w:p w:rsidR="00C8476D" w:rsidRPr="00305FDE" w:rsidRDefault="00C8476D" w:rsidP="00305FDE">
      <w:pPr>
        <w:numPr>
          <w:ilvl w:val="0"/>
          <w:numId w:val="42"/>
        </w:numPr>
        <w:tabs>
          <w:tab w:val="clear" w:pos="1080"/>
          <w:tab w:val="num" w:pos="0"/>
        </w:tabs>
        <w:spacing w:after="0" w:line="240" w:lineRule="auto"/>
        <w:ind w:left="0" w:firstLine="0"/>
        <w:jc w:val="both"/>
        <w:rPr>
          <w:rFonts w:ascii="Times New Roman" w:hAnsi="Times New Roman"/>
          <w:sz w:val="24"/>
          <w:szCs w:val="24"/>
        </w:rPr>
      </w:pPr>
      <w:r w:rsidRPr="00305FDE">
        <w:rPr>
          <w:rFonts w:ascii="Times New Roman" w:hAnsi="Times New Roman"/>
          <w:sz w:val="24"/>
          <w:szCs w:val="24"/>
        </w:rPr>
        <w:t>stocarea, monitorizarea, gestiunea stocurilor de carburan</w:t>
      </w:r>
      <w:r w:rsidR="002B5FCE" w:rsidRPr="00305FDE">
        <w:rPr>
          <w:rFonts w:ascii="Times New Roman" w:hAnsi="Times New Roman"/>
          <w:sz w:val="24"/>
          <w:szCs w:val="24"/>
        </w:rPr>
        <w:t>ț</w:t>
      </w:r>
      <w:r w:rsidRPr="00305FDE">
        <w:rPr>
          <w:rFonts w:ascii="Times New Roman" w:hAnsi="Times New Roman"/>
          <w:sz w:val="24"/>
          <w:szCs w:val="24"/>
        </w:rPr>
        <w:t>i;</w:t>
      </w:r>
    </w:p>
    <w:p w:rsidR="00FF6340" w:rsidRPr="00FF6340" w:rsidRDefault="00FF6340" w:rsidP="00161108">
      <w:pPr>
        <w:numPr>
          <w:ilvl w:val="0"/>
          <w:numId w:val="42"/>
        </w:numPr>
        <w:tabs>
          <w:tab w:val="clear" w:pos="1080"/>
          <w:tab w:val="num" w:pos="0"/>
        </w:tabs>
        <w:spacing w:after="0" w:line="240" w:lineRule="auto"/>
        <w:ind w:left="0" w:firstLine="0"/>
        <w:jc w:val="both"/>
        <w:rPr>
          <w:rFonts w:ascii="Times New Roman" w:hAnsi="Times New Roman"/>
          <w:sz w:val="24"/>
          <w:szCs w:val="24"/>
          <w:lang w:val="fr-FR"/>
        </w:rPr>
      </w:pPr>
      <w:r w:rsidRPr="00FF6340">
        <w:rPr>
          <w:rFonts w:ascii="Times New Roman" w:hAnsi="Times New Roman"/>
          <w:sz w:val="24"/>
          <w:szCs w:val="24"/>
        </w:rPr>
        <w:t>comercializare</w:t>
      </w:r>
      <w:r w:rsidR="00C8476D" w:rsidRPr="00FF6340">
        <w:rPr>
          <w:rFonts w:ascii="Times New Roman" w:hAnsi="Times New Roman"/>
          <w:sz w:val="24"/>
          <w:szCs w:val="24"/>
        </w:rPr>
        <w:t>a carburantului c</w:t>
      </w:r>
      <w:r w:rsidR="002B5FCE" w:rsidRPr="00FF6340">
        <w:rPr>
          <w:rFonts w:ascii="Times New Roman" w:hAnsi="Times New Roman"/>
          <w:sz w:val="24"/>
          <w:szCs w:val="24"/>
        </w:rPr>
        <w:t>ă</w:t>
      </w:r>
      <w:r w:rsidR="00C8476D" w:rsidRPr="00FF6340">
        <w:rPr>
          <w:rFonts w:ascii="Times New Roman" w:hAnsi="Times New Roman"/>
          <w:sz w:val="24"/>
          <w:szCs w:val="24"/>
        </w:rPr>
        <w:t>tre consumatori p</w:t>
      </w:r>
      <w:r w:rsidR="002B5FCE" w:rsidRPr="00FF6340">
        <w:rPr>
          <w:rFonts w:ascii="Times New Roman" w:hAnsi="Times New Roman"/>
          <w:sz w:val="24"/>
          <w:szCs w:val="24"/>
        </w:rPr>
        <w:t>rin intermediul pompelor de distribuție</w:t>
      </w:r>
      <w:r w:rsidRPr="00FF6340">
        <w:rPr>
          <w:rFonts w:ascii="Times New Roman" w:hAnsi="Times New Roman"/>
          <w:sz w:val="24"/>
          <w:szCs w:val="24"/>
        </w:rPr>
        <w:t>;</w:t>
      </w:r>
    </w:p>
    <w:p w:rsidR="008250EF" w:rsidRPr="00FF6340" w:rsidRDefault="00FF6340" w:rsidP="00161108">
      <w:pPr>
        <w:numPr>
          <w:ilvl w:val="0"/>
          <w:numId w:val="42"/>
        </w:numPr>
        <w:tabs>
          <w:tab w:val="clear" w:pos="1080"/>
          <w:tab w:val="num" w:pos="0"/>
        </w:tabs>
        <w:spacing w:after="0" w:line="240" w:lineRule="auto"/>
        <w:ind w:left="0" w:firstLine="0"/>
        <w:jc w:val="both"/>
        <w:rPr>
          <w:rFonts w:ascii="Times New Roman" w:hAnsi="Times New Roman"/>
          <w:sz w:val="24"/>
          <w:szCs w:val="24"/>
          <w:lang w:val="fr-FR"/>
        </w:rPr>
      </w:pPr>
      <w:r>
        <w:rPr>
          <w:rFonts w:ascii="Times New Roman" w:hAnsi="Times New Roman"/>
          <w:sz w:val="24"/>
          <w:szCs w:val="24"/>
        </w:rPr>
        <w:lastRenderedPageBreak/>
        <w:t>G</w:t>
      </w:r>
      <w:r w:rsidR="00902519" w:rsidRPr="00FF6340">
        <w:rPr>
          <w:rFonts w:ascii="Times New Roman" w:hAnsi="Times New Roman"/>
          <w:sz w:val="24"/>
          <w:szCs w:val="24"/>
          <w:lang w:val="fr-FR"/>
        </w:rPr>
        <w:t>PL Butan</w:t>
      </w:r>
      <w:r w:rsidR="008250EF" w:rsidRPr="00FF6340">
        <w:rPr>
          <w:rFonts w:ascii="Times New Roman" w:hAnsi="Times New Roman"/>
          <w:sz w:val="24"/>
          <w:szCs w:val="24"/>
          <w:lang w:val="fr-FR"/>
        </w:rPr>
        <w:t xml:space="preserve"> se livrează la SKID cu autocisterne cu licenţă de transport (ARR) şi care corespund cerinţelor ADR; depozitarea autogazului în recipient</w:t>
      </w:r>
      <w:r w:rsidR="00BC6797" w:rsidRPr="00FF6340">
        <w:rPr>
          <w:rFonts w:ascii="Times New Roman" w:hAnsi="Times New Roman"/>
          <w:sz w:val="24"/>
          <w:szCs w:val="24"/>
          <w:lang w:val="fr-FR"/>
        </w:rPr>
        <w:t>ul</w:t>
      </w:r>
      <w:r w:rsidR="008250EF" w:rsidRPr="00FF6340">
        <w:rPr>
          <w:rFonts w:ascii="Times New Roman" w:hAnsi="Times New Roman"/>
          <w:sz w:val="24"/>
          <w:szCs w:val="24"/>
          <w:lang w:val="fr-FR"/>
        </w:rPr>
        <w:t xml:space="preserve"> cilindric orizontal sub presiune; alimentarea cu autogaz a autovehiculelor echipate cu instalaţie de GPL (kit auto).</w:t>
      </w:r>
    </w:p>
    <w:p w:rsidR="00950902" w:rsidRPr="00305FDE" w:rsidRDefault="00950902" w:rsidP="00305FDE">
      <w:pPr>
        <w:spacing w:after="0" w:line="240" w:lineRule="auto"/>
        <w:jc w:val="both"/>
        <w:rPr>
          <w:rFonts w:ascii="Times New Roman" w:hAnsi="Times New Roman"/>
          <w:sz w:val="24"/>
          <w:szCs w:val="24"/>
          <w:lang w:val="fr-FR"/>
        </w:rPr>
      </w:pPr>
      <w:r w:rsidRPr="00305FDE">
        <w:rPr>
          <w:rFonts w:ascii="Times New Roman" w:hAnsi="Times New Roman"/>
          <w:b/>
          <w:sz w:val="24"/>
          <w:szCs w:val="24"/>
          <w:lang w:val="fr-FR"/>
        </w:rPr>
        <w:t>5.</w:t>
      </w:r>
      <w:r w:rsidRPr="00305FDE">
        <w:rPr>
          <w:rFonts w:ascii="Times New Roman" w:hAnsi="Times New Roman"/>
          <w:sz w:val="24"/>
          <w:szCs w:val="24"/>
          <w:lang w:val="fr-FR"/>
        </w:rPr>
        <w:t xml:space="preserve"> Produse şi subproduse obţinute</w:t>
      </w:r>
      <w:r w:rsidR="00E628C4" w:rsidRPr="00305FDE">
        <w:rPr>
          <w:rFonts w:ascii="Times New Roman" w:hAnsi="Times New Roman"/>
          <w:sz w:val="24"/>
          <w:szCs w:val="24"/>
          <w:lang w:val="fr-FR"/>
        </w:rPr>
        <w:t xml:space="preserve"> </w:t>
      </w:r>
      <w:r w:rsidRPr="00305FDE">
        <w:rPr>
          <w:rFonts w:ascii="Times New Roman" w:hAnsi="Times New Roman"/>
          <w:sz w:val="24"/>
          <w:szCs w:val="24"/>
          <w:lang w:val="fr-FR"/>
        </w:rPr>
        <w:t>- cantităţi, destinaţie:  nu este cazul</w:t>
      </w:r>
      <w:r w:rsidR="00E628C4" w:rsidRPr="00305FDE">
        <w:rPr>
          <w:rFonts w:ascii="Times New Roman" w:hAnsi="Times New Roman"/>
          <w:sz w:val="24"/>
          <w:szCs w:val="24"/>
          <w:lang w:val="fr-FR"/>
        </w:rPr>
        <w:t>.</w:t>
      </w:r>
    </w:p>
    <w:p w:rsidR="000B471B" w:rsidRPr="00305FDE" w:rsidRDefault="00950902" w:rsidP="00305FDE">
      <w:pPr>
        <w:pStyle w:val="Bodytext22"/>
        <w:shd w:val="clear" w:color="auto" w:fill="auto"/>
        <w:spacing w:line="240" w:lineRule="auto"/>
        <w:ind w:firstLine="0"/>
        <w:rPr>
          <w:rFonts w:ascii="Times New Roman" w:hAnsi="Times New Roman" w:cs="Times New Roman"/>
          <w:sz w:val="24"/>
          <w:szCs w:val="24"/>
        </w:rPr>
      </w:pPr>
      <w:r w:rsidRPr="00305FDE">
        <w:rPr>
          <w:rFonts w:ascii="Times New Roman" w:hAnsi="Times New Roman"/>
          <w:b/>
          <w:sz w:val="24"/>
          <w:szCs w:val="24"/>
          <w:lang w:val="fr-FR"/>
        </w:rPr>
        <w:t>6.</w:t>
      </w:r>
      <w:r w:rsidRPr="00305FDE">
        <w:rPr>
          <w:rFonts w:ascii="Times New Roman" w:hAnsi="Times New Roman"/>
          <w:sz w:val="24"/>
          <w:szCs w:val="24"/>
          <w:lang w:val="fr-FR"/>
        </w:rPr>
        <w:t xml:space="preserve"> Date referitoare la centrala termică proprie</w:t>
      </w:r>
      <w:r w:rsidR="00E628C4" w:rsidRPr="00305FDE">
        <w:rPr>
          <w:rFonts w:ascii="Times New Roman" w:hAnsi="Times New Roman"/>
          <w:sz w:val="24"/>
          <w:szCs w:val="24"/>
          <w:lang w:val="fr-FR"/>
        </w:rPr>
        <w:t xml:space="preserve"> </w:t>
      </w:r>
      <w:r w:rsidRPr="00305FDE">
        <w:rPr>
          <w:rFonts w:ascii="Times New Roman" w:hAnsi="Times New Roman"/>
          <w:sz w:val="24"/>
          <w:szCs w:val="24"/>
          <w:lang w:val="fr-FR"/>
        </w:rPr>
        <w:t>- dotare, combustibili utilizaţi (</w:t>
      </w:r>
      <w:r w:rsidRPr="00305FDE">
        <w:rPr>
          <w:rFonts w:ascii="Times New Roman" w:hAnsi="Times New Roman" w:cs="Times New Roman"/>
          <w:sz w:val="24"/>
          <w:szCs w:val="24"/>
          <w:lang w:val="fr-FR"/>
        </w:rPr>
        <w:t>compoziţie,</w:t>
      </w:r>
      <w:r w:rsidR="00E628C4" w:rsidRPr="00305FDE">
        <w:rPr>
          <w:rFonts w:ascii="Times New Roman" w:hAnsi="Times New Roman" w:cs="Times New Roman"/>
          <w:sz w:val="24"/>
          <w:szCs w:val="24"/>
          <w:lang w:val="fr-FR"/>
        </w:rPr>
        <w:t xml:space="preserve"> </w:t>
      </w:r>
      <w:r w:rsidRPr="00305FDE">
        <w:rPr>
          <w:rFonts w:ascii="Times New Roman" w:hAnsi="Times New Roman" w:cs="Times New Roman"/>
          <w:sz w:val="24"/>
          <w:szCs w:val="24"/>
          <w:lang w:val="fr-FR"/>
        </w:rPr>
        <w:t xml:space="preserve">cantităţi), producţie: </w:t>
      </w:r>
      <w:r w:rsidR="00E628C4" w:rsidRPr="00305FDE">
        <w:rPr>
          <w:rFonts w:ascii="Times New Roman" w:hAnsi="Times New Roman" w:cs="Times New Roman"/>
          <w:sz w:val="24"/>
          <w:szCs w:val="24"/>
        </w:rPr>
        <w:t xml:space="preserve">încălzirea </w:t>
      </w:r>
      <w:r w:rsidR="000B471B" w:rsidRPr="00305FDE">
        <w:rPr>
          <w:rFonts w:ascii="Times New Roman" w:hAnsi="Times New Roman" w:cs="Times New Roman"/>
          <w:sz w:val="24"/>
          <w:szCs w:val="24"/>
        </w:rPr>
        <w:t>spa</w:t>
      </w:r>
      <w:r w:rsidR="00E628C4" w:rsidRPr="00305FDE">
        <w:rPr>
          <w:rFonts w:ascii="Times New Roman" w:hAnsi="Times New Roman" w:cs="Times New Roman"/>
          <w:sz w:val="24"/>
          <w:szCs w:val="24"/>
        </w:rPr>
        <w:t>țiului</w:t>
      </w:r>
      <w:r w:rsidR="000B471B" w:rsidRPr="00305FDE">
        <w:rPr>
          <w:rFonts w:ascii="Times New Roman" w:hAnsi="Times New Roman" w:cs="Times New Roman"/>
          <w:sz w:val="24"/>
          <w:szCs w:val="24"/>
        </w:rPr>
        <w:t xml:space="preserve"> interior se realizeaz</w:t>
      </w:r>
      <w:r w:rsidR="00E628C4" w:rsidRPr="00305FDE">
        <w:rPr>
          <w:rFonts w:ascii="Times New Roman" w:hAnsi="Times New Roman" w:cs="Times New Roman"/>
          <w:sz w:val="24"/>
          <w:szCs w:val="24"/>
        </w:rPr>
        <w:t>ă</w:t>
      </w:r>
      <w:r w:rsidR="000B471B" w:rsidRPr="00305FDE">
        <w:rPr>
          <w:rFonts w:ascii="Times New Roman" w:hAnsi="Times New Roman" w:cs="Times New Roman"/>
          <w:sz w:val="24"/>
          <w:szCs w:val="24"/>
        </w:rPr>
        <w:t xml:space="preserve"> prin intermediul unei </w:t>
      </w:r>
      <w:r w:rsidR="00E628C4" w:rsidRPr="00305FDE">
        <w:rPr>
          <w:rFonts w:ascii="Times New Roman" w:hAnsi="Times New Roman" w:cs="Times New Roman"/>
          <w:sz w:val="24"/>
          <w:szCs w:val="24"/>
        </w:rPr>
        <w:t>calorifer</w:t>
      </w:r>
      <w:r w:rsidR="000B471B" w:rsidRPr="00305FDE">
        <w:rPr>
          <w:rFonts w:ascii="Times New Roman" w:hAnsi="Times New Roman" w:cs="Times New Roman"/>
          <w:sz w:val="24"/>
          <w:szCs w:val="24"/>
        </w:rPr>
        <w:t xml:space="preserve"> electric</w:t>
      </w:r>
      <w:r w:rsidR="00E628C4" w:rsidRPr="00305FDE">
        <w:rPr>
          <w:rFonts w:ascii="Times New Roman" w:hAnsi="Times New Roman" w:cs="Times New Roman"/>
          <w:sz w:val="24"/>
          <w:szCs w:val="24"/>
        </w:rPr>
        <w:t xml:space="preserve"> de perete</w:t>
      </w:r>
      <w:r w:rsidR="000B471B" w:rsidRPr="00305FDE">
        <w:rPr>
          <w:rFonts w:ascii="Times New Roman" w:hAnsi="Times New Roman" w:cs="Times New Roman"/>
          <w:sz w:val="24"/>
          <w:szCs w:val="24"/>
        </w:rPr>
        <w:t>, energia necesar</w:t>
      </w:r>
      <w:r w:rsidR="00E628C4" w:rsidRPr="00305FDE">
        <w:rPr>
          <w:rFonts w:ascii="Times New Roman" w:hAnsi="Times New Roman" w:cs="Times New Roman"/>
          <w:sz w:val="24"/>
          <w:szCs w:val="24"/>
        </w:rPr>
        <w:t>ă</w:t>
      </w:r>
      <w:r w:rsidR="000B471B" w:rsidRPr="00305FDE">
        <w:rPr>
          <w:rFonts w:ascii="Times New Roman" w:hAnsi="Times New Roman" w:cs="Times New Roman"/>
          <w:sz w:val="24"/>
          <w:szCs w:val="24"/>
        </w:rPr>
        <w:t xml:space="preserve"> fiind </w:t>
      </w:r>
      <w:r w:rsidR="00E628C4" w:rsidRPr="00305FDE">
        <w:rPr>
          <w:rFonts w:ascii="Times New Roman" w:hAnsi="Times New Roman" w:cs="Times New Roman"/>
          <w:sz w:val="24"/>
          <w:szCs w:val="24"/>
        </w:rPr>
        <w:t>asigurată prin racord l</w:t>
      </w:r>
      <w:r w:rsidR="000B471B" w:rsidRPr="00305FDE">
        <w:rPr>
          <w:rFonts w:ascii="Times New Roman" w:hAnsi="Times New Roman" w:cs="Times New Roman"/>
          <w:sz w:val="24"/>
          <w:szCs w:val="24"/>
        </w:rPr>
        <w:t>a re</w:t>
      </w:r>
      <w:r w:rsidR="00E628C4" w:rsidRPr="00305FDE">
        <w:rPr>
          <w:rFonts w:ascii="Times New Roman" w:hAnsi="Times New Roman" w:cs="Times New Roman"/>
          <w:sz w:val="24"/>
          <w:szCs w:val="24"/>
        </w:rPr>
        <w:t>ț</w:t>
      </w:r>
      <w:r w:rsidR="000B471B" w:rsidRPr="00305FDE">
        <w:rPr>
          <w:rFonts w:ascii="Times New Roman" w:hAnsi="Times New Roman" w:cs="Times New Roman"/>
          <w:sz w:val="24"/>
          <w:szCs w:val="24"/>
        </w:rPr>
        <w:t>eaua local</w:t>
      </w:r>
      <w:r w:rsidR="00E628C4" w:rsidRPr="00305FDE">
        <w:rPr>
          <w:rFonts w:ascii="Times New Roman" w:hAnsi="Times New Roman" w:cs="Times New Roman"/>
          <w:sz w:val="24"/>
          <w:szCs w:val="24"/>
        </w:rPr>
        <w:t>ă</w:t>
      </w:r>
      <w:r w:rsidR="000B471B" w:rsidRPr="00305FDE">
        <w:rPr>
          <w:rFonts w:ascii="Times New Roman" w:hAnsi="Times New Roman" w:cs="Times New Roman"/>
          <w:sz w:val="24"/>
          <w:szCs w:val="24"/>
        </w:rPr>
        <w:t>.</w:t>
      </w:r>
    </w:p>
    <w:p w:rsidR="00E628C4" w:rsidRPr="00305FDE" w:rsidRDefault="00950902" w:rsidP="00305FDE">
      <w:pPr>
        <w:spacing w:after="0" w:line="240" w:lineRule="auto"/>
        <w:jc w:val="both"/>
        <w:rPr>
          <w:rFonts w:ascii="Times New Roman" w:hAnsi="Times New Roman"/>
          <w:sz w:val="24"/>
          <w:szCs w:val="24"/>
          <w:lang w:val="fr-FR"/>
        </w:rPr>
      </w:pPr>
      <w:r w:rsidRPr="00305FDE">
        <w:rPr>
          <w:rFonts w:ascii="Times New Roman" w:hAnsi="Times New Roman"/>
          <w:b/>
          <w:sz w:val="24"/>
          <w:szCs w:val="24"/>
          <w:lang w:val="fr-FR"/>
        </w:rPr>
        <w:t>7.</w:t>
      </w:r>
      <w:r w:rsidRPr="00305FDE">
        <w:rPr>
          <w:rFonts w:ascii="Times New Roman" w:hAnsi="Times New Roman"/>
          <w:sz w:val="24"/>
          <w:szCs w:val="24"/>
          <w:lang w:val="fr-FR"/>
        </w:rPr>
        <w:t xml:space="preserve"> Alte date specifice activităţii: </w:t>
      </w:r>
    </w:p>
    <w:p w:rsidR="00E628C4" w:rsidRPr="00305FDE" w:rsidRDefault="00E628C4" w:rsidP="00305FDE">
      <w:pPr>
        <w:spacing w:after="0" w:line="240" w:lineRule="auto"/>
        <w:jc w:val="both"/>
        <w:rPr>
          <w:rFonts w:ascii="Times New Roman" w:hAnsi="Times New Roman"/>
          <w:sz w:val="24"/>
          <w:szCs w:val="24"/>
          <w:lang w:val="fr-FR"/>
        </w:rPr>
      </w:pPr>
      <w:r w:rsidRPr="00305FDE">
        <w:rPr>
          <w:rFonts w:ascii="Times New Roman" w:hAnsi="Times New Roman"/>
          <w:sz w:val="24"/>
          <w:szCs w:val="24"/>
          <w:lang w:val="fr-FR"/>
        </w:rPr>
        <w:t xml:space="preserve">cod </w:t>
      </w:r>
      <w:r w:rsidRPr="00910232">
        <w:rPr>
          <w:rFonts w:ascii="Times New Roman" w:hAnsi="Times New Roman"/>
          <w:b/>
          <w:sz w:val="24"/>
          <w:szCs w:val="24"/>
          <w:lang w:val="fr-FR"/>
        </w:rPr>
        <w:t>CAEN 4711</w:t>
      </w:r>
      <w:r w:rsidRPr="00305FDE">
        <w:rPr>
          <w:rFonts w:ascii="Times New Roman" w:hAnsi="Times New Roman"/>
          <w:sz w:val="24"/>
          <w:szCs w:val="24"/>
          <w:lang w:val="fr-FR"/>
        </w:rPr>
        <w:t xml:space="preserve"> - </w:t>
      </w:r>
      <w:r w:rsidR="00B23836" w:rsidRPr="00305FDE">
        <w:rPr>
          <w:rFonts w:ascii="Times New Roman" w:hAnsi="Times New Roman"/>
          <w:sz w:val="24"/>
          <w:szCs w:val="24"/>
          <w:lang w:val="fr-FR"/>
        </w:rPr>
        <w:t xml:space="preserve">Comerţ cu amănuntul în magazine nespecializate, cu vânzare predominantă de produse </w:t>
      </w:r>
      <w:r w:rsidR="00B23836" w:rsidRPr="00305FDE">
        <w:rPr>
          <w:rFonts w:ascii="Times New Roman" w:hAnsi="Times New Roman"/>
          <w:sz w:val="24"/>
          <w:szCs w:val="24"/>
          <w:lang w:val="fr-FR"/>
        </w:rPr>
        <w:t>a</w:t>
      </w:r>
      <w:r w:rsidR="00B23836" w:rsidRPr="00305FDE">
        <w:rPr>
          <w:rFonts w:ascii="Times New Roman" w:hAnsi="Times New Roman"/>
          <w:sz w:val="24"/>
          <w:szCs w:val="24"/>
          <w:lang w:val="fr-FR"/>
        </w:rPr>
        <w:t>limentare, băuturi şi tutun</w:t>
      </w:r>
    </w:p>
    <w:p w:rsidR="00E628C4" w:rsidRPr="00305FDE" w:rsidRDefault="002B2E2C" w:rsidP="00305FDE">
      <w:pPr>
        <w:spacing w:after="0" w:line="240" w:lineRule="auto"/>
        <w:jc w:val="both"/>
        <w:rPr>
          <w:rFonts w:ascii="Times New Roman" w:hAnsi="Times New Roman"/>
          <w:sz w:val="24"/>
          <w:szCs w:val="24"/>
          <w:lang w:val="fr-FR"/>
        </w:rPr>
      </w:pPr>
      <w:r w:rsidRPr="00305FDE">
        <w:rPr>
          <w:rFonts w:ascii="Times New Roman" w:hAnsi="Times New Roman"/>
          <w:sz w:val="24"/>
          <w:szCs w:val="24"/>
          <w:lang w:val="fr-FR"/>
        </w:rPr>
        <w:t xml:space="preserve">cod </w:t>
      </w:r>
      <w:r w:rsidRPr="00910232">
        <w:rPr>
          <w:rFonts w:ascii="Times New Roman" w:hAnsi="Times New Roman"/>
          <w:b/>
          <w:sz w:val="24"/>
          <w:szCs w:val="24"/>
          <w:lang w:val="fr-FR"/>
        </w:rPr>
        <w:t>CAEN 4532</w:t>
      </w:r>
      <w:r w:rsidR="004B5CE3" w:rsidRPr="00305FDE">
        <w:rPr>
          <w:rFonts w:ascii="Times New Roman" w:hAnsi="Times New Roman"/>
          <w:sz w:val="24"/>
          <w:szCs w:val="24"/>
          <w:lang w:val="fr-FR"/>
        </w:rPr>
        <w:t xml:space="preserve"> </w:t>
      </w:r>
      <w:r w:rsidR="00B23836" w:rsidRPr="00305FDE">
        <w:rPr>
          <w:rFonts w:ascii="Times New Roman" w:hAnsi="Times New Roman"/>
          <w:sz w:val="24"/>
          <w:szCs w:val="24"/>
          <w:lang w:val="fr-FR"/>
        </w:rPr>
        <w:t>- Comerţ cu amănuntul de piese şi accesorii pentru autovehicule</w:t>
      </w:r>
    </w:p>
    <w:p w:rsidR="008250EF" w:rsidRPr="00305FDE" w:rsidRDefault="00E628C4" w:rsidP="00305FDE">
      <w:pPr>
        <w:spacing w:after="0" w:line="240" w:lineRule="auto"/>
        <w:jc w:val="both"/>
        <w:rPr>
          <w:rFonts w:ascii="Times New Roman" w:hAnsi="Times New Roman"/>
          <w:sz w:val="24"/>
          <w:szCs w:val="24"/>
          <w:lang w:val="fr-FR"/>
        </w:rPr>
      </w:pPr>
      <w:r w:rsidRPr="00305FDE">
        <w:rPr>
          <w:rFonts w:ascii="Times New Roman" w:hAnsi="Times New Roman"/>
          <w:sz w:val="24"/>
          <w:szCs w:val="24"/>
          <w:lang w:val="fr-FR"/>
        </w:rPr>
        <w:t xml:space="preserve">cod </w:t>
      </w:r>
      <w:r w:rsidRPr="00910232">
        <w:rPr>
          <w:rFonts w:ascii="Times New Roman" w:hAnsi="Times New Roman"/>
          <w:b/>
          <w:sz w:val="24"/>
          <w:szCs w:val="24"/>
          <w:lang w:val="fr-FR"/>
        </w:rPr>
        <w:t>CAEN</w:t>
      </w:r>
      <w:r w:rsidR="002B2E2C" w:rsidRPr="00910232">
        <w:rPr>
          <w:rFonts w:ascii="Times New Roman" w:hAnsi="Times New Roman"/>
          <w:b/>
          <w:sz w:val="24"/>
          <w:szCs w:val="24"/>
          <w:lang w:val="fr-FR"/>
        </w:rPr>
        <w:t xml:space="preserve"> 4778</w:t>
      </w:r>
      <w:r w:rsidR="00B23836" w:rsidRPr="00305FDE">
        <w:rPr>
          <w:rFonts w:ascii="Times New Roman" w:hAnsi="Times New Roman"/>
          <w:sz w:val="24"/>
          <w:szCs w:val="24"/>
          <w:lang w:val="fr-FR"/>
        </w:rPr>
        <w:t xml:space="preserve"> - Comerț cu amănuntul a combustibililor, gazului îmbuteliat, cărbunilor şi lemnelor pentru uzul în gospodărie (butelii uz casnic de 9kg).</w:t>
      </w:r>
    </w:p>
    <w:p w:rsidR="00950902" w:rsidRPr="00305FDE" w:rsidRDefault="00950902" w:rsidP="00305FDE">
      <w:pPr>
        <w:spacing w:after="0" w:line="240" w:lineRule="auto"/>
        <w:jc w:val="both"/>
        <w:rPr>
          <w:rFonts w:ascii="Times New Roman" w:hAnsi="Times New Roman"/>
          <w:sz w:val="24"/>
          <w:szCs w:val="24"/>
          <w:lang w:val="en-GB"/>
        </w:rPr>
      </w:pPr>
      <w:r w:rsidRPr="00305FDE">
        <w:rPr>
          <w:rFonts w:ascii="Times New Roman" w:hAnsi="Times New Roman"/>
          <w:b/>
          <w:sz w:val="24"/>
          <w:szCs w:val="24"/>
          <w:lang w:val="en-GB"/>
        </w:rPr>
        <w:t>8.</w:t>
      </w:r>
      <w:r w:rsidRPr="00305FDE">
        <w:rPr>
          <w:rFonts w:ascii="Times New Roman" w:hAnsi="Times New Roman"/>
          <w:sz w:val="24"/>
          <w:szCs w:val="24"/>
          <w:lang w:val="en-GB"/>
        </w:rPr>
        <w:t xml:space="preserve"> Program de funcţionare - ore/zi , zile/săptămână , zile/an   </w:t>
      </w:r>
    </w:p>
    <w:p w:rsidR="00950902" w:rsidRPr="00305FDE" w:rsidRDefault="00950902" w:rsidP="00305FDE">
      <w:pPr>
        <w:spacing w:after="0" w:line="240" w:lineRule="auto"/>
        <w:jc w:val="both"/>
        <w:rPr>
          <w:rFonts w:ascii="Times New Roman" w:hAnsi="Times New Roman"/>
          <w:sz w:val="24"/>
          <w:szCs w:val="24"/>
          <w:lang w:val="fr-FR"/>
        </w:rPr>
      </w:pPr>
      <w:r w:rsidRPr="00305FDE">
        <w:rPr>
          <w:rFonts w:ascii="Times New Roman" w:hAnsi="Times New Roman"/>
          <w:sz w:val="24"/>
          <w:szCs w:val="24"/>
          <w:lang w:val="en-GB"/>
        </w:rPr>
        <w:t xml:space="preserve">                                                </w:t>
      </w:r>
      <w:r w:rsidR="00FF6340">
        <w:rPr>
          <w:rFonts w:ascii="Times New Roman" w:hAnsi="Times New Roman"/>
          <w:sz w:val="24"/>
          <w:szCs w:val="24"/>
          <w:lang w:val="en-GB"/>
        </w:rPr>
        <w:t>1</w:t>
      </w:r>
      <w:r w:rsidRPr="00305FDE">
        <w:rPr>
          <w:rFonts w:ascii="Times New Roman" w:hAnsi="Times New Roman"/>
          <w:sz w:val="24"/>
          <w:szCs w:val="24"/>
          <w:lang w:val="fr-FR"/>
        </w:rPr>
        <w:t>2           7                     365</w:t>
      </w:r>
    </w:p>
    <w:p w:rsidR="00950902" w:rsidRPr="00305FDE" w:rsidRDefault="00950902" w:rsidP="00305FDE">
      <w:pPr>
        <w:spacing w:after="0" w:line="240" w:lineRule="auto"/>
        <w:jc w:val="both"/>
        <w:rPr>
          <w:rFonts w:ascii="Times New Roman" w:hAnsi="Times New Roman"/>
          <w:b/>
          <w:sz w:val="24"/>
          <w:szCs w:val="24"/>
          <w:lang w:val="fr-FR"/>
        </w:rPr>
      </w:pPr>
      <w:r w:rsidRPr="00305FDE">
        <w:rPr>
          <w:rFonts w:ascii="Times New Roman" w:hAnsi="Times New Roman"/>
          <w:b/>
          <w:sz w:val="24"/>
          <w:szCs w:val="24"/>
          <w:lang w:val="fr-FR"/>
        </w:rPr>
        <w:t>II. Instalaţiile , măsurile şi condiţiile de protecţie a mediului</w:t>
      </w:r>
    </w:p>
    <w:p w:rsidR="00950902" w:rsidRPr="00305FDE" w:rsidRDefault="00950902" w:rsidP="00305FDE">
      <w:pPr>
        <w:spacing w:after="0" w:line="240" w:lineRule="auto"/>
        <w:jc w:val="both"/>
        <w:rPr>
          <w:rFonts w:ascii="Times New Roman" w:hAnsi="Times New Roman"/>
          <w:sz w:val="24"/>
          <w:szCs w:val="24"/>
          <w:lang w:val="fr-FR"/>
        </w:rPr>
      </w:pPr>
      <w:r w:rsidRPr="00305FDE">
        <w:rPr>
          <w:rFonts w:ascii="Times New Roman" w:hAnsi="Times New Roman"/>
          <w:b/>
          <w:sz w:val="24"/>
          <w:szCs w:val="24"/>
          <w:lang w:val="fr-FR"/>
        </w:rPr>
        <w:t>1.</w:t>
      </w:r>
      <w:r w:rsidRPr="00305FDE">
        <w:rPr>
          <w:rFonts w:ascii="Times New Roman" w:hAnsi="Times New Roman"/>
          <w:sz w:val="24"/>
          <w:szCs w:val="24"/>
          <w:lang w:val="fr-FR"/>
        </w:rPr>
        <w:t xml:space="preserve"> Staţii şi instalaţii pentru reţinerea, evacuarea şi dispersia poluanţilor în mediu din dotare (pe factori de mediu): </w:t>
      </w:r>
    </w:p>
    <w:p w:rsidR="00026722" w:rsidRPr="00305FDE" w:rsidRDefault="00DB577F" w:rsidP="00305FDE">
      <w:pPr>
        <w:spacing w:after="0" w:line="240" w:lineRule="auto"/>
        <w:jc w:val="both"/>
        <w:rPr>
          <w:rFonts w:ascii="Times New Roman" w:hAnsi="Times New Roman"/>
          <w:sz w:val="24"/>
          <w:szCs w:val="24"/>
          <w:lang w:val="fr-FR"/>
        </w:rPr>
      </w:pPr>
      <w:r w:rsidRPr="00305FDE">
        <w:rPr>
          <w:rFonts w:ascii="Times New Roman" w:hAnsi="Times New Roman"/>
          <w:sz w:val="24"/>
          <w:szCs w:val="24"/>
          <w:lang w:val="fr-FR"/>
        </w:rPr>
        <w:t xml:space="preserve">- </w:t>
      </w:r>
      <w:r w:rsidR="00E80178">
        <w:rPr>
          <w:rFonts w:ascii="Times New Roman" w:hAnsi="Times New Roman"/>
          <w:sz w:val="24"/>
          <w:szCs w:val="24"/>
          <w:lang w:val="fr-FR"/>
        </w:rPr>
        <w:t>s</w:t>
      </w:r>
      <w:r w:rsidR="00E80178" w:rsidRPr="00E80178">
        <w:rPr>
          <w:rFonts w:ascii="Times New Roman" w:hAnsi="Times New Roman"/>
          <w:sz w:val="24"/>
          <w:szCs w:val="24"/>
          <w:lang w:val="fr-FR"/>
        </w:rPr>
        <w:t xml:space="preserve">taţia </w:t>
      </w:r>
      <w:r w:rsidR="00E80178">
        <w:rPr>
          <w:rFonts w:ascii="Times New Roman" w:hAnsi="Times New Roman"/>
          <w:sz w:val="24"/>
          <w:szCs w:val="24"/>
          <w:lang w:val="fr-FR"/>
        </w:rPr>
        <w:t>este echipată cu</w:t>
      </w:r>
      <w:r w:rsidR="00E80178" w:rsidRPr="00E80178">
        <w:rPr>
          <w:rFonts w:ascii="Times New Roman" w:hAnsi="Times New Roman"/>
          <w:sz w:val="24"/>
          <w:szCs w:val="24"/>
          <w:lang w:val="fr-FR"/>
        </w:rPr>
        <w:t xml:space="preserve"> instalație pentru recuperarea emisiilor COV rezultate din operațiunile de încărcare în instalațiile de depozitare a benzinei; sistem de recuperare a vaporilor COV la alimentarea autovehiculelor și conductă de retur vapori la rezervor</w:t>
      </w:r>
      <w:r w:rsidR="00026722" w:rsidRPr="00305FDE">
        <w:rPr>
          <w:rFonts w:ascii="Times New Roman" w:hAnsi="Times New Roman"/>
          <w:sz w:val="24"/>
          <w:szCs w:val="24"/>
          <w:lang w:val="fr-FR"/>
        </w:rPr>
        <w:t>;</w:t>
      </w:r>
    </w:p>
    <w:p w:rsidR="00026722" w:rsidRPr="00305FDE" w:rsidRDefault="00026722" w:rsidP="00305FDE">
      <w:pPr>
        <w:spacing w:after="0" w:line="240" w:lineRule="auto"/>
        <w:jc w:val="both"/>
        <w:rPr>
          <w:rFonts w:ascii="Times New Roman" w:hAnsi="Times New Roman"/>
          <w:sz w:val="24"/>
          <w:szCs w:val="24"/>
          <w:lang w:val="fr-FR"/>
        </w:rPr>
      </w:pPr>
      <w:r w:rsidRPr="00305FDE">
        <w:rPr>
          <w:rFonts w:ascii="Times New Roman" w:hAnsi="Times New Roman"/>
          <w:sz w:val="24"/>
          <w:szCs w:val="24"/>
          <w:lang w:val="fr-FR"/>
        </w:rPr>
        <w:t>-</w:t>
      </w:r>
      <w:r w:rsidR="00DB577F" w:rsidRPr="00305FDE">
        <w:rPr>
          <w:rFonts w:ascii="Times New Roman" w:hAnsi="Times New Roman"/>
          <w:sz w:val="24"/>
          <w:szCs w:val="24"/>
          <w:lang w:val="fr-FR"/>
        </w:rPr>
        <w:t xml:space="preserve"> </w:t>
      </w:r>
      <w:r w:rsidRPr="00305FDE">
        <w:rPr>
          <w:rFonts w:ascii="Times New Roman" w:hAnsi="Times New Roman"/>
          <w:sz w:val="24"/>
          <w:szCs w:val="24"/>
          <w:lang w:val="fr-FR"/>
        </w:rPr>
        <w:t xml:space="preserve">separator de </w:t>
      </w:r>
      <w:r w:rsidR="00BB3646" w:rsidRPr="00305FDE">
        <w:rPr>
          <w:rFonts w:ascii="Times New Roman" w:hAnsi="Times New Roman"/>
          <w:sz w:val="24"/>
          <w:szCs w:val="24"/>
          <w:lang w:val="fr-FR"/>
        </w:rPr>
        <w:t>hidrocarburi</w:t>
      </w:r>
      <w:r w:rsidRPr="00305FDE">
        <w:rPr>
          <w:rFonts w:ascii="Times New Roman" w:hAnsi="Times New Roman"/>
          <w:sz w:val="24"/>
          <w:szCs w:val="24"/>
          <w:lang w:val="fr-FR"/>
        </w:rPr>
        <w:t xml:space="preserve"> pentru apele pluviale</w:t>
      </w:r>
      <w:r w:rsidR="00BB3646" w:rsidRPr="00305FDE">
        <w:rPr>
          <w:rFonts w:ascii="Times New Roman" w:hAnsi="Times New Roman"/>
          <w:sz w:val="24"/>
          <w:szCs w:val="24"/>
          <w:lang w:val="fr-FR"/>
        </w:rPr>
        <w:t xml:space="preserve"> (Q=1,5 litri/sec)</w:t>
      </w:r>
      <w:r w:rsidRPr="00305FDE">
        <w:rPr>
          <w:rFonts w:ascii="Times New Roman" w:hAnsi="Times New Roman"/>
          <w:sz w:val="24"/>
          <w:szCs w:val="24"/>
          <w:lang w:val="fr-FR"/>
        </w:rPr>
        <w:t>;</w:t>
      </w:r>
    </w:p>
    <w:p w:rsidR="00026722" w:rsidRPr="00305FDE" w:rsidRDefault="00026722" w:rsidP="00305FDE">
      <w:pPr>
        <w:spacing w:after="0" w:line="240" w:lineRule="auto"/>
        <w:jc w:val="both"/>
        <w:rPr>
          <w:rFonts w:ascii="Times New Roman" w:hAnsi="Times New Roman"/>
          <w:sz w:val="24"/>
          <w:szCs w:val="24"/>
          <w:lang w:val="fr-FR"/>
        </w:rPr>
      </w:pPr>
      <w:r w:rsidRPr="00305FDE">
        <w:rPr>
          <w:rFonts w:ascii="Times New Roman" w:hAnsi="Times New Roman"/>
          <w:sz w:val="24"/>
          <w:szCs w:val="24"/>
          <w:lang w:val="fr-FR"/>
        </w:rPr>
        <w:t>- apele convenţional curat</w:t>
      </w:r>
      <w:r w:rsidR="00DB577F" w:rsidRPr="00305FDE">
        <w:rPr>
          <w:rFonts w:ascii="Times New Roman" w:hAnsi="Times New Roman"/>
          <w:sz w:val="24"/>
          <w:szCs w:val="24"/>
          <w:lang w:val="fr-FR"/>
        </w:rPr>
        <w:t>e de pe copertină şi container</w:t>
      </w:r>
      <w:r w:rsidRPr="00305FDE">
        <w:rPr>
          <w:rFonts w:ascii="Times New Roman" w:hAnsi="Times New Roman"/>
          <w:sz w:val="24"/>
          <w:szCs w:val="24"/>
          <w:lang w:val="fr-FR"/>
        </w:rPr>
        <w:t xml:space="preserve"> se descarcă pe spaţiu verde</w:t>
      </w:r>
      <w:r w:rsidR="00FD6EFB">
        <w:rPr>
          <w:rFonts w:ascii="Times New Roman" w:hAnsi="Times New Roman"/>
          <w:sz w:val="24"/>
          <w:szCs w:val="24"/>
          <w:lang w:val="fr-FR"/>
        </w:rPr>
        <w:t>.</w:t>
      </w:r>
    </w:p>
    <w:p w:rsidR="00950902" w:rsidRPr="00305FDE" w:rsidRDefault="00950902" w:rsidP="00305FDE">
      <w:pPr>
        <w:spacing w:after="0" w:line="240" w:lineRule="auto"/>
        <w:jc w:val="both"/>
        <w:rPr>
          <w:rFonts w:ascii="Times New Roman" w:hAnsi="Times New Roman"/>
          <w:sz w:val="24"/>
          <w:szCs w:val="24"/>
          <w:lang w:val="fr-FR"/>
        </w:rPr>
      </w:pPr>
      <w:r w:rsidRPr="00305FDE">
        <w:rPr>
          <w:rFonts w:ascii="Times New Roman" w:hAnsi="Times New Roman"/>
          <w:b/>
          <w:sz w:val="24"/>
          <w:szCs w:val="24"/>
          <w:lang w:val="fr-FR"/>
        </w:rPr>
        <w:t>2.</w:t>
      </w:r>
      <w:r w:rsidRPr="00305FDE">
        <w:rPr>
          <w:rFonts w:ascii="Times New Roman" w:hAnsi="Times New Roman"/>
          <w:sz w:val="24"/>
          <w:szCs w:val="24"/>
          <w:lang w:val="fr-FR"/>
        </w:rPr>
        <w:t xml:space="preserve"> Alte amenajări speciale, dotări şi măsuri pentru protecţia mediului: </w:t>
      </w:r>
    </w:p>
    <w:p w:rsidR="00B273E9" w:rsidRPr="00305FDE" w:rsidRDefault="00B273E9" w:rsidP="00305FDE">
      <w:pPr>
        <w:spacing w:after="0" w:line="240" w:lineRule="auto"/>
        <w:jc w:val="both"/>
        <w:rPr>
          <w:rFonts w:ascii="Times New Roman" w:hAnsi="Times New Roman"/>
          <w:sz w:val="24"/>
          <w:szCs w:val="24"/>
          <w:lang w:val="fr-FR"/>
        </w:rPr>
      </w:pPr>
      <w:r w:rsidRPr="00305FDE">
        <w:rPr>
          <w:rFonts w:ascii="Times New Roman" w:hAnsi="Times New Roman"/>
          <w:sz w:val="24"/>
          <w:szCs w:val="24"/>
          <w:lang w:val="fr-FR"/>
        </w:rPr>
        <w:t xml:space="preserve">-containere pentru depozitare selectivă deşeuri menajere; </w:t>
      </w:r>
    </w:p>
    <w:p w:rsidR="00950902" w:rsidRPr="00305FDE" w:rsidRDefault="00950902" w:rsidP="00305FDE">
      <w:pPr>
        <w:spacing w:after="0" w:line="240" w:lineRule="auto"/>
        <w:jc w:val="both"/>
        <w:rPr>
          <w:rFonts w:ascii="Times New Roman" w:hAnsi="Times New Roman"/>
          <w:sz w:val="24"/>
          <w:szCs w:val="24"/>
          <w:lang w:val="fr-FR"/>
        </w:rPr>
      </w:pPr>
      <w:r w:rsidRPr="00305FDE">
        <w:rPr>
          <w:rFonts w:ascii="Times New Roman" w:hAnsi="Times New Roman"/>
          <w:sz w:val="24"/>
          <w:szCs w:val="24"/>
          <w:lang w:val="fr-FR"/>
        </w:rPr>
        <w:t>-sunt asigurate materiale de intervenţie în caz de poluări accidentale.</w:t>
      </w:r>
    </w:p>
    <w:p w:rsidR="00950902" w:rsidRPr="00305FDE" w:rsidRDefault="00950902" w:rsidP="00305FDE">
      <w:pPr>
        <w:spacing w:after="0" w:line="240" w:lineRule="auto"/>
        <w:jc w:val="both"/>
        <w:rPr>
          <w:rFonts w:ascii="Times New Roman" w:hAnsi="Times New Roman"/>
          <w:sz w:val="24"/>
          <w:szCs w:val="24"/>
          <w:lang w:val="fr-FR"/>
        </w:rPr>
      </w:pPr>
      <w:r w:rsidRPr="00305FDE">
        <w:rPr>
          <w:rFonts w:ascii="Times New Roman" w:hAnsi="Times New Roman"/>
          <w:b/>
          <w:sz w:val="24"/>
          <w:szCs w:val="24"/>
          <w:lang w:val="fr-FR"/>
        </w:rPr>
        <w:t>3.</w:t>
      </w:r>
      <w:r w:rsidRPr="00305FDE">
        <w:rPr>
          <w:rFonts w:ascii="Times New Roman" w:hAnsi="Times New Roman"/>
          <w:sz w:val="24"/>
          <w:szCs w:val="24"/>
          <w:lang w:val="fr-FR"/>
        </w:rPr>
        <w:t xml:space="preserve"> Concentraţii şi debite masice de poluanţi, nivele de zgomot, radiaţii, admise la evacuarea în mediul înconjurător,</w:t>
      </w:r>
      <w:r w:rsidR="0052413E">
        <w:rPr>
          <w:rFonts w:ascii="Times New Roman" w:hAnsi="Times New Roman"/>
          <w:sz w:val="24"/>
          <w:szCs w:val="24"/>
          <w:lang w:val="fr-FR"/>
        </w:rPr>
        <w:t xml:space="preserve"> depăşiri admise şi în ce condiț</w:t>
      </w:r>
      <w:r w:rsidRPr="00305FDE">
        <w:rPr>
          <w:rFonts w:ascii="Times New Roman" w:hAnsi="Times New Roman"/>
          <w:sz w:val="24"/>
          <w:szCs w:val="24"/>
          <w:lang w:val="fr-FR"/>
        </w:rPr>
        <w:t xml:space="preserve">ii:  </w:t>
      </w:r>
    </w:p>
    <w:p w:rsidR="00950902" w:rsidRPr="00305FDE" w:rsidRDefault="00950902" w:rsidP="00305FDE">
      <w:pPr>
        <w:spacing w:after="0" w:line="240" w:lineRule="auto"/>
        <w:jc w:val="both"/>
        <w:rPr>
          <w:rFonts w:ascii="Times New Roman" w:hAnsi="Times New Roman"/>
          <w:sz w:val="24"/>
          <w:szCs w:val="24"/>
          <w:lang w:val="fr-FR"/>
        </w:rPr>
      </w:pPr>
      <w:r w:rsidRPr="00305FDE">
        <w:rPr>
          <w:rFonts w:ascii="Times New Roman" w:hAnsi="Times New Roman"/>
          <w:sz w:val="24"/>
          <w:szCs w:val="24"/>
          <w:lang w:val="fr-FR"/>
        </w:rPr>
        <w:t xml:space="preserve">-încadrarea în limitele impuse de HGR 352/2005- NTPA 001/2005 </w:t>
      </w:r>
      <w:r w:rsidRPr="00305FDE">
        <w:rPr>
          <w:rFonts w:ascii="Times New Roman" w:hAnsi="Times New Roman"/>
          <w:i/>
          <w:sz w:val="24"/>
          <w:szCs w:val="24"/>
          <w:lang w:val="fr-FR"/>
        </w:rPr>
        <w:t>privind indicatorii de calitate ai apelor pluviale evacuate</w:t>
      </w:r>
      <w:r w:rsidRPr="00305FDE">
        <w:rPr>
          <w:rFonts w:ascii="Times New Roman" w:hAnsi="Times New Roman"/>
          <w:sz w:val="24"/>
          <w:szCs w:val="24"/>
          <w:lang w:val="fr-FR"/>
        </w:rPr>
        <w:t>;</w:t>
      </w:r>
    </w:p>
    <w:p w:rsidR="00950902" w:rsidRPr="00305FDE" w:rsidRDefault="00950902" w:rsidP="00305FDE">
      <w:pPr>
        <w:spacing w:after="0" w:line="240" w:lineRule="auto"/>
        <w:jc w:val="both"/>
        <w:rPr>
          <w:rFonts w:ascii="Times New Roman" w:hAnsi="Times New Roman"/>
          <w:sz w:val="24"/>
          <w:szCs w:val="24"/>
          <w:lang w:val="fr-FR"/>
        </w:rPr>
      </w:pPr>
      <w:r w:rsidRPr="00305FDE">
        <w:rPr>
          <w:rFonts w:ascii="Times New Roman" w:hAnsi="Times New Roman"/>
          <w:sz w:val="24"/>
          <w:szCs w:val="24"/>
          <w:lang w:val="fr-FR"/>
        </w:rPr>
        <w:t xml:space="preserve">-indicatorii de calitate a apelor uzate evacuate în reţeaua de canalizare orăşenească </w:t>
      </w:r>
      <w:r w:rsidR="0052413E">
        <w:rPr>
          <w:rFonts w:ascii="Times New Roman" w:hAnsi="Times New Roman"/>
          <w:sz w:val="24"/>
          <w:szCs w:val="24"/>
          <w:lang w:val="fr-FR"/>
        </w:rPr>
        <w:t xml:space="preserve">post-vidanjare </w:t>
      </w:r>
      <w:r w:rsidRPr="00305FDE">
        <w:rPr>
          <w:rFonts w:ascii="Times New Roman" w:hAnsi="Times New Roman"/>
          <w:sz w:val="24"/>
          <w:szCs w:val="24"/>
          <w:lang w:val="fr-FR"/>
        </w:rPr>
        <w:t xml:space="preserve">nu vor depăşi valorile limită prevazute în Normativul privind condiţiile de evacuare a apelor uzate în reţelele de canalizare ale localităţilor şi direct în staţiile de epurare, NTPA - 002/2002 – Anexa nr.2 din H.G.R. nr.188/2002 </w:t>
      </w:r>
      <w:r w:rsidRPr="00305FDE">
        <w:rPr>
          <w:rFonts w:ascii="Times New Roman" w:hAnsi="Times New Roman"/>
          <w:i/>
          <w:sz w:val="24"/>
          <w:szCs w:val="24"/>
          <w:lang w:val="fr-FR"/>
        </w:rPr>
        <w:t>pentru aprobarea unor norme privind condiţiile de descărcare în mediul acvatic a apelor uzate</w:t>
      </w:r>
      <w:r w:rsidRPr="00305FDE">
        <w:rPr>
          <w:rFonts w:ascii="Times New Roman" w:hAnsi="Times New Roman"/>
          <w:sz w:val="24"/>
          <w:szCs w:val="24"/>
          <w:lang w:val="fr-FR"/>
        </w:rPr>
        <w:t>, modificată şi completată prin H.G.R. nr. 352/2005:</w:t>
      </w:r>
    </w:p>
    <w:p w:rsidR="00950902" w:rsidRPr="00305FDE" w:rsidRDefault="00950902" w:rsidP="00305FDE">
      <w:pPr>
        <w:autoSpaceDE w:val="0"/>
        <w:autoSpaceDN w:val="0"/>
        <w:adjustRightInd w:val="0"/>
        <w:spacing w:after="0" w:line="240" w:lineRule="auto"/>
        <w:jc w:val="both"/>
        <w:rPr>
          <w:rFonts w:ascii="Times New Roman" w:hAnsi="Times New Roman"/>
          <w:sz w:val="24"/>
          <w:szCs w:val="24"/>
          <w:lang w:eastAsia="en-GB"/>
        </w:rPr>
      </w:pPr>
      <w:r w:rsidRPr="00305FDE">
        <w:rPr>
          <w:rFonts w:ascii="Times New Roman" w:hAnsi="Times New Roman"/>
          <w:sz w:val="24"/>
          <w:szCs w:val="24"/>
          <w:lang w:val="fr-FR"/>
        </w:rPr>
        <w:t xml:space="preserve">-conformarea cu prevederile Legii nr. 264/2017 </w:t>
      </w:r>
      <w:r w:rsidRPr="00305FDE">
        <w:rPr>
          <w:rFonts w:ascii="Times New Roman" w:hAnsi="Times New Roman"/>
          <w:i/>
          <w:sz w:val="24"/>
          <w:szCs w:val="24"/>
          <w:lang w:eastAsia="en-GB"/>
        </w:rPr>
        <w:t>privind stabilirea cerinţelor tehnice pentru limitarea emisiilor de compuşi organici volatili (COV) rezultaţi din depozitarea benzinei şi din distribuţia acesteia de la terminale la staţiile de distribuţie a benzinei, precum şi în timpul alimentării autovehiculelor la staţiile de benzină</w:t>
      </w:r>
      <w:r w:rsidRPr="00305FDE">
        <w:rPr>
          <w:rFonts w:ascii="Times New Roman" w:hAnsi="Times New Roman"/>
          <w:sz w:val="24"/>
          <w:szCs w:val="24"/>
          <w:lang w:val="fr-FR"/>
        </w:rPr>
        <w:t>, art.6 cu art.</w:t>
      </w:r>
      <w:r w:rsidRPr="00305FDE">
        <w:rPr>
          <w:rFonts w:ascii="Times New Roman" w:hAnsi="Times New Roman"/>
          <w:sz w:val="24"/>
          <w:szCs w:val="24"/>
          <w:lang w:eastAsia="en-GB"/>
        </w:rPr>
        <w:t xml:space="preserve"> 9 (</w:t>
      </w:r>
      <w:r w:rsidRPr="00305FDE">
        <w:rPr>
          <w:rFonts w:ascii="Times New Roman" w:hAnsi="Times New Roman"/>
          <w:i/>
          <w:sz w:val="24"/>
          <w:szCs w:val="24"/>
          <w:lang w:eastAsia="en-GB"/>
        </w:rPr>
        <w:t>Verificări periodice şi informarea consumatorilor</w:t>
      </w:r>
      <w:r w:rsidRPr="00305FDE">
        <w:rPr>
          <w:rFonts w:ascii="Times New Roman" w:hAnsi="Times New Roman"/>
          <w:sz w:val="24"/>
          <w:szCs w:val="24"/>
          <w:lang w:eastAsia="en-GB"/>
        </w:rPr>
        <w:t>).</w:t>
      </w:r>
    </w:p>
    <w:p w:rsidR="00950902" w:rsidRPr="00305FDE" w:rsidRDefault="00950902" w:rsidP="00305FDE">
      <w:pPr>
        <w:autoSpaceDE w:val="0"/>
        <w:autoSpaceDN w:val="0"/>
        <w:adjustRightInd w:val="0"/>
        <w:spacing w:after="0" w:line="240" w:lineRule="auto"/>
        <w:rPr>
          <w:rFonts w:ascii="Times New Roman" w:hAnsi="Times New Roman"/>
          <w:b/>
          <w:sz w:val="24"/>
          <w:szCs w:val="24"/>
          <w:lang w:val="fr-FR"/>
        </w:rPr>
      </w:pPr>
      <w:r w:rsidRPr="00305FDE">
        <w:rPr>
          <w:rFonts w:ascii="Times New Roman" w:hAnsi="Times New Roman"/>
          <w:b/>
          <w:sz w:val="24"/>
          <w:szCs w:val="24"/>
          <w:lang w:val="fr-FR"/>
        </w:rPr>
        <w:t>III. Monitorizarea mediului</w:t>
      </w:r>
    </w:p>
    <w:p w:rsidR="00580E2B" w:rsidRPr="00305FDE" w:rsidRDefault="00950902" w:rsidP="00305FDE">
      <w:pPr>
        <w:spacing w:after="0" w:line="240" w:lineRule="auto"/>
        <w:jc w:val="both"/>
        <w:rPr>
          <w:rFonts w:ascii="Times New Roman" w:hAnsi="Times New Roman"/>
          <w:sz w:val="24"/>
          <w:szCs w:val="24"/>
          <w:lang w:val="fr-FR"/>
        </w:rPr>
      </w:pPr>
      <w:r w:rsidRPr="00305FDE">
        <w:rPr>
          <w:rFonts w:ascii="Times New Roman" w:hAnsi="Times New Roman"/>
          <w:b/>
          <w:sz w:val="24"/>
          <w:szCs w:val="24"/>
          <w:lang w:val="fr-FR"/>
        </w:rPr>
        <w:t>1.</w:t>
      </w:r>
      <w:r w:rsidRPr="00305FDE">
        <w:rPr>
          <w:rFonts w:ascii="Times New Roman" w:hAnsi="Times New Roman"/>
          <w:sz w:val="24"/>
          <w:szCs w:val="24"/>
          <w:lang w:val="fr-FR"/>
        </w:rPr>
        <w:t xml:space="preserve"> Indicatori fizico-chimici, bacteriologici şi biologici emişi, imisiile poluanţilor, frecvenţa, modul de valorificare a rezultatelor: </w:t>
      </w:r>
    </w:p>
    <w:p w:rsidR="00950902" w:rsidRPr="00305FDE" w:rsidRDefault="000E0F38" w:rsidP="00305FDE">
      <w:pPr>
        <w:spacing w:after="0" w:line="240" w:lineRule="auto"/>
        <w:jc w:val="both"/>
        <w:rPr>
          <w:rFonts w:ascii="Times New Roman" w:hAnsi="Times New Roman"/>
          <w:i/>
          <w:sz w:val="24"/>
          <w:szCs w:val="24"/>
          <w:lang w:val="fr-FR"/>
        </w:rPr>
      </w:pPr>
      <w:r w:rsidRPr="00305FDE">
        <w:rPr>
          <w:rFonts w:ascii="Times New Roman" w:hAnsi="Times New Roman"/>
          <w:sz w:val="24"/>
          <w:szCs w:val="24"/>
          <w:lang w:val="fr-FR"/>
        </w:rPr>
        <w:t xml:space="preserve">- </w:t>
      </w:r>
      <w:r w:rsidR="00950902" w:rsidRPr="00305FDE">
        <w:rPr>
          <w:rFonts w:ascii="Times New Roman" w:hAnsi="Times New Roman"/>
          <w:sz w:val="24"/>
          <w:szCs w:val="24"/>
          <w:lang w:val="fr-FR"/>
        </w:rPr>
        <w:t xml:space="preserve">COV- în condiţiile Legea nr. 264/2017 </w:t>
      </w:r>
      <w:r w:rsidR="00E037D5">
        <w:rPr>
          <w:rFonts w:ascii="Times New Roman" w:hAnsi="Times New Roman"/>
          <w:i/>
          <w:sz w:val="24"/>
          <w:szCs w:val="24"/>
          <w:lang w:val="fr-FR"/>
        </w:rPr>
        <w:t>privind stabilirea cerinț</w:t>
      </w:r>
      <w:r w:rsidR="00950902" w:rsidRPr="00305FDE">
        <w:rPr>
          <w:rFonts w:ascii="Times New Roman" w:hAnsi="Times New Roman"/>
          <w:i/>
          <w:sz w:val="24"/>
          <w:szCs w:val="24"/>
          <w:lang w:val="fr-FR"/>
        </w:rPr>
        <w:t>elor tehnice pentru limitarea emisiilor de compu</w:t>
      </w:r>
      <w:r w:rsidR="00E037D5">
        <w:rPr>
          <w:rFonts w:ascii="Times New Roman" w:hAnsi="Times New Roman"/>
          <w:i/>
          <w:sz w:val="24"/>
          <w:szCs w:val="24"/>
          <w:lang w:val="fr-FR"/>
        </w:rPr>
        <w:t>ș</w:t>
      </w:r>
      <w:r w:rsidR="00950902" w:rsidRPr="00305FDE">
        <w:rPr>
          <w:rFonts w:ascii="Times New Roman" w:hAnsi="Times New Roman"/>
          <w:i/>
          <w:sz w:val="24"/>
          <w:szCs w:val="24"/>
          <w:lang w:val="fr-FR"/>
        </w:rPr>
        <w:t>i organici volatili rezulta</w:t>
      </w:r>
      <w:r w:rsidR="00E037D5">
        <w:rPr>
          <w:rFonts w:ascii="Times New Roman" w:hAnsi="Times New Roman"/>
          <w:i/>
          <w:sz w:val="24"/>
          <w:szCs w:val="24"/>
          <w:lang w:val="fr-FR"/>
        </w:rPr>
        <w:t>ț</w:t>
      </w:r>
      <w:r w:rsidR="00950902" w:rsidRPr="00305FDE">
        <w:rPr>
          <w:rFonts w:ascii="Times New Roman" w:hAnsi="Times New Roman"/>
          <w:i/>
          <w:sz w:val="24"/>
          <w:szCs w:val="24"/>
          <w:lang w:val="fr-FR"/>
        </w:rPr>
        <w:t>i din depozitarea, înc</w:t>
      </w:r>
      <w:r w:rsidR="00E037D5">
        <w:rPr>
          <w:rFonts w:ascii="Times New Roman" w:hAnsi="Times New Roman"/>
          <w:i/>
          <w:sz w:val="24"/>
          <w:szCs w:val="24"/>
          <w:lang w:val="fr-FR"/>
        </w:rPr>
        <w:t>ă</w:t>
      </w:r>
      <w:r w:rsidR="00950902" w:rsidRPr="00305FDE">
        <w:rPr>
          <w:rFonts w:ascii="Times New Roman" w:hAnsi="Times New Roman"/>
          <w:i/>
          <w:sz w:val="24"/>
          <w:szCs w:val="24"/>
          <w:lang w:val="fr-FR"/>
        </w:rPr>
        <w:t>rcarea, desc</w:t>
      </w:r>
      <w:r w:rsidR="00E037D5">
        <w:rPr>
          <w:rFonts w:ascii="Times New Roman" w:hAnsi="Times New Roman"/>
          <w:i/>
          <w:sz w:val="24"/>
          <w:szCs w:val="24"/>
          <w:lang w:val="fr-FR"/>
        </w:rPr>
        <w:t>ărcarea ș</w:t>
      </w:r>
      <w:r w:rsidR="00950902" w:rsidRPr="00305FDE">
        <w:rPr>
          <w:rFonts w:ascii="Times New Roman" w:hAnsi="Times New Roman"/>
          <w:i/>
          <w:sz w:val="24"/>
          <w:szCs w:val="24"/>
          <w:lang w:val="fr-FR"/>
        </w:rPr>
        <w:t>i distribu</w:t>
      </w:r>
      <w:r w:rsidR="00E037D5">
        <w:rPr>
          <w:rFonts w:ascii="Times New Roman" w:hAnsi="Times New Roman"/>
          <w:i/>
          <w:sz w:val="24"/>
          <w:szCs w:val="24"/>
          <w:lang w:val="fr-FR"/>
        </w:rPr>
        <w:t>ția benzinei la terminale ș</w:t>
      </w:r>
      <w:r w:rsidR="00950902" w:rsidRPr="00305FDE">
        <w:rPr>
          <w:rFonts w:ascii="Times New Roman" w:hAnsi="Times New Roman"/>
          <w:i/>
          <w:sz w:val="24"/>
          <w:szCs w:val="24"/>
          <w:lang w:val="fr-FR"/>
        </w:rPr>
        <w:t>i la sta</w:t>
      </w:r>
      <w:r w:rsidR="00E037D5">
        <w:rPr>
          <w:rFonts w:ascii="Times New Roman" w:hAnsi="Times New Roman"/>
          <w:i/>
          <w:sz w:val="24"/>
          <w:szCs w:val="24"/>
          <w:lang w:val="fr-FR"/>
        </w:rPr>
        <w:t>ț</w:t>
      </w:r>
      <w:r w:rsidR="00950902" w:rsidRPr="00305FDE">
        <w:rPr>
          <w:rFonts w:ascii="Times New Roman" w:hAnsi="Times New Roman"/>
          <w:i/>
          <w:sz w:val="24"/>
          <w:szCs w:val="24"/>
          <w:lang w:val="fr-FR"/>
        </w:rPr>
        <w:t>iile de benzin</w:t>
      </w:r>
      <w:r w:rsidR="00E037D5">
        <w:rPr>
          <w:rFonts w:ascii="Times New Roman" w:hAnsi="Times New Roman"/>
          <w:i/>
          <w:sz w:val="24"/>
          <w:szCs w:val="24"/>
          <w:lang w:val="fr-FR"/>
        </w:rPr>
        <w:t>ă;</w:t>
      </w:r>
    </w:p>
    <w:p w:rsidR="00A84D14" w:rsidRPr="00305FDE" w:rsidRDefault="00A84D14" w:rsidP="00305FDE">
      <w:pPr>
        <w:spacing w:after="0" w:line="240" w:lineRule="auto"/>
        <w:jc w:val="both"/>
        <w:rPr>
          <w:rFonts w:ascii="Times New Roman" w:hAnsi="Times New Roman"/>
          <w:sz w:val="24"/>
          <w:szCs w:val="24"/>
        </w:rPr>
      </w:pPr>
      <w:r w:rsidRPr="00305FDE">
        <w:rPr>
          <w:rStyle w:val="tpa1"/>
          <w:rFonts w:ascii="Times New Roman" w:hAnsi="Times New Roman"/>
          <w:sz w:val="24"/>
          <w:szCs w:val="24"/>
        </w:rPr>
        <w:t xml:space="preserve">- </w:t>
      </w:r>
      <w:r w:rsidRPr="00305FDE">
        <w:rPr>
          <w:rFonts w:ascii="Times New Roman" w:hAnsi="Times New Roman"/>
          <w:sz w:val="24"/>
          <w:szCs w:val="24"/>
          <w:lang w:val="es-VE"/>
        </w:rPr>
        <w:t>buletine de analiză privind emisiile totale de COV rezulta</w:t>
      </w:r>
      <w:r w:rsidR="00E037D5">
        <w:rPr>
          <w:rFonts w:ascii="Times New Roman" w:hAnsi="Times New Roman"/>
          <w:sz w:val="24"/>
          <w:szCs w:val="24"/>
          <w:lang w:val="es-VE"/>
        </w:rPr>
        <w:t>ț</w:t>
      </w:r>
      <w:r w:rsidRPr="00305FDE">
        <w:rPr>
          <w:rFonts w:ascii="Times New Roman" w:hAnsi="Times New Roman"/>
          <w:sz w:val="24"/>
          <w:szCs w:val="24"/>
          <w:lang w:val="es-VE"/>
        </w:rPr>
        <w:t>i din opera</w:t>
      </w:r>
      <w:r w:rsidRPr="00305FDE">
        <w:rPr>
          <w:rFonts w:ascii="Times New Roman" w:hAnsi="Times New Roman"/>
          <w:sz w:val="24"/>
          <w:szCs w:val="24"/>
          <w:lang w:val="ro-RO"/>
        </w:rPr>
        <w:t>ț</w:t>
      </w:r>
      <w:r w:rsidR="00E037D5">
        <w:rPr>
          <w:rFonts w:ascii="Times New Roman" w:hAnsi="Times New Roman"/>
          <w:sz w:val="24"/>
          <w:szCs w:val="24"/>
          <w:lang w:val="es-VE"/>
        </w:rPr>
        <w:t>iunile de î</w:t>
      </w:r>
      <w:r w:rsidRPr="00305FDE">
        <w:rPr>
          <w:rFonts w:ascii="Times New Roman" w:hAnsi="Times New Roman"/>
          <w:sz w:val="24"/>
          <w:szCs w:val="24"/>
          <w:lang w:val="es-VE"/>
        </w:rPr>
        <w:t>nc</w:t>
      </w:r>
      <w:r w:rsidR="00E037D5">
        <w:rPr>
          <w:rFonts w:ascii="Times New Roman" w:hAnsi="Times New Roman"/>
          <w:sz w:val="24"/>
          <w:szCs w:val="24"/>
          <w:lang w:val="es-VE"/>
        </w:rPr>
        <w:t>ărcare î</w:t>
      </w:r>
      <w:r w:rsidRPr="00305FDE">
        <w:rPr>
          <w:rFonts w:ascii="Times New Roman" w:hAnsi="Times New Roman"/>
          <w:sz w:val="24"/>
          <w:szCs w:val="24"/>
          <w:lang w:val="es-VE"/>
        </w:rPr>
        <w:t>n instala</w:t>
      </w:r>
      <w:r w:rsidR="00E037D5">
        <w:rPr>
          <w:rFonts w:ascii="Times New Roman" w:hAnsi="Times New Roman"/>
          <w:sz w:val="24"/>
          <w:szCs w:val="24"/>
          <w:lang w:val="es-VE"/>
        </w:rPr>
        <w:t>ț</w:t>
      </w:r>
      <w:r w:rsidRPr="00305FDE">
        <w:rPr>
          <w:rFonts w:ascii="Times New Roman" w:hAnsi="Times New Roman"/>
          <w:sz w:val="24"/>
          <w:szCs w:val="24"/>
          <w:lang w:val="es-VE"/>
        </w:rPr>
        <w:t>iile de depozitare a benz</w:t>
      </w:r>
      <w:r w:rsidR="00E037D5">
        <w:rPr>
          <w:rFonts w:ascii="Times New Roman" w:hAnsi="Times New Roman"/>
          <w:sz w:val="24"/>
          <w:szCs w:val="24"/>
          <w:lang w:val="es-VE"/>
        </w:rPr>
        <w:t>inei la staț</w:t>
      </w:r>
      <w:r w:rsidRPr="00305FDE">
        <w:rPr>
          <w:rFonts w:ascii="Times New Roman" w:hAnsi="Times New Roman"/>
          <w:sz w:val="24"/>
          <w:szCs w:val="24"/>
          <w:lang w:val="es-VE"/>
        </w:rPr>
        <w:t>iile de benzin</w:t>
      </w:r>
      <w:r w:rsidR="00E037D5">
        <w:rPr>
          <w:rFonts w:ascii="Times New Roman" w:hAnsi="Times New Roman"/>
          <w:sz w:val="24"/>
          <w:szCs w:val="24"/>
          <w:lang w:val="es-VE"/>
        </w:rPr>
        <w:t>ă</w:t>
      </w:r>
      <w:r w:rsidRPr="00305FDE">
        <w:rPr>
          <w:rFonts w:ascii="Times New Roman" w:hAnsi="Times New Roman"/>
          <w:sz w:val="24"/>
          <w:szCs w:val="24"/>
          <w:lang w:val="es-VE"/>
        </w:rPr>
        <w:t xml:space="preserve"> (anual)</w:t>
      </w:r>
      <w:r w:rsidRPr="00305FDE">
        <w:rPr>
          <w:rFonts w:ascii="Times New Roman" w:hAnsi="Times New Roman"/>
          <w:sz w:val="24"/>
          <w:szCs w:val="24"/>
        </w:rPr>
        <w:t>;</w:t>
      </w:r>
    </w:p>
    <w:p w:rsidR="00A84D14" w:rsidRPr="00305FDE" w:rsidRDefault="00A84D14" w:rsidP="00305FDE">
      <w:pPr>
        <w:spacing w:after="0" w:line="240" w:lineRule="auto"/>
        <w:jc w:val="both"/>
        <w:rPr>
          <w:rFonts w:ascii="Times New Roman" w:hAnsi="Times New Roman"/>
          <w:sz w:val="24"/>
          <w:szCs w:val="24"/>
        </w:rPr>
      </w:pPr>
      <w:r w:rsidRPr="00305FDE">
        <w:rPr>
          <w:rFonts w:ascii="Times New Roman" w:hAnsi="Times New Roman"/>
          <w:sz w:val="24"/>
          <w:szCs w:val="24"/>
        </w:rPr>
        <w:t>- a</w:t>
      </w:r>
      <w:r w:rsidRPr="00305FDE">
        <w:rPr>
          <w:rFonts w:ascii="Times New Roman" w:hAnsi="Times New Roman"/>
          <w:color w:val="000000" w:themeColor="text1"/>
          <w:sz w:val="24"/>
          <w:szCs w:val="24"/>
          <w:shd w:val="clear" w:color="auto" w:fill="FFFFFF"/>
        </w:rPr>
        <w:t>nual se va realiza inspecția tehnică a instalațiilor, echipamentelor și dispozitivelor utilizate în scopul limitării emisiilor de compuși organici volatili rezultați din depozitarea, încărcarea, descărcarea și distribuția benzinei la stațiile de benzină, inclusiv a sistemelor de recuperare a vaporilor de benzină, conform Legii 264/2017.</w:t>
      </w:r>
    </w:p>
    <w:p w:rsidR="00950902" w:rsidRPr="00305FDE" w:rsidRDefault="00950902" w:rsidP="00305FDE">
      <w:pPr>
        <w:spacing w:after="0" w:line="240" w:lineRule="auto"/>
        <w:jc w:val="both"/>
        <w:rPr>
          <w:rFonts w:ascii="Times New Roman" w:hAnsi="Times New Roman"/>
          <w:sz w:val="24"/>
          <w:szCs w:val="24"/>
          <w:lang w:val="fr-FR"/>
        </w:rPr>
      </w:pPr>
      <w:r w:rsidRPr="00305FDE">
        <w:rPr>
          <w:rFonts w:ascii="Times New Roman" w:hAnsi="Times New Roman"/>
          <w:b/>
          <w:sz w:val="24"/>
          <w:szCs w:val="24"/>
          <w:lang w:val="fr-FR"/>
        </w:rPr>
        <w:t>2.</w:t>
      </w:r>
      <w:r w:rsidRPr="00305FDE">
        <w:rPr>
          <w:rFonts w:ascii="Times New Roman" w:hAnsi="Times New Roman"/>
          <w:sz w:val="24"/>
          <w:szCs w:val="24"/>
          <w:lang w:val="fr-FR"/>
        </w:rPr>
        <w:t xml:space="preserve"> Datele ce vor fi raportate autorităţii teritoriale pentru protecţia mediului şi periodicitatea: </w:t>
      </w:r>
    </w:p>
    <w:p w:rsidR="00A84D14" w:rsidRPr="00305FDE" w:rsidRDefault="00A84D14" w:rsidP="00305FDE">
      <w:pPr>
        <w:spacing w:after="0"/>
        <w:jc w:val="both"/>
        <w:rPr>
          <w:rFonts w:ascii="Times New Roman" w:hAnsi="Times New Roman"/>
          <w:b/>
          <w:sz w:val="24"/>
          <w:szCs w:val="24"/>
        </w:rPr>
      </w:pPr>
      <w:r w:rsidRPr="00305FDE">
        <w:rPr>
          <w:rFonts w:ascii="Times New Roman" w:hAnsi="Times New Roman"/>
          <w:b/>
          <w:sz w:val="24"/>
          <w:szCs w:val="24"/>
        </w:rPr>
        <w:lastRenderedPageBreak/>
        <w:t xml:space="preserve">Raportări online pe platforma </w:t>
      </w:r>
      <w:hyperlink r:id="rId11" w:history="1">
        <w:r w:rsidRPr="00305FDE">
          <w:rPr>
            <w:rStyle w:val="Hyperlink"/>
            <w:rFonts w:ascii="Times New Roman" w:hAnsi="Times New Roman"/>
            <w:b/>
            <w:sz w:val="24"/>
            <w:szCs w:val="24"/>
          </w:rPr>
          <w:t>http://raportare.anpm.ro</w:t>
        </w:r>
      </w:hyperlink>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958"/>
      </w:tblGrid>
      <w:tr w:rsidR="00A84D14" w:rsidRPr="00305FDE" w:rsidTr="00D043D6">
        <w:tc>
          <w:tcPr>
            <w:tcW w:w="643" w:type="dxa"/>
            <w:shd w:val="clear" w:color="auto" w:fill="C0C0C0"/>
            <w:vAlign w:val="center"/>
          </w:tcPr>
          <w:p w:rsidR="00A84D14" w:rsidRPr="00305FDE" w:rsidRDefault="00A84D14" w:rsidP="00305FDE">
            <w:pPr>
              <w:spacing w:after="0"/>
              <w:jc w:val="center"/>
              <w:rPr>
                <w:rFonts w:ascii="Times New Roman" w:hAnsi="Times New Roman"/>
                <w:b/>
                <w:bCs/>
                <w:sz w:val="24"/>
                <w:szCs w:val="24"/>
              </w:rPr>
            </w:pPr>
            <w:r w:rsidRPr="00305FDE">
              <w:rPr>
                <w:rFonts w:ascii="Times New Roman" w:hAnsi="Times New Roman"/>
                <w:b/>
                <w:bCs/>
                <w:sz w:val="24"/>
                <w:szCs w:val="24"/>
              </w:rPr>
              <w:t>Nr. Crt.</w:t>
            </w:r>
          </w:p>
        </w:tc>
        <w:tc>
          <w:tcPr>
            <w:tcW w:w="3215" w:type="dxa"/>
            <w:shd w:val="clear" w:color="auto" w:fill="C0C0C0"/>
            <w:vAlign w:val="center"/>
          </w:tcPr>
          <w:p w:rsidR="00A84D14" w:rsidRPr="00305FDE" w:rsidRDefault="00A84D14" w:rsidP="00305FDE">
            <w:pPr>
              <w:spacing w:after="0"/>
              <w:jc w:val="center"/>
              <w:rPr>
                <w:rFonts w:ascii="Times New Roman" w:hAnsi="Times New Roman"/>
                <w:b/>
                <w:bCs/>
                <w:sz w:val="24"/>
                <w:szCs w:val="24"/>
              </w:rPr>
            </w:pPr>
            <w:r w:rsidRPr="00305FDE">
              <w:rPr>
                <w:rFonts w:ascii="Times New Roman" w:hAnsi="Times New Roman"/>
                <w:b/>
                <w:bCs/>
                <w:sz w:val="24"/>
                <w:szCs w:val="24"/>
              </w:rPr>
              <w:t>Denumire raport</w:t>
            </w:r>
          </w:p>
        </w:tc>
        <w:tc>
          <w:tcPr>
            <w:tcW w:w="1286" w:type="dxa"/>
            <w:shd w:val="clear" w:color="auto" w:fill="C0C0C0"/>
            <w:vAlign w:val="center"/>
          </w:tcPr>
          <w:p w:rsidR="00A84D14" w:rsidRPr="00305FDE" w:rsidRDefault="00A84D14" w:rsidP="00305FDE">
            <w:pPr>
              <w:spacing w:after="0"/>
              <w:jc w:val="center"/>
              <w:rPr>
                <w:rFonts w:ascii="Times New Roman" w:hAnsi="Times New Roman"/>
                <w:b/>
                <w:bCs/>
                <w:sz w:val="24"/>
                <w:szCs w:val="24"/>
              </w:rPr>
            </w:pPr>
            <w:r w:rsidRPr="00305FDE">
              <w:rPr>
                <w:rFonts w:ascii="Times New Roman" w:hAnsi="Times New Roman"/>
                <w:b/>
                <w:bCs/>
                <w:sz w:val="24"/>
                <w:szCs w:val="24"/>
              </w:rPr>
              <w:t>Frecvență de raportare</w:t>
            </w:r>
          </w:p>
        </w:tc>
        <w:tc>
          <w:tcPr>
            <w:tcW w:w="1929" w:type="dxa"/>
            <w:shd w:val="clear" w:color="auto" w:fill="C0C0C0"/>
            <w:vAlign w:val="center"/>
          </w:tcPr>
          <w:p w:rsidR="00A84D14" w:rsidRPr="00305FDE" w:rsidRDefault="00A84D14" w:rsidP="00305FDE">
            <w:pPr>
              <w:spacing w:after="0"/>
              <w:jc w:val="center"/>
              <w:rPr>
                <w:rFonts w:ascii="Times New Roman" w:hAnsi="Times New Roman"/>
                <w:b/>
                <w:bCs/>
                <w:sz w:val="24"/>
                <w:szCs w:val="24"/>
              </w:rPr>
            </w:pPr>
            <w:r w:rsidRPr="00305FDE">
              <w:rPr>
                <w:rFonts w:ascii="Times New Roman" w:hAnsi="Times New Roman"/>
                <w:b/>
                <w:bCs/>
                <w:sz w:val="24"/>
                <w:szCs w:val="24"/>
              </w:rPr>
              <w:t>Perioada depunerii raportului</w:t>
            </w:r>
          </w:p>
        </w:tc>
        <w:tc>
          <w:tcPr>
            <w:tcW w:w="2958" w:type="dxa"/>
            <w:shd w:val="clear" w:color="auto" w:fill="C0C0C0"/>
            <w:vAlign w:val="center"/>
          </w:tcPr>
          <w:p w:rsidR="00A84D14" w:rsidRPr="00305FDE" w:rsidRDefault="00A84D14" w:rsidP="00305FDE">
            <w:pPr>
              <w:spacing w:after="0"/>
              <w:jc w:val="center"/>
              <w:rPr>
                <w:rFonts w:ascii="Times New Roman" w:hAnsi="Times New Roman"/>
                <w:b/>
                <w:bCs/>
                <w:sz w:val="24"/>
                <w:szCs w:val="24"/>
              </w:rPr>
            </w:pPr>
            <w:r w:rsidRPr="00305FDE">
              <w:rPr>
                <w:rFonts w:ascii="Times New Roman" w:hAnsi="Times New Roman"/>
                <w:b/>
                <w:bCs/>
                <w:sz w:val="24"/>
                <w:szCs w:val="24"/>
              </w:rPr>
              <w:t>Acces aplicații SIM</w:t>
            </w:r>
          </w:p>
        </w:tc>
      </w:tr>
      <w:tr w:rsidR="00A84D14" w:rsidRPr="00305FDE" w:rsidTr="00E037D5">
        <w:tc>
          <w:tcPr>
            <w:tcW w:w="643" w:type="dxa"/>
            <w:shd w:val="clear" w:color="auto" w:fill="auto"/>
            <w:vAlign w:val="center"/>
          </w:tcPr>
          <w:p w:rsidR="00A84D14" w:rsidRPr="00305FDE" w:rsidRDefault="00A84D14" w:rsidP="00305FDE">
            <w:pPr>
              <w:spacing w:after="0" w:line="240" w:lineRule="auto"/>
              <w:jc w:val="center"/>
              <w:rPr>
                <w:rFonts w:ascii="Times New Roman" w:hAnsi="Times New Roman"/>
                <w:bCs/>
                <w:sz w:val="24"/>
                <w:szCs w:val="24"/>
              </w:rPr>
            </w:pPr>
            <w:r w:rsidRPr="00305FDE">
              <w:rPr>
                <w:rFonts w:ascii="Times New Roman" w:hAnsi="Times New Roman"/>
                <w:bCs/>
                <w:sz w:val="24"/>
                <w:szCs w:val="24"/>
              </w:rPr>
              <w:t>1.</w:t>
            </w:r>
          </w:p>
        </w:tc>
        <w:tc>
          <w:tcPr>
            <w:tcW w:w="3215" w:type="dxa"/>
            <w:shd w:val="clear" w:color="auto" w:fill="auto"/>
            <w:vAlign w:val="center"/>
          </w:tcPr>
          <w:p w:rsidR="00A84D14" w:rsidRPr="00305FDE" w:rsidRDefault="00E037D5" w:rsidP="00305FDE">
            <w:pPr>
              <w:spacing w:after="0" w:line="240" w:lineRule="auto"/>
              <w:jc w:val="center"/>
              <w:rPr>
                <w:rFonts w:ascii="Times New Roman" w:hAnsi="Times New Roman"/>
                <w:bCs/>
                <w:sz w:val="24"/>
                <w:szCs w:val="24"/>
              </w:rPr>
            </w:pPr>
            <w:r>
              <w:rPr>
                <w:rFonts w:ascii="Times New Roman" w:hAnsi="Times New Roman"/>
                <w:bCs/>
                <w:sz w:val="24"/>
                <w:szCs w:val="24"/>
              </w:rPr>
              <w:t>Statistica deș</w:t>
            </w:r>
            <w:r w:rsidR="00A84D14" w:rsidRPr="00305FDE">
              <w:rPr>
                <w:rFonts w:ascii="Times New Roman" w:hAnsi="Times New Roman"/>
                <w:bCs/>
                <w:sz w:val="24"/>
                <w:szCs w:val="24"/>
              </w:rPr>
              <w:t>eurilor</w:t>
            </w:r>
          </w:p>
        </w:tc>
        <w:tc>
          <w:tcPr>
            <w:tcW w:w="1286" w:type="dxa"/>
            <w:shd w:val="clear" w:color="auto" w:fill="auto"/>
            <w:vAlign w:val="center"/>
          </w:tcPr>
          <w:p w:rsidR="00A84D14" w:rsidRPr="00305FDE" w:rsidRDefault="00A84D14" w:rsidP="00305FDE">
            <w:pPr>
              <w:spacing w:after="0" w:line="240" w:lineRule="auto"/>
              <w:jc w:val="center"/>
              <w:rPr>
                <w:rFonts w:ascii="Times New Roman" w:hAnsi="Times New Roman"/>
                <w:bCs/>
                <w:sz w:val="24"/>
                <w:szCs w:val="24"/>
              </w:rPr>
            </w:pPr>
            <w:r w:rsidRPr="00305FDE">
              <w:rPr>
                <w:rFonts w:ascii="Times New Roman" w:hAnsi="Times New Roman"/>
                <w:bCs/>
                <w:sz w:val="24"/>
                <w:szCs w:val="24"/>
              </w:rPr>
              <w:t>anual</w:t>
            </w:r>
          </w:p>
        </w:tc>
        <w:tc>
          <w:tcPr>
            <w:tcW w:w="1929" w:type="dxa"/>
            <w:shd w:val="clear" w:color="auto" w:fill="auto"/>
            <w:vAlign w:val="center"/>
          </w:tcPr>
          <w:p w:rsidR="00A84D14" w:rsidRPr="00305FDE" w:rsidRDefault="00A84D14" w:rsidP="00687362">
            <w:pPr>
              <w:spacing w:after="0" w:line="240" w:lineRule="auto"/>
              <w:jc w:val="center"/>
              <w:rPr>
                <w:rFonts w:ascii="Times New Roman" w:hAnsi="Times New Roman"/>
                <w:bCs/>
                <w:sz w:val="24"/>
                <w:szCs w:val="24"/>
              </w:rPr>
            </w:pPr>
            <w:r w:rsidRPr="00305FDE">
              <w:rPr>
                <w:rFonts w:ascii="Times New Roman" w:hAnsi="Times New Roman"/>
                <w:bCs/>
                <w:sz w:val="24"/>
                <w:szCs w:val="24"/>
              </w:rPr>
              <w:t xml:space="preserve">15 </w:t>
            </w:r>
            <w:r w:rsidR="00E037D5">
              <w:rPr>
                <w:rFonts w:ascii="Times New Roman" w:hAnsi="Times New Roman"/>
                <w:bCs/>
                <w:sz w:val="24"/>
                <w:szCs w:val="24"/>
              </w:rPr>
              <w:t>martie</w:t>
            </w:r>
          </w:p>
        </w:tc>
        <w:tc>
          <w:tcPr>
            <w:tcW w:w="2958" w:type="dxa"/>
            <w:shd w:val="clear" w:color="auto" w:fill="auto"/>
            <w:vAlign w:val="center"/>
          </w:tcPr>
          <w:p w:rsidR="00A84D14" w:rsidRPr="00305FDE" w:rsidRDefault="00E037D5" w:rsidP="00E037D5">
            <w:pPr>
              <w:spacing w:after="0" w:line="240" w:lineRule="auto"/>
              <w:jc w:val="center"/>
              <w:rPr>
                <w:rFonts w:ascii="Times New Roman" w:hAnsi="Times New Roman"/>
                <w:bCs/>
                <w:sz w:val="24"/>
                <w:szCs w:val="24"/>
              </w:rPr>
            </w:pPr>
            <w:r>
              <w:rPr>
                <w:rFonts w:ascii="Times New Roman" w:hAnsi="Times New Roman"/>
                <w:bCs/>
                <w:sz w:val="24"/>
                <w:szCs w:val="24"/>
              </w:rPr>
              <w:t xml:space="preserve">Chestionar: PRODDES </w:t>
            </w:r>
          </w:p>
        </w:tc>
      </w:tr>
      <w:tr w:rsidR="00A84D14" w:rsidRPr="00305FDE" w:rsidTr="00E037D5">
        <w:tc>
          <w:tcPr>
            <w:tcW w:w="643" w:type="dxa"/>
            <w:shd w:val="clear" w:color="auto" w:fill="auto"/>
            <w:vAlign w:val="center"/>
          </w:tcPr>
          <w:p w:rsidR="00A84D14" w:rsidRPr="00305FDE" w:rsidRDefault="00DB577F" w:rsidP="00305FDE">
            <w:pPr>
              <w:spacing w:after="0" w:line="240" w:lineRule="auto"/>
              <w:jc w:val="center"/>
              <w:rPr>
                <w:rFonts w:ascii="Times New Roman" w:hAnsi="Times New Roman"/>
                <w:bCs/>
                <w:sz w:val="24"/>
                <w:szCs w:val="24"/>
              </w:rPr>
            </w:pPr>
            <w:r w:rsidRPr="00305FDE">
              <w:rPr>
                <w:rFonts w:ascii="Times New Roman" w:hAnsi="Times New Roman"/>
                <w:bCs/>
                <w:sz w:val="24"/>
                <w:szCs w:val="24"/>
              </w:rPr>
              <w:t>2</w:t>
            </w:r>
            <w:r w:rsidR="00A84D14" w:rsidRPr="00305FDE">
              <w:rPr>
                <w:rFonts w:ascii="Times New Roman" w:hAnsi="Times New Roman"/>
                <w:bCs/>
                <w:sz w:val="24"/>
                <w:szCs w:val="24"/>
              </w:rPr>
              <w:t>.</w:t>
            </w:r>
          </w:p>
        </w:tc>
        <w:tc>
          <w:tcPr>
            <w:tcW w:w="3215" w:type="dxa"/>
            <w:shd w:val="clear" w:color="auto" w:fill="auto"/>
            <w:vAlign w:val="center"/>
          </w:tcPr>
          <w:p w:rsidR="00A84D14" w:rsidRPr="00305FDE" w:rsidRDefault="00A84D14" w:rsidP="00305FDE">
            <w:pPr>
              <w:spacing w:after="0" w:line="240" w:lineRule="auto"/>
              <w:jc w:val="center"/>
              <w:rPr>
                <w:rFonts w:ascii="Times New Roman" w:hAnsi="Times New Roman"/>
                <w:bCs/>
                <w:sz w:val="24"/>
                <w:szCs w:val="24"/>
              </w:rPr>
            </w:pPr>
            <w:r w:rsidRPr="00305FDE">
              <w:rPr>
                <w:rFonts w:ascii="Times New Roman" w:hAnsi="Times New Roman"/>
                <w:bCs/>
                <w:sz w:val="24"/>
                <w:szCs w:val="24"/>
              </w:rPr>
              <w:t>Inventarul emisiilor de poluanți atmosferici</w:t>
            </w:r>
          </w:p>
        </w:tc>
        <w:tc>
          <w:tcPr>
            <w:tcW w:w="1286" w:type="dxa"/>
            <w:shd w:val="clear" w:color="auto" w:fill="auto"/>
            <w:vAlign w:val="center"/>
          </w:tcPr>
          <w:p w:rsidR="00A84D14" w:rsidRPr="00305FDE" w:rsidRDefault="00A84D14" w:rsidP="00305FDE">
            <w:pPr>
              <w:spacing w:after="0" w:line="240" w:lineRule="auto"/>
              <w:jc w:val="center"/>
              <w:rPr>
                <w:rFonts w:ascii="Times New Roman" w:hAnsi="Times New Roman"/>
                <w:bCs/>
                <w:sz w:val="24"/>
                <w:szCs w:val="24"/>
              </w:rPr>
            </w:pPr>
            <w:r w:rsidRPr="00305FDE">
              <w:rPr>
                <w:rFonts w:ascii="Times New Roman" w:hAnsi="Times New Roman"/>
                <w:bCs/>
                <w:sz w:val="24"/>
                <w:szCs w:val="24"/>
              </w:rPr>
              <w:t>anual</w:t>
            </w:r>
          </w:p>
        </w:tc>
        <w:tc>
          <w:tcPr>
            <w:tcW w:w="1929" w:type="dxa"/>
            <w:shd w:val="clear" w:color="auto" w:fill="auto"/>
            <w:vAlign w:val="center"/>
          </w:tcPr>
          <w:p w:rsidR="00A84D14" w:rsidRPr="00305FDE" w:rsidRDefault="00A84D14" w:rsidP="00687362">
            <w:pPr>
              <w:spacing w:after="0" w:line="240" w:lineRule="auto"/>
              <w:jc w:val="center"/>
              <w:rPr>
                <w:rFonts w:ascii="Times New Roman" w:hAnsi="Times New Roman"/>
                <w:bCs/>
                <w:sz w:val="24"/>
                <w:szCs w:val="24"/>
              </w:rPr>
            </w:pPr>
            <w:r w:rsidRPr="00305FDE">
              <w:rPr>
                <w:rFonts w:ascii="Times New Roman" w:hAnsi="Times New Roman"/>
                <w:bCs/>
                <w:sz w:val="24"/>
                <w:szCs w:val="24"/>
              </w:rPr>
              <w:t>15 martie</w:t>
            </w:r>
          </w:p>
        </w:tc>
        <w:tc>
          <w:tcPr>
            <w:tcW w:w="2958" w:type="dxa"/>
            <w:shd w:val="clear" w:color="auto" w:fill="auto"/>
            <w:vAlign w:val="center"/>
          </w:tcPr>
          <w:p w:rsidR="00A84D14" w:rsidRPr="00305FDE" w:rsidRDefault="00A84D14" w:rsidP="00305FDE">
            <w:pPr>
              <w:spacing w:after="0" w:line="240" w:lineRule="auto"/>
              <w:jc w:val="center"/>
              <w:rPr>
                <w:rFonts w:ascii="Times New Roman" w:hAnsi="Times New Roman"/>
                <w:bCs/>
                <w:sz w:val="24"/>
                <w:szCs w:val="24"/>
              </w:rPr>
            </w:pPr>
            <w:r w:rsidRPr="00305FDE">
              <w:rPr>
                <w:rFonts w:ascii="Times New Roman" w:hAnsi="Times New Roman"/>
                <w:bCs/>
                <w:sz w:val="24"/>
                <w:szCs w:val="24"/>
              </w:rPr>
              <w:t>Chestionarul nr. 24 – distribuție produse petroliere</w:t>
            </w:r>
          </w:p>
        </w:tc>
      </w:tr>
    </w:tbl>
    <w:p w:rsidR="00687362" w:rsidRPr="00687362" w:rsidRDefault="00687362" w:rsidP="00687362">
      <w:pPr>
        <w:spacing w:after="0"/>
        <w:jc w:val="right"/>
        <w:rPr>
          <w:rFonts w:ascii="Times New Roman" w:hAnsi="Times New Roman"/>
          <w:i/>
          <w:sz w:val="24"/>
          <w:szCs w:val="24"/>
        </w:rPr>
      </w:pPr>
      <w:r w:rsidRPr="00687362">
        <w:rPr>
          <w:rFonts w:ascii="Times New Roman" w:hAnsi="Times New Roman"/>
          <w:i/>
          <w:sz w:val="24"/>
          <w:szCs w:val="24"/>
        </w:rPr>
        <w:t>Deschiderea aplicațiilor va fi anunțată pe site-ul APM Neamț.</w:t>
      </w:r>
    </w:p>
    <w:p w:rsidR="00A84D14" w:rsidRPr="00305FDE" w:rsidRDefault="00A84D14" w:rsidP="00305FDE">
      <w:pPr>
        <w:spacing w:after="0"/>
        <w:jc w:val="both"/>
        <w:rPr>
          <w:rFonts w:ascii="Times New Roman" w:hAnsi="Times New Roman"/>
          <w:b/>
          <w:sz w:val="24"/>
          <w:szCs w:val="24"/>
        </w:rPr>
      </w:pPr>
      <w:r w:rsidRPr="00305FDE">
        <w:rPr>
          <w:rFonts w:ascii="Times New Roman" w:hAnsi="Times New Roman"/>
          <w:b/>
          <w:sz w:val="24"/>
          <w:szCs w:val="24"/>
        </w:rPr>
        <w:t>Raportări ce vor fi transmise în formă scrisă:</w:t>
      </w:r>
    </w:p>
    <w:p w:rsidR="00687362" w:rsidRDefault="00687362" w:rsidP="00687362">
      <w:pPr>
        <w:pStyle w:val="ListParagraph"/>
        <w:numPr>
          <w:ilvl w:val="0"/>
          <w:numId w:val="19"/>
        </w:numPr>
        <w:jc w:val="both"/>
        <w:rPr>
          <w:rFonts w:ascii="Times New Roman" w:hAnsi="Times New Roman"/>
          <w:sz w:val="24"/>
          <w:szCs w:val="24"/>
        </w:rPr>
      </w:pPr>
      <w:r w:rsidRPr="00687362">
        <w:rPr>
          <w:rFonts w:ascii="Times New Roman" w:hAnsi="Times New Roman"/>
          <w:sz w:val="24"/>
          <w:szCs w:val="24"/>
        </w:rPr>
        <w:t>Evidenţa gestiunii deşeurilor în conformitate cu prevederile HG nr.</w:t>
      </w:r>
      <w:r>
        <w:rPr>
          <w:rFonts w:ascii="Times New Roman" w:hAnsi="Times New Roman"/>
          <w:sz w:val="24"/>
          <w:szCs w:val="24"/>
        </w:rPr>
        <w:t xml:space="preserve"> </w:t>
      </w:r>
      <w:r w:rsidRPr="00687362">
        <w:rPr>
          <w:rFonts w:ascii="Times New Roman" w:hAnsi="Times New Roman"/>
          <w:sz w:val="24"/>
          <w:szCs w:val="24"/>
        </w:rPr>
        <w:t>856/2002 și OUG nr.</w:t>
      </w:r>
      <w:r>
        <w:rPr>
          <w:rFonts w:ascii="Times New Roman" w:hAnsi="Times New Roman"/>
          <w:sz w:val="24"/>
          <w:szCs w:val="24"/>
        </w:rPr>
        <w:t xml:space="preserve"> </w:t>
      </w:r>
      <w:r w:rsidRPr="00687362">
        <w:rPr>
          <w:rFonts w:ascii="Times New Roman" w:hAnsi="Times New Roman"/>
          <w:sz w:val="24"/>
          <w:szCs w:val="24"/>
        </w:rPr>
        <w:t>92/2021 (raportare anuală, termen: până la data de 31 martie, pentru anul anterior);</w:t>
      </w:r>
    </w:p>
    <w:p w:rsidR="00687362" w:rsidRPr="00687362" w:rsidRDefault="00687362" w:rsidP="00687362">
      <w:pPr>
        <w:pStyle w:val="ListParagraph"/>
        <w:numPr>
          <w:ilvl w:val="0"/>
          <w:numId w:val="19"/>
        </w:numPr>
        <w:jc w:val="both"/>
        <w:rPr>
          <w:rFonts w:ascii="Times New Roman" w:hAnsi="Times New Roman"/>
          <w:sz w:val="24"/>
          <w:szCs w:val="24"/>
        </w:rPr>
      </w:pPr>
      <w:r>
        <w:rPr>
          <w:rFonts w:ascii="Times New Roman" w:hAnsi="Times New Roman"/>
          <w:sz w:val="24"/>
          <w:szCs w:val="24"/>
        </w:rPr>
        <w:t xml:space="preserve">Raportare uleiuri uzate, conform OUG nr. 92/2021, termen: 30 aprilie, </w:t>
      </w:r>
      <w:r w:rsidRPr="00687362">
        <w:rPr>
          <w:rFonts w:ascii="Times New Roman" w:hAnsi="Times New Roman"/>
          <w:sz w:val="24"/>
          <w:szCs w:val="24"/>
        </w:rPr>
        <w:t>pentru anul anterior</w:t>
      </w:r>
      <w:r>
        <w:rPr>
          <w:rFonts w:ascii="Times New Roman" w:hAnsi="Times New Roman"/>
          <w:sz w:val="24"/>
          <w:szCs w:val="24"/>
        </w:rPr>
        <w:t>, dacă se vor comercializa uleiuri;</w:t>
      </w:r>
    </w:p>
    <w:p w:rsidR="00A84D14" w:rsidRPr="00305FDE" w:rsidRDefault="00A84D14" w:rsidP="00305FDE">
      <w:pPr>
        <w:pStyle w:val="ListParagraph"/>
        <w:numPr>
          <w:ilvl w:val="0"/>
          <w:numId w:val="19"/>
        </w:numPr>
        <w:suppressAutoHyphens/>
        <w:ind w:left="0" w:firstLine="360"/>
        <w:contextualSpacing/>
        <w:jc w:val="both"/>
        <w:rPr>
          <w:rFonts w:ascii="Times New Roman" w:hAnsi="Times New Roman"/>
          <w:bCs/>
          <w:sz w:val="24"/>
          <w:szCs w:val="24"/>
        </w:rPr>
      </w:pPr>
      <w:r w:rsidRPr="00305FDE">
        <w:rPr>
          <w:rFonts w:ascii="Times New Roman" w:hAnsi="Times New Roman"/>
          <w:bCs/>
          <w:sz w:val="24"/>
          <w:szCs w:val="24"/>
        </w:rPr>
        <w:t>Orice alte raportări solicitate de APM Neamţ, în baza O</w:t>
      </w:r>
      <w:r w:rsidR="00687362">
        <w:rPr>
          <w:rFonts w:ascii="Times New Roman" w:hAnsi="Times New Roman"/>
          <w:bCs/>
          <w:sz w:val="24"/>
          <w:szCs w:val="24"/>
        </w:rPr>
        <w:t>UG</w:t>
      </w:r>
      <w:r w:rsidRPr="00305FDE">
        <w:rPr>
          <w:rFonts w:ascii="Times New Roman" w:hAnsi="Times New Roman"/>
          <w:bCs/>
          <w:sz w:val="24"/>
          <w:szCs w:val="24"/>
        </w:rPr>
        <w:t xml:space="preserve"> nr.195/2005, completată şi aprobată de Legea 265/2006.</w:t>
      </w:r>
    </w:p>
    <w:p w:rsidR="00A84D14" w:rsidRPr="00D71868" w:rsidRDefault="00A84D14" w:rsidP="00305FDE">
      <w:pPr>
        <w:pStyle w:val="ListParagraph"/>
        <w:numPr>
          <w:ilvl w:val="0"/>
          <w:numId w:val="19"/>
        </w:numPr>
        <w:suppressAutoHyphens/>
        <w:ind w:left="0" w:firstLine="360"/>
        <w:contextualSpacing/>
        <w:jc w:val="both"/>
        <w:rPr>
          <w:rFonts w:ascii="Times New Roman" w:hAnsi="Times New Roman"/>
          <w:bCs/>
          <w:sz w:val="24"/>
          <w:szCs w:val="24"/>
        </w:rPr>
      </w:pPr>
      <w:r w:rsidRPr="00305FDE">
        <w:rPr>
          <w:rFonts w:ascii="Times New Roman" w:hAnsi="Times New Roman"/>
          <w:sz w:val="24"/>
          <w:szCs w:val="24"/>
          <w:lang w:val="it-IT"/>
        </w:rPr>
        <w:t>Evaluarea emisiei totale anuale de compuşi organici volatili în atmosferă realizată conform art. 16 din Legea 264/2017 (anual, p</w:t>
      </w:r>
      <w:r w:rsidRPr="00305FDE">
        <w:rPr>
          <w:rFonts w:ascii="Times New Roman" w:hAnsi="Times New Roman"/>
          <w:sz w:val="24"/>
          <w:szCs w:val="24"/>
          <w:lang w:val="ro-RO"/>
        </w:rPr>
        <w:t>ână la 15 martie</w:t>
      </w:r>
      <w:r w:rsidRPr="00305FDE">
        <w:rPr>
          <w:rFonts w:ascii="Times New Roman" w:hAnsi="Times New Roman"/>
          <w:sz w:val="24"/>
          <w:szCs w:val="24"/>
          <w:lang w:val="it-IT"/>
        </w:rPr>
        <w:t>).</w:t>
      </w:r>
    </w:p>
    <w:p w:rsidR="00D71868" w:rsidRPr="00D71868" w:rsidRDefault="00D71868" w:rsidP="00D71868">
      <w:pPr>
        <w:pStyle w:val="ListParagraph"/>
        <w:suppressAutoHyphens/>
        <w:ind w:left="360"/>
        <w:contextualSpacing/>
        <w:jc w:val="both"/>
        <w:rPr>
          <w:rFonts w:ascii="Times New Roman" w:hAnsi="Times New Roman"/>
          <w:bCs/>
          <w:sz w:val="16"/>
          <w:szCs w:val="16"/>
        </w:rPr>
      </w:pPr>
    </w:p>
    <w:p w:rsidR="00950902" w:rsidRPr="00305FDE" w:rsidRDefault="00950902" w:rsidP="00305FDE">
      <w:pPr>
        <w:spacing w:after="0" w:line="240" w:lineRule="auto"/>
        <w:jc w:val="both"/>
        <w:rPr>
          <w:rFonts w:ascii="Times New Roman" w:hAnsi="Times New Roman"/>
          <w:b/>
          <w:bCs/>
          <w:sz w:val="24"/>
          <w:szCs w:val="24"/>
          <w:lang w:val="fr-FR"/>
        </w:rPr>
      </w:pPr>
      <w:r w:rsidRPr="00305FDE">
        <w:rPr>
          <w:rFonts w:ascii="Times New Roman" w:hAnsi="Times New Roman"/>
          <w:b/>
          <w:bCs/>
          <w:sz w:val="24"/>
          <w:szCs w:val="24"/>
          <w:lang w:val="fr-FR"/>
        </w:rPr>
        <w:t xml:space="preserve">IV. Modul de gospodărire a deşeurilor şi a ambalajelor </w:t>
      </w:r>
    </w:p>
    <w:p w:rsidR="00950902" w:rsidRPr="00305FDE" w:rsidRDefault="00950902" w:rsidP="00305FDE">
      <w:pPr>
        <w:spacing w:after="0" w:line="240" w:lineRule="auto"/>
        <w:jc w:val="both"/>
        <w:rPr>
          <w:rFonts w:ascii="Times New Roman" w:hAnsi="Times New Roman"/>
          <w:bCs/>
          <w:sz w:val="24"/>
          <w:szCs w:val="24"/>
          <w:lang w:val="fr-FR"/>
        </w:rPr>
      </w:pPr>
      <w:r w:rsidRPr="00305FDE">
        <w:rPr>
          <w:rFonts w:ascii="Times New Roman" w:hAnsi="Times New Roman"/>
          <w:b/>
          <w:bCs/>
          <w:sz w:val="24"/>
          <w:szCs w:val="24"/>
          <w:lang w:val="fr-FR"/>
        </w:rPr>
        <w:t>1.</w:t>
      </w:r>
      <w:r w:rsidRPr="00305FDE">
        <w:rPr>
          <w:rFonts w:ascii="Times New Roman" w:hAnsi="Times New Roman"/>
          <w:bCs/>
          <w:sz w:val="24"/>
          <w:szCs w:val="24"/>
          <w:lang w:val="fr-FR"/>
        </w:rPr>
        <w:t xml:space="preserve"> Deşeurile produse (tipuri, compoziţie, cantităţi): </w:t>
      </w:r>
    </w:p>
    <w:tbl>
      <w:tblPr>
        <w:tblW w:w="1033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7"/>
        <w:gridCol w:w="4344"/>
        <w:gridCol w:w="1497"/>
        <w:gridCol w:w="1299"/>
        <w:gridCol w:w="1548"/>
      </w:tblGrid>
      <w:tr w:rsidR="00EF5E22" w:rsidRPr="00305FDE" w:rsidTr="000E1193">
        <w:trPr>
          <w:trHeight w:val="704"/>
        </w:trPr>
        <w:tc>
          <w:tcPr>
            <w:tcW w:w="1647" w:type="dxa"/>
            <w:vAlign w:val="center"/>
          </w:tcPr>
          <w:p w:rsidR="00EF5E22" w:rsidRPr="00305FDE" w:rsidRDefault="00EF5E22" w:rsidP="005A049B">
            <w:pPr>
              <w:pStyle w:val="Header"/>
              <w:jc w:val="center"/>
              <w:rPr>
                <w:rFonts w:ascii="Times New Roman" w:hAnsi="Times New Roman"/>
                <w:sz w:val="24"/>
                <w:szCs w:val="24"/>
                <w:lang w:val="es-ES"/>
              </w:rPr>
            </w:pPr>
            <w:r w:rsidRPr="00305FDE">
              <w:rPr>
                <w:rFonts w:ascii="Times New Roman" w:hAnsi="Times New Roman"/>
                <w:sz w:val="24"/>
                <w:szCs w:val="24"/>
                <w:lang w:val="es-ES"/>
              </w:rPr>
              <w:t>Cod de</w:t>
            </w:r>
            <w:r w:rsidR="000E1193">
              <w:rPr>
                <w:rFonts w:ascii="Times New Roman" w:hAnsi="Times New Roman"/>
                <w:sz w:val="24"/>
                <w:szCs w:val="24"/>
                <w:lang w:val="es-ES"/>
              </w:rPr>
              <w:t>ș</w:t>
            </w:r>
            <w:r w:rsidRPr="00305FDE">
              <w:rPr>
                <w:rFonts w:ascii="Times New Roman" w:hAnsi="Times New Roman"/>
                <w:sz w:val="24"/>
                <w:szCs w:val="24"/>
                <w:lang w:val="es-ES"/>
              </w:rPr>
              <w:t>eu</w:t>
            </w:r>
          </w:p>
        </w:tc>
        <w:tc>
          <w:tcPr>
            <w:tcW w:w="4344" w:type="dxa"/>
            <w:vAlign w:val="center"/>
          </w:tcPr>
          <w:p w:rsidR="00EF5E22" w:rsidRPr="00305FDE" w:rsidRDefault="00EF5E22" w:rsidP="000E1193">
            <w:pPr>
              <w:pStyle w:val="Header"/>
              <w:jc w:val="center"/>
              <w:rPr>
                <w:rFonts w:ascii="Times New Roman" w:hAnsi="Times New Roman"/>
                <w:sz w:val="24"/>
                <w:szCs w:val="24"/>
                <w:lang w:val="es-ES"/>
              </w:rPr>
            </w:pPr>
            <w:r w:rsidRPr="00305FDE">
              <w:rPr>
                <w:rFonts w:ascii="Times New Roman" w:hAnsi="Times New Roman"/>
                <w:sz w:val="24"/>
                <w:szCs w:val="24"/>
                <w:lang w:val="es-ES"/>
              </w:rPr>
              <w:t>Denumire de</w:t>
            </w:r>
            <w:r w:rsidR="000E1193">
              <w:rPr>
                <w:rFonts w:ascii="Times New Roman" w:hAnsi="Times New Roman"/>
                <w:sz w:val="24"/>
                <w:szCs w:val="24"/>
                <w:lang w:val="es-ES"/>
              </w:rPr>
              <w:t>ș</w:t>
            </w:r>
            <w:r w:rsidRPr="00305FDE">
              <w:rPr>
                <w:rFonts w:ascii="Times New Roman" w:hAnsi="Times New Roman"/>
                <w:sz w:val="24"/>
                <w:szCs w:val="24"/>
                <w:lang w:val="es-ES"/>
              </w:rPr>
              <w:t>eu</w:t>
            </w:r>
          </w:p>
        </w:tc>
        <w:tc>
          <w:tcPr>
            <w:tcW w:w="1497" w:type="dxa"/>
            <w:vAlign w:val="center"/>
          </w:tcPr>
          <w:p w:rsidR="00EF5E22" w:rsidRDefault="00EF5E22" w:rsidP="000E1193">
            <w:pPr>
              <w:pStyle w:val="Header"/>
              <w:jc w:val="center"/>
              <w:rPr>
                <w:rFonts w:ascii="Times New Roman" w:hAnsi="Times New Roman"/>
                <w:sz w:val="24"/>
                <w:szCs w:val="24"/>
                <w:lang w:val="es-ES"/>
              </w:rPr>
            </w:pPr>
            <w:r w:rsidRPr="00305FDE">
              <w:rPr>
                <w:rFonts w:ascii="Times New Roman" w:hAnsi="Times New Roman"/>
                <w:sz w:val="24"/>
                <w:szCs w:val="24"/>
                <w:lang w:val="es-ES"/>
              </w:rPr>
              <w:t>Cantitate</w:t>
            </w:r>
          </w:p>
          <w:p w:rsidR="005A049B" w:rsidRPr="00305FDE" w:rsidRDefault="005A049B" w:rsidP="000E1193">
            <w:pPr>
              <w:pStyle w:val="Header"/>
              <w:jc w:val="center"/>
              <w:rPr>
                <w:rFonts w:ascii="Times New Roman" w:hAnsi="Times New Roman"/>
                <w:sz w:val="24"/>
                <w:szCs w:val="24"/>
                <w:lang w:val="es-ES"/>
              </w:rPr>
            </w:pPr>
            <w:r>
              <w:rPr>
                <w:rFonts w:ascii="Times New Roman" w:hAnsi="Times New Roman"/>
                <w:sz w:val="24"/>
                <w:szCs w:val="24"/>
                <w:lang w:val="es-ES"/>
              </w:rPr>
              <w:t>estimată</w:t>
            </w:r>
          </w:p>
        </w:tc>
        <w:tc>
          <w:tcPr>
            <w:tcW w:w="1299" w:type="dxa"/>
            <w:vAlign w:val="center"/>
          </w:tcPr>
          <w:p w:rsidR="00EF5E22" w:rsidRPr="00305FDE" w:rsidRDefault="000E1193" w:rsidP="005A049B">
            <w:pPr>
              <w:pStyle w:val="Header"/>
              <w:jc w:val="center"/>
              <w:rPr>
                <w:rFonts w:ascii="Times New Roman" w:hAnsi="Times New Roman"/>
                <w:sz w:val="24"/>
                <w:szCs w:val="24"/>
                <w:lang w:val="es-ES"/>
              </w:rPr>
            </w:pPr>
            <w:r>
              <w:rPr>
                <w:rFonts w:ascii="Times New Roman" w:hAnsi="Times New Roman"/>
                <w:sz w:val="24"/>
                <w:szCs w:val="24"/>
                <w:lang w:val="es-ES"/>
              </w:rPr>
              <w:t>Mod de stocare</w:t>
            </w:r>
          </w:p>
        </w:tc>
        <w:tc>
          <w:tcPr>
            <w:tcW w:w="1548" w:type="dxa"/>
            <w:vAlign w:val="center"/>
          </w:tcPr>
          <w:p w:rsidR="00EF5E22" w:rsidRPr="00305FDE" w:rsidRDefault="00EF5E22" w:rsidP="005A049B">
            <w:pPr>
              <w:pStyle w:val="Header"/>
              <w:jc w:val="center"/>
              <w:rPr>
                <w:rFonts w:ascii="Times New Roman" w:hAnsi="Times New Roman"/>
                <w:sz w:val="24"/>
                <w:szCs w:val="24"/>
                <w:lang w:val="es-ES"/>
              </w:rPr>
            </w:pPr>
            <w:r w:rsidRPr="00305FDE">
              <w:rPr>
                <w:rFonts w:ascii="Times New Roman" w:hAnsi="Times New Roman"/>
                <w:sz w:val="24"/>
                <w:szCs w:val="24"/>
                <w:lang w:val="es-ES"/>
              </w:rPr>
              <w:t>Scopul</w:t>
            </w:r>
          </w:p>
          <w:p w:rsidR="00EF5E22" w:rsidRPr="00305FDE" w:rsidRDefault="00EF5E22" w:rsidP="005A049B">
            <w:pPr>
              <w:pStyle w:val="Header"/>
              <w:jc w:val="center"/>
              <w:rPr>
                <w:rFonts w:ascii="Times New Roman" w:hAnsi="Times New Roman"/>
                <w:sz w:val="24"/>
                <w:szCs w:val="24"/>
                <w:lang w:val="es-ES"/>
              </w:rPr>
            </w:pPr>
            <w:r w:rsidRPr="00305FDE">
              <w:rPr>
                <w:rFonts w:ascii="Times New Roman" w:hAnsi="Times New Roman"/>
                <w:sz w:val="24"/>
                <w:szCs w:val="24"/>
                <w:lang w:val="es-ES"/>
              </w:rPr>
              <w:t>Valorificare/eliminare</w:t>
            </w:r>
          </w:p>
        </w:tc>
      </w:tr>
      <w:tr w:rsidR="00EF5E22" w:rsidRPr="00305FDE" w:rsidTr="004C7D26">
        <w:trPr>
          <w:trHeight w:val="330"/>
        </w:trPr>
        <w:tc>
          <w:tcPr>
            <w:tcW w:w="1647" w:type="dxa"/>
          </w:tcPr>
          <w:p w:rsidR="00EF5E22" w:rsidRPr="00E32856" w:rsidRDefault="00EF5E22" w:rsidP="000C42A9">
            <w:pPr>
              <w:pStyle w:val="Header"/>
              <w:jc w:val="center"/>
              <w:rPr>
                <w:rFonts w:ascii="Times New Roman" w:hAnsi="Times New Roman"/>
                <w:sz w:val="24"/>
                <w:szCs w:val="24"/>
                <w:lang w:val="es-ES"/>
              </w:rPr>
            </w:pPr>
            <w:r w:rsidRPr="00E32856">
              <w:rPr>
                <w:rFonts w:ascii="Times New Roman" w:hAnsi="Times New Roman"/>
                <w:sz w:val="24"/>
                <w:szCs w:val="24"/>
                <w:lang w:val="es-ES"/>
              </w:rPr>
              <w:t>20.03.01</w:t>
            </w:r>
          </w:p>
        </w:tc>
        <w:tc>
          <w:tcPr>
            <w:tcW w:w="4344" w:type="dxa"/>
          </w:tcPr>
          <w:p w:rsidR="00EF5E22" w:rsidRPr="00E32856" w:rsidRDefault="00D71868" w:rsidP="00305FDE">
            <w:pPr>
              <w:pStyle w:val="Header"/>
              <w:jc w:val="both"/>
              <w:rPr>
                <w:rFonts w:ascii="Times New Roman" w:hAnsi="Times New Roman"/>
                <w:sz w:val="24"/>
                <w:szCs w:val="24"/>
                <w:lang w:val="es-ES"/>
              </w:rPr>
            </w:pPr>
            <w:r w:rsidRPr="00E32856">
              <w:rPr>
                <w:rFonts w:ascii="Times New Roman" w:hAnsi="Times New Roman"/>
                <w:sz w:val="24"/>
                <w:szCs w:val="24"/>
                <w:lang w:val="es-ES"/>
              </w:rPr>
              <w:t>Deș</w:t>
            </w:r>
            <w:r w:rsidR="00EF5E22" w:rsidRPr="00E32856">
              <w:rPr>
                <w:rFonts w:ascii="Times New Roman" w:hAnsi="Times New Roman"/>
                <w:sz w:val="24"/>
                <w:szCs w:val="24"/>
                <w:lang w:val="es-ES"/>
              </w:rPr>
              <w:t xml:space="preserve">euri municipale amestecate </w:t>
            </w:r>
          </w:p>
        </w:tc>
        <w:tc>
          <w:tcPr>
            <w:tcW w:w="1497" w:type="dxa"/>
          </w:tcPr>
          <w:p w:rsidR="00EF5E22" w:rsidRPr="00E32856" w:rsidRDefault="00E32856" w:rsidP="00305FDE">
            <w:pPr>
              <w:pStyle w:val="Header"/>
              <w:jc w:val="both"/>
              <w:rPr>
                <w:rFonts w:ascii="Times New Roman" w:hAnsi="Times New Roman"/>
                <w:sz w:val="24"/>
                <w:szCs w:val="24"/>
                <w:lang w:val="es-ES"/>
              </w:rPr>
            </w:pPr>
            <w:r>
              <w:rPr>
                <w:rFonts w:ascii="Times New Roman" w:hAnsi="Times New Roman"/>
                <w:sz w:val="24"/>
                <w:szCs w:val="24"/>
                <w:lang w:val="es-ES"/>
              </w:rPr>
              <w:t>1,250</w:t>
            </w:r>
            <w:r w:rsidR="00EF5E22" w:rsidRPr="00E32856">
              <w:rPr>
                <w:rFonts w:ascii="Times New Roman" w:hAnsi="Times New Roman"/>
                <w:sz w:val="24"/>
                <w:szCs w:val="24"/>
                <w:lang w:val="es-ES"/>
              </w:rPr>
              <w:t xml:space="preserve"> t/an</w:t>
            </w:r>
          </w:p>
        </w:tc>
        <w:tc>
          <w:tcPr>
            <w:tcW w:w="1299" w:type="dxa"/>
          </w:tcPr>
          <w:p w:rsidR="00EF5E22" w:rsidRPr="00E32856" w:rsidRDefault="000C42A9" w:rsidP="005A049B">
            <w:pPr>
              <w:pStyle w:val="Header"/>
              <w:jc w:val="center"/>
              <w:rPr>
                <w:rFonts w:ascii="Times New Roman" w:hAnsi="Times New Roman"/>
                <w:sz w:val="24"/>
                <w:szCs w:val="24"/>
                <w:lang w:val="es-ES"/>
              </w:rPr>
            </w:pPr>
            <w:r>
              <w:rPr>
                <w:rFonts w:ascii="Times New Roman" w:hAnsi="Times New Roman"/>
                <w:sz w:val="24"/>
                <w:szCs w:val="24"/>
                <w:lang w:val="es-ES"/>
              </w:rPr>
              <w:t>Pubelă</w:t>
            </w:r>
          </w:p>
        </w:tc>
        <w:tc>
          <w:tcPr>
            <w:tcW w:w="1548" w:type="dxa"/>
          </w:tcPr>
          <w:p w:rsidR="00EF5E22" w:rsidRPr="00305FDE" w:rsidRDefault="00EF5E22" w:rsidP="005A049B">
            <w:pPr>
              <w:pStyle w:val="Header"/>
              <w:jc w:val="center"/>
              <w:rPr>
                <w:rFonts w:ascii="Times New Roman" w:hAnsi="Times New Roman"/>
                <w:sz w:val="24"/>
                <w:szCs w:val="24"/>
                <w:lang w:val="es-ES"/>
              </w:rPr>
            </w:pPr>
            <w:r w:rsidRPr="00305FDE">
              <w:rPr>
                <w:rFonts w:ascii="Times New Roman" w:hAnsi="Times New Roman"/>
                <w:sz w:val="24"/>
                <w:szCs w:val="24"/>
                <w:lang w:val="es-ES"/>
              </w:rPr>
              <w:t>eliminare</w:t>
            </w:r>
          </w:p>
        </w:tc>
      </w:tr>
      <w:tr w:rsidR="00EF5E22" w:rsidRPr="00305FDE" w:rsidTr="004C7D26">
        <w:trPr>
          <w:trHeight w:val="330"/>
        </w:trPr>
        <w:tc>
          <w:tcPr>
            <w:tcW w:w="1647" w:type="dxa"/>
          </w:tcPr>
          <w:p w:rsidR="00EF5E22" w:rsidRPr="000E1193" w:rsidRDefault="00EF5E22" w:rsidP="00E2080A">
            <w:pPr>
              <w:pStyle w:val="Header"/>
              <w:jc w:val="center"/>
              <w:rPr>
                <w:rFonts w:ascii="Times New Roman" w:hAnsi="Times New Roman"/>
                <w:sz w:val="24"/>
                <w:szCs w:val="24"/>
                <w:lang w:val="es-ES"/>
              </w:rPr>
            </w:pPr>
            <w:r w:rsidRPr="000E1193">
              <w:rPr>
                <w:rFonts w:ascii="Times New Roman" w:hAnsi="Times New Roman"/>
                <w:sz w:val="24"/>
                <w:szCs w:val="24"/>
                <w:lang w:val="es-ES"/>
              </w:rPr>
              <w:t>13.05.0</w:t>
            </w:r>
            <w:r w:rsidR="00E2080A">
              <w:rPr>
                <w:rFonts w:ascii="Times New Roman" w:hAnsi="Times New Roman"/>
                <w:sz w:val="24"/>
                <w:szCs w:val="24"/>
                <w:lang w:val="es-ES"/>
              </w:rPr>
              <w:t>7</w:t>
            </w:r>
            <w:r w:rsidRPr="000E1193">
              <w:rPr>
                <w:rFonts w:ascii="Times New Roman" w:hAnsi="Times New Roman"/>
                <w:sz w:val="24"/>
                <w:szCs w:val="24"/>
                <w:lang w:val="es-ES"/>
              </w:rPr>
              <w:t>*</w:t>
            </w:r>
          </w:p>
        </w:tc>
        <w:tc>
          <w:tcPr>
            <w:tcW w:w="4344" w:type="dxa"/>
          </w:tcPr>
          <w:p w:rsidR="00EF5E22" w:rsidRPr="000E1193" w:rsidRDefault="00E2080A" w:rsidP="00E2080A">
            <w:pPr>
              <w:pStyle w:val="Header"/>
              <w:jc w:val="both"/>
              <w:rPr>
                <w:rFonts w:ascii="Times New Roman" w:hAnsi="Times New Roman"/>
                <w:sz w:val="24"/>
                <w:szCs w:val="24"/>
                <w:lang w:val="es-ES"/>
              </w:rPr>
            </w:pPr>
            <w:r>
              <w:rPr>
                <w:rFonts w:ascii="Times New Roman" w:hAnsi="Times New Roman"/>
                <w:sz w:val="24"/>
                <w:szCs w:val="24"/>
                <w:lang w:val="es-ES"/>
              </w:rPr>
              <w:t>Ape u</w:t>
            </w:r>
            <w:r w:rsidR="00D71868" w:rsidRPr="000E1193">
              <w:rPr>
                <w:rFonts w:ascii="Times New Roman" w:hAnsi="Times New Roman"/>
                <w:sz w:val="24"/>
                <w:szCs w:val="24"/>
                <w:lang w:val="es-ES"/>
              </w:rPr>
              <w:t>lei</w:t>
            </w:r>
            <w:r>
              <w:rPr>
                <w:rFonts w:ascii="Times New Roman" w:hAnsi="Times New Roman"/>
                <w:sz w:val="24"/>
                <w:szCs w:val="24"/>
                <w:lang w:val="es-ES"/>
              </w:rPr>
              <w:t>oase</w:t>
            </w:r>
            <w:r w:rsidR="00D71868" w:rsidRPr="000E1193">
              <w:rPr>
                <w:rFonts w:ascii="Times New Roman" w:hAnsi="Times New Roman"/>
                <w:sz w:val="24"/>
                <w:szCs w:val="24"/>
                <w:lang w:val="es-ES"/>
              </w:rPr>
              <w:t xml:space="preserve"> de la separatoarele de ulei/</w:t>
            </w:r>
            <w:r>
              <w:rPr>
                <w:rFonts w:ascii="Times New Roman" w:hAnsi="Times New Roman"/>
                <w:sz w:val="24"/>
                <w:szCs w:val="24"/>
                <w:lang w:val="es-ES"/>
              </w:rPr>
              <w:t xml:space="preserve"> </w:t>
            </w:r>
            <w:r w:rsidR="00D71868" w:rsidRPr="000E1193">
              <w:rPr>
                <w:rFonts w:ascii="Times New Roman" w:hAnsi="Times New Roman"/>
                <w:sz w:val="24"/>
                <w:szCs w:val="24"/>
                <w:lang w:val="es-ES"/>
              </w:rPr>
              <w:t>apă</w:t>
            </w:r>
          </w:p>
        </w:tc>
        <w:tc>
          <w:tcPr>
            <w:tcW w:w="1497" w:type="dxa"/>
          </w:tcPr>
          <w:p w:rsidR="00EF5E22" w:rsidRPr="000E1193" w:rsidRDefault="00160D9D" w:rsidP="00E24D62">
            <w:pPr>
              <w:pStyle w:val="Header"/>
              <w:jc w:val="both"/>
              <w:rPr>
                <w:rFonts w:ascii="Times New Roman" w:hAnsi="Times New Roman"/>
                <w:sz w:val="24"/>
                <w:szCs w:val="24"/>
                <w:lang w:val="es-ES"/>
              </w:rPr>
            </w:pPr>
            <w:r w:rsidRPr="000E1193">
              <w:rPr>
                <w:rFonts w:ascii="Times New Roman" w:hAnsi="Times New Roman"/>
                <w:sz w:val="24"/>
                <w:szCs w:val="24"/>
                <w:lang w:val="es-ES"/>
              </w:rPr>
              <w:t>0,01</w:t>
            </w:r>
            <w:r w:rsidR="00D71868" w:rsidRPr="000E1193">
              <w:rPr>
                <w:rFonts w:ascii="Times New Roman" w:hAnsi="Times New Roman"/>
                <w:sz w:val="24"/>
                <w:szCs w:val="24"/>
                <w:lang w:val="es-ES"/>
              </w:rPr>
              <w:t>5</w:t>
            </w:r>
            <w:r w:rsidR="00586767" w:rsidRPr="000E1193">
              <w:rPr>
                <w:rFonts w:ascii="Times New Roman" w:hAnsi="Times New Roman"/>
                <w:sz w:val="24"/>
                <w:szCs w:val="24"/>
                <w:lang w:val="es-ES"/>
              </w:rPr>
              <w:t xml:space="preserve"> t/an</w:t>
            </w:r>
          </w:p>
        </w:tc>
        <w:tc>
          <w:tcPr>
            <w:tcW w:w="1299" w:type="dxa"/>
          </w:tcPr>
          <w:p w:rsidR="00EF5E22" w:rsidRPr="000E1193" w:rsidRDefault="00EF5E22" w:rsidP="005A049B">
            <w:pPr>
              <w:pStyle w:val="Header"/>
              <w:jc w:val="center"/>
              <w:rPr>
                <w:rFonts w:ascii="Times New Roman" w:hAnsi="Times New Roman"/>
                <w:sz w:val="24"/>
                <w:szCs w:val="24"/>
                <w:lang w:val="es-ES"/>
              </w:rPr>
            </w:pPr>
            <w:r w:rsidRPr="000E1193">
              <w:rPr>
                <w:rFonts w:ascii="Times New Roman" w:hAnsi="Times New Roman"/>
                <w:sz w:val="24"/>
                <w:szCs w:val="24"/>
                <w:lang w:val="es-ES"/>
              </w:rPr>
              <w:t>Bazin colector</w:t>
            </w:r>
          </w:p>
        </w:tc>
        <w:tc>
          <w:tcPr>
            <w:tcW w:w="1548" w:type="dxa"/>
          </w:tcPr>
          <w:p w:rsidR="00EF5E22" w:rsidRPr="000E1193" w:rsidRDefault="00E2080A" w:rsidP="005A049B">
            <w:pPr>
              <w:spacing w:after="0"/>
              <w:jc w:val="center"/>
              <w:rPr>
                <w:rFonts w:ascii="Times New Roman" w:hAnsi="Times New Roman"/>
                <w:sz w:val="24"/>
                <w:szCs w:val="24"/>
              </w:rPr>
            </w:pPr>
            <w:r>
              <w:rPr>
                <w:rFonts w:ascii="Times New Roman" w:hAnsi="Times New Roman"/>
                <w:sz w:val="24"/>
                <w:szCs w:val="24"/>
                <w:lang w:val="es-ES"/>
              </w:rPr>
              <w:t>eliminare</w:t>
            </w:r>
          </w:p>
        </w:tc>
      </w:tr>
      <w:tr w:rsidR="00E2080A" w:rsidRPr="00305FDE" w:rsidTr="004C7D26">
        <w:trPr>
          <w:trHeight w:val="330"/>
        </w:trPr>
        <w:tc>
          <w:tcPr>
            <w:tcW w:w="1647" w:type="dxa"/>
          </w:tcPr>
          <w:p w:rsidR="00E2080A" w:rsidRPr="000E1193" w:rsidRDefault="00E2080A" w:rsidP="00E2080A">
            <w:pPr>
              <w:pStyle w:val="Header"/>
              <w:jc w:val="center"/>
              <w:rPr>
                <w:rFonts w:ascii="Times New Roman" w:hAnsi="Times New Roman"/>
                <w:sz w:val="24"/>
                <w:szCs w:val="24"/>
                <w:lang w:val="es-ES"/>
              </w:rPr>
            </w:pPr>
            <w:r>
              <w:rPr>
                <w:rFonts w:ascii="Times New Roman" w:hAnsi="Times New Roman"/>
                <w:sz w:val="24"/>
                <w:szCs w:val="24"/>
                <w:lang w:val="es-ES"/>
              </w:rPr>
              <w:t>13.05.03*</w:t>
            </w:r>
          </w:p>
        </w:tc>
        <w:tc>
          <w:tcPr>
            <w:tcW w:w="4344" w:type="dxa"/>
          </w:tcPr>
          <w:p w:rsidR="00E2080A" w:rsidRDefault="00E2080A" w:rsidP="00E2080A">
            <w:pPr>
              <w:pStyle w:val="Header"/>
              <w:jc w:val="both"/>
              <w:rPr>
                <w:rFonts w:ascii="Times New Roman" w:hAnsi="Times New Roman"/>
                <w:sz w:val="24"/>
                <w:szCs w:val="24"/>
                <w:lang w:val="es-ES"/>
              </w:rPr>
            </w:pPr>
            <w:r>
              <w:rPr>
                <w:rFonts w:ascii="Times New Roman" w:hAnsi="Times New Roman"/>
                <w:sz w:val="24"/>
                <w:szCs w:val="24"/>
                <w:lang w:val="es-ES"/>
              </w:rPr>
              <w:t>Nămoluri de intercepție</w:t>
            </w:r>
          </w:p>
        </w:tc>
        <w:tc>
          <w:tcPr>
            <w:tcW w:w="1497" w:type="dxa"/>
          </w:tcPr>
          <w:p w:rsidR="00E2080A" w:rsidRPr="000E1193" w:rsidRDefault="00E24D62" w:rsidP="00D71868">
            <w:pPr>
              <w:pStyle w:val="Header"/>
              <w:jc w:val="both"/>
              <w:rPr>
                <w:rFonts w:ascii="Times New Roman" w:hAnsi="Times New Roman"/>
                <w:sz w:val="24"/>
                <w:szCs w:val="24"/>
                <w:lang w:val="es-ES"/>
              </w:rPr>
            </w:pPr>
            <w:r>
              <w:rPr>
                <w:rFonts w:ascii="Times New Roman" w:hAnsi="Times New Roman"/>
                <w:sz w:val="24"/>
                <w:szCs w:val="24"/>
                <w:lang w:val="es-ES"/>
              </w:rPr>
              <w:t>0,008 t/an</w:t>
            </w:r>
          </w:p>
        </w:tc>
        <w:tc>
          <w:tcPr>
            <w:tcW w:w="1299" w:type="dxa"/>
          </w:tcPr>
          <w:p w:rsidR="00E2080A" w:rsidRPr="000E1193" w:rsidRDefault="00E24D62" w:rsidP="005A049B">
            <w:pPr>
              <w:pStyle w:val="Header"/>
              <w:jc w:val="center"/>
              <w:rPr>
                <w:rFonts w:ascii="Times New Roman" w:hAnsi="Times New Roman"/>
                <w:sz w:val="24"/>
                <w:szCs w:val="24"/>
                <w:lang w:val="es-ES"/>
              </w:rPr>
            </w:pPr>
            <w:r w:rsidRPr="00E24D62">
              <w:rPr>
                <w:rFonts w:ascii="Times New Roman" w:hAnsi="Times New Roman"/>
                <w:sz w:val="24"/>
                <w:szCs w:val="24"/>
                <w:lang w:val="es-ES"/>
              </w:rPr>
              <w:t>Bazin colector</w:t>
            </w:r>
          </w:p>
        </w:tc>
        <w:tc>
          <w:tcPr>
            <w:tcW w:w="1548" w:type="dxa"/>
          </w:tcPr>
          <w:p w:rsidR="00E2080A" w:rsidRDefault="00E2080A" w:rsidP="005A049B">
            <w:pPr>
              <w:spacing w:after="0"/>
              <w:jc w:val="center"/>
              <w:rPr>
                <w:rFonts w:ascii="Times New Roman" w:hAnsi="Times New Roman"/>
                <w:sz w:val="24"/>
                <w:szCs w:val="24"/>
                <w:lang w:val="es-ES"/>
              </w:rPr>
            </w:pPr>
            <w:r>
              <w:rPr>
                <w:rFonts w:ascii="Times New Roman" w:hAnsi="Times New Roman"/>
                <w:sz w:val="24"/>
                <w:szCs w:val="24"/>
                <w:lang w:val="es-ES"/>
              </w:rPr>
              <w:t>eliminare</w:t>
            </w:r>
          </w:p>
        </w:tc>
      </w:tr>
      <w:tr w:rsidR="00EF5E22" w:rsidRPr="00305FDE" w:rsidTr="004C7D26">
        <w:trPr>
          <w:trHeight w:val="330"/>
        </w:trPr>
        <w:tc>
          <w:tcPr>
            <w:tcW w:w="1647" w:type="dxa"/>
          </w:tcPr>
          <w:p w:rsidR="00EF5E22" w:rsidRPr="000E1193" w:rsidRDefault="00160D9D" w:rsidP="000C42A9">
            <w:pPr>
              <w:pStyle w:val="Header"/>
              <w:jc w:val="center"/>
              <w:rPr>
                <w:rFonts w:ascii="Times New Roman" w:hAnsi="Times New Roman"/>
                <w:sz w:val="24"/>
                <w:szCs w:val="24"/>
                <w:lang w:val="es-ES"/>
              </w:rPr>
            </w:pPr>
            <w:r w:rsidRPr="000E1193">
              <w:rPr>
                <w:rFonts w:ascii="Times New Roman" w:hAnsi="Times New Roman"/>
                <w:sz w:val="24"/>
                <w:szCs w:val="24"/>
                <w:lang w:val="es-ES"/>
              </w:rPr>
              <w:t>13</w:t>
            </w:r>
            <w:r w:rsidR="00EF5E22" w:rsidRPr="000E1193">
              <w:rPr>
                <w:rFonts w:ascii="Times New Roman" w:hAnsi="Times New Roman"/>
                <w:sz w:val="24"/>
                <w:szCs w:val="24"/>
                <w:lang w:val="es-ES"/>
              </w:rPr>
              <w:t>.0</w:t>
            </w:r>
            <w:r w:rsidRPr="000E1193">
              <w:rPr>
                <w:rFonts w:ascii="Times New Roman" w:hAnsi="Times New Roman"/>
                <w:sz w:val="24"/>
                <w:szCs w:val="24"/>
                <w:lang w:val="es-ES"/>
              </w:rPr>
              <w:t>8</w:t>
            </w:r>
            <w:r w:rsidR="00EF5E22" w:rsidRPr="000E1193">
              <w:rPr>
                <w:rFonts w:ascii="Times New Roman" w:hAnsi="Times New Roman"/>
                <w:sz w:val="24"/>
                <w:szCs w:val="24"/>
                <w:lang w:val="es-ES"/>
              </w:rPr>
              <w:t>.0</w:t>
            </w:r>
            <w:r w:rsidRPr="000E1193">
              <w:rPr>
                <w:rFonts w:ascii="Times New Roman" w:hAnsi="Times New Roman"/>
                <w:sz w:val="24"/>
                <w:szCs w:val="24"/>
                <w:lang w:val="es-ES"/>
              </w:rPr>
              <w:t>2</w:t>
            </w:r>
            <w:r w:rsidR="00EF5E22" w:rsidRPr="000E1193">
              <w:rPr>
                <w:rFonts w:ascii="Times New Roman" w:hAnsi="Times New Roman"/>
                <w:sz w:val="24"/>
                <w:szCs w:val="24"/>
                <w:lang w:val="es-ES"/>
              </w:rPr>
              <w:t>*</w:t>
            </w:r>
          </w:p>
        </w:tc>
        <w:tc>
          <w:tcPr>
            <w:tcW w:w="4344" w:type="dxa"/>
          </w:tcPr>
          <w:p w:rsidR="00EF5E22" w:rsidRPr="000E1193" w:rsidRDefault="00E90257" w:rsidP="00305FDE">
            <w:pPr>
              <w:pStyle w:val="Header"/>
              <w:jc w:val="both"/>
              <w:rPr>
                <w:rFonts w:ascii="Times New Roman" w:hAnsi="Times New Roman"/>
                <w:sz w:val="24"/>
                <w:szCs w:val="24"/>
                <w:lang w:val="es-ES"/>
              </w:rPr>
            </w:pPr>
            <w:r>
              <w:rPr>
                <w:rFonts w:ascii="Times New Roman" w:hAnsi="Times New Roman"/>
                <w:sz w:val="24"/>
                <w:szCs w:val="24"/>
                <w:lang w:val="es-ES"/>
              </w:rPr>
              <w:t>Emulsii</w:t>
            </w:r>
          </w:p>
        </w:tc>
        <w:tc>
          <w:tcPr>
            <w:tcW w:w="1497" w:type="dxa"/>
          </w:tcPr>
          <w:p w:rsidR="00EF5E22" w:rsidRPr="000E1193" w:rsidRDefault="00160D9D" w:rsidP="00E24D62">
            <w:pPr>
              <w:pStyle w:val="Header"/>
              <w:jc w:val="both"/>
              <w:rPr>
                <w:rFonts w:ascii="Times New Roman" w:hAnsi="Times New Roman"/>
                <w:sz w:val="24"/>
                <w:szCs w:val="24"/>
                <w:lang w:val="es-ES"/>
              </w:rPr>
            </w:pPr>
            <w:r w:rsidRPr="000E1193">
              <w:rPr>
                <w:rFonts w:ascii="Times New Roman" w:hAnsi="Times New Roman"/>
                <w:sz w:val="24"/>
                <w:szCs w:val="24"/>
                <w:lang w:val="es-ES"/>
              </w:rPr>
              <w:t>0,0</w:t>
            </w:r>
            <w:r w:rsidR="00D71868" w:rsidRPr="000E1193">
              <w:rPr>
                <w:rFonts w:ascii="Times New Roman" w:hAnsi="Times New Roman"/>
                <w:sz w:val="24"/>
                <w:szCs w:val="24"/>
                <w:lang w:val="es-ES"/>
              </w:rPr>
              <w:t>0</w:t>
            </w:r>
            <w:r w:rsidR="00E24D62">
              <w:rPr>
                <w:rFonts w:ascii="Times New Roman" w:hAnsi="Times New Roman"/>
                <w:sz w:val="24"/>
                <w:szCs w:val="24"/>
                <w:lang w:val="es-ES"/>
              </w:rPr>
              <w:t>4</w:t>
            </w:r>
            <w:r w:rsidR="00586767" w:rsidRPr="000E1193">
              <w:rPr>
                <w:rFonts w:ascii="Times New Roman" w:hAnsi="Times New Roman"/>
                <w:sz w:val="24"/>
                <w:szCs w:val="24"/>
                <w:lang w:val="es-ES"/>
              </w:rPr>
              <w:t xml:space="preserve"> t/an</w:t>
            </w:r>
          </w:p>
        </w:tc>
        <w:tc>
          <w:tcPr>
            <w:tcW w:w="1299" w:type="dxa"/>
          </w:tcPr>
          <w:p w:rsidR="00EF5E22" w:rsidRPr="000E1193" w:rsidRDefault="00160D9D" w:rsidP="005A049B">
            <w:pPr>
              <w:pStyle w:val="Header"/>
              <w:jc w:val="center"/>
              <w:rPr>
                <w:rFonts w:ascii="Times New Roman" w:hAnsi="Times New Roman"/>
                <w:sz w:val="24"/>
                <w:szCs w:val="24"/>
                <w:lang w:val="es-ES"/>
              </w:rPr>
            </w:pPr>
            <w:r w:rsidRPr="000E1193">
              <w:rPr>
                <w:rFonts w:ascii="Times New Roman" w:hAnsi="Times New Roman"/>
                <w:sz w:val="24"/>
                <w:szCs w:val="24"/>
                <w:lang w:val="es-ES"/>
              </w:rPr>
              <w:t>Bazin colector</w:t>
            </w:r>
          </w:p>
        </w:tc>
        <w:tc>
          <w:tcPr>
            <w:tcW w:w="1548" w:type="dxa"/>
          </w:tcPr>
          <w:p w:rsidR="00EF5E22" w:rsidRPr="000E1193" w:rsidRDefault="00160D9D" w:rsidP="005A049B">
            <w:pPr>
              <w:pStyle w:val="Header"/>
              <w:jc w:val="center"/>
              <w:rPr>
                <w:rFonts w:ascii="Times New Roman" w:hAnsi="Times New Roman"/>
                <w:sz w:val="24"/>
                <w:szCs w:val="24"/>
                <w:lang w:val="es-ES"/>
              </w:rPr>
            </w:pPr>
            <w:r w:rsidRPr="000E1193">
              <w:rPr>
                <w:rFonts w:ascii="Times New Roman" w:hAnsi="Times New Roman"/>
                <w:sz w:val="24"/>
                <w:szCs w:val="24"/>
                <w:lang w:val="es-ES"/>
              </w:rPr>
              <w:t>eliminare</w:t>
            </w:r>
          </w:p>
        </w:tc>
      </w:tr>
      <w:tr w:rsidR="00E2080A" w:rsidRPr="00305FDE" w:rsidTr="004C7D26">
        <w:trPr>
          <w:trHeight w:val="330"/>
        </w:trPr>
        <w:tc>
          <w:tcPr>
            <w:tcW w:w="1647" w:type="dxa"/>
          </w:tcPr>
          <w:p w:rsidR="00E2080A" w:rsidRPr="000E1193" w:rsidRDefault="00E2080A" w:rsidP="000C42A9">
            <w:pPr>
              <w:pStyle w:val="Header"/>
              <w:jc w:val="center"/>
              <w:rPr>
                <w:rFonts w:ascii="Times New Roman" w:hAnsi="Times New Roman"/>
                <w:sz w:val="24"/>
                <w:szCs w:val="24"/>
                <w:lang w:val="es-ES"/>
              </w:rPr>
            </w:pPr>
            <w:r>
              <w:rPr>
                <w:rFonts w:ascii="Times New Roman" w:hAnsi="Times New Roman"/>
                <w:sz w:val="24"/>
                <w:szCs w:val="24"/>
                <w:lang w:val="es-ES"/>
              </w:rPr>
              <w:t>13.02.06*</w:t>
            </w:r>
          </w:p>
        </w:tc>
        <w:tc>
          <w:tcPr>
            <w:tcW w:w="4344" w:type="dxa"/>
          </w:tcPr>
          <w:p w:rsidR="00E2080A" w:rsidRDefault="00E2080A" w:rsidP="00305FDE">
            <w:pPr>
              <w:pStyle w:val="Header"/>
              <w:jc w:val="both"/>
              <w:rPr>
                <w:rFonts w:ascii="Times New Roman" w:hAnsi="Times New Roman"/>
                <w:sz w:val="24"/>
                <w:szCs w:val="24"/>
                <w:lang w:val="es-ES"/>
              </w:rPr>
            </w:pPr>
            <w:r>
              <w:rPr>
                <w:rFonts w:ascii="Times New Roman" w:hAnsi="Times New Roman"/>
                <w:sz w:val="24"/>
                <w:szCs w:val="24"/>
                <w:lang w:val="es-ES"/>
              </w:rPr>
              <w:t>Uleiuri sintetice de motor</w:t>
            </w:r>
          </w:p>
        </w:tc>
        <w:tc>
          <w:tcPr>
            <w:tcW w:w="1497" w:type="dxa"/>
          </w:tcPr>
          <w:p w:rsidR="00E2080A" w:rsidRPr="000E1193" w:rsidRDefault="00E24D62" w:rsidP="00D71868">
            <w:pPr>
              <w:pStyle w:val="Header"/>
              <w:jc w:val="both"/>
              <w:rPr>
                <w:rFonts w:ascii="Times New Roman" w:hAnsi="Times New Roman"/>
                <w:sz w:val="24"/>
                <w:szCs w:val="24"/>
                <w:lang w:val="es-ES"/>
              </w:rPr>
            </w:pPr>
            <w:r>
              <w:rPr>
                <w:rFonts w:ascii="Times New Roman" w:hAnsi="Times New Roman"/>
                <w:sz w:val="24"/>
                <w:szCs w:val="24"/>
                <w:lang w:val="es-ES"/>
              </w:rPr>
              <w:t>0,005 t/an</w:t>
            </w:r>
          </w:p>
        </w:tc>
        <w:tc>
          <w:tcPr>
            <w:tcW w:w="1299" w:type="dxa"/>
          </w:tcPr>
          <w:p w:rsidR="00E2080A" w:rsidRPr="000E1193" w:rsidRDefault="00E24D62" w:rsidP="005A049B">
            <w:pPr>
              <w:pStyle w:val="Header"/>
              <w:jc w:val="center"/>
              <w:rPr>
                <w:rFonts w:ascii="Times New Roman" w:hAnsi="Times New Roman"/>
                <w:sz w:val="24"/>
                <w:szCs w:val="24"/>
                <w:lang w:val="es-ES"/>
              </w:rPr>
            </w:pPr>
            <w:r>
              <w:rPr>
                <w:rFonts w:ascii="Times New Roman" w:hAnsi="Times New Roman"/>
                <w:sz w:val="24"/>
                <w:szCs w:val="24"/>
                <w:lang w:val="es-ES"/>
              </w:rPr>
              <w:t>Recipient etanș</w:t>
            </w:r>
          </w:p>
        </w:tc>
        <w:tc>
          <w:tcPr>
            <w:tcW w:w="1548" w:type="dxa"/>
          </w:tcPr>
          <w:p w:rsidR="00E2080A" w:rsidRPr="000E1193" w:rsidRDefault="00E24D62" w:rsidP="005A049B">
            <w:pPr>
              <w:pStyle w:val="Header"/>
              <w:jc w:val="center"/>
              <w:rPr>
                <w:rFonts w:ascii="Times New Roman" w:hAnsi="Times New Roman"/>
                <w:sz w:val="24"/>
                <w:szCs w:val="24"/>
                <w:lang w:val="es-ES"/>
              </w:rPr>
            </w:pPr>
            <w:r>
              <w:rPr>
                <w:rFonts w:ascii="Times New Roman" w:hAnsi="Times New Roman"/>
                <w:sz w:val="24"/>
                <w:szCs w:val="24"/>
                <w:lang w:val="es-ES"/>
              </w:rPr>
              <w:t>valorificare</w:t>
            </w:r>
          </w:p>
        </w:tc>
      </w:tr>
      <w:tr w:rsidR="00D71868" w:rsidRPr="00305FDE" w:rsidTr="004C7D26">
        <w:trPr>
          <w:trHeight w:val="330"/>
        </w:trPr>
        <w:tc>
          <w:tcPr>
            <w:tcW w:w="1647" w:type="dxa"/>
          </w:tcPr>
          <w:p w:rsidR="00D71868" w:rsidRPr="000E1193" w:rsidRDefault="00D71868" w:rsidP="000C42A9">
            <w:pPr>
              <w:pStyle w:val="Header"/>
              <w:jc w:val="center"/>
              <w:rPr>
                <w:rFonts w:ascii="Times New Roman" w:hAnsi="Times New Roman"/>
                <w:sz w:val="24"/>
                <w:szCs w:val="24"/>
                <w:lang w:val="es-ES"/>
              </w:rPr>
            </w:pPr>
            <w:r w:rsidRPr="000E1193">
              <w:rPr>
                <w:rFonts w:ascii="Times New Roman" w:hAnsi="Times New Roman"/>
                <w:sz w:val="24"/>
                <w:szCs w:val="24"/>
                <w:lang w:val="es-ES"/>
              </w:rPr>
              <w:t>15.01.01</w:t>
            </w:r>
          </w:p>
        </w:tc>
        <w:tc>
          <w:tcPr>
            <w:tcW w:w="4344" w:type="dxa"/>
          </w:tcPr>
          <w:p w:rsidR="00D71868" w:rsidRPr="000E1193" w:rsidRDefault="00D71868" w:rsidP="00305FDE">
            <w:pPr>
              <w:pStyle w:val="Header"/>
              <w:jc w:val="both"/>
              <w:rPr>
                <w:rFonts w:ascii="Times New Roman" w:hAnsi="Times New Roman"/>
                <w:sz w:val="24"/>
                <w:szCs w:val="24"/>
                <w:lang w:val="es-ES"/>
              </w:rPr>
            </w:pPr>
            <w:r w:rsidRPr="000E1193">
              <w:rPr>
                <w:rFonts w:ascii="Times New Roman" w:hAnsi="Times New Roman"/>
                <w:sz w:val="24"/>
                <w:szCs w:val="24"/>
                <w:lang w:val="es-ES"/>
              </w:rPr>
              <w:t>Deșeuri de ambalaje de material plastic</w:t>
            </w:r>
          </w:p>
        </w:tc>
        <w:tc>
          <w:tcPr>
            <w:tcW w:w="1497" w:type="dxa"/>
          </w:tcPr>
          <w:p w:rsidR="00D71868" w:rsidRPr="000E1193" w:rsidRDefault="00D71868" w:rsidP="00E24D62">
            <w:pPr>
              <w:pStyle w:val="Header"/>
              <w:jc w:val="both"/>
              <w:rPr>
                <w:rFonts w:ascii="Times New Roman" w:hAnsi="Times New Roman"/>
                <w:sz w:val="24"/>
                <w:szCs w:val="24"/>
                <w:lang w:val="es-ES"/>
              </w:rPr>
            </w:pPr>
            <w:r w:rsidRPr="000E1193">
              <w:rPr>
                <w:rFonts w:ascii="Times New Roman" w:hAnsi="Times New Roman"/>
                <w:sz w:val="24"/>
                <w:szCs w:val="24"/>
                <w:lang w:val="es-ES"/>
              </w:rPr>
              <w:t>0,010 t/an</w:t>
            </w:r>
          </w:p>
        </w:tc>
        <w:tc>
          <w:tcPr>
            <w:tcW w:w="1299" w:type="dxa"/>
          </w:tcPr>
          <w:p w:rsidR="00D71868" w:rsidRPr="000E1193" w:rsidRDefault="000E1193" w:rsidP="005A049B">
            <w:pPr>
              <w:pStyle w:val="Header"/>
              <w:jc w:val="center"/>
              <w:rPr>
                <w:rFonts w:ascii="Times New Roman" w:hAnsi="Times New Roman"/>
                <w:sz w:val="24"/>
                <w:szCs w:val="24"/>
                <w:lang w:val="es-ES"/>
              </w:rPr>
            </w:pPr>
            <w:r>
              <w:rPr>
                <w:rFonts w:ascii="Times New Roman" w:hAnsi="Times New Roman"/>
                <w:sz w:val="24"/>
                <w:szCs w:val="24"/>
                <w:lang w:val="es-ES"/>
              </w:rPr>
              <w:t>Pubelă</w:t>
            </w:r>
          </w:p>
        </w:tc>
        <w:tc>
          <w:tcPr>
            <w:tcW w:w="1548" w:type="dxa"/>
          </w:tcPr>
          <w:p w:rsidR="00D71868" w:rsidRPr="000E1193" w:rsidRDefault="000E1193" w:rsidP="005A049B">
            <w:pPr>
              <w:pStyle w:val="Header"/>
              <w:jc w:val="center"/>
              <w:rPr>
                <w:rFonts w:ascii="Times New Roman" w:hAnsi="Times New Roman"/>
                <w:sz w:val="24"/>
                <w:szCs w:val="24"/>
                <w:lang w:val="es-ES"/>
              </w:rPr>
            </w:pPr>
            <w:r>
              <w:rPr>
                <w:rFonts w:ascii="Times New Roman" w:hAnsi="Times New Roman"/>
                <w:sz w:val="24"/>
                <w:szCs w:val="24"/>
                <w:lang w:val="es-ES"/>
              </w:rPr>
              <w:t>valorificare</w:t>
            </w:r>
          </w:p>
        </w:tc>
      </w:tr>
      <w:tr w:rsidR="00D71868" w:rsidRPr="00305FDE" w:rsidTr="004C7D26">
        <w:trPr>
          <w:trHeight w:val="330"/>
        </w:trPr>
        <w:tc>
          <w:tcPr>
            <w:tcW w:w="1647" w:type="dxa"/>
          </w:tcPr>
          <w:p w:rsidR="00D71868" w:rsidRPr="000E1193" w:rsidRDefault="00D71868" w:rsidP="000C42A9">
            <w:pPr>
              <w:pStyle w:val="Header"/>
              <w:jc w:val="center"/>
              <w:rPr>
                <w:rFonts w:ascii="Times New Roman" w:hAnsi="Times New Roman"/>
                <w:sz w:val="24"/>
                <w:szCs w:val="24"/>
                <w:lang w:val="es-ES"/>
              </w:rPr>
            </w:pPr>
            <w:r w:rsidRPr="000E1193">
              <w:rPr>
                <w:rFonts w:ascii="Times New Roman" w:hAnsi="Times New Roman"/>
                <w:sz w:val="24"/>
                <w:szCs w:val="24"/>
                <w:lang w:val="es-ES"/>
              </w:rPr>
              <w:t>15.01.02</w:t>
            </w:r>
          </w:p>
        </w:tc>
        <w:tc>
          <w:tcPr>
            <w:tcW w:w="4344" w:type="dxa"/>
          </w:tcPr>
          <w:p w:rsidR="00D71868" w:rsidRPr="000E1193" w:rsidRDefault="00D71868" w:rsidP="00305FDE">
            <w:pPr>
              <w:pStyle w:val="Header"/>
              <w:jc w:val="both"/>
              <w:rPr>
                <w:rFonts w:ascii="Times New Roman" w:hAnsi="Times New Roman"/>
                <w:sz w:val="24"/>
                <w:szCs w:val="24"/>
                <w:lang w:val="es-ES"/>
              </w:rPr>
            </w:pPr>
            <w:r w:rsidRPr="000E1193">
              <w:rPr>
                <w:rFonts w:ascii="Times New Roman" w:hAnsi="Times New Roman"/>
                <w:sz w:val="24"/>
                <w:szCs w:val="24"/>
                <w:lang w:val="es-ES"/>
              </w:rPr>
              <w:t>Deșeuri de ambalaje de hârtie și carton</w:t>
            </w:r>
          </w:p>
        </w:tc>
        <w:tc>
          <w:tcPr>
            <w:tcW w:w="1497" w:type="dxa"/>
          </w:tcPr>
          <w:p w:rsidR="00D71868" w:rsidRPr="000E1193" w:rsidRDefault="00D71868" w:rsidP="00E24D62">
            <w:pPr>
              <w:pStyle w:val="Header"/>
              <w:jc w:val="both"/>
              <w:rPr>
                <w:rFonts w:ascii="Times New Roman" w:hAnsi="Times New Roman"/>
                <w:sz w:val="24"/>
                <w:szCs w:val="24"/>
                <w:lang w:val="es-ES"/>
              </w:rPr>
            </w:pPr>
            <w:r w:rsidRPr="000E1193">
              <w:rPr>
                <w:rFonts w:ascii="Times New Roman" w:hAnsi="Times New Roman"/>
                <w:sz w:val="24"/>
                <w:szCs w:val="24"/>
                <w:lang w:val="es-ES"/>
              </w:rPr>
              <w:t>0,150 t/an</w:t>
            </w:r>
          </w:p>
        </w:tc>
        <w:tc>
          <w:tcPr>
            <w:tcW w:w="1299" w:type="dxa"/>
          </w:tcPr>
          <w:p w:rsidR="00D71868" w:rsidRPr="000E1193" w:rsidRDefault="000E1193" w:rsidP="005A049B">
            <w:pPr>
              <w:pStyle w:val="Header"/>
              <w:jc w:val="center"/>
              <w:rPr>
                <w:rFonts w:ascii="Times New Roman" w:hAnsi="Times New Roman"/>
                <w:sz w:val="24"/>
                <w:szCs w:val="24"/>
                <w:lang w:val="es-ES"/>
              </w:rPr>
            </w:pPr>
            <w:r>
              <w:rPr>
                <w:rFonts w:ascii="Times New Roman" w:hAnsi="Times New Roman"/>
                <w:sz w:val="24"/>
                <w:szCs w:val="24"/>
                <w:lang w:val="es-ES"/>
              </w:rPr>
              <w:t>Pubelă</w:t>
            </w:r>
          </w:p>
        </w:tc>
        <w:tc>
          <w:tcPr>
            <w:tcW w:w="1548" w:type="dxa"/>
          </w:tcPr>
          <w:p w:rsidR="00D71868" w:rsidRPr="000E1193" w:rsidRDefault="000E1193" w:rsidP="005A049B">
            <w:pPr>
              <w:pStyle w:val="Header"/>
              <w:jc w:val="center"/>
              <w:rPr>
                <w:rFonts w:ascii="Times New Roman" w:hAnsi="Times New Roman"/>
                <w:sz w:val="24"/>
                <w:szCs w:val="24"/>
                <w:lang w:val="es-ES"/>
              </w:rPr>
            </w:pPr>
            <w:r>
              <w:rPr>
                <w:rFonts w:ascii="Times New Roman" w:hAnsi="Times New Roman"/>
                <w:sz w:val="24"/>
                <w:szCs w:val="24"/>
                <w:lang w:val="es-ES"/>
              </w:rPr>
              <w:t>valorificare</w:t>
            </w:r>
          </w:p>
        </w:tc>
      </w:tr>
    </w:tbl>
    <w:p w:rsidR="004C7D26" w:rsidRPr="00305FDE" w:rsidRDefault="004C7D26" w:rsidP="00305FDE">
      <w:pPr>
        <w:tabs>
          <w:tab w:val="left" w:pos="180"/>
        </w:tabs>
        <w:spacing w:after="0" w:line="240" w:lineRule="auto"/>
        <w:jc w:val="both"/>
        <w:rPr>
          <w:rFonts w:ascii="Times New Roman" w:hAnsi="Times New Roman"/>
          <w:sz w:val="24"/>
          <w:szCs w:val="24"/>
          <w:lang w:val="pt-BR"/>
        </w:rPr>
      </w:pPr>
      <w:r w:rsidRPr="00305FDE">
        <w:rPr>
          <w:rFonts w:ascii="Times New Roman" w:hAnsi="Times New Roman"/>
          <w:sz w:val="24"/>
          <w:szCs w:val="24"/>
          <w:lang w:val="pt-BR"/>
        </w:rPr>
        <w:t>În situația în care titularul va identifica și alte categorii de deșeuri are obligația gestionării acestora prin operatori specializați și autorizați în acest sens, în conformitate cu prevederile legislative în vigoare.</w:t>
      </w:r>
    </w:p>
    <w:p w:rsidR="005B7759" w:rsidRPr="00305FDE" w:rsidRDefault="00950902" w:rsidP="00305FDE">
      <w:pPr>
        <w:spacing w:after="0" w:line="240" w:lineRule="auto"/>
        <w:jc w:val="both"/>
        <w:rPr>
          <w:rFonts w:ascii="Times New Roman" w:hAnsi="Times New Roman"/>
          <w:bCs/>
          <w:sz w:val="24"/>
          <w:szCs w:val="24"/>
          <w:lang w:val="fr-FR"/>
        </w:rPr>
      </w:pPr>
      <w:r w:rsidRPr="00305FDE">
        <w:rPr>
          <w:rFonts w:ascii="Times New Roman" w:hAnsi="Times New Roman"/>
          <w:b/>
          <w:bCs/>
          <w:sz w:val="24"/>
          <w:szCs w:val="24"/>
          <w:lang w:val="fr-FR"/>
        </w:rPr>
        <w:t>2.</w:t>
      </w:r>
      <w:r w:rsidRPr="00305FDE">
        <w:rPr>
          <w:rFonts w:ascii="Times New Roman" w:hAnsi="Times New Roman"/>
          <w:bCs/>
          <w:sz w:val="24"/>
          <w:szCs w:val="24"/>
          <w:lang w:val="fr-FR"/>
        </w:rPr>
        <w:t xml:space="preserve"> Deşeurile colectate (tipuri, compoziţie, cantităţi, frecvenţă): </w:t>
      </w:r>
      <w:r w:rsidR="005D643C" w:rsidRPr="00305FDE">
        <w:rPr>
          <w:rFonts w:ascii="Times New Roman" w:hAnsi="Times New Roman"/>
          <w:bCs/>
          <w:sz w:val="24"/>
          <w:szCs w:val="24"/>
          <w:lang w:val="fr-FR"/>
        </w:rPr>
        <w:t>nu este cazul</w:t>
      </w:r>
    </w:p>
    <w:p w:rsidR="00950902" w:rsidRPr="00305FDE" w:rsidRDefault="00950902" w:rsidP="00305FDE">
      <w:pPr>
        <w:tabs>
          <w:tab w:val="left" w:pos="1488"/>
        </w:tabs>
        <w:spacing w:after="0" w:line="240" w:lineRule="auto"/>
        <w:jc w:val="both"/>
        <w:rPr>
          <w:rFonts w:ascii="Times New Roman" w:hAnsi="Times New Roman"/>
          <w:bCs/>
          <w:sz w:val="24"/>
          <w:szCs w:val="24"/>
          <w:lang w:val="fr-FR"/>
        </w:rPr>
      </w:pPr>
      <w:r w:rsidRPr="00305FDE">
        <w:rPr>
          <w:rFonts w:ascii="Times New Roman" w:hAnsi="Times New Roman"/>
          <w:b/>
          <w:bCs/>
          <w:sz w:val="24"/>
          <w:szCs w:val="24"/>
          <w:lang w:val="fr-FR"/>
        </w:rPr>
        <w:t>3.</w:t>
      </w:r>
      <w:r w:rsidRPr="00305FDE">
        <w:rPr>
          <w:rFonts w:ascii="Times New Roman" w:hAnsi="Times New Roman"/>
          <w:bCs/>
          <w:sz w:val="24"/>
          <w:szCs w:val="24"/>
          <w:lang w:val="fr-FR"/>
        </w:rPr>
        <w:t xml:space="preserve"> Deşeurile stocate temporar (tipuri, compo</w:t>
      </w:r>
      <w:r w:rsidR="00BA4594">
        <w:rPr>
          <w:rFonts w:ascii="Times New Roman" w:hAnsi="Times New Roman"/>
          <w:bCs/>
          <w:sz w:val="24"/>
          <w:szCs w:val="24"/>
          <w:lang w:val="fr-FR"/>
        </w:rPr>
        <w:t>ziţie, cantităţi, destinaţie) – menționate la pct.1.</w:t>
      </w:r>
    </w:p>
    <w:p w:rsidR="005B7759" w:rsidRPr="00305FDE" w:rsidRDefault="005B7759" w:rsidP="00305FDE">
      <w:pPr>
        <w:spacing w:after="0" w:line="240" w:lineRule="auto"/>
        <w:ind w:left="360"/>
        <w:jc w:val="both"/>
        <w:rPr>
          <w:rFonts w:ascii="Times New Roman" w:hAnsi="Times New Roman"/>
          <w:sz w:val="24"/>
          <w:szCs w:val="24"/>
          <w:lang w:val="fr-FR"/>
        </w:rPr>
      </w:pPr>
      <w:r w:rsidRPr="00305FDE">
        <w:rPr>
          <w:rFonts w:ascii="Times New Roman" w:hAnsi="Times New Roman"/>
          <w:sz w:val="24"/>
          <w:szCs w:val="24"/>
          <w:lang w:val="fr-FR"/>
        </w:rPr>
        <w:t>-</w:t>
      </w:r>
      <w:r w:rsidR="005A049B">
        <w:rPr>
          <w:rFonts w:ascii="Times New Roman" w:hAnsi="Times New Roman"/>
          <w:sz w:val="24"/>
          <w:szCs w:val="24"/>
          <w:lang w:val="fr-FR"/>
        </w:rPr>
        <w:t>deș</w:t>
      </w:r>
      <w:r w:rsidR="00586767" w:rsidRPr="00305FDE">
        <w:rPr>
          <w:rFonts w:ascii="Times New Roman" w:hAnsi="Times New Roman"/>
          <w:sz w:val="24"/>
          <w:szCs w:val="24"/>
          <w:lang w:val="fr-FR"/>
        </w:rPr>
        <w:t>eurile municipale amestecate</w:t>
      </w:r>
      <w:r w:rsidR="005A049B">
        <w:rPr>
          <w:rFonts w:ascii="Times New Roman" w:hAnsi="Times New Roman"/>
          <w:sz w:val="24"/>
          <w:szCs w:val="24"/>
          <w:lang w:val="fr-FR"/>
        </w:rPr>
        <w:t xml:space="preserve"> </w:t>
      </w:r>
      <w:r w:rsidRPr="00305FDE">
        <w:rPr>
          <w:rFonts w:ascii="Times New Roman" w:hAnsi="Times New Roman"/>
          <w:sz w:val="24"/>
          <w:szCs w:val="24"/>
          <w:lang w:val="fr-FR"/>
        </w:rPr>
        <w:t>s</w:t>
      </w:r>
      <w:r w:rsidR="005A049B">
        <w:rPr>
          <w:rFonts w:ascii="Times New Roman" w:hAnsi="Times New Roman"/>
          <w:sz w:val="24"/>
          <w:szCs w:val="24"/>
          <w:lang w:val="fr-FR"/>
        </w:rPr>
        <w:t>unt</w:t>
      </w:r>
      <w:r w:rsidRPr="00305FDE">
        <w:rPr>
          <w:rFonts w:ascii="Times New Roman" w:hAnsi="Times New Roman"/>
          <w:sz w:val="24"/>
          <w:szCs w:val="24"/>
          <w:lang w:val="fr-FR"/>
        </w:rPr>
        <w:t xml:space="preserve"> stoc</w:t>
      </w:r>
      <w:r w:rsidR="005A049B">
        <w:rPr>
          <w:rFonts w:ascii="Times New Roman" w:hAnsi="Times New Roman"/>
          <w:sz w:val="24"/>
          <w:szCs w:val="24"/>
          <w:lang w:val="fr-FR"/>
        </w:rPr>
        <w:t>ate temporar ș</w:t>
      </w:r>
      <w:r w:rsidR="00586767" w:rsidRPr="00305FDE">
        <w:rPr>
          <w:rFonts w:ascii="Times New Roman" w:hAnsi="Times New Roman"/>
          <w:sz w:val="24"/>
          <w:szCs w:val="24"/>
          <w:lang w:val="fr-FR"/>
        </w:rPr>
        <w:t>i se preiau de operatorul zonal;</w:t>
      </w:r>
    </w:p>
    <w:p w:rsidR="005B7759" w:rsidRPr="00305FDE" w:rsidRDefault="005B7759" w:rsidP="00305FDE">
      <w:pPr>
        <w:spacing w:after="0" w:line="240" w:lineRule="auto"/>
        <w:ind w:left="360"/>
        <w:jc w:val="both"/>
        <w:rPr>
          <w:rFonts w:ascii="Times New Roman" w:hAnsi="Times New Roman"/>
          <w:sz w:val="24"/>
          <w:szCs w:val="24"/>
          <w:lang w:val="fr-FR"/>
        </w:rPr>
      </w:pPr>
      <w:r w:rsidRPr="00305FDE">
        <w:rPr>
          <w:rFonts w:ascii="Times New Roman" w:hAnsi="Times New Roman"/>
          <w:sz w:val="24"/>
          <w:szCs w:val="24"/>
          <w:lang w:val="fr-FR"/>
        </w:rPr>
        <w:t>-</w:t>
      </w:r>
      <w:r w:rsidR="005A049B">
        <w:rPr>
          <w:rFonts w:ascii="Times New Roman" w:hAnsi="Times New Roman"/>
          <w:sz w:val="24"/>
          <w:szCs w:val="24"/>
          <w:lang w:val="fr-FR"/>
        </w:rPr>
        <w:t>deș</w:t>
      </w:r>
      <w:r w:rsidR="00586767" w:rsidRPr="00305FDE">
        <w:rPr>
          <w:rFonts w:ascii="Times New Roman" w:hAnsi="Times New Roman"/>
          <w:sz w:val="24"/>
          <w:szCs w:val="24"/>
          <w:lang w:val="fr-FR"/>
        </w:rPr>
        <w:t xml:space="preserve">eurile periculoase </w:t>
      </w:r>
      <w:r w:rsidR="00BA4594">
        <w:rPr>
          <w:rFonts w:ascii="Times New Roman" w:hAnsi="Times New Roman"/>
          <w:sz w:val="24"/>
          <w:szCs w:val="24"/>
          <w:lang w:val="fr-FR"/>
        </w:rPr>
        <w:t xml:space="preserve">stocate temporar </w:t>
      </w:r>
      <w:r w:rsidR="005D643C" w:rsidRPr="00305FDE">
        <w:rPr>
          <w:rFonts w:ascii="Times New Roman" w:hAnsi="Times New Roman"/>
          <w:sz w:val="24"/>
          <w:szCs w:val="24"/>
          <w:lang w:val="fr-FR"/>
        </w:rPr>
        <w:t>se</w:t>
      </w:r>
      <w:r w:rsidR="00586767" w:rsidRPr="00305FDE">
        <w:rPr>
          <w:rFonts w:ascii="Times New Roman" w:hAnsi="Times New Roman"/>
          <w:sz w:val="24"/>
          <w:szCs w:val="24"/>
          <w:lang w:val="fr-FR"/>
        </w:rPr>
        <w:t xml:space="preserve"> </w:t>
      </w:r>
      <w:r w:rsidRPr="00305FDE">
        <w:rPr>
          <w:rFonts w:ascii="Times New Roman" w:hAnsi="Times New Roman"/>
          <w:sz w:val="24"/>
          <w:szCs w:val="24"/>
          <w:lang w:val="fr-FR"/>
        </w:rPr>
        <w:t>elimin</w:t>
      </w:r>
      <w:r w:rsidR="005A049B">
        <w:rPr>
          <w:rFonts w:ascii="Times New Roman" w:hAnsi="Times New Roman"/>
          <w:sz w:val="24"/>
          <w:szCs w:val="24"/>
          <w:lang w:val="fr-FR"/>
        </w:rPr>
        <w:t>ă</w:t>
      </w:r>
      <w:r w:rsidRPr="00305FDE">
        <w:rPr>
          <w:rFonts w:ascii="Times New Roman" w:hAnsi="Times New Roman"/>
          <w:sz w:val="24"/>
          <w:szCs w:val="24"/>
          <w:lang w:val="fr-FR"/>
        </w:rPr>
        <w:t xml:space="preserve"> </w:t>
      </w:r>
      <w:r w:rsidR="00586767" w:rsidRPr="00305FDE">
        <w:rPr>
          <w:rFonts w:ascii="Times New Roman" w:hAnsi="Times New Roman"/>
          <w:sz w:val="24"/>
          <w:szCs w:val="24"/>
          <w:lang w:val="fr-FR"/>
        </w:rPr>
        <w:t>de operatori</w:t>
      </w:r>
      <w:r w:rsidRPr="00305FDE">
        <w:rPr>
          <w:rFonts w:ascii="Times New Roman" w:hAnsi="Times New Roman"/>
          <w:sz w:val="24"/>
          <w:szCs w:val="24"/>
          <w:lang w:val="fr-FR"/>
        </w:rPr>
        <w:t xml:space="preserve"> autoriza</w:t>
      </w:r>
      <w:r w:rsidR="005A049B">
        <w:rPr>
          <w:rFonts w:ascii="Times New Roman" w:hAnsi="Times New Roman"/>
          <w:sz w:val="24"/>
          <w:szCs w:val="24"/>
          <w:lang w:val="fr-FR"/>
        </w:rPr>
        <w:t>ți.</w:t>
      </w:r>
    </w:p>
    <w:p w:rsidR="00950902" w:rsidRPr="00305FDE" w:rsidRDefault="00950902" w:rsidP="00305FDE">
      <w:pPr>
        <w:pStyle w:val="BodyText21"/>
        <w:widowControl w:val="0"/>
        <w:overflowPunct/>
        <w:autoSpaceDE/>
        <w:spacing w:after="0" w:line="240" w:lineRule="auto"/>
        <w:jc w:val="both"/>
        <w:textAlignment w:val="auto"/>
        <w:rPr>
          <w:rFonts w:eastAsia="Calibri"/>
          <w:sz w:val="24"/>
          <w:szCs w:val="24"/>
          <w:lang w:val="fr-FR" w:eastAsia="en-US"/>
        </w:rPr>
      </w:pPr>
      <w:r w:rsidRPr="00305FDE">
        <w:rPr>
          <w:b/>
          <w:bCs/>
          <w:sz w:val="24"/>
          <w:szCs w:val="24"/>
          <w:lang w:val="fr-FR"/>
        </w:rPr>
        <w:t>4.</w:t>
      </w:r>
      <w:r w:rsidRPr="00305FDE">
        <w:rPr>
          <w:bCs/>
          <w:sz w:val="24"/>
          <w:szCs w:val="24"/>
          <w:lang w:val="fr-FR"/>
        </w:rPr>
        <w:t xml:space="preserve"> Deşeurile valorificate (tipuri, compoziţie, cantităţi, destinaţie): </w:t>
      </w:r>
      <w:r w:rsidR="00BA4594">
        <w:rPr>
          <w:rFonts w:eastAsia="Calibri"/>
          <w:sz w:val="24"/>
          <w:szCs w:val="24"/>
          <w:lang w:val="fr-FR" w:eastAsia="en-US"/>
        </w:rPr>
        <w:t>deș</w:t>
      </w:r>
      <w:r w:rsidR="00E53DDF" w:rsidRPr="00305FDE">
        <w:rPr>
          <w:rFonts w:eastAsia="Calibri"/>
          <w:sz w:val="24"/>
          <w:szCs w:val="24"/>
          <w:lang w:val="fr-FR" w:eastAsia="en-US"/>
        </w:rPr>
        <w:t xml:space="preserve">eurile valorificabile de la pct.1 </w:t>
      </w:r>
      <w:r w:rsidR="00BA4594">
        <w:rPr>
          <w:rFonts w:eastAsia="Calibri"/>
          <w:sz w:val="24"/>
          <w:szCs w:val="24"/>
          <w:lang w:val="fr-FR" w:eastAsia="en-US"/>
        </w:rPr>
        <w:t xml:space="preserve">(15.01) </w:t>
      </w:r>
      <w:r w:rsidR="00E53DDF" w:rsidRPr="00305FDE">
        <w:rPr>
          <w:rFonts w:eastAsia="Calibri"/>
          <w:sz w:val="24"/>
          <w:szCs w:val="24"/>
          <w:lang w:val="fr-FR" w:eastAsia="en-US"/>
        </w:rPr>
        <w:t>sunt preluate de operatorul zonal</w:t>
      </w:r>
      <w:r w:rsidR="00BA4594">
        <w:rPr>
          <w:rFonts w:eastAsia="Calibri"/>
          <w:sz w:val="24"/>
          <w:szCs w:val="24"/>
          <w:lang w:val="fr-FR" w:eastAsia="en-US"/>
        </w:rPr>
        <w:t>,</w:t>
      </w:r>
      <w:r w:rsidR="00E53DDF" w:rsidRPr="00305FDE">
        <w:rPr>
          <w:rFonts w:eastAsia="Calibri"/>
          <w:sz w:val="24"/>
          <w:szCs w:val="24"/>
          <w:lang w:val="fr-FR" w:eastAsia="en-US"/>
        </w:rPr>
        <w:t xml:space="preserve"> </w:t>
      </w:r>
      <w:r w:rsidR="005312DC">
        <w:rPr>
          <w:rFonts w:eastAsia="Calibri"/>
          <w:sz w:val="24"/>
          <w:szCs w:val="24"/>
          <w:lang w:val="fr-FR" w:eastAsia="en-US"/>
        </w:rPr>
        <w:t xml:space="preserve">celelalte </w:t>
      </w:r>
      <w:r w:rsidR="00E53DDF" w:rsidRPr="00305FDE">
        <w:rPr>
          <w:rFonts w:eastAsia="Calibri"/>
          <w:sz w:val="24"/>
          <w:szCs w:val="24"/>
          <w:lang w:val="fr-FR" w:eastAsia="en-US"/>
        </w:rPr>
        <w:t>de</w:t>
      </w:r>
      <w:r w:rsidR="00BA4594">
        <w:rPr>
          <w:rFonts w:eastAsia="Calibri"/>
          <w:sz w:val="24"/>
          <w:szCs w:val="24"/>
          <w:lang w:val="fr-FR" w:eastAsia="en-US"/>
        </w:rPr>
        <w:t>ș</w:t>
      </w:r>
      <w:r w:rsidR="00E53DDF" w:rsidRPr="00305FDE">
        <w:rPr>
          <w:rFonts w:eastAsia="Calibri"/>
          <w:sz w:val="24"/>
          <w:szCs w:val="24"/>
          <w:lang w:val="fr-FR" w:eastAsia="en-US"/>
        </w:rPr>
        <w:t>euri valorificabile de la pct</w:t>
      </w:r>
      <w:r w:rsidR="00BA4594">
        <w:rPr>
          <w:rFonts w:eastAsia="Calibri"/>
          <w:sz w:val="24"/>
          <w:szCs w:val="24"/>
          <w:lang w:val="fr-FR" w:eastAsia="en-US"/>
        </w:rPr>
        <w:t xml:space="preserve">.1 </w:t>
      </w:r>
      <w:r w:rsidR="00E53DDF" w:rsidRPr="00305FDE">
        <w:rPr>
          <w:rFonts w:eastAsia="Calibri"/>
          <w:sz w:val="24"/>
          <w:szCs w:val="24"/>
          <w:lang w:val="fr-FR" w:eastAsia="en-US"/>
        </w:rPr>
        <w:t>sunt preluate de un operator autorizat (transport/valorificare)</w:t>
      </w:r>
      <w:r w:rsidRPr="00305FDE">
        <w:rPr>
          <w:rFonts w:eastAsia="Calibri"/>
          <w:sz w:val="24"/>
          <w:szCs w:val="24"/>
          <w:lang w:val="fr-FR" w:eastAsia="en-US"/>
        </w:rPr>
        <w:t>. </w:t>
      </w:r>
    </w:p>
    <w:p w:rsidR="00950902" w:rsidRPr="00305FDE" w:rsidRDefault="00950902" w:rsidP="00305FDE">
      <w:pPr>
        <w:spacing w:after="0" w:line="240" w:lineRule="auto"/>
        <w:jc w:val="both"/>
        <w:rPr>
          <w:rFonts w:ascii="Times New Roman" w:hAnsi="Times New Roman"/>
          <w:bCs/>
          <w:sz w:val="24"/>
          <w:szCs w:val="24"/>
          <w:lang w:val="fr-FR"/>
        </w:rPr>
      </w:pPr>
      <w:r w:rsidRPr="00305FDE">
        <w:rPr>
          <w:rFonts w:ascii="Times New Roman" w:hAnsi="Times New Roman"/>
          <w:b/>
          <w:bCs/>
          <w:sz w:val="24"/>
          <w:szCs w:val="24"/>
          <w:lang w:val="fr-FR"/>
        </w:rPr>
        <w:t>5.</w:t>
      </w:r>
      <w:r w:rsidRPr="00305FDE">
        <w:rPr>
          <w:rFonts w:ascii="Times New Roman" w:hAnsi="Times New Roman"/>
          <w:bCs/>
          <w:sz w:val="24"/>
          <w:szCs w:val="24"/>
          <w:lang w:val="fr-FR"/>
        </w:rPr>
        <w:t xml:space="preserve"> Modul de transport al deşeurilor şi măsurile pentru protecţia mediului: </w:t>
      </w:r>
    </w:p>
    <w:p w:rsidR="00950902" w:rsidRPr="00305FDE" w:rsidRDefault="00025DD9" w:rsidP="00025DD9">
      <w:pPr>
        <w:spacing w:after="0" w:line="240" w:lineRule="auto"/>
        <w:jc w:val="both"/>
        <w:rPr>
          <w:rFonts w:ascii="Times New Roman" w:hAnsi="Times New Roman"/>
          <w:sz w:val="24"/>
          <w:szCs w:val="24"/>
        </w:rPr>
      </w:pPr>
      <w:r>
        <w:rPr>
          <w:rFonts w:ascii="Times New Roman" w:hAnsi="Times New Roman"/>
          <w:sz w:val="24"/>
          <w:szCs w:val="24"/>
        </w:rPr>
        <w:t>- d</w:t>
      </w:r>
      <w:r w:rsidR="005312DC">
        <w:rPr>
          <w:rFonts w:ascii="Times New Roman" w:hAnsi="Times New Roman"/>
          <w:sz w:val="24"/>
          <w:szCs w:val="24"/>
        </w:rPr>
        <w:t>eș</w:t>
      </w:r>
      <w:r w:rsidR="00950902" w:rsidRPr="00305FDE">
        <w:rPr>
          <w:rFonts w:ascii="Times New Roman" w:hAnsi="Times New Roman"/>
          <w:sz w:val="24"/>
          <w:szCs w:val="24"/>
        </w:rPr>
        <w:t xml:space="preserve">eurile </w:t>
      </w:r>
      <w:r w:rsidR="005312DC">
        <w:rPr>
          <w:rFonts w:ascii="Times New Roman" w:hAnsi="Times New Roman"/>
          <w:sz w:val="24"/>
          <w:szCs w:val="24"/>
        </w:rPr>
        <w:t xml:space="preserve">municipale </w:t>
      </w:r>
      <w:r w:rsidR="00950902" w:rsidRPr="00305FDE">
        <w:rPr>
          <w:rFonts w:ascii="Times New Roman" w:hAnsi="Times New Roman"/>
          <w:sz w:val="24"/>
          <w:szCs w:val="24"/>
        </w:rPr>
        <w:t xml:space="preserve">sunt preluate </w:t>
      </w:r>
      <w:r>
        <w:rPr>
          <w:rFonts w:ascii="Times New Roman" w:hAnsi="Times New Roman"/>
          <w:sz w:val="24"/>
          <w:szCs w:val="24"/>
        </w:rPr>
        <w:t xml:space="preserve">doar </w:t>
      </w:r>
      <w:r w:rsidR="00950902" w:rsidRPr="00305FDE">
        <w:rPr>
          <w:rFonts w:ascii="Times New Roman" w:hAnsi="Times New Roman"/>
          <w:sz w:val="24"/>
          <w:szCs w:val="24"/>
        </w:rPr>
        <w:t xml:space="preserve">de operatorul zonal </w:t>
      </w:r>
      <w:r>
        <w:rPr>
          <w:rFonts w:ascii="Times New Roman" w:hAnsi="Times New Roman"/>
          <w:sz w:val="24"/>
          <w:szCs w:val="24"/>
        </w:rPr>
        <w:t>autorizat;</w:t>
      </w:r>
    </w:p>
    <w:p w:rsidR="00950902" w:rsidRPr="00305FDE" w:rsidRDefault="00025DD9" w:rsidP="00025DD9">
      <w:pPr>
        <w:spacing w:after="0" w:line="240" w:lineRule="auto"/>
        <w:jc w:val="both"/>
        <w:rPr>
          <w:rFonts w:ascii="Times New Roman" w:hAnsi="Times New Roman"/>
          <w:sz w:val="24"/>
          <w:szCs w:val="24"/>
        </w:rPr>
      </w:pPr>
      <w:r>
        <w:rPr>
          <w:rFonts w:ascii="Times New Roman" w:hAnsi="Times New Roman"/>
          <w:sz w:val="24"/>
          <w:szCs w:val="24"/>
        </w:rPr>
        <w:t>- d</w:t>
      </w:r>
      <w:r w:rsidR="005312DC">
        <w:rPr>
          <w:rFonts w:ascii="Times New Roman" w:hAnsi="Times New Roman"/>
          <w:sz w:val="24"/>
          <w:szCs w:val="24"/>
        </w:rPr>
        <w:t>eș</w:t>
      </w:r>
      <w:r w:rsidR="00950902" w:rsidRPr="00305FDE">
        <w:rPr>
          <w:rFonts w:ascii="Times New Roman" w:hAnsi="Times New Roman"/>
          <w:sz w:val="24"/>
          <w:szCs w:val="24"/>
        </w:rPr>
        <w:t xml:space="preserve">eurile </w:t>
      </w:r>
      <w:r>
        <w:rPr>
          <w:rFonts w:ascii="Times New Roman" w:hAnsi="Times New Roman"/>
          <w:sz w:val="24"/>
          <w:szCs w:val="24"/>
        </w:rPr>
        <w:t xml:space="preserve">generate pe amplasament </w:t>
      </w:r>
      <w:r w:rsidR="00950902" w:rsidRPr="00305FDE">
        <w:rPr>
          <w:rFonts w:ascii="Times New Roman" w:hAnsi="Times New Roman"/>
          <w:sz w:val="24"/>
          <w:szCs w:val="24"/>
        </w:rPr>
        <w:t xml:space="preserve">sunt transportate </w:t>
      </w:r>
      <w:r>
        <w:rPr>
          <w:rFonts w:ascii="Times New Roman" w:hAnsi="Times New Roman"/>
          <w:sz w:val="24"/>
          <w:szCs w:val="24"/>
        </w:rPr>
        <w:t xml:space="preserve">cu </w:t>
      </w:r>
      <w:r w:rsidR="00950902" w:rsidRPr="00305FDE">
        <w:rPr>
          <w:rFonts w:ascii="Times New Roman" w:hAnsi="Times New Roman"/>
          <w:sz w:val="24"/>
          <w:szCs w:val="24"/>
        </w:rPr>
        <w:t>auto</w:t>
      </w:r>
      <w:r>
        <w:rPr>
          <w:rFonts w:ascii="Times New Roman" w:hAnsi="Times New Roman"/>
          <w:sz w:val="24"/>
          <w:szCs w:val="24"/>
        </w:rPr>
        <w:t>speciale doar</w:t>
      </w:r>
      <w:r w:rsidR="00950902" w:rsidRPr="00305FDE">
        <w:rPr>
          <w:rFonts w:ascii="Times New Roman" w:hAnsi="Times New Roman"/>
          <w:sz w:val="24"/>
          <w:szCs w:val="24"/>
        </w:rPr>
        <w:t xml:space="preserve"> de c</w:t>
      </w:r>
      <w:r>
        <w:rPr>
          <w:rFonts w:ascii="Times New Roman" w:hAnsi="Times New Roman"/>
          <w:sz w:val="24"/>
          <w:szCs w:val="24"/>
        </w:rPr>
        <w:t>ă</w:t>
      </w:r>
      <w:r w:rsidR="00950902" w:rsidRPr="00305FDE">
        <w:rPr>
          <w:rFonts w:ascii="Times New Roman" w:hAnsi="Times New Roman"/>
          <w:sz w:val="24"/>
          <w:szCs w:val="24"/>
        </w:rPr>
        <w:t>tre operatori autoriza</w:t>
      </w:r>
      <w:r>
        <w:rPr>
          <w:rFonts w:ascii="Times New Roman" w:hAnsi="Times New Roman"/>
          <w:sz w:val="24"/>
          <w:szCs w:val="24"/>
        </w:rPr>
        <w:t>ț</w:t>
      </w:r>
      <w:r w:rsidR="00950902" w:rsidRPr="00305FDE">
        <w:rPr>
          <w:rFonts w:ascii="Times New Roman" w:hAnsi="Times New Roman"/>
          <w:sz w:val="24"/>
          <w:szCs w:val="24"/>
        </w:rPr>
        <w:t>i</w:t>
      </w:r>
      <w:r w:rsidR="0054131A" w:rsidRPr="00305FDE">
        <w:rPr>
          <w:rFonts w:ascii="Times New Roman" w:hAnsi="Times New Roman"/>
          <w:sz w:val="24"/>
          <w:szCs w:val="24"/>
        </w:rPr>
        <w:t>,</w:t>
      </w:r>
      <w:r w:rsidR="00950902" w:rsidRPr="00305FDE">
        <w:rPr>
          <w:rFonts w:ascii="Times New Roman" w:hAnsi="Times New Roman"/>
          <w:sz w:val="24"/>
          <w:szCs w:val="24"/>
        </w:rPr>
        <w:t xml:space="preserve"> cu respectarea HG 1061/2008.</w:t>
      </w:r>
    </w:p>
    <w:p w:rsidR="00950902" w:rsidRPr="00305FDE" w:rsidRDefault="00950902" w:rsidP="00305FDE">
      <w:pPr>
        <w:spacing w:after="0" w:line="240" w:lineRule="auto"/>
        <w:jc w:val="both"/>
        <w:rPr>
          <w:rFonts w:ascii="Times New Roman" w:hAnsi="Times New Roman"/>
          <w:bCs/>
          <w:sz w:val="24"/>
          <w:szCs w:val="24"/>
          <w:lang w:val="fr-FR"/>
        </w:rPr>
      </w:pPr>
      <w:r w:rsidRPr="00305FDE">
        <w:rPr>
          <w:rFonts w:ascii="Times New Roman" w:hAnsi="Times New Roman"/>
          <w:b/>
          <w:bCs/>
          <w:sz w:val="24"/>
          <w:szCs w:val="24"/>
          <w:lang w:val="fr-FR"/>
        </w:rPr>
        <w:t>6.</w:t>
      </w:r>
      <w:r w:rsidRPr="00305FDE">
        <w:rPr>
          <w:rFonts w:ascii="Times New Roman" w:hAnsi="Times New Roman"/>
          <w:bCs/>
          <w:sz w:val="24"/>
          <w:szCs w:val="24"/>
          <w:lang w:val="fr-FR"/>
        </w:rPr>
        <w:t xml:space="preserve"> Mod de eliminare (depozitare definitivă, incinerare):  </w:t>
      </w:r>
    </w:p>
    <w:p w:rsidR="00950902" w:rsidRPr="00305FDE" w:rsidRDefault="00950902" w:rsidP="00305FDE">
      <w:pPr>
        <w:spacing w:after="0" w:line="240" w:lineRule="auto"/>
        <w:jc w:val="both"/>
        <w:rPr>
          <w:rFonts w:ascii="Times New Roman" w:hAnsi="Times New Roman"/>
          <w:bCs/>
          <w:sz w:val="24"/>
          <w:szCs w:val="24"/>
          <w:lang w:val="fr-FR"/>
        </w:rPr>
      </w:pPr>
      <w:r w:rsidRPr="00305FDE">
        <w:rPr>
          <w:rFonts w:ascii="Times New Roman" w:hAnsi="Times New Roman"/>
          <w:bCs/>
          <w:sz w:val="24"/>
          <w:szCs w:val="24"/>
          <w:lang w:val="fr-FR"/>
        </w:rPr>
        <w:t xml:space="preserve"> </w:t>
      </w:r>
      <w:r w:rsidRPr="00305FDE">
        <w:rPr>
          <w:rFonts w:ascii="Times New Roman" w:hAnsi="Times New Roman"/>
          <w:bCs/>
          <w:sz w:val="24"/>
          <w:szCs w:val="24"/>
        </w:rPr>
        <w:t xml:space="preserve">-deşeurile </w:t>
      </w:r>
      <w:r w:rsidR="000A5C73">
        <w:rPr>
          <w:rFonts w:ascii="Times New Roman" w:hAnsi="Times New Roman"/>
          <w:bCs/>
          <w:sz w:val="24"/>
          <w:szCs w:val="24"/>
        </w:rPr>
        <w:t xml:space="preserve">municipale amestecate vor fi eliminate </w:t>
      </w:r>
      <w:r w:rsidRPr="00305FDE">
        <w:rPr>
          <w:rFonts w:ascii="Times New Roman" w:hAnsi="Times New Roman"/>
          <w:bCs/>
          <w:sz w:val="24"/>
          <w:szCs w:val="24"/>
        </w:rPr>
        <w:t>doar de operatorul zonal autorizat</w:t>
      </w:r>
      <w:r w:rsidRPr="00305FDE">
        <w:rPr>
          <w:rFonts w:ascii="Times New Roman" w:hAnsi="Times New Roman"/>
          <w:bCs/>
          <w:sz w:val="24"/>
          <w:szCs w:val="24"/>
          <w:lang w:val="fr-FR"/>
        </w:rPr>
        <w:t>.</w:t>
      </w:r>
    </w:p>
    <w:p w:rsidR="00950902" w:rsidRPr="00305FDE" w:rsidRDefault="004C7D26" w:rsidP="00305FDE">
      <w:pPr>
        <w:spacing w:after="0" w:line="240" w:lineRule="auto"/>
        <w:jc w:val="both"/>
        <w:rPr>
          <w:rFonts w:ascii="Times New Roman" w:hAnsi="Times New Roman"/>
          <w:bCs/>
          <w:sz w:val="24"/>
          <w:szCs w:val="24"/>
        </w:rPr>
      </w:pPr>
      <w:r w:rsidRPr="00305FDE">
        <w:rPr>
          <w:rFonts w:ascii="Times New Roman" w:hAnsi="Times New Roman"/>
          <w:bCs/>
          <w:sz w:val="24"/>
          <w:szCs w:val="24"/>
          <w:lang w:val="fr-FR"/>
        </w:rPr>
        <w:t xml:space="preserve"> </w:t>
      </w:r>
      <w:r w:rsidR="000A5C73">
        <w:rPr>
          <w:rFonts w:ascii="Times New Roman" w:hAnsi="Times New Roman"/>
          <w:bCs/>
          <w:sz w:val="24"/>
          <w:szCs w:val="24"/>
          <w:lang w:val="fr-FR"/>
        </w:rPr>
        <w:t>-deș</w:t>
      </w:r>
      <w:r w:rsidR="00950902" w:rsidRPr="00305FDE">
        <w:rPr>
          <w:rFonts w:ascii="Times New Roman" w:hAnsi="Times New Roman"/>
          <w:bCs/>
          <w:sz w:val="24"/>
          <w:szCs w:val="24"/>
          <w:lang w:val="fr-FR"/>
        </w:rPr>
        <w:t>eurile periculoase(</w:t>
      </w:r>
      <w:r w:rsidR="000A5C73">
        <w:rPr>
          <w:rFonts w:ascii="Times New Roman" w:hAnsi="Times New Roman"/>
          <w:bCs/>
          <w:sz w:val="24"/>
          <w:szCs w:val="24"/>
          <w:lang w:val="fr-FR"/>
        </w:rPr>
        <w:t>13.05.07*, 13.05.03*</w:t>
      </w:r>
      <w:r w:rsidR="00950902" w:rsidRPr="00305FDE">
        <w:rPr>
          <w:rFonts w:ascii="Times New Roman" w:hAnsi="Times New Roman"/>
          <w:bCs/>
          <w:sz w:val="24"/>
          <w:szCs w:val="24"/>
        </w:rPr>
        <w:t>,</w:t>
      </w:r>
      <w:r w:rsidR="000A5C73">
        <w:rPr>
          <w:rFonts w:ascii="Times New Roman" w:hAnsi="Times New Roman"/>
          <w:bCs/>
          <w:sz w:val="24"/>
          <w:szCs w:val="24"/>
        </w:rPr>
        <w:t xml:space="preserve"> 13.08.02*,</w:t>
      </w:r>
      <w:r w:rsidR="00950902" w:rsidRPr="00305FDE">
        <w:rPr>
          <w:rFonts w:ascii="Times New Roman" w:hAnsi="Times New Roman"/>
          <w:bCs/>
          <w:sz w:val="24"/>
          <w:szCs w:val="24"/>
        </w:rPr>
        <w:t xml:space="preserve"> etc) pot fi preluate doar de operator</w:t>
      </w:r>
      <w:r w:rsidR="000A5C73">
        <w:rPr>
          <w:rFonts w:ascii="Times New Roman" w:hAnsi="Times New Roman"/>
          <w:bCs/>
          <w:sz w:val="24"/>
          <w:szCs w:val="24"/>
        </w:rPr>
        <w:t>i</w:t>
      </w:r>
      <w:r w:rsidR="00950902" w:rsidRPr="00305FDE">
        <w:rPr>
          <w:rFonts w:ascii="Times New Roman" w:hAnsi="Times New Roman"/>
          <w:bCs/>
          <w:sz w:val="24"/>
          <w:szCs w:val="24"/>
        </w:rPr>
        <w:t xml:space="preserve"> autoriza</w:t>
      </w:r>
      <w:r w:rsidR="000A5C73">
        <w:rPr>
          <w:rFonts w:ascii="Times New Roman" w:hAnsi="Times New Roman"/>
          <w:bCs/>
          <w:sz w:val="24"/>
          <w:szCs w:val="24"/>
        </w:rPr>
        <w:t>ți în vederea eliminării</w:t>
      </w:r>
      <w:r w:rsidR="00950902" w:rsidRPr="00305FDE">
        <w:rPr>
          <w:rFonts w:ascii="Times New Roman" w:hAnsi="Times New Roman"/>
          <w:bCs/>
          <w:sz w:val="24"/>
          <w:szCs w:val="24"/>
        </w:rPr>
        <w:t>.</w:t>
      </w:r>
    </w:p>
    <w:p w:rsidR="00950902" w:rsidRPr="00305FDE" w:rsidRDefault="00950902" w:rsidP="00305FDE">
      <w:pPr>
        <w:pStyle w:val="ListParagraph"/>
        <w:autoSpaceDE w:val="0"/>
        <w:autoSpaceDN w:val="0"/>
        <w:ind w:left="0"/>
        <w:jc w:val="both"/>
        <w:rPr>
          <w:rFonts w:ascii="Times New Roman" w:hAnsi="Times New Roman"/>
          <w:sz w:val="24"/>
          <w:szCs w:val="24"/>
        </w:rPr>
      </w:pPr>
      <w:r w:rsidRPr="00305FDE">
        <w:rPr>
          <w:rFonts w:ascii="Times New Roman" w:hAnsi="Times New Roman"/>
          <w:b/>
          <w:bCs/>
          <w:sz w:val="24"/>
          <w:szCs w:val="24"/>
          <w:lang w:val="fr-FR"/>
        </w:rPr>
        <w:lastRenderedPageBreak/>
        <w:t>7.</w:t>
      </w:r>
      <w:r w:rsidRPr="00305FDE">
        <w:rPr>
          <w:rFonts w:ascii="Times New Roman" w:hAnsi="Times New Roman"/>
          <w:bCs/>
          <w:sz w:val="24"/>
          <w:szCs w:val="24"/>
          <w:lang w:val="fr-FR"/>
        </w:rPr>
        <w:t xml:space="preserve"> Monitorizarea gestiunii deşeurilor: </w:t>
      </w:r>
      <w:r w:rsidRPr="00305FDE">
        <w:rPr>
          <w:rFonts w:ascii="Times New Roman" w:hAnsi="Times New Roman"/>
          <w:sz w:val="24"/>
          <w:szCs w:val="24"/>
        </w:rPr>
        <w:t xml:space="preserve">evidenţa gestiunii deşeurilor </w:t>
      </w:r>
      <w:r w:rsidR="006415BF">
        <w:rPr>
          <w:rFonts w:ascii="Times New Roman" w:hAnsi="Times New Roman"/>
          <w:sz w:val="24"/>
          <w:szCs w:val="24"/>
        </w:rPr>
        <w:t xml:space="preserve">și uleiurilor uzate, </w:t>
      </w:r>
      <w:r w:rsidRPr="00305FDE">
        <w:rPr>
          <w:rFonts w:ascii="Times New Roman" w:hAnsi="Times New Roman"/>
          <w:sz w:val="24"/>
          <w:szCs w:val="24"/>
        </w:rPr>
        <w:t>conform prevederil</w:t>
      </w:r>
      <w:r w:rsidR="006415BF">
        <w:rPr>
          <w:rFonts w:ascii="Times New Roman" w:hAnsi="Times New Roman"/>
          <w:sz w:val="24"/>
          <w:szCs w:val="24"/>
        </w:rPr>
        <w:t>or</w:t>
      </w:r>
      <w:r w:rsidRPr="00305FDE">
        <w:rPr>
          <w:rFonts w:ascii="Times New Roman" w:hAnsi="Times New Roman"/>
          <w:sz w:val="24"/>
          <w:szCs w:val="24"/>
        </w:rPr>
        <w:t xml:space="preserve"> </w:t>
      </w:r>
      <w:r w:rsidR="006415BF">
        <w:rPr>
          <w:rFonts w:ascii="Times New Roman" w:hAnsi="Times New Roman"/>
          <w:sz w:val="24"/>
          <w:szCs w:val="24"/>
        </w:rPr>
        <w:t>OUG nr. 92/2021.</w:t>
      </w:r>
    </w:p>
    <w:p w:rsidR="00950902" w:rsidRPr="00305FDE" w:rsidRDefault="00950902" w:rsidP="00305FDE">
      <w:pPr>
        <w:spacing w:after="0" w:line="240" w:lineRule="auto"/>
        <w:jc w:val="both"/>
        <w:rPr>
          <w:rFonts w:ascii="Times New Roman" w:hAnsi="Times New Roman"/>
          <w:bCs/>
          <w:sz w:val="24"/>
          <w:szCs w:val="24"/>
          <w:lang w:val="fr-FR"/>
        </w:rPr>
      </w:pPr>
      <w:r w:rsidRPr="00305FDE">
        <w:rPr>
          <w:rFonts w:ascii="Times New Roman" w:hAnsi="Times New Roman"/>
          <w:b/>
          <w:bCs/>
          <w:sz w:val="24"/>
          <w:szCs w:val="24"/>
          <w:lang w:val="fr-FR"/>
        </w:rPr>
        <w:t>8.</w:t>
      </w:r>
      <w:r w:rsidRPr="00305FDE">
        <w:rPr>
          <w:rFonts w:ascii="Times New Roman" w:hAnsi="Times New Roman"/>
          <w:bCs/>
          <w:sz w:val="24"/>
          <w:szCs w:val="24"/>
          <w:lang w:val="fr-FR"/>
        </w:rPr>
        <w:t xml:space="preserve"> Ambalaje folosite şi rezultate</w:t>
      </w:r>
      <w:r w:rsidR="00F41036">
        <w:rPr>
          <w:rFonts w:ascii="Times New Roman" w:hAnsi="Times New Roman"/>
          <w:bCs/>
          <w:sz w:val="24"/>
          <w:szCs w:val="24"/>
          <w:lang w:val="fr-FR"/>
        </w:rPr>
        <w:t xml:space="preserve"> </w:t>
      </w:r>
      <w:r w:rsidRPr="00305FDE">
        <w:rPr>
          <w:rFonts w:ascii="Times New Roman" w:hAnsi="Times New Roman"/>
          <w:bCs/>
          <w:sz w:val="24"/>
          <w:szCs w:val="24"/>
          <w:lang w:val="fr-FR"/>
        </w:rPr>
        <w:t xml:space="preserve">– tipuri şi cantităţi: </w:t>
      </w:r>
      <w:r w:rsidR="00F41036" w:rsidRPr="00F41036">
        <w:rPr>
          <w:rFonts w:ascii="Times New Roman" w:hAnsi="Times New Roman"/>
          <w:bCs/>
          <w:sz w:val="24"/>
          <w:szCs w:val="24"/>
          <w:lang w:val="fr-FR"/>
        </w:rPr>
        <w:t>menționate la pct.1</w:t>
      </w:r>
      <w:r w:rsidR="001C0EED" w:rsidRPr="00305FDE">
        <w:rPr>
          <w:rFonts w:ascii="Times New Roman" w:hAnsi="Times New Roman"/>
          <w:bCs/>
          <w:sz w:val="24"/>
          <w:szCs w:val="24"/>
          <w:lang w:val="fr-FR"/>
        </w:rPr>
        <w:t>.</w:t>
      </w:r>
    </w:p>
    <w:p w:rsidR="00B273E9" w:rsidRPr="00305FDE" w:rsidRDefault="00B273E9" w:rsidP="00305FDE">
      <w:pPr>
        <w:spacing w:after="0" w:line="240" w:lineRule="auto"/>
        <w:jc w:val="both"/>
        <w:rPr>
          <w:rFonts w:ascii="Times New Roman" w:hAnsi="Times New Roman"/>
          <w:bCs/>
          <w:sz w:val="24"/>
          <w:szCs w:val="24"/>
          <w:lang w:val="fr-FR"/>
        </w:rPr>
      </w:pPr>
      <w:r w:rsidRPr="00305FDE">
        <w:rPr>
          <w:rFonts w:ascii="Times New Roman" w:hAnsi="Times New Roman"/>
          <w:b/>
          <w:bCs/>
          <w:sz w:val="24"/>
          <w:szCs w:val="24"/>
          <w:lang w:val="fr-FR"/>
        </w:rPr>
        <w:t>9.</w:t>
      </w:r>
      <w:r w:rsidR="00950902" w:rsidRPr="00305FDE">
        <w:rPr>
          <w:rFonts w:ascii="Times New Roman" w:hAnsi="Times New Roman"/>
          <w:bCs/>
          <w:sz w:val="24"/>
          <w:szCs w:val="24"/>
          <w:lang w:val="fr-FR"/>
        </w:rPr>
        <w:t xml:space="preserve">Modul de gospodărire a ambalajelor (valorificate): </w:t>
      </w:r>
    </w:p>
    <w:p w:rsidR="00EF5E22" w:rsidRPr="00305FDE" w:rsidRDefault="00F41036" w:rsidP="00305FDE">
      <w:pPr>
        <w:tabs>
          <w:tab w:val="left" w:pos="645"/>
          <w:tab w:val="left" w:pos="900"/>
        </w:tabs>
        <w:spacing w:after="0" w:line="240" w:lineRule="auto"/>
        <w:jc w:val="both"/>
        <w:rPr>
          <w:rFonts w:ascii="Times New Roman" w:hAnsi="Times New Roman"/>
          <w:sz w:val="24"/>
          <w:szCs w:val="24"/>
        </w:rPr>
      </w:pPr>
      <w:r>
        <w:rPr>
          <w:rFonts w:ascii="Times New Roman" w:hAnsi="Times New Roman"/>
          <w:bCs/>
          <w:sz w:val="24"/>
          <w:szCs w:val="24"/>
          <w:lang w:val="fr-FR"/>
        </w:rPr>
        <w:t>- de</w:t>
      </w:r>
      <w:r>
        <w:rPr>
          <w:rFonts w:ascii="Times New Roman" w:hAnsi="Times New Roman"/>
          <w:bCs/>
          <w:sz w:val="24"/>
          <w:szCs w:val="24"/>
          <w:lang w:val="ro-RO"/>
        </w:rPr>
        <w:t>ș</w:t>
      </w:r>
      <w:r>
        <w:rPr>
          <w:rFonts w:ascii="Times New Roman" w:hAnsi="Times New Roman"/>
          <w:bCs/>
          <w:sz w:val="24"/>
          <w:szCs w:val="24"/>
          <w:lang w:val="fr-FR"/>
        </w:rPr>
        <w:t>eurile de ambalaje provenite î</w:t>
      </w:r>
      <w:r w:rsidR="00EF5E22" w:rsidRPr="00305FDE">
        <w:rPr>
          <w:rFonts w:ascii="Times New Roman" w:hAnsi="Times New Roman"/>
          <w:bCs/>
          <w:sz w:val="24"/>
          <w:szCs w:val="24"/>
          <w:lang w:val="fr-FR"/>
        </w:rPr>
        <w:t>n urma comercializ</w:t>
      </w:r>
      <w:r>
        <w:rPr>
          <w:rFonts w:ascii="Times New Roman" w:hAnsi="Times New Roman"/>
          <w:bCs/>
          <w:sz w:val="24"/>
          <w:szCs w:val="24"/>
          <w:lang w:val="fr-FR"/>
        </w:rPr>
        <w:t>ă</w:t>
      </w:r>
      <w:r w:rsidR="00EF5E22" w:rsidRPr="00305FDE">
        <w:rPr>
          <w:rFonts w:ascii="Times New Roman" w:hAnsi="Times New Roman"/>
          <w:bCs/>
          <w:sz w:val="24"/>
          <w:szCs w:val="24"/>
          <w:lang w:val="fr-FR"/>
        </w:rPr>
        <w:t>rii</w:t>
      </w:r>
      <w:r w:rsidR="00EF5E22" w:rsidRPr="00305FDE">
        <w:rPr>
          <w:rFonts w:ascii="Times New Roman" w:hAnsi="Times New Roman"/>
          <w:sz w:val="24"/>
          <w:szCs w:val="24"/>
        </w:rPr>
        <w:t xml:space="preserve"> de produse diverse se stocheaz</w:t>
      </w:r>
      <w:r>
        <w:rPr>
          <w:rFonts w:ascii="Times New Roman" w:hAnsi="Times New Roman"/>
          <w:sz w:val="24"/>
          <w:szCs w:val="24"/>
        </w:rPr>
        <w:t>ă</w:t>
      </w:r>
      <w:r w:rsidR="00EF5E22" w:rsidRPr="00305FDE">
        <w:rPr>
          <w:rFonts w:ascii="Times New Roman" w:hAnsi="Times New Roman"/>
          <w:sz w:val="24"/>
          <w:szCs w:val="24"/>
        </w:rPr>
        <w:t xml:space="preserve"> </w:t>
      </w:r>
      <w:r>
        <w:rPr>
          <w:rFonts w:ascii="Times New Roman" w:hAnsi="Times New Roman"/>
          <w:sz w:val="24"/>
          <w:szCs w:val="24"/>
        </w:rPr>
        <w:t>temporar, pe categorii, î</w:t>
      </w:r>
      <w:r w:rsidR="00EF5E22" w:rsidRPr="00305FDE">
        <w:rPr>
          <w:rFonts w:ascii="Times New Roman" w:hAnsi="Times New Roman"/>
          <w:sz w:val="24"/>
          <w:szCs w:val="24"/>
        </w:rPr>
        <w:t xml:space="preserve">n pubele </w:t>
      </w:r>
      <w:r>
        <w:rPr>
          <w:rFonts w:ascii="Times New Roman" w:hAnsi="Times New Roman"/>
          <w:sz w:val="24"/>
          <w:szCs w:val="24"/>
        </w:rPr>
        <w:t>special și predate operatorului zonal în vederea valorificării</w:t>
      </w:r>
      <w:r w:rsidR="001C0EED" w:rsidRPr="00305FDE">
        <w:rPr>
          <w:rFonts w:ascii="Times New Roman" w:hAnsi="Times New Roman"/>
          <w:sz w:val="24"/>
          <w:szCs w:val="24"/>
        </w:rPr>
        <w:t>.</w:t>
      </w:r>
    </w:p>
    <w:p w:rsidR="001C0EED" w:rsidRPr="00ED0AD7" w:rsidRDefault="001C0EED" w:rsidP="00305FDE">
      <w:pPr>
        <w:tabs>
          <w:tab w:val="left" w:pos="645"/>
          <w:tab w:val="left" w:pos="900"/>
        </w:tabs>
        <w:spacing w:after="0" w:line="240" w:lineRule="auto"/>
        <w:jc w:val="both"/>
        <w:rPr>
          <w:rFonts w:ascii="Times New Roman" w:hAnsi="Times New Roman"/>
          <w:sz w:val="16"/>
          <w:szCs w:val="16"/>
        </w:rPr>
      </w:pPr>
    </w:p>
    <w:p w:rsidR="00950902" w:rsidRPr="00305FDE" w:rsidRDefault="00950902" w:rsidP="00305FDE">
      <w:pPr>
        <w:spacing w:after="0" w:line="240" w:lineRule="auto"/>
        <w:jc w:val="both"/>
        <w:rPr>
          <w:rFonts w:ascii="Times New Roman" w:hAnsi="Times New Roman"/>
          <w:b/>
          <w:bCs/>
          <w:sz w:val="24"/>
          <w:szCs w:val="24"/>
          <w:lang w:val="fr-FR"/>
        </w:rPr>
      </w:pPr>
      <w:r w:rsidRPr="00305FDE">
        <w:rPr>
          <w:rFonts w:ascii="Times New Roman" w:hAnsi="Times New Roman"/>
          <w:b/>
          <w:bCs/>
          <w:sz w:val="24"/>
          <w:szCs w:val="24"/>
          <w:lang w:val="fr-FR"/>
        </w:rPr>
        <w:t>V. Modul de gospodărire a substanţelor şi preparatelor periculoase</w:t>
      </w:r>
    </w:p>
    <w:p w:rsidR="00ED0AD7" w:rsidRPr="00ED0AD7" w:rsidRDefault="00950902" w:rsidP="00ED0AD7">
      <w:pPr>
        <w:spacing w:after="0" w:line="240" w:lineRule="auto"/>
        <w:jc w:val="both"/>
        <w:rPr>
          <w:rFonts w:ascii="Times New Roman" w:hAnsi="Times New Roman"/>
          <w:bCs/>
          <w:sz w:val="24"/>
          <w:szCs w:val="24"/>
          <w:lang w:val="fr-FR"/>
        </w:rPr>
      </w:pPr>
      <w:r w:rsidRPr="00305FDE">
        <w:rPr>
          <w:rFonts w:ascii="Times New Roman" w:hAnsi="Times New Roman"/>
          <w:b/>
          <w:bCs/>
          <w:sz w:val="24"/>
          <w:szCs w:val="24"/>
          <w:lang w:val="fr-FR"/>
        </w:rPr>
        <w:t>1.</w:t>
      </w:r>
      <w:r w:rsidRPr="00305FDE">
        <w:rPr>
          <w:rFonts w:ascii="Times New Roman" w:hAnsi="Times New Roman"/>
          <w:bCs/>
          <w:sz w:val="24"/>
          <w:szCs w:val="24"/>
          <w:lang w:val="fr-FR"/>
        </w:rPr>
        <w:t xml:space="preserve"> Substanţele şi preparatele periculoase sau folosite ori comercializate/ transportate (categorii, cantităţi): </w:t>
      </w:r>
      <w:r w:rsidR="00ED0AD7">
        <w:rPr>
          <w:rFonts w:ascii="Times New Roman" w:hAnsi="Times New Roman"/>
          <w:bCs/>
          <w:sz w:val="24"/>
          <w:szCs w:val="24"/>
          <w:lang w:val="fr-FR"/>
        </w:rPr>
        <w:t xml:space="preserve">benzină </w:t>
      </w:r>
      <w:r w:rsidR="00ED0AD7" w:rsidRPr="00ED0AD7">
        <w:rPr>
          <w:rFonts w:ascii="Times New Roman" w:hAnsi="Times New Roman"/>
          <w:bCs/>
          <w:sz w:val="24"/>
          <w:szCs w:val="24"/>
          <w:lang w:val="fr-FR"/>
        </w:rPr>
        <w:t>67,5to/an;</w:t>
      </w:r>
      <w:r w:rsidR="00ED0AD7">
        <w:rPr>
          <w:rFonts w:ascii="Times New Roman" w:hAnsi="Times New Roman"/>
          <w:bCs/>
          <w:sz w:val="24"/>
          <w:szCs w:val="24"/>
          <w:lang w:val="fr-FR"/>
        </w:rPr>
        <w:t xml:space="preserve"> </w:t>
      </w:r>
      <w:r w:rsidR="00ED0AD7" w:rsidRPr="00ED0AD7">
        <w:rPr>
          <w:rFonts w:ascii="Times New Roman" w:hAnsi="Times New Roman"/>
          <w:bCs/>
          <w:sz w:val="24"/>
          <w:szCs w:val="24"/>
          <w:lang w:val="fr-FR"/>
        </w:rPr>
        <w:t>motorină 185to/an; GPL 65to/an;</w:t>
      </w:r>
      <w:r w:rsidR="00ED0AD7">
        <w:rPr>
          <w:rFonts w:ascii="Times New Roman" w:hAnsi="Times New Roman"/>
          <w:bCs/>
          <w:sz w:val="24"/>
          <w:szCs w:val="24"/>
          <w:lang w:val="fr-FR"/>
        </w:rPr>
        <w:t xml:space="preserve"> </w:t>
      </w:r>
      <w:r w:rsidR="00ED0AD7" w:rsidRPr="00ED0AD7">
        <w:rPr>
          <w:rFonts w:ascii="Times New Roman" w:hAnsi="Times New Roman"/>
          <w:bCs/>
          <w:sz w:val="24"/>
          <w:szCs w:val="24"/>
          <w:lang w:val="fr-FR"/>
        </w:rPr>
        <w:t>butelii de uz casnic (9kg) 180kg</w:t>
      </w:r>
      <w:r w:rsidR="00ED0AD7">
        <w:rPr>
          <w:rFonts w:ascii="Times New Roman" w:hAnsi="Times New Roman"/>
          <w:bCs/>
          <w:sz w:val="24"/>
          <w:szCs w:val="24"/>
          <w:lang w:val="fr-FR"/>
        </w:rPr>
        <w:t>/an.</w:t>
      </w:r>
    </w:p>
    <w:p w:rsidR="00950902" w:rsidRPr="00305FDE" w:rsidRDefault="00950902" w:rsidP="00ED0AD7">
      <w:pPr>
        <w:pStyle w:val="BodyText2"/>
        <w:tabs>
          <w:tab w:val="left" w:pos="0"/>
        </w:tabs>
        <w:spacing w:after="0" w:line="240" w:lineRule="auto"/>
        <w:jc w:val="both"/>
        <w:rPr>
          <w:rFonts w:ascii="Times New Roman" w:hAnsi="Times New Roman"/>
          <w:bCs/>
          <w:sz w:val="24"/>
          <w:szCs w:val="24"/>
          <w:lang w:val="fr-FR"/>
        </w:rPr>
      </w:pPr>
      <w:r w:rsidRPr="00305FDE">
        <w:rPr>
          <w:rFonts w:ascii="Times New Roman" w:hAnsi="Times New Roman"/>
          <w:b/>
          <w:bCs/>
          <w:sz w:val="24"/>
          <w:szCs w:val="24"/>
          <w:lang w:val="fr-FR"/>
        </w:rPr>
        <w:t>2.</w:t>
      </w:r>
      <w:r w:rsidRPr="00305FDE">
        <w:rPr>
          <w:rFonts w:ascii="Times New Roman" w:hAnsi="Times New Roman"/>
          <w:bCs/>
          <w:sz w:val="24"/>
          <w:szCs w:val="24"/>
          <w:lang w:val="fr-FR"/>
        </w:rPr>
        <w:t xml:space="preserve"> Modul de gospodărire :</w:t>
      </w:r>
    </w:p>
    <w:p w:rsidR="001C0EED" w:rsidRPr="00305FDE" w:rsidRDefault="00586767" w:rsidP="00305FDE">
      <w:pPr>
        <w:spacing w:after="0" w:line="240" w:lineRule="auto"/>
        <w:jc w:val="both"/>
        <w:rPr>
          <w:rFonts w:ascii="Times New Roman" w:hAnsi="Times New Roman"/>
          <w:sz w:val="24"/>
          <w:szCs w:val="24"/>
          <w:lang w:val="fr-FR"/>
        </w:rPr>
      </w:pPr>
      <w:r w:rsidRPr="00305FDE">
        <w:rPr>
          <w:rFonts w:ascii="Times New Roman" w:hAnsi="Times New Roman"/>
          <w:b/>
          <w:i/>
          <w:sz w:val="24"/>
          <w:szCs w:val="24"/>
          <w:lang w:val="fr-FR"/>
        </w:rPr>
        <w:t xml:space="preserve">- </w:t>
      </w:r>
      <w:r w:rsidR="005B7759" w:rsidRPr="00305FDE">
        <w:rPr>
          <w:rFonts w:ascii="Times New Roman" w:hAnsi="Times New Roman"/>
          <w:b/>
          <w:i/>
          <w:sz w:val="24"/>
          <w:szCs w:val="24"/>
          <w:lang w:val="fr-FR"/>
        </w:rPr>
        <w:t>ambalare</w:t>
      </w:r>
      <w:r w:rsidR="005B7759" w:rsidRPr="00305FDE">
        <w:rPr>
          <w:rFonts w:ascii="Times New Roman" w:hAnsi="Times New Roman"/>
          <w:b/>
          <w:sz w:val="24"/>
          <w:szCs w:val="24"/>
          <w:lang w:val="fr-FR"/>
        </w:rPr>
        <w:t>:</w:t>
      </w:r>
      <w:r w:rsidR="005B7759" w:rsidRPr="00305FDE">
        <w:rPr>
          <w:rFonts w:ascii="Times New Roman" w:hAnsi="Times New Roman"/>
          <w:sz w:val="24"/>
          <w:szCs w:val="24"/>
          <w:lang w:val="fr-FR"/>
        </w:rPr>
        <w:t xml:space="preserve"> de la terminale sau depozite, caburan</w:t>
      </w:r>
      <w:r w:rsidR="00ED0AD7">
        <w:rPr>
          <w:rFonts w:ascii="Times New Roman" w:hAnsi="Times New Roman"/>
          <w:sz w:val="24"/>
          <w:szCs w:val="24"/>
          <w:lang w:val="fr-FR"/>
        </w:rPr>
        <w:t>ț</w:t>
      </w:r>
      <w:r w:rsidR="005B7759" w:rsidRPr="00305FDE">
        <w:rPr>
          <w:rFonts w:ascii="Times New Roman" w:hAnsi="Times New Roman"/>
          <w:sz w:val="24"/>
          <w:szCs w:val="24"/>
          <w:lang w:val="fr-FR"/>
        </w:rPr>
        <w:t>ii sunt transfera</w:t>
      </w:r>
      <w:r w:rsidR="00ED0AD7">
        <w:rPr>
          <w:rFonts w:ascii="Times New Roman" w:hAnsi="Times New Roman"/>
          <w:sz w:val="24"/>
          <w:szCs w:val="24"/>
          <w:lang w:val="fr-FR"/>
        </w:rPr>
        <w:t>ți î</w:t>
      </w:r>
      <w:r w:rsidR="005B7759" w:rsidRPr="00305FDE">
        <w:rPr>
          <w:rFonts w:ascii="Times New Roman" w:hAnsi="Times New Roman"/>
          <w:sz w:val="24"/>
          <w:szCs w:val="24"/>
          <w:lang w:val="fr-FR"/>
        </w:rPr>
        <w:t xml:space="preserve">n cisterne auto. </w:t>
      </w:r>
    </w:p>
    <w:p w:rsidR="005B7759" w:rsidRPr="00305FDE" w:rsidRDefault="005B7759" w:rsidP="00305FDE">
      <w:pPr>
        <w:spacing w:after="0" w:line="240" w:lineRule="auto"/>
        <w:jc w:val="both"/>
        <w:rPr>
          <w:rFonts w:ascii="Times New Roman" w:hAnsi="Times New Roman"/>
          <w:sz w:val="24"/>
          <w:szCs w:val="24"/>
          <w:lang w:val="fr-FR"/>
        </w:rPr>
      </w:pPr>
      <w:r w:rsidRPr="00305FDE">
        <w:rPr>
          <w:rFonts w:ascii="Times New Roman" w:hAnsi="Times New Roman"/>
          <w:b/>
          <w:i/>
          <w:sz w:val="24"/>
          <w:szCs w:val="24"/>
          <w:lang w:val="fr-FR"/>
        </w:rPr>
        <w:t>- transport</w:t>
      </w:r>
      <w:r w:rsidRPr="00305FDE">
        <w:rPr>
          <w:rFonts w:ascii="Times New Roman" w:hAnsi="Times New Roman"/>
          <w:b/>
          <w:sz w:val="24"/>
          <w:szCs w:val="24"/>
          <w:lang w:val="fr-FR"/>
        </w:rPr>
        <w:t>:</w:t>
      </w:r>
      <w:r w:rsidRPr="00305FDE">
        <w:rPr>
          <w:rFonts w:ascii="Times New Roman" w:hAnsi="Times New Roman"/>
          <w:sz w:val="24"/>
          <w:szCs w:val="24"/>
          <w:lang w:val="fr-FR"/>
        </w:rPr>
        <w:t xml:space="preserve"> cu mijloace de transport rutiere (autocisterne), pentru m</w:t>
      </w:r>
      <w:r w:rsidR="00ED0AD7">
        <w:rPr>
          <w:rFonts w:ascii="Times New Roman" w:hAnsi="Times New Roman"/>
          <w:sz w:val="24"/>
          <w:szCs w:val="24"/>
          <w:lang w:val="fr-FR"/>
        </w:rPr>
        <w:t>ă</w:t>
      </w:r>
      <w:r w:rsidRPr="00305FDE">
        <w:rPr>
          <w:rFonts w:ascii="Times New Roman" w:hAnsi="Times New Roman"/>
          <w:sz w:val="24"/>
          <w:szCs w:val="24"/>
          <w:lang w:val="fr-FR"/>
        </w:rPr>
        <w:t>rfuri periculoase, autorizate, cu respectarea ADR.</w:t>
      </w:r>
    </w:p>
    <w:p w:rsidR="005B7759" w:rsidRPr="00305FDE" w:rsidRDefault="005B7759" w:rsidP="00305FDE">
      <w:pPr>
        <w:spacing w:after="0" w:line="240" w:lineRule="auto"/>
        <w:jc w:val="both"/>
        <w:rPr>
          <w:rFonts w:ascii="Times New Roman" w:hAnsi="Times New Roman"/>
          <w:sz w:val="24"/>
          <w:szCs w:val="24"/>
          <w:lang w:val="fr-FR"/>
        </w:rPr>
      </w:pPr>
      <w:r w:rsidRPr="00305FDE">
        <w:rPr>
          <w:rFonts w:ascii="Times New Roman" w:hAnsi="Times New Roman"/>
          <w:b/>
          <w:i/>
          <w:sz w:val="24"/>
          <w:szCs w:val="24"/>
          <w:lang w:val="fr-FR"/>
        </w:rPr>
        <w:t>- depozitare:</w:t>
      </w:r>
      <w:r w:rsidRPr="00305FDE">
        <w:rPr>
          <w:rFonts w:ascii="Times New Roman" w:hAnsi="Times New Roman"/>
          <w:b/>
          <w:sz w:val="24"/>
          <w:szCs w:val="24"/>
          <w:lang w:val="fr-FR"/>
        </w:rPr>
        <w:t xml:space="preserve"> </w:t>
      </w:r>
      <w:r w:rsidRPr="00305FDE">
        <w:rPr>
          <w:rFonts w:ascii="Times New Roman" w:hAnsi="Times New Roman"/>
          <w:sz w:val="24"/>
          <w:szCs w:val="24"/>
          <w:lang w:val="fr-FR"/>
        </w:rPr>
        <w:t>depozitarea combus</w:t>
      </w:r>
      <w:r w:rsidR="00ED0AD7">
        <w:rPr>
          <w:rFonts w:ascii="Times New Roman" w:hAnsi="Times New Roman"/>
          <w:sz w:val="24"/>
          <w:szCs w:val="24"/>
          <w:lang w:val="fr-FR"/>
        </w:rPr>
        <w:t>tibililor se face î</w:t>
      </w:r>
      <w:r w:rsidRPr="00305FDE">
        <w:rPr>
          <w:rFonts w:ascii="Times New Roman" w:hAnsi="Times New Roman"/>
          <w:sz w:val="24"/>
          <w:szCs w:val="24"/>
          <w:lang w:val="fr-FR"/>
        </w:rPr>
        <w:t xml:space="preserve">n </w:t>
      </w:r>
      <w:r w:rsidR="00586767" w:rsidRPr="00305FDE">
        <w:rPr>
          <w:rFonts w:ascii="Times New Roman" w:hAnsi="Times New Roman"/>
          <w:bCs/>
          <w:iCs/>
          <w:sz w:val="24"/>
          <w:szCs w:val="24"/>
          <w:lang w:val="fr-FR"/>
        </w:rPr>
        <w:t>rezervorul de depozitare carburanţi (</w:t>
      </w:r>
      <w:r w:rsidR="00ED0AD7">
        <w:rPr>
          <w:rFonts w:ascii="Times New Roman" w:hAnsi="Times New Roman"/>
          <w:bCs/>
          <w:iCs/>
          <w:sz w:val="24"/>
          <w:szCs w:val="24"/>
          <w:lang w:val="fr-FR"/>
        </w:rPr>
        <w:t>4</w:t>
      </w:r>
      <w:r w:rsidR="00586767" w:rsidRPr="00305FDE">
        <w:rPr>
          <w:rFonts w:ascii="Times New Roman" w:hAnsi="Times New Roman"/>
          <w:bCs/>
          <w:iCs/>
          <w:sz w:val="24"/>
          <w:szCs w:val="24"/>
          <w:lang w:val="fr-FR"/>
        </w:rPr>
        <w:t xml:space="preserve"> mc benzină şi </w:t>
      </w:r>
      <w:r w:rsidR="00ED0AD7">
        <w:rPr>
          <w:rFonts w:ascii="Times New Roman" w:hAnsi="Times New Roman"/>
          <w:bCs/>
          <w:iCs/>
          <w:sz w:val="24"/>
          <w:szCs w:val="24"/>
          <w:lang w:val="fr-FR"/>
        </w:rPr>
        <w:t>7</w:t>
      </w:r>
      <w:r w:rsidR="00586767" w:rsidRPr="00305FDE">
        <w:rPr>
          <w:rFonts w:ascii="Times New Roman" w:hAnsi="Times New Roman"/>
          <w:bCs/>
          <w:iCs/>
          <w:sz w:val="24"/>
          <w:szCs w:val="24"/>
          <w:lang w:val="fr-FR"/>
        </w:rPr>
        <w:t xml:space="preserve"> mc motorină), </w:t>
      </w:r>
      <w:r w:rsidRPr="00305FDE">
        <w:rPr>
          <w:rFonts w:ascii="Times New Roman" w:hAnsi="Times New Roman"/>
          <w:sz w:val="24"/>
          <w:szCs w:val="24"/>
          <w:lang w:val="fr-FR"/>
        </w:rPr>
        <w:t>prev</w:t>
      </w:r>
      <w:r w:rsidR="00ED0AD7">
        <w:rPr>
          <w:rFonts w:ascii="Times New Roman" w:hAnsi="Times New Roman"/>
          <w:sz w:val="24"/>
          <w:szCs w:val="24"/>
          <w:lang w:val="fr-FR"/>
        </w:rPr>
        <w:t>ă</w:t>
      </w:r>
      <w:r w:rsidRPr="00305FDE">
        <w:rPr>
          <w:rFonts w:ascii="Times New Roman" w:hAnsi="Times New Roman"/>
          <w:sz w:val="24"/>
          <w:szCs w:val="24"/>
          <w:lang w:val="fr-FR"/>
        </w:rPr>
        <w:t>zut cu sistem automat de detectare a eventu</w:t>
      </w:r>
      <w:r w:rsidR="00ED0AD7">
        <w:rPr>
          <w:rFonts w:ascii="Times New Roman" w:hAnsi="Times New Roman"/>
          <w:sz w:val="24"/>
          <w:szCs w:val="24"/>
          <w:lang w:val="fr-FR"/>
        </w:rPr>
        <w:t>alelor scurgeri de combustibil ș</w:t>
      </w:r>
      <w:r w:rsidRPr="00305FDE">
        <w:rPr>
          <w:rFonts w:ascii="Times New Roman" w:hAnsi="Times New Roman"/>
          <w:sz w:val="24"/>
          <w:szCs w:val="24"/>
          <w:lang w:val="fr-FR"/>
        </w:rPr>
        <w:t xml:space="preserve">i cu sistem de recuperare a vaporilor; </w:t>
      </w:r>
      <w:r w:rsidR="00ED0AD7">
        <w:rPr>
          <w:rFonts w:ascii="Times New Roman" w:hAnsi="Times New Roman"/>
          <w:sz w:val="24"/>
          <w:szCs w:val="24"/>
          <w:lang w:val="fr-FR"/>
        </w:rPr>
        <w:t>GPL-ul este depozitat î</w:t>
      </w:r>
      <w:r w:rsidR="00586767" w:rsidRPr="00305FDE">
        <w:rPr>
          <w:rFonts w:ascii="Times New Roman" w:hAnsi="Times New Roman"/>
          <w:sz w:val="24"/>
          <w:szCs w:val="24"/>
          <w:lang w:val="fr-FR"/>
        </w:rPr>
        <w:t>n SKID;</w:t>
      </w:r>
    </w:p>
    <w:p w:rsidR="005B7759" w:rsidRPr="00305FDE" w:rsidRDefault="005B7759" w:rsidP="00305FDE">
      <w:pPr>
        <w:spacing w:after="0" w:line="240" w:lineRule="auto"/>
        <w:jc w:val="both"/>
        <w:rPr>
          <w:rFonts w:ascii="Times New Roman" w:hAnsi="Times New Roman"/>
          <w:sz w:val="24"/>
          <w:szCs w:val="24"/>
          <w:lang w:val="fr-FR"/>
        </w:rPr>
      </w:pPr>
      <w:r w:rsidRPr="00305FDE">
        <w:rPr>
          <w:rFonts w:ascii="Times New Roman" w:hAnsi="Times New Roman"/>
          <w:b/>
          <w:i/>
          <w:sz w:val="24"/>
          <w:szCs w:val="24"/>
          <w:lang w:val="fr-FR"/>
        </w:rPr>
        <w:t xml:space="preserve">- folosire/comercializare: </w:t>
      </w:r>
      <w:r w:rsidRPr="00305FDE">
        <w:rPr>
          <w:rFonts w:ascii="Times New Roman" w:hAnsi="Times New Roman"/>
          <w:sz w:val="24"/>
          <w:szCs w:val="24"/>
          <w:lang w:val="fr-FR"/>
        </w:rPr>
        <w:t>se vor lua toate m</w:t>
      </w:r>
      <w:r w:rsidR="00ED0AD7">
        <w:rPr>
          <w:rFonts w:ascii="Times New Roman" w:hAnsi="Times New Roman"/>
          <w:sz w:val="24"/>
          <w:szCs w:val="24"/>
          <w:lang w:val="fr-FR"/>
        </w:rPr>
        <w:t>ăsurile necesare pentru protecția mediului î</w:t>
      </w:r>
      <w:r w:rsidRPr="00305FDE">
        <w:rPr>
          <w:rFonts w:ascii="Times New Roman" w:hAnsi="Times New Roman"/>
          <w:sz w:val="24"/>
          <w:szCs w:val="24"/>
          <w:lang w:val="fr-FR"/>
        </w:rPr>
        <w:t>nconjur</w:t>
      </w:r>
      <w:r w:rsidR="00ED0AD7">
        <w:rPr>
          <w:rFonts w:ascii="Times New Roman" w:hAnsi="Times New Roman"/>
          <w:sz w:val="24"/>
          <w:szCs w:val="24"/>
          <w:lang w:val="fr-FR"/>
        </w:rPr>
        <w:t>ă</w:t>
      </w:r>
      <w:r w:rsidRPr="00305FDE">
        <w:rPr>
          <w:rFonts w:ascii="Times New Roman" w:hAnsi="Times New Roman"/>
          <w:sz w:val="24"/>
          <w:szCs w:val="24"/>
          <w:lang w:val="fr-FR"/>
        </w:rPr>
        <w:t>tor, a s</w:t>
      </w:r>
      <w:r w:rsidR="00ED0AD7">
        <w:rPr>
          <w:rFonts w:ascii="Times New Roman" w:hAnsi="Times New Roman"/>
          <w:sz w:val="24"/>
          <w:szCs w:val="24"/>
          <w:lang w:val="fr-FR"/>
        </w:rPr>
        <w:t>ă</w:t>
      </w:r>
      <w:r w:rsidRPr="00305FDE">
        <w:rPr>
          <w:rFonts w:ascii="Times New Roman" w:hAnsi="Times New Roman"/>
          <w:sz w:val="24"/>
          <w:szCs w:val="24"/>
          <w:lang w:val="fr-FR"/>
        </w:rPr>
        <w:t>n</w:t>
      </w:r>
      <w:r w:rsidR="00ED0AD7">
        <w:rPr>
          <w:rFonts w:ascii="Times New Roman" w:hAnsi="Times New Roman"/>
          <w:sz w:val="24"/>
          <w:szCs w:val="24"/>
          <w:lang w:val="fr-FR"/>
        </w:rPr>
        <w:t>ătății ș</w:t>
      </w:r>
      <w:r w:rsidRPr="00305FDE">
        <w:rPr>
          <w:rFonts w:ascii="Times New Roman" w:hAnsi="Times New Roman"/>
          <w:sz w:val="24"/>
          <w:szCs w:val="24"/>
          <w:lang w:val="fr-FR"/>
        </w:rPr>
        <w:t>i securit</w:t>
      </w:r>
      <w:r w:rsidR="00ED0AD7">
        <w:rPr>
          <w:rFonts w:ascii="Times New Roman" w:hAnsi="Times New Roman"/>
          <w:sz w:val="24"/>
          <w:szCs w:val="24"/>
          <w:lang w:val="fr-FR"/>
        </w:rPr>
        <w:t>ăț</w:t>
      </w:r>
      <w:r w:rsidRPr="00305FDE">
        <w:rPr>
          <w:rFonts w:ascii="Times New Roman" w:hAnsi="Times New Roman"/>
          <w:sz w:val="24"/>
          <w:szCs w:val="24"/>
          <w:lang w:val="fr-FR"/>
        </w:rPr>
        <w:t>ii la locul de munc</w:t>
      </w:r>
      <w:r w:rsidR="00ED0AD7">
        <w:rPr>
          <w:rFonts w:ascii="Times New Roman" w:hAnsi="Times New Roman"/>
          <w:sz w:val="24"/>
          <w:szCs w:val="24"/>
          <w:lang w:val="fr-FR"/>
        </w:rPr>
        <w:t>ă</w:t>
      </w:r>
      <w:r w:rsidRPr="00305FDE">
        <w:rPr>
          <w:rFonts w:ascii="Times New Roman" w:hAnsi="Times New Roman"/>
          <w:sz w:val="24"/>
          <w:szCs w:val="24"/>
          <w:lang w:val="fr-FR"/>
        </w:rPr>
        <w:t xml:space="preserve"> </w:t>
      </w:r>
      <w:r w:rsidR="00ED0AD7">
        <w:rPr>
          <w:rFonts w:ascii="Times New Roman" w:hAnsi="Times New Roman"/>
          <w:sz w:val="24"/>
          <w:szCs w:val="24"/>
          <w:lang w:val="fr-FR"/>
        </w:rPr>
        <w:t xml:space="preserve">conform </w:t>
      </w:r>
      <w:r w:rsidR="00ED0AD7" w:rsidRPr="00ED0AD7">
        <w:rPr>
          <w:rFonts w:ascii="Times New Roman" w:hAnsi="Times New Roman"/>
          <w:sz w:val="24"/>
          <w:szCs w:val="24"/>
          <w:lang w:val="fr-FR"/>
        </w:rPr>
        <w:t xml:space="preserve">fișei tehnice de securitate </w:t>
      </w:r>
      <w:r w:rsidR="00ED0AD7">
        <w:rPr>
          <w:rFonts w:ascii="Times New Roman" w:hAnsi="Times New Roman"/>
          <w:sz w:val="24"/>
          <w:szCs w:val="24"/>
          <w:lang w:val="fr-FR"/>
        </w:rPr>
        <w:t>obținută</w:t>
      </w:r>
      <w:r w:rsidRPr="00305FDE">
        <w:rPr>
          <w:rFonts w:ascii="Times New Roman" w:hAnsi="Times New Roman"/>
          <w:sz w:val="24"/>
          <w:szCs w:val="24"/>
          <w:lang w:val="fr-FR"/>
        </w:rPr>
        <w:t xml:space="preserve"> de la producatorul</w:t>
      </w:r>
      <w:r w:rsidR="00ED0AD7">
        <w:rPr>
          <w:rFonts w:ascii="Times New Roman" w:hAnsi="Times New Roman"/>
          <w:sz w:val="24"/>
          <w:szCs w:val="24"/>
          <w:lang w:val="fr-FR"/>
        </w:rPr>
        <w:t xml:space="preserve"> </w:t>
      </w:r>
      <w:r w:rsidRPr="00305FDE">
        <w:rPr>
          <w:rFonts w:ascii="Times New Roman" w:hAnsi="Times New Roman"/>
          <w:sz w:val="24"/>
          <w:szCs w:val="24"/>
          <w:lang w:val="fr-FR"/>
        </w:rPr>
        <w:t>/importat</w:t>
      </w:r>
      <w:r w:rsidR="00ED0AD7">
        <w:rPr>
          <w:rFonts w:ascii="Times New Roman" w:hAnsi="Times New Roman"/>
          <w:sz w:val="24"/>
          <w:szCs w:val="24"/>
          <w:lang w:val="fr-FR"/>
        </w:rPr>
        <w:t>orul/distribuitorul pentru fiecare substanță/preparate periculoase în parte</w:t>
      </w:r>
      <w:r w:rsidRPr="00305FDE">
        <w:rPr>
          <w:rFonts w:ascii="Times New Roman" w:hAnsi="Times New Roman"/>
          <w:sz w:val="24"/>
          <w:szCs w:val="24"/>
          <w:lang w:val="fr-FR"/>
        </w:rPr>
        <w:t>.</w:t>
      </w:r>
    </w:p>
    <w:p w:rsidR="00950902" w:rsidRPr="00305FDE" w:rsidRDefault="00950902" w:rsidP="00305FDE">
      <w:pPr>
        <w:spacing w:after="0" w:line="240" w:lineRule="auto"/>
        <w:jc w:val="both"/>
        <w:rPr>
          <w:rFonts w:ascii="Times New Roman" w:eastAsia="Times New Roman" w:hAnsi="Times New Roman"/>
          <w:bCs/>
          <w:sz w:val="24"/>
          <w:szCs w:val="24"/>
          <w:lang w:val="en-GB" w:eastAsia="ar-SA"/>
        </w:rPr>
      </w:pPr>
      <w:r w:rsidRPr="00305FDE">
        <w:rPr>
          <w:rFonts w:ascii="Times New Roman" w:eastAsia="Times New Roman" w:hAnsi="Times New Roman"/>
          <w:b/>
          <w:bCs/>
          <w:sz w:val="24"/>
          <w:szCs w:val="24"/>
          <w:lang w:val="fr-FR" w:eastAsia="ar-SA"/>
        </w:rPr>
        <w:t>3.</w:t>
      </w:r>
      <w:r w:rsidRPr="00305FDE">
        <w:rPr>
          <w:rFonts w:ascii="Times New Roman" w:eastAsia="Times New Roman" w:hAnsi="Times New Roman"/>
          <w:bCs/>
          <w:sz w:val="24"/>
          <w:szCs w:val="24"/>
          <w:lang w:val="fr-FR" w:eastAsia="ar-SA"/>
        </w:rPr>
        <w:t xml:space="preserve"> Modul de gospodărire a ambalajelor folosite sau rezultate de la substanţele şi preparatele periculoase: </w:t>
      </w:r>
      <w:r w:rsidR="00586767" w:rsidRPr="00305FDE">
        <w:rPr>
          <w:rFonts w:ascii="Times New Roman" w:eastAsia="Times New Roman" w:hAnsi="Times New Roman"/>
          <w:bCs/>
          <w:sz w:val="24"/>
          <w:szCs w:val="24"/>
          <w:lang w:val="fr-FR" w:eastAsia="ar-SA"/>
        </w:rPr>
        <w:t>nu este cazul.</w:t>
      </w:r>
    </w:p>
    <w:p w:rsidR="001C0EED" w:rsidRPr="00305FDE" w:rsidRDefault="00950902" w:rsidP="00305FDE">
      <w:pPr>
        <w:spacing w:after="0" w:line="240" w:lineRule="auto"/>
        <w:jc w:val="both"/>
        <w:rPr>
          <w:rFonts w:ascii="Times New Roman" w:eastAsia="Times New Roman" w:hAnsi="Times New Roman"/>
          <w:bCs/>
          <w:sz w:val="24"/>
          <w:szCs w:val="24"/>
          <w:lang w:val="fr-FR" w:eastAsia="ar-SA"/>
        </w:rPr>
      </w:pPr>
      <w:r w:rsidRPr="00305FDE">
        <w:rPr>
          <w:rFonts w:ascii="Times New Roman" w:eastAsia="Times New Roman" w:hAnsi="Times New Roman"/>
          <w:b/>
          <w:bCs/>
          <w:sz w:val="24"/>
          <w:szCs w:val="24"/>
          <w:lang w:val="fr-FR" w:eastAsia="ar-SA"/>
        </w:rPr>
        <w:t>4.</w:t>
      </w:r>
      <w:r w:rsidRPr="00305FDE">
        <w:rPr>
          <w:rFonts w:ascii="Times New Roman" w:eastAsia="Times New Roman" w:hAnsi="Times New Roman"/>
          <w:bCs/>
          <w:sz w:val="24"/>
          <w:szCs w:val="24"/>
          <w:lang w:val="fr-FR" w:eastAsia="ar-SA"/>
        </w:rPr>
        <w:t xml:space="preserve"> Instalaţiile, amenajările, dotările şi măsurile pentru protecţia factorilor de mediu </w:t>
      </w:r>
      <w:r w:rsidR="003617F3">
        <w:rPr>
          <w:rFonts w:ascii="Times New Roman" w:eastAsia="Times New Roman" w:hAnsi="Times New Roman"/>
          <w:bCs/>
          <w:sz w:val="24"/>
          <w:szCs w:val="24"/>
          <w:lang w:val="fr-FR" w:eastAsia="ar-SA"/>
        </w:rPr>
        <w:t xml:space="preserve">şi pentru intervenţie în caz de </w:t>
      </w:r>
      <w:r w:rsidRPr="00305FDE">
        <w:rPr>
          <w:rFonts w:ascii="Times New Roman" w:eastAsia="Times New Roman" w:hAnsi="Times New Roman"/>
          <w:bCs/>
          <w:sz w:val="24"/>
          <w:szCs w:val="24"/>
          <w:lang w:val="fr-FR" w:eastAsia="ar-SA"/>
        </w:rPr>
        <w:t xml:space="preserve">accident: </w:t>
      </w:r>
    </w:p>
    <w:p w:rsidR="00950902" w:rsidRPr="00305FDE" w:rsidRDefault="001C0EED" w:rsidP="00305FDE">
      <w:pPr>
        <w:spacing w:after="0" w:line="240" w:lineRule="auto"/>
        <w:jc w:val="both"/>
        <w:rPr>
          <w:rFonts w:ascii="Times New Roman" w:eastAsia="Times New Roman" w:hAnsi="Times New Roman"/>
          <w:bCs/>
          <w:sz w:val="24"/>
          <w:szCs w:val="24"/>
          <w:lang w:val="fr-FR" w:eastAsia="ar-SA"/>
        </w:rPr>
      </w:pPr>
      <w:r w:rsidRPr="00305FDE">
        <w:rPr>
          <w:rFonts w:ascii="Times New Roman" w:eastAsia="Times New Roman" w:hAnsi="Times New Roman"/>
          <w:bCs/>
          <w:sz w:val="24"/>
          <w:szCs w:val="24"/>
          <w:lang w:val="fr-FR" w:eastAsia="ar-SA"/>
        </w:rPr>
        <w:t>- P</w:t>
      </w:r>
      <w:r w:rsidR="00950902" w:rsidRPr="00305FDE">
        <w:rPr>
          <w:rFonts w:ascii="Times New Roman" w:eastAsia="Times New Roman" w:hAnsi="Times New Roman"/>
          <w:bCs/>
          <w:sz w:val="24"/>
          <w:szCs w:val="24"/>
          <w:lang w:val="fr-FR" w:eastAsia="ar-SA"/>
        </w:rPr>
        <w:t>entru eventuale accidente la staţia de distribuţie, titularul trebuie să aibă dotarea minim necesară pentru intervenţia rapidă (cu materiale incombustibile) până la implicarea autorităţilor, conform prevederilor legale privind reglementarea situaţiilor de urgenţă. Se vor colecta imediat scurgerile de produse petroliere, se vor asigura stocurile de materiale absorbante pentru scurgeri de produse petroliere (preventiv, pentru incidente tehnologice).</w:t>
      </w:r>
    </w:p>
    <w:p w:rsidR="00026722" w:rsidRPr="00305FDE" w:rsidRDefault="00026722" w:rsidP="00305FDE">
      <w:pPr>
        <w:spacing w:after="0" w:line="240" w:lineRule="auto"/>
        <w:jc w:val="both"/>
        <w:rPr>
          <w:rFonts w:ascii="Times New Roman" w:hAnsi="Times New Roman"/>
          <w:sz w:val="24"/>
          <w:szCs w:val="24"/>
          <w:lang w:val="fr-FR"/>
        </w:rPr>
      </w:pPr>
      <w:r w:rsidRPr="00305FDE">
        <w:rPr>
          <w:rFonts w:ascii="Times New Roman" w:hAnsi="Times New Roman"/>
          <w:sz w:val="24"/>
          <w:szCs w:val="24"/>
          <w:lang w:val="fr-FR"/>
        </w:rPr>
        <w:t>- Recipientul (cu GPL) este protejat împotriva suprapresiunilor din interior de o supapă de siguranţă cu arc, reglată să deschidă în atmosferă la depăşirea presiunii de vapori în spaţiul de 17,65 bari.</w:t>
      </w:r>
      <w:r w:rsidR="00766920" w:rsidRPr="00305FDE">
        <w:rPr>
          <w:rFonts w:ascii="Times New Roman" w:hAnsi="Times New Roman"/>
          <w:sz w:val="24"/>
          <w:szCs w:val="24"/>
          <w:lang w:val="fr-FR"/>
        </w:rPr>
        <w:t xml:space="preserve"> </w:t>
      </w:r>
      <w:r w:rsidRPr="00305FDE">
        <w:rPr>
          <w:rFonts w:ascii="Times New Roman" w:hAnsi="Times New Roman"/>
          <w:sz w:val="24"/>
          <w:szCs w:val="24"/>
          <w:lang w:val="fr-FR"/>
        </w:rPr>
        <w:t>Supapa de siguranţă este prevăzută cu o subsupapă care pe timpul funcţionării este menţinută în poziţia desc</w:t>
      </w:r>
      <w:r w:rsidR="00766920" w:rsidRPr="00305FDE">
        <w:rPr>
          <w:rFonts w:ascii="Times New Roman" w:hAnsi="Times New Roman"/>
          <w:sz w:val="24"/>
          <w:szCs w:val="24"/>
          <w:lang w:val="fr-FR"/>
        </w:rPr>
        <w:t>h</w:t>
      </w:r>
      <w:r w:rsidR="0037072B">
        <w:rPr>
          <w:rFonts w:ascii="Times New Roman" w:hAnsi="Times New Roman"/>
          <w:sz w:val="24"/>
          <w:szCs w:val="24"/>
          <w:lang w:val="fr-FR"/>
        </w:rPr>
        <w:t xml:space="preserve">is. </w:t>
      </w:r>
    </w:p>
    <w:p w:rsidR="00026722" w:rsidRPr="00305FDE" w:rsidRDefault="00026722" w:rsidP="00305FDE">
      <w:pPr>
        <w:spacing w:after="0" w:line="240" w:lineRule="auto"/>
        <w:jc w:val="both"/>
        <w:rPr>
          <w:rFonts w:ascii="Times New Roman" w:hAnsi="Times New Roman"/>
          <w:sz w:val="24"/>
          <w:szCs w:val="24"/>
          <w:lang w:val="fr-FR"/>
        </w:rPr>
      </w:pPr>
      <w:r w:rsidRPr="00305FDE">
        <w:rPr>
          <w:rFonts w:ascii="Times New Roman" w:hAnsi="Times New Roman"/>
          <w:sz w:val="24"/>
          <w:szCs w:val="24"/>
          <w:lang w:val="fr-FR"/>
        </w:rPr>
        <w:t>- Pe recipient sunt montate următoarele aparate de măsură şi control:</w:t>
      </w:r>
    </w:p>
    <w:p w:rsidR="00026722" w:rsidRPr="00305FDE" w:rsidRDefault="00026722" w:rsidP="00305FDE">
      <w:pPr>
        <w:spacing w:after="0" w:line="240" w:lineRule="auto"/>
        <w:ind w:left="360"/>
        <w:jc w:val="both"/>
        <w:rPr>
          <w:rFonts w:ascii="Times New Roman" w:hAnsi="Times New Roman"/>
          <w:sz w:val="24"/>
          <w:szCs w:val="24"/>
          <w:lang w:val="fr-FR"/>
        </w:rPr>
      </w:pPr>
      <w:r w:rsidRPr="00305FDE">
        <w:rPr>
          <w:rFonts w:ascii="Times New Roman" w:hAnsi="Times New Roman"/>
          <w:sz w:val="24"/>
          <w:szCs w:val="24"/>
          <w:lang w:val="fr-FR"/>
        </w:rPr>
        <w:t>-</w:t>
      </w:r>
      <w:r w:rsidR="00766920" w:rsidRPr="00305FDE">
        <w:rPr>
          <w:rFonts w:ascii="Times New Roman" w:hAnsi="Times New Roman"/>
          <w:sz w:val="24"/>
          <w:szCs w:val="24"/>
          <w:lang w:val="fr-FR"/>
        </w:rPr>
        <w:t xml:space="preserve"> </w:t>
      </w:r>
      <w:r w:rsidR="0037072B">
        <w:rPr>
          <w:rFonts w:ascii="Times New Roman" w:hAnsi="Times New Roman"/>
          <w:sz w:val="24"/>
          <w:szCs w:val="24"/>
          <w:lang w:val="fr-FR"/>
        </w:rPr>
        <w:t>un manometru</w:t>
      </w:r>
      <w:r w:rsidRPr="00305FDE">
        <w:rPr>
          <w:rFonts w:ascii="Times New Roman" w:hAnsi="Times New Roman"/>
          <w:sz w:val="24"/>
          <w:szCs w:val="24"/>
          <w:lang w:val="fr-FR"/>
        </w:rPr>
        <w:t xml:space="preserve"> cu indicare permanentă a presiunii fazei gazoase din interior;</w:t>
      </w:r>
    </w:p>
    <w:p w:rsidR="00026722" w:rsidRPr="00305FDE" w:rsidRDefault="00026722" w:rsidP="0037072B">
      <w:pPr>
        <w:spacing w:after="0" w:line="240" w:lineRule="auto"/>
        <w:ind w:firstLine="360"/>
        <w:jc w:val="both"/>
        <w:rPr>
          <w:rFonts w:ascii="Times New Roman" w:hAnsi="Times New Roman"/>
          <w:sz w:val="24"/>
          <w:szCs w:val="24"/>
          <w:lang w:val="fr-FR"/>
        </w:rPr>
      </w:pPr>
      <w:r w:rsidRPr="00305FDE">
        <w:rPr>
          <w:rFonts w:ascii="Times New Roman" w:hAnsi="Times New Roman"/>
          <w:sz w:val="24"/>
          <w:szCs w:val="24"/>
          <w:lang w:val="fr-FR"/>
        </w:rPr>
        <w:t>-</w:t>
      </w:r>
      <w:r w:rsidR="00766920" w:rsidRPr="00305FDE">
        <w:rPr>
          <w:rFonts w:ascii="Times New Roman" w:hAnsi="Times New Roman"/>
          <w:sz w:val="24"/>
          <w:szCs w:val="24"/>
          <w:lang w:val="fr-FR"/>
        </w:rPr>
        <w:t xml:space="preserve"> </w:t>
      </w:r>
      <w:r w:rsidR="0037072B">
        <w:rPr>
          <w:rFonts w:ascii="Times New Roman" w:hAnsi="Times New Roman"/>
          <w:sz w:val="24"/>
          <w:szCs w:val="24"/>
          <w:lang w:val="fr-FR"/>
        </w:rPr>
        <w:t xml:space="preserve">un indicator de nivel </w:t>
      </w:r>
      <w:r w:rsidRPr="00305FDE">
        <w:rPr>
          <w:rFonts w:ascii="Times New Roman" w:hAnsi="Times New Roman"/>
          <w:sz w:val="24"/>
          <w:szCs w:val="24"/>
          <w:lang w:val="fr-FR"/>
        </w:rPr>
        <w:t xml:space="preserve">cu flotor, cu indicare permanentă, care închide traseul de alimentare la atingerea nivelului de 80% (cca </w:t>
      </w:r>
      <w:smartTag w:uri="urn:schemas-microsoft-com:office:smarttags" w:element="metricconverter">
        <w:smartTagPr>
          <w:attr w:name="ProductID" w:val="4000 litri"/>
        </w:smartTagPr>
        <w:r w:rsidRPr="00305FDE">
          <w:rPr>
            <w:rFonts w:ascii="Times New Roman" w:hAnsi="Times New Roman"/>
            <w:sz w:val="24"/>
            <w:szCs w:val="24"/>
            <w:lang w:val="fr-FR"/>
          </w:rPr>
          <w:t>4000 litri</w:t>
        </w:r>
      </w:smartTag>
      <w:r w:rsidRPr="00305FDE">
        <w:rPr>
          <w:rFonts w:ascii="Times New Roman" w:hAnsi="Times New Roman"/>
          <w:sz w:val="24"/>
          <w:szCs w:val="24"/>
          <w:lang w:val="fr-FR"/>
        </w:rPr>
        <w:t>) din capacitatea recipientului.</w:t>
      </w:r>
    </w:p>
    <w:p w:rsidR="00026722" w:rsidRPr="00305FDE" w:rsidRDefault="00026722" w:rsidP="00305FDE">
      <w:pPr>
        <w:spacing w:after="0" w:line="240" w:lineRule="auto"/>
        <w:jc w:val="both"/>
        <w:rPr>
          <w:rFonts w:ascii="Times New Roman" w:hAnsi="Times New Roman"/>
          <w:sz w:val="24"/>
          <w:szCs w:val="24"/>
          <w:lang w:val="fr-FR"/>
        </w:rPr>
      </w:pPr>
      <w:r w:rsidRPr="00305FDE">
        <w:rPr>
          <w:rFonts w:ascii="Times New Roman" w:hAnsi="Times New Roman"/>
          <w:sz w:val="24"/>
          <w:szCs w:val="24"/>
          <w:lang w:val="fr-FR"/>
        </w:rPr>
        <w:t>- Traseele pentru faza lichidă se prevăd cu supape de exces de flux atât pe conducta de aspiraţie a pompei centrifuge cât şi pe conducta de retur fază lichidă în recipient.</w:t>
      </w:r>
    </w:p>
    <w:p w:rsidR="00026722" w:rsidRPr="00305FDE" w:rsidRDefault="00026722" w:rsidP="00305FDE">
      <w:pPr>
        <w:spacing w:after="0" w:line="240" w:lineRule="auto"/>
        <w:jc w:val="both"/>
        <w:rPr>
          <w:rFonts w:ascii="Times New Roman" w:hAnsi="Times New Roman"/>
          <w:sz w:val="24"/>
          <w:szCs w:val="24"/>
          <w:lang w:val="fr-FR"/>
        </w:rPr>
      </w:pPr>
      <w:r w:rsidRPr="00305FDE">
        <w:rPr>
          <w:rFonts w:ascii="Times New Roman" w:hAnsi="Times New Roman"/>
          <w:sz w:val="24"/>
          <w:szCs w:val="24"/>
          <w:lang w:val="fr-FR"/>
        </w:rPr>
        <w:t>- Pe traseul de aspiraţie al pompei centrifuge este montat un robinet manual care deschide admisia GPL în pompa centrifugă. Robinetul are rol de izolare a recipientului în caz de incident, dublat de un ventil pneumatic.</w:t>
      </w:r>
    </w:p>
    <w:p w:rsidR="00950902" w:rsidRPr="00305FDE" w:rsidRDefault="00950902" w:rsidP="00305FDE">
      <w:pPr>
        <w:spacing w:after="0" w:line="240" w:lineRule="auto"/>
        <w:rPr>
          <w:rFonts w:ascii="Times New Roman" w:eastAsia="Times New Roman" w:hAnsi="Times New Roman"/>
          <w:bCs/>
          <w:sz w:val="24"/>
          <w:szCs w:val="24"/>
          <w:lang w:val="fr-FR" w:eastAsia="ar-SA"/>
        </w:rPr>
      </w:pPr>
      <w:r w:rsidRPr="00305FDE">
        <w:rPr>
          <w:rFonts w:ascii="Times New Roman" w:eastAsia="Times New Roman" w:hAnsi="Times New Roman"/>
          <w:b/>
          <w:bCs/>
          <w:sz w:val="24"/>
          <w:szCs w:val="24"/>
          <w:lang w:val="fr-FR" w:eastAsia="ar-SA"/>
        </w:rPr>
        <w:t>5.</w:t>
      </w:r>
      <w:r w:rsidRPr="00305FDE">
        <w:rPr>
          <w:rFonts w:ascii="Times New Roman" w:eastAsia="Times New Roman" w:hAnsi="Times New Roman"/>
          <w:bCs/>
          <w:sz w:val="24"/>
          <w:szCs w:val="24"/>
          <w:lang w:val="fr-FR" w:eastAsia="ar-SA"/>
        </w:rPr>
        <w:t xml:space="preserve"> Monitorizarea gospodăririi substanţelor şi preparatelor periculoase :</w:t>
      </w:r>
    </w:p>
    <w:p w:rsidR="00950902" w:rsidRPr="00305FDE" w:rsidRDefault="0037072B" w:rsidP="00305FDE">
      <w:pPr>
        <w:spacing w:after="0" w:line="240" w:lineRule="auto"/>
        <w:rPr>
          <w:rFonts w:ascii="Times New Roman" w:eastAsia="Times New Roman" w:hAnsi="Times New Roman"/>
          <w:bCs/>
          <w:sz w:val="24"/>
          <w:szCs w:val="24"/>
          <w:lang w:val="fr-FR" w:eastAsia="ar-SA"/>
        </w:rPr>
      </w:pPr>
      <w:r>
        <w:rPr>
          <w:rFonts w:ascii="Times New Roman" w:eastAsia="Times New Roman" w:hAnsi="Times New Roman"/>
          <w:bCs/>
          <w:sz w:val="24"/>
          <w:szCs w:val="24"/>
          <w:lang w:val="fr-FR" w:eastAsia="ar-SA"/>
        </w:rPr>
        <w:t xml:space="preserve"> - Se ț</w:t>
      </w:r>
      <w:r w:rsidR="00950902" w:rsidRPr="00305FDE">
        <w:rPr>
          <w:rFonts w:ascii="Times New Roman" w:eastAsia="Times New Roman" w:hAnsi="Times New Roman"/>
          <w:bCs/>
          <w:sz w:val="24"/>
          <w:szCs w:val="24"/>
          <w:lang w:val="fr-FR" w:eastAsia="ar-SA"/>
        </w:rPr>
        <w:t>ine eviden</w:t>
      </w:r>
      <w:r>
        <w:rPr>
          <w:rFonts w:ascii="Times New Roman" w:eastAsia="Times New Roman" w:hAnsi="Times New Roman"/>
          <w:bCs/>
          <w:sz w:val="24"/>
          <w:szCs w:val="24"/>
          <w:lang w:val="fr-FR" w:eastAsia="ar-SA"/>
        </w:rPr>
        <w:t>ța</w:t>
      </w:r>
      <w:r w:rsidR="00950902" w:rsidRPr="00305FDE">
        <w:rPr>
          <w:rFonts w:ascii="Times New Roman" w:eastAsia="Times New Roman" w:hAnsi="Times New Roman"/>
          <w:bCs/>
          <w:sz w:val="24"/>
          <w:szCs w:val="24"/>
          <w:lang w:val="fr-FR" w:eastAsia="ar-SA"/>
        </w:rPr>
        <w:t xml:space="preserve"> strict</w:t>
      </w:r>
      <w:r>
        <w:rPr>
          <w:rFonts w:ascii="Times New Roman" w:eastAsia="Times New Roman" w:hAnsi="Times New Roman"/>
          <w:bCs/>
          <w:sz w:val="24"/>
          <w:szCs w:val="24"/>
          <w:lang w:val="fr-FR" w:eastAsia="ar-SA"/>
        </w:rPr>
        <w:t>ă</w:t>
      </w:r>
      <w:r w:rsidR="00950902" w:rsidRPr="00305FDE">
        <w:rPr>
          <w:rFonts w:ascii="Times New Roman" w:eastAsia="Times New Roman" w:hAnsi="Times New Roman"/>
          <w:bCs/>
          <w:sz w:val="24"/>
          <w:szCs w:val="24"/>
          <w:lang w:val="fr-FR" w:eastAsia="ar-SA"/>
        </w:rPr>
        <w:t xml:space="preserve"> de intr</w:t>
      </w:r>
      <w:r>
        <w:rPr>
          <w:rFonts w:ascii="Times New Roman" w:eastAsia="Times New Roman" w:hAnsi="Times New Roman"/>
          <w:bCs/>
          <w:sz w:val="24"/>
          <w:szCs w:val="24"/>
          <w:lang w:val="fr-FR" w:eastAsia="ar-SA"/>
        </w:rPr>
        <w:t>ă</w:t>
      </w:r>
      <w:r w:rsidR="00950902" w:rsidRPr="00305FDE">
        <w:rPr>
          <w:rFonts w:ascii="Times New Roman" w:eastAsia="Times New Roman" w:hAnsi="Times New Roman"/>
          <w:bCs/>
          <w:sz w:val="24"/>
          <w:szCs w:val="24"/>
          <w:lang w:val="fr-FR" w:eastAsia="ar-SA"/>
        </w:rPr>
        <w:t>ri/ie</w:t>
      </w:r>
      <w:r>
        <w:rPr>
          <w:rFonts w:ascii="Times New Roman" w:eastAsia="Times New Roman" w:hAnsi="Times New Roman"/>
          <w:bCs/>
          <w:sz w:val="24"/>
          <w:szCs w:val="24"/>
          <w:lang w:val="fr-FR" w:eastAsia="ar-SA"/>
        </w:rPr>
        <w:t>șiri î</w:t>
      </w:r>
      <w:r w:rsidR="00950902" w:rsidRPr="00305FDE">
        <w:rPr>
          <w:rFonts w:ascii="Times New Roman" w:eastAsia="Times New Roman" w:hAnsi="Times New Roman"/>
          <w:bCs/>
          <w:sz w:val="24"/>
          <w:szCs w:val="24"/>
          <w:lang w:val="fr-FR" w:eastAsia="ar-SA"/>
        </w:rPr>
        <w:t>n registrul de eviden</w:t>
      </w:r>
      <w:r>
        <w:rPr>
          <w:rFonts w:ascii="Times New Roman" w:eastAsia="Times New Roman" w:hAnsi="Times New Roman"/>
          <w:bCs/>
          <w:sz w:val="24"/>
          <w:szCs w:val="24"/>
          <w:lang w:val="fr-FR" w:eastAsia="ar-SA"/>
        </w:rPr>
        <w:t>ță.</w:t>
      </w:r>
      <w:r w:rsidR="00950902" w:rsidRPr="00305FDE">
        <w:rPr>
          <w:rFonts w:ascii="Times New Roman" w:eastAsia="Times New Roman" w:hAnsi="Times New Roman"/>
          <w:bCs/>
          <w:sz w:val="24"/>
          <w:szCs w:val="24"/>
          <w:lang w:val="fr-FR" w:eastAsia="ar-SA"/>
        </w:rPr>
        <w:t xml:space="preserve"> </w:t>
      </w:r>
    </w:p>
    <w:p w:rsidR="00950902" w:rsidRPr="00305FDE" w:rsidRDefault="00950902" w:rsidP="000A39E8">
      <w:pPr>
        <w:spacing w:after="0" w:line="240" w:lineRule="auto"/>
        <w:jc w:val="both"/>
        <w:rPr>
          <w:rFonts w:ascii="Times New Roman" w:eastAsia="Times New Roman" w:hAnsi="Times New Roman"/>
          <w:bCs/>
          <w:sz w:val="24"/>
          <w:szCs w:val="24"/>
          <w:lang w:val="fr-FR" w:eastAsia="ar-SA"/>
        </w:rPr>
      </w:pPr>
      <w:r w:rsidRPr="00305FDE">
        <w:rPr>
          <w:rFonts w:ascii="Times New Roman" w:eastAsia="Times New Roman" w:hAnsi="Times New Roman"/>
          <w:b/>
          <w:bCs/>
          <w:sz w:val="24"/>
          <w:szCs w:val="24"/>
          <w:lang w:val="fr-FR" w:eastAsia="ar-SA"/>
        </w:rPr>
        <w:t>VI. Programul de conformare</w:t>
      </w:r>
      <w:r w:rsidRPr="00305FDE">
        <w:rPr>
          <w:rFonts w:ascii="Times New Roman" w:eastAsia="Times New Roman" w:hAnsi="Times New Roman"/>
          <w:bCs/>
          <w:sz w:val="24"/>
          <w:szCs w:val="24"/>
          <w:lang w:val="fr-FR" w:eastAsia="ar-SA"/>
        </w:rPr>
        <w:t xml:space="preserve"> – Măsuri pentru reducerea efectelor prezente şi viitoare ale activităţilor  - nu este cazul</w:t>
      </w:r>
      <w:r w:rsidR="000A39E8">
        <w:rPr>
          <w:rFonts w:ascii="Times New Roman" w:eastAsia="Times New Roman" w:hAnsi="Times New Roman"/>
          <w:bCs/>
          <w:sz w:val="24"/>
          <w:szCs w:val="24"/>
          <w:lang w:val="fr-FR" w:eastAsia="ar-SA"/>
        </w:rPr>
        <w:t>.</w:t>
      </w:r>
    </w:p>
    <w:p w:rsidR="00950902" w:rsidRPr="000A39E8" w:rsidRDefault="00950902" w:rsidP="00305FDE">
      <w:pPr>
        <w:spacing w:after="0" w:line="240" w:lineRule="auto"/>
        <w:jc w:val="center"/>
        <w:rPr>
          <w:rFonts w:ascii="Times New Roman" w:hAnsi="Times New Roman"/>
          <w:b/>
          <w:sz w:val="24"/>
          <w:szCs w:val="24"/>
          <w:lang w:val="fr-FR"/>
        </w:rPr>
      </w:pPr>
      <w:r w:rsidRPr="000A39E8">
        <w:rPr>
          <w:rFonts w:ascii="Times New Roman" w:hAnsi="Times New Roman"/>
          <w:b/>
          <w:sz w:val="24"/>
          <w:szCs w:val="24"/>
          <w:lang w:val="fr-FR"/>
        </w:rPr>
        <w:t>Director Executiv</w:t>
      </w:r>
      <w:r w:rsidR="00C738A0" w:rsidRPr="000A39E8">
        <w:rPr>
          <w:rFonts w:ascii="Times New Roman" w:hAnsi="Times New Roman"/>
          <w:b/>
          <w:sz w:val="24"/>
          <w:szCs w:val="24"/>
          <w:lang w:val="fr-FR"/>
        </w:rPr>
        <w:t>,</w:t>
      </w:r>
    </w:p>
    <w:p w:rsidR="00C515B3" w:rsidRDefault="00C738A0" w:rsidP="000A39E8">
      <w:pPr>
        <w:spacing w:after="0" w:line="240" w:lineRule="auto"/>
        <w:ind w:right="-567" w:firstLine="720"/>
        <w:rPr>
          <w:rFonts w:ascii="Times New Roman" w:hAnsi="Times New Roman"/>
          <w:b/>
          <w:sz w:val="24"/>
          <w:szCs w:val="24"/>
          <w:lang w:val="fr-FR"/>
        </w:rPr>
      </w:pPr>
      <w:r w:rsidRPr="000A39E8">
        <w:rPr>
          <w:rFonts w:ascii="Times New Roman" w:hAnsi="Times New Roman"/>
          <w:b/>
          <w:sz w:val="24"/>
          <w:szCs w:val="24"/>
          <w:lang w:val="fr-FR"/>
        </w:rPr>
        <w:t xml:space="preserve">                                           </w:t>
      </w:r>
      <w:r w:rsidR="000A39E8" w:rsidRPr="000A39E8">
        <w:rPr>
          <w:rFonts w:ascii="Times New Roman" w:hAnsi="Times New Roman"/>
          <w:b/>
          <w:sz w:val="24"/>
          <w:szCs w:val="24"/>
          <w:lang w:val="fr-FR"/>
        </w:rPr>
        <w:t xml:space="preserve">          </w:t>
      </w:r>
      <w:r w:rsidRPr="000A39E8">
        <w:rPr>
          <w:rFonts w:ascii="Times New Roman" w:hAnsi="Times New Roman"/>
          <w:b/>
          <w:sz w:val="24"/>
          <w:szCs w:val="24"/>
          <w:lang w:val="fr-FR"/>
        </w:rPr>
        <w:t xml:space="preserve"> Monica ISOPESCU</w:t>
      </w:r>
    </w:p>
    <w:p w:rsidR="008459DB" w:rsidRDefault="008459DB" w:rsidP="000A39E8">
      <w:pPr>
        <w:spacing w:after="0" w:line="240" w:lineRule="auto"/>
        <w:ind w:right="-567" w:firstLine="720"/>
        <w:rPr>
          <w:rFonts w:ascii="Times New Roman" w:hAnsi="Times New Roman"/>
          <w:b/>
          <w:sz w:val="24"/>
          <w:szCs w:val="24"/>
          <w:lang w:val="fr-FR"/>
        </w:rPr>
      </w:pPr>
    </w:p>
    <w:p w:rsidR="008459DB" w:rsidRPr="000A39E8" w:rsidRDefault="008459DB" w:rsidP="000A39E8">
      <w:pPr>
        <w:spacing w:after="0" w:line="240" w:lineRule="auto"/>
        <w:ind w:right="-567" w:firstLine="720"/>
        <w:rPr>
          <w:rFonts w:ascii="Times New Roman" w:hAnsi="Times New Roman"/>
          <w:b/>
          <w:sz w:val="24"/>
          <w:szCs w:val="24"/>
          <w:lang w:val="fr-FR"/>
        </w:rPr>
      </w:pPr>
      <w:bookmarkStart w:id="0" w:name="_GoBack"/>
      <w:bookmarkEnd w:id="0"/>
    </w:p>
    <w:p w:rsidR="00950902" w:rsidRPr="000A39E8" w:rsidRDefault="00950902" w:rsidP="00305FDE">
      <w:pPr>
        <w:spacing w:after="0" w:line="240" w:lineRule="auto"/>
        <w:ind w:right="-567" w:firstLine="720"/>
        <w:jc w:val="both"/>
        <w:rPr>
          <w:rFonts w:ascii="Times New Roman" w:hAnsi="Times New Roman"/>
          <w:b/>
          <w:sz w:val="24"/>
          <w:szCs w:val="24"/>
          <w:lang w:val="fr-FR"/>
        </w:rPr>
      </w:pPr>
      <w:r w:rsidRPr="000A39E8">
        <w:rPr>
          <w:rFonts w:ascii="Times New Roman" w:hAnsi="Times New Roman"/>
          <w:b/>
          <w:sz w:val="24"/>
          <w:szCs w:val="24"/>
          <w:lang w:val="fr-FR"/>
        </w:rPr>
        <w:t>Şef Serviciu AAA</w:t>
      </w:r>
      <w:r w:rsidR="00C738A0" w:rsidRPr="000A39E8">
        <w:rPr>
          <w:rFonts w:ascii="Times New Roman" w:hAnsi="Times New Roman"/>
          <w:b/>
          <w:sz w:val="24"/>
          <w:szCs w:val="24"/>
          <w:lang w:val="fr-FR"/>
        </w:rPr>
        <w:t>,</w:t>
      </w:r>
      <w:r w:rsidRPr="000A39E8">
        <w:rPr>
          <w:rFonts w:ascii="Times New Roman" w:hAnsi="Times New Roman"/>
          <w:b/>
          <w:sz w:val="24"/>
          <w:szCs w:val="24"/>
          <w:lang w:val="fr-FR"/>
        </w:rPr>
        <w:t xml:space="preserve">                                                            </w:t>
      </w:r>
      <w:r w:rsidR="000A39E8" w:rsidRPr="000A39E8">
        <w:rPr>
          <w:rFonts w:ascii="Times New Roman" w:hAnsi="Times New Roman"/>
          <w:b/>
          <w:sz w:val="24"/>
          <w:szCs w:val="24"/>
          <w:lang w:val="fr-FR"/>
        </w:rPr>
        <w:t xml:space="preserve">               </w:t>
      </w:r>
      <w:r w:rsidR="00C738A0" w:rsidRPr="000A39E8">
        <w:rPr>
          <w:rFonts w:ascii="Times New Roman" w:hAnsi="Times New Roman"/>
          <w:b/>
          <w:sz w:val="24"/>
          <w:szCs w:val="24"/>
          <w:lang w:val="fr-FR"/>
        </w:rPr>
        <w:t>Consilier AAA,</w:t>
      </w:r>
      <w:r w:rsidRPr="000A39E8">
        <w:rPr>
          <w:rFonts w:ascii="Times New Roman" w:hAnsi="Times New Roman"/>
          <w:b/>
          <w:sz w:val="24"/>
          <w:szCs w:val="24"/>
          <w:lang w:val="fr-FR"/>
        </w:rPr>
        <w:t xml:space="preserve"> </w:t>
      </w:r>
    </w:p>
    <w:p w:rsidR="00E0295B" w:rsidRPr="000A39E8" w:rsidRDefault="00950902" w:rsidP="00305FDE">
      <w:pPr>
        <w:spacing w:after="0" w:line="240" w:lineRule="auto"/>
        <w:ind w:right="-567" w:firstLine="720"/>
        <w:jc w:val="both"/>
        <w:rPr>
          <w:rFonts w:ascii="Times New Roman" w:eastAsia="Times New Roman" w:hAnsi="Times New Roman"/>
          <w:b/>
          <w:sz w:val="24"/>
          <w:szCs w:val="24"/>
          <w:lang w:val="es-PE" w:eastAsia="ar-SA"/>
        </w:rPr>
      </w:pPr>
      <w:r w:rsidRPr="000A39E8">
        <w:rPr>
          <w:rFonts w:ascii="Times New Roman" w:hAnsi="Times New Roman"/>
          <w:b/>
          <w:sz w:val="24"/>
          <w:szCs w:val="24"/>
          <w:lang w:val="fr-FR"/>
        </w:rPr>
        <w:t>Bogdana ISACHI</w:t>
      </w:r>
      <w:r w:rsidR="00C738A0" w:rsidRPr="000A39E8">
        <w:rPr>
          <w:rFonts w:ascii="Times New Roman" w:hAnsi="Times New Roman"/>
          <w:b/>
          <w:sz w:val="24"/>
          <w:szCs w:val="24"/>
          <w:lang w:val="fr-FR"/>
        </w:rPr>
        <w:t xml:space="preserve">                                                              </w:t>
      </w:r>
      <w:r w:rsidR="000A39E8" w:rsidRPr="000A39E8">
        <w:rPr>
          <w:rFonts w:ascii="Times New Roman" w:hAnsi="Times New Roman"/>
          <w:b/>
          <w:sz w:val="24"/>
          <w:szCs w:val="24"/>
          <w:lang w:val="fr-FR"/>
        </w:rPr>
        <w:t xml:space="preserve">  </w:t>
      </w:r>
      <w:r w:rsidR="000A39E8">
        <w:rPr>
          <w:rFonts w:ascii="Times New Roman" w:hAnsi="Times New Roman"/>
          <w:b/>
          <w:sz w:val="24"/>
          <w:szCs w:val="24"/>
          <w:lang w:val="fr-FR"/>
        </w:rPr>
        <w:t xml:space="preserve">            </w:t>
      </w:r>
      <w:r w:rsidR="000A39E8" w:rsidRPr="000A39E8">
        <w:rPr>
          <w:rFonts w:ascii="Times New Roman" w:hAnsi="Times New Roman"/>
          <w:b/>
          <w:sz w:val="24"/>
          <w:szCs w:val="24"/>
          <w:lang w:val="fr-FR"/>
        </w:rPr>
        <w:t xml:space="preserve"> </w:t>
      </w:r>
      <w:r w:rsidR="00C738A0" w:rsidRPr="000A39E8">
        <w:rPr>
          <w:rFonts w:ascii="Times New Roman" w:hAnsi="Times New Roman"/>
          <w:b/>
          <w:sz w:val="24"/>
          <w:szCs w:val="24"/>
          <w:lang w:val="fr-FR"/>
        </w:rPr>
        <w:t>Irina GANEA</w:t>
      </w:r>
    </w:p>
    <w:sectPr w:rsidR="00E0295B" w:rsidRPr="000A39E8" w:rsidSect="0045101E">
      <w:footerReference w:type="default" r:id="rId12"/>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3F3" w:rsidRDefault="008453F3" w:rsidP="0010560A">
      <w:pPr>
        <w:spacing w:after="0" w:line="240" w:lineRule="auto"/>
      </w:pPr>
      <w:r>
        <w:separator/>
      </w:r>
    </w:p>
  </w:endnote>
  <w:endnote w:type="continuationSeparator" w:id="0">
    <w:p w:rsidR="008453F3" w:rsidRDefault="008453F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2E0" w:rsidRPr="002367AC" w:rsidRDefault="008453F3" w:rsidP="0013335D">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75pt;margin-top:.85pt;width:41.9pt;height:34.45pt;z-index:-251658240">
          <v:imagedata r:id="rId1" o:title=""/>
        </v:shape>
        <o:OLEObject Type="Embed" ProgID="CorelDRAW.Graphic.13" ShapeID="_x0000_s2059" DrawAspect="Content" ObjectID="_1707128898" r:id="rId2"/>
      </w:object>
    </w:r>
    <w:r w:rsidR="00762740">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31E44F"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DD42E0" w:rsidRPr="002367AC">
      <w:rPr>
        <w:rFonts w:ascii="Times New Roman" w:hAnsi="Times New Roman"/>
        <w:b/>
        <w:sz w:val="24"/>
        <w:szCs w:val="24"/>
      </w:rPr>
      <w:t>AGEN</w:t>
    </w:r>
    <w:r w:rsidR="00DD42E0" w:rsidRPr="002367AC">
      <w:rPr>
        <w:rFonts w:ascii="Times New Roman" w:hAnsi="Times New Roman"/>
        <w:b/>
        <w:sz w:val="24"/>
        <w:szCs w:val="24"/>
        <w:lang w:val="ro-RO"/>
      </w:rPr>
      <w:t>ŢIA PENTRU PROTECŢIA MEDIULUI</w:t>
    </w:r>
    <w:r w:rsidR="00DD42E0">
      <w:rPr>
        <w:rFonts w:ascii="Times New Roman" w:hAnsi="Times New Roman"/>
        <w:b/>
        <w:sz w:val="24"/>
        <w:szCs w:val="24"/>
        <w:lang w:val="ro-RO"/>
      </w:rPr>
      <w:t xml:space="preserve"> NEAMT</w:t>
    </w:r>
  </w:p>
  <w:p w:rsidR="00DD42E0" w:rsidRDefault="00DD42E0" w:rsidP="0013335D">
    <w:pPr>
      <w:pStyle w:val="Header"/>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DD42E0" w:rsidRDefault="00DD42E0" w:rsidP="0013335D">
    <w:pPr>
      <w:pStyle w:val="Header"/>
      <w:jc w:val="center"/>
      <w:rPr>
        <w:rFonts w:ascii="Garamond" w:hAnsi="Garamond"/>
        <w:color w:val="00214E"/>
        <w:sz w:val="24"/>
        <w:szCs w:val="24"/>
        <w:lang w:val="it-IT"/>
      </w:rPr>
    </w:pPr>
    <w:r w:rsidRPr="00591177">
      <w:rPr>
        <w:rFonts w:ascii="Times New Roman" w:hAnsi="Times New Roman"/>
        <w:color w:val="00214E"/>
        <w:sz w:val="24"/>
        <w:szCs w:val="24"/>
        <w:lang w:val="ro-RO"/>
      </w:rPr>
      <w:t xml:space="preserve"> </w:t>
    </w:r>
    <w:r w:rsidRPr="00702379">
      <w:rPr>
        <w:rFonts w:ascii="Times New Roman" w:hAnsi="Times New Roman"/>
        <w:color w:val="00214E"/>
        <w:sz w:val="24"/>
        <w:szCs w:val="24"/>
        <w:lang w:val="ro-RO"/>
      </w:rPr>
      <w:t xml:space="preserve">E-mail: </w:t>
    </w:r>
    <w:r>
      <w:rPr>
        <w:rFonts w:ascii="Garamond" w:hAnsi="Garamond"/>
        <w:color w:val="00214E"/>
        <w:sz w:val="24"/>
        <w:szCs w:val="24"/>
        <w:lang w:val="it-IT"/>
      </w:rPr>
      <w:t>office@apmnt.anpm.ro</w:t>
    </w:r>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D42E0" w:rsidRPr="003D79F6" w:rsidTr="00AE733C">
      <w:tc>
        <w:tcPr>
          <w:tcW w:w="8370" w:type="dxa"/>
          <w:shd w:val="clear" w:color="auto" w:fill="auto"/>
        </w:tcPr>
        <w:p w:rsidR="00DD42E0" w:rsidRPr="003D79F6" w:rsidRDefault="00DD42E0" w:rsidP="00AE733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DD42E0" w:rsidRPr="002367AC" w:rsidRDefault="00694E74" w:rsidP="0013335D">
    <w:pPr>
      <w:pStyle w:val="Header"/>
      <w:tabs>
        <w:tab w:val="clear" w:pos="4680"/>
      </w:tabs>
      <w:jc w:val="center"/>
      <w:rPr>
        <w:rFonts w:ascii="Times New Roman" w:hAnsi="Times New Roman"/>
        <w:sz w:val="20"/>
        <w:szCs w:val="20"/>
        <w:lang w:val="ro-RO"/>
      </w:rPr>
    </w:pPr>
    <w:r w:rsidRPr="004539B8">
      <w:rPr>
        <w:rFonts w:ascii="Times New Roman" w:hAnsi="Times New Roman"/>
        <w:sz w:val="20"/>
        <w:szCs w:val="20"/>
        <w:lang w:val="ro-RO"/>
      </w:rPr>
      <w:fldChar w:fldCharType="begin"/>
    </w:r>
    <w:r w:rsidR="00DD42E0" w:rsidRPr="004539B8">
      <w:rPr>
        <w:rFonts w:ascii="Times New Roman" w:hAnsi="Times New Roman"/>
        <w:sz w:val="20"/>
        <w:szCs w:val="20"/>
        <w:lang w:val="ro-RO"/>
      </w:rPr>
      <w:instrText xml:space="preserve"> PAGE   \* MERGEFORMAT </w:instrText>
    </w:r>
    <w:r w:rsidRPr="004539B8">
      <w:rPr>
        <w:rFonts w:ascii="Times New Roman" w:hAnsi="Times New Roman"/>
        <w:sz w:val="20"/>
        <w:szCs w:val="20"/>
        <w:lang w:val="ro-RO"/>
      </w:rPr>
      <w:fldChar w:fldCharType="separate"/>
    </w:r>
    <w:r w:rsidR="008459DB">
      <w:rPr>
        <w:rFonts w:ascii="Times New Roman" w:hAnsi="Times New Roman"/>
        <w:noProof/>
        <w:sz w:val="20"/>
        <w:szCs w:val="20"/>
        <w:lang w:val="ro-RO"/>
      </w:rPr>
      <w:t>5</w:t>
    </w:r>
    <w:r w:rsidRPr="004539B8">
      <w:rPr>
        <w:rFonts w:ascii="Times New Roman" w:hAnsi="Times New Roman"/>
        <w:sz w:val="20"/>
        <w:szCs w:val="20"/>
        <w:lang w:val="ro-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3F3" w:rsidRDefault="008453F3" w:rsidP="0010560A">
      <w:pPr>
        <w:spacing w:after="0" w:line="240" w:lineRule="auto"/>
      </w:pPr>
      <w:r>
        <w:separator/>
      </w:r>
    </w:p>
  </w:footnote>
  <w:footnote w:type="continuationSeparator" w:id="0">
    <w:p w:rsidR="008453F3" w:rsidRDefault="008453F3"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3"/>
    <w:lvl w:ilvl="0">
      <w:start w:val="2"/>
      <w:numFmt w:val="bullet"/>
      <w:lvlText w:val="-"/>
      <w:lvlJc w:val="left"/>
      <w:pPr>
        <w:tabs>
          <w:tab w:val="num" w:pos="-938"/>
        </w:tabs>
        <w:ind w:left="502" w:hanging="360"/>
      </w:pPr>
      <w:rPr>
        <w:rFonts w:ascii="Times New Roman" w:hAnsi="Times New Roman" w:cs="Times New Roman"/>
      </w:rPr>
    </w:lvl>
  </w:abstractNum>
  <w:abstractNum w:abstractNumId="1" w15:restartNumberingAfterBreak="0">
    <w:nsid w:val="012223C0"/>
    <w:multiLevelType w:val="hybridMultilevel"/>
    <w:tmpl w:val="456CB468"/>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04B67AE1"/>
    <w:multiLevelType w:val="hybridMultilevel"/>
    <w:tmpl w:val="892E39B8"/>
    <w:lvl w:ilvl="0" w:tplc="0A441F14">
      <w:start w:val="1"/>
      <w:numFmt w:val="decimal"/>
      <w:lvlText w:val="%1."/>
      <w:lvlJc w:val="left"/>
      <w:pPr>
        <w:ind w:left="420" w:hanging="42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2E5A3C"/>
    <w:multiLevelType w:val="hybridMultilevel"/>
    <w:tmpl w:val="D8388DA2"/>
    <w:lvl w:ilvl="0" w:tplc="F090715C">
      <w:start w:val="1972"/>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0"/>
        </w:tabs>
        <w:ind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65060C0"/>
    <w:multiLevelType w:val="hybridMultilevel"/>
    <w:tmpl w:val="1F72E14C"/>
    <w:lvl w:ilvl="0" w:tplc="0409000B">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06E779C9"/>
    <w:multiLevelType w:val="hybridMultilevel"/>
    <w:tmpl w:val="F376B2EE"/>
    <w:lvl w:ilvl="0" w:tplc="28049C66">
      <w:start w:val="13"/>
      <w:numFmt w:val="bullet"/>
      <w:lvlText w:val="-"/>
      <w:lvlJc w:val="left"/>
      <w:pPr>
        <w:ind w:left="1080" w:hanging="360"/>
      </w:pPr>
      <w:rPr>
        <w:rFonts w:ascii="Arial" w:eastAsia="Calibri" w:hAnsi="Arial" w:cs="Arial" w:hint="default"/>
        <w:i/>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7B1523B"/>
    <w:multiLevelType w:val="hybridMultilevel"/>
    <w:tmpl w:val="16F6529C"/>
    <w:lvl w:ilvl="0" w:tplc="619E5E7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927BFA"/>
    <w:multiLevelType w:val="multilevel"/>
    <w:tmpl w:val="E390CD7C"/>
    <w:lvl w:ilvl="0">
      <w:start w:val="1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0D6FA9"/>
    <w:multiLevelType w:val="hybridMultilevel"/>
    <w:tmpl w:val="08528EC4"/>
    <w:lvl w:ilvl="0" w:tplc="081442E6">
      <w:start w:val="1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19523DC"/>
    <w:multiLevelType w:val="hybridMultilevel"/>
    <w:tmpl w:val="3F68D0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4EB2E40"/>
    <w:multiLevelType w:val="hybridMultilevel"/>
    <w:tmpl w:val="0F383DFE"/>
    <w:lvl w:ilvl="0" w:tplc="7B2244DC">
      <w:start w:val="2"/>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E65BAC"/>
    <w:multiLevelType w:val="hybridMultilevel"/>
    <w:tmpl w:val="9F1A55E4"/>
    <w:lvl w:ilvl="0" w:tplc="D96EF682">
      <w:start w:val="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994118"/>
    <w:multiLevelType w:val="hybridMultilevel"/>
    <w:tmpl w:val="E58EF960"/>
    <w:lvl w:ilvl="0" w:tplc="7666C686">
      <w:start w:val="2"/>
      <w:numFmt w:val="bullet"/>
      <w:lvlText w:val="-"/>
      <w:lvlJc w:val="left"/>
      <w:pPr>
        <w:ind w:left="786"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D940E9"/>
    <w:multiLevelType w:val="hybridMultilevel"/>
    <w:tmpl w:val="195C315A"/>
    <w:lvl w:ilvl="0" w:tplc="9D74F4A6">
      <w:start w:val="1"/>
      <w:numFmt w:val="bullet"/>
      <w:lvlText w:val="-"/>
      <w:lvlJc w:val="left"/>
      <w:pPr>
        <w:ind w:left="1066" w:hanging="360"/>
      </w:pPr>
      <w:rPr>
        <w:rFonts w:ascii="Arial" w:eastAsia="Times New Roman" w:hAnsi="Arial" w:cs="Arial" w:hint="default"/>
      </w:rPr>
    </w:lvl>
    <w:lvl w:ilvl="1" w:tplc="04090003">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4" w15:restartNumberingAfterBreak="0">
    <w:nsid w:val="265F359F"/>
    <w:multiLevelType w:val="hybridMultilevel"/>
    <w:tmpl w:val="0742BA30"/>
    <w:lvl w:ilvl="0" w:tplc="43D24084">
      <w:start w:val="2"/>
      <w:numFmt w:val="bullet"/>
      <w:lvlText w:val="-"/>
      <w:lvlJc w:val="left"/>
      <w:pPr>
        <w:ind w:left="107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5F195E"/>
    <w:multiLevelType w:val="hybridMultilevel"/>
    <w:tmpl w:val="BE6816BA"/>
    <w:lvl w:ilvl="0" w:tplc="0409000B">
      <w:start w:val="1"/>
      <w:numFmt w:val="bullet"/>
      <w:lvlText w:val=""/>
      <w:lvlJc w:val="left"/>
      <w:pPr>
        <w:ind w:left="1920" w:hanging="360"/>
      </w:pPr>
      <w:rPr>
        <w:rFonts w:ascii="Wingdings" w:hAnsi="Wingdings" w:hint="default"/>
        <w:color w:val="auto"/>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6" w15:restartNumberingAfterBreak="0">
    <w:nsid w:val="36257347"/>
    <w:multiLevelType w:val="hybridMultilevel"/>
    <w:tmpl w:val="5A4A2CEA"/>
    <w:lvl w:ilvl="0" w:tplc="3942ED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C8B6F58"/>
    <w:multiLevelType w:val="hybridMultilevel"/>
    <w:tmpl w:val="C79410C0"/>
    <w:lvl w:ilvl="0" w:tplc="28049C66">
      <w:start w:val="13"/>
      <w:numFmt w:val="bullet"/>
      <w:lvlText w:val="-"/>
      <w:lvlJc w:val="left"/>
      <w:pPr>
        <w:ind w:left="720" w:hanging="360"/>
      </w:pPr>
      <w:rPr>
        <w:rFonts w:ascii="Arial" w:eastAsia="Calibri" w:hAnsi="Arial" w:cs="Arial" w:hint="default"/>
        <w:i/>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AE0D6E"/>
    <w:multiLevelType w:val="hybridMultilevel"/>
    <w:tmpl w:val="166A20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C7376"/>
    <w:multiLevelType w:val="hybridMultilevel"/>
    <w:tmpl w:val="B1E0673A"/>
    <w:lvl w:ilvl="0" w:tplc="00000004">
      <w:numFmt w:val="bullet"/>
      <w:lvlText w:val="-"/>
      <w:lvlJc w:val="left"/>
      <w:pPr>
        <w:ind w:left="720" w:hanging="360"/>
      </w:pPr>
      <w:rPr>
        <w:rFonts w:ascii="Times New Roman" w:hAnsi="Times New Roman" w:cs="Star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5F21A2"/>
    <w:multiLevelType w:val="hybridMultilevel"/>
    <w:tmpl w:val="7A907AE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900A0F"/>
    <w:multiLevelType w:val="hybridMultilevel"/>
    <w:tmpl w:val="41D859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5DF302D"/>
    <w:multiLevelType w:val="hybridMultilevel"/>
    <w:tmpl w:val="1C66F4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60FC3"/>
    <w:multiLevelType w:val="hybridMultilevel"/>
    <w:tmpl w:val="7DAE13C4"/>
    <w:lvl w:ilvl="0" w:tplc="4B48883A">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7552B3"/>
    <w:multiLevelType w:val="hybridMultilevel"/>
    <w:tmpl w:val="F314F352"/>
    <w:lvl w:ilvl="0" w:tplc="04090017">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B7385"/>
    <w:multiLevelType w:val="hybridMultilevel"/>
    <w:tmpl w:val="7D1C3BC4"/>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6" w15:restartNumberingAfterBreak="0">
    <w:nsid w:val="4A43200D"/>
    <w:multiLevelType w:val="hybridMultilevel"/>
    <w:tmpl w:val="A678DD34"/>
    <w:lvl w:ilvl="0" w:tplc="28049C66">
      <w:start w:val="13"/>
      <w:numFmt w:val="bullet"/>
      <w:lvlText w:val="-"/>
      <w:lvlJc w:val="left"/>
      <w:pPr>
        <w:ind w:left="786" w:hanging="360"/>
      </w:pPr>
      <w:rPr>
        <w:rFonts w:ascii="Arial" w:eastAsia="Calibri" w:hAnsi="Arial" w:cs="Arial" w:hint="default"/>
        <w:i/>
        <w:sz w:val="2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4A60156B"/>
    <w:multiLevelType w:val="hybridMultilevel"/>
    <w:tmpl w:val="960E05C2"/>
    <w:lvl w:ilvl="0" w:tplc="28049C66">
      <w:start w:val="13"/>
      <w:numFmt w:val="bullet"/>
      <w:lvlText w:val="-"/>
      <w:lvlJc w:val="left"/>
      <w:pPr>
        <w:ind w:left="720" w:hanging="360"/>
      </w:pPr>
      <w:rPr>
        <w:rFonts w:ascii="Arial" w:eastAsia="Calibri" w:hAnsi="Arial" w:cs="Arial" w:hint="default"/>
        <w:i/>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CD011EE"/>
    <w:multiLevelType w:val="hybridMultilevel"/>
    <w:tmpl w:val="F314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9606BA"/>
    <w:multiLevelType w:val="hybridMultilevel"/>
    <w:tmpl w:val="7A5A3D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783057"/>
    <w:multiLevelType w:val="multilevel"/>
    <w:tmpl w:val="8AD2401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5C1C73"/>
    <w:multiLevelType w:val="hybridMultilevel"/>
    <w:tmpl w:val="08B8C584"/>
    <w:lvl w:ilvl="0" w:tplc="2DFCA4A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53F2792"/>
    <w:multiLevelType w:val="hybridMultilevel"/>
    <w:tmpl w:val="7A940FF6"/>
    <w:lvl w:ilvl="0" w:tplc="08781D3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456067"/>
    <w:multiLevelType w:val="hybridMultilevel"/>
    <w:tmpl w:val="1C1E0618"/>
    <w:lvl w:ilvl="0" w:tplc="F090715C">
      <w:start w:val="1972"/>
      <w:numFmt w:val="bullet"/>
      <w:lvlText w:val="-"/>
      <w:lvlJc w:val="left"/>
      <w:pPr>
        <w:ind w:left="720" w:hanging="360"/>
      </w:pPr>
      <w:rPr>
        <w:rFonts w:ascii="Garamond" w:hAnsi="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471A76"/>
    <w:multiLevelType w:val="hybridMultilevel"/>
    <w:tmpl w:val="9F6CA1F8"/>
    <w:lvl w:ilvl="0" w:tplc="0409000D">
      <w:start w:val="1"/>
      <w:numFmt w:val="bullet"/>
      <w:lvlText w:val=""/>
      <w:lvlJc w:val="left"/>
      <w:pPr>
        <w:ind w:left="1450" w:hanging="360"/>
      </w:pPr>
      <w:rPr>
        <w:rFonts w:ascii="Wingdings" w:hAnsi="Wingdings"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35" w15:restartNumberingAfterBreak="0">
    <w:nsid w:val="5EDF6420"/>
    <w:multiLevelType w:val="hybridMultilevel"/>
    <w:tmpl w:val="7C1A9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3B12CF"/>
    <w:multiLevelType w:val="multilevel"/>
    <w:tmpl w:val="84EE15E4"/>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F64482C"/>
    <w:multiLevelType w:val="hybridMultilevel"/>
    <w:tmpl w:val="024EB7D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14A1D76"/>
    <w:multiLevelType w:val="hybridMultilevel"/>
    <w:tmpl w:val="5C22E750"/>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39" w15:restartNumberingAfterBreak="0">
    <w:nsid w:val="629B2B26"/>
    <w:multiLevelType w:val="hybridMultilevel"/>
    <w:tmpl w:val="339E977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6162FB3"/>
    <w:multiLevelType w:val="hybridMultilevel"/>
    <w:tmpl w:val="52584D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F9576F0"/>
    <w:multiLevelType w:val="hybridMultilevel"/>
    <w:tmpl w:val="0FFA38A2"/>
    <w:lvl w:ilvl="0" w:tplc="BB869DFA">
      <w:start w:val="8"/>
      <w:numFmt w:val="bullet"/>
      <w:pStyle w:val="Listastransa"/>
      <w:lvlText w:val="-"/>
      <w:lvlJc w:val="left"/>
      <w:pPr>
        <w:tabs>
          <w:tab w:val="num" w:pos="284"/>
        </w:tabs>
        <w:ind w:left="0" w:firstLine="0"/>
      </w:pPr>
      <w:rPr>
        <w:rFonts w:ascii="Times New Roman" w:eastAsia="Times New Roman" w:hAnsi="Times New Roman" w:cs="Times New Roman" w:hint="default"/>
      </w:rPr>
    </w:lvl>
    <w:lvl w:ilvl="1" w:tplc="04090003">
      <w:start w:val="1"/>
      <w:numFmt w:val="bullet"/>
      <w:lvlText w:val="o"/>
      <w:lvlJc w:val="left"/>
      <w:pPr>
        <w:tabs>
          <w:tab w:val="num" w:pos="2120"/>
        </w:tabs>
        <w:ind w:left="2120" w:hanging="360"/>
      </w:pPr>
      <w:rPr>
        <w:rFonts w:ascii="Courier New" w:hAnsi="Courier New" w:cs="Courier New" w:hint="default"/>
      </w:rPr>
    </w:lvl>
    <w:lvl w:ilvl="2" w:tplc="04090005">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42" w15:restartNumberingAfterBreak="0">
    <w:nsid w:val="72D774F2"/>
    <w:multiLevelType w:val="hybridMultilevel"/>
    <w:tmpl w:val="B8123912"/>
    <w:lvl w:ilvl="0" w:tplc="A80A0EB6">
      <w:start w:val="1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4AC497B"/>
    <w:multiLevelType w:val="hybridMultilevel"/>
    <w:tmpl w:val="4E5699A2"/>
    <w:lvl w:ilvl="0" w:tplc="0418000F">
      <w:start w:val="1"/>
      <w:numFmt w:val="decimal"/>
      <w:lvlText w:val="%1."/>
      <w:lvlJc w:val="left"/>
      <w:pPr>
        <w:ind w:left="502" w:hanging="360"/>
      </w:pPr>
    </w:lvl>
    <w:lvl w:ilvl="1" w:tplc="04180019" w:tentative="1">
      <w:start w:val="1"/>
      <w:numFmt w:val="lowerLetter"/>
      <w:lvlText w:val="%2."/>
      <w:lvlJc w:val="left"/>
      <w:pPr>
        <w:ind w:left="4766" w:hanging="360"/>
      </w:pPr>
    </w:lvl>
    <w:lvl w:ilvl="2" w:tplc="0418001B" w:tentative="1">
      <w:start w:val="1"/>
      <w:numFmt w:val="lowerRoman"/>
      <w:lvlText w:val="%3."/>
      <w:lvlJc w:val="right"/>
      <w:pPr>
        <w:ind w:left="5486" w:hanging="180"/>
      </w:pPr>
    </w:lvl>
    <w:lvl w:ilvl="3" w:tplc="0418000F" w:tentative="1">
      <w:start w:val="1"/>
      <w:numFmt w:val="decimal"/>
      <w:lvlText w:val="%4."/>
      <w:lvlJc w:val="left"/>
      <w:pPr>
        <w:ind w:left="6206" w:hanging="360"/>
      </w:pPr>
    </w:lvl>
    <w:lvl w:ilvl="4" w:tplc="04180019" w:tentative="1">
      <w:start w:val="1"/>
      <w:numFmt w:val="lowerLetter"/>
      <w:lvlText w:val="%5."/>
      <w:lvlJc w:val="left"/>
      <w:pPr>
        <w:ind w:left="6926" w:hanging="360"/>
      </w:pPr>
    </w:lvl>
    <w:lvl w:ilvl="5" w:tplc="0418001B" w:tentative="1">
      <w:start w:val="1"/>
      <w:numFmt w:val="lowerRoman"/>
      <w:lvlText w:val="%6."/>
      <w:lvlJc w:val="right"/>
      <w:pPr>
        <w:ind w:left="7646" w:hanging="180"/>
      </w:pPr>
    </w:lvl>
    <w:lvl w:ilvl="6" w:tplc="0418000F" w:tentative="1">
      <w:start w:val="1"/>
      <w:numFmt w:val="decimal"/>
      <w:lvlText w:val="%7."/>
      <w:lvlJc w:val="left"/>
      <w:pPr>
        <w:ind w:left="8366" w:hanging="360"/>
      </w:pPr>
    </w:lvl>
    <w:lvl w:ilvl="7" w:tplc="04180019" w:tentative="1">
      <w:start w:val="1"/>
      <w:numFmt w:val="lowerLetter"/>
      <w:lvlText w:val="%8."/>
      <w:lvlJc w:val="left"/>
      <w:pPr>
        <w:ind w:left="9086" w:hanging="360"/>
      </w:pPr>
    </w:lvl>
    <w:lvl w:ilvl="8" w:tplc="0418001B" w:tentative="1">
      <w:start w:val="1"/>
      <w:numFmt w:val="lowerRoman"/>
      <w:lvlText w:val="%9."/>
      <w:lvlJc w:val="right"/>
      <w:pPr>
        <w:ind w:left="9806" w:hanging="180"/>
      </w:pPr>
    </w:lvl>
  </w:abstractNum>
  <w:abstractNum w:abstractNumId="44" w15:restartNumberingAfterBreak="0">
    <w:nsid w:val="784C5F79"/>
    <w:multiLevelType w:val="hybridMultilevel"/>
    <w:tmpl w:val="FA821766"/>
    <w:lvl w:ilvl="0" w:tplc="4FFCFF9A">
      <w:numFmt w:val="bullet"/>
      <w:lvlText w:val="-"/>
      <w:lvlJc w:val="left"/>
      <w:pPr>
        <w:ind w:left="1287" w:hanging="360"/>
      </w:pPr>
      <w:rPr>
        <w:rFonts w:ascii="Times New Roman" w:eastAsia="Calibri"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7909250D"/>
    <w:multiLevelType w:val="hybridMultilevel"/>
    <w:tmpl w:val="1DA001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F3D0B06"/>
    <w:multiLevelType w:val="hybridMultilevel"/>
    <w:tmpl w:val="1EECBA2C"/>
    <w:lvl w:ilvl="0" w:tplc="0418000F">
      <w:start w:val="1"/>
      <w:numFmt w:val="decimal"/>
      <w:lvlText w:val="%1."/>
      <w:lvlJc w:val="left"/>
      <w:pPr>
        <w:tabs>
          <w:tab w:val="num" w:pos="786"/>
        </w:tabs>
        <w:ind w:left="786"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41"/>
  </w:num>
  <w:num w:numId="2">
    <w:abstractNumId w:val="46"/>
  </w:num>
  <w:num w:numId="3">
    <w:abstractNumId w:val="17"/>
  </w:num>
  <w:num w:numId="4">
    <w:abstractNumId w:val="20"/>
  </w:num>
  <w:num w:numId="5">
    <w:abstractNumId w:val="29"/>
  </w:num>
  <w:num w:numId="6">
    <w:abstractNumId w:val="44"/>
  </w:num>
  <w:num w:numId="7">
    <w:abstractNumId w:val="6"/>
  </w:num>
  <w:num w:numId="8">
    <w:abstractNumId w:val="24"/>
  </w:num>
  <w:num w:numId="9">
    <w:abstractNumId w:val="11"/>
  </w:num>
  <w:num w:numId="10">
    <w:abstractNumId w:val="38"/>
  </w:num>
  <w:num w:numId="11">
    <w:abstractNumId w:val="43"/>
  </w:num>
  <w:num w:numId="12">
    <w:abstractNumId w:val="3"/>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5"/>
  </w:num>
  <w:num w:numId="16">
    <w:abstractNumId w:val="32"/>
  </w:num>
  <w:num w:numId="17">
    <w:abstractNumId w:val="5"/>
  </w:num>
  <w:num w:numId="18">
    <w:abstractNumId w:val="26"/>
  </w:num>
  <w:num w:numId="19">
    <w:abstractNumId w:val="27"/>
  </w:num>
  <w:num w:numId="20">
    <w:abstractNumId w:val="33"/>
  </w:num>
  <w:num w:numId="21">
    <w:abstractNumId w:val="8"/>
  </w:num>
  <w:num w:numId="22">
    <w:abstractNumId w:val="31"/>
  </w:num>
  <w:num w:numId="23">
    <w:abstractNumId w:val="35"/>
  </w:num>
  <w:num w:numId="24">
    <w:abstractNumId w:val="10"/>
  </w:num>
  <w:num w:numId="25">
    <w:abstractNumId w:val="4"/>
  </w:num>
  <w:num w:numId="26">
    <w:abstractNumId w:val="1"/>
  </w:num>
  <w:num w:numId="27">
    <w:abstractNumId w:val="14"/>
  </w:num>
  <w:num w:numId="28">
    <w:abstractNumId w:val="18"/>
  </w:num>
  <w:num w:numId="29">
    <w:abstractNumId w:val="28"/>
  </w:num>
  <w:num w:numId="30">
    <w:abstractNumId w:val="34"/>
  </w:num>
  <w:num w:numId="31">
    <w:abstractNumId w:val="40"/>
  </w:num>
  <w:num w:numId="32">
    <w:abstractNumId w:val="19"/>
  </w:num>
  <w:num w:numId="33">
    <w:abstractNumId w:val="12"/>
  </w:num>
  <w:num w:numId="34">
    <w:abstractNumId w:val="15"/>
  </w:num>
  <w:num w:numId="35">
    <w:abstractNumId w:val="23"/>
  </w:num>
  <w:num w:numId="36">
    <w:abstractNumId w:val="2"/>
  </w:num>
  <w:num w:numId="37">
    <w:abstractNumId w:val="0"/>
  </w:num>
  <w:num w:numId="38">
    <w:abstractNumId w:val="9"/>
  </w:num>
  <w:num w:numId="39">
    <w:abstractNumId w:val="22"/>
  </w:num>
  <w:num w:numId="40">
    <w:abstractNumId w:val="42"/>
  </w:num>
  <w:num w:numId="41">
    <w:abstractNumId w:val="13"/>
  </w:num>
  <w:num w:numId="42">
    <w:abstractNumId w:val="37"/>
  </w:num>
  <w:num w:numId="43">
    <w:abstractNumId w:val="45"/>
  </w:num>
  <w:num w:numId="44">
    <w:abstractNumId w:val="39"/>
  </w:num>
  <w:num w:numId="45">
    <w:abstractNumId w:val="36"/>
  </w:num>
  <w:num w:numId="46">
    <w:abstractNumId w:val="7"/>
  </w:num>
  <w:num w:numId="47">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5D09"/>
    <w:rsid w:val="00013ADB"/>
    <w:rsid w:val="00014247"/>
    <w:rsid w:val="00014EBB"/>
    <w:rsid w:val="000160D3"/>
    <w:rsid w:val="0001667C"/>
    <w:rsid w:val="00021991"/>
    <w:rsid w:val="00021FA2"/>
    <w:rsid w:val="00023C7E"/>
    <w:rsid w:val="00023D48"/>
    <w:rsid w:val="00025DD9"/>
    <w:rsid w:val="00026722"/>
    <w:rsid w:val="00026ED1"/>
    <w:rsid w:val="000336A1"/>
    <w:rsid w:val="0003400D"/>
    <w:rsid w:val="00035C30"/>
    <w:rsid w:val="00041C0B"/>
    <w:rsid w:val="00041E4D"/>
    <w:rsid w:val="00046049"/>
    <w:rsid w:val="00046A03"/>
    <w:rsid w:val="00047861"/>
    <w:rsid w:val="00047D35"/>
    <w:rsid w:val="000567A2"/>
    <w:rsid w:val="000568AE"/>
    <w:rsid w:val="00056F96"/>
    <w:rsid w:val="00060FCD"/>
    <w:rsid w:val="000613B5"/>
    <w:rsid w:val="00064C3B"/>
    <w:rsid w:val="00070399"/>
    <w:rsid w:val="00070A65"/>
    <w:rsid w:val="00070F06"/>
    <w:rsid w:val="00071073"/>
    <w:rsid w:val="00074919"/>
    <w:rsid w:val="0007594F"/>
    <w:rsid w:val="000767DB"/>
    <w:rsid w:val="000818FF"/>
    <w:rsid w:val="000822B0"/>
    <w:rsid w:val="000845FD"/>
    <w:rsid w:val="000866DE"/>
    <w:rsid w:val="00086B9A"/>
    <w:rsid w:val="000872CA"/>
    <w:rsid w:val="00087AE0"/>
    <w:rsid w:val="00093049"/>
    <w:rsid w:val="00095760"/>
    <w:rsid w:val="000961A9"/>
    <w:rsid w:val="000963B2"/>
    <w:rsid w:val="00096DCC"/>
    <w:rsid w:val="000A39E8"/>
    <w:rsid w:val="000A5C73"/>
    <w:rsid w:val="000A5F3E"/>
    <w:rsid w:val="000A7BC8"/>
    <w:rsid w:val="000B471B"/>
    <w:rsid w:val="000B4BBE"/>
    <w:rsid w:val="000B4E57"/>
    <w:rsid w:val="000B579D"/>
    <w:rsid w:val="000C1847"/>
    <w:rsid w:val="000C42A9"/>
    <w:rsid w:val="000C4375"/>
    <w:rsid w:val="000D015E"/>
    <w:rsid w:val="000D0742"/>
    <w:rsid w:val="000D617F"/>
    <w:rsid w:val="000D65B8"/>
    <w:rsid w:val="000D6C93"/>
    <w:rsid w:val="000E0F38"/>
    <w:rsid w:val="000E1193"/>
    <w:rsid w:val="000E1BEF"/>
    <w:rsid w:val="000E1E9C"/>
    <w:rsid w:val="000E4542"/>
    <w:rsid w:val="000E5CD0"/>
    <w:rsid w:val="000F3FED"/>
    <w:rsid w:val="000F4697"/>
    <w:rsid w:val="000F5694"/>
    <w:rsid w:val="000F711A"/>
    <w:rsid w:val="000F7D6F"/>
    <w:rsid w:val="00100751"/>
    <w:rsid w:val="00102F79"/>
    <w:rsid w:val="0010312B"/>
    <w:rsid w:val="0010328D"/>
    <w:rsid w:val="0010560A"/>
    <w:rsid w:val="001106BA"/>
    <w:rsid w:val="0011207E"/>
    <w:rsid w:val="0011371E"/>
    <w:rsid w:val="00117CBE"/>
    <w:rsid w:val="00122D34"/>
    <w:rsid w:val="00123BF6"/>
    <w:rsid w:val="00124029"/>
    <w:rsid w:val="00124988"/>
    <w:rsid w:val="00125E2F"/>
    <w:rsid w:val="001274F0"/>
    <w:rsid w:val="00130855"/>
    <w:rsid w:val="0013335D"/>
    <w:rsid w:val="0013434C"/>
    <w:rsid w:val="00140DBC"/>
    <w:rsid w:val="001427E1"/>
    <w:rsid w:val="00143990"/>
    <w:rsid w:val="0014472F"/>
    <w:rsid w:val="0015123A"/>
    <w:rsid w:val="00151A20"/>
    <w:rsid w:val="00151A8F"/>
    <w:rsid w:val="00154408"/>
    <w:rsid w:val="0015480D"/>
    <w:rsid w:val="00155273"/>
    <w:rsid w:val="0015645C"/>
    <w:rsid w:val="00156DF3"/>
    <w:rsid w:val="0015770C"/>
    <w:rsid w:val="00157EA5"/>
    <w:rsid w:val="00160D9D"/>
    <w:rsid w:val="001616C1"/>
    <w:rsid w:val="001625F5"/>
    <w:rsid w:val="00162EB4"/>
    <w:rsid w:val="00163FDA"/>
    <w:rsid w:val="00165991"/>
    <w:rsid w:val="0017019D"/>
    <w:rsid w:val="0017069E"/>
    <w:rsid w:val="0017432E"/>
    <w:rsid w:val="001764D0"/>
    <w:rsid w:val="00180E98"/>
    <w:rsid w:val="00186129"/>
    <w:rsid w:val="001928A6"/>
    <w:rsid w:val="00193362"/>
    <w:rsid w:val="00196907"/>
    <w:rsid w:val="001A0004"/>
    <w:rsid w:val="001A0248"/>
    <w:rsid w:val="001A0BB6"/>
    <w:rsid w:val="001A37F2"/>
    <w:rsid w:val="001A3A8A"/>
    <w:rsid w:val="001B0834"/>
    <w:rsid w:val="001B346C"/>
    <w:rsid w:val="001B3976"/>
    <w:rsid w:val="001B5E98"/>
    <w:rsid w:val="001C0EED"/>
    <w:rsid w:val="001C1D20"/>
    <w:rsid w:val="001C456F"/>
    <w:rsid w:val="001C6871"/>
    <w:rsid w:val="001D0270"/>
    <w:rsid w:val="001D125C"/>
    <w:rsid w:val="001D2EC5"/>
    <w:rsid w:val="001D58F9"/>
    <w:rsid w:val="001D72A8"/>
    <w:rsid w:val="001E11BF"/>
    <w:rsid w:val="001E45EC"/>
    <w:rsid w:val="001E5B89"/>
    <w:rsid w:val="001E5C76"/>
    <w:rsid w:val="001F6A19"/>
    <w:rsid w:val="00201B23"/>
    <w:rsid w:val="00203033"/>
    <w:rsid w:val="00206333"/>
    <w:rsid w:val="002114F3"/>
    <w:rsid w:val="00211649"/>
    <w:rsid w:val="00217268"/>
    <w:rsid w:val="002176F5"/>
    <w:rsid w:val="00220AEA"/>
    <w:rsid w:val="0022203B"/>
    <w:rsid w:val="00232324"/>
    <w:rsid w:val="00235D1F"/>
    <w:rsid w:val="00235DF6"/>
    <w:rsid w:val="002367AC"/>
    <w:rsid w:val="00241490"/>
    <w:rsid w:val="002429F6"/>
    <w:rsid w:val="00245612"/>
    <w:rsid w:val="002469F6"/>
    <w:rsid w:val="00253D06"/>
    <w:rsid w:val="00264334"/>
    <w:rsid w:val="00265336"/>
    <w:rsid w:val="0026571A"/>
    <w:rsid w:val="00266491"/>
    <w:rsid w:val="00267560"/>
    <w:rsid w:val="00267926"/>
    <w:rsid w:val="002712F1"/>
    <w:rsid w:val="00271774"/>
    <w:rsid w:val="0027326F"/>
    <w:rsid w:val="00273458"/>
    <w:rsid w:val="00274875"/>
    <w:rsid w:val="00275022"/>
    <w:rsid w:val="002760B2"/>
    <w:rsid w:val="00280131"/>
    <w:rsid w:val="0028053B"/>
    <w:rsid w:val="00280E60"/>
    <w:rsid w:val="00283170"/>
    <w:rsid w:val="00284454"/>
    <w:rsid w:val="00284FE2"/>
    <w:rsid w:val="00286C08"/>
    <w:rsid w:val="00286E94"/>
    <w:rsid w:val="0029170F"/>
    <w:rsid w:val="0029190B"/>
    <w:rsid w:val="00295C00"/>
    <w:rsid w:val="00297E20"/>
    <w:rsid w:val="002A26BC"/>
    <w:rsid w:val="002A36E2"/>
    <w:rsid w:val="002A5168"/>
    <w:rsid w:val="002B071F"/>
    <w:rsid w:val="002B0F49"/>
    <w:rsid w:val="002B1B5E"/>
    <w:rsid w:val="002B2E2C"/>
    <w:rsid w:val="002B3BD4"/>
    <w:rsid w:val="002B5FCE"/>
    <w:rsid w:val="002B6F5D"/>
    <w:rsid w:val="002C3198"/>
    <w:rsid w:val="002D34C7"/>
    <w:rsid w:val="002D6A4E"/>
    <w:rsid w:val="002D7BF3"/>
    <w:rsid w:val="002E54C1"/>
    <w:rsid w:val="002E68D6"/>
    <w:rsid w:val="002F75A7"/>
    <w:rsid w:val="00301A55"/>
    <w:rsid w:val="00304F5A"/>
    <w:rsid w:val="00305FDE"/>
    <w:rsid w:val="00307874"/>
    <w:rsid w:val="00311C66"/>
    <w:rsid w:val="00312269"/>
    <w:rsid w:val="00312392"/>
    <w:rsid w:val="00320B7E"/>
    <w:rsid w:val="00321B7F"/>
    <w:rsid w:val="00323A93"/>
    <w:rsid w:val="003255A0"/>
    <w:rsid w:val="00325739"/>
    <w:rsid w:val="00326537"/>
    <w:rsid w:val="00327C84"/>
    <w:rsid w:val="00330C2C"/>
    <w:rsid w:val="00334DE6"/>
    <w:rsid w:val="0033682D"/>
    <w:rsid w:val="003404FC"/>
    <w:rsid w:val="00345090"/>
    <w:rsid w:val="00347298"/>
    <w:rsid w:val="00347395"/>
    <w:rsid w:val="0034751D"/>
    <w:rsid w:val="003478D2"/>
    <w:rsid w:val="00347E1A"/>
    <w:rsid w:val="00350F14"/>
    <w:rsid w:val="00351D1B"/>
    <w:rsid w:val="00351ECF"/>
    <w:rsid w:val="00352C4D"/>
    <w:rsid w:val="003563B4"/>
    <w:rsid w:val="003603EE"/>
    <w:rsid w:val="003617F3"/>
    <w:rsid w:val="00362246"/>
    <w:rsid w:val="00362903"/>
    <w:rsid w:val="00363924"/>
    <w:rsid w:val="0036599A"/>
    <w:rsid w:val="00367CAB"/>
    <w:rsid w:val="0037072B"/>
    <w:rsid w:val="00373505"/>
    <w:rsid w:val="00374A17"/>
    <w:rsid w:val="0037501A"/>
    <w:rsid w:val="003770DA"/>
    <w:rsid w:val="00377782"/>
    <w:rsid w:val="00383DC2"/>
    <w:rsid w:val="00385D16"/>
    <w:rsid w:val="00386AB7"/>
    <w:rsid w:val="003872A3"/>
    <w:rsid w:val="00391C79"/>
    <w:rsid w:val="003924F7"/>
    <w:rsid w:val="00393016"/>
    <w:rsid w:val="00394DA5"/>
    <w:rsid w:val="00394E35"/>
    <w:rsid w:val="003A2D3C"/>
    <w:rsid w:val="003A36D7"/>
    <w:rsid w:val="003B1390"/>
    <w:rsid w:val="003B168A"/>
    <w:rsid w:val="003B63F0"/>
    <w:rsid w:val="003C1242"/>
    <w:rsid w:val="003C14A9"/>
    <w:rsid w:val="003C3271"/>
    <w:rsid w:val="003C4E7A"/>
    <w:rsid w:val="003C643E"/>
    <w:rsid w:val="003C7404"/>
    <w:rsid w:val="003D0948"/>
    <w:rsid w:val="003D1590"/>
    <w:rsid w:val="003D2D3F"/>
    <w:rsid w:val="003D488E"/>
    <w:rsid w:val="003D4AF3"/>
    <w:rsid w:val="003D5C74"/>
    <w:rsid w:val="003D6F2E"/>
    <w:rsid w:val="003D79F6"/>
    <w:rsid w:val="003D7A7E"/>
    <w:rsid w:val="003E55F0"/>
    <w:rsid w:val="003E6903"/>
    <w:rsid w:val="003F00DA"/>
    <w:rsid w:val="003F19EA"/>
    <w:rsid w:val="003F2BE3"/>
    <w:rsid w:val="003F3DFD"/>
    <w:rsid w:val="003F4A7B"/>
    <w:rsid w:val="003F7B87"/>
    <w:rsid w:val="004007C8"/>
    <w:rsid w:val="00401CBE"/>
    <w:rsid w:val="004075B3"/>
    <w:rsid w:val="004108C0"/>
    <w:rsid w:val="00410969"/>
    <w:rsid w:val="00410D19"/>
    <w:rsid w:val="00411F0F"/>
    <w:rsid w:val="00413CEB"/>
    <w:rsid w:val="004212F6"/>
    <w:rsid w:val="00422B76"/>
    <w:rsid w:val="0042404A"/>
    <w:rsid w:val="004240C7"/>
    <w:rsid w:val="004240D5"/>
    <w:rsid w:val="00426928"/>
    <w:rsid w:val="00426F93"/>
    <w:rsid w:val="00427352"/>
    <w:rsid w:val="00432490"/>
    <w:rsid w:val="00440668"/>
    <w:rsid w:val="004428B7"/>
    <w:rsid w:val="00444C7A"/>
    <w:rsid w:val="00444CD3"/>
    <w:rsid w:val="00445BD8"/>
    <w:rsid w:val="00445E39"/>
    <w:rsid w:val="0045011F"/>
    <w:rsid w:val="00450E53"/>
    <w:rsid w:val="0045101E"/>
    <w:rsid w:val="004513CF"/>
    <w:rsid w:val="0045300A"/>
    <w:rsid w:val="00453417"/>
    <w:rsid w:val="004539B8"/>
    <w:rsid w:val="004543A8"/>
    <w:rsid w:val="00473A03"/>
    <w:rsid w:val="00475201"/>
    <w:rsid w:val="004765EB"/>
    <w:rsid w:val="00477142"/>
    <w:rsid w:val="00477460"/>
    <w:rsid w:val="004817AF"/>
    <w:rsid w:val="00490E7B"/>
    <w:rsid w:val="00493A08"/>
    <w:rsid w:val="00494F5E"/>
    <w:rsid w:val="004976D8"/>
    <w:rsid w:val="00497B0D"/>
    <w:rsid w:val="004A3A25"/>
    <w:rsid w:val="004A47B7"/>
    <w:rsid w:val="004A7455"/>
    <w:rsid w:val="004B371D"/>
    <w:rsid w:val="004B5CE3"/>
    <w:rsid w:val="004B7C7C"/>
    <w:rsid w:val="004C4E8D"/>
    <w:rsid w:val="004C5785"/>
    <w:rsid w:val="004C65CE"/>
    <w:rsid w:val="004C7D26"/>
    <w:rsid w:val="004D5640"/>
    <w:rsid w:val="004D5B51"/>
    <w:rsid w:val="004E2927"/>
    <w:rsid w:val="004E5A4A"/>
    <w:rsid w:val="004F2CD2"/>
    <w:rsid w:val="004F3DF5"/>
    <w:rsid w:val="004F3FB2"/>
    <w:rsid w:val="004F6F09"/>
    <w:rsid w:val="00500DAD"/>
    <w:rsid w:val="00505B04"/>
    <w:rsid w:val="00505E6D"/>
    <w:rsid w:val="0050643F"/>
    <w:rsid w:val="00515750"/>
    <w:rsid w:val="00515CA4"/>
    <w:rsid w:val="00517A73"/>
    <w:rsid w:val="005205EF"/>
    <w:rsid w:val="005223EC"/>
    <w:rsid w:val="0052413E"/>
    <w:rsid w:val="005306A3"/>
    <w:rsid w:val="005312DC"/>
    <w:rsid w:val="00532353"/>
    <w:rsid w:val="005350D1"/>
    <w:rsid w:val="005400B2"/>
    <w:rsid w:val="0054042A"/>
    <w:rsid w:val="0054131A"/>
    <w:rsid w:val="005422D8"/>
    <w:rsid w:val="005469F4"/>
    <w:rsid w:val="005477A0"/>
    <w:rsid w:val="005504A1"/>
    <w:rsid w:val="00552145"/>
    <w:rsid w:val="00555970"/>
    <w:rsid w:val="00555B18"/>
    <w:rsid w:val="005634A2"/>
    <w:rsid w:val="00564AA4"/>
    <w:rsid w:val="00571253"/>
    <w:rsid w:val="005715AB"/>
    <w:rsid w:val="0057439F"/>
    <w:rsid w:val="00575325"/>
    <w:rsid w:val="0057744C"/>
    <w:rsid w:val="00580E2B"/>
    <w:rsid w:val="0058169F"/>
    <w:rsid w:val="005845EF"/>
    <w:rsid w:val="005850BA"/>
    <w:rsid w:val="00586767"/>
    <w:rsid w:val="00586D0A"/>
    <w:rsid w:val="005900B0"/>
    <w:rsid w:val="0059223A"/>
    <w:rsid w:val="0059286F"/>
    <w:rsid w:val="0059358C"/>
    <w:rsid w:val="005A049B"/>
    <w:rsid w:val="005A3E32"/>
    <w:rsid w:val="005A57F1"/>
    <w:rsid w:val="005A5C0C"/>
    <w:rsid w:val="005A762F"/>
    <w:rsid w:val="005B09B7"/>
    <w:rsid w:val="005B09E9"/>
    <w:rsid w:val="005B1F6F"/>
    <w:rsid w:val="005B20C8"/>
    <w:rsid w:val="005B20FA"/>
    <w:rsid w:val="005B344B"/>
    <w:rsid w:val="005B40FC"/>
    <w:rsid w:val="005B4506"/>
    <w:rsid w:val="005B673F"/>
    <w:rsid w:val="005B68C5"/>
    <w:rsid w:val="005B6BC0"/>
    <w:rsid w:val="005B6F9C"/>
    <w:rsid w:val="005B7759"/>
    <w:rsid w:val="005C0532"/>
    <w:rsid w:val="005C5772"/>
    <w:rsid w:val="005C716F"/>
    <w:rsid w:val="005C7844"/>
    <w:rsid w:val="005D2962"/>
    <w:rsid w:val="005D2BE6"/>
    <w:rsid w:val="005D3599"/>
    <w:rsid w:val="005D643C"/>
    <w:rsid w:val="005D7991"/>
    <w:rsid w:val="005D7C10"/>
    <w:rsid w:val="005E3671"/>
    <w:rsid w:val="005F2D52"/>
    <w:rsid w:val="005F45A6"/>
    <w:rsid w:val="005F5036"/>
    <w:rsid w:val="005F72EE"/>
    <w:rsid w:val="00602399"/>
    <w:rsid w:val="00607FED"/>
    <w:rsid w:val="00610D4E"/>
    <w:rsid w:val="00611DC0"/>
    <w:rsid w:val="00611F64"/>
    <w:rsid w:val="006120F2"/>
    <w:rsid w:val="00615BF5"/>
    <w:rsid w:val="0061677F"/>
    <w:rsid w:val="00617F2C"/>
    <w:rsid w:val="0062058E"/>
    <w:rsid w:val="0062089B"/>
    <w:rsid w:val="00621AF6"/>
    <w:rsid w:val="00623812"/>
    <w:rsid w:val="006241A9"/>
    <w:rsid w:val="00632117"/>
    <w:rsid w:val="0063255B"/>
    <w:rsid w:val="006415BF"/>
    <w:rsid w:val="0064599E"/>
    <w:rsid w:val="00651119"/>
    <w:rsid w:val="0065147F"/>
    <w:rsid w:val="00651B83"/>
    <w:rsid w:val="00654F2F"/>
    <w:rsid w:val="00656AB4"/>
    <w:rsid w:val="00662518"/>
    <w:rsid w:val="00663EF1"/>
    <w:rsid w:val="00667BDA"/>
    <w:rsid w:val="00670A37"/>
    <w:rsid w:val="006767C6"/>
    <w:rsid w:val="00677AD1"/>
    <w:rsid w:val="00687362"/>
    <w:rsid w:val="00694374"/>
    <w:rsid w:val="00694E74"/>
    <w:rsid w:val="00694E88"/>
    <w:rsid w:val="006A0FCB"/>
    <w:rsid w:val="006A2E5A"/>
    <w:rsid w:val="006A39D1"/>
    <w:rsid w:val="006A3FBE"/>
    <w:rsid w:val="006A7BD0"/>
    <w:rsid w:val="006B1C3A"/>
    <w:rsid w:val="006B2286"/>
    <w:rsid w:val="006B5869"/>
    <w:rsid w:val="006C097B"/>
    <w:rsid w:val="006C1151"/>
    <w:rsid w:val="006C1713"/>
    <w:rsid w:val="006C3417"/>
    <w:rsid w:val="006C7FF5"/>
    <w:rsid w:val="006D49F0"/>
    <w:rsid w:val="006D4EF3"/>
    <w:rsid w:val="006D6F74"/>
    <w:rsid w:val="006D79A3"/>
    <w:rsid w:val="006E0AFE"/>
    <w:rsid w:val="006E1E1E"/>
    <w:rsid w:val="006F1C5F"/>
    <w:rsid w:val="00700567"/>
    <w:rsid w:val="00703092"/>
    <w:rsid w:val="00706555"/>
    <w:rsid w:val="00706CDE"/>
    <w:rsid w:val="00707242"/>
    <w:rsid w:val="007153B4"/>
    <w:rsid w:val="00715923"/>
    <w:rsid w:val="007204D7"/>
    <w:rsid w:val="00720F24"/>
    <w:rsid w:val="0072366E"/>
    <w:rsid w:val="00725AB2"/>
    <w:rsid w:val="00726667"/>
    <w:rsid w:val="00731D4A"/>
    <w:rsid w:val="00734953"/>
    <w:rsid w:val="0073669F"/>
    <w:rsid w:val="007368DD"/>
    <w:rsid w:val="00736A02"/>
    <w:rsid w:val="00737256"/>
    <w:rsid w:val="00744A44"/>
    <w:rsid w:val="007505AE"/>
    <w:rsid w:val="00752747"/>
    <w:rsid w:val="00752FC5"/>
    <w:rsid w:val="00755446"/>
    <w:rsid w:val="00756709"/>
    <w:rsid w:val="00756778"/>
    <w:rsid w:val="00762740"/>
    <w:rsid w:val="00766622"/>
    <w:rsid w:val="00766920"/>
    <w:rsid w:val="00767AE4"/>
    <w:rsid w:val="00773022"/>
    <w:rsid w:val="00776505"/>
    <w:rsid w:val="007813E3"/>
    <w:rsid w:val="007839E2"/>
    <w:rsid w:val="00785B39"/>
    <w:rsid w:val="00785F7B"/>
    <w:rsid w:val="00786D90"/>
    <w:rsid w:val="00792D7E"/>
    <w:rsid w:val="007974EB"/>
    <w:rsid w:val="007A02FF"/>
    <w:rsid w:val="007A213D"/>
    <w:rsid w:val="007A3FED"/>
    <w:rsid w:val="007A729C"/>
    <w:rsid w:val="007B726C"/>
    <w:rsid w:val="007C3BF2"/>
    <w:rsid w:val="007D459B"/>
    <w:rsid w:val="007E13C8"/>
    <w:rsid w:val="007E272C"/>
    <w:rsid w:val="007E3D95"/>
    <w:rsid w:val="007E616F"/>
    <w:rsid w:val="007E780C"/>
    <w:rsid w:val="007F0D9D"/>
    <w:rsid w:val="007F309B"/>
    <w:rsid w:val="007F45AF"/>
    <w:rsid w:val="007F6E3A"/>
    <w:rsid w:val="00800DCC"/>
    <w:rsid w:val="008035D5"/>
    <w:rsid w:val="00805622"/>
    <w:rsid w:val="00806726"/>
    <w:rsid w:val="008068A7"/>
    <w:rsid w:val="00807A26"/>
    <w:rsid w:val="00807DDA"/>
    <w:rsid w:val="00810342"/>
    <w:rsid w:val="00810576"/>
    <w:rsid w:val="00811026"/>
    <w:rsid w:val="00812FAD"/>
    <w:rsid w:val="00814276"/>
    <w:rsid w:val="00816552"/>
    <w:rsid w:val="00816C4F"/>
    <w:rsid w:val="00822014"/>
    <w:rsid w:val="00823683"/>
    <w:rsid w:val="00824A15"/>
    <w:rsid w:val="008250EF"/>
    <w:rsid w:val="00825EEF"/>
    <w:rsid w:val="008265D4"/>
    <w:rsid w:val="00826A1C"/>
    <w:rsid w:val="00832946"/>
    <w:rsid w:val="00832A44"/>
    <w:rsid w:val="00835FBD"/>
    <w:rsid w:val="008420E4"/>
    <w:rsid w:val="008453F3"/>
    <w:rsid w:val="0084548F"/>
    <w:rsid w:val="008459DB"/>
    <w:rsid w:val="00845ACB"/>
    <w:rsid w:val="00847EB6"/>
    <w:rsid w:val="00850185"/>
    <w:rsid w:val="00850219"/>
    <w:rsid w:val="00851170"/>
    <w:rsid w:val="0085289E"/>
    <w:rsid w:val="00856DAE"/>
    <w:rsid w:val="00856FF9"/>
    <w:rsid w:val="00857A43"/>
    <w:rsid w:val="00857FDE"/>
    <w:rsid w:val="00863581"/>
    <w:rsid w:val="00864B04"/>
    <w:rsid w:val="00866336"/>
    <w:rsid w:val="008739A5"/>
    <w:rsid w:val="008769FB"/>
    <w:rsid w:val="008831BD"/>
    <w:rsid w:val="0088567F"/>
    <w:rsid w:val="008913EF"/>
    <w:rsid w:val="00894587"/>
    <w:rsid w:val="008966E8"/>
    <w:rsid w:val="00896F62"/>
    <w:rsid w:val="0089789D"/>
    <w:rsid w:val="008A13F0"/>
    <w:rsid w:val="008A1902"/>
    <w:rsid w:val="008A4246"/>
    <w:rsid w:val="008A529E"/>
    <w:rsid w:val="008A587D"/>
    <w:rsid w:val="008A65C6"/>
    <w:rsid w:val="008A6AD0"/>
    <w:rsid w:val="008B3938"/>
    <w:rsid w:val="008B52E1"/>
    <w:rsid w:val="008D28D4"/>
    <w:rsid w:val="008D3697"/>
    <w:rsid w:val="008D484A"/>
    <w:rsid w:val="008D7863"/>
    <w:rsid w:val="008D7B7F"/>
    <w:rsid w:val="008F127D"/>
    <w:rsid w:val="008F25B0"/>
    <w:rsid w:val="008F42CE"/>
    <w:rsid w:val="008F7960"/>
    <w:rsid w:val="0090200E"/>
    <w:rsid w:val="00902519"/>
    <w:rsid w:val="009064A4"/>
    <w:rsid w:val="00910232"/>
    <w:rsid w:val="00911683"/>
    <w:rsid w:val="00915F43"/>
    <w:rsid w:val="00924424"/>
    <w:rsid w:val="009247DF"/>
    <w:rsid w:val="00925139"/>
    <w:rsid w:val="00926571"/>
    <w:rsid w:val="00932DCC"/>
    <w:rsid w:val="00933190"/>
    <w:rsid w:val="00933232"/>
    <w:rsid w:val="009336F8"/>
    <w:rsid w:val="00933FC3"/>
    <w:rsid w:val="009367BF"/>
    <w:rsid w:val="00937460"/>
    <w:rsid w:val="00940D04"/>
    <w:rsid w:val="00943E4D"/>
    <w:rsid w:val="00947A1D"/>
    <w:rsid w:val="00950286"/>
    <w:rsid w:val="00950902"/>
    <w:rsid w:val="0095133A"/>
    <w:rsid w:val="009541D3"/>
    <w:rsid w:val="009544FB"/>
    <w:rsid w:val="00956F59"/>
    <w:rsid w:val="00957825"/>
    <w:rsid w:val="00961667"/>
    <w:rsid w:val="009626E2"/>
    <w:rsid w:val="00970AD4"/>
    <w:rsid w:val="00970E2A"/>
    <w:rsid w:val="00975EA4"/>
    <w:rsid w:val="00981028"/>
    <w:rsid w:val="00986726"/>
    <w:rsid w:val="00990769"/>
    <w:rsid w:val="0099455C"/>
    <w:rsid w:val="0099518F"/>
    <w:rsid w:val="009A2B9F"/>
    <w:rsid w:val="009A43E8"/>
    <w:rsid w:val="009A60B9"/>
    <w:rsid w:val="009A7560"/>
    <w:rsid w:val="009B2790"/>
    <w:rsid w:val="009B2AA1"/>
    <w:rsid w:val="009B3AF1"/>
    <w:rsid w:val="009B4193"/>
    <w:rsid w:val="009B4D54"/>
    <w:rsid w:val="009B648B"/>
    <w:rsid w:val="009C1E69"/>
    <w:rsid w:val="009C2625"/>
    <w:rsid w:val="009C5A58"/>
    <w:rsid w:val="009C6517"/>
    <w:rsid w:val="009D0BEE"/>
    <w:rsid w:val="009D5873"/>
    <w:rsid w:val="009D673E"/>
    <w:rsid w:val="009D6D72"/>
    <w:rsid w:val="009E2EA8"/>
    <w:rsid w:val="009E3978"/>
    <w:rsid w:val="009E645A"/>
    <w:rsid w:val="009E771B"/>
    <w:rsid w:val="009F3C8F"/>
    <w:rsid w:val="009F4F54"/>
    <w:rsid w:val="009F5473"/>
    <w:rsid w:val="00A0032A"/>
    <w:rsid w:val="00A00C3D"/>
    <w:rsid w:val="00A03AB7"/>
    <w:rsid w:val="00A03DF5"/>
    <w:rsid w:val="00A07BFA"/>
    <w:rsid w:val="00A11997"/>
    <w:rsid w:val="00A12076"/>
    <w:rsid w:val="00A15581"/>
    <w:rsid w:val="00A161AA"/>
    <w:rsid w:val="00A16D8A"/>
    <w:rsid w:val="00A2740C"/>
    <w:rsid w:val="00A27639"/>
    <w:rsid w:val="00A30744"/>
    <w:rsid w:val="00A33F89"/>
    <w:rsid w:val="00A350AF"/>
    <w:rsid w:val="00A36308"/>
    <w:rsid w:val="00A37490"/>
    <w:rsid w:val="00A415ED"/>
    <w:rsid w:val="00A44F0F"/>
    <w:rsid w:val="00A46367"/>
    <w:rsid w:val="00A46E13"/>
    <w:rsid w:val="00A511E8"/>
    <w:rsid w:val="00A51F4F"/>
    <w:rsid w:val="00A525EE"/>
    <w:rsid w:val="00A572E5"/>
    <w:rsid w:val="00A60391"/>
    <w:rsid w:val="00A60AF1"/>
    <w:rsid w:val="00A6371C"/>
    <w:rsid w:val="00A67DA9"/>
    <w:rsid w:val="00A7068B"/>
    <w:rsid w:val="00A70A56"/>
    <w:rsid w:val="00A70BE8"/>
    <w:rsid w:val="00A72A46"/>
    <w:rsid w:val="00A76C1F"/>
    <w:rsid w:val="00A77EEC"/>
    <w:rsid w:val="00A80249"/>
    <w:rsid w:val="00A808D1"/>
    <w:rsid w:val="00A84D14"/>
    <w:rsid w:val="00A85215"/>
    <w:rsid w:val="00A85F1F"/>
    <w:rsid w:val="00A86B52"/>
    <w:rsid w:val="00A87667"/>
    <w:rsid w:val="00A9007A"/>
    <w:rsid w:val="00A916B5"/>
    <w:rsid w:val="00A9333B"/>
    <w:rsid w:val="00A933B6"/>
    <w:rsid w:val="00A95481"/>
    <w:rsid w:val="00A9649E"/>
    <w:rsid w:val="00A96D60"/>
    <w:rsid w:val="00AA2914"/>
    <w:rsid w:val="00AA29AB"/>
    <w:rsid w:val="00AA476E"/>
    <w:rsid w:val="00AA5CA6"/>
    <w:rsid w:val="00AA5E2A"/>
    <w:rsid w:val="00AB24AE"/>
    <w:rsid w:val="00AB2560"/>
    <w:rsid w:val="00AB286B"/>
    <w:rsid w:val="00AB47D2"/>
    <w:rsid w:val="00AB4849"/>
    <w:rsid w:val="00AC39FA"/>
    <w:rsid w:val="00AC6B87"/>
    <w:rsid w:val="00AC7681"/>
    <w:rsid w:val="00AC7D11"/>
    <w:rsid w:val="00AD0AAC"/>
    <w:rsid w:val="00AD1C4E"/>
    <w:rsid w:val="00AD272D"/>
    <w:rsid w:val="00AD762E"/>
    <w:rsid w:val="00AE0B32"/>
    <w:rsid w:val="00AE228D"/>
    <w:rsid w:val="00AE2D13"/>
    <w:rsid w:val="00AE6F08"/>
    <w:rsid w:val="00AE733C"/>
    <w:rsid w:val="00AF354A"/>
    <w:rsid w:val="00AF63C6"/>
    <w:rsid w:val="00AF7B06"/>
    <w:rsid w:val="00B00A38"/>
    <w:rsid w:val="00B03B20"/>
    <w:rsid w:val="00B03F0D"/>
    <w:rsid w:val="00B04ADC"/>
    <w:rsid w:val="00B05E39"/>
    <w:rsid w:val="00B07278"/>
    <w:rsid w:val="00B10590"/>
    <w:rsid w:val="00B133BD"/>
    <w:rsid w:val="00B1445B"/>
    <w:rsid w:val="00B16424"/>
    <w:rsid w:val="00B164FA"/>
    <w:rsid w:val="00B21A2A"/>
    <w:rsid w:val="00B21B08"/>
    <w:rsid w:val="00B22DD6"/>
    <w:rsid w:val="00B22E02"/>
    <w:rsid w:val="00B23836"/>
    <w:rsid w:val="00B24994"/>
    <w:rsid w:val="00B273E9"/>
    <w:rsid w:val="00B305A5"/>
    <w:rsid w:val="00B32E12"/>
    <w:rsid w:val="00B33EF7"/>
    <w:rsid w:val="00B36817"/>
    <w:rsid w:val="00B40691"/>
    <w:rsid w:val="00B412F3"/>
    <w:rsid w:val="00B41A08"/>
    <w:rsid w:val="00B42606"/>
    <w:rsid w:val="00B446E8"/>
    <w:rsid w:val="00B4667A"/>
    <w:rsid w:val="00B50F65"/>
    <w:rsid w:val="00B5120A"/>
    <w:rsid w:val="00B51A05"/>
    <w:rsid w:val="00B53C3D"/>
    <w:rsid w:val="00B550C9"/>
    <w:rsid w:val="00B575BA"/>
    <w:rsid w:val="00B606C7"/>
    <w:rsid w:val="00B6272F"/>
    <w:rsid w:val="00B74B8F"/>
    <w:rsid w:val="00B75725"/>
    <w:rsid w:val="00B75E21"/>
    <w:rsid w:val="00B75EE1"/>
    <w:rsid w:val="00B76040"/>
    <w:rsid w:val="00B77EE8"/>
    <w:rsid w:val="00B80BAA"/>
    <w:rsid w:val="00B82024"/>
    <w:rsid w:val="00B832DC"/>
    <w:rsid w:val="00B85CB6"/>
    <w:rsid w:val="00B87F53"/>
    <w:rsid w:val="00B9046B"/>
    <w:rsid w:val="00B9440E"/>
    <w:rsid w:val="00B94AAF"/>
    <w:rsid w:val="00B94D6B"/>
    <w:rsid w:val="00B964A4"/>
    <w:rsid w:val="00BA305B"/>
    <w:rsid w:val="00BA4594"/>
    <w:rsid w:val="00BA5160"/>
    <w:rsid w:val="00BA5926"/>
    <w:rsid w:val="00BB0CB3"/>
    <w:rsid w:val="00BB3646"/>
    <w:rsid w:val="00BC2A0F"/>
    <w:rsid w:val="00BC2CCC"/>
    <w:rsid w:val="00BC2ED8"/>
    <w:rsid w:val="00BC4714"/>
    <w:rsid w:val="00BC4CF3"/>
    <w:rsid w:val="00BC6422"/>
    <w:rsid w:val="00BC6797"/>
    <w:rsid w:val="00BC67C1"/>
    <w:rsid w:val="00BD22FD"/>
    <w:rsid w:val="00BD3677"/>
    <w:rsid w:val="00BD44BB"/>
    <w:rsid w:val="00BD5684"/>
    <w:rsid w:val="00BD5BC8"/>
    <w:rsid w:val="00BD5E3A"/>
    <w:rsid w:val="00BE228F"/>
    <w:rsid w:val="00BE74C7"/>
    <w:rsid w:val="00BE76E3"/>
    <w:rsid w:val="00BF1BF1"/>
    <w:rsid w:val="00BF1EDF"/>
    <w:rsid w:val="00BF4C06"/>
    <w:rsid w:val="00C01400"/>
    <w:rsid w:val="00C031EA"/>
    <w:rsid w:val="00C05268"/>
    <w:rsid w:val="00C064E7"/>
    <w:rsid w:val="00C11FCF"/>
    <w:rsid w:val="00C15D36"/>
    <w:rsid w:val="00C204C6"/>
    <w:rsid w:val="00C21016"/>
    <w:rsid w:val="00C21A70"/>
    <w:rsid w:val="00C24C06"/>
    <w:rsid w:val="00C27BE3"/>
    <w:rsid w:val="00C37C20"/>
    <w:rsid w:val="00C423AB"/>
    <w:rsid w:val="00C4392F"/>
    <w:rsid w:val="00C439A6"/>
    <w:rsid w:val="00C47447"/>
    <w:rsid w:val="00C515B3"/>
    <w:rsid w:val="00C52156"/>
    <w:rsid w:val="00C533B6"/>
    <w:rsid w:val="00C61482"/>
    <w:rsid w:val="00C61B1A"/>
    <w:rsid w:val="00C626B7"/>
    <w:rsid w:val="00C639A0"/>
    <w:rsid w:val="00C6462A"/>
    <w:rsid w:val="00C64CB7"/>
    <w:rsid w:val="00C67545"/>
    <w:rsid w:val="00C678C5"/>
    <w:rsid w:val="00C67A34"/>
    <w:rsid w:val="00C70496"/>
    <w:rsid w:val="00C730E3"/>
    <w:rsid w:val="00C738A0"/>
    <w:rsid w:val="00C7607A"/>
    <w:rsid w:val="00C763EE"/>
    <w:rsid w:val="00C770F8"/>
    <w:rsid w:val="00C83093"/>
    <w:rsid w:val="00C8476D"/>
    <w:rsid w:val="00C9075D"/>
    <w:rsid w:val="00C94155"/>
    <w:rsid w:val="00C9725D"/>
    <w:rsid w:val="00C97955"/>
    <w:rsid w:val="00CA1487"/>
    <w:rsid w:val="00CA3044"/>
    <w:rsid w:val="00CA38D3"/>
    <w:rsid w:val="00CA61EC"/>
    <w:rsid w:val="00CA7673"/>
    <w:rsid w:val="00CB594F"/>
    <w:rsid w:val="00CB6C9B"/>
    <w:rsid w:val="00CC0F83"/>
    <w:rsid w:val="00CC19DB"/>
    <w:rsid w:val="00CD2A10"/>
    <w:rsid w:val="00CD3A98"/>
    <w:rsid w:val="00CD4CCD"/>
    <w:rsid w:val="00CD517A"/>
    <w:rsid w:val="00CE0815"/>
    <w:rsid w:val="00CE0953"/>
    <w:rsid w:val="00CE3384"/>
    <w:rsid w:val="00CE4099"/>
    <w:rsid w:val="00CE45BD"/>
    <w:rsid w:val="00CE49CD"/>
    <w:rsid w:val="00CE5AD6"/>
    <w:rsid w:val="00CE6289"/>
    <w:rsid w:val="00CF2E21"/>
    <w:rsid w:val="00CF59A8"/>
    <w:rsid w:val="00CF5A71"/>
    <w:rsid w:val="00CF6DC8"/>
    <w:rsid w:val="00CF7034"/>
    <w:rsid w:val="00D072EB"/>
    <w:rsid w:val="00D107CE"/>
    <w:rsid w:val="00D119DE"/>
    <w:rsid w:val="00D14AF3"/>
    <w:rsid w:val="00D176A7"/>
    <w:rsid w:val="00D230F5"/>
    <w:rsid w:val="00D2595F"/>
    <w:rsid w:val="00D308D2"/>
    <w:rsid w:val="00D33FBA"/>
    <w:rsid w:val="00D34E14"/>
    <w:rsid w:val="00D351F4"/>
    <w:rsid w:val="00D45BCE"/>
    <w:rsid w:val="00D57070"/>
    <w:rsid w:val="00D57294"/>
    <w:rsid w:val="00D57CE4"/>
    <w:rsid w:val="00D63107"/>
    <w:rsid w:val="00D64A47"/>
    <w:rsid w:val="00D6551A"/>
    <w:rsid w:val="00D71868"/>
    <w:rsid w:val="00D7230E"/>
    <w:rsid w:val="00D75BA5"/>
    <w:rsid w:val="00D876D4"/>
    <w:rsid w:val="00D87772"/>
    <w:rsid w:val="00D93FC2"/>
    <w:rsid w:val="00D95FAC"/>
    <w:rsid w:val="00DA38E6"/>
    <w:rsid w:val="00DB417C"/>
    <w:rsid w:val="00DB4182"/>
    <w:rsid w:val="00DB45CE"/>
    <w:rsid w:val="00DB4C9C"/>
    <w:rsid w:val="00DB577F"/>
    <w:rsid w:val="00DB5F76"/>
    <w:rsid w:val="00DB6EE3"/>
    <w:rsid w:val="00DC3A37"/>
    <w:rsid w:val="00DC5553"/>
    <w:rsid w:val="00DC5867"/>
    <w:rsid w:val="00DC679A"/>
    <w:rsid w:val="00DD42E0"/>
    <w:rsid w:val="00DD4EF0"/>
    <w:rsid w:val="00DD7189"/>
    <w:rsid w:val="00DE1A6A"/>
    <w:rsid w:val="00DE5733"/>
    <w:rsid w:val="00DE74D8"/>
    <w:rsid w:val="00DF0AE2"/>
    <w:rsid w:val="00DF1B85"/>
    <w:rsid w:val="00DF1C71"/>
    <w:rsid w:val="00DF5CD7"/>
    <w:rsid w:val="00E01D99"/>
    <w:rsid w:val="00E0295B"/>
    <w:rsid w:val="00E037D5"/>
    <w:rsid w:val="00E1004F"/>
    <w:rsid w:val="00E11649"/>
    <w:rsid w:val="00E1349F"/>
    <w:rsid w:val="00E145CC"/>
    <w:rsid w:val="00E14C42"/>
    <w:rsid w:val="00E2080A"/>
    <w:rsid w:val="00E20CF7"/>
    <w:rsid w:val="00E230AD"/>
    <w:rsid w:val="00E244FB"/>
    <w:rsid w:val="00E24D62"/>
    <w:rsid w:val="00E2508C"/>
    <w:rsid w:val="00E25B55"/>
    <w:rsid w:val="00E26192"/>
    <w:rsid w:val="00E32856"/>
    <w:rsid w:val="00E3286F"/>
    <w:rsid w:val="00E34D80"/>
    <w:rsid w:val="00E36357"/>
    <w:rsid w:val="00E431EF"/>
    <w:rsid w:val="00E53DDF"/>
    <w:rsid w:val="00E628C4"/>
    <w:rsid w:val="00E6583A"/>
    <w:rsid w:val="00E66FAF"/>
    <w:rsid w:val="00E67143"/>
    <w:rsid w:val="00E70F1F"/>
    <w:rsid w:val="00E71BF6"/>
    <w:rsid w:val="00E72400"/>
    <w:rsid w:val="00E7499D"/>
    <w:rsid w:val="00E757D2"/>
    <w:rsid w:val="00E76047"/>
    <w:rsid w:val="00E762C6"/>
    <w:rsid w:val="00E80178"/>
    <w:rsid w:val="00E866FB"/>
    <w:rsid w:val="00E9013A"/>
    <w:rsid w:val="00E90257"/>
    <w:rsid w:val="00E9159F"/>
    <w:rsid w:val="00E97B5C"/>
    <w:rsid w:val="00EA2969"/>
    <w:rsid w:val="00EA3D92"/>
    <w:rsid w:val="00EB084E"/>
    <w:rsid w:val="00EB112B"/>
    <w:rsid w:val="00EB419F"/>
    <w:rsid w:val="00EB4FD5"/>
    <w:rsid w:val="00EB5A06"/>
    <w:rsid w:val="00EB793E"/>
    <w:rsid w:val="00EC0515"/>
    <w:rsid w:val="00EC1082"/>
    <w:rsid w:val="00EC4856"/>
    <w:rsid w:val="00EC497C"/>
    <w:rsid w:val="00ED0040"/>
    <w:rsid w:val="00ED0AD7"/>
    <w:rsid w:val="00ED29C4"/>
    <w:rsid w:val="00ED4800"/>
    <w:rsid w:val="00EE4251"/>
    <w:rsid w:val="00EE6E48"/>
    <w:rsid w:val="00EF259F"/>
    <w:rsid w:val="00EF3E70"/>
    <w:rsid w:val="00EF5E22"/>
    <w:rsid w:val="00EF6389"/>
    <w:rsid w:val="00F0616A"/>
    <w:rsid w:val="00F0644B"/>
    <w:rsid w:val="00F12381"/>
    <w:rsid w:val="00F13070"/>
    <w:rsid w:val="00F13597"/>
    <w:rsid w:val="00F14A6D"/>
    <w:rsid w:val="00F16179"/>
    <w:rsid w:val="00F17EA7"/>
    <w:rsid w:val="00F2393D"/>
    <w:rsid w:val="00F251AD"/>
    <w:rsid w:val="00F27EDD"/>
    <w:rsid w:val="00F30F2D"/>
    <w:rsid w:val="00F32B9C"/>
    <w:rsid w:val="00F3609C"/>
    <w:rsid w:val="00F3626D"/>
    <w:rsid w:val="00F36C6B"/>
    <w:rsid w:val="00F40DF3"/>
    <w:rsid w:val="00F41036"/>
    <w:rsid w:val="00F42681"/>
    <w:rsid w:val="00F43E1F"/>
    <w:rsid w:val="00F5763D"/>
    <w:rsid w:val="00F5765B"/>
    <w:rsid w:val="00F627D5"/>
    <w:rsid w:val="00F62E2D"/>
    <w:rsid w:val="00F639DD"/>
    <w:rsid w:val="00F63BDB"/>
    <w:rsid w:val="00F648D0"/>
    <w:rsid w:val="00F71352"/>
    <w:rsid w:val="00F73987"/>
    <w:rsid w:val="00F75025"/>
    <w:rsid w:val="00F75C7E"/>
    <w:rsid w:val="00F76DD4"/>
    <w:rsid w:val="00F81B11"/>
    <w:rsid w:val="00F846A5"/>
    <w:rsid w:val="00F84BE7"/>
    <w:rsid w:val="00F8508A"/>
    <w:rsid w:val="00F85260"/>
    <w:rsid w:val="00F94490"/>
    <w:rsid w:val="00F9486B"/>
    <w:rsid w:val="00FA1660"/>
    <w:rsid w:val="00FA16C8"/>
    <w:rsid w:val="00FA306D"/>
    <w:rsid w:val="00FA5342"/>
    <w:rsid w:val="00FB2461"/>
    <w:rsid w:val="00FB2FE8"/>
    <w:rsid w:val="00FB5429"/>
    <w:rsid w:val="00FB690E"/>
    <w:rsid w:val="00FC05F7"/>
    <w:rsid w:val="00FC3671"/>
    <w:rsid w:val="00FC4BDA"/>
    <w:rsid w:val="00FC7ED3"/>
    <w:rsid w:val="00FD016B"/>
    <w:rsid w:val="00FD2089"/>
    <w:rsid w:val="00FD6EFB"/>
    <w:rsid w:val="00FD7FB3"/>
    <w:rsid w:val="00FE0321"/>
    <w:rsid w:val="00FE092A"/>
    <w:rsid w:val="00FE3A07"/>
    <w:rsid w:val="00FF0E28"/>
    <w:rsid w:val="00FF6340"/>
    <w:rsid w:val="00FF7055"/>
    <w:rsid w:val="00FF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0">
      <o:colormru v:ext="edit" colors="#00214e"/>
    </o:shapedefaults>
    <o:shapelayout v:ext="edit">
      <o:idmap v:ext="edit" data="1"/>
    </o:shapelayout>
  </w:shapeDefaults>
  <w:decimalSymbol w:val="."/>
  <w:listSeparator w:val=","/>
  <w14:docId w14:val="57AF19A9"/>
  <w15:docId w15:val="{0EB19DC7-82CF-455C-85CE-0B5F2184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E9013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Caracter Caracter Caracter, Caracter Caracter Caracter Caracter Caracter Caracter, Caracter Caracter Caracter Caracter Caracter, Caracter Caracter Caracter Caracter, Caracter Caracter Caracter Caracter Caracter Caracter Caracter, Caracter"/>
    <w:basedOn w:val="Normal"/>
    <w:link w:val="HeaderChar"/>
    <w:unhideWhenUsed/>
    <w:rsid w:val="0010560A"/>
    <w:pPr>
      <w:tabs>
        <w:tab w:val="center" w:pos="4680"/>
        <w:tab w:val="right" w:pos="9360"/>
      </w:tabs>
      <w:spacing w:after="0" w:line="240" w:lineRule="auto"/>
    </w:pPr>
  </w:style>
  <w:style w:type="character" w:customStyle="1" w:styleId="HeaderChar">
    <w:name w:val="Header Char"/>
    <w:aliases w:val="Mediu Char, Caracter Caracter Caracter Char, Caracter Caracter Caracter Caracter Caracter Caracter Char, Caracter Caracter Caracter Caracter Caracter Char, Caracter Caracter Caracter Caracter Char, Caracte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Cablenet,Normal bullet 2,lp1,Heading x1,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Heading1Char">
    <w:name w:val="Heading 1 Char"/>
    <w:basedOn w:val="DefaultParagraphFont"/>
    <w:link w:val="Heading1"/>
    <w:uiPriority w:val="9"/>
    <w:rsid w:val="00E9013A"/>
    <w:rPr>
      <w:rFonts w:ascii="Times New Roman" w:eastAsia="Times New Roman" w:hAnsi="Times New Roman"/>
      <w:b/>
      <w:bCs/>
      <w:kern w:val="36"/>
      <w:sz w:val="48"/>
      <w:szCs w:val="48"/>
    </w:rPr>
  </w:style>
  <w:style w:type="character" w:customStyle="1" w:styleId="ListParagraphChar">
    <w:name w:val="List Paragraph Char"/>
    <w:aliases w:val="Cablenet Char,Normal bullet 2 Char,lp1 Char,Heading x1 Char,body 2 Char,List Paragraph1 Char"/>
    <w:link w:val="ListParagraph"/>
    <w:uiPriority w:val="34"/>
    <w:locked/>
    <w:rsid w:val="00744A44"/>
    <w:rPr>
      <w:sz w:val="22"/>
      <w:szCs w:val="22"/>
      <w:lang w:val="en-US" w:eastAsia="en-US"/>
    </w:rPr>
  </w:style>
  <w:style w:type="paragraph" w:customStyle="1" w:styleId="Listastransa">
    <w:name w:val="Lista stransa"/>
    <w:basedOn w:val="Normal"/>
    <w:rsid w:val="00744A44"/>
    <w:pPr>
      <w:numPr>
        <w:numId w:val="1"/>
      </w:numPr>
      <w:spacing w:before="60" w:after="60" w:line="300" w:lineRule="auto"/>
      <w:contextualSpacing/>
      <w:jc w:val="both"/>
    </w:pPr>
    <w:rPr>
      <w:rFonts w:ascii="Trebuchet MS" w:eastAsia="Arial Unicode MS" w:hAnsi="Trebuchet MS"/>
      <w:iCs/>
      <w:snapToGrid w:val="0"/>
      <w:sz w:val="20"/>
      <w:szCs w:val="20"/>
      <w:lang w:val="it-IT" w:eastAsia="ro-RO"/>
    </w:rPr>
  </w:style>
  <w:style w:type="character" w:customStyle="1" w:styleId="tpa1">
    <w:name w:val="tpa1"/>
    <w:basedOn w:val="DefaultParagraphFont"/>
    <w:rsid w:val="0015770C"/>
  </w:style>
  <w:style w:type="paragraph" w:customStyle="1" w:styleId="BodyText21">
    <w:name w:val="Body Text 21"/>
    <w:basedOn w:val="Normal"/>
    <w:rsid w:val="0099455C"/>
    <w:pPr>
      <w:overflowPunct w:val="0"/>
      <w:autoSpaceDE w:val="0"/>
      <w:spacing w:after="120" w:line="480" w:lineRule="auto"/>
      <w:textAlignment w:val="baseline"/>
    </w:pPr>
    <w:rPr>
      <w:rFonts w:ascii="Times New Roman" w:eastAsia="Times New Roman" w:hAnsi="Times New Roman"/>
      <w:sz w:val="20"/>
      <w:szCs w:val="20"/>
      <w:lang w:eastAsia="ar-SA"/>
    </w:rPr>
  </w:style>
  <w:style w:type="paragraph" w:styleId="BodyText2">
    <w:name w:val="Body Text 2"/>
    <w:basedOn w:val="Normal"/>
    <w:link w:val="BodyText2Char"/>
    <w:uiPriority w:val="99"/>
    <w:unhideWhenUsed/>
    <w:rsid w:val="00F94490"/>
    <w:pPr>
      <w:spacing w:after="120" w:line="480" w:lineRule="auto"/>
    </w:pPr>
  </w:style>
  <w:style w:type="character" w:customStyle="1" w:styleId="BodyText2Char">
    <w:name w:val="Body Text 2 Char"/>
    <w:basedOn w:val="DefaultParagraphFont"/>
    <w:link w:val="BodyText2"/>
    <w:uiPriority w:val="99"/>
    <w:rsid w:val="00F94490"/>
    <w:rPr>
      <w:sz w:val="22"/>
      <w:szCs w:val="22"/>
      <w:lang w:val="en-US" w:eastAsia="en-US"/>
    </w:rPr>
  </w:style>
  <w:style w:type="character" w:customStyle="1" w:styleId="Bodytext20">
    <w:name w:val="Body text (2)_"/>
    <w:basedOn w:val="DefaultParagraphFont"/>
    <w:link w:val="Bodytext22"/>
    <w:rsid w:val="000B471B"/>
    <w:rPr>
      <w:rFonts w:ascii="Arial" w:eastAsia="Arial" w:hAnsi="Arial" w:cs="Arial"/>
      <w:sz w:val="22"/>
      <w:szCs w:val="22"/>
      <w:shd w:val="clear" w:color="auto" w:fill="FFFFFF"/>
    </w:rPr>
  </w:style>
  <w:style w:type="paragraph" w:customStyle="1" w:styleId="Bodytext22">
    <w:name w:val="Body text (2)"/>
    <w:basedOn w:val="Normal"/>
    <w:link w:val="Bodytext20"/>
    <w:rsid w:val="000B471B"/>
    <w:pPr>
      <w:widowControl w:val="0"/>
      <w:shd w:val="clear" w:color="auto" w:fill="FFFFFF"/>
      <w:spacing w:after="0" w:line="266" w:lineRule="exact"/>
      <w:ind w:hanging="740"/>
      <w:jc w:val="both"/>
    </w:pPr>
    <w:rPr>
      <w:rFonts w:ascii="Arial" w:eastAsia="Arial" w:hAnsi="Arial" w:cs="Arial"/>
      <w:lang w:val="en-GB" w:eastAsia="en-GB"/>
    </w:rPr>
  </w:style>
  <w:style w:type="character" w:customStyle="1" w:styleId="Bodytext295pt">
    <w:name w:val="Body text (2) + 9.5 pt"/>
    <w:basedOn w:val="Bodytext20"/>
    <w:rsid w:val="00FC3671"/>
    <w:rPr>
      <w:rFonts w:ascii="Arial" w:eastAsia="Arial" w:hAnsi="Arial" w:cs="Arial"/>
      <w:b/>
      <w:bCs/>
      <w:i w:val="0"/>
      <w:iCs w:val="0"/>
      <w:smallCaps w:val="0"/>
      <w:strike w:val="0"/>
      <w:color w:val="000000"/>
      <w:spacing w:val="0"/>
      <w:w w:val="100"/>
      <w:position w:val="0"/>
      <w:sz w:val="19"/>
      <w:szCs w:val="19"/>
      <w:u w:val="none"/>
      <w:shd w:val="clear" w:color="auto" w:fill="FFFFFF"/>
      <w:lang w:val="en-GB" w:eastAsia="en-GB" w:bidi="en-GB"/>
    </w:rPr>
  </w:style>
  <w:style w:type="character" w:customStyle="1" w:styleId="Bodytext711pt">
    <w:name w:val="Body text (7) + 11 pt"/>
    <w:basedOn w:val="DefaultParagraphFont"/>
    <w:rsid w:val="00D308D2"/>
    <w:rPr>
      <w:rFonts w:ascii="Arial" w:eastAsia="Arial" w:hAnsi="Arial" w:cs="Arial"/>
      <w:b w:val="0"/>
      <w:bCs w:val="0"/>
      <w:i w:val="0"/>
      <w:iCs w:val="0"/>
      <w:smallCaps w:val="0"/>
      <w:strike w:val="0"/>
      <w:color w:val="000000"/>
      <w:spacing w:val="0"/>
      <w:w w:val="100"/>
      <w:position w:val="0"/>
      <w:sz w:val="22"/>
      <w:szCs w:val="22"/>
      <w:u w:val="none"/>
      <w:lang w:val="en-GB" w:eastAsia="en-GB" w:bidi="en-GB"/>
    </w:rPr>
  </w:style>
  <w:style w:type="character" w:styleId="SubtleEmphasis">
    <w:name w:val="Subtle Emphasis"/>
    <w:basedOn w:val="DefaultParagraphFont"/>
    <w:uiPriority w:val="19"/>
    <w:qFormat/>
    <w:rsid w:val="00C515B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portare.anpm.ro"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E6F24-06B5-41EF-8F82-050E56A6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Pages>
  <Words>2713</Words>
  <Characters>15469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Irina Ganea</cp:lastModifiedBy>
  <cp:revision>86</cp:revision>
  <cp:lastPrinted>2020-12-18T10:51:00Z</cp:lastPrinted>
  <dcterms:created xsi:type="dcterms:W3CDTF">2020-10-29T11:43:00Z</dcterms:created>
  <dcterms:modified xsi:type="dcterms:W3CDTF">2022-02-23T11:40:00Z</dcterms:modified>
</cp:coreProperties>
</file>