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ED1EAD" w:rsidRDefault="0003055B" w:rsidP="00A96FB1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ED1EAD" w:rsidRDefault="0035364C" w:rsidP="00A96FB1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ED1EAD" w:rsidRDefault="00F32C16" w:rsidP="00A96FB1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35364C"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</w:t>
      </w:r>
      <w:r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din </w:t>
      </w:r>
      <w:r w:rsidR="0035364C" w:rsidRPr="00ED1EAD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..................................</w:t>
      </w:r>
    </w:p>
    <w:p w:rsidR="0003055B" w:rsidRPr="00ED1EAD" w:rsidRDefault="0003055B" w:rsidP="00A96FB1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65633F" w:rsidRPr="00ED1EAD">
        <w:rPr>
          <w:rFonts w:ascii="Bookman Old Style" w:hAnsi="Bookman Old Style"/>
          <w:b/>
          <w:lang w:val="ro-RO"/>
        </w:rPr>
        <w:t>ORA</w:t>
      </w:r>
      <w:r w:rsidR="0065633F" w:rsidRPr="00ED1EAD">
        <w:rPr>
          <w:rFonts w:ascii="Cambria" w:hAnsi="Cambria" w:cs="Cambria"/>
          <w:b/>
          <w:lang w:val="ro-RO"/>
        </w:rPr>
        <w:t>Ș</w:t>
      </w:r>
      <w:r w:rsidR="0065633F" w:rsidRPr="00ED1EAD">
        <w:rPr>
          <w:rFonts w:ascii="Bookman Old Style" w:hAnsi="Bookman Old Style" w:cs="Times New Roman"/>
          <w:b/>
          <w:lang w:val="ro-RO"/>
        </w:rPr>
        <w:t>UL SINAIA prin Primar Vlad OPREA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85593C" w:rsidRPr="00ED1EAD">
        <w:rPr>
          <w:rFonts w:ascii="Bookman Old Style" w:hAnsi="Bookman Old Style"/>
          <w:lang w:val="ro-RO"/>
        </w:rPr>
        <w:t>Sinaia, B-dul</w:t>
      </w:r>
      <w:r w:rsidR="0065633F" w:rsidRPr="00ED1EAD">
        <w:rPr>
          <w:rFonts w:ascii="Bookman Old Style" w:hAnsi="Bookman Old Style"/>
          <w:lang w:val="ro-RO"/>
        </w:rPr>
        <w:t xml:space="preserve"> Carol I, Nr. 47, jude</w:t>
      </w:r>
      <w:r w:rsidR="0065633F" w:rsidRPr="00ED1EAD">
        <w:rPr>
          <w:rFonts w:ascii="Cambria" w:hAnsi="Cambria" w:cs="Cambria"/>
          <w:lang w:val="ro-RO"/>
        </w:rPr>
        <w:t>ț</w:t>
      </w:r>
      <w:r w:rsidR="0065633F" w:rsidRPr="00ED1EAD">
        <w:rPr>
          <w:rFonts w:ascii="Bookman Old Style" w:hAnsi="Bookman Old Style" w:cs="Times New Roman"/>
          <w:lang w:val="ro-RO"/>
        </w:rPr>
        <w:t>ul Prahova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3201 </w:t>
      </w:r>
      <w:r w:rsidR="009D11C3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20.02.2019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completată cu nr.</w:t>
      </w:r>
      <w:r w:rsidR="00B41C7A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10692</w:t>
      </w:r>
      <w:r w:rsidR="00B41C7A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5A785B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24.07.2020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ED1EAD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D1EAD">
        <w:rPr>
          <w:rStyle w:val="spar"/>
          <w:rFonts w:ascii="Cambria" w:hAnsi="Cambria" w:cs="Cambria"/>
          <w:i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ED1EAD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ED1EAD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ED1EAD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Agen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</w:t>
      </w:r>
      <w:r w:rsidR="008748A3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08.09</w:t>
      </w:r>
      <w:r w:rsidR="00B07B7F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.2020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ED1EAD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35364C" w:rsidRPr="00ED1EAD">
        <w:rPr>
          <w:rFonts w:ascii="Bookman Old Style" w:hAnsi="Bookman Old Style"/>
          <w:b/>
          <w:i/>
          <w:lang w:val="ro-RO"/>
        </w:rPr>
        <w:t>CONSTRUIRE INSTALA</w:t>
      </w:r>
      <w:r w:rsidR="0035364C" w:rsidRPr="00ED1EAD">
        <w:rPr>
          <w:rFonts w:ascii="Cambria" w:hAnsi="Cambria" w:cs="Cambria"/>
          <w:b/>
          <w:i/>
          <w:lang w:val="ro-RO"/>
        </w:rPr>
        <w:t>Ț</w:t>
      </w:r>
      <w:r w:rsidR="0035364C" w:rsidRPr="00ED1EAD">
        <w:rPr>
          <w:rFonts w:ascii="Bookman Old Style" w:hAnsi="Bookman Old Style"/>
          <w:b/>
          <w:i/>
          <w:lang w:val="ro-RO"/>
        </w:rPr>
        <w:t>IE DE TRANSPORT PE CABLU TIP TELESCHI PE DOMENIUL SCHIABIL DIN STA</w:t>
      </w:r>
      <w:r w:rsidR="0035364C" w:rsidRPr="00ED1EAD">
        <w:rPr>
          <w:rFonts w:ascii="Cambria" w:hAnsi="Cambria" w:cs="Cambria"/>
          <w:b/>
          <w:i/>
          <w:lang w:val="ro-RO"/>
        </w:rPr>
        <w:t>Ț</w:t>
      </w:r>
      <w:r w:rsidR="0035364C" w:rsidRPr="00ED1EAD">
        <w:rPr>
          <w:rFonts w:ascii="Bookman Old Style" w:hAnsi="Bookman Old Style"/>
          <w:b/>
          <w:i/>
          <w:lang w:val="ro-RO"/>
        </w:rPr>
        <w:t>IUNEA SINAIA</w:t>
      </w:r>
      <w:r w:rsidRPr="00ED1EAD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9187F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E64749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Sinaia, 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Tarla 2, Parcela 92 – Zona </w:t>
      </w:r>
      <w:r w:rsidR="0035364C"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35364C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aua Călugăreni</w:t>
      </w:r>
      <w:r w:rsidR="00B67310" w:rsidRPr="00ED1EAD">
        <w:rPr>
          <w:rFonts w:ascii="Bookman Old Style" w:hAnsi="Bookman Old Style"/>
          <w:lang w:val="ro-RO"/>
        </w:rPr>
        <w:t>, jude</w:t>
      </w:r>
      <w:r w:rsidR="00B67310" w:rsidRPr="00ED1EAD">
        <w:rPr>
          <w:rFonts w:ascii="Cambria" w:hAnsi="Cambria" w:cs="Cambria"/>
          <w:lang w:val="ro-RO"/>
        </w:rPr>
        <w:t>ț</w:t>
      </w:r>
      <w:r w:rsidR="00B67310" w:rsidRPr="00ED1EAD">
        <w:rPr>
          <w:rFonts w:ascii="Bookman Old Style" w:hAnsi="Bookman Old Style"/>
          <w:lang w:val="ro-RO"/>
        </w:rPr>
        <w:t>ul Prahova</w:t>
      </w:r>
      <w:r w:rsidR="00E64749"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ED1EAD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supune evaluării impactului asupra mediului,</w:t>
      </w:r>
      <w:r w:rsidR="0033302C" w:rsidRPr="00ED1EAD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se supune evaluării adecvate </w:t>
      </w:r>
      <w:r w:rsidRPr="00ED1EAD">
        <w:rPr>
          <w:rStyle w:val="slin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ED1EAD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</w:t>
      </w:r>
      <w:r w:rsidRPr="00ED1EAD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supune evaluării impactului asupra corpurilor de apă.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ED1EAD" w:rsidRDefault="006E76CD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</w:t>
      </w:r>
      <w:r w:rsidR="001E6468" w:rsidRPr="00ED1EAD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rora s-a stabilit necesitatea </w:t>
      </w:r>
      <w:r w:rsidRPr="00ED1EAD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efectuării evaluării impactului asupra mediului sunt următoarele: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ED1EAD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ED1EAD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D1EAD">
        <w:rPr>
          <w:rStyle w:val="slitbdy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</w:t>
      </w:r>
      <w:r w:rsidR="001E6468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1</w:t>
      </w:r>
      <w:r w:rsidR="00B435B4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2</w:t>
      </w:r>
      <w:r w:rsidR="001E6468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(</w:t>
      </w:r>
      <w:r w:rsidR="00B435B4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); conform criteriilor de selec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1E6468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ED1EAD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se supune evaluării </w:t>
      </w:r>
      <w:r w:rsidR="00387CDB" w:rsidRPr="00ED1EAD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ED1EAD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ED1EAD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ED1EAD" w:rsidRDefault="0003055B" w:rsidP="00A96FB1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="00DD62F4"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</w:p>
    <w:p w:rsidR="00AE2CC0" w:rsidRPr="00ED1EAD" w:rsidRDefault="00AE2CC0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Ramura industriei turistice responsabilă de dezvoltarea sporturilor de iarnă, a schiului în mod particular, reprezintă principalul motor de dezvoltare al zonelor montane, ajungând să asigure contribu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semnificative comunit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ilor locale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asigure dezvoltarea unor proiecte (majore) investi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ionale, în special de infrastructură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servicii.</w:t>
      </w:r>
    </w:p>
    <w:p w:rsidR="001463A3" w:rsidRPr="00ED1EAD" w:rsidRDefault="00AE2CC0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Prin proiect, se propune a fi dezvoltată o instala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 de transport pe cablu ce va conduce la diversificarea ofertei turistice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sportive din zona D</w:t>
      </w:r>
      <w:r w:rsidR="00DB6D2F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omeniului 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="00DB6D2F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chiabil 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="00DB6D2F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inaia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conduc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nd la sc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derea presiunii asupra facilit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ilor existente, în paralel cu cre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terea capacit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ilor legate de practicarea sporturilor de iarn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1463A3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7D48BD" w:rsidRPr="00ED1EAD" w:rsidRDefault="00AE2CC0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Investi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este parte a </w:t>
      </w:r>
      <w:r w:rsidR="001463A3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programului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strategc de dezvoltare a D</w:t>
      </w:r>
      <w:r w:rsidR="001463A3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omeniului 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="001463A3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chiabil 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="001463A3"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inaia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ce urmăre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 cre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terea standardelor de practicare a sporturilor de iarn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, dar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dezvoltarea ulterioară, alternativă a unor practici de vară în măsură a permanentiza oferta turistică ce astfel va putea fi extinsă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în afara sezonului rece.</w:t>
      </w:r>
    </w:p>
    <w:p w:rsidR="00D71288" w:rsidRPr="00ED1EAD" w:rsidRDefault="00D71288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D71288" w:rsidRPr="00ED1EAD" w:rsidRDefault="00D71288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B14289" w:rsidRPr="00ED1EAD" w:rsidRDefault="00AF1ADE" w:rsidP="00A96FB1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ED1EAD">
        <w:rPr>
          <w:rFonts w:ascii="Bookman Old Style" w:hAnsi="Bookman Old Style" w:cs="Calibri Light"/>
          <w:b/>
          <w:iCs/>
        </w:rPr>
        <w:t>DESCRIEREA P</w:t>
      </w:r>
      <w:r w:rsidR="00900245" w:rsidRPr="00ED1EAD">
        <w:rPr>
          <w:rFonts w:ascii="Bookman Old Style" w:hAnsi="Bookman Old Style" w:cs="Calibri Light"/>
          <w:b/>
          <w:iCs/>
        </w:rPr>
        <w:t>ROIECTULUI</w:t>
      </w:r>
      <w:r w:rsidRPr="00ED1EAD">
        <w:rPr>
          <w:rFonts w:ascii="Bookman Old Style" w:hAnsi="Bookman Old Style" w:cs="Calibri Light"/>
          <w:b/>
          <w:iCs/>
        </w:rPr>
        <w:t>: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Amplasamentul avut în vedere este situat pe golul alpin din Mun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ii Bucegi, pe un versant vest </w:t>
      </w:r>
      <w:r w:rsidRPr="00ED1EAD">
        <w:rPr>
          <w:rFonts w:ascii="Bookman Old Style" w:hAnsi="Bookman Old Style" w:cs="Bookman Old Style"/>
          <w:iCs/>
        </w:rPr>
        <w:t>–</w:t>
      </w:r>
      <w:r w:rsidRPr="00ED1EAD">
        <w:rPr>
          <w:rFonts w:ascii="Bookman Old Style" w:hAnsi="Bookman Old Style" w:cs="Calibri Light"/>
          <w:iCs/>
        </w:rPr>
        <w:t xml:space="preserve"> nord-vestic situat între altitudinile de 1.778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 xml:space="preserve">i 1.903 m; mai exact, amplasamentul este situat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 xml:space="preserve">ntre zona cunoscută sub denumirea de Crucea Studentului (aproximativ 100 de metri nord de zona mediană a pârtiei Lăptici)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zona de intersec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dintre Valea Călugărului cu Valea Dorului.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 xml:space="preserve">Terenul se prezintă sub formă de gol alpin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 xml:space="preserve">i are o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nclinare medie de 22% orientat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spre vest </w:t>
      </w:r>
      <w:r w:rsidRPr="00ED1EAD">
        <w:rPr>
          <w:rFonts w:ascii="Bookman Old Style" w:hAnsi="Bookman Old Style" w:cs="Bookman Old Style"/>
          <w:iCs/>
        </w:rPr>
        <w:t>–</w:t>
      </w:r>
      <w:r w:rsidRPr="00ED1EAD">
        <w:rPr>
          <w:rFonts w:ascii="Bookman Old Style" w:hAnsi="Bookman Old Style" w:cs="Calibri Light"/>
          <w:iCs/>
        </w:rPr>
        <w:t xml:space="preserve"> nord-vest.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Instala</w:t>
      </w:r>
      <w:r w:rsidRPr="00ED1EAD">
        <w:rPr>
          <w:rFonts w:ascii="Cambria" w:hAnsi="Cambria" w:cs="Cambria"/>
          <w:b/>
          <w:i/>
          <w:iCs/>
        </w:rPr>
        <w:t>ț</w:t>
      </w:r>
      <w:r w:rsidRPr="00ED1EAD">
        <w:rPr>
          <w:rFonts w:ascii="Bookman Old Style" w:hAnsi="Bookman Old Style" w:cs="Calibri Light"/>
          <w:b/>
          <w:i/>
          <w:iCs/>
        </w:rPr>
        <w:t>ia de transport pe cablu ce se dore</w:t>
      </w:r>
      <w:r w:rsidRPr="00ED1EAD">
        <w:rPr>
          <w:rFonts w:ascii="Cambria" w:hAnsi="Cambria" w:cs="Cambria"/>
          <w:b/>
          <w:i/>
          <w:iCs/>
        </w:rPr>
        <w:t>ș</w:t>
      </w:r>
      <w:r w:rsidRPr="00ED1EAD">
        <w:rPr>
          <w:rFonts w:ascii="Bookman Old Style" w:hAnsi="Bookman Old Style" w:cs="Calibri Light"/>
          <w:b/>
          <w:i/>
          <w:iCs/>
        </w:rPr>
        <w:t>te s</w:t>
      </w:r>
      <w:r w:rsidRPr="00ED1EAD">
        <w:rPr>
          <w:rFonts w:ascii="Bookman Old Style" w:hAnsi="Bookman Old Style" w:cs="Bookman Old Style"/>
          <w:b/>
          <w:i/>
          <w:iCs/>
        </w:rPr>
        <w:t>ă</w:t>
      </w:r>
      <w:r w:rsidRPr="00ED1EAD">
        <w:rPr>
          <w:rFonts w:ascii="Bookman Old Style" w:hAnsi="Bookman Old Style" w:cs="Calibri Light"/>
          <w:b/>
          <w:i/>
          <w:iCs/>
        </w:rPr>
        <w:t xml:space="preserve"> fie montat</w:t>
      </w:r>
      <w:r w:rsidRPr="00ED1EAD">
        <w:rPr>
          <w:rFonts w:ascii="Bookman Old Style" w:hAnsi="Bookman Old Style" w:cs="Bookman Old Style"/>
          <w:b/>
          <w:i/>
          <w:iCs/>
        </w:rPr>
        <w:t>ă</w:t>
      </w:r>
      <w:r w:rsidRPr="00ED1EAD">
        <w:rPr>
          <w:rFonts w:ascii="Bookman Old Style" w:hAnsi="Bookman Old Style" w:cs="Calibri Light"/>
          <w:b/>
          <w:i/>
          <w:iCs/>
        </w:rPr>
        <w:t xml:space="preserve"> pe domeniul schiabil din sta</w:t>
      </w:r>
      <w:r w:rsidRPr="00ED1EAD">
        <w:rPr>
          <w:rFonts w:ascii="Cambria" w:hAnsi="Cambria" w:cs="Cambria"/>
          <w:b/>
          <w:i/>
          <w:iCs/>
        </w:rPr>
        <w:t>ț</w:t>
      </w:r>
      <w:r w:rsidRPr="00ED1EAD">
        <w:rPr>
          <w:rFonts w:ascii="Bookman Old Style" w:hAnsi="Bookman Old Style" w:cs="Calibri Light"/>
          <w:b/>
          <w:i/>
          <w:iCs/>
        </w:rPr>
        <w:t>iunea Sinaia se compune din următoarele elemente principale:</w:t>
      </w:r>
    </w:p>
    <w:p w:rsidR="00043A61" w:rsidRPr="00ED1EAD" w:rsidRDefault="00043A61" w:rsidP="00A96FB1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piloni de linie;</w:t>
      </w:r>
    </w:p>
    <w:p w:rsidR="00043A61" w:rsidRPr="00ED1EAD" w:rsidRDefault="00043A61" w:rsidP="00A96FB1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 inferioar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 superioar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 xml:space="preserve">cabină de comandă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cabin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de observare;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Caracteristici dimensionale: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lungime pe înclinare ~650m</w:t>
      </w:r>
      <w:r w:rsidR="00C0740D" w:rsidRPr="00ED1EAD">
        <w:rPr>
          <w:rFonts w:ascii="Bookman Old Style" w:hAnsi="Bookman Old Style" w:cs="Calibri Light"/>
          <w:iCs/>
          <w:lang w:val="ro-RO"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diferen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de nivel ~128m</w:t>
      </w:r>
      <w:r w:rsidR="00C0740D" w:rsidRPr="00ED1EAD">
        <w:rPr>
          <w:rFonts w:ascii="Bookman Old Style" w:hAnsi="Bookman Old Style" w:cs="Calibri Light"/>
          <w:iCs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capacitate de transport ~1200 turi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ti/or</w:t>
      </w:r>
      <w:r w:rsidRPr="00ED1EAD">
        <w:rPr>
          <w:rFonts w:ascii="Bookman Old Style" w:hAnsi="Bookman Old Style" w:cs="Bookman Old Style"/>
          <w:iCs/>
        </w:rPr>
        <w:t>ă</w:t>
      </w:r>
      <w:r w:rsidR="00C0740D" w:rsidRPr="00ED1EAD">
        <w:rPr>
          <w:rFonts w:ascii="Bookman Old Style" w:hAnsi="Bookman Old Style" w:cs="Bookman Old Style"/>
          <w:iCs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lastRenderedPageBreak/>
        <w:t>viteză de transport 2,00-3,5 m/s</w:t>
      </w:r>
      <w:r w:rsidR="00C0740D" w:rsidRPr="00ED1EAD">
        <w:rPr>
          <w:rFonts w:ascii="Bookman Old Style" w:hAnsi="Bookman Old Style" w:cs="Calibri Light"/>
          <w:iCs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diametru cablu ~24</w:t>
      </w:r>
      <w:r w:rsidR="00C0740D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mm</w:t>
      </w:r>
      <w:r w:rsidR="00C0740D" w:rsidRPr="00ED1EAD">
        <w:rPr>
          <w:rFonts w:ascii="Bookman Old Style" w:hAnsi="Bookman Old Style" w:cs="Calibri Light"/>
          <w:iCs/>
        </w:rPr>
        <w:t>;</w:t>
      </w:r>
    </w:p>
    <w:p w:rsidR="00043A61" w:rsidRPr="00ED1EAD" w:rsidRDefault="00043A61" w:rsidP="00A96FB1">
      <w:pPr>
        <w:pStyle w:val="ListParagraph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putere motor ~45 kW</w:t>
      </w:r>
      <w:r w:rsidR="00C0740D" w:rsidRPr="00ED1EAD">
        <w:rPr>
          <w:rFonts w:ascii="Bookman Old Style" w:hAnsi="Bookman Old Style" w:cs="Calibri Light"/>
          <w:iCs/>
        </w:rPr>
        <w:t>.</w:t>
      </w:r>
    </w:p>
    <w:p w:rsidR="00043A61" w:rsidRPr="00ED1EAD" w:rsidRDefault="00043A61" w:rsidP="00A96FB1">
      <w:pPr>
        <w:pStyle w:val="ListParagraph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PILONII DE LINIE:</w:t>
      </w:r>
    </w:p>
    <w:p w:rsidR="00AD5FCA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Pilonii de linie constau de regulă dintr-o confec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 metalic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se ancoreaz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 funda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 din beton cu buloane de</w:t>
      </w:r>
      <w:r w:rsidR="00AD5FCA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ancoraj. Se estimează că instala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ia care se va realiza va avea cel mult 7</w:t>
      </w:r>
      <w:r w:rsidR="000E2A67" w:rsidRPr="00ED1EAD">
        <w:rPr>
          <w:rFonts w:ascii="Bookman Old Style" w:hAnsi="Bookman Old Style" w:cs="Calibri Light"/>
          <w:iCs/>
        </w:rPr>
        <w:t xml:space="preserve"> - 8</w:t>
      </w:r>
      <w:r w:rsidRPr="00ED1EAD">
        <w:rPr>
          <w:rFonts w:ascii="Bookman Old Style" w:hAnsi="Bookman Old Style" w:cs="Calibri Light"/>
          <w:iCs/>
        </w:rPr>
        <w:t xml:space="preserve"> piloni de linie.</w:t>
      </w:r>
      <w:r w:rsidR="00AD5FCA" w:rsidRPr="00ED1EAD">
        <w:rPr>
          <w:rFonts w:ascii="Bookman Old Style" w:hAnsi="Bookman Old Style" w:cs="Calibri Light"/>
          <w:iCs/>
        </w:rPr>
        <w:t xml:space="preserve"> </w:t>
      </w:r>
    </w:p>
    <w:p w:rsidR="00043A61" w:rsidRPr="00ED1EAD" w:rsidRDefault="00AD5FCA" w:rsidP="00A96FB1">
      <w:pPr>
        <w:pStyle w:val="ListParagraph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STA</w:t>
      </w:r>
      <w:r w:rsidRPr="00ED1EAD">
        <w:rPr>
          <w:rFonts w:ascii="Cambria" w:hAnsi="Cambria" w:cs="Cambria"/>
          <w:b/>
          <w:i/>
          <w:iCs/>
        </w:rPr>
        <w:t>Ț</w:t>
      </w:r>
      <w:r w:rsidRPr="00ED1EAD">
        <w:rPr>
          <w:rFonts w:ascii="Bookman Old Style" w:hAnsi="Bookman Old Style" w:cs="Calibri Light"/>
          <w:b/>
          <w:i/>
          <w:iCs/>
        </w:rPr>
        <w:t>IA INFERIOAR</w:t>
      </w:r>
      <w:r w:rsidRPr="00ED1EAD">
        <w:rPr>
          <w:rFonts w:ascii="Bookman Old Style" w:hAnsi="Bookman Old Style" w:cs="Bookman Old Style"/>
          <w:b/>
          <w:i/>
          <w:iCs/>
        </w:rPr>
        <w:t>Ă</w:t>
      </w:r>
      <w:r w:rsidRPr="00ED1EAD">
        <w:rPr>
          <w:rFonts w:ascii="Bookman Old Style" w:hAnsi="Bookman Old Style" w:cs="Calibri Light"/>
          <w:b/>
          <w:i/>
          <w:iCs/>
        </w:rPr>
        <w:t xml:space="preserve"> </w:t>
      </w:r>
      <w:r w:rsidRPr="00ED1EAD">
        <w:rPr>
          <w:rFonts w:ascii="Cambria" w:hAnsi="Cambria" w:cs="Cambria"/>
          <w:b/>
          <w:i/>
          <w:iCs/>
        </w:rPr>
        <w:t>Ș</w:t>
      </w:r>
      <w:r w:rsidRPr="00ED1EAD">
        <w:rPr>
          <w:rFonts w:ascii="Bookman Old Style" w:hAnsi="Bookman Old Style" w:cs="Calibri Light"/>
          <w:b/>
          <w:i/>
          <w:iCs/>
        </w:rPr>
        <w:t>I STA</w:t>
      </w:r>
      <w:r w:rsidRPr="00ED1EAD">
        <w:rPr>
          <w:rFonts w:ascii="Cambria" w:hAnsi="Cambria" w:cs="Cambria"/>
          <w:b/>
          <w:i/>
          <w:iCs/>
        </w:rPr>
        <w:t>Ț</w:t>
      </w:r>
      <w:r w:rsidRPr="00ED1EAD">
        <w:rPr>
          <w:rFonts w:ascii="Bookman Old Style" w:hAnsi="Bookman Old Style" w:cs="Calibri Light"/>
          <w:b/>
          <w:i/>
          <w:iCs/>
        </w:rPr>
        <w:t>IA SUPERIOAR</w:t>
      </w:r>
      <w:r w:rsidRPr="00ED1EAD">
        <w:rPr>
          <w:rFonts w:ascii="Bookman Old Style" w:hAnsi="Bookman Old Style" w:cs="Bookman Old Style"/>
          <w:b/>
          <w:i/>
          <w:iCs/>
        </w:rPr>
        <w:t>Ă: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iile inferioar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superioar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constau din echipamentele electromecanice de antrenare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 xml:space="preserve">i de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ntindere a cablului</w:t>
      </w:r>
      <w:r w:rsidR="00AD5FCA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purtător-tractor.</w:t>
      </w:r>
    </w:p>
    <w:p w:rsidR="00043A61" w:rsidRPr="00ED1EAD" w:rsidRDefault="00AD5FCA" w:rsidP="00A96FB1">
      <w:pPr>
        <w:pStyle w:val="ListParagraph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ED1EAD">
        <w:rPr>
          <w:rFonts w:ascii="Bookman Old Style" w:hAnsi="Bookman Old Style" w:cs="Calibri Light"/>
          <w:b/>
          <w:iCs/>
        </w:rPr>
        <w:t xml:space="preserve">CABINA DE COMANDĂ </w:t>
      </w:r>
      <w:r w:rsidRPr="00ED1EAD">
        <w:rPr>
          <w:rFonts w:ascii="Cambria" w:hAnsi="Cambria" w:cs="Cambria"/>
          <w:b/>
          <w:iCs/>
        </w:rPr>
        <w:t>Ș</w:t>
      </w:r>
      <w:r w:rsidRPr="00ED1EAD">
        <w:rPr>
          <w:rFonts w:ascii="Bookman Old Style" w:hAnsi="Bookman Old Style" w:cs="Calibri Light"/>
          <w:b/>
          <w:iCs/>
        </w:rPr>
        <w:t>I CABINA DE OBSERVARE:</w:t>
      </w:r>
    </w:p>
    <w:p w:rsidR="00E602BF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 xml:space="preserve">Cabinele de comandă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de observare ale teleschiului fac parte integrant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din proiect, acestea fiind construc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 cu</w:t>
      </w:r>
      <w:r w:rsidR="00E602BF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struc</w:t>
      </w:r>
      <w:r w:rsidR="00E602BF" w:rsidRPr="00ED1EAD">
        <w:rPr>
          <w:rFonts w:ascii="Bookman Old Style" w:hAnsi="Bookman Old Style" w:cs="Calibri Light"/>
          <w:iCs/>
        </w:rPr>
        <w:t>tura din metal (tip container).</w:t>
      </w:r>
    </w:p>
    <w:p w:rsidR="00043A61" w:rsidRPr="00ED1EAD" w:rsidRDefault="00043A61" w:rsidP="00A96FB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Cabina de comandă se va pozi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iona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 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ia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 care va fi echipamentul de antrenare al instala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iei, iar cabina de</w:t>
      </w:r>
      <w:r w:rsidR="00E602BF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observare se va pozi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iona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 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ia opus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.</w:t>
      </w:r>
    </w:p>
    <w:p w:rsidR="00043A61" w:rsidRPr="00ED1EAD" w:rsidRDefault="00E602BF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  <w:u w:val="single"/>
        </w:rPr>
      </w:pPr>
      <w:r w:rsidRPr="00ED1EAD">
        <w:rPr>
          <w:rFonts w:ascii="Bookman Old Style" w:hAnsi="Bookman Old Style" w:cs="Calibri Light"/>
          <w:iCs/>
        </w:rPr>
        <w:tab/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Suprafa</w:t>
      </w:r>
      <w:r w:rsidR="00043A61" w:rsidRPr="00ED1EAD">
        <w:rPr>
          <w:rFonts w:ascii="Cambria" w:hAnsi="Cambria" w:cs="Cambria"/>
          <w:b/>
          <w:i/>
          <w:iCs/>
          <w:u w:val="single"/>
        </w:rPr>
        <w:t>ț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a terenului luat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ă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 xml:space="preserve"> 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î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n studiu pentru amplasare este de 4.224,33 mp.</w:t>
      </w:r>
    </w:p>
    <w:p w:rsidR="009B5812" w:rsidRPr="00ED1EAD" w:rsidRDefault="00E602BF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  <w:u w:val="single"/>
        </w:rPr>
      </w:pPr>
      <w:r w:rsidRPr="00ED1EAD">
        <w:rPr>
          <w:rFonts w:ascii="Bookman Old Style" w:hAnsi="Bookman Old Style" w:cs="Calibri Light"/>
          <w:b/>
          <w:i/>
          <w:iCs/>
        </w:rPr>
        <w:tab/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Suprafa</w:t>
      </w:r>
      <w:r w:rsidR="00043A61" w:rsidRPr="00ED1EAD">
        <w:rPr>
          <w:rFonts w:ascii="Cambria" w:hAnsi="Cambria" w:cs="Cambria"/>
          <w:b/>
          <w:i/>
          <w:iCs/>
          <w:u w:val="single"/>
        </w:rPr>
        <w:t>ț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a de teren ce se va ocupa permenent prin montare se estimeaz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ă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 xml:space="preserve"> c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ă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 xml:space="preserve"> se va 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î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 xml:space="preserve">ncadra 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î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nr-o suprafa</w:t>
      </w:r>
      <w:r w:rsidR="00043A61" w:rsidRPr="00ED1EAD">
        <w:rPr>
          <w:rFonts w:ascii="Cambria" w:hAnsi="Cambria" w:cs="Cambria"/>
          <w:b/>
          <w:i/>
          <w:iCs/>
          <w:u w:val="single"/>
        </w:rPr>
        <w:t>ț</w:t>
      </w:r>
      <w:r w:rsidR="00043A61" w:rsidRPr="00ED1EAD">
        <w:rPr>
          <w:rFonts w:ascii="Bookman Old Style" w:hAnsi="Bookman Old Style" w:cs="Bookman Old Style"/>
          <w:b/>
          <w:i/>
          <w:iCs/>
          <w:u w:val="single"/>
        </w:rPr>
        <w:t>ă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 xml:space="preserve"> de</w:t>
      </w:r>
      <w:r w:rsidRPr="00ED1EAD">
        <w:rPr>
          <w:rFonts w:ascii="Bookman Old Style" w:hAnsi="Bookman Old Style" w:cs="Calibri Light"/>
          <w:b/>
          <w:i/>
          <w:iCs/>
          <w:u w:val="single"/>
        </w:rPr>
        <w:t xml:space="preserve"> </w:t>
      </w:r>
      <w:r w:rsidR="00043A61" w:rsidRPr="00ED1EAD">
        <w:rPr>
          <w:rFonts w:ascii="Bookman Old Style" w:hAnsi="Bookman Old Style" w:cs="Calibri Light"/>
          <w:b/>
          <w:i/>
          <w:iCs/>
          <w:u w:val="single"/>
        </w:rPr>
        <w:t>72.25 mp.</w:t>
      </w:r>
    </w:p>
    <w:p w:rsidR="00A96FB1" w:rsidRPr="00ED1EAD" w:rsidRDefault="00A96FB1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A96FB1" w:rsidRPr="00ED1EAD" w:rsidRDefault="00A96FB1" w:rsidP="00A96FB1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-Bold"/>
          <w:b/>
          <w:bCs/>
        </w:rPr>
      </w:pPr>
      <w:r w:rsidRPr="00ED1EAD">
        <w:rPr>
          <w:rFonts w:ascii="Bookman Old Style" w:eastAsia="Calibri" w:hAnsi="Bookman Old Style" w:cs="ArialNarrow-Bold"/>
          <w:b/>
          <w:bCs/>
        </w:rPr>
        <w:t>Bilan</w:t>
      </w:r>
      <w:r w:rsidRPr="00ED1EAD">
        <w:rPr>
          <w:rFonts w:ascii="Cambria" w:eastAsia="Calibri" w:hAnsi="Cambria" w:cs="Cambria"/>
          <w:b/>
          <w:bCs/>
        </w:rPr>
        <w:t>ț</w:t>
      </w:r>
      <w:r w:rsidRPr="00ED1EAD">
        <w:rPr>
          <w:rFonts w:ascii="Bookman Old Style" w:eastAsia="Calibri" w:hAnsi="Bookman Old Style" w:cs="ArialNarrow-Bold"/>
          <w:b/>
          <w:bCs/>
        </w:rPr>
        <w:t>ul la sol al obiectivelor</w:t>
      </w:r>
      <w:r w:rsidR="001A2A59" w:rsidRPr="00ED1EAD">
        <w:rPr>
          <w:rFonts w:ascii="Bookman Old Style" w:eastAsia="Calibri" w:hAnsi="Bookman Old Style" w:cs="ArialNarrow-Bold"/>
          <w:b/>
          <w:bCs/>
        </w:rPr>
        <w:t>:</w:t>
      </w:r>
    </w:p>
    <w:p w:rsidR="00A96FB1" w:rsidRPr="00ED1EAD" w:rsidRDefault="00A96FB1" w:rsidP="00A96FB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"/>
        </w:rPr>
      </w:pPr>
      <w:r w:rsidRPr="00ED1EAD">
        <w:rPr>
          <w:rFonts w:ascii="Bookman Old Style" w:eastAsia="Calibri" w:hAnsi="Bookman Old Style" w:cs="ArialNarrow"/>
        </w:rPr>
        <w:t>Amprentă la sol funda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Narrow"/>
        </w:rPr>
        <w:t>ie sta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Narrow"/>
        </w:rPr>
        <w:t>ie inferioar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Bookman Old Style" w:eastAsia="Calibri" w:hAnsi="Bookman Old Style" w:cs="ArialNarrow"/>
        </w:rPr>
        <w:t xml:space="preserve"> 6.00 x 2.00 </w:t>
      </w:r>
      <w:r w:rsidR="001A2A59" w:rsidRPr="00ED1EAD">
        <w:rPr>
          <w:rFonts w:ascii="Bookman Old Style" w:eastAsia="Calibri" w:hAnsi="Bookman Old Style" w:cs="ArialNarrow"/>
        </w:rPr>
        <w:t xml:space="preserve">= </w:t>
      </w:r>
      <w:r w:rsidRPr="00ED1EAD">
        <w:rPr>
          <w:rFonts w:ascii="Bookman Old Style" w:eastAsia="Calibri" w:hAnsi="Bookman Old Style" w:cs="ArialNarrow"/>
        </w:rPr>
        <w:t>12 mp;</w:t>
      </w:r>
    </w:p>
    <w:p w:rsidR="00A96FB1" w:rsidRPr="00ED1EAD" w:rsidRDefault="00A96FB1" w:rsidP="00A96FB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"/>
        </w:rPr>
      </w:pPr>
      <w:r w:rsidRPr="00ED1EAD">
        <w:rPr>
          <w:rFonts w:ascii="Bookman Old Style" w:eastAsia="Calibri" w:hAnsi="Bookman Old Style" w:cs="ArialNarrow"/>
        </w:rPr>
        <w:t xml:space="preserve">Amprentă la sol cabină comandă teleschi 5.00 x 3.50 </w:t>
      </w:r>
      <w:r w:rsidR="001A2A59" w:rsidRPr="00ED1EAD">
        <w:rPr>
          <w:rFonts w:ascii="Bookman Old Style" w:eastAsia="Calibri" w:hAnsi="Bookman Old Style" w:cs="ArialNarrow"/>
        </w:rPr>
        <w:t xml:space="preserve">= </w:t>
      </w:r>
      <w:r w:rsidRPr="00ED1EAD">
        <w:rPr>
          <w:rFonts w:ascii="Bookman Old Style" w:eastAsia="Calibri" w:hAnsi="Bookman Old Style" w:cs="ArialNarrow"/>
        </w:rPr>
        <w:t>17.5 mp;</w:t>
      </w:r>
    </w:p>
    <w:p w:rsidR="00A96FB1" w:rsidRPr="00ED1EAD" w:rsidRDefault="00A96FB1" w:rsidP="003D4E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-Italic"/>
          <w:i/>
          <w:iCs/>
        </w:rPr>
      </w:pPr>
      <w:r w:rsidRPr="00ED1EAD">
        <w:rPr>
          <w:rFonts w:ascii="Bookman Old Style" w:eastAsia="Calibri" w:hAnsi="Bookman Old Style" w:cs="ArialNarrow"/>
        </w:rPr>
        <w:t>Amprentă la sol funda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Narrow"/>
        </w:rPr>
        <w:t>ii piloni de linie 1.5 x 1.5 x 8 buc</w:t>
      </w:r>
      <w:r w:rsidR="001A2A59" w:rsidRPr="00ED1EAD">
        <w:rPr>
          <w:rFonts w:ascii="Bookman Old Style" w:eastAsia="Calibri" w:hAnsi="Bookman Old Style" w:cs="ArialNarrow"/>
        </w:rPr>
        <w:t xml:space="preserve"> = </w:t>
      </w:r>
      <w:r w:rsidRPr="00ED1EAD">
        <w:rPr>
          <w:rFonts w:ascii="Bookman Old Style" w:eastAsia="Calibri" w:hAnsi="Bookman Old Style" w:cs="ArialNarrow"/>
        </w:rPr>
        <w:t>18 mp;</w:t>
      </w:r>
      <w:r w:rsidRPr="00ED1EAD">
        <w:rPr>
          <w:rFonts w:ascii="Bookman Old Style" w:eastAsia="Calibri" w:hAnsi="Bookman Old Style" w:cs="ArialNarrow-Italic"/>
          <w:i/>
          <w:iCs/>
        </w:rPr>
        <w:t>(pentru o estimare de 8 piloni)</w:t>
      </w:r>
    </w:p>
    <w:p w:rsidR="00A96FB1" w:rsidRPr="00ED1EAD" w:rsidRDefault="00A96FB1" w:rsidP="00A96FB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"/>
        </w:rPr>
      </w:pPr>
      <w:r w:rsidRPr="00ED1EAD">
        <w:rPr>
          <w:rFonts w:ascii="Bookman Old Style" w:eastAsia="Calibri" w:hAnsi="Bookman Old Style" w:cs="ArialNarrow"/>
        </w:rPr>
        <w:t>Amprentă la sol funda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Narrow"/>
        </w:rPr>
        <w:t>ie sta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Narrow"/>
        </w:rPr>
        <w:t>ie superioar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Bookman Old Style" w:eastAsia="Calibri" w:hAnsi="Bookman Old Style" w:cs="ArialNarrow"/>
        </w:rPr>
        <w:t xml:space="preserve"> 8.00 x 2.00</w:t>
      </w:r>
      <w:r w:rsidR="001A2A59" w:rsidRPr="00ED1EAD">
        <w:rPr>
          <w:rFonts w:ascii="Bookman Old Style" w:eastAsia="Calibri" w:hAnsi="Bookman Old Style" w:cs="ArialNarrow"/>
        </w:rPr>
        <w:t xml:space="preserve"> = </w:t>
      </w:r>
      <w:r w:rsidRPr="00ED1EAD">
        <w:rPr>
          <w:rFonts w:ascii="Bookman Old Style" w:eastAsia="Calibri" w:hAnsi="Bookman Old Style" w:cs="ArialNarrow"/>
        </w:rPr>
        <w:t>16 mp;</w:t>
      </w:r>
    </w:p>
    <w:p w:rsidR="00A96FB1" w:rsidRPr="00ED1EAD" w:rsidRDefault="00A96FB1" w:rsidP="00A96FB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Narrow"/>
        </w:rPr>
      </w:pPr>
      <w:r w:rsidRPr="00ED1EAD">
        <w:rPr>
          <w:rFonts w:ascii="Bookman Old Style" w:eastAsia="Calibri" w:hAnsi="Bookman Old Style" w:cs="ArialNarrow"/>
        </w:rPr>
        <w:t xml:space="preserve">Amprentă la sol cabină observare teleschi 2.5 x 3.5 </w:t>
      </w:r>
      <w:r w:rsidR="001A2A59" w:rsidRPr="00ED1EAD">
        <w:rPr>
          <w:rFonts w:ascii="Bookman Old Style" w:eastAsia="Calibri" w:hAnsi="Bookman Old Style" w:cs="ArialNarrow"/>
        </w:rPr>
        <w:t xml:space="preserve">= </w:t>
      </w:r>
      <w:r w:rsidRPr="00ED1EAD">
        <w:rPr>
          <w:rFonts w:ascii="Bookman Old Style" w:eastAsia="Calibri" w:hAnsi="Bookman Old Style" w:cs="ArialNarrow"/>
        </w:rPr>
        <w:t>8.75 mp.</w:t>
      </w:r>
    </w:p>
    <w:p w:rsidR="00A96FB1" w:rsidRPr="00ED1EAD" w:rsidRDefault="00A96FB1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eastAsia="Calibri" w:hAnsi="Bookman Old Style" w:cs="ArialNarrow-Bold"/>
          <w:b/>
          <w:bCs/>
        </w:rPr>
        <w:t>TOTAL 72.25 mp</w:t>
      </w:r>
    </w:p>
    <w:p w:rsidR="005474B8" w:rsidRPr="00ED1EAD" w:rsidRDefault="001A2A59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Î</w:t>
      </w:r>
      <w:r w:rsidR="005474B8" w:rsidRPr="00ED1EAD">
        <w:rPr>
          <w:rFonts w:ascii="Bookman Old Style" w:hAnsi="Bookman Old Style" w:cs="Calibri Light"/>
          <w:b/>
          <w:i/>
          <w:iCs/>
        </w:rPr>
        <w:t>n etapa de construire:</w:t>
      </w:r>
    </w:p>
    <w:p w:rsidR="00A32B0C" w:rsidRPr="00ED1EAD" w:rsidRDefault="005474B8" w:rsidP="00A32B0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Pentru punerea în operă a proiectului propus sunt preconizate a se desfă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ura lucr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ri de construc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 montaj uzuale, fără a fi nevoie a se face apel la tehnici sau tehnologii speciale.</w:t>
      </w:r>
    </w:p>
    <w:p w:rsidR="005474B8" w:rsidRPr="00ED1EAD" w:rsidRDefault="005474B8" w:rsidP="00A32B0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lastRenderedPageBreak/>
        <w:t>Pentru punerea în operă a proiectului se va face apel la tehnici consacrate de construc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ii-montaj, nefiind necesar</w:t>
      </w:r>
      <w:r w:rsidRPr="00ED1EAD">
        <w:rPr>
          <w:rFonts w:ascii="Bookman Old Style" w:hAnsi="Bookman Old Style" w:cs="Bookman Old Style"/>
          <w:iCs/>
        </w:rPr>
        <w:t xml:space="preserve">ă </w:t>
      </w:r>
      <w:r w:rsidRPr="00ED1EAD">
        <w:rPr>
          <w:rFonts w:ascii="Bookman Old Style" w:hAnsi="Bookman Old Style" w:cs="Calibri Light"/>
          <w:iCs/>
        </w:rPr>
        <w:t>mobilizarea unui număr mare de utilaje sau echipamente. Este previzionată mobilizarea unei echipe de aproximativ 20 de lucrători ce vor opera următoarele utilaje: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Buldoexcavator;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Tractor cu remorcă;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Autocamion transport;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Autoutilitară (microbuz) pentru transportul muncitorilor;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- 3 Autoutilitare (3.5t) pentru transportul materialelor de mici dimensiuni;</w:t>
      </w:r>
    </w:p>
    <w:p w:rsidR="005474B8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Automacara;</w:t>
      </w:r>
    </w:p>
    <w:p w:rsidR="009B5812" w:rsidRPr="00ED1EAD" w:rsidRDefault="005474B8" w:rsidP="005474B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- 1 Grup electrogen;</w:t>
      </w:r>
    </w:p>
    <w:p w:rsidR="00A32B0C" w:rsidRPr="00ED1EAD" w:rsidRDefault="008714E8" w:rsidP="00A32B0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În etapa de turnare a funda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iilor pentru piloni, se va face apel la o forma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 de 5-7 autobetoniere (CIFA) ce vor</w:t>
      </w:r>
      <w:r w:rsidR="005869A8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transporta betonul necesar, gata preparat, spre punctele de turnare; turnarea se va executa cu ajutorul unei pompe</w:t>
      </w:r>
      <w:r w:rsidR="005869A8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autopurtate sau remorcabile, fără întrerupere, pentru fiecare pilon în parte.</w:t>
      </w:r>
    </w:p>
    <w:p w:rsidR="00A32B0C" w:rsidRPr="00ED1EAD" w:rsidRDefault="008714E8" w:rsidP="00A32B0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La instalarea cablului de transport se va utiliza un echipament de tonaj mediu (buldoexcavator pentru tensionarea</w:t>
      </w:r>
      <w:r w:rsidR="005869A8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acestuia</w:t>
      </w:r>
      <w:r w:rsidR="00A32B0C" w:rsidRPr="00ED1EAD">
        <w:rPr>
          <w:rFonts w:ascii="Bookman Old Style" w:hAnsi="Bookman Old Style" w:cs="Calibri Light"/>
          <w:iCs/>
        </w:rPr>
        <w:t>)</w:t>
      </w:r>
      <w:r w:rsidRPr="00ED1EAD">
        <w:rPr>
          <w:rFonts w:ascii="Bookman Old Style" w:hAnsi="Bookman Old Style" w:cs="Calibri Light"/>
          <w:iCs/>
        </w:rPr>
        <w:t>.</w:t>
      </w:r>
    </w:p>
    <w:p w:rsidR="008714E8" w:rsidRPr="00ED1EAD" w:rsidRDefault="008714E8" w:rsidP="00A32B0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 xml:space="preserve">Energia electrică se va asigura prin racord îngropat, fiind prevăzută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o 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 electrogenerator (utiliz</w:t>
      </w:r>
      <w:r w:rsidRPr="00ED1EAD">
        <w:rPr>
          <w:rFonts w:ascii="Bookman Old Style" w:hAnsi="Bookman Old Style" w:cs="Bookman Old Style"/>
          <w:iCs/>
        </w:rPr>
        <w:t>â</w:t>
      </w:r>
      <w:r w:rsidRPr="00ED1EAD">
        <w:rPr>
          <w:rFonts w:ascii="Bookman Old Style" w:hAnsi="Bookman Old Style" w:cs="Calibri Light"/>
          <w:iCs/>
        </w:rPr>
        <w:t>nd combust</w:t>
      </w:r>
      <w:r w:rsidR="005869A8" w:rsidRPr="00ED1EAD">
        <w:rPr>
          <w:rFonts w:ascii="Bookman Old Style" w:hAnsi="Bookman Old Style" w:cs="Calibri Light"/>
          <w:iCs/>
        </w:rPr>
        <w:t>i</w:t>
      </w:r>
      <w:r w:rsidRPr="00ED1EAD">
        <w:rPr>
          <w:rFonts w:ascii="Bookman Old Style" w:hAnsi="Bookman Old Style" w:cs="Calibri Light"/>
          <w:iCs/>
        </w:rPr>
        <w:t>bil</w:t>
      </w:r>
      <w:r w:rsidR="005869A8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conven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ional </w:t>
      </w:r>
      <w:r w:rsidRPr="00ED1EAD">
        <w:rPr>
          <w:rFonts w:ascii="Bookman Old Style" w:hAnsi="Bookman Old Style" w:cs="Bookman Old Style"/>
          <w:iCs/>
        </w:rPr>
        <w:t>–</w:t>
      </w:r>
      <w:r w:rsidRPr="00ED1EAD">
        <w:rPr>
          <w:rFonts w:ascii="Bookman Old Style" w:hAnsi="Bookman Old Style" w:cs="Calibri Light"/>
          <w:iCs/>
        </w:rPr>
        <w:t xml:space="preserve"> motorin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), instalat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la nivelul casei-motor, ce va asigura energia în caz de avarie.</w:t>
      </w:r>
    </w:p>
    <w:p w:rsidR="008714E8" w:rsidRPr="00ED1EAD" w:rsidRDefault="00A32B0C" w:rsidP="008714E8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ED1EAD">
        <w:rPr>
          <w:rFonts w:ascii="Bookman Old Style" w:hAnsi="Bookman Old Style" w:cs="Calibri Light"/>
          <w:b/>
          <w:i/>
          <w:iCs/>
        </w:rPr>
        <w:t>Î</w:t>
      </w:r>
      <w:r w:rsidR="008714E8" w:rsidRPr="00ED1EAD">
        <w:rPr>
          <w:rFonts w:ascii="Bookman Old Style" w:hAnsi="Bookman Old Style" w:cs="Calibri Light"/>
          <w:b/>
          <w:i/>
          <w:iCs/>
        </w:rPr>
        <w:t>n etapa de func</w:t>
      </w:r>
      <w:r w:rsidR="008714E8" w:rsidRPr="00ED1EAD">
        <w:rPr>
          <w:rFonts w:ascii="Cambria" w:hAnsi="Cambria" w:cs="Cambria"/>
          <w:b/>
          <w:i/>
          <w:iCs/>
        </w:rPr>
        <w:t>ț</w:t>
      </w:r>
      <w:r w:rsidR="008714E8" w:rsidRPr="00ED1EAD">
        <w:rPr>
          <w:rFonts w:ascii="Bookman Old Style" w:hAnsi="Bookman Old Style" w:cs="Calibri Light"/>
          <w:b/>
          <w:i/>
          <w:iCs/>
        </w:rPr>
        <w:t>ionare</w:t>
      </w:r>
      <w:r w:rsidR="005869A8" w:rsidRPr="00ED1EAD">
        <w:rPr>
          <w:rFonts w:ascii="Bookman Old Style" w:hAnsi="Bookman Old Style" w:cs="Calibri Light"/>
          <w:b/>
          <w:i/>
          <w:iCs/>
        </w:rPr>
        <w:t>:</w:t>
      </w:r>
    </w:p>
    <w:p w:rsidR="003D4E53" w:rsidRPr="00ED1EAD" w:rsidRDefault="008714E8" w:rsidP="003D4E53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Perioada de exploatare a instala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iei de teleschi nu este limitat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 timp, fiind proiectat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o perioad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de utilizare</w:t>
      </w:r>
      <w:r w:rsidR="005869A8"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Bookman Old Style" w:hAnsi="Bookman Old Style" w:cs="Calibri Light"/>
          <w:iCs/>
        </w:rPr>
        <w:t>normală de aproximativ 25 de ani, fără a fi nevoie de interven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 majore de retehnologizare sau repara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>ii capitale.</w:t>
      </w:r>
    </w:p>
    <w:p w:rsidR="002A0047" w:rsidRPr="00ED1EAD" w:rsidRDefault="008714E8" w:rsidP="002A004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iCs/>
        </w:rPr>
        <w:t>Pe parcursul acestei durate se vor asigura doar lucrări de mentenan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 xml:space="preserve">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Calibri Light"/>
          <w:iCs/>
        </w:rPr>
        <w:t>i interve</w:t>
      </w:r>
      <w:r w:rsidR="002A0047" w:rsidRPr="00ED1EAD">
        <w:rPr>
          <w:rFonts w:ascii="Bookman Old Style" w:hAnsi="Bookman Old Style" w:cs="Calibri Light"/>
          <w:iCs/>
        </w:rPr>
        <w:t>n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Calibri Light"/>
          <w:iCs/>
        </w:rPr>
        <w:t xml:space="preserve">ii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 xml:space="preserve">n vederea </w:t>
      </w:r>
      <w:r w:rsidRPr="00ED1EAD">
        <w:rPr>
          <w:rFonts w:ascii="Bookman Old Style" w:hAnsi="Bookman Old Style" w:cs="Bookman Old Style"/>
          <w:iCs/>
        </w:rPr>
        <w:t>î</w:t>
      </w:r>
      <w:r w:rsidRPr="00ED1EAD">
        <w:rPr>
          <w:rFonts w:ascii="Bookman Old Style" w:hAnsi="Bookman Old Style" w:cs="Calibri Light"/>
          <w:iCs/>
        </w:rPr>
        <w:t>nl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tur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Calibri Light"/>
          <w:iCs/>
        </w:rPr>
        <w:t>rii unor avarii.</w:t>
      </w:r>
    </w:p>
    <w:p w:rsidR="000C2489" w:rsidRPr="00ED1EAD" w:rsidRDefault="000C2489" w:rsidP="002A004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D1EAD">
        <w:rPr>
          <w:rFonts w:ascii="Bookman Old Style" w:hAnsi="Bookman Old Style" w:cs="Calibri Light"/>
          <w:b/>
          <w:i/>
          <w:iCs/>
          <w:u w:val="single"/>
        </w:rPr>
        <w:t xml:space="preserve">Accesele se vor realiza pe amprenta existentă a unor drumuri vicinale a căror profil va fi sistematizat </w:t>
      </w:r>
      <w:r w:rsidRPr="00ED1EAD">
        <w:rPr>
          <w:rFonts w:ascii="Cambria" w:hAnsi="Cambria" w:cs="Cambria"/>
          <w:b/>
          <w:i/>
          <w:iCs/>
          <w:u w:val="single"/>
        </w:rPr>
        <w:t>ș</w:t>
      </w:r>
      <w:r w:rsidRPr="00ED1EAD">
        <w:rPr>
          <w:rFonts w:ascii="Bookman Old Style" w:hAnsi="Bookman Old Style" w:cs="Calibri Light"/>
          <w:b/>
          <w:i/>
          <w:iCs/>
          <w:u w:val="single"/>
        </w:rPr>
        <w:t>i consolidat sumar pe durata lucrărilor.</w:t>
      </w:r>
    </w:p>
    <w:p w:rsidR="001143A5" w:rsidRPr="00ED1EAD" w:rsidRDefault="001143A5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922DC9" w:rsidRPr="00ED1EAD" w:rsidRDefault="009D094E" w:rsidP="00A96FB1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ED1EAD">
        <w:rPr>
          <w:rFonts w:ascii="Bookman Old Style" w:hAnsi="Bookman Old Style" w:cs="Calibri Light"/>
          <w:b/>
          <w:iCs/>
        </w:rPr>
        <w:t xml:space="preserve">ORGANIZAREA DE </w:t>
      </w:r>
      <w:r w:rsidRPr="00ED1EAD">
        <w:rPr>
          <w:rFonts w:ascii="Cambria" w:hAnsi="Cambria" w:cs="Cambria"/>
          <w:b/>
          <w:iCs/>
        </w:rPr>
        <w:t>Ș</w:t>
      </w:r>
      <w:r w:rsidRPr="00ED1EAD">
        <w:rPr>
          <w:rFonts w:ascii="Bookman Old Style" w:hAnsi="Bookman Old Style" w:cs="Times New Roman"/>
          <w:b/>
          <w:iCs/>
        </w:rPr>
        <w:t>ANTIER:</w:t>
      </w:r>
    </w:p>
    <w:p w:rsidR="001143A5" w:rsidRPr="00ED1EAD" w:rsidRDefault="001143A5" w:rsidP="001143A5">
      <w:pPr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ED1EAD">
        <w:rPr>
          <w:rFonts w:ascii="Bookman Old Style" w:hAnsi="Bookman Old Style" w:cs="Times New Roman"/>
          <w:iCs/>
        </w:rPr>
        <w:lastRenderedPageBreak/>
        <w:t>Pe amplasamentul platformei unde urmează a se realiza sta</w:t>
      </w:r>
      <w:r w:rsidRPr="00ED1EAD">
        <w:rPr>
          <w:rFonts w:ascii="Cambria" w:hAnsi="Cambria" w:cs="Cambria"/>
          <w:iCs/>
        </w:rPr>
        <w:t>ț</w:t>
      </w:r>
      <w:r w:rsidRPr="00ED1EAD">
        <w:rPr>
          <w:rFonts w:ascii="Bookman Old Style" w:hAnsi="Bookman Old Style" w:cs="Times New Roman"/>
          <w:iCs/>
        </w:rPr>
        <w:t>ia inferioar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Times New Roman"/>
          <w:iCs/>
        </w:rPr>
        <w:t>, se va realiza o organizare te</w:t>
      </w:r>
      <w:r w:rsidR="00C26A36" w:rsidRPr="00ED1EAD">
        <w:rPr>
          <w:rFonts w:ascii="Bookman Old Style" w:hAnsi="Bookman Old Style" w:cs="Times New Roman"/>
          <w:iCs/>
        </w:rPr>
        <w:t>m</w:t>
      </w:r>
      <w:r w:rsidRPr="00ED1EAD">
        <w:rPr>
          <w:rFonts w:ascii="Bookman Old Style" w:hAnsi="Bookman Old Style" w:cs="Times New Roman"/>
          <w:iCs/>
        </w:rPr>
        <w:t>porar</w:t>
      </w:r>
      <w:r w:rsidRPr="00ED1EAD">
        <w:rPr>
          <w:rFonts w:ascii="Bookman Old Style" w:hAnsi="Bookman Old Style" w:cs="Bookman Old Style"/>
          <w:iCs/>
        </w:rPr>
        <w:t>ă</w:t>
      </w:r>
      <w:r w:rsidRPr="00ED1EAD">
        <w:rPr>
          <w:rFonts w:ascii="Bookman Old Style" w:hAnsi="Bookman Old Style" w:cs="Times New Roman"/>
          <w:iCs/>
        </w:rPr>
        <w:t xml:space="preserve"> de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Times New Roman"/>
          <w:iCs/>
        </w:rPr>
        <w:t xml:space="preserve">antier ce va presupune amplasarea unui container modular ce se va utiliza ca vestiar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Times New Roman"/>
          <w:iCs/>
        </w:rPr>
        <w:t>i depozit pentru unel</w:t>
      </w:r>
      <w:r w:rsidR="00636CC3" w:rsidRPr="00ED1EAD">
        <w:rPr>
          <w:rFonts w:ascii="Bookman Old Style" w:hAnsi="Bookman Old Style" w:cs="Times New Roman"/>
          <w:iCs/>
        </w:rPr>
        <w:t>t</w:t>
      </w:r>
      <w:r w:rsidRPr="00ED1EAD">
        <w:rPr>
          <w:rFonts w:ascii="Bookman Old Style" w:hAnsi="Bookman Old Style" w:cs="Times New Roman"/>
          <w:iCs/>
        </w:rPr>
        <w:t xml:space="preserve">e </w:t>
      </w:r>
      <w:r w:rsidRPr="00ED1EAD">
        <w:rPr>
          <w:rFonts w:ascii="Cambria" w:hAnsi="Cambria" w:cs="Cambria"/>
          <w:iCs/>
        </w:rPr>
        <w:t>ș</w:t>
      </w:r>
      <w:r w:rsidRPr="00ED1EAD">
        <w:rPr>
          <w:rFonts w:ascii="Bookman Old Style" w:hAnsi="Bookman Old Style" w:cs="Times New Roman"/>
          <w:iCs/>
        </w:rPr>
        <w:t>i materiale mărunte. În funcţie de necesităţi, se vor monta şi 1-2 toalete ecologice.</w:t>
      </w:r>
    </w:p>
    <w:p w:rsidR="005769E8" w:rsidRPr="00ED1EAD" w:rsidRDefault="0003055B" w:rsidP="001143A5">
      <w:pPr>
        <w:spacing w:after="0" w:line="360" w:lineRule="auto"/>
        <w:jc w:val="both"/>
        <w:rPr>
          <w:rFonts w:ascii="Bookman Old Style" w:hAnsi="Bookman Old Style"/>
          <w:b/>
        </w:rPr>
      </w:pPr>
      <w:r w:rsidRPr="00ED1EAD">
        <w:rPr>
          <w:rFonts w:ascii="Bookman Old Style" w:hAnsi="Bookman Old Style"/>
          <w:b/>
        </w:rPr>
        <w:t xml:space="preserve">b.2. Cumularea cu alte proiecte existente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i/sau aprobate:</w:t>
      </w:r>
    </w:p>
    <w:p w:rsidR="0003055B" w:rsidRPr="00ED1EAD" w:rsidRDefault="00382D0E" w:rsidP="005769E8">
      <w:pPr>
        <w:spacing w:after="0" w:line="360" w:lineRule="auto"/>
        <w:ind w:firstLine="720"/>
        <w:jc w:val="both"/>
        <w:rPr>
          <w:rFonts w:ascii="Bookman Old Style" w:hAnsi="Bookman Old Style" w:cs="Times New Roman"/>
          <w:lang w:val="ro-RO"/>
        </w:rPr>
      </w:pPr>
      <w:r w:rsidRPr="00ED1EAD">
        <w:rPr>
          <w:rFonts w:ascii="Bookman Old Style" w:hAnsi="Bookman Old Style"/>
          <w:lang w:val="ro-RO"/>
        </w:rPr>
        <w:t>În zonă au fost d</w:t>
      </w:r>
      <w:r w:rsidR="005769E8" w:rsidRPr="00ED1EAD">
        <w:rPr>
          <w:rFonts w:ascii="Bookman Old Style" w:hAnsi="Bookman Old Style"/>
          <w:lang w:val="ro-RO"/>
        </w:rPr>
        <w:t xml:space="preserve">ezvoltate proiecte asemănătoare, Zona Valea Soarelui) </w:t>
      </w:r>
      <w:r w:rsidRPr="00ED1EAD">
        <w:rPr>
          <w:rFonts w:ascii="Cambria" w:hAnsi="Cambria" w:cs="Cambria"/>
          <w:lang w:val="ro-RO"/>
        </w:rPr>
        <w:t>ș</w:t>
      </w:r>
      <w:r w:rsidRPr="00ED1EAD">
        <w:rPr>
          <w:rFonts w:ascii="Bookman Old Style" w:hAnsi="Bookman Old Style" w:cs="Times New Roman"/>
          <w:lang w:val="ro-RO"/>
        </w:rPr>
        <w:t xml:space="preserve">i în prezent se află în procedură de reglementare </w:t>
      </w:r>
      <w:r w:rsidR="00C03303" w:rsidRPr="00ED1EAD">
        <w:rPr>
          <w:rFonts w:ascii="Bookman Old Style" w:hAnsi="Bookman Old Style" w:cs="Times New Roman"/>
          <w:lang w:val="ro-RO"/>
        </w:rPr>
        <w:t xml:space="preserve">3 </w:t>
      </w:r>
      <w:r w:rsidR="00DA1BB8" w:rsidRPr="00ED1EAD">
        <w:rPr>
          <w:rFonts w:ascii="Bookman Old Style" w:hAnsi="Bookman Old Style" w:cs="Times New Roman"/>
          <w:lang w:val="ro-RO"/>
        </w:rPr>
        <w:t>instala</w:t>
      </w:r>
      <w:r w:rsidR="00DA1BB8" w:rsidRPr="00ED1EAD">
        <w:rPr>
          <w:rFonts w:ascii="Cambria" w:hAnsi="Cambria" w:cs="Cambria"/>
          <w:lang w:val="ro-RO"/>
        </w:rPr>
        <w:t>ț</w:t>
      </w:r>
      <w:r w:rsidR="00DA1BB8" w:rsidRPr="00ED1EAD">
        <w:rPr>
          <w:rFonts w:ascii="Bookman Old Style" w:hAnsi="Bookman Old Style" w:cs="Times New Roman"/>
          <w:lang w:val="ro-RO"/>
        </w:rPr>
        <w:t>i</w:t>
      </w:r>
      <w:r w:rsidR="00C03303" w:rsidRPr="00ED1EAD">
        <w:rPr>
          <w:rFonts w:ascii="Bookman Old Style" w:hAnsi="Bookman Old Style" w:cs="Times New Roman"/>
          <w:lang w:val="ro-RO"/>
        </w:rPr>
        <w:t>i</w:t>
      </w:r>
      <w:r w:rsidR="00DA1BB8" w:rsidRPr="00ED1EAD">
        <w:rPr>
          <w:rFonts w:ascii="Bookman Old Style" w:hAnsi="Bookman Old Style" w:cs="Times New Roman"/>
          <w:lang w:val="ro-RO"/>
        </w:rPr>
        <w:t xml:space="preserve"> de transport pe cablu tip telescaun pe domeniul schiabil din sta</w:t>
      </w:r>
      <w:r w:rsidR="00DA1BB8" w:rsidRPr="00ED1EAD">
        <w:rPr>
          <w:rFonts w:ascii="Cambria" w:hAnsi="Cambria" w:cs="Cambria"/>
          <w:lang w:val="ro-RO"/>
        </w:rPr>
        <w:t>ț</w:t>
      </w:r>
      <w:r w:rsidR="00DA1BB8" w:rsidRPr="00ED1EAD">
        <w:rPr>
          <w:rFonts w:ascii="Bookman Old Style" w:hAnsi="Bookman Old Style" w:cs="Times New Roman"/>
          <w:lang w:val="ro-RO"/>
        </w:rPr>
        <w:t>iunea Sinaia</w:t>
      </w:r>
      <w:r w:rsidR="00C03303" w:rsidRPr="00ED1EAD">
        <w:rPr>
          <w:rFonts w:ascii="Bookman Old Style" w:hAnsi="Bookman Old Style" w:cs="Times New Roman"/>
          <w:lang w:val="ro-RO"/>
        </w:rPr>
        <w:t>, Zona P</w:t>
      </w:r>
      <w:r w:rsidR="00C03303" w:rsidRPr="00ED1EAD">
        <w:rPr>
          <w:rFonts w:ascii="Bookman Old Style" w:hAnsi="Bookman Old Style"/>
          <w:lang w:val="ro-RO"/>
        </w:rPr>
        <w:t>iatra Ars</w:t>
      </w:r>
      <w:r w:rsidR="00C03303" w:rsidRPr="00ED1EAD">
        <w:rPr>
          <w:rFonts w:ascii="Bookman Old Style" w:hAnsi="Bookman Old Style" w:cs="Bookman Old Style"/>
          <w:lang w:val="ro-RO"/>
        </w:rPr>
        <w:t>ă</w:t>
      </w:r>
      <w:r w:rsidR="00C03303" w:rsidRPr="00ED1EAD">
        <w:rPr>
          <w:rFonts w:ascii="Bookman Old Style" w:hAnsi="Bookman Old Style"/>
          <w:lang w:val="ro-RO"/>
        </w:rPr>
        <w:t xml:space="preserve">, Furnica </w:t>
      </w:r>
      <w:r w:rsidR="00C03303" w:rsidRPr="00ED1EAD">
        <w:rPr>
          <w:rFonts w:ascii="Cambria" w:hAnsi="Cambria" w:cs="Cambria"/>
          <w:lang w:val="ro-RO"/>
        </w:rPr>
        <w:t>ș</w:t>
      </w:r>
      <w:r w:rsidR="00C03303" w:rsidRPr="00ED1EAD">
        <w:rPr>
          <w:rFonts w:ascii="Bookman Old Style" w:hAnsi="Bookman Old Style"/>
          <w:lang w:val="ro-RO"/>
        </w:rPr>
        <w:t>i Valea Dorului</w:t>
      </w:r>
      <w:r w:rsidR="00C03303" w:rsidRPr="00ED1EAD">
        <w:rPr>
          <w:rFonts w:ascii="Bookman Old Style" w:hAnsi="Bookman Old Style" w:cs="Times New Roman"/>
          <w:lang w:val="ro-RO"/>
        </w:rPr>
        <w:t>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i a biodiversită</w:t>
      </w:r>
      <w:r w:rsidRPr="00ED1EAD">
        <w:rPr>
          <w:rFonts w:ascii="Cambria" w:hAnsi="Cambria" w:cs="Cambria"/>
          <w:b/>
        </w:rPr>
        <w:t>ț</w:t>
      </w:r>
      <w:r w:rsidRPr="00ED1EAD">
        <w:rPr>
          <w:rFonts w:ascii="Bookman Old Style" w:hAnsi="Bookman Old Style"/>
          <w:b/>
        </w:rPr>
        <w:t xml:space="preserve">ii: </w:t>
      </w:r>
      <w:r w:rsidRPr="00ED1EAD">
        <w:rPr>
          <w:rFonts w:ascii="Bookman Old Style" w:hAnsi="Bookman Old Style"/>
          <w:i/>
        </w:rPr>
        <w:t>nu este cazul</w:t>
      </w:r>
      <w:r w:rsidRPr="00ED1EAD">
        <w:rPr>
          <w:rFonts w:ascii="Bookman Old Style" w:hAnsi="Bookman Old Style"/>
        </w:rPr>
        <w:t>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b/>
        </w:rPr>
      </w:pPr>
      <w:r w:rsidRPr="00ED1EAD">
        <w:rPr>
          <w:rFonts w:ascii="Bookman Old Style" w:hAnsi="Bookman Old Style"/>
          <w:b/>
        </w:rPr>
        <w:t xml:space="preserve">b.4.Cantitatea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i tipurile de de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euri generate/gestionate:</w:t>
      </w:r>
    </w:p>
    <w:p w:rsidR="00A02B5D" w:rsidRPr="00ED1EAD" w:rsidRDefault="00A02B5D" w:rsidP="00A96F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>În timpul realizării lucrărilor de amenajare nu este preconizată apari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"/>
        </w:rPr>
        <w:t>ia unor volume importante de de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>euri, cu toate acestea se vor crea condi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"/>
        </w:rPr>
        <w:t>iile de colectare separat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Bookman Old Style" w:eastAsia="Calibri" w:hAnsi="Bookman Old Style" w:cs="Arial"/>
        </w:rPr>
        <w:t xml:space="preserve"> </w:t>
      </w:r>
      <w:r w:rsidRPr="00ED1EAD">
        <w:rPr>
          <w:rFonts w:ascii="Bookman Old Style" w:eastAsia="Calibri" w:hAnsi="Bookman Old Style" w:cs="Bookman Old Style"/>
        </w:rPr>
        <w:t>ş</w:t>
      </w:r>
      <w:r w:rsidRPr="00ED1EAD">
        <w:rPr>
          <w:rFonts w:ascii="Bookman Old Style" w:eastAsia="Calibri" w:hAnsi="Bookman Old Style" w:cs="Arial"/>
        </w:rPr>
        <w:t xml:space="preserve">i eliminare prin grija </w:t>
      </w:r>
      <w:r w:rsidRPr="00ED1EAD">
        <w:rPr>
          <w:rFonts w:ascii="Bookman Old Style" w:eastAsia="Calibri" w:hAnsi="Bookman Old Style" w:cs="Bookman Old Style"/>
        </w:rPr>
        <w:t>ş</w:t>
      </w:r>
      <w:r w:rsidRPr="00ED1EAD">
        <w:rPr>
          <w:rFonts w:ascii="Bookman Old Style" w:eastAsia="Calibri" w:hAnsi="Bookman Old Style" w:cs="Arial"/>
        </w:rPr>
        <w:t>i responsabilitatea antreprenorilor lucr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Bookman Old Style" w:eastAsia="Calibri" w:hAnsi="Bookman Old Style" w:cs="Arial"/>
        </w:rPr>
        <w:t xml:space="preserve">rilor. </w:t>
      </w:r>
    </w:p>
    <w:p w:rsidR="00A02B5D" w:rsidRPr="00ED1EAD" w:rsidRDefault="00A02B5D" w:rsidP="00A96F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>Deşeurile care vor rezulta în perioada de construcţie şi de montaj vor consta în principal din de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 xml:space="preserve">euri asimilabile menajere rezultate de la personalul angajat. </w:t>
      </w:r>
    </w:p>
    <w:p w:rsidR="00A02B5D" w:rsidRPr="00ED1EAD" w:rsidRDefault="00A02B5D" w:rsidP="00A96FB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 xml:space="preserve">Vor fi generate următoarele tipuri 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>i cantit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Cambria" w:eastAsia="Calibri" w:hAnsi="Cambria" w:cs="Cambria"/>
        </w:rPr>
        <w:t>ț</w:t>
      </w:r>
      <w:r w:rsidRPr="00ED1EAD">
        <w:rPr>
          <w:rFonts w:ascii="Bookman Old Style" w:eastAsia="Calibri" w:hAnsi="Bookman Old Style" w:cs="Arial"/>
        </w:rPr>
        <w:t>i de de</w:t>
      </w:r>
      <w:r w:rsidRPr="00ED1EAD">
        <w:rPr>
          <w:rFonts w:ascii="Bookman Old Style" w:eastAsia="Calibri" w:hAnsi="Bookman Old Style" w:cs="Bookman Old Style"/>
        </w:rPr>
        <w:t>ş</w:t>
      </w:r>
      <w:r w:rsidRPr="00ED1EAD">
        <w:rPr>
          <w:rFonts w:ascii="Bookman Old Style" w:eastAsia="Calibri" w:hAnsi="Bookman Old Style" w:cs="Arial"/>
        </w:rPr>
        <w:t xml:space="preserve">euri (estimativ): </w:t>
      </w:r>
    </w:p>
    <w:p w:rsidR="00A02B5D" w:rsidRPr="00ED1EAD" w:rsidRDefault="00A02B5D" w:rsidP="00A96FB1">
      <w:pPr>
        <w:spacing w:after="0" w:line="360" w:lineRule="auto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>Deşeuri nepericuloase:</w:t>
      </w:r>
    </w:p>
    <w:p w:rsidR="008750BC" w:rsidRPr="00ED1EAD" w:rsidRDefault="001D7B81" w:rsidP="00A96FB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8" w:line="360" w:lineRule="auto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>20 0</w:t>
      </w:r>
      <w:r w:rsidR="0076200A" w:rsidRPr="00ED1EAD">
        <w:rPr>
          <w:rFonts w:ascii="Bookman Old Style" w:eastAsia="Calibri" w:hAnsi="Bookman Old Style" w:cs="Arial"/>
        </w:rPr>
        <w:t>3</w:t>
      </w:r>
      <w:r w:rsidRPr="00ED1EAD">
        <w:rPr>
          <w:rFonts w:ascii="Bookman Old Style" w:eastAsia="Calibri" w:hAnsi="Bookman Old Style" w:cs="Arial"/>
        </w:rPr>
        <w:t xml:space="preserve"> 0</w:t>
      </w:r>
      <w:r w:rsidR="0076200A" w:rsidRPr="00ED1EAD">
        <w:rPr>
          <w:rFonts w:ascii="Bookman Old Style" w:eastAsia="Calibri" w:hAnsi="Bookman Old Style" w:cs="Arial"/>
        </w:rPr>
        <w:t>1</w:t>
      </w:r>
      <w:r w:rsidRPr="00ED1EAD">
        <w:rPr>
          <w:rFonts w:ascii="Bookman Old Style" w:eastAsia="Calibri" w:hAnsi="Bookman Old Style" w:cs="Arial"/>
        </w:rPr>
        <w:t xml:space="preserve"> deşeuri menajere şi asimilabil menajere, rezultate din activităţile personalului angajat;</w:t>
      </w:r>
    </w:p>
    <w:p w:rsidR="008750BC" w:rsidRPr="00ED1EAD" w:rsidRDefault="001D7B81" w:rsidP="00A96FB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8" w:line="360" w:lineRule="auto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>de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>euri de ambalaje (15 01 01 h</w:t>
      </w:r>
      <w:r w:rsidRPr="00ED1EAD">
        <w:rPr>
          <w:rFonts w:ascii="Bookman Old Style" w:eastAsia="Calibri" w:hAnsi="Bookman Old Style" w:cs="Bookman Old Style"/>
        </w:rPr>
        <w:t>â</w:t>
      </w:r>
      <w:r w:rsidRPr="00ED1EAD">
        <w:rPr>
          <w:rFonts w:ascii="Bookman Old Style" w:eastAsia="Calibri" w:hAnsi="Bookman Old Style" w:cs="Arial"/>
        </w:rPr>
        <w:t xml:space="preserve">rtie 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>i carton, 15 01 02 materiale plastice, 15 01 03 lemn, 15 01 07 sticl</w:t>
      </w:r>
      <w:r w:rsidRPr="00ED1EAD">
        <w:rPr>
          <w:rFonts w:ascii="Bookman Old Style" w:eastAsia="Calibri" w:hAnsi="Bookman Old Style" w:cs="Bookman Old Style"/>
        </w:rPr>
        <w:t>ă</w:t>
      </w:r>
      <w:r w:rsidRPr="00ED1EAD">
        <w:rPr>
          <w:rFonts w:ascii="Bookman Old Style" w:eastAsia="Calibri" w:hAnsi="Bookman Old Style" w:cs="Arial"/>
        </w:rPr>
        <w:t>); 0.05</w:t>
      </w:r>
      <w:r w:rsidR="0076200A" w:rsidRPr="00ED1EAD">
        <w:rPr>
          <w:rFonts w:ascii="Bookman Old Style" w:eastAsia="Calibri" w:hAnsi="Bookman Old Style" w:cs="Arial"/>
        </w:rPr>
        <w:t xml:space="preserve"> </w:t>
      </w:r>
      <w:r w:rsidRPr="00ED1EAD">
        <w:rPr>
          <w:rFonts w:ascii="Bookman Old Style" w:eastAsia="Calibri" w:hAnsi="Bookman Old Style" w:cs="Arial"/>
        </w:rPr>
        <w:t>t</w:t>
      </w:r>
    </w:p>
    <w:p w:rsidR="001D7B81" w:rsidRPr="00ED1EAD" w:rsidRDefault="001D7B81" w:rsidP="00A96FB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8" w:line="360" w:lineRule="auto"/>
        <w:jc w:val="both"/>
        <w:rPr>
          <w:rFonts w:ascii="Bookman Old Style" w:eastAsia="Calibri" w:hAnsi="Bookman Old Style" w:cs="Arial"/>
        </w:rPr>
      </w:pPr>
      <w:r w:rsidRPr="00ED1EAD">
        <w:rPr>
          <w:rFonts w:ascii="Bookman Old Style" w:eastAsia="Calibri" w:hAnsi="Bookman Old Style" w:cs="Arial"/>
        </w:rPr>
        <w:t xml:space="preserve">20 01 01 hârtie </w:t>
      </w:r>
      <w:r w:rsidRPr="00ED1EAD">
        <w:rPr>
          <w:rFonts w:ascii="Cambria" w:eastAsia="Calibri" w:hAnsi="Cambria" w:cs="Cambria"/>
        </w:rPr>
        <w:t>ș</w:t>
      </w:r>
      <w:r w:rsidRPr="00ED1EAD">
        <w:rPr>
          <w:rFonts w:ascii="Bookman Old Style" w:eastAsia="Calibri" w:hAnsi="Bookman Old Style" w:cs="Arial"/>
        </w:rPr>
        <w:t xml:space="preserve">i carton; 0.01t </w:t>
      </w:r>
    </w:p>
    <w:p w:rsidR="00F20F3E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b/>
        </w:rPr>
      </w:pPr>
      <w:r w:rsidRPr="00ED1EAD">
        <w:rPr>
          <w:rFonts w:ascii="Bookman Old Style" w:hAnsi="Bookman Old Style"/>
          <w:b/>
        </w:rPr>
        <w:t xml:space="preserve">b.5. Poluarea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i alte efecte negative:</w:t>
      </w:r>
    </w:p>
    <w:p w:rsidR="003930AB" w:rsidRPr="00ED1EAD" w:rsidRDefault="004E78B9" w:rsidP="003930AB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Sursele de poluan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 pentru ape sunt reprezentate de apele pluviale ce spal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amplasamentul traseului teleschi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platformele de lucrări.</w:t>
      </w:r>
    </w:p>
    <w:p w:rsidR="003930AB" w:rsidRPr="00ED1EAD" w:rsidRDefault="004E78B9" w:rsidP="003930AB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 xml:space="preserve">Perimetral căilor de acces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platformelor, se va realiza o re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 xml:space="preserve">ea de rigole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nierbate, prev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zute pe traseul acestora cu bazine de reten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 xml:space="preserve">ie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desc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rcare treptat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, menite a re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ine o perioad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c</w:t>
      </w:r>
      <w:r w:rsidRPr="00ED1EAD">
        <w:rPr>
          <w:rFonts w:ascii="Bookman Old Style" w:hAnsi="Bookman Old Style" w:cs="Bookman Old Style"/>
        </w:rPr>
        <w:t>â</w:t>
      </w:r>
      <w:r w:rsidRPr="00ED1EAD">
        <w:rPr>
          <w:rFonts w:ascii="Bookman Old Style" w:hAnsi="Bookman Old Style"/>
        </w:rPr>
        <w:t xml:space="preserve">t mai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ndeungat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, pe amplasamente volumele de ape pluviale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astfel eventual odat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cu acestea, eventualii poluan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 sp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la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 de acestea, aplic</w:t>
      </w:r>
      <w:r w:rsidRPr="00ED1EAD">
        <w:rPr>
          <w:rFonts w:ascii="Bookman Old Style" w:hAnsi="Bookman Old Style" w:cs="Bookman Old Style"/>
        </w:rPr>
        <w:t>â</w:t>
      </w:r>
      <w:r w:rsidRPr="00ED1EAD">
        <w:rPr>
          <w:rFonts w:ascii="Bookman Old Style" w:hAnsi="Bookman Old Style"/>
        </w:rPr>
        <w:t xml:space="preserve">nd astfel </w:t>
      </w:r>
      <w:r w:rsidRPr="00ED1EAD">
        <w:rPr>
          <w:rFonts w:ascii="Bookman Old Style" w:hAnsi="Bookman Old Style"/>
        </w:rPr>
        <w:lastRenderedPageBreak/>
        <w:t>principiul re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inerii la surs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 poluan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ilor. Aceste elemente vor asigura o sc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dere semnificativ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 vitezei de scurgere, eliminând astfel semnificativ riscurile legate de eroziunea superficială, încărcarea cu suspensii a corpurilor de ape din aval sau generarea unor unde de revărsare care să conducă la afectarea unor obiective.</w:t>
      </w:r>
    </w:p>
    <w:p w:rsidR="004E78B9" w:rsidRPr="00ED1EAD" w:rsidRDefault="004E78B9" w:rsidP="003930AB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Re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elele de rigole vor debu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 xml:space="preserve">a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 bazine de reten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ie prev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zute cu deznisipatoare,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nainte de a se realiza desc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rcarea în corpurile de apă naturale, aceste elemente func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ion</w:t>
      </w:r>
      <w:r w:rsidRPr="00ED1EAD">
        <w:rPr>
          <w:rFonts w:ascii="Bookman Old Style" w:hAnsi="Bookman Old Style" w:cs="Bookman Old Style"/>
        </w:rPr>
        <w:t>â</w:t>
      </w:r>
      <w:r w:rsidRPr="00ED1EAD">
        <w:rPr>
          <w:rFonts w:ascii="Bookman Old Style" w:hAnsi="Bookman Old Style"/>
        </w:rPr>
        <w:t>nd ca trepte mecanice de epurare.</w:t>
      </w:r>
    </w:p>
    <w:p w:rsidR="004E78B9" w:rsidRPr="00ED1EAD" w:rsidRDefault="004E78B9" w:rsidP="000058E1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 xml:space="preserve">De jur împrejurul pârtiei de schi ce urmează a fi amenajate se vor realiza sisteme de rigole înierbate, care să preia apele pluviale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cele provenite de la topirea z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pezilor, ce vor fi conduse spre corpuri de ape toren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iale ce str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juiesc de-o parte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de cealalat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versantul. Scurgerea spre aceste corpuri se va realiza difuz,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 scopul evit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rii apari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 xml:space="preserve">iei unor fenomene erozive. De asemenea, oblic pe panta amenajată ca pistă de schi, se vor realiza zone prelungi de concavitate ce vor conduce apele pluviale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 xml:space="preserve">i de topire spre limita perimetrului, astfel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nc</w:t>
      </w:r>
      <w:r w:rsidRPr="00ED1EAD">
        <w:rPr>
          <w:rFonts w:ascii="Bookman Old Style" w:hAnsi="Bookman Old Style" w:cs="Bookman Old Style"/>
        </w:rPr>
        <w:t>â</w:t>
      </w:r>
      <w:r w:rsidRPr="00ED1EAD">
        <w:rPr>
          <w:rFonts w:ascii="Bookman Old Style" w:hAnsi="Bookman Old Style"/>
        </w:rPr>
        <w:t>t s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poat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fi preluate eficient în rigolele înierbate perimetrale amenajate.</w:t>
      </w:r>
    </w:p>
    <w:p w:rsidR="000058E1" w:rsidRPr="00ED1EAD" w:rsidRDefault="000058E1" w:rsidP="000058E1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Principalii poluanţi ai aerului ce sunt asociaţi proiectelor de construcţii sunt: oxizii de sulf (SOx) şi monoxidul de carbon (CO) ce rezultă din arderea combustibililor şi particulele în suspensie (praf) ce rezultă din activităţile de amenajare a pârtiei, pe durata construc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 xml:space="preserve">iei. </w:t>
      </w:r>
    </w:p>
    <w:p w:rsidR="003930AB" w:rsidRPr="00ED1EAD" w:rsidRDefault="000058E1" w:rsidP="003930AB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Pe durata func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>ion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rii nu este previzionat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 ap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rea o afectare semnificativ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 factorului de mediu aer.</w:t>
      </w:r>
    </w:p>
    <w:p w:rsidR="00C368B7" w:rsidRPr="00ED1EAD" w:rsidRDefault="00C368B7" w:rsidP="003930AB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Realizarea lucrărilor de amenajare a pârtiei de schi nu presupune realizarea unor excava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/>
        </w:rPr>
        <w:t xml:space="preserve">ii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/>
        </w:rPr>
        <w:t>n m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>sur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/>
        </w:rPr>
        <w:t xml:space="preserve"> a afecta semnificativ structura solurilor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a subsolului. Nu au fost identificate elemente susceptibile a genera un impact asupra structurilor geologice ale amplasamentului.</w:t>
      </w:r>
    </w:p>
    <w:p w:rsidR="00C368B7" w:rsidRPr="00ED1EAD" w:rsidRDefault="003930AB" w:rsidP="00C368B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În ceea ce prive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te</w:t>
      </w:r>
      <w:r w:rsidR="00C368B7" w:rsidRPr="00ED1EAD">
        <w:rPr>
          <w:rFonts w:ascii="Bookman Old Style" w:hAnsi="Bookman Old Style"/>
        </w:rPr>
        <w:t xml:space="preserve"> resursele de sol, la instalarea unor structuri permanente (platforme, elemente constructive) totalizând 3618,09 mp, se va proceda la decopertarea stratelor fertile </w:t>
      </w:r>
      <w:r w:rsidR="00C368B7" w:rsidRPr="00ED1EAD">
        <w:rPr>
          <w:rFonts w:ascii="Cambria" w:hAnsi="Cambria" w:cs="Cambria"/>
        </w:rPr>
        <w:t>ș</w:t>
      </w:r>
      <w:r w:rsidR="00C368B7" w:rsidRPr="00ED1EAD">
        <w:rPr>
          <w:rFonts w:ascii="Bookman Old Style" w:hAnsi="Bookman Old Style"/>
        </w:rPr>
        <w:t xml:space="preserve">i utilizarea stratului de sol vegetal pentru lucrări de refacere a unor perimetre afectate istoric de tasare/eroziune sau denudate, de la interiorul perimetrului </w:t>
      </w:r>
      <w:r w:rsidR="00C368B7" w:rsidRPr="00ED1EAD">
        <w:rPr>
          <w:rFonts w:ascii="Cambria" w:hAnsi="Cambria" w:cs="Cambria"/>
        </w:rPr>
        <w:t>ț</w:t>
      </w:r>
      <w:r w:rsidR="00C368B7" w:rsidRPr="00ED1EAD">
        <w:rPr>
          <w:rFonts w:ascii="Bookman Old Style" w:hAnsi="Bookman Old Style"/>
        </w:rPr>
        <w:t>intă.</w:t>
      </w:r>
    </w:p>
    <w:p w:rsidR="0003055B" w:rsidRPr="00ED1EAD" w:rsidRDefault="0003055B" w:rsidP="004E78B9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ED1EAD">
        <w:rPr>
          <w:rFonts w:ascii="Bookman Old Style" w:hAnsi="Bookman Old Style"/>
          <w:b/>
        </w:rPr>
        <w:lastRenderedPageBreak/>
        <w:t xml:space="preserve">b.6. Riscurile de accidente majore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ED1EAD">
        <w:rPr>
          <w:rFonts w:ascii="Cambria" w:hAnsi="Cambria" w:cs="Cambria"/>
          <w:b/>
        </w:rPr>
        <w:t>ț</w:t>
      </w:r>
      <w:r w:rsidRPr="00ED1EAD">
        <w:rPr>
          <w:rFonts w:ascii="Bookman Old Style" w:hAnsi="Bookman Old Style"/>
          <w:b/>
        </w:rPr>
        <w:t xml:space="preserve">iilor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>tiin</w:t>
      </w:r>
      <w:r w:rsidRPr="00ED1EAD">
        <w:rPr>
          <w:rFonts w:ascii="Cambria" w:hAnsi="Cambria" w:cs="Cambria"/>
          <w:b/>
        </w:rPr>
        <w:t>ț</w:t>
      </w:r>
      <w:r w:rsidRPr="00ED1EAD">
        <w:rPr>
          <w:rFonts w:ascii="Bookman Old Style" w:hAnsi="Bookman Old Style"/>
          <w:b/>
        </w:rPr>
        <w:t xml:space="preserve">ifice: </w:t>
      </w:r>
      <w:r w:rsidRPr="00ED1EAD">
        <w:rPr>
          <w:rFonts w:ascii="Bookman Old Style" w:hAnsi="Bookman Old Style"/>
          <w:i/>
        </w:rPr>
        <w:t>nu este cazul.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ED1EAD">
        <w:rPr>
          <w:rFonts w:ascii="Bookman Old Style" w:hAnsi="Bookman Old Style"/>
          <w:i/>
        </w:rPr>
        <w:t>nu este cazul</w:t>
      </w:r>
      <w:r w:rsidRPr="00ED1EAD">
        <w:rPr>
          <w:rFonts w:ascii="Bookman Old Style" w:hAnsi="Bookman Old Style"/>
        </w:rPr>
        <w:t>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="00061641" w:rsidRPr="00ED1EAD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Pr="00ED1EAD" w:rsidRDefault="0003055B" w:rsidP="00A96FB1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492529" w:rsidRPr="00ED1EAD" w:rsidRDefault="00492529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Conform Planului Urbanistic General al ora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ului Sinaia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Regulamentului de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U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rbanism, documenta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aprobate, terenul este situat în extravilan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apar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ine domeniului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public al ora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conform Hot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rii de Guvern nr. 1359/2001 privind atestarea domeniului public al jude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ului Prahova, precum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al municipiilor, ora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elor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comunelor din jude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 Prahova – Monitorul Oficial al României nr. 128bis/18.02.2002, anexa nr. 12 – inventarul bunurilor care apar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in domeniului public al ora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Sinaia.</w:t>
      </w:r>
    </w:p>
    <w:p w:rsidR="00492529" w:rsidRPr="00ED1EAD" w:rsidRDefault="00492529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Documenta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ia urbanistic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G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L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a localit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 este valabil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la aprobarea noului Plan U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rbanistic 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G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eneral, conform H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L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Sinaia nr. 231/30.11.2010.</w:t>
      </w:r>
    </w:p>
    <w:p w:rsidR="00492529" w:rsidRPr="00ED1EAD" w:rsidRDefault="00492529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Conform P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G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L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documenta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aprobate, terenul este situat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zone cu condi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favorabile pentru sporturi de iarnă propuse pentru extinderea domeniului schiabil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perimetrul Parcului Natural Bucegi.</w:t>
      </w:r>
    </w:p>
    <w:p w:rsidR="00492529" w:rsidRPr="00ED1EAD" w:rsidRDefault="00492529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Destina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ia stabilit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prin P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G</w:t>
      </w:r>
      <w:r w:rsidR="003930A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-ul localit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documenta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aprobate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este: zone func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ionale IST 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institu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 cu caracter turistic.</w:t>
      </w:r>
    </w:p>
    <w:p w:rsidR="00492529" w:rsidRPr="00ED1EAD" w:rsidRDefault="00492529" w:rsidP="00A96FB1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Folosin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a: terenul pe care se vor executa lucr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rile are categoria de folosin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: domeniu schiabil, goluri 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p</w:t>
      </w:r>
      <w:r w:rsidRPr="00ED1EAD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uni alpine, conform Certificatului de Urbanism Nr. 182 din 02.11.2018 emis de Primăria Ora</w:t>
      </w:r>
      <w:r w:rsidRPr="00ED1EAD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Sinaia.</w:t>
      </w:r>
    </w:p>
    <w:p w:rsidR="0003055B" w:rsidRPr="00ED1EAD" w:rsidRDefault="0003055B" w:rsidP="00A96FB1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  <w:r w:rsidR="00ED16D4"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ED16D4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Nu </w:t>
      </w:r>
      <w:r w:rsidR="00EC7C1B" w:rsidRPr="00ED1EAD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se poate estima în acestî fază de reglementare.</w:t>
      </w:r>
    </w:p>
    <w:p w:rsidR="0003055B" w:rsidRPr="00ED1EAD" w:rsidRDefault="0003055B" w:rsidP="00A96FB1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ED1EAD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ED1EAD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D1EAD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D1EAD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D1EAD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lastRenderedPageBreak/>
        <w:t xml:space="preserve">arii naturale protejate de interes naţional, comunitar, internaţional; </w:t>
      </w:r>
      <w:r w:rsidR="00E90A12" w:rsidRPr="00ED1EAD">
        <w:rPr>
          <w:rFonts w:ascii="Bookman Old Style" w:hAnsi="Bookman Old Style"/>
          <w:sz w:val="22"/>
          <w:szCs w:val="22"/>
          <w:lang w:val="ro-RO"/>
        </w:rPr>
        <w:t>Parcul Natural Bucegi, respectiv situl Natura 2000 Bucegi ROSCI0013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;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</w:t>
      </w:r>
      <w:r w:rsidR="00E90A12" w:rsidRPr="00ED1EAD">
        <w:rPr>
          <w:rFonts w:ascii="Bookman Old Style" w:hAnsi="Bookman Old Style"/>
          <w:sz w:val="22"/>
          <w:szCs w:val="22"/>
          <w:lang w:val="ro-RO"/>
        </w:rPr>
        <w:t xml:space="preserve"> Parcul Natural Bucegi, respectiv situl Natura 2000 Bucegi ROSCI0013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.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ED1EAD" w:rsidRDefault="0003055B" w:rsidP="00A96FB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D1EAD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ED1EAD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ED1EAD" w:rsidRDefault="0003055B" w:rsidP="00A96FB1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ED1EAD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ED1EAD">
        <w:rPr>
          <w:rFonts w:ascii="Bookman Old Style" w:hAnsi="Bookman Old Style"/>
          <w:i/>
          <w:lang w:val="ro-RO"/>
        </w:rPr>
        <w:t>- nu este cazul</w:t>
      </w:r>
      <w:r w:rsidRPr="00ED1EAD">
        <w:rPr>
          <w:rFonts w:ascii="Bookman Old Style" w:eastAsia="Times New Roman" w:hAnsi="Bookman Old Style"/>
          <w:lang w:val="ro-RO"/>
        </w:rPr>
        <w:t>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D1EAD">
        <w:rPr>
          <w:rFonts w:ascii="Bookman Old Style" w:hAnsi="Bookman Old Style"/>
          <w:b/>
          <w:lang w:val="ro-RO"/>
        </w:rPr>
        <w:t>d.1. Importanţa şi extinderea spaţială a impactului</w:t>
      </w:r>
      <w:r w:rsidRPr="00ED1EAD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ED1EAD">
        <w:rPr>
          <w:rFonts w:ascii="Bookman Old Style" w:hAnsi="Bookman Old Style"/>
          <w:i/>
          <w:lang w:val="ro-RO"/>
        </w:rPr>
        <w:t>nu este cazul</w:t>
      </w:r>
      <w:r w:rsidRPr="00ED1EAD">
        <w:rPr>
          <w:rFonts w:ascii="Bookman Old Style" w:hAnsi="Bookman Old Style"/>
          <w:lang w:val="ro-RO"/>
        </w:rPr>
        <w:t>;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ED1EAD">
        <w:rPr>
          <w:rFonts w:ascii="Bookman Old Style" w:hAnsi="Bookman Old Style"/>
          <w:b/>
          <w:lang w:val="ro-RO"/>
        </w:rPr>
        <w:t>d.2. Natura impactului</w:t>
      </w:r>
      <w:r w:rsidRPr="00ED1EAD">
        <w:rPr>
          <w:rFonts w:ascii="Bookman Old Style" w:hAnsi="Bookman Old Style"/>
          <w:lang w:val="ro-RO"/>
        </w:rPr>
        <w:t xml:space="preserve">: </w:t>
      </w:r>
      <w:r w:rsidR="00403596" w:rsidRPr="00ED1EAD">
        <w:rPr>
          <w:rFonts w:ascii="Bookman Old Style" w:hAnsi="Bookman Old Style"/>
          <w:lang w:val="ro-RO"/>
        </w:rPr>
        <w:t>nu</w:t>
      </w:r>
      <w:r w:rsidR="00403596" w:rsidRPr="00ED1EAD">
        <w:rPr>
          <w:rFonts w:ascii="Bookman Old Style" w:hAnsi="Bookman Old Style" w:cs="Arial"/>
          <w:lang w:val="es-ES"/>
        </w:rPr>
        <w:t xml:space="preserve"> se poate estima în această fază de reglementare a proiectului</w:t>
      </w:r>
      <w:r w:rsidR="00603A90" w:rsidRPr="00ED1EAD">
        <w:rPr>
          <w:rFonts w:ascii="Bookman Old Style" w:hAnsi="Bookman Old Style" w:cs="Arial"/>
          <w:lang w:val="es-ES"/>
        </w:rPr>
        <w:t>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D1EAD">
        <w:rPr>
          <w:rFonts w:ascii="Bookman Old Style" w:hAnsi="Bookman Old Style"/>
          <w:b/>
          <w:lang w:val="ro-RO"/>
        </w:rPr>
        <w:t>d.3. Natura transfrontalieră a impactului</w:t>
      </w:r>
      <w:r w:rsidRPr="00ED1EAD">
        <w:rPr>
          <w:rFonts w:ascii="Bookman Old Style" w:hAnsi="Bookman Old Style"/>
          <w:lang w:val="ro-RO"/>
        </w:rPr>
        <w:t xml:space="preserve">: </w:t>
      </w:r>
      <w:r w:rsidRPr="00ED1EAD">
        <w:rPr>
          <w:rFonts w:ascii="Bookman Old Style" w:hAnsi="Bookman Old Style"/>
          <w:i/>
          <w:lang w:val="ro-RO"/>
        </w:rPr>
        <w:t>nu este cazul</w:t>
      </w:r>
      <w:r w:rsidRPr="00ED1EAD">
        <w:rPr>
          <w:rFonts w:ascii="Bookman Old Style" w:hAnsi="Bookman Old Style"/>
          <w:lang w:val="ro-RO"/>
        </w:rPr>
        <w:t>;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D1EAD">
        <w:rPr>
          <w:rFonts w:ascii="Bookman Old Style" w:hAnsi="Bookman Old Style"/>
          <w:b/>
          <w:lang w:val="ro-RO"/>
        </w:rPr>
        <w:t>d.4. Intensitatea şi complexitatea impactului</w:t>
      </w:r>
      <w:r w:rsidRPr="00ED1EAD">
        <w:rPr>
          <w:rFonts w:ascii="Bookman Old Style" w:hAnsi="Bookman Old Style"/>
          <w:lang w:val="ro-RO"/>
        </w:rPr>
        <w:t xml:space="preserve">: </w:t>
      </w:r>
      <w:r w:rsidRPr="00ED1EAD">
        <w:rPr>
          <w:rFonts w:ascii="Bookman Old Style" w:hAnsi="Bookman Old Style"/>
          <w:i/>
          <w:lang w:val="ro-RO"/>
        </w:rPr>
        <w:t>nu este cazul</w:t>
      </w:r>
      <w:r w:rsidRPr="00ED1EAD">
        <w:rPr>
          <w:rFonts w:ascii="Bookman Old Style" w:hAnsi="Bookman Old Style"/>
          <w:lang w:val="ro-RO"/>
        </w:rPr>
        <w:t>;</w:t>
      </w:r>
    </w:p>
    <w:p w:rsidR="00603A90" w:rsidRPr="00ED1EAD" w:rsidRDefault="0003055B" w:rsidP="00A96FB1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ED1EAD">
        <w:rPr>
          <w:rFonts w:ascii="Bookman Old Style" w:hAnsi="Bookman Old Style"/>
          <w:b/>
          <w:lang w:val="ro-RO"/>
        </w:rPr>
        <w:t>d.5. Probabilitatea impactului</w:t>
      </w:r>
      <w:r w:rsidRPr="00ED1EAD">
        <w:rPr>
          <w:rFonts w:ascii="Bookman Old Style" w:hAnsi="Bookman Old Style"/>
          <w:lang w:val="ro-RO"/>
        </w:rPr>
        <w:t>:</w:t>
      </w:r>
      <w:r w:rsidR="00603A90" w:rsidRPr="00ED1EAD">
        <w:rPr>
          <w:rFonts w:ascii="Bookman Old Style" w:hAnsi="Bookman Old Style"/>
          <w:lang w:val="ro-RO"/>
        </w:rPr>
        <w:t xml:space="preserve"> nu</w:t>
      </w:r>
      <w:r w:rsidR="00603A90" w:rsidRPr="00ED1EAD">
        <w:rPr>
          <w:rFonts w:ascii="Bookman Old Style" w:hAnsi="Bookman Old Style" w:cs="Arial"/>
          <w:lang w:val="es-ES"/>
        </w:rPr>
        <w:t xml:space="preserve"> se poate estima în această fază de reglementare a proiectului.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D1EAD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ED1EAD">
        <w:rPr>
          <w:rFonts w:ascii="Bookman Old Style" w:hAnsi="Bookman Old Style"/>
          <w:lang w:val="ro-RO"/>
        </w:rPr>
        <w:t>:</w:t>
      </w:r>
    </w:p>
    <w:p w:rsidR="000876BD" w:rsidRPr="00ED1EAD" w:rsidRDefault="00603A90" w:rsidP="00A96FB1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ED1EAD">
        <w:rPr>
          <w:rFonts w:ascii="Bookman Old Style" w:hAnsi="Bookman Old Style"/>
          <w:lang w:val="ro-RO"/>
        </w:rPr>
        <w:t>Nu</w:t>
      </w:r>
      <w:r w:rsidRPr="00ED1EAD">
        <w:rPr>
          <w:rFonts w:ascii="Bookman Old Style" w:hAnsi="Bookman Old Style" w:cs="Arial"/>
          <w:lang w:val="es-ES"/>
        </w:rPr>
        <w:t xml:space="preserve"> se poate estima în această fază de reglementare a proiectului.</w:t>
      </w:r>
    </w:p>
    <w:p w:rsidR="002166B0" w:rsidRPr="00ED1EAD" w:rsidRDefault="0003055B" w:rsidP="002166B0">
      <w:pPr>
        <w:spacing w:after="0"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d.7. Cumularea impactului cu impactul altor proiecte existente şi/sau aprobate:</w:t>
      </w:r>
    </w:p>
    <w:p w:rsidR="002166B0" w:rsidRPr="00ED1EAD" w:rsidRDefault="002166B0" w:rsidP="002166B0">
      <w:pPr>
        <w:spacing w:after="0" w:line="360" w:lineRule="auto"/>
        <w:ind w:firstLine="720"/>
        <w:jc w:val="both"/>
        <w:rPr>
          <w:rFonts w:ascii="Bookman Old Style" w:hAnsi="Bookman Old Style" w:cs="Times New Roman"/>
          <w:lang w:val="ro-RO"/>
        </w:rPr>
      </w:pPr>
      <w:r w:rsidRPr="00ED1EAD">
        <w:rPr>
          <w:rFonts w:ascii="Bookman Old Style" w:hAnsi="Bookman Old Style"/>
          <w:lang w:val="ro-RO"/>
        </w:rPr>
        <w:lastRenderedPageBreak/>
        <w:t xml:space="preserve">În zonă au fost dezvoltate proiecte asemănătoare, Zona Valea Soarelui) </w:t>
      </w:r>
      <w:r w:rsidRPr="00ED1EAD">
        <w:rPr>
          <w:rFonts w:ascii="Cambria" w:hAnsi="Cambria" w:cs="Cambria"/>
          <w:lang w:val="ro-RO"/>
        </w:rPr>
        <w:t>ș</w:t>
      </w:r>
      <w:r w:rsidRPr="00ED1EAD">
        <w:rPr>
          <w:rFonts w:ascii="Bookman Old Style" w:hAnsi="Bookman Old Style" w:cs="Times New Roman"/>
          <w:lang w:val="ro-RO"/>
        </w:rPr>
        <w:t>i în prezent se află în procedură de reglementare 3 instala</w:t>
      </w:r>
      <w:r w:rsidRPr="00ED1EAD">
        <w:rPr>
          <w:rFonts w:ascii="Cambria" w:hAnsi="Cambria" w:cs="Cambria"/>
          <w:lang w:val="ro-RO"/>
        </w:rPr>
        <w:t>ț</w:t>
      </w:r>
      <w:r w:rsidRPr="00ED1EAD">
        <w:rPr>
          <w:rFonts w:ascii="Bookman Old Style" w:hAnsi="Bookman Old Style" w:cs="Times New Roman"/>
          <w:lang w:val="ro-RO"/>
        </w:rPr>
        <w:t>ii de transport pe cablu tip telescaun pe domeniul schiabil din sta</w:t>
      </w:r>
      <w:r w:rsidRPr="00ED1EAD">
        <w:rPr>
          <w:rFonts w:ascii="Cambria" w:hAnsi="Cambria" w:cs="Cambria"/>
          <w:lang w:val="ro-RO"/>
        </w:rPr>
        <w:t>ț</w:t>
      </w:r>
      <w:r w:rsidRPr="00ED1EAD">
        <w:rPr>
          <w:rFonts w:ascii="Bookman Old Style" w:hAnsi="Bookman Old Style" w:cs="Times New Roman"/>
          <w:lang w:val="ro-RO"/>
        </w:rPr>
        <w:t>iunea Sinaia, Zona P</w:t>
      </w:r>
      <w:r w:rsidRPr="00ED1EAD">
        <w:rPr>
          <w:rFonts w:ascii="Bookman Old Style" w:hAnsi="Bookman Old Style"/>
          <w:lang w:val="ro-RO"/>
        </w:rPr>
        <w:t>iatra Ars</w:t>
      </w:r>
      <w:r w:rsidRPr="00ED1EAD">
        <w:rPr>
          <w:rFonts w:ascii="Bookman Old Style" w:hAnsi="Bookman Old Style" w:cs="Bookman Old Style"/>
          <w:lang w:val="ro-RO"/>
        </w:rPr>
        <w:t>ă</w:t>
      </w:r>
      <w:r w:rsidRPr="00ED1EAD">
        <w:rPr>
          <w:rFonts w:ascii="Bookman Old Style" w:hAnsi="Bookman Old Style"/>
          <w:lang w:val="ro-RO"/>
        </w:rPr>
        <w:t xml:space="preserve">, Furnica </w:t>
      </w:r>
      <w:r w:rsidRPr="00ED1EAD">
        <w:rPr>
          <w:rFonts w:ascii="Cambria" w:hAnsi="Cambria" w:cs="Cambria"/>
          <w:lang w:val="ro-RO"/>
        </w:rPr>
        <w:t>ș</w:t>
      </w:r>
      <w:r w:rsidRPr="00ED1EAD">
        <w:rPr>
          <w:rFonts w:ascii="Bookman Old Style" w:hAnsi="Bookman Old Style"/>
          <w:lang w:val="ro-RO"/>
        </w:rPr>
        <w:t>i Valea Dorului</w:t>
      </w:r>
      <w:r w:rsidRPr="00ED1EAD">
        <w:rPr>
          <w:rFonts w:ascii="Bookman Old Style" w:hAnsi="Bookman Old Style" w:cs="Times New Roman"/>
          <w:lang w:val="ro-RO"/>
        </w:rPr>
        <w:t>.</w:t>
      </w:r>
    </w:p>
    <w:p w:rsidR="0003055B" w:rsidRPr="00ED1EAD" w:rsidRDefault="0003055B" w:rsidP="00A96FB1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ED1EAD">
        <w:rPr>
          <w:rFonts w:ascii="Bookman Old Style" w:hAnsi="Bookman Old Style"/>
          <w:b/>
          <w:lang w:val="ro-RO"/>
        </w:rPr>
        <w:t>d.8. Posibilitatea de reducere efectivă a impactului</w:t>
      </w:r>
      <w:r w:rsidRPr="00ED1EAD">
        <w:rPr>
          <w:rFonts w:ascii="Bookman Old Style" w:hAnsi="Bookman Old Style"/>
          <w:lang w:val="ro-RO"/>
        </w:rPr>
        <w:t xml:space="preserve">: </w:t>
      </w:r>
      <w:r w:rsidRPr="00ED1EAD">
        <w:rPr>
          <w:rFonts w:ascii="Bookman Old Style" w:hAnsi="Bookman Old Style"/>
          <w:i/>
          <w:lang w:val="ro-RO"/>
        </w:rPr>
        <w:t>nu este cazul.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="002166B0"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efectuării evaluării adecvate sunt următoarele:</w:t>
      </w:r>
    </w:p>
    <w:p w:rsidR="004F360E" w:rsidRPr="00ED1EAD" w:rsidRDefault="002168B5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  <w:b/>
        </w:rPr>
        <w:t>Proiectul este situat în perimetrul sitului Natura 2000 ,,Bucegi’’ ROSCI0013</w:t>
      </w:r>
      <w:r w:rsidRPr="00ED1EAD">
        <w:rPr>
          <w:rFonts w:ascii="Bookman Old Style" w:hAnsi="Bookman Old Style"/>
          <w:b/>
          <w:i/>
        </w:rPr>
        <w:t xml:space="preserve">, </w:t>
      </w:r>
      <w:r w:rsidRPr="00ED1EAD">
        <w:rPr>
          <w:rFonts w:ascii="Bookman Old Style" w:hAnsi="Bookman Old Style"/>
          <w:i/>
          <w:lang w:val="pt-BR"/>
        </w:rPr>
        <w:t xml:space="preserve">declarat prin </w:t>
      </w:r>
      <w:r w:rsidRPr="00ED1EAD">
        <w:rPr>
          <w:rFonts w:ascii="Bookman Old Style" w:hAnsi="Bookman Old Style"/>
          <w:i/>
        </w:rPr>
        <w:t>Ordinul Ministrului Mediului si Padurilor Nr. 2387/2011 pentru modificarea Ordinului Ministrului Mediului si Dezvoltării Durabile Nr. 1964/2007, privind instituirea regimului de arie naturală protejată a siturilor de importan</w:t>
      </w:r>
      <w:r w:rsidRPr="00ED1EAD">
        <w:rPr>
          <w:rFonts w:ascii="Cambria" w:hAnsi="Cambria" w:cs="Cambria"/>
          <w:i/>
        </w:rPr>
        <w:t>ț</w:t>
      </w:r>
      <w:r w:rsidRPr="00ED1EAD">
        <w:rPr>
          <w:rFonts w:ascii="Bookman Old Style" w:hAnsi="Bookman Old Style" w:cs="Times New Roman"/>
          <w:i/>
        </w:rPr>
        <w:t>ă</w:t>
      </w:r>
      <w:r w:rsidRPr="00ED1EAD">
        <w:rPr>
          <w:rFonts w:ascii="Bookman Old Style" w:hAnsi="Bookman Old Style"/>
          <w:i/>
        </w:rPr>
        <w:t xml:space="preserve"> comunitară, ca parte integrantă a re</w:t>
      </w:r>
      <w:r w:rsidRPr="00ED1EAD">
        <w:rPr>
          <w:rFonts w:ascii="Cambria" w:hAnsi="Cambria" w:cs="Cambria"/>
          <w:i/>
        </w:rPr>
        <w:t>ț</w:t>
      </w:r>
      <w:r w:rsidRPr="00ED1EAD">
        <w:rPr>
          <w:rFonts w:ascii="Bookman Old Style" w:hAnsi="Bookman Old Style"/>
          <w:i/>
        </w:rPr>
        <w:t>elei ecologice europene Natura 2000 în România)</w:t>
      </w:r>
      <w:r w:rsidRPr="00ED1EAD">
        <w:rPr>
          <w:rFonts w:ascii="Bookman Old Style" w:hAnsi="Bookman Old Style"/>
        </w:rPr>
        <w:t xml:space="preserve">, </w:t>
      </w:r>
      <w:r w:rsidRPr="00ED1EAD">
        <w:rPr>
          <w:rFonts w:ascii="Cambria" w:hAnsi="Cambria" w:cs="Cambria"/>
          <w:b/>
        </w:rPr>
        <w:t>ș</w:t>
      </w:r>
      <w:r w:rsidRPr="00ED1EAD">
        <w:rPr>
          <w:rFonts w:ascii="Bookman Old Style" w:hAnsi="Bookman Old Style"/>
          <w:b/>
        </w:rPr>
        <w:t xml:space="preserve">i </w:t>
      </w:r>
      <w:r w:rsidR="00D57EBC" w:rsidRPr="00ED1EAD">
        <w:rPr>
          <w:rFonts w:ascii="Bookman Old Style" w:hAnsi="Bookman Old Style"/>
          <w:b/>
        </w:rPr>
        <w:t>ÎN PERIMETRUL PARCULUI NATURAL BUCEGI – LOCALIZAT ÎN ZONA DE MANAGEMENT DURABIL</w:t>
      </w:r>
      <w:r w:rsidR="00D57EBC" w:rsidRPr="00ED1EAD">
        <w:rPr>
          <w:rFonts w:ascii="Bookman Old Style" w:hAnsi="Bookman Old Style"/>
        </w:rPr>
        <w:t>;</w:t>
      </w:r>
    </w:p>
    <w:p w:rsidR="004F360E" w:rsidRPr="00ED1EAD" w:rsidRDefault="00304E83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Aria naturală protejat</w:t>
      </w:r>
      <w:r w:rsidR="000D469C" w:rsidRPr="00ED1EAD">
        <w:rPr>
          <w:rFonts w:ascii="Bookman Old Style" w:hAnsi="Bookman Old Style"/>
        </w:rPr>
        <w:t>ă</w:t>
      </w:r>
      <w:r w:rsidRPr="00ED1EAD">
        <w:rPr>
          <w:rFonts w:ascii="Bookman Old Style" w:hAnsi="Bookman Old Style"/>
        </w:rPr>
        <w:t>, la nivel na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 xml:space="preserve">ional cât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 w:cs="Times New Roman"/>
        </w:rPr>
        <w:t>i la nivel comunitar, se află în administrarea ,,Regia Na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>ional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 w:cs="Times New Roman"/>
        </w:rPr>
        <w:t xml:space="preserve"> a P</w:t>
      </w:r>
      <w:r w:rsidRPr="00ED1EAD">
        <w:rPr>
          <w:rFonts w:ascii="Bookman Old Style" w:hAnsi="Bookman Old Style" w:cs="Bookman Old Style"/>
        </w:rPr>
        <w:t>ă</w:t>
      </w:r>
      <w:r w:rsidRPr="00ED1EAD">
        <w:rPr>
          <w:rFonts w:ascii="Bookman Old Style" w:hAnsi="Bookman Old Style" w:cs="Times New Roman"/>
        </w:rPr>
        <w:t>durilor – Romsilva RA – Administra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>ia Parcului Natural Bucegi RA”</w:t>
      </w:r>
      <w:r w:rsidR="00141F81" w:rsidRPr="00ED1EAD">
        <w:rPr>
          <w:rFonts w:ascii="Bookman Old Style" w:hAnsi="Bookman Old Style" w:cs="Times New Roman"/>
        </w:rPr>
        <w:t>,</w:t>
      </w:r>
      <w:r w:rsidRPr="00ED1EAD">
        <w:rPr>
          <w:rFonts w:ascii="Bookman Old Style" w:hAnsi="Bookman Old Style" w:cs="Times New Roman"/>
        </w:rPr>
        <w:t xml:space="preserve">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 w:cs="Times New Roman"/>
        </w:rPr>
        <w:t xml:space="preserve">i </w:t>
      </w:r>
      <w:r w:rsidRPr="00ED1EAD">
        <w:rPr>
          <w:rFonts w:ascii="Bookman Old Style" w:hAnsi="Bookman Old Style" w:cs="Bookman Old Style"/>
        </w:rPr>
        <w:t>î</w:t>
      </w:r>
      <w:r w:rsidRPr="00ED1EAD">
        <w:rPr>
          <w:rFonts w:ascii="Bookman Old Style" w:hAnsi="Bookman Old Style" w:cs="Times New Roman"/>
        </w:rPr>
        <w:t xml:space="preserve">n conformitate cu prevederile </w:t>
      </w:r>
      <w:r w:rsidR="00672E2A" w:rsidRPr="00ED1EAD">
        <w:rPr>
          <w:rFonts w:ascii="Bookman Old Style" w:hAnsi="Bookman Old Style"/>
          <w:lang w:val="ro-RO"/>
        </w:rPr>
        <w:t xml:space="preserve">Ordinului Nr. 1447/2017, </w:t>
      </w:r>
      <w:r w:rsidR="00672E2A" w:rsidRPr="00ED1EAD">
        <w:rPr>
          <w:rFonts w:ascii="Bookman Old Style" w:eastAsia="Times New Roman" w:hAnsi="Bookman Old Style"/>
          <w:i/>
          <w:color w:val="000000"/>
        </w:rPr>
        <w:t xml:space="preserve">privind aprobarea Metodologiei de atribuire în administrare </w:t>
      </w:r>
      <w:r w:rsidR="00672E2A" w:rsidRPr="00ED1EAD">
        <w:rPr>
          <w:rFonts w:ascii="Cambria" w:eastAsia="Times New Roman" w:hAnsi="Cambria" w:cs="Cambria"/>
          <w:i/>
          <w:color w:val="000000"/>
        </w:rPr>
        <w:t>ș</w:t>
      </w:r>
      <w:r w:rsidR="00672E2A" w:rsidRPr="00ED1EAD">
        <w:rPr>
          <w:rFonts w:ascii="Bookman Old Style" w:eastAsia="Times New Roman" w:hAnsi="Bookman Old Style"/>
          <w:i/>
          <w:color w:val="000000"/>
        </w:rPr>
        <w:t>i custodie a ariilor naturale protejate</w:t>
      </w:r>
      <w:r w:rsidR="00672E2A" w:rsidRPr="00ED1EAD">
        <w:rPr>
          <w:rFonts w:ascii="Bookman Old Style" w:hAnsi="Bookman Old Style"/>
          <w:i/>
          <w:lang w:val="ro-RO"/>
        </w:rPr>
        <w:t xml:space="preserve">), </w:t>
      </w:r>
      <w:r w:rsidR="00672E2A" w:rsidRPr="00ED1EAD">
        <w:rPr>
          <w:rFonts w:ascii="Bookman Old Style" w:hAnsi="Bookman Old Style"/>
          <w:lang w:val="ro-RO"/>
        </w:rPr>
        <w:t>titularul trebuie să ob</w:t>
      </w:r>
      <w:r w:rsidR="00672E2A" w:rsidRPr="00ED1EAD">
        <w:rPr>
          <w:rFonts w:ascii="Cambria" w:hAnsi="Cambria" w:cs="Cambria"/>
          <w:lang w:val="ro-RO"/>
        </w:rPr>
        <w:t>ț</w:t>
      </w:r>
      <w:r w:rsidR="00672E2A" w:rsidRPr="00ED1EAD">
        <w:rPr>
          <w:rFonts w:ascii="Bookman Old Style" w:hAnsi="Bookman Old Style" w:cs="Times New Roman"/>
          <w:lang w:val="ro-RO"/>
        </w:rPr>
        <w:t>ină avizul adminstratorului pentru imple</w:t>
      </w:r>
      <w:r w:rsidR="004F360E" w:rsidRPr="00ED1EAD">
        <w:rPr>
          <w:rFonts w:ascii="Bookman Old Style" w:hAnsi="Bookman Old Style" w:cs="Times New Roman"/>
          <w:lang w:val="ro-RO"/>
        </w:rPr>
        <w:t>mentarea acestui proiect;</w:t>
      </w:r>
    </w:p>
    <w:p w:rsidR="00AF7221" w:rsidRPr="00ED1EAD" w:rsidRDefault="00E96166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 w:cs="Times New Roman"/>
          <w:lang w:val="ro-RO"/>
        </w:rPr>
        <w:t xml:space="preserve">Proiectul nu are legătură directă </w:t>
      </w:r>
      <w:r w:rsidRPr="00ED1EAD">
        <w:rPr>
          <w:rFonts w:ascii="Cambria" w:hAnsi="Cambria" w:cs="Cambria"/>
          <w:lang w:val="ro-RO"/>
        </w:rPr>
        <w:t>ș</w:t>
      </w:r>
      <w:r w:rsidRPr="00ED1EAD">
        <w:rPr>
          <w:rFonts w:ascii="Bookman Old Style" w:hAnsi="Bookman Old Style" w:cs="Times New Roman"/>
          <w:lang w:val="ro-RO"/>
        </w:rPr>
        <w:t>i nu este nec</w:t>
      </w:r>
      <w:r w:rsidR="00AF7221" w:rsidRPr="00ED1EAD">
        <w:rPr>
          <w:rFonts w:ascii="Bookman Old Style" w:hAnsi="Bookman Old Style" w:cs="Times New Roman"/>
          <w:lang w:val="ro-RO"/>
        </w:rPr>
        <w:t>e</w:t>
      </w:r>
      <w:r w:rsidRPr="00ED1EAD">
        <w:rPr>
          <w:rFonts w:ascii="Bookman Old Style" w:hAnsi="Bookman Old Style" w:cs="Times New Roman"/>
          <w:lang w:val="ro-RO"/>
        </w:rPr>
        <w:t>sar pentru managementul ariei naturale protejate de interes comunitar</w:t>
      </w:r>
      <w:r w:rsidR="00AF7221" w:rsidRPr="00ED1EAD">
        <w:rPr>
          <w:rFonts w:ascii="Bookman Old Style" w:hAnsi="Bookman Old Style" w:cs="Times New Roman"/>
          <w:lang w:val="ro-RO"/>
        </w:rPr>
        <w:t>;</w:t>
      </w:r>
    </w:p>
    <w:p w:rsidR="00AF7221" w:rsidRPr="00ED1EAD" w:rsidRDefault="00AF7221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 w:cs="Times New Roman"/>
          <w:lang w:val="ro-RO"/>
        </w:rPr>
        <w:t>Î</w:t>
      </w:r>
      <w:r w:rsidR="00E96166" w:rsidRPr="00ED1EAD">
        <w:rPr>
          <w:rFonts w:ascii="Bookman Old Style" w:hAnsi="Bookman Old Style" w:cs="Times New Roman"/>
          <w:lang w:val="ro-RO"/>
        </w:rPr>
        <w:t>n zon</w:t>
      </w:r>
      <w:r w:rsidR="00E96166" w:rsidRPr="00ED1EAD">
        <w:rPr>
          <w:rFonts w:ascii="Bookman Old Style" w:hAnsi="Bookman Old Style" w:cs="Bookman Old Style"/>
          <w:lang w:val="ro-RO"/>
        </w:rPr>
        <w:t>ă</w:t>
      </w:r>
      <w:r w:rsidR="00E96166" w:rsidRPr="00ED1EAD">
        <w:rPr>
          <w:rFonts w:ascii="Bookman Old Style" w:hAnsi="Bookman Old Style" w:cs="Times New Roman"/>
          <w:lang w:val="ro-RO"/>
        </w:rPr>
        <w:t xml:space="preserve"> au </w:t>
      </w:r>
      <w:r w:rsidRPr="00ED1EAD">
        <w:rPr>
          <w:rFonts w:ascii="Bookman Old Style" w:hAnsi="Bookman Old Style" w:cs="Times New Roman"/>
          <w:lang w:val="ro-RO"/>
        </w:rPr>
        <w:t xml:space="preserve">mai fost implementate </w:t>
      </w:r>
      <w:r w:rsidR="00E96166" w:rsidRPr="00ED1EAD">
        <w:rPr>
          <w:rFonts w:ascii="Bookman Old Style" w:hAnsi="Bookman Old Style" w:cs="Times New Roman"/>
          <w:lang w:val="ro-RO"/>
        </w:rPr>
        <w:t>proiecte</w:t>
      </w:r>
      <w:r w:rsidRPr="00ED1EAD">
        <w:rPr>
          <w:rFonts w:ascii="Bookman Old Style" w:hAnsi="Bookman Old Style" w:cs="Times New Roman"/>
          <w:lang w:val="ro-RO"/>
        </w:rPr>
        <w:t xml:space="preserve"> cu aceleasi caracteristici tehnice, iar</w:t>
      </w:r>
      <w:r w:rsidR="00E96166" w:rsidRPr="00ED1EAD">
        <w:rPr>
          <w:rFonts w:ascii="Bookman Old Style" w:hAnsi="Bookman Old Style" w:cs="Times New Roman"/>
          <w:lang w:val="ro-RO"/>
        </w:rPr>
        <w:t xml:space="preserve"> </w:t>
      </w:r>
      <w:r w:rsidR="00E96166" w:rsidRPr="00ED1EAD">
        <w:rPr>
          <w:rFonts w:ascii="Bookman Old Style" w:hAnsi="Bookman Old Style" w:cs="Bookman Old Style"/>
          <w:lang w:val="ro-RO"/>
        </w:rPr>
        <w:t>î</w:t>
      </w:r>
      <w:r w:rsidR="00E96166" w:rsidRPr="00ED1EAD">
        <w:rPr>
          <w:rFonts w:ascii="Bookman Old Style" w:hAnsi="Bookman Old Style" w:cs="Times New Roman"/>
          <w:lang w:val="ro-RO"/>
        </w:rPr>
        <w:t>n prezent se afl</w:t>
      </w:r>
      <w:r w:rsidR="00E96166" w:rsidRPr="00ED1EAD">
        <w:rPr>
          <w:rFonts w:ascii="Bookman Old Style" w:hAnsi="Bookman Old Style" w:cs="Bookman Old Style"/>
          <w:lang w:val="ro-RO"/>
        </w:rPr>
        <w:t>ă</w:t>
      </w:r>
      <w:r w:rsidR="00E96166" w:rsidRPr="00ED1EAD">
        <w:rPr>
          <w:rFonts w:ascii="Bookman Old Style" w:hAnsi="Bookman Old Style" w:cs="Times New Roman"/>
          <w:lang w:val="ro-RO"/>
        </w:rPr>
        <w:t xml:space="preserve"> </w:t>
      </w:r>
      <w:r w:rsidR="00E96166" w:rsidRPr="00ED1EAD">
        <w:rPr>
          <w:rFonts w:ascii="Bookman Old Style" w:hAnsi="Bookman Old Style" w:cs="Bookman Old Style"/>
          <w:lang w:val="ro-RO"/>
        </w:rPr>
        <w:t>î</w:t>
      </w:r>
      <w:r w:rsidR="00E96166" w:rsidRPr="00ED1EAD">
        <w:rPr>
          <w:rFonts w:ascii="Bookman Old Style" w:hAnsi="Bookman Old Style" w:cs="Times New Roman"/>
          <w:lang w:val="ro-RO"/>
        </w:rPr>
        <w:t xml:space="preserve">n procedură de reglementare </w:t>
      </w:r>
      <w:r w:rsidRPr="00ED1EAD">
        <w:rPr>
          <w:rFonts w:ascii="Bookman Old Style" w:hAnsi="Bookman Old Style" w:cs="Times New Roman"/>
          <w:lang w:val="ro-RO"/>
        </w:rPr>
        <w:t>un alt proiect de tip telescaun</w:t>
      </w:r>
      <w:r w:rsidR="00290A2F" w:rsidRPr="00ED1EAD">
        <w:rPr>
          <w:rFonts w:ascii="Bookman Old Style" w:hAnsi="Bookman Old Style" w:cs="Times New Roman"/>
          <w:lang w:val="ro-RO"/>
        </w:rPr>
        <w:t>, exist</w:t>
      </w:r>
      <w:r w:rsidR="005969CF" w:rsidRPr="00ED1EAD">
        <w:rPr>
          <w:rFonts w:ascii="Bookman Old Style" w:hAnsi="Bookman Old Style" w:cs="Times New Roman"/>
          <w:lang w:val="ro-RO"/>
        </w:rPr>
        <w:t>ând pot</w:t>
      </w:r>
      <w:r w:rsidR="00290A2F" w:rsidRPr="00ED1EAD">
        <w:rPr>
          <w:rFonts w:ascii="Bookman Old Style" w:hAnsi="Bookman Old Style" w:cs="Times New Roman"/>
          <w:lang w:val="ro-RO"/>
        </w:rPr>
        <w:t>en</w:t>
      </w:r>
      <w:r w:rsidR="00290A2F" w:rsidRPr="00ED1EAD">
        <w:rPr>
          <w:rFonts w:ascii="Cambria" w:hAnsi="Cambria" w:cs="Cambria"/>
          <w:lang w:val="ro-RO"/>
        </w:rPr>
        <w:t>ț</w:t>
      </w:r>
      <w:r w:rsidR="00290A2F" w:rsidRPr="00ED1EAD">
        <w:rPr>
          <w:rFonts w:ascii="Bookman Old Style" w:hAnsi="Bookman Old Style" w:cs="Times New Roman"/>
          <w:lang w:val="ro-RO"/>
        </w:rPr>
        <w:t>ial pentru dezvoltarea de alte activită</w:t>
      </w:r>
      <w:r w:rsidR="00290A2F" w:rsidRPr="00ED1EAD">
        <w:rPr>
          <w:rFonts w:ascii="Cambria" w:hAnsi="Cambria" w:cs="Cambria"/>
          <w:lang w:val="ro-RO"/>
        </w:rPr>
        <w:t>ț</w:t>
      </w:r>
      <w:r w:rsidR="00290A2F" w:rsidRPr="00ED1EAD">
        <w:rPr>
          <w:rFonts w:ascii="Bookman Old Style" w:hAnsi="Bookman Old Style" w:cs="Times New Roman"/>
          <w:lang w:val="ro-RO"/>
        </w:rPr>
        <w:t>i conexe si apari</w:t>
      </w:r>
      <w:r w:rsidR="00290A2F" w:rsidRPr="00ED1EAD">
        <w:rPr>
          <w:rFonts w:ascii="Cambria" w:hAnsi="Cambria" w:cs="Cambria"/>
          <w:lang w:val="ro-RO"/>
        </w:rPr>
        <w:t>ț</w:t>
      </w:r>
      <w:r w:rsidR="00290A2F" w:rsidRPr="00ED1EAD">
        <w:rPr>
          <w:rFonts w:ascii="Bookman Old Style" w:hAnsi="Bookman Old Style" w:cs="Times New Roman"/>
          <w:lang w:val="ro-RO"/>
        </w:rPr>
        <w:t>ia impactului cumulat;</w:t>
      </w:r>
    </w:p>
    <w:p w:rsidR="00672E2A" w:rsidRPr="00ED1EAD" w:rsidRDefault="00E96166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 w:cs="Times New Roman"/>
          <w:lang w:val="ro-RO"/>
        </w:rPr>
        <w:t xml:space="preserve"> </w:t>
      </w:r>
      <w:r w:rsidR="00A41913" w:rsidRPr="00ED1EAD">
        <w:rPr>
          <w:rFonts w:ascii="Bookman Old Style" w:hAnsi="Bookman Old Style" w:cs="Times New Roman"/>
          <w:lang w:val="ro-RO"/>
        </w:rPr>
        <w:t>Pentru implementarea proiectului este ocupată o suprafa</w:t>
      </w:r>
      <w:r w:rsidR="00A41913" w:rsidRPr="00ED1EAD">
        <w:rPr>
          <w:rFonts w:ascii="Cambria" w:hAnsi="Cambria" w:cs="Cambria"/>
          <w:lang w:val="ro-RO"/>
        </w:rPr>
        <w:t>ț</w:t>
      </w:r>
      <w:r w:rsidR="00A41913" w:rsidRPr="00ED1EAD">
        <w:rPr>
          <w:rFonts w:ascii="Bookman Old Style" w:hAnsi="Bookman Old Style" w:cs="Times New Roman"/>
          <w:lang w:val="ro-RO"/>
        </w:rPr>
        <w:t xml:space="preserve">ă relativ mare de </w:t>
      </w:r>
      <w:r w:rsidR="00B049A1" w:rsidRPr="00ED1EAD">
        <w:rPr>
          <w:rFonts w:ascii="Bookman Old Style" w:hAnsi="Bookman Old Style" w:cs="Times New Roman"/>
          <w:lang w:val="ro-RO"/>
        </w:rPr>
        <w:t>4.224,33 mp</w:t>
      </w:r>
      <w:r w:rsidR="00A41913" w:rsidRPr="00ED1EAD">
        <w:rPr>
          <w:rFonts w:ascii="Bookman Old Style" w:hAnsi="Bookman Old Style" w:cs="Times New Roman"/>
          <w:lang w:val="ro-RO"/>
        </w:rPr>
        <w:t xml:space="preserve"> în zona de gol </w:t>
      </w:r>
      <w:r w:rsidR="00A41913" w:rsidRPr="00ED1EAD">
        <w:rPr>
          <w:rFonts w:ascii="Cambria" w:hAnsi="Cambria" w:cs="Cambria"/>
          <w:lang w:val="ro-RO"/>
        </w:rPr>
        <w:t>ș</w:t>
      </w:r>
      <w:r w:rsidR="00A41913" w:rsidRPr="00ED1EAD">
        <w:rPr>
          <w:rFonts w:ascii="Bookman Old Style" w:hAnsi="Bookman Old Style" w:cs="Times New Roman"/>
          <w:lang w:val="ro-RO"/>
        </w:rPr>
        <w:t>i paji</w:t>
      </w:r>
      <w:r w:rsidR="00A41913" w:rsidRPr="00ED1EAD">
        <w:rPr>
          <w:rFonts w:ascii="Cambria" w:hAnsi="Cambria" w:cs="Cambria"/>
          <w:lang w:val="ro-RO"/>
        </w:rPr>
        <w:t>ș</w:t>
      </w:r>
      <w:r w:rsidR="00A41913" w:rsidRPr="00ED1EAD">
        <w:rPr>
          <w:rFonts w:ascii="Bookman Old Style" w:hAnsi="Bookman Old Style" w:cs="Times New Roman"/>
          <w:lang w:val="ro-RO"/>
        </w:rPr>
        <w:t>te alpin</w:t>
      </w:r>
      <w:r w:rsidR="00A41913" w:rsidRPr="00ED1EAD">
        <w:rPr>
          <w:rFonts w:ascii="Bookman Old Style" w:hAnsi="Bookman Old Style" w:cs="Bookman Old Style"/>
          <w:lang w:val="ro-RO"/>
        </w:rPr>
        <w:t>ă</w:t>
      </w:r>
      <w:r w:rsidR="00A41913" w:rsidRPr="00ED1EAD">
        <w:rPr>
          <w:rFonts w:ascii="Bookman Old Style" w:hAnsi="Bookman Old Style" w:cs="Times New Roman"/>
          <w:lang w:val="ro-RO"/>
        </w:rPr>
        <w:t xml:space="preserve"> a </w:t>
      </w:r>
      <w:r w:rsidR="0066195B" w:rsidRPr="00ED1EAD">
        <w:rPr>
          <w:rFonts w:ascii="Bookman Old Style" w:hAnsi="Bookman Old Style" w:cs="Times New Roman"/>
          <w:lang w:val="ro-RO"/>
        </w:rPr>
        <w:t>sitului Natura 2000 Bucegi ROSCI0013/</w:t>
      </w:r>
      <w:r w:rsidR="00A41913" w:rsidRPr="00ED1EAD">
        <w:rPr>
          <w:rFonts w:ascii="Bookman Old Style" w:hAnsi="Bookman Old Style" w:cs="Times New Roman"/>
          <w:lang w:val="ro-RO"/>
        </w:rPr>
        <w:t>Parcului Natural Bucegi;</w:t>
      </w:r>
    </w:p>
    <w:p w:rsidR="007D5AAD" w:rsidRPr="00ED1EAD" w:rsidRDefault="002D792C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t>Proiectul include ac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>iuni de excavare, construc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>ie, func</w:t>
      </w:r>
      <w:r w:rsidRPr="00ED1EAD">
        <w:rPr>
          <w:rFonts w:ascii="Cambria" w:hAnsi="Cambria" w:cs="Cambria"/>
        </w:rPr>
        <w:t>ț</w:t>
      </w:r>
      <w:r w:rsidRPr="00ED1EAD">
        <w:rPr>
          <w:rFonts w:ascii="Bookman Old Style" w:hAnsi="Bookman Old Style" w:cs="Times New Roman"/>
        </w:rPr>
        <w:t xml:space="preserve">ionare care vor aduce modificări fizice </w:t>
      </w:r>
      <w:r w:rsidR="000F3F6C" w:rsidRPr="00ED1EAD">
        <w:rPr>
          <w:rFonts w:ascii="Bookman Old Style" w:hAnsi="Bookman Old Style" w:cs="Times New Roman"/>
        </w:rPr>
        <w:t>î</w:t>
      </w:r>
      <w:r w:rsidRPr="00ED1EAD">
        <w:rPr>
          <w:rFonts w:ascii="Bookman Old Style" w:hAnsi="Bookman Old Style" w:cs="Times New Roman"/>
        </w:rPr>
        <w:t xml:space="preserve">n </w:t>
      </w:r>
      <w:r w:rsidR="009570F9" w:rsidRPr="00ED1EAD">
        <w:rPr>
          <w:rFonts w:ascii="Bookman Old Style" w:hAnsi="Bookman Old Style" w:cs="Times New Roman"/>
        </w:rPr>
        <w:t>sit, prin utilizarea terenului;</w:t>
      </w:r>
    </w:p>
    <w:p w:rsidR="007D5AAD" w:rsidRPr="00ED1EAD" w:rsidRDefault="007D5AAD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eastAsia="Calibri" w:hAnsi="Bookman Old Style" w:cs="Arial"/>
          <w:bCs/>
          <w:color w:val="000000"/>
        </w:rPr>
        <w:t>Proiectul va afecta în etapa de construire habitatul - suport pentru anumite specii, fără a afecta popula</w:t>
      </w:r>
      <w:r w:rsidRPr="00ED1EAD">
        <w:rPr>
          <w:rFonts w:ascii="Cambria" w:eastAsia="Calibri" w:hAnsi="Cambria" w:cs="Cambria"/>
          <w:bCs/>
          <w:color w:val="000000"/>
        </w:rPr>
        <w:t>ț</w:t>
      </w:r>
      <w:r w:rsidR="0072467B" w:rsidRPr="00ED1EAD">
        <w:rPr>
          <w:rFonts w:ascii="Bookman Old Style" w:eastAsia="Calibri" w:hAnsi="Bookman Old Style" w:cs="Arial"/>
          <w:bCs/>
          <w:color w:val="000000"/>
        </w:rPr>
        <w:t>iile de la nivelul sitului;</w:t>
      </w:r>
    </w:p>
    <w:p w:rsidR="0072467B" w:rsidRPr="00ED1EAD" w:rsidRDefault="0072467B" w:rsidP="00A96FB1">
      <w:pPr>
        <w:pStyle w:val="ListParagraph"/>
        <w:numPr>
          <w:ilvl w:val="0"/>
          <w:numId w:val="33"/>
        </w:numPr>
        <w:spacing w:after="0" w:line="360" w:lineRule="auto"/>
        <w:ind w:left="0" w:firstLine="435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</w:rPr>
        <w:lastRenderedPageBreak/>
        <w:t xml:space="preserve">Accesele se vor realiza pe amprenta existentă a unor drumuri vicinale al căror profil va fi sistematizat </w:t>
      </w:r>
      <w:r w:rsidRPr="00ED1EAD">
        <w:rPr>
          <w:rFonts w:ascii="Cambria" w:hAnsi="Cambria" w:cs="Cambria"/>
        </w:rPr>
        <w:t>ș</w:t>
      </w:r>
      <w:r w:rsidRPr="00ED1EAD">
        <w:rPr>
          <w:rFonts w:ascii="Bookman Old Style" w:hAnsi="Bookman Old Style"/>
        </w:rPr>
        <w:t>i consolidat sumar pe durata lucrărilor.</w:t>
      </w:r>
    </w:p>
    <w:p w:rsidR="00D13716" w:rsidRPr="00ED1EAD" w:rsidRDefault="00D13716" w:rsidP="00A96FB1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="00D13716" w:rsidRPr="00ED1EAD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:</w:t>
      </w:r>
      <w:r w:rsidR="00707674"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707674" w:rsidRPr="00ED1EAD"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Nu este cazul.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Nu este cazul, proiectul nu intră sub inciden</w:t>
      </w:r>
      <w:r w:rsidRPr="00ED1EAD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art. 48 </w:t>
      </w:r>
      <w:r w:rsidRPr="00ED1EAD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Pr="00ED1EAD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ED1EAD">
        <w:rPr>
          <w:rStyle w:val="spar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ED1EAD" w:rsidRDefault="0003055B" w:rsidP="00A96FB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ED1EAD" w:rsidRDefault="0003055B" w:rsidP="00A96FB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FC1F98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1D447B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19.08.2020</w:t>
      </w:r>
      <w:r w:rsidR="00FC1F98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493015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1D447B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19.08.2020</w:t>
      </w:r>
      <w:r w:rsidR="00493015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în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,,</w:t>
      </w:r>
      <w:r w:rsidR="00FC1F98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Telegrama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”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sediul 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Prim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ei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FC1F98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Sinaia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D1EAD" w:rsidRDefault="00FC00CA" w:rsidP="00A96FB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08.09.2020 </w:t>
      </w:r>
      <w:r w:rsidR="00147F4A"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147F4A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08.09.2020</w:t>
      </w:r>
      <w:r w:rsidR="00147F4A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r w:rsidR="00A7011F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în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</w:t>
      </w:r>
      <w:r w:rsidR="00147F4A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,,Telegrama”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sediul 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Prim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</w:t>
      </w:r>
      <w:r w:rsidR="00ED79D2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ei</w:t>
      </w:r>
      <w:r w:rsidR="00B7761C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FC1F98"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Sinaia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D1EAD" w:rsidRDefault="00FC00CA" w:rsidP="00A96FB1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ED1EAD" w:rsidRDefault="0003055B" w:rsidP="00A96FB1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ED1EAD" w:rsidRDefault="0003055B" w:rsidP="00A96FB1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publice competente care fac obiectul participării publicului, inclusiv aprobarea de dezvoltare, potrivit prevederilor </w:t>
      </w:r>
      <w:hyperlink r:id="rId10" w:history="1">
        <w:r w:rsidRPr="00ED1EAD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ED1EAD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ED1EAD" w:rsidRDefault="0003055B" w:rsidP="00A96FB1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1" w:history="1">
        <w:r w:rsidRPr="00ED1EAD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ED1EAD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ED1EAD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ED1EA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ED1EAD" w:rsidRDefault="008C766C" w:rsidP="00A96FB1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DIRECTOR EXECUTIV,</w:t>
      </w:r>
    </w:p>
    <w:p w:rsidR="008C766C" w:rsidRPr="00ED1EAD" w:rsidRDefault="00927C26" w:rsidP="00A96FB1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Anna Maria VASILE</w:t>
      </w:r>
    </w:p>
    <w:p w:rsidR="0003055B" w:rsidRPr="00ED1EAD" w:rsidRDefault="008C766C" w:rsidP="00A96FB1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ŞEF SERVICIU A.A.A.,</w:t>
      </w:r>
    </w:p>
    <w:p w:rsidR="0003055B" w:rsidRPr="00ED1EAD" w:rsidRDefault="00927C26" w:rsidP="00A96FB1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D1EAD">
        <w:rPr>
          <w:rFonts w:ascii="Bookman Old Style" w:hAnsi="Bookman Old Style"/>
          <w:b/>
          <w:lang w:val="ro-RO"/>
        </w:rPr>
        <w:t>Gabriela MUNTEANU</w:t>
      </w:r>
    </w:p>
    <w:p w:rsidR="00255D0E" w:rsidRPr="00ED1EAD" w:rsidRDefault="00575E86" w:rsidP="00575E86">
      <w:pPr>
        <w:spacing w:after="0" w:line="360" w:lineRule="auto"/>
        <w:ind w:left="7200"/>
        <w:jc w:val="both"/>
        <w:rPr>
          <w:rFonts w:ascii="Bookman Old Style" w:hAnsi="Bookman Old Style"/>
          <w:i/>
          <w:lang w:val="ro-RO"/>
        </w:rPr>
      </w:pPr>
      <w:r>
        <w:rPr>
          <w:rFonts w:ascii="Bookman Old Style" w:hAnsi="Bookman Old Style"/>
          <w:i/>
          <w:lang w:val="ro-RO"/>
        </w:rPr>
        <w:t xml:space="preserve">    </w:t>
      </w:r>
      <w:bookmarkStart w:id="0" w:name="_GoBack"/>
      <w:bookmarkEnd w:id="0"/>
      <w:r w:rsidR="0003055B" w:rsidRPr="00ED1EAD">
        <w:rPr>
          <w:rFonts w:ascii="Bookman Old Style" w:hAnsi="Bookman Old Style"/>
          <w:i/>
          <w:lang w:val="ro-RO"/>
        </w:rPr>
        <w:t>Întocmit,</w:t>
      </w:r>
    </w:p>
    <w:p w:rsidR="00FB25B1" w:rsidRPr="00ED1EAD" w:rsidRDefault="00255D0E" w:rsidP="00A96FB1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ED1EAD">
        <w:rPr>
          <w:rFonts w:ascii="Bookman Old Style" w:hAnsi="Bookman Old Style"/>
          <w:i/>
          <w:lang w:val="ro-RO"/>
        </w:rPr>
        <w:t>Georgiana Victoria SOARE</w:t>
      </w:r>
    </w:p>
    <w:sectPr w:rsidR="00FB25B1" w:rsidRPr="00ED1EAD" w:rsidSect="006F3101">
      <w:headerReference w:type="default" r:id="rId12"/>
      <w:footerReference w:type="default" r:id="rId13"/>
      <w:pgSz w:w="11907" w:h="16839" w:code="9"/>
      <w:pgMar w:top="2448" w:right="1107" w:bottom="1166" w:left="1152" w:header="27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AA" w:rsidRDefault="00730BAA" w:rsidP="00E6536B">
      <w:pPr>
        <w:spacing w:after="0" w:line="240" w:lineRule="auto"/>
      </w:pPr>
      <w:r>
        <w:separator/>
      </w:r>
    </w:p>
  </w:endnote>
  <w:endnote w:type="continuationSeparator" w:id="0">
    <w:p w:rsidR="00730BAA" w:rsidRDefault="00730BAA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53" w:rsidRPr="00FB3F3F" w:rsidRDefault="003D4E53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61142807" r:id="rId2"/>
      </w:obje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E0881" wp14:editId="45B9164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4EB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FB3F3F">
      <w:rPr>
        <w:rFonts w:ascii="Times New Roman" w:hAnsi="Times New Roman"/>
        <w:b/>
        <w:sz w:val="24"/>
        <w:szCs w:val="24"/>
      </w:rPr>
      <w:t>AGEN</w:t>
    </w:r>
    <w:r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PRAHOVA</w:t>
    </w:r>
  </w:p>
  <w:p w:rsidR="003D4E53" w:rsidRPr="00FB3F3F" w:rsidRDefault="003D4E53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3D4E53" w:rsidRDefault="003D4E53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3D4E53" w:rsidRDefault="003D4E53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3D4E53" w:rsidRDefault="003D4E53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575E86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11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575E86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11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3D4E53" w:rsidRDefault="003D4E53">
    <w:pPr>
      <w:pStyle w:val="Footer"/>
    </w:pPr>
  </w:p>
  <w:p w:rsidR="003D4E53" w:rsidRDefault="003D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AA" w:rsidRDefault="00730BAA" w:rsidP="00E6536B">
      <w:pPr>
        <w:spacing w:after="0" w:line="240" w:lineRule="auto"/>
      </w:pPr>
      <w:r>
        <w:separator/>
      </w:r>
    </w:p>
  </w:footnote>
  <w:footnote w:type="continuationSeparator" w:id="0">
    <w:p w:rsidR="00730BAA" w:rsidRDefault="00730BAA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53" w:rsidRDefault="003D4E53" w:rsidP="00E6536B">
    <w:pPr>
      <w:pStyle w:val="Header"/>
    </w:pPr>
  </w:p>
  <w:p w:rsidR="003D4E53" w:rsidRDefault="003D4E53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18D21944" wp14:editId="4F2001B8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61142806" r:id="rId3"/>
      </w:object>
    </w:r>
  </w:p>
  <w:p w:rsidR="003D4E53" w:rsidRDefault="003D4E53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3D4E53" w:rsidRPr="00D33948" w:rsidRDefault="003D4E53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3D4E53" w:rsidRPr="00EE0810" w:rsidRDefault="003D4E53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3D4E53" w:rsidRPr="004075B3" w:rsidTr="00E96166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D4E53" w:rsidRPr="004075B3" w:rsidRDefault="003D4E53" w:rsidP="00E96166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3D4E53" w:rsidRDefault="003D4E53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480"/>
    <w:multiLevelType w:val="hybridMultilevel"/>
    <w:tmpl w:val="5A1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0F9"/>
    <w:multiLevelType w:val="hybridMultilevel"/>
    <w:tmpl w:val="932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E1D44"/>
    <w:multiLevelType w:val="hybridMultilevel"/>
    <w:tmpl w:val="F8C8B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CE8"/>
    <w:multiLevelType w:val="hybridMultilevel"/>
    <w:tmpl w:val="6DE20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E6950"/>
    <w:multiLevelType w:val="hybridMultilevel"/>
    <w:tmpl w:val="F3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050F"/>
    <w:multiLevelType w:val="hybridMultilevel"/>
    <w:tmpl w:val="7A1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935"/>
    <w:multiLevelType w:val="hybridMultilevel"/>
    <w:tmpl w:val="AA10B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DDC8"/>
    <w:multiLevelType w:val="hybridMultilevel"/>
    <w:tmpl w:val="8EE799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A03FC"/>
    <w:multiLevelType w:val="hybridMultilevel"/>
    <w:tmpl w:val="278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039A5"/>
    <w:multiLevelType w:val="hybridMultilevel"/>
    <w:tmpl w:val="7F66F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3603"/>
    <w:multiLevelType w:val="hybridMultilevel"/>
    <w:tmpl w:val="847CF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E4DCA"/>
    <w:multiLevelType w:val="hybridMultilevel"/>
    <w:tmpl w:val="0BE6B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2151A"/>
    <w:multiLevelType w:val="hybridMultilevel"/>
    <w:tmpl w:val="7356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7504ECE"/>
    <w:multiLevelType w:val="hybridMultilevel"/>
    <w:tmpl w:val="F5B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23851"/>
    <w:multiLevelType w:val="hybridMultilevel"/>
    <w:tmpl w:val="62C2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313E"/>
    <w:multiLevelType w:val="hybridMultilevel"/>
    <w:tmpl w:val="A0E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052C9"/>
    <w:multiLevelType w:val="hybridMultilevel"/>
    <w:tmpl w:val="607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53F6D"/>
    <w:multiLevelType w:val="hybridMultilevel"/>
    <w:tmpl w:val="EB188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1214D5"/>
    <w:multiLevelType w:val="hybridMultilevel"/>
    <w:tmpl w:val="DB7A7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5BBB"/>
    <w:multiLevelType w:val="hybridMultilevel"/>
    <w:tmpl w:val="D6F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04BA"/>
    <w:multiLevelType w:val="hybridMultilevel"/>
    <w:tmpl w:val="285A52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CA64D52"/>
    <w:multiLevelType w:val="hybridMultilevel"/>
    <w:tmpl w:val="F16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E0A1290"/>
    <w:multiLevelType w:val="hybridMultilevel"/>
    <w:tmpl w:val="954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8"/>
  </w:num>
  <w:num w:numId="4">
    <w:abstractNumId w:val="22"/>
  </w:num>
  <w:num w:numId="5">
    <w:abstractNumId w:val="18"/>
  </w:num>
  <w:num w:numId="6">
    <w:abstractNumId w:val="2"/>
  </w:num>
  <w:num w:numId="7">
    <w:abstractNumId w:val="5"/>
  </w:num>
  <w:num w:numId="8">
    <w:abstractNumId w:val="21"/>
  </w:num>
  <w:num w:numId="9">
    <w:abstractNumId w:val="14"/>
  </w:num>
  <w:num w:numId="10">
    <w:abstractNumId w:val="34"/>
  </w:num>
  <w:num w:numId="11">
    <w:abstractNumId w:val="40"/>
  </w:num>
  <w:num w:numId="12">
    <w:abstractNumId w:val="12"/>
  </w:num>
  <w:num w:numId="13">
    <w:abstractNumId w:val="13"/>
  </w:num>
  <w:num w:numId="14">
    <w:abstractNumId w:val="10"/>
  </w:num>
  <w:num w:numId="15">
    <w:abstractNumId w:val="27"/>
  </w:num>
  <w:num w:numId="16">
    <w:abstractNumId w:val="33"/>
  </w:num>
  <w:num w:numId="17">
    <w:abstractNumId w:val="28"/>
  </w:num>
  <w:num w:numId="18">
    <w:abstractNumId w:val="30"/>
  </w:num>
  <w:num w:numId="19">
    <w:abstractNumId w:val="4"/>
  </w:num>
  <w:num w:numId="20">
    <w:abstractNumId w:val="11"/>
  </w:num>
  <w:num w:numId="21">
    <w:abstractNumId w:val="23"/>
  </w:num>
  <w:num w:numId="22">
    <w:abstractNumId w:val="6"/>
  </w:num>
  <w:num w:numId="23">
    <w:abstractNumId w:val="16"/>
  </w:num>
  <w:num w:numId="24">
    <w:abstractNumId w:val="20"/>
  </w:num>
  <w:num w:numId="25">
    <w:abstractNumId w:val="26"/>
  </w:num>
  <w:num w:numId="26">
    <w:abstractNumId w:val="8"/>
  </w:num>
  <w:num w:numId="27">
    <w:abstractNumId w:val="31"/>
  </w:num>
  <w:num w:numId="28">
    <w:abstractNumId w:val="39"/>
  </w:num>
  <w:num w:numId="29">
    <w:abstractNumId w:val="24"/>
  </w:num>
  <w:num w:numId="30">
    <w:abstractNumId w:val="9"/>
  </w:num>
  <w:num w:numId="31">
    <w:abstractNumId w:val="25"/>
  </w:num>
  <w:num w:numId="32">
    <w:abstractNumId w:val="35"/>
  </w:num>
  <w:num w:numId="33">
    <w:abstractNumId w:val="36"/>
  </w:num>
  <w:num w:numId="34">
    <w:abstractNumId w:val="1"/>
  </w:num>
  <w:num w:numId="35">
    <w:abstractNumId w:val="0"/>
  </w:num>
  <w:num w:numId="36">
    <w:abstractNumId w:val="19"/>
  </w:num>
  <w:num w:numId="37">
    <w:abstractNumId w:val="37"/>
  </w:num>
  <w:num w:numId="38">
    <w:abstractNumId w:val="3"/>
  </w:num>
  <w:num w:numId="39">
    <w:abstractNumId w:val="29"/>
  </w:num>
  <w:num w:numId="40">
    <w:abstractNumId w:val="1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292E"/>
    <w:rsid w:val="000058E1"/>
    <w:rsid w:val="0003055B"/>
    <w:rsid w:val="00031D98"/>
    <w:rsid w:val="000346BC"/>
    <w:rsid w:val="00036D51"/>
    <w:rsid w:val="00043A61"/>
    <w:rsid w:val="0005017B"/>
    <w:rsid w:val="00057B05"/>
    <w:rsid w:val="000608F6"/>
    <w:rsid w:val="00061641"/>
    <w:rsid w:val="00061DE3"/>
    <w:rsid w:val="00062360"/>
    <w:rsid w:val="00073A5F"/>
    <w:rsid w:val="000745B2"/>
    <w:rsid w:val="00074CA6"/>
    <w:rsid w:val="000779FC"/>
    <w:rsid w:val="00084502"/>
    <w:rsid w:val="00084D90"/>
    <w:rsid w:val="000854E2"/>
    <w:rsid w:val="00086FD8"/>
    <w:rsid w:val="000876BD"/>
    <w:rsid w:val="000901C8"/>
    <w:rsid w:val="00093A31"/>
    <w:rsid w:val="000943AC"/>
    <w:rsid w:val="00095CE9"/>
    <w:rsid w:val="000979E5"/>
    <w:rsid w:val="000C2489"/>
    <w:rsid w:val="000C6B39"/>
    <w:rsid w:val="000D10AC"/>
    <w:rsid w:val="000D3206"/>
    <w:rsid w:val="000D469C"/>
    <w:rsid w:val="000E0563"/>
    <w:rsid w:val="000E2A67"/>
    <w:rsid w:val="000E2E6A"/>
    <w:rsid w:val="000F3F6C"/>
    <w:rsid w:val="00105B99"/>
    <w:rsid w:val="001143A5"/>
    <w:rsid w:val="001143AB"/>
    <w:rsid w:val="00141F81"/>
    <w:rsid w:val="0014252E"/>
    <w:rsid w:val="001463A3"/>
    <w:rsid w:val="00147F4A"/>
    <w:rsid w:val="00153880"/>
    <w:rsid w:val="00154129"/>
    <w:rsid w:val="00154DC2"/>
    <w:rsid w:val="00165D5E"/>
    <w:rsid w:val="00184A48"/>
    <w:rsid w:val="00184B57"/>
    <w:rsid w:val="00193D40"/>
    <w:rsid w:val="00194CE8"/>
    <w:rsid w:val="001A2A59"/>
    <w:rsid w:val="001A5FD6"/>
    <w:rsid w:val="001B0984"/>
    <w:rsid w:val="001B4F60"/>
    <w:rsid w:val="001C1BC9"/>
    <w:rsid w:val="001D2660"/>
    <w:rsid w:val="001D447B"/>
    <w:rsid w:val="001D525B"/>
    <w:rsid w:val="001D7B81"/>
    <w:rsid w:val="001E3F34"/>
    <w:rsid w:val="001E5D65"/>
    <w:rsid w:val="001E6468"/>
    <w:rsid w:val="002008D5"/>
    <w:rsid w:val="00205D20"/>
    <w:rsid w:val="00207A8C"/>
    <w:rsid w:val="002116DD"/>
    <w:rsid w:val="0021187A"/>
    <w:rsid w:val="002166B0"/>
    <w:rsid w:val="002168B5"/>
    <w:rsid w:val="002179A3"/>
    <w:rsid w:val="00225511"/>
    <w:rsid w:val="0023366B"/>
    <w:rsid w:val="00234350"/>
    <w:rsid w:val="00247743"/>
    <w:rsid w:val="0025342D"/>
    <w:rsid w:val="00255D0E"/>
    <w:rsid w:val="002624D4"/>
    <w:rsid w:val="00264025"/>
    <w:rsid w:val="0026516F"/>
    <w:rsid w:val="00290A2F"/>
    <w:rsid w:val="002A0047"/>
    <w:rsid w:val="002A45A3"/>
    <w:rsid w:val="002B0773"/>
    <w:rsid w:val="002B5ADB"/>
    <w:rsid w:val="002C0805"/>
    <w:rsid w:val="002C352D"/>
    <w:rsid w:val="002C7817"/>
    <w:rsid w:val="002D52FC"/>
    <w:rsid w:val="002D792C"/>
    <w:rsid w:val="002E0F72"/>
    <w:rsid w:val="002E64C4"/>
    <w:rsid w:val="002E6F45"/>
    <w:rsid w:val="00301DD8"/>
    <w:rsid w:val="00304E83"/>
    <w:rsid w:val="00310A36"/>
    <w:rsid w:val="00314494"/>
    <w:rsid w:val="00315EB0"/>
    <w:rsid w:val="00324266"/>
    <w:rsid w:val="00325E14"/>
    <w:rsid w:val="00332226"/>
    <w:rsid w:val="0033302C"/>
    <w:rsid w:val="00341C97"/>
    <w:rsid w:val="00344D79"/>
    <w:rsid w:val="003473DA"/>
    <w:rsid w:val="0035364C"/>
    <w:rsid w:val="00360A1D"/>
    <w:rsid w:val="0036381B"/>
    <w:rsid w:val="00366D86"/>
    <w:rsid w:val="003763E6"/>
    <w:rsid w:val="00382D0E"/>
    <w:rsid w:val="003849DC"/>
    <w:rsid w:val="00387CDB"/>
    <w:rsid w:val="00392BA9"/>
    <w:rsid w:val="003930AB"/>
    <w:rsid w:val="00397A1C"/>
    <w:rsid w:val="003A4FC7"/>
    <w:rsid w:val="003B0376"/>
    <w:rsid w:val="003B0E7D"/>
    <w:rsid w:val="003B321B"/>
    <w:rsid w:val="003C0054"/>
    <w:rsid w:val="003C5993"/>
    <w:rsid w:val="003C6387"/>
    <w:rsid w:val="003D350C"/>
    <w:rsid w:val="003D4E53"/>
    <w:rsid w:val="003E291B"/>
    <w:rsid w:val="003E6314"/>
    <w:rsid w:val="003E692C"/>
    <w:rsid w:val="00403596"/>
    <w:rsid w:val="00414693"/>
    <w:rsid w:val="00415BC8"/>
    <w:rsid w:val="00415D69"/>
    <w:rsid w:val="0042725B"/>
    <w:rsid w:val="00427528"/>
    <w:rsid w:val="004419BA"/>
    <w:rsid w:val="00454BD1"/>
    <w:rsid w:val="00460500"/>
    <w:rsid w:val="0046086C"/>
    <w:rsid w:val="00467297"/>
    <w:rsid w:val="00472841"/>
    <w:rsid w:val="00487190"/>
    <w:rsid w:val="0049187F"/>
    <w:rsid w:val="00492529"/>
    <w:rsid w:val="00493015"/>
    <w:rsid w:val="0049469F"/>
    <w:rsid w:val="004B501F"/>
    <w:rsid w:val="004B6986"/>
    <w:rsid w:val="004C4654"/>
    <w:rsid w:val="004C6EF8"/>
    <w:rsid w:val="004D16EE"/>
    <w:rsid w:val="004D23AE"/>
    <w:rsid w:val="004E78B9"/>
    <w:rsid w:val="004F360E"/>
    <w:rsid w:val="0051577F"/>
    <w:rsid w:val="005225AA"/>
    <w:rsid w:val="00531125"/>
    <w:rsid w:val="005378C7"/>
    <w:rsid w:val="00540FC4"/>
    <w:rsid w:val="00542DB9"/>
    <w:rsid w:val="0054704B"/>
    <w:rsid w:val="005474B8"/>
    <w:rsid w:val="005534AF"/>
    <w:rsid w:val="005736A2"/>
    <w:rsid w:val="0057430E"/>
    <w:rsid w:val="00575E86"/>
    <w:rsid w:val="00576492"/>
    <w:rsid w:val="005769E8"/>
    <w:rsid w:val="00584AB0"/>
    <w:rsid w:val="005869A8"/>
    <w:rsid w:val="005969CF"/>
    <w:rsid w:val="005A1F91"/>
    <w:rsid w:val="005A2492"/>
    <w:rsid w:val="005A785B"/>
    <w:rsid w:val="005C0C39"/>
    <w:rsid w:val="005C689B"/>
    <w:rsid w:val="005D5EC4"/>
    <w:rsid w:val="005F6506"/>
    <w:rsid w:val="00603A90"/>
    <w:rsid w:val="006105B6"/>
    <w:rsid w:val="00613B58"/>
    <w:rsid w:val="00624CDA"/>
    <w:rsid w:val="006256B4"/>
    <w:rsid w:val="006364D9"/>
    <w:rsid w:val="00636CC3"/>
    <w:rsid w:val="0065243B"/>
    <w:rsid w:val="006532E8"/>
    <w:rsid w:val="0065633F"/>
    <w:rsid w:val="0066195B"/>
    <w:rsid w:val="00662E4A"/>
    <w:rsid w:val="00672E2A"/>
    <w:rsid w:val="006816CF"/>
    <w:rsid w:val="00693463"/>
    <w:rsid w:val="00694EB1"/>
    <w:rsid w:val="006B5896"/>
    <w:rsid w:val="006C3442"/>
    <w:rsid w:val="006C790B"/>
    <w:rsid w:val="006D419C"/>
    <w:rsid w:val="006D554F"/>
    <w:rsid w:val="006D6380"/>
    <w:rsid w:val="006E1F3D"/>
    <w:rsid w:val="006E36F7"/>
    <w:rsid w:val="006E4DF5"/>
    <w:rsid w:val="006E76CD"/>
    <w:rsid w:val="006F3101"/>
    <w:rsid w:val="00707674"/>
    <w:rsid w:val="00707F26"/>
    <w:rsid w:val="00710616"/>
    <w:rsid w:val="0071357D"/>
    <w:rsid w:val="00714FD4"/>
    <w:rsid w:val="0071599A"/>
    <w:rsid w:val="00716FD4"/>
    <w:rsid w:val="0072467B"/>
    <w:rsid w:val="00730BAA"/>
    <w:rsid w:val="007331FC"/>
    <w:rsid w:val="00742F36"/>
    <w:rsid w:val="0074459A"/>
    <w:rsid w:val="00745228"/>
    <w:rsid w:val="00746B38"/>
    <w:rsid w:val="00747C7E"/>
    <w:rsid w:val="00752730"/>
    <w:rsid w:val="0075574D"/>
    <w:rsid w:val="00761CCE"/>
    <w:rsid w:val="0076200A"/>
    <w:rsid w:val="007662EA"/>
    <w:rsid w:val="00767752"/>
    <w:rsid w:val="00776722"/>
    <w:rsid w:val="00781912"/>
    <w:rsid w:val="0078205E"/>
    <w:rsid w:val="00783A19"/>
    <w:rsid w:val="00784F3C"/>
    <w:rsid w:val="007A2131"/>
    <w:rsid w:val="007A6178"/>
    <w:rsid w:val="007A6E5F"/>
    <w:rsid w:val="007B3895"/>
    <w:rsid w:val="007C6E22"/>
    <w:rsid w:val="007D0740"/>
    <w:rsid w:val="007D1C5E"/>
    <w:rsid w:val="007D48BD"/>
    <w:rsid w:val="007D50C2"/>
    <w:rsid w:val="007D5AAD"/>
    <w:rsid w:val="007E0507"/>
    <w:rsid w:val="007E45BB"/>
    <w:rsid w:val="007F110D"/>
    <w:rsid w:val="007F37E5"/>
    <w:rsid w:val="007F48C0"/>
    <w:rsid w:val="007F7799"/>
    <w:rsid w:val="008018C9"/>
    <w:rsid w:val="0081052C"/>
    <w:rsid w:val="0085593C"/>
    <w:rsid w:val="0086401E"/>
    <w:rsid w:val="008714E8"/>
    <w:rsid w:val="008748A3"/>
    <w:rsid w:val="008750BC"/>
    <w:rsid w:val="008767B0"/>
    <w:rsid w:val="008833E0"/>
    <w:rsid w:val="00884107"/>
    <w:rsid w:val="00890A3D"/>
    <w:rsid w:val="0089341A"/>
    <w:rsid w:val="00895493"/>
    <w:rsid w:val="008A592A"/>
    <w:rsid w:val="008C6A94"/>
    <w:rsid w:val="008C6C43"/>
    <w:rsid w:val="008C766C"/>
    <w:rsid w:val="008C76B4"/>
    <w:rsid w:val="008E587C"/>
    <w:rsid w:val="00900245"/>
    <w:rsid w:val="00900F88"/>
    <w:rsid w:val="00901387"/>
    <w:rsid w:val="009021DF"/>
    <w:rsid w:val="0090347F"/>
    <w:rsid w:val="00904B7A"/>
    <w:rsid w:val="009101FB"/>
    <w:rsid w:val="00910EC7"/>
    <w:rsid w:val="00917634"/>
    <w:rsid w:val="00922DC9"/>
    <w:rsid w:val="00923912"/>
    <w:rsid w:val="00927C26"/>
    <w:rsid w:val="00940260"/>
    <w:rsid w:val="0094197B"/>
    <w:rsid w:val="009570F9"/>
    <w:rsid w:val="00964750"/>
    <w:rsid w:val="009729C6"/>
    <w:rsid w:val="0097404C"/>
    <w:rsid w:val="00977744"/>
    <w:rsid w:val="00982E01"/>
    <w:rsid w:val="00993CD5"/>
    <w:rsid w:val="00996152"/>
    <w:rsid w:val="009A0F57"/>
    <w:rsid w:val="009B33BE"/>
    <w:rsid w:val="009B5812"/>
    <w:rsid w:val="009B6EC5"/>
    <w:rsid w:val="009C22AB"/>
    <w:rsid w:val="009C4912"/>
    <w:rsid w:val="009C6FA7"/>
    <w:rsid w:val="009D094E"/>
    <w:rsid w:val="009D11C3"/>
    <w:rsid w:val="009D270E"/>
    <w:rsid w:val="009E7094"/>
    <w:rsid w:val="009F5F7B"/>
    <w:rsid w:val="009F75F5"/>
    <w:rsid w:val="00A00F76"/>
    <w:rsid w:val="00A02B5D"/>
    <w:rsid w:val="00A05531"/>
    <w:rsid w:val="00A1043D"/>
    <w:rsid w:val="00A10FE7"/>
    <w:rsid w:val="00A12866"/>
    <w:rsid w:val="00A15473"/>
    <w:rsid w:val="00A1654D"/>
    <w:rsid w:val="00A16845"/>
    <w:rsid w:val="00A2368C"/>
    <w:rsid w:val="00A260B0"/>
    <w:rsid w:val="00A32B0C"/>
    <w:rsid w:val="00A34B3C"/>
    <w:rsid w:val="00A41913"/>
    <w:rsid w:val="00A44DA4"/>
    <w:rsid w:val="00A60796"/>
    <w:rsid w:val="00A64EFE"/>
    <w:rsid w:val="00A679B2"/>
    <w:rsid w:val="00A7011F"/>
    <w:rsid w:val="00A8116A"/>
    <w:rsid w:val="00A90008"/>
    <w:rsid w:val="00A92809"/>
    <w:rsid w:val="00A964FB"/>
    <w:rsid w:val="00A96FB1"/>
    <w:rsid w:val="00A97F28"/>
    <w:rsid w:val="00AA38FB"/>
    <w:rsid w:val="00AA39EF"/>
    <w:rsid w:val="00AB1ECD"/>
    <w:rsid w:val="00AB3D08"/>
    <w:rsid w:val="00AB72B8"/>
    <w:rsid w:val="00AB7D9A"/>
    <w:rsid w:val="00AD1CD1"/>
    <w:rsid w:val="00AD5FCA"/>
    <w:rsid w:val="00AE2CC0"/>
    <w:rsid w:val="00AF1ADE"/>
    <w:rsid w:val="00AF52BB"/>
    <w:rsid w:val="00AF7221"/>
    <w:rsid w:val="00AF751E"/>
    <w:rsid w:val="00B028A9"/>
    <w:rsid w:val="00B049A1"/>
    <w:rsid w:val="00B066B5"/>
    <w:rsid w:val="00B06A55"/>
    <w:rsid w:val="00B07B7F"/>
    <w:rsid w:val="00B14289"/>
    <w:rsid w:val="00B24006"/>
    <w:rsid w:val="00B311FA"/>
    <w:rsid w:val="00B32F8B"/>
    <w:rsid w:val="00B413C9"/>
    <w:rsid w:val="00B41C7A"/>
    <w:rsid w:val="00B435B4"/>
    <w:rsid w:val="00B43FA4"/>
    <w:rsid w:val="00B50081"/>
    <w:rsid w:val="00B52DA6"/>
    <w:rsid w:val="00B579B8"/>
    <w:rsid w:val="00B67310"/>
    <w:rsid w:val="00B73D0A"/>
    <w:rsid w:val="00B75309"/>
    <w:rsid w:val="00B771B1"/>
    <w:rsid w:val="00B7761C"/>
    <w:rsid w:val="00B8050E"/>
    <w:rsid w:val="00B91901"/>
    <w:rsid w:val="00B94816"/>
    <w:rsid w:val="00B97BE9"/>
    <w:rsid w:val="00B97C4A"/>
    <w:rsid w:val="00BA3C05"/>
    <w:rsid w:val="00BB3933"/>
    <w:rsid w:val="00BB740D"/>
    <w:rsid w:val="00BE686E"/>
    <w:rsid w:val="00BF0413"/>
    <w:rsid w:val="00BF198A"/>
    <w:rsid w:val="00BF319D"/>
    <w:rsid w:val="00BF33C4"/>
    <w:rsid w:val="00C03303"/>
    <w:rsid w:val="00C0740D"/>
    <w:rsid w:val="00C11E4A"/>
    <w:rsid w:val="00C13568"/>
    <w:rsid w:val="00C1591A"/>
    <w:rsid w:val="00C2270F"/>
    <w:rsid w:val="00C26A36"/>
    <w:rsid w:val="00C368B7"/>
    <w:rsid w:val="00C53A2C"/>
    <w:rsid w:val="00C5594F"/>
    <w:rsid w:val="00C62606"/>
    <w:rsid w:val="00C650C3"/>
    <w:rsid w:val="00C65AB4"/>
    <w:rsid w:val="00C7397A"/>
    <w:rsid w:val="00C7653B"/>
    <w:rsid w:val="00C9744A"/>
    <w:rsid w:val="00CA4A46"/>
    <w:rsid w:val="00CB2D3E"/>
    <w:rsid w:val="00CB35E4"/>
    <w:rsid w:val="00CC21F1"/>
    <w:rsid w:val="00CC3588"/>
    <w:rsid w:val="00CC3795"/>
    <w:rsid w:val="00CD11C0"/>
    <w:rsid w:val="00CD4404"/>
    <w:rsid w:val="00CD57DE"/>
    <w:rsid w:val="00CD5E80"/>
    <w:rsid w:val="00CD67F3"/>
    <w:rsid w:val="00CD6E74"/>
    <w:rsid w:val="00CF09F7"/>
    <w:rsid w:val="00D04CC2"/>
    <w:rsid w:val="00D0704F"/>
    <w:rsid w:val="00D0746F"/>
    <w:rsid w:val="00D10AA2"/>
    <w:rsid w:val="00D13716"/>
    <w:rsid w:val="00D3657F"/>
    <w:rsid w:val="00D444DC"/>
    <w:rsid w:val="00D57EBC"/>
    <w:rsid w:val="00D71288"/>
    <w:rsid w:val="00D819F7"/>
    <w:rsid w:val="00D9219B"/>
    <w:rsid w:val="00D929C5"/>
    <w:rsid w:val="00DA1BB8"/>
    <w:rsid w:val="00DA2DF3"/>
    <w:rsid w:val="00DA5FD5"/>
    <w:rsid w:val="00DB2500"/>
    <w:rsid w:val="00DB6D2F"/>
    <w:rsid w:val="00DC641F"/>
    <w:rsid w:val="00DC7B8E"/>
    <w:rsid w:val="00DD62F4"/>
    <w:rsid w:val="00E02E7A"/>
    <w:rsid w:val="00E07528"/>
    <w:rsid w:val="00E2296C"/>
    <w:rsid w:val="00E35EEB"/>
    <w:rsid w:val="00E42037"/>
    <w:rsid w:val="00E42257"/>
    <w:rsid w:val="00E43B78"/>
    <w:rsid w:val="00E4627D"/>
    <w:rsid w:val="00E46853"/>
    <w:rsid w:val="00E50762"/>
    <w:rsid w:val="00E510C0"/>
    <w:rsid w:val="00E602BF"/>
    <w:rsid w:val="00E62CDF"/>
    <w:rsid w:val="00E64749"/>
    <w:rsid w:val="00E6536B"/>
    <w:rsid w:val="00E73C42"/>
    <w:rsid w:val="00E75565"/>
    <w:rsid w:val="00E778A8"/>
    <w:rsid w:val="00E8166B"/>
    <w:rsid w:val="00E845C2"/>
    <w:rsid w:val="00E85B07"/>
    <w:rsid w:val="00E90745"/>
    <w:rsid w:val="00E90A12"/>
    <w:rsid w:val="00E96166"/>
    <w:rsid w:val="00EB4F3F"/>
    <w:rsid w:val="00EC570F"/>
    <w:rsid w:val="00EC7A9D"/>
    <w:rsid w:val="00EC7B58"/>
    <w:rsid w:val="00EC7C1B"/>
    <w:rsid w:val="00ED02C5"/>
    <w:rsid w:val="00ED16D4"/>
    <w:rsid w:val="00ED1EAD"/>
    <w:rsid w:val="00ED79D2"/>
    <w:rsid w:val="00ED7D7B"/>
    <w:rsid w:val="00EE6E6A"/>
    <w:rsid w:val="00EF60C6"/>
    <w:rsid w:val="00F03ECD"/>
    <w:rsid w:val="00F07422"/>
    <w:rsid w:val="00F12FE3"/>
    <w:rsid w:val="00F13AB6"/>
    <w:rsid w:val="00F13AEE"/>
    <w:rsid w:val="00F20F3E"/>
    <w:rsid w:val="00F32484"/>
    <w:rsid w:val="00F32BA5"/>
    <w:rsid w:val="00F32C16"/>
    <w:rsid w:val="00F349DE"/>
    <w:rsid w:val="00F37DCD"/>
    <w:rsid w:val="00F61929"/>
    <w:rsid w:val="00F627A6"/>
    <w:rsid w:val="00F754DA"/>
    <w:rsid w:val="00F8251A"/>
    <w:rsid w:val="00F86786"/>
    <w:rsid w:val="00F947B7"/>
    <w:rsid w:val="00F953C0"/>
    <w:rsid w:val="00F96663"/>
    <w:rsid w:val="00FA1523"/>
    <w:rsid w:val="00FA2FF5"/>
    <w:rsid w:val="00FB25B1"/>
    <w:rsid w:val="00FB6D1B"/>
    <w:rsid w:val="00FB6F03"/>
    <w:rsid w:val="00FC00CA"/>
    <w:rsid w:val="00FC1F98"/>
    <w:rsid w:val="00FC287B"/>
    <w:rsid w:val="00FD0437"/>
    <w:rsid w:val="00FD7ED7"/>
    <w:rsid w:val="00FE2612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C339C3"/>
  <w15:docId w15:val="{76D29B62-C07F-46A8-A3CE-BF8E536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EC89-D8A0-425B-AF47-B407ECDE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487</cp:revision>
  <cp:lastPrinted>2020-05-27T08:00:00Z</cp:lastPrinted>
  <dcterms:created xsi:type="dcterms:W3CDTF">2020-02-19T10:11:00Z</dcterms:created>
  <dcterms:modified xsi:type="dcterms:W3CDTF">2020-09-09T04:46:00Z</dcterms:modified>
</cp:coreProperties>
</file>