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7D" w:rsidRDefault="00D0287D" w:rsidP="00D028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D0287D" w:rsidRPr="00064581" w:rsidRDefault="00D0287D" w:rsidP="00D028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D0287D" w:rsidRPr="00EA2AD9" w:rsidRDefault="00D0287D" w:rsidP="00D0287D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D0287D" w:rsidRDefault="00D0287D" w:rsidP="00D0287D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D0287D" w:rsidRPr="00AC0360" w:rsidRDefault="00A52B73" w:rsidP="00D0287D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D0287D" w:rsidRPr="00074A9F" w:rsidRDefault="00D0287D" w:rsidP="00D0287D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D0287D" w:rsidRDefault="00D0287D" w:rsidP="00D028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287D" w:rsidRDefault="00D0287D" w:rsidP="00D028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D0287D" w:rsidRDefault="00D0287D" w:rsidP="00D0287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52B73">
            <w:rPr>
              <w:rFonts w:ascii="Arial" w:hAnsi="Arial" w:cs="Arial"/>
              <w:b/>
              <w:sz w:val="24"/>
              <w:szCs w:val="24"/>
              <w:lang w:val="ro-RO"/>
            </w:rPr>
            <w:t>SC SALCEREAL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52B73">
            <w:rPr>
              <w:rFonts w:ascii="Arial" w:hAnsi="Arial" w:cs="Arial"/>
              <w:sz w:val="24"/>
              <w:szCs w:val="24"/>
              <w:lang w:val="ro-RO"/>
            </w:rPr>
            <w:t>Str. Principala, Nr. 278 A, Zăuan 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A52B7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52B73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A52B73">
            <w:rPr>
              <w:rFonts w:ascii="Arial" w:hAnsi="Arial" w:cs="Arial"/>
              <w:sz w:val="24"/>
              <w:szCs w:val="24"/>
              <w:lang w:val="ro-RO"/>
            </w:rPr>
            <w:t>2783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5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52B73">
            <w:rPr>
              <w:rFonts w:ascii="Arial" w:hAnsi="Arial" w:cs="Arial"/>
              <w:spacing w:val="-6"/>
              <w:sz w:val="24"/>
              <w:szCs w:val="24"/>
              <w:lang w:val="ro-RO"/>
            </w:rPr>
            <w:t>11.05.2016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A52B73" w:rsidRPr="00A52B73" w:rsidRDefault="00A52B73" w:rsidP="00A52B73">
          <w:pPr>
            <w:pStyle w:val="ListParagraph"/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</w:p>
        <w:p w:rsidR="00E001D8" w:rsidRDefault="00D0287D" w:rsidP="00E001D8">
          <w:pPr>
            <w:pStyle w:val="ListParagraph"/>
            <w:numPr>
              <w:ilvl w:val="0"/>
              <w:numId w:val="12"/>
            </w:numPr>
            <w:autoSpaceDE w:val="0"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001D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E001D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D0287D" w:rsidRPr="00E001D8" w:rsidRDefault="00D0287D" w:rsidP="00E001D8">
          <w:pPr>
            <w:pStyle w:val="ListParagraph"/>
            <w:numPr>
              <w:ilvl w:val="0"/>
              <w:numId w:val="12"/>
            </w:numPr>
            <w:autoSpaceDE w:val="0"/>
            <w:spacing w:after="0" w:line="240" w:lineRule="auto"/>
            <w:ind w:left="0" w:firstLine="720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001D8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001D8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E001D8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001D8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D0287D" w:rsidRDefault="00C6131D" w:rsidP="00D0287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D0287D" w:rsidRPr="0001311F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A52B73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 Comisiei de Analiză Tehnică din data de </w:t>
          </w:r>
          <w:bookmarkStart w:id="0" w:name="_GoBack"/>
          <w:r w:rsidR="00A52B73">
            <w:rPr>
              <w:rFonts w:ascii="Arial" w:hAnsi="Arial" w:cs="Arial"/>
              <w:sz w:val="24"/>
              <w:szCs w:val="24"/>
              <w:lang w:val="ro-RO"/>
            </w:rPr>
            <w:t>16.01.2017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 că proiectul</w:t>
          </w:r>
          <w:r w:rsidR="00A52B73">
            <w:rPr>
              <w:rFonts w:ascii="Arial" w:hAnsi="Arial" w:cs="Arial"/>
              <w:sz w:val="24"/>
              <w:szCs w:val="24"/>
              <w:lang w:val="ro-RO"/>
            </w:rPr>
            <w:t>: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A52B73" w:rsidRPr="00A52B73">
            <w:rPr>
              <w:rFonts w:ascii="Arial" w:hAnsi="Arial" w:cs="Arial"/>
              <w:i/>
              <w:sz w:val="24"/>
              <w:szCs w:val="24"/>
              <w:lang w:val="ro-RO"/>
            </w:rPr>
            <w:t>Extindere și modernizare exploatație agricolă vegetală în cadrul societății S.C. Salcereal S.R.L.</w:t>
          </w:r>
          <w:r w:rsidR="00A52B73">
            <w:rPr>
              <w:rFonts w:ascii="Arial" w:hAnsi="Arial" w:cs="Arial"/>
              <w:i/>
              <w:sz w:val="24"/>
              <w:szCs w:val="24"/>
              <w:lang w:val="ro-RO"/>
            </w:rPr>
            <w:t>,</w:t>
          </w:r>
          <w:r w:rsidR="00A52B73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propus a fi amplasat în </w:t>
          </w:r>
          <w:r w:rsidR="00A52B73" w:rsidRPr="00A52B73">
            <w:rPr>
              <w:rFonts w:ascii="Arial" w:hAnsi="Arial" w:cs="Arial"/>
              <w:sz w:val="24"/>
              <w:szCs w:val="24"/>
              <w:lang w:val="ro-RO"/>
            </w:rPr>
            <w:t>comuna Ip, localitatea Zăuan, nr. 278/A, jud. Sălaj</w:t>
          </w:r>
          <w:r w:rsidR="00A52B73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CB478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nu se supune </w:t>
          </w:r>
          <w:bookmarkEnd w:id="0"/>
          <w:r w:rsidRPr="00CB478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evaluării impactului asupra mediului şi nu se supune evaluării adecvate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0287D" w:rsidRPr="00447422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color w:val="FF0000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>
        <w:rPr>
          <w:color w:val="auto"/>
        </w:rPr>
      </w:sdtEndPr>
      <w:sdtContent>
        <w:p w:rsidR="00A52B73" w:rsidRPr="00984AC9" w:rsidRDefault="00D0287D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  <w:r w:rsidRPr="00A52B73">
            <w:rPr>
              <w:rFonts w:ascii="Arial" w:hAnsi="Arial" w:cs="Arial"/>
              <w:color w:val="FF0000"/>
              <w:sz w:val="24"/>
              <w:szCs w:val="24"/>
            </w:rPr>
            <w:t xml:space="preserve">   </w:t>
          </w:r>
          <w:r w:rsidR="00A52B73" w:rsidRPr="00A52B73">
            <w:rPr>
              <w:rFonts w:ascii="Arial" w:hAnsi="Arial" w:cs="Arial"/>
              <w:color w:val="FF0000"/>
              <w:sz w:val="24"/>
              <w:szCs w:val="24"/>
            </w:rPr>
            <w:t xml:space="preserve">    </w:t>
          </w:r>
          <w:r w:rsidR="00A52B73" w:rsidRPr="00E001D8">
            <w:rPr>
              <w:rFonts w:ascii="Arial" w:hAnsi="Arial" w:cs="Arial"/>
              <w:sz w:val="24"/>
              <w:szCs w:val="24"/>
            </w:rPr>
            <w:t xml:space="preserve">I. </w:t>
          </w:r>
          <w:r w:rsidR="00A52B73"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Motivele care au stat la baza luării deciziei etapei de încadrare în procedura de evaluare a impactului asupra mediului sunt următoarele:</w:t>
          </w:r>
        </w:p>
        <w:p w:rsidR="00A52B73" w:rsidRPr="00E001D8" w:rsidRDefault="00A52B73" w:rsidP="00E001D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001D8">
            <w:rPr>
              <w:rFonts w:ascii="Arial" w:hAnsi="Arial" w:cs="Arial"/>
              <w:sz w:val="24"/>
              <w:szCs w:val="24"/>
              <w:lang w:val="pt-BR"/>
            </w:rPr>
            <w:t xml:space="preserve">a) Proiectul se încadrează în prevederile </w:t>
          </w:r>
          <w:r w:rsidRPr="00E001D8">
            <w:rPr>
              <w:rFonts w:ascii="Arial" w:hAnsi="Arial" w:cs="Arial"/>
              <w:sz w:val="24"/>
              <w:szCs w:val="24"/>
              <w:lang w:val="ro-RO"/>
            </w:rPr>
            <w:t>HG nr. 445</w:t>
          </w:r>
          <w:r w:rsidRPr="00E001D8">
            <w:rPr>
              <w:rFonts w:ascii="Arial" w:hAnsi="Arial" w:cs="Arial"/>
              <w:i/>
              <w:sz w:val="24"/>
              <w:szCs w:val="24"/>
              <w:lang w:val="ro-RO"/>
            </w:rPr>
            <w:t>/</w:t>
          </w:r>
          <w:r w:rsidRPr="00E001D8">
            <w:rPr>
              <w:rFonts w:ascii="Arial" w:hAnsi="Arial" w:cs="Arial"/>
              <w:sz w:val="24"/>
              <w:szCs w:val="24"/>
              <w:lang w:val="ro-RO"/>
            </w:rPr>
            <w:t xml:space="preserve">2009 </w:t>
          </w:r>
          <w:r w:rsidR="00E001D8" w:rsidRPr="00E001D8">
            <w:rPr>
              <w:rFonts w:ascii="Arial" w:hAnsi="Arial" w:cs="Arial"/>
              <w:sz w:val="24"/>
              <w:szCs w:val="24"/>
              <w:lang w:val="ro-RO"/>
            </w:rPr>
            <w:t>Anexa nr. 2, la pct. 10 lit. a) și lit. b) și pct. 13 lit a)</w:t>
          </w:r>
          <w:r w:rsidRPr="00E001D8">
            <w:rPr>
              <w:rFonts w:ascii="Arial" w:hAnsi="Arial" w:cs="Arial"/>
              <w:sz w:val="24"/>
              <w:szCs w:val="24"/>
              <w:lang w:val="ro-RO"/>
            </w:rPr>
            <w:t xml:space="preserve">; </w:t>
          </w:r>
        </w:p>
        <w:p w:rsidR="00A52B73" w:rsidRPr="00A52B73" w:rsidRDefault="00A52B73" w:rsidP="00A52B73">
          <w:p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</w:p>
        <w:p w:rsidR="00A52B73" w:rsidRPr="00E001D8" w:rsidRDefault="00A52B73" w:rsidP="00A52B7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b) Caracteristicile proiectului:</w:t>
          </w:r>
        </w:p>
        <w:p w:rsidR="00AB08F6" w:rsidRPr="00CA14C7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</w:pP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E001D8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1</w:t>
          </w: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) mărimea proiectului</w:t>
          </w:r>
          <w:r w:rsidRPr="00AB08F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: </w:t>
          </w:r>
          <w:r w:rsidR="00AB08F6" w:rsidRPr="00AB08F6">
            <w:rPr>
              <w:rFonts w:ascii="Arial" w:hAnsi="Arial" w:cs="Arial"/>
              <w:noProof/>
              <w:sz w:val="24"/>
              <w:szCs w:val="24"/>
              <w:lang w:val="ro-RO"/>
            </w:rPr>
            <w:t>Prin prezentul proiect se propune extinderea și modernizarea unei exploatații agricole vegetale, prin construirea unei hale și amenajare</w:t>
          </w:r>
          <w:r w:rsidR="008F60EC">
            <w:rPr>
              <w:rFonts w:ascii="Arial" w:hAnsi="Arial" w:cs="Arial"/>
              <w:noProof/>
              <w:sz w:val="24"/>
              <w:szCs w:val="24"/>
              <w:lang w:val="ro-RO"/>
            </w:rPr>
            <w:t>a</w:t>
          </w:r>
          <w:r w:rsidR="00AB08F6" w:rsidRPr="00AB08F6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unor spații de depozitare</w:t>
          </w:r>
          <w:r w:rsidR="00CA14C7" w:rsidRPr="00CA14C7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, prin accesare de fonduri nerambursabile</w:t>
          </w:r>
          <w:r w:rsidR="003D5F8B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 FEADR – Submăsura 6.4 – ”</w:t>
          </w:r>
          <w:r w:rsidR="003D5F8B" w:rsidRPr="003D5F8B">
            <w:rPr>
              <w:rFonts w:ascii="Arial" w:hAnsi="Arial" w:cs="Arial"/>
              <w:i/>
              <w:noProof/>
              <w:color w:val="0070C0"/>
              <w:sz w:val="24"/>
              <w:szCs w:val="24"/>
              <w:lang w:val="ro-RO"/>
            </w:rPr>
            <w:t>Modernizarea activităților neagricole</w:t>
          </w:r>
          <w:r w:rsidR="003D5F8B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”</w:t>
          </w:r>
        </w:p>
        <w:p w:rsidR="003D5F8B" w:rsidRDefault="00CA14C7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Terenul se află în intravilanul localității Zăuan, comuna Ip, având o suprafață </w:t>
          </w:r>
          <w:r w:rsidR="00D0287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totală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de 17.600 mp,</w:t>
          </w:r>
          <w:r w:rsidR="00984AC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="00940542">
            <w:rPr>
              <w:rFonts w:ascii="Arial" w:hAnsi="Arial" w:cs="Arial"/>
              <w:noProof/>
              <w:sz w:val="24"/>
              <w:szCs w:val="24"/>
              <w:lang w:val="ro-RO"/>
            </w:rPr>
            <w:t>și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are categoria de folosință de teren arabil. </w:t>
          </w:r>
          <w:r w:rsidR="00D0287D">
            <w:rPr>
              <w:rFonts w:ascii="Arial" w:hAnsi="Arial" w:cs="Arial"/>
              <w:noProof/>
              <w:sz w:val="24"/>
              <w:szCs w:val="24"/>
              <w:lang w:val="ro-RO"/>
            </w:rPr>
            <w:t>Suprafața con</w:t>
          </w:r>
          <w:r w:rsidR="00984AC9">
            <w:rPr>
              <w:rFonts w:ascii="Arial" w:hAnsi="Arial" w:cs="Arial"/>
              <w:noProof/>
              <w:sz w:val="24"/>
              <w:szCs w:val="24"/>
              <w:lang w:val="ro-RO"/>
            </w:rPr>
            <w:t>struită propusă va fi 569,78 mp, astfel suprafața construită totală (existentă și propusă</w:t>
          </w:r>
          <w:r w:rsidR="003D5F8B">
            <w:rPr>
              <w:rFonts w:ascii="Arial" w:hAnsi="Arial" w:cs="Arial"/>
              <w:noProof/>
              <w:sz w:val="24"/>
              <w:szCs w:val="24"/>
              <w:lang w:val="ro-RO"/>
            </w:rPr>
            <w:t>) va fi de 1188,03 mp. Suprafață</w:t>
          </w:r>
          <w:r w:rsidR="00984AC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totală platforme betonate/trotuare: 1255,85 mp. Număr de locuri de parcare în incintă: 6 locuri. Regimul de înălțime</w:t>
          </w:r>
          <w:r w:rsidR="003D5F8B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va fi parter. Suprafață spațiu </w:t>
          </w:r>
          <w:r w:rsidR="00984AC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verde: 12594,86 mp. </w:t>
          </w:r>
        </w:p>
        <w:p w:rsidR="00CA14C7" w:rsidRDefault="00940542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Cel mai apropiat ecosistem acvatic este râul Barcău, pe latura sud – estică a terenului, la o distanță de aproximativ 250 de metri de construcțiile propuse.</w:t>
          </w:r>
        </w:p>
        <w:p w:rsidR="008F60EC" w:rsidRDefault="008F60EC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Imobilul va fi realizat pe fundații din beton armat, cu elevații din beton. Supratructura va fi din panouri metalice.</w:t>
          </w:r>
        </w:p>
        <w:p w:rsidR="008F60EC" w:rsidRDefault="008F60EC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noProof/>
              <w:sz w:val="24"/>
              <w:szCs w:val="24"/>
              <w:lang w:val="ro-RO"/>
            </w:rPr>
            <w:lastRenderedPageBreak/>
            <w:t>În momentul de față SC Salcereal SRL are 2  angajați, 1 tractorist și 1 mecanic, iar prin extinderea activității exploatației agricole vor fi angajate 2 persoane pentru funcțiile de tractorist și lucrător la extruder.</w:t>
          </w:r>
        </w:p>
        <w:p w:rsidR="00A52B73" w:rsidRPr="00E001D8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E001D8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2</w:t>
          </w: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) cumularea cu alte proiecte: nu este cazul;</w:t>
          </w:r>
        </w:p>
        <w:p w:rsidR="00A52B73" w:rsidRPr="00E001D8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E001D8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3</w:t>
          </w:r>
          <w:r w:rsidRPr="00E001D8">
            <w:rPr>
              <w:rFonts w:ascii="Arial" w:hAnsi="Arial" w:cs="Arial"/>
              <w:noProof/>
              <w:sz w:val="24"/>
              <w:szCs w:val="24"/>
              <w:lang w:val="ro-RO"/>
            </w:rPr>
            <w:t>) utilizarea resurselor naturale:</w:t>
          </w:r>
          <w:r w:rsidRPr="00E001D8">
            <w:rPr>
              <w:rFonts w:ascii="Arial" w:hAnsi="Arial" w:cs="Arial"/>
              <w:b/>
              <w:noProof/>
              <w:sz w:val="24"/>
              <w:szCs w:val="24"/>
              <w:lang w:val="ro-RO"/>
            </w:rPr>
            <w:t xml:space="preserve"> </w:t>
          </w:r>
        </w:p>
        <w:p w:rsidR="008F60EC" w:rsidRPr="009F3DF7" w:rsidRDefault="00A52B73" w:rsidP="008F60EC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b/>
              <w:noProof/>
              <w:color w:val="FF0000"/>
              <w:sz w:val="24"/>
              <w:szCs w:val="24"/>
              <w:lang w:val="ro-RO"/>
            </w:rPr>
          </w:pPr>
          <w:r w:rsidRPr="008F60EC">
            <w:rPr>
              <w:rFonts w:ascii="Arial" w:hAnsi="Arial" w:cs="Arial"/>
              <w:noProof/>
              <w:sz w:val="24"/>
              <w:szCs w:val="24"/>
              <w:lang w:val="ro-RO"/>
            </w:rPr>
            <w:t>alimentarea cu apă pentru uz</w:t>
          </w:r>
          <w:r w:rsidRPr="008F60EC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igienico – sanitar și în scop tehnologic, </w:t>
          </w:r>
          <w:r w:rsidRPr="008F60EC">
            <w:rPr>
              <w:rFonts w:ascii="Arial" w:hAnsi="Arial" w:cs="Arial"/>
              <w:noProof/>
              <w:sz w:val="24"/>
              <w:szCs w:val="24"/>
              <w:lang w:val="ro-RO"/>
            </w:rPr>
            <w:t>se va realiza de la reţeaua publică de alimentare a localităţii</w:t>
          </w:r>
          <w:r w:rsidR="009F3DF7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="009F3DF7" w:rsidRPr="009F3DF7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și fântână?</w:t>
          </w:r>
        </w:p>
        <w:p w:rsidR="00F82D4C" w:rsidRPr="00F82D4C" w:rsidRDefault="00A52B73" w:rsidP="00F82D4C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 w:rsidRPr="008F60EC">
            <w:rPr>
              <w:rFonts w:ascii="Arial" w:hAnsi="Arial" w:cs="Arial"/>
              <w:iCs/>
              <w:sz w:val="24"/>
              <w:szCs w:val="24"/>
              <w:lang w:val="ro-RO"/>
            </w:rPr>
            <w:t>a</w:t>
          </w:r>
          <w:r w:rsidRPr="008F60EC">
            <w:rPr>
              <w:rFonts w:ascii="Arial" w:hAnsi="Arial" w:cs="Arial"/>
              <w:sz w:val="24"/>
              <w:szCs w:val="24"/>
              <w:lang w:val="ro-RO"/>
            </w:rPr>
            <w:t xml:space="preserve">limentarea cu energie electrică al obiectivului se va realiza de la reţeaua de energie electrică existentă </w:t>
          </w:r>
          <w:r w:rsidR="00F82D4C">
            <w:rPr>
              <w:rFonts w:ascii="Arial" w:hAnsi="Arial" w:cs="Arial"/>
              <w:sz w:val="24"/>
              <w:szCs w:val="24"/>
              <w:lang w:val="ro-RO"/>
            </w:rPr>
            <w:t>a localității</w:t>
          </w:r>
          <w:r w:rsidRPr="008F60EC"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A52B73" w:rsidRPr="00F82D4C" w:rsidRDefault="006823F8" w:rsidP="00F82D4C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b/>
              <w:noProof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energia termică: va fi furnizată de panouri radiante care vor funcționa cu energie electrică; </w:t>
          </w:r>
        </w:p>
        <w:p w:rsidR="00A52B73" w:rsidRPr="00CA14C7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CA14C7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CA14C7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4</w:t>
          </w:r>
          <w:r w:rsidRPr="00CA14C7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) evacuarea apelor uzate: </w:t>
          </w:r>
        </w:p>
        <w:p w:rsidR="00984AC9" w:rsidRPr="00984AC9" w:rsidRDefault="00A52B73" w:rsidP="00CA14C7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84AC9">
            <w:rPr>
              <w:rFonts w:ascii="Arial" w:hAnsi="Arial" w:cs="Arial"/>
              <w:noProof/>
              <w:sz w:val="24"/>
              <w:szCs w:val="24"/>
              <w:lang w:val="ro-RO"/>
            </w:rPr>
            <w:t>apele uzate</w:t>
          </w:r>
          <w:r w:rsidRP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menajere rezultate de la grupurile sanitare </w:t>
          </w:r>
          <w:r w:rsidRPr="00984AC9">
            <w:rPr>
              <w:rFonts w:ascii="Arial" w:hAnsi="Arial" w:cs="Arial"/>
              <w:noProof/>
              <w:sz w:val="24"/>
              <w:szCs w:val="24"/>
              <w:lang w:val="ro-RO"/>
            </w:rPr>
            <w:t>vor fi evacuate</w:t>
          </w:r>
          <w:r w:rsidRP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984AC9" w:rsidRPr="00984AC9">
            <w:rPr>
              <w:rFonts w:ascii="Arial" w:hAnsi="Arial" w:cs="Arial"/>
              <w:noProof/>
              <w:sz w:val="24"/>
              <w:szCs w:val="24"/>
              <w:lang w:val="ro-RO"/>
            </w:rPr>
            <w:t>în bazin</w:t>
          </w:r>
          <w:r w:rsidR="00984AC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ul </w:t>
          </w:r>
          <w:r w:rsidR="00984AC9" w:rsidRPr="00984AC9">
            <w:rPr>
              <w:rFonts w:ascii="Arial" w:hAnsi="Arial" w:cs="Arial"/>
              <w:noProof/>
              <w:sz w:val="24"/>
              <w:szCs w:val="24"/>
              <w:lang w:val="ro-RO"/>
            </w:rPr>
            <w:t>vidanjabil</w:t>
          </w:r>
          <w:r w:rsidR="00984AC9" w:rsidRP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984AC9" w:rsidRPr="00287F2E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>propus</w:t>
          </w:r>
          <w:r w:rsidR="00984AC9" w:rsidRPr="00984AC9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de 5 mc. </w:t>
          </w:r>
        </w:p>
        <w:p w:rsidR="00CA14C7" w:rsidRPr="00984AC9" w:rsidRDefault="00A52B73" w:rsidP="00CA14C7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287F2E">
            <w:rPr>
              <w:rFonts w:ascii="Arial" w:hAnsi="Arial" w:cs="Arial"/>
              <w:noProof/>
              <w:color w:val="0070C0"/>
              <w:sz w:val="24"/>
              <w:szCs w:val="24"/>
              <w:lang w:val="ro-RO"/>
            </w:rPr>
            <w:t xml:space="preserve">apele uzate tehnologice rezultate </w:t>
          </w:r>
          <w:r w:rsidRP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de la </w:t>
          </w:r>
          <w:r w:rsid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...</w:t>
          </w:r>
          <w:r w:rsidRP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, vor fi conduse la un separator de grăsimi, situat în exterior, care se va realiza subteran, din beton armat, cu o capacitate de 4 mc; apele uzate după o preepurare în separatorul de grăsimi vor fi evacuate la reţeaua de canalizare a localităţii;</w:t>
          </w:r>
        </w:p>
        <w:p w:rsidR="00A52B73" w:rsidRPr="00CA14C7" w:rsidRDefault="00A52B73" w:rsidP="00CA14C7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evacuarea apei pluviale</w:t>
          </w:r>
          <w:r w:rsidR="00940542">
            <w:rPr>
              <w:rFonts w:ascii="Arial" w:hAnsi="Arial" w:cs="Arial"/>
              <w:noProof/>
              <w:sz w:val="24"/>
              <w:szCs w:val="24"/>
              <w:lang w:val="ro-RO"/>
            </w:rPr>
            <w:t>: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940542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se face la </w:t>
          </w:r>
          <w:r w:rsidR="00984AC9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...</w:t>
          </w:r>
          <w:r w:rsidRPr="00CA14C7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>.</w:t>
          </w:r>
        </w:p>
        <w:p w:rsidR="00A52B73" w:rsidRPr="006823F8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6823F8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6823F8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5</w:t>
          </w:r>
          <w:r w:rsidRPr="006823F8">
            <w:rPr>
              <w:rFonts w:ascii="Arial" w:hAnsi="Arial" w:cs="Arial"/>
              <w:noProof/>
              <w:sz w:val="24"/>
              <w:szCs w:val="24"/>
              <w:lang w:val="ro-RO"/>
            </w:rPr>
            <w:t>) producţia de deşeuri: conform Legii nr. 211(r1)/2011, privind regimul deşeurilor, cu modificările ulterioare: - în perioada de execuţie a proiectului vor rezulta deşeuri care</w:t>
          </w:r>
          <w:r w:rsidRPr="006823F8">
            <w:rPr>
              <w:rFonts w:ascii="Arial" w:hAnsi="Arial" w:cs="Arial"/>
              <w:bCs/>
              <w:iCs/>
              <w:noProof/>
              <w:sz w:val="24"/>
              <w:szCs w:val="24"/>
              <w:lang w:val="ro-RO"/>
            </w:rPr>
            <w:t>, vor fi colectate selectiv și se vor valorifica/elimina numai prin operatori economici autorizați</w:t>
          </w:r>
          <w:r w:rsidRPr="006823F8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A52B73" w:rsidRPr="008F7BB2" w:rsidRDefault="00A52B73" w:rsidP="006823F8">
          <w:pPr>
            <w:pStyle w:val="ListParagraph"/>
            <w:numPr>
              <w:ilvl w:val="0"/>
              <w:numId w:val="12"/>
            </w:numPr>
            <w:spacing w:after="0" w:line="240" w:lineRule="auto"/>
            <w:ind w:left="0" w:firstLine="450"/>
            <w:jc w:val="both"/>
            <w:rPr>
              <w:rFonts w:ascii="Arial" w:hAnsi="Arial" w:cs="Arial"/>
              <w:noProof/>
              <w:sz w:val="24"/>
              <w:szCs w:val="24"/>
              <w:lang w:val="es-ES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lucrări pentru organizarea de şantier:</w:t>
          </w:r>
          <w:r w:rsidRPr="006823F8">
            <w:rPr>
              <w:rFonts w:ascii="Arial" w:eastAsia="Times New Roman" w:hAnsi="Arial"/>
              <w:noProof/>
              <w:color w:val="FF0000"/>
              <w:sz w:val="20"/>
              <w:szCs w:val="20"/>
              <w:lang w:val="ro-RO"/>
            </w:rPr>
            <w:t xml:space="preserve"> </w:t>
          </w:r>
          <w:r w:rsidR="00940542" w:rsidRPr="0094054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în cadrul oraganizării de șantier</w:t>
          </w:r>
          <w:r w:rsidR="00940542" w:rsidRPr="00940542">
            <w:rPr>
              <w:rFonts w:ascii="Arial" w:eastAsia="Times New Roman" w:hAnsi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940542" w:rsidRPr="0094054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amplasată în incint</w:t>
          </w:r>
          <w:r w:rsidR="008F7BB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ă</w:t>
          </w:r>
          <w:r w:rsidR="00287F2E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,</w:t>
          </w:r>
          <w:r w:rsidR="0094054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 xml:space="preserve"> unde va fi amplasată și construcția</w:t>
          </w:r>
          <w:r w:rsidR="00287F2E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,</w:t>
          </w:r>
          <w:r w:rsidR="0094054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 xml:space="preserve"> vor fi asigurate</w:t>
          </w:r>
          <w:r w:rsidR="008F7BB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 xml:space="preserve"> utilitățile necesare realizării tehnologiei lucrărilor, depozitarea provizorie de mici cantități de materiale și echipamente, precum și zona de depozitare provizorie a deșeurilor ce rezultă. </w:t>
          </w:r>
          <w:r w:rsidR="008F7BB2" w:rsidRPr="008F7BB2">
            <w:rPr>
              <w:rFonts w:ascii="Arial" w:eastAsia="Times New Roman" w:hAnsi="Arial"/>
              <w:noProof/>
              <w:sz w:val="24"/>
              <w:szCs w:val="24"/>
              <w:lang w:val="ro-RO"/>
            </w:rPr>
            <w:t>În vederea asigurării resurselor minerale necesare ca materie primă la execuția lucrărilor, executantul va realiza organizarea de șantier, optimizând traseele de circulație și gestionând astfel impactul în faza de execuție a lucrărilor</w:t>
          </w:r>
          <w:r w:rsidRPr="008F7BB2">
            <w:rPr>
              <w:rFonts w:ascii="Arial" w:hAnsi="Arial" w:cs="Arial"/>
              <w:noProof/>
              <w:sz w:val="24"/>
              <w:szCs w:val="24"/>
              <w:lang w:val="es-ES"/>
            </w:rPr>
            <w:t xml:space="preserve">. 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fr-FR"/>
            </w:rPr>
            <w:t xml:space="preserve">Se vor </w:t>
          </w:r>
          <w:r w:rsidRPr="00940542">
            <w:rPr>
              <w:rFonts w:ascii="Arial" w:hAnsi="Arial" w:cs="Arial"/>
              <w:noProof/>
              <w:sz w:val="24"/>
              <w:szCs w:val="24"/>
            </w:rPr>
            <w:t>lua</w:t>
          </w:r>
          <w:r w:rsidRPr="00940542">
            <w:rPr>
              <w:rFonts w:ascii="Arial" w:hAnsi="Arial" w:cs="Arial"/>
              <w:noProof/>
              <w:sz w:val="24"/>
              <w:szCs w:val="24"/>
              <w:lang w:val="fr-FR"/>
            </w:rPr>
            <w:t xml:space="preserve"> măsuri specifice privind protecția și securitatea muncii, precum și de prevenire și stingere a incendiilor, decurgând din natura operațiilor și tehnologiilor de construcție cuprinse în documentația de execuție a obiectivului.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940542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6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) emisiile poluante, inclusiv zgomotul şi alte surse de disconfort: se vor respecta limitele prevăzute de normele în vigoare; 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b</w:t>
          </w:r>
          <w:r w:rsidRPr="00940542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7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) riscul de accident, ţinându-se seama în special de substanţele şi tehnologiile utilizate: - nu este cazul;</w:t>
          </w:r>
        </w:p>
        <w:p w:rsidR="00A52B73" w:rsidRPr="00A52B73" w:rsidRDefault="00A52B73" w:rsidP="00A52B73">
          <w:pPr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</w:p>
        <w:p w:rsidR="00A52B73" w:rsidRPr="00287F2E" w:rsidRDefault="00A52B73" w:rsidP="00A52B73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c) Localizarea proiectului:</w:t>
          </w:r>
          <w:r w:rsidRPr="00A52B73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287F2E" w:rsidRPr="00A52B73">
            <w:rPr>
              <w:rFonts w:ascii="Arial" w:hAnsi="Arial" w:cs="Arial"/>
              <w:sz w:val="24"/>
              <w:szCs w:val="24"/>
              <w:lang w:val="ro-RO"/>
            </w:rPr>
            <w:t xml:space="preserve">comuna Ip, localitatea Zăuan, nr. 278/A, jud. </w:t>
          </w:r>
          <w:r w:rsidR="00287F2E" w:rsidRPr="00287F2E">
            <w:rPr>
              <w:rFonts w:ascii="Arial" w:hAnsi="Arial" w:cs="Arial"/>
              <w:sz w:val="24"/>
              <w:szCs w:val="24"/>
              <w:lang w:val="ro-RO"/>
            </w:rPr>
            <w:t>Sălaj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.</w:t>
          </w:r>
        </w:p>
        <w:p w:rsidR="00A52B73" w:rsidRPr="00287F2E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c</w:t>
          </w:r>
          <w:r w:rsidRPr="00287F2E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1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) utilizarea existentă a terenului:</w:t>
          </w:r>
          <w:r w:rsidRPr="00A52B73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conform ce</w:t>
          </w:r>
          <w:r w:rsidR="00287F2E"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rtificatului de urbanism nr. 08/20.04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.2016 emi</w:t>
          </w:r>
          <w:r w:rsidR="00287F2E">
            <w:rPr>
              <w:rFonts w:ascii="Arial" w:hAnsi="Arial" w:cs="Arial"/>
              <w:noProof/>
              <w:sz w:val="24"/>
              <w:szCs w:val="24"/>
              <w:lang w:val="ro-RO"/>
            </w:rPr>
            <w:t>s de Comuna Ip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Pr="00A52B73"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  <w:t xml:space="preserve"> </w:t>
          </w:r>
          <w:r w:rsidR="00287F2E"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terenul se află în intravilanul comunei Ip și este proprietatea solicitantului</w:t>
          </w:r>
          <w:r w:rsidR="00287F2E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, și are categoria de folosință de teren arabil în suprafață de 16741 mp și 859 mp altă </w:t>
          </w:r>
          <w:r w:rsidR="00287F2E"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>categorie;</w:t>
          </w:r>
          <w:r w:rsidRPr="00287F2E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 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c</w:t>
          </w:r>
          <w:r w:rsidRPr="00940542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2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) relativa abundenţă a resurselor naturale din zonă, calitatea şi capacitatea regenerativă a acestora: - nu este cazul;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c</w:t>
          </w:r>
          <w:r w:rsidRPr="00940542">
            <w:rPr>
              <w:rFonts w:ascii="Arial" w:hAnsi="Arial" w:cs="Arial"/>
              <w:noProof/>
              <w:sz w:val="24"/>
              <w:szCs w:val="24"/>
              <w:vertAlign w:val="subscript"/>
              <w:lang w:val="ro-RO"/>
            </w:rPr>
            <w:t>3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) capacitatea de absorbţie a mediului: - nu este cazul;</w:t>
          </w:r>
        </w:p>
        <w:p w:rsidR="00A52B73" w:rsidRPr="00A52B73" w:rsidRDefault="00A52B73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</w:p>
        <w:p w:rsidR="00A52B73" w:rsidRPr="00940542" w:rsidRDefault="00A52B73" w:rsidP="00A52B7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4054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940542"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940542">
            <w:rPr>
              <w:rFonts w:ascii="Arial" w:hAnsi="Arial" w:cs="Arial"/>
              <w:sz w:val="24"/>
              <w:szCs w:val="24"/>
              <w:lang w:val="pt-BR"/>
            </w:rPr>
            <w:t xml:space="preserve"> extinderea impactului, aria geografică şi numărul persoanelor afectate: - punctual pe perioada de execuţie;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4054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940542">
            <w:rPr>
              <w:rFonts w:ascii="Arial" w:hAnsi="Arial" w:cs="Arial"/>
              <w:sz w:val="24"/>
              <w:szCs w:val="24"/>
              <w:lang w:val="ro-RO"/>
            </w:rPr>
            <w:t xml:space="preserve">) natura transfrontieră a impactului: - nu este cazul; </w:t>
          </w:r>
        </w:p>
        <w:p w:rsidR="00A52B73" w:rsidRPr="00940542" w:rsidRDefault="00A52B73" w:rsidP="00A52B73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lastRenderedPageBreak/>
            <w:t>d</w:t>
          </w:r>
          <w:r w:rsidRPr="0094054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940542">
            <w:rPr>
              <w:rFonts w:ascii="Arial" w:hAnsi="Arial" w:cs="Arial"/>
              <w:sz w:val="24"/>
              <w:szCs w:val="24"/>
              <w:lang w:val="ro-RO"/>
            </w:rPr>
            <w:t xml:space="preserve">) mărimea şi complexitatea impactului: - impact redus pe perioada de execuţie şi funcţionare. </w:t>
          </w:r>
        </w:p>
        <w:p w:rsidR="00A52B73" w:rsidRPr="00940542" w:rsidRDefault="00A52B73" w:rsidP="00A52B73">
          <w:pPr>
            <w:spacing w:after="0" w:line="240" w:lineRule="auto"/>
            <w:ind w:firstLine="720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t>d</w:t>
          </w:r>
          <w:r w:rsidRPr="0094054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940542">
            <w:rPr>
              <w:rFonts w:ascii="Arial" w:hAnsi="Arial" w:cs="Arial"/>
              <w:sz w:val="24"/>
              <w:szCs w:val="24"/>
              <w:lang w:val="ro-RO"/>
            </w:rPr>
            <w:t>) probabilitatea impactului: - redusă, pe perioada de execuţie şi funcţionare</w:t>
          </w: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; </w:t>
          </w:r>
        </w:p>
        <w:p w:rsidR="00A52B73" w:rsidRPr="00940542" w:rsidRDefault="00A52B73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sz w:val="24"/>
              <w:szCs w:val="24"/>
              <w:lang w:val="ro-RO"/>
            </w:rPr>
            <w:tab/>
            <w:t>d</w:t>
          </w:r>
          <w:r w:rsidRPr="00940542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940542">
            <w:rPr>
              <w:rFonts w:ascii="Arial" w:hAnsi="Arial" w:cs="Arial"/>
              <w:sz w:val="24"/>
              <w:szCs w:val="24"/>
              <w:lang w:val="ro-RO"/>
            </w:rPr>
            <w:t xml:space="preserve">) durata, frecvenţa şi reversibilitatea impactului: - perioada de expunere va fi redusă, întrucât poluanţii se vor manifesta doar pe amplasamentul unde au loc lucrări de execuţie. </w:t>
          </w:r>
          <w:r w:rsidRPr="00940542">
            <w:rPr>
              <w:rFonts w:ascii="Arial" w:hAnsi="Arial" w:cs="Arial"/>
              <w:sz w:val="24"/>
              <w:szCs w:val="24"/>
              <w:lang w:val="pt-BR"/>
            </w:rPr>
            <w:t>În perioada de execuţie a proiectului impactul asupra factorilor de mediu va fi temporar. Pe măsura realizării lucrărilor şi închiderii fronturilor de lucru, calitatea factorilor de mediu afectaţi va reveni la parametrii iniţiali</w:t>
          </w:r>
          <w:r w:rsidRPr="00940542">
            <w:rPr>
              <w:rFonts w:ascii="Times New Roman" w:hAnsi="Times New Roman"/>
              <w:sz w:val="24"/>
              <w:szCs w:val="24"/>
              <w:lang w:val="ro-RO"/>
            </w:rPr>
            <w:t>.</w:t>
          </w:r>
        </w:p>
        <w:p w:rsidR="00A52B73" w:rsidRPr="00A52B73" w:rsidRDefault="00A52B73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</w:rPr>
          </w:pPr>
        </w:p>
        <w:p w:rsidR="00A52B73" w:rsidRPr="00A52B73" w:rsidRDefault="00A52B73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color w:val="FF0000"/>
              <w:sz w:val="24"/>
              <w:szCs w:val="24"/>
              <w:lang w:val="ro-RO"/>
            </w:rPr>
          </w:pPr>
        </w:p>
        <w:p w:rsidR="00A52B73" w:rsidRPr="00940542" w:rsidRDefault="00A52B73" w:rsidP="00A52B7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40542">
            <w:rPr>
              <w:rFonts w:ascii="Arial" w:hAnsi="Arial" w:cs="Arial"/>
              <w:noProof/>
              <w:sz w:val="24"/>
              <w:szCs w:val="24"/>
              <w:lang w:val="ro-RO"/>
            </w:rPr>
            <w:t>Condiţiile de realizare a proiectului:</w:t>
          </w:r>
        </w:p>
        <w:p w:rsidR="00D841DD" w:rsidRPr="00296CE0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96CE0">
            <w:rPr>
              <w:rFonts w:ascii="Arial" w:hAnsi="Arial" w:cs="Arial"/>
              <w:noProof/>
              <w:sz w:val="24"/>
              <w:szCs w:val="24"/>
              <w:lang w:val="ro-RO"/>
            </w:rPr>
            <w:t>Respectarea prevederilor art. 22 alin</w:t>
          </w:r>
          <w:r w:rsidRPr="00296CE0">
            <w:rPr>
              <w:rFonts w:ascii="Arial" w:hAnsi="Arial" w:cs="Arial"/>
              <w:sz w:val="24"/>
              <w:szCs w:val="24"/>
              <w:lang w:val="ro-RO"/>
            </w:rPr>
            <w:t>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</w:r>
        </w:p>
        <w:p w:rsidR="00D841DD" w:rsidRPr="00D86B56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În cadrul organizării de şantier, precum şi pe durata execuţiei lucrărilor se vor lua toate măsurile necesare pentru evitarea poluării factorilor de mediu sau prejudicierea stării de sânătate sau confort a populaţiei, fiind obligatoriu să se respecte normele, standardele şi legislaţia privind protecţia mediului, în vigoare;</w:t>
          </w:r>
        </w:p>
        <w:p w:rsidR="00D841DD" w:rsidRPr="00D86B56" w:rsidRDefault="00D86B56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030F5">
            <w:rPr>
              <w:rFonts w:ascii="Arial" w:hAnsi="Arial" w:cs="Arial"/>
              <w:sz w:val="24"/>
              <w:szCs w:val="24"/>
              <w:lang w:val="ro-RO"/>
            </w:rPr>
            <w:t>Colectarea, depozitarea/valorificarea deşeurilor rezultate pe durata execuţiei lucrărilor şi în perioada de funcţionare a obiectivului, cu respectarea prevederilor legislaţiei privind regimul deşeurilor</w:t>
          </w:r>
          <w:r w:rsidR="00A52B73" w:rsidRPr="00D86B56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841DD" w:rsidRPr="00D86B56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proiect.</w:t>
          </w:r>
        </w:p>
        <w:p w:rsidR="00D841DD" w:rsidRPr="00D86B56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Realizarea reţelelor de canalizare etanşe pentru a preveni poluarea solului şi a pânzei freatice.</w:t>
          </w:r>
        </w:p>
        <w:p w:rsidR="00D841DD" w:rsidRPr="00D86B56" w:rsidRDefault="00D86B56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Respectarea prevederilor Ord. MS nr. 119/2014, privind nivelul de zgomot</w:t>
          </w:r>
          <w:r w:rsidR="00A52B73" w:rsidRPr="00D86B56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  <w:p w:rsidR="00D841DD" w:rsidRPr="00D86B56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>Înterzicerea depozitării direct pe sol a deşeurilor sau a materialelor cu pericol de poluare.</w:t>
          </w:r>
        </w:p>
        <w:p w:rsidR="00D841DD" w:rsidRPr="00D86B56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D86B56">
            <w:rPr>
              <w:rFonts w:ascii="Arial" w:hAnsi="Arial" w:cs="Arial"/>
              <w:sz w:val="24"/>
              <w:szCs w:val="24"/>
              <w:lang w:val="ro-RO"/>
            </w:rPr>
            <w:t xml:space="preserve">Conform art. 49, alin. 3-4 din Ordinul MMP nr. 135 din 2010 </w:t>
          </w:r>
          <w:r w:rsidRPr="00D86B56">
            <w:rPr>
              <w:rFonts w:ascii="Arial" w:hAnsi="Arial" w:cs="Arial"/>
              <w:i/>
              <w:sz w:val="24"/>
              <w:szCs w:val="24"/>
              <w:lang w:val="ro-RO"/>
            </w:rPr>
            <w:t>privind aprobarea Metodologiei de aplicare a evaluării impactului asupra mediului pentru proiecte publice şi private</w:t>
          </w:r>
          <w:r w:rsidRPr="00D86B56">
            <w:rPr>
              <w:rFonts w:ascii="Arial" w:hAnsi="Arial" w:cs="Arial"/>
              <w:sz w:val="24"/>
              <w:szCs w:val="24"/>
              <w:lang w:val="ro-RO"/>
            </w:rPr>
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</w:r>
        </w:p>
        <w:p w:rsidR="00A52B73" w:rsidRPr="00066AED" w:rsidRDefault="00A52B73" w:rsidP="00D841DD">
          <w:pPr>
            <w:pStyle w:val="ListParagraph"/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296CE0">
            <w:rPr>
              <w:rFonts w:ascii="Arial" w:hAnsi="Arial" w:cs="Arial"/>
              <w:noProof/>
              <w:sz w:val="24"/>
              <w:szCs w:val="24"/>
              <w:lang w:val="ro-RO"/>
            </w:rPr>
            <w:t>Conform prevederilor Ord. nr. 1798/2007</w:t>
          </w:r>
          <w:r w:rsidR="00066AED" w:rsidRPr="00296CE0"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 w:rsidRPr="00296CE0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cu modificările şi completările ulterioare, </w:t>
          </w:r>
          <w:r w:rsidRPr="00296CE0">
            <w:rPr>
              <w:rFonts w:ascii="Arial" w:hAnsi="Arial" w:cs="Arial"/>
              <w:noProof/>
              <w:sz w:val="24"/>
              <w:szCs w:val="24"/>
              <w:lang w:val="pt-BR"/>
            </w:rPr>
            <w:t>pentru aprobarea Procedurii de emitere a autorizaţiei de mediu</w:t>
          </w:r>
          <w:r w:rsidRPr="00296CE0">
            <w:rPr>
              <w:rFonts w:ascii="Arial" w:hAnsi="Arial" w:cs="Arial"/>
              <w:noProof/>
              <w:sz w:val="24"/>
              <w:szCs w:val="24"/>
              <w:lang w:val="ro-RO"/>
            </w:rPr>
            <w:t>, titularul are obligaţia ca</w:t>
          </w:r>
          <w:r w:rsidRPr="00066AED">
            <w:rPr>
              <w:rFonts w:ascii="Arial" w:hAnsi="Arial" w:cs="Arial"/>
              <w:i/>
              <w:noProof/>
              <w:sz w:val="24"/>
              <w:szCs w:val="24"/>
              <w:lang w:val="ro-RO"/>
            </w:rPr>
            <w:t xml:space="preserve"> la finalizarea investiţiei şi la punerea în funcţiune a obiectivului să solicite şi să obţină autorizaţia de mediu</w:t>
          </w:r>
          <w:r w:rsidRPr="00066AED">
            <w:rPr>
              <w:rFonts w:ascii="Arial" w:hAnsi="Arial" w:cs="Arial"/>
              <w:noProof/>
              <w:sz w:val="24"/>
              <w:szCs w:val="24"/>
              <w:lang w:val="ro-RO"/>
            </w:rPr>
            <w:t>.</w:t>
          </w:r>
        </w:p>
        <w:p w:rsidR="00A52B73" w:rsidRPr="00A52B73" w:rsidRDefault="00A52B73" w:rsidP="00A52B73">
          <w:pPr>
            <w:spacing w:before="120"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A52B73" w:rsidRPr="00A52B73" w:rsidRDefault="00A52B73" w:rsidP="00A52B73">
          <w:pPr>
            <w:spacing w:before="120"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A52B73" w:rsidRPr="009F3DF7" w:rsidRDefault="00672E24" w:rsidP="00A52B73">
          <w:pPr>
            <w:spacing w:before="120"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F3DF7">
            <w:rPr>
              <w:rFonts w:ascii="Arial" w:hAnsi="Arial" w:cs="Arial"/>
              <w:sz w:val="24"/>
              <w:szCs w:val="24"/>
              <w:lang w:val="ro-RO"/>
            </w:rPr>
            <w:t>La şedinţa CAT din data de 16.01.2017</w:t>
          </w:r>
          <w:r w:rsidR="00A52B73" w:rsidRPr="009F3DF7">
            <w:rPr>
              <w:rFonts w:ascii="Arial" w:hAnsi="Arial" w:cs="Arial"/>
              <w:sz w:val="24"/>
              <w:szCs w:val="24"/>
              <w:lang w:val="ro-RO"/>
            </w:rPr>
            <w:t xml:space="preserve"> au fost solicitate următoarele acte/avize:</w:t>
          </w:r>
        </w:p>
        <w:p w:rsidR="00A52B73" w:rsidRPr="009F3DF7" w:rsidRDefault="009F3DF7" w:rsidP="00672E24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9F3DF7">
            <w:rPr>
              <w:rFonts w:ascii="Arial" w:hAnsi="Arial" w:cs="Arial"/>
              <w:sz w:val="24"/>
              <w:szCs w:val="24"/>
              <w:lang w:val="ro-RO"/>
            </w:rPr>
            <w:t>punct de vedere</w:t>
          </w:r>
          <w:r w:rsidR="00A52B73" w:rsidRPr="009F3DF7">
            <w:rPr>
              <w:rFonts w:ascii="Arial" w:hAnsi="Arial" w:cs="Arial"/>
              <w:sz w:val="24"/>
              <w:szCs w:val="24"/>
              <w:lang w:val="ro-RO"/>
            </w:rPr>
            <w:t xml:space="preserve"> DSVSA</w:t>
          </w:r>
          <w:r w:rsidR="00A52B73" w:rsidRPr="009F3DF7">
            <w:rPr>
              <w:rFonts w:ascii="Arial" w:hAnsi="Arial" w:cs="Arial"/>
              <w:bCs/>
              <w:sz w:val="24"/>
              <w:szCs w:val="24"/>
              <w:lang w:val="ro-RO"/>
            </w:rPr>
            <w:t>;</w:t>
          </w:r>
        </w:p>
        <w:p w:rsidR="00A52B73" w:rsidRPr="009F3DF7" w:rsidRDefault="009F3DF7" w:rsidP="00672E24">
          <w:pPr>
            <w:pStyle w:val="ListParagraph"/>
            <w:numPr>
              <w:ilvl w:val="0"/>
              <w:numId w:val="13"/>
            </w:num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9F3DF7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punct de vedere </w:t>
          </w:r>
          <w:r w:rsidRPr="009F3DF7">
            <w:rPr>
              <w:rFonts w:ascii="Arial" w:hAnsi="Arial" w:cs="Arial"/>
              <w:noProof/>
              <w:sz w:val="24"/>
              <w:szCs w:val="24"/>
              <w:lang w:val="ro-RO"/>
            </w:rPr>
            <w:t>Direcția Județeană pentru Cultură, Culte și Patrimoniu Cultural Național S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ălaj</w:t>
          </w:r>
          <w:r w:rsidR="00A52B73" w:rsidRPr="009F3DF7"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  <w:t>;</w:t>
          </w:r>
        </w:p>
        <w:p w:rsidR="00A52B73" w:rsidRPr="00A52B73" w:rsidRDefault="00A52B73" w:rsidP="00A52B73">
          <w:pPr>
            <w:spacing w:after="0" w:line="240" w:lineRule="auto"/>
            <w:jc w:val="both"/>
            <w:rPr>
              <w:rFonts w:ascii="Arial" w:hAnsi="Arial" w:cs="Arial"/>
              <w:color w:val="FF0000"/>
              <w:sz w:val="24"/>
              <w:szCs w:val="24"/>
              <w:lang w:val="ro-RO"/>
            </w:rPr>
          </w:pPr>
        </w:p>
        <w:p w:rsidR="00A52B73" w:rsidRPr="00672E24" w:rsidRDefault="00A52B73" w:rsidP="00A52B7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672E24">
            <w:rPr>
              <w:rFonts w:ascii="Arial" w:hAnsi="Arial" w:cs="Arial"/>
              <w:sz w:val="24"/>
              <w:szCs w:val="24"/>
              <w:lang w:val="ro-RO"/>
            </w:rPr>
            <w:lastRenderedPageBreak/>
            <w:t>Prezentul act nu exonerează de răspundere titularul, proiectantul și/sau constructorul în cazul producerii unor accidente în timpul execuţiei lucrărilor sau exploatării acestora.</w:t>
          </w:r>
        </w:p>
        <w:p w:rsidR="00D0287D" w:rsidRPr="00A52B73" w:rsidRDefault="00D0287D" w:rsidP="00A52B73">
          <w:pPr>
            <w:autoSpaceDE w:val="0"/>
            <w:autoSpaceDN w:val="0"/>
            <w:adjustRightInd w:val="0"/>
            <w:spacing w:after="0" w:line="240" w:lineRule="auto"/>
            <w:jc w:val="both"/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</w:sdtContent>
    </w:sdt>
    <w:p w:rsidR="00D0287D" w:rsidRPr="00447422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D0287D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D0287D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D0287D" w:rsidRDefault="00D0287D" w:rsidP="00A52B73">
          <w:pPr>
            <w:spacing w:after="0" w:line="360" w:lineRule="auto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Pr="00CA4590" w:rsidRDefault="00A52B73" w:rsidP="00A52B7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A52B73" w:rsidRPr="00CA4590" w:rsidRDefault="00A52B73" w:rsidP="00A52B73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1D44FB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A52B73" w:rsidRDefault="00A52B73" w:rsidP="00A52B7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672E24" w:rsidRDefault="00672E24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Pr="00204734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it-IT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</w:t>
          </w:r>
          <w:r w:rsidRPr="0020473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serviciu </w:t>
          </w:r>
          <w:r w:rsidRPr="00204734">
            <w:rPr>
              <w:rFonts w:ascii="Arial" w:hAnsi="Arial" w:cs="Arial"/>
              <w:b/>
              <w:sz w:val="24"/>
              <w:szCs w:val="24"/>
              <w:lang w:val="it-IT"/>
            </w:rPr>
            <w:t>Avize, Acorduri, Autorizatii</w:t>
          </w: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204734">
            <w:rPr>
              <w:rFonts w:ascii="Arial" w:hAnsi="Arial" w:cs="Arial"/>
              <w:b/>
              <w:bCs/>
              <w:sz w:val="24"/>
              <w:szCs w:val="24"/>
              <w:lang w:val="it-IT"/>
            </w:rPr>
            <w:t>ing. Gizella Balint</w:t>
          </w:r>
        </w:p>
        <w:p w:rsidR="00A52B73" w:rsidRDefault="00A52B73" w:rsidP="00A52B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672E24" w:rsidRDefault="00672E24" w:rsidP="00A52B7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52B73" w:rsidRDefault="00A52B73" w:rsidP="00A52B73">
          <w:pPr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Î</w:t>
          </w:r>
          <w:r w:rsidRPr="00C033A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ntocmit, </w:t>
          </w:r>
        </w:p>
        <w:p w:rsidR="00A52B73" w:rsidRDefault="00A52B73" w:rsidP="00A52B7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1D44FB">
            <w:rPr>
              <w:rFonts w:ascii="Arial" w:hAnsi="Arial" w:cs="Arial"/>
              <w:sz w:val="24"/>
              <w:szCs w:val="24"/>
              <w:lang w:val="ro-RO"/>
            </w:rPr>
            <w:t xml:space="preserve">cons. Hajnalka Mate </w:t>
          </w:r>
          <w:r>
            <w:rPr>
              <w:rFonts w:ascii="Arial" w:hAnsi="Arial" w:cs="Arial"/>
              <w:sz w:val="24"/>
              <w:szCs w:val="24"/>
              <w:lang w:val="ro-RO"/>
            </w:rPr>
            <w:t>–</w:t>
          </w:r>
          <w:r w:rsidRPr="001D44FB">
            <w:rPr>
              <w:rFonts w:ascii="Arial" w:hAnsi="Arial" w:cs="Arial"/>
              <w:sz w:val="24"/>
              <w:szCs w:val="24"/>
              <w:lang w:val="ro-RO"/>
            </w:rPr>
            <w:t xml:space="preserve"> György</w:t>
          </w:r>
        </w:p>
        <w:p w:rsidR="00D0287D" w:rsidRDefault="00C6131D" w:rsidP="00D0287D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D0287D" w:rsidRPr="00447422" w:rsidRDefault="00D0287D" w:rsidP="00D028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0287D" w:rsidRPr="00447422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7D" w:rsidRPr="00447422" w:rsidRDefault="00D0287D" w:rsidP="00D028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0287D" w:rsidRPr="00447422" w:rsidRDefault="00D0287D" w:rsidP="00D028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0287D" w:rsidRPr="00447422" w:rsidRDefault="00D0287D" w:rsidP="00D02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7D" w:rsidRPr="00447422" w:rsidRDefault="00D0287D" w:rsidP="00D028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D0287D" w:rsidRPr="00447422" w:rsidRDefault="00D0287D" w:rsidP="00D0287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D0287D" w:rsidRPr="00447422" w:rsidSect="00D028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7D" w:rsidRDefault="00D0287D" w:rsidP="00C6131D">
      <w:pPr>
        <w:spacing w:after="0" w:line="240" w:lineRule="auto"/>
      </w:pPr>
      <w:r>
        <w:separator/>
      </w:r>
    </w:p>
  </w:endnote>
  <w:endnote w:type="continuationSeparator" w:id="0">
    <w:p w:rsidR="00D0287D" w:rsidRDefault="00D0287D" w:rsidP="00C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D" w:rsidRDefault="00D0287D" w:rsidP="00D028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0287D" w:rsidRDefault="00D0287D" w:rsidP="00D0287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87D" w:rsidRPr="00702379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<v:imagedata r:id="rId1" o:title=""/>
            </v:shape>
            <o:OLEObject Type="Embed" ProgID="CorelDRAW.Graphic.13" ShapeID="_x0000_s2092" DrawAspect="Content" ObjectID="_1546076896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D0287D" w:rsidRPr="00702379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D0287D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  <w:p w:rsidR="00D0287D" w:rsidRPr="00A52B73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t xml:space="preserve"> </w:t>
        </w:r>
        <w:fldSimple w:instr=" PAGE   \* MERGEFORMAT ">
          <w:r w:rsidR="00685012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D0287D" w:rsidRPr="00702379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</w:pP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6076895" r:id="rId2"/>
          </w:pict>
        </w:r>
        <w:r w:rsidRPr="00C639A0">
          <w:rPr>
            <w:rFonts w:ascii="Times New Roman" w:hAnsi="Times New Roman"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C639A0">
          <w:rPr>
            <w:rFonts w:ascii="Times New Roman" w:hAnsi="Times New Roman"/>
            <w:b/>
            <w:color w:val="00214E"/>
            <w:sz w:val="24"/>
            <w:szCs w:val="24"/>
          </w:rPr>
          <w:t>A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</w:rPr>
          <w:t>GEN</w:t>
        </w:r>
        <w:r w:rsidRPr="00702379"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 xml:space="preserve">ŢIA PENTRU PROTECŢIA MEDIULUI </w:t>
        </w:r>
        <w:r>
          <w:rPr>
            <w:rFonts w:ascii="Times New Roman" w:hAnsi="Times New Roman"/>
            <w:b/>
            <w:color w:val="00214E"/>
            <w:sz w:val="24"/>
            <w:szCs w:val="24"/>
            <w:lang w:val="ro-RO"/>
          </w:rPr>
          <w:t>SĂLAJ</w:t>
        </w:r>
      </w:p>
      <w:p w:rsidR="00D0287D" w:rsidRPr="00702379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>Strada Parcului nr. 2, Zalău, jud. Sălaj, Cod 450045</w:t>
        </w:r>
      </w:p>
      <w:p w:rsidR="00D0287D" w:rsidRPr="00A52B73" w:rsidRDefault="00D0287D" w:rsidP="00A52B73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color w:val="00214E"/>
            <w:sz w:val="24"/>
            <w:szCs w:val="24"/>
            <w:lang w:val="ro-RO"/>
          </w:rPr>
        </w:pP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E-mail: </w:t>
        </w:r>
        <w:hyperlink r:id="rId3" w:history="1">
          <w:r w:rsidRPr="005F4182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</w:t>
          </w:r>
          <w:r w:rsidRPr="005F4182">
            <w:rPr>
              <w:rStyle w:val="Hyperlink"/>
              <w:rFonts w:ascii="Times New Roman" w:hAnsi="Times New Roman"/>
              <w:sz w:val="24"/>
              <w:szCs w:val="24"/>
            </w:rPr>
            <w:t>@apmsj.anpm.ro</w:t>
          </w:r>
        </w:hyperlink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; Tel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.0260-662619, 0260-662621, </w:t>
        </w:r>
        <w:r w:rsidRPr="00702379">
          <w:rPr>
            <w:rFonts w:ascii="Times New Roman" w:hAnsi="Times New Roman"/>
            <w:color w:val="00214E"/>
            <w:sz w:val="24"/>
            <w:szCs w:val="24"/>
            <w:lang w:val="ro-RO"/>
          </w:rPr>
          <w:t>Fax.</w:t>
        </w:r>
        <w:r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0260-662622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7D" w:rsidRDefault="00D0287D" w:rsidP="00C6131D">
      <w:pPr>
        <w:spacing w:after="0" w:line="240" w:lineRule="auto"/>
      </w:pPr>
      <w:r>
        <w:separator/>
      </w:r>
    </w:p>
  </w:footnote>
  <w:footnote w:type="continuationSeparator" w:id="0">
    <w:p w:rsidR="00D0287D" w:rsidRDefault="00D0287D" w:rsidP="00C6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D" w:rsidRDefault="00D028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65" o:spid="_x0000_s2095" type="#_x0000_t136" style="position:absolute;margin-left:0;margin-top:0;width:468.75pt;height:234.3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D" w:rsidRDefault="00D0287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66" o:spid="_x0000_s2096" type="#_x0000_t136" style="position:absolute;margin-left:0;margin-top:0;width:468.75pt;height:234.3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7D" w:rsidRPr="00535A6C" w:rsidRDefault="00D0287D" w:rsidP="00D0287D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5864" o:spid="_x0000_s2094" type="#_x0000_t136" style="position:absolute;left:0;text-align:left;margin-left:0;margin-top:0;width:468.75pt;height:234.3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</v:shape>
      </w:pict>
    </w:r>
    <w:r w:rsidRPr="00C6131D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6076894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</w:t>
        </w:r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ul Mediului</w:t>
        </w:r>
      </w:sdtContent>
    </w:sdt>
  </w:p>
  <w:p w:rsidR="00D0287D" w:rsidRPr="00535A6C" w:rsidRDefault="00D0287D" w:rsidP="00D0287D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D0287D" w:rsidRPr="003167DA" w:rsidRDefault="00D0287D" w:rsidP="00D028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D0287D" w:rsidRPr="00992A14" w:rsidRDefault="00D0287D" w:rsidP="00D0287D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D0287D" w:rsidRPr="00992A14" w:rsidTr="00D0287D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D0287D" w:rsidRPr="00992A14" w:rsidRDefault="00D0287D" w:rsidP="00D0287D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D0287D" w:rsidRPr="0090788F" w:rsidRDefault="00D0287D" w:rsidP="00D0287D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AB"/>
    <w:multiLevelType w:val="hybridMultilevel"/>
    <w:tmpl w:val="8C924438"/>
    <w:lvl w:ilvl="0" w:tplc="681A0F9E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23FF"/>
    <w:multiLevelType w:val="hybridMultilevel"/>
    <w:tmpl w:val="73BA0CA4"/>
    <w:lvl w:ilvl="0" w:tplc="D608946C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5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64460"/>
    <w:multiLevelType w:val="hybridMultilevel"/>
    <w:tmpl w:val="23BEA024"/>
    <w:lvl w:ilvl="0" w:tplc="55C610E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2640726"/>
    <w:multiLevelType w:val="hybridMultilevel"/>
    <w:tmpl w:val="CFE28996"/>
    <w:lvl w:ilvl="0" w:tplc="55C610E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0">
    <w:nsid w:val="68746C10"/>
    <w:multiLevelType w:val="hybridMultilevel"/>
    <w:tmpl w:val="EB1E6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C5885"/>
    <w:multiLevelType w:val="hybridMultilevel"/>
    <w:tmpl w:val="65BA2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r9WbyTjOGJRVS8C0DZ9keJ61WqQ=" w:salt="7SK/MIfzXWWliGZxMlzEwA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6131D"/>
    <w:rsid w:val="00066AED"/>
    <w:rsid w:val="00287F2E"/>
    <w:rsid w:val="00296CE0"/>
    <w:rsid w:val="003262FD"/>
    <w:rsid w:val="003D5F8B"/>
    <w:rsid w:val="00672E24"/>
    <w:rsid w:val="006823F8"/>
    <w:rsid w:val="00685012"/>
    <w:rsid w:val="008F60EC"/>
    <w:rsid w:val="008F7BB2"/>
    <w:rsid w:val="00940542"/>
    <w:rsid w:val="00984AC9"/>
    <w:rsid w:val="009F3DF7"/>
    <w:rsid w:val="00A52B73"/>
    <w:rsid w:val="00AB08F6"/>
    <w:rsid w:val="00C6131D"/>
    <w:rsid w:val="00CA14C7"/>
    <w:rsid w:val="00CB478C"/>
    <w:rsid w:val="00D0287D"/>
    <w:rsid w:val="00D841DD"/>
    <w:rsid w:val="00D86B56"/>
    <w:rsid w:val="00E001D8"/>
    <w:rsid w:val="00E11B0B"/>
    <w:rsid w:val="00F8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A03BD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03BD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e0e5d15c-2690-47f8-a393-589aa554726a","Numar":null,"Data":null,"NumarActReglementareInitial":null,"DataActReglementareInitial":null,"DataInceput":null,"DataSfarsit":null,"Durata":null,"PunctLucruId":391046.0,"TipActId":4.0,"NumarCerere":null,"DataCerere":null,"NumarCerereScriptic":"2783","DataCerereScriptic":"2016-05-11T00:00:00","CodFiscal":null,"SordId":"(22C46E23-E367-2298-FF07-C2EB981CD783)","SablonSordId":"(8B66777B-56B9-65A9-2773-1FA4A6BC21FB)","DosarSordId":"3897469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278 A, Zăuan 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F1EFCAD8-2BB6-4B20-907D-40F243DF87C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5CBCF79-8E62-4069-ACED-7F70B44C9CE3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49BF182C-194F-48A2-B987-98884851D0FA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9B65A388-D5B8-446F-8800-A121A0CC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1406</Words>
  <Characters>8019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9407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hajnalka.mate</cp:lastModifiedBy>
  <cp:revision>18</cp:revision>
  <cp:lastPrinted>2017-01-16T08:29:00Z</cp:lastPrinted>
  <dcterms:created xsi:type="dcterms:W3CDTF">2015-10-26T07:49:00Z</dcterms:created>
  <dcterms:modified xsi:type="dcterms:W3CDTF">2017-01-16T11:00:00Z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Salcereal SRL,  Extindere si modernizare exploatatie agricola, 26900065</vt:lpwstr>
  </property>
  <property fmtid="{D5CDD505-2E9C-101B-9397-08002B2CF9AE}" pid="5" name="SordId">
    <vt:lpwstr>(22C46E23-E367-2298-FF07-C2EB981CD783)</vt:lpwstr>
  </property>
  <property fmtid="{D5CDD505-2E9C-101B-9397-08002B2CF9AE}" pid="6" name="VersiuneDocument">
    <vt:lpwstr>15</vt:lpwstr>
  </property>
  <property fmtid="{D5CDD505-2E9C-101B-9397-08002B2CF9AE}" pid="7" name="RuntimeGuid">
    <vt:lpwstr>34b20fa7-de0e-46be-84e0-597075c87420</vt:lpwstr>
  </property>
  <property fmtid="{D5CDD505-2E9C-101B-9397-08002B2CF9AE}" pid="8" name="PunctLucruId">
    <vt:lpwstr>391046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3897469</vt:lpwstr>
  </property>
  <property fmtid="{D5CDD505-2E9C-101B-9397-08002B2CF9AE}" pid="11" name="DosarCerereSordId">
    <vt:lpwstr>3897096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e0e5d15c-2690-47f8-a393-589aa554726a</vt:lpwstr>
  </property>
  <property fmtid="{D5CDD505-2E9C-101B-9397-08002B2CF9AE}" pid="16" name="CommitRoles">
    <vt:lpwstr>false</vt:lpwstr>
  </property>
</Properties>
</file>