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DC7C8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DC7C8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DC7C8F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DC7C8F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sz w:val="44"/>
          <w:szCs w:val="44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8671D9" w:rsidRDefault="008671D9" w:rsidP="00AC0360">
          <w:pPr>
            <w:spacing w:after="0"/>
            <w:jc w:val="center"/>
            <w:rPr>
              <w:rFonts w:ascii="Arial" w:hAnsi="Arial" w:cs="Arial"/>
              <w:b/>
              <w:sz w:val="44"/>
              <w:szCs w:val="44"/>
              <w:lang w:val="ro-RO"/>
            </w:rPr>
          </w:pPr>
        </w:p>
        <w:p w:rsidR="00AC0360" w:rsidRPr="008671D9" w:rsidRDefault="008671D9" w:rsidP="00AC0360">
          <w:pPr>
            <w:spacing w:after="0"/>
            <w:jc w:val="center"/>
            <w:rPr>
              <w:rFonts w:ascii="Arial" w:hAnsi="Arial" w:cs="Arial"/>
              <w:b/>
              <w:sz w:val="44"/>
              <w:szCs w:val="44"/>
              <w:lang w:val="ro-RO"/>
            </w:rPr>
          </w:pPr>
          <w:r w:rsidRPr="008671D9">
            <w:rPr>
              <w:rFonts w:ascii="Arial" w:hAnsi="Arial" w:cs="Arial"/>
              <w:b/>
              <w:sz w:val="44"/>
              <w:szCs w:val="44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DC7C8F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DC7C8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DC7C8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DC7C8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8671D9">
            <w:rPr>
              <w:rFonts w:ascii="Arial" w:hAnsi="Arial" w:cs="Arial"/>
              <w:b/>
              <w:sz w:val="24"/>
              <w:szCs w:val="24"/>
              <w:lang w:val="ro-RO"/>
            </w:rPr>
            <w:t>S.C. CEMACON S.A.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8671D9">
            <w:rPr>
              <w:rFonts w:ascii="Arial" w:hAnsi="Arial" w:cs="Arial"/>
              <w:sz w:val="24"/>
              <w:szCs w:val="24"/>
              <w:lang w:val="ro-RO"/>
            </w:rPr>
            <w:t>Str. CALEA DORABANTILOR, Nr. 48, Cluj-Napoca , Judetul Cluj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8B75B0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8671D9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8671D9">
            <w:rPr>
              <w:rFonts w:ascii="Arial" w:hAnsi="Arial" w:cs="Arial"/>
              <w:sz w:val="24"/>
              <w:szCs w:val="24"/>
              <w:lang w:val="ro-RO"/>
            </w:rPr>
            <w:t>6313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10-2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8671D9">
            <w:rPr>
              <w:rFonts w:ascii="Arial" w:hAnsi="Arial" w:cs="Arial"/>
              <w:spacing w:val="-6"/>
              <w:sz w:val="24"/>
              <w:szCs w:val="24"/>
              <w:lang w:val="ro-RO"/>
            </w:rPr>
            <w:t>28.10.2016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8B75B0" w:rsidRDefault="008B75B0" w:rsidP="008B75B0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lang w:val="ro-RO"/>
            </w:rPr>
            <w:t xml:space="preserve">        </w:t>
          </w:r>
          <w:r w:rsidR="00DC7C8F" w:rsidRPr="008B75B0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="00DC7C8F" w:rsidRPr="008B75B0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8671D9" w:rsidRDefault="00DC7C8F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DC7C8F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8671D9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</w:t>
          </w:r>
          <w:r w:rsidR="008671D9">
            <w:rPr>
              <w:rFonts w:ascii="Arial" w:hAnsi="Arial" w:cs="Arial"/>
              <w:sz w:val="24"/>
              <w:szCs w:val="24"/>
              <w:lang w:val="ro-RO"/>
            </w:rPr>
            <w:t>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r w:rsidR="008671D9">
            <w:rPr>
              <w:rFonts w:ascii="Arial" w:hAnsi="Arial" w:cs="Arial"/>
              <w:sz w:val="24"/>
              <w:szCs w:val="24"/>
              <w:lang w:val="ro-RO"/>
            </w:rPr>
            <w:t>25.01.2017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8671D9" w:rsidRPr="00AC66BD">
            <w:rPr>
              <w:rFonts w:ascii="Arial" w:hAnsi="Arial" w:cs="Arial"/>
              <w:b/>
              <w:sz w:val="24"/>
              <w:szCs w:val="24"/>
              <w:lang w:val="ro-RO"/>
            </w:rPr>
            <w:t>„Înlocuire staţie de peurare existentă în localitatea Recea</w:t>
          </w:r>
          <w:r w:rsidR="00AC66BD" w:rsidRPr="00AC66BD">
            <w:rPr>
              <w:rFonts w:ascii="Arial" w:hAnsi="Arial" w:cs="Arial"/>
              <w:b/>
              <w:sz w:val="24"/>
              <w:szCs w:val="24"/>
              <w:lang w:val="ro-RO"/>
            </w:rPr>
            <w:t>, comuna Vârşolţ, jud. Sălaj</w:t>
          </w:r>
          <w:r w:rsidR="008671D9" w:rsidRPr="00AC66BD">
            <w:rPr>
              <w:rFonts w:ascii="Arial" w:hAnsi="Arial" w:cs="Arial"/>
              <w:b/>
              <w:sz w:val="24"/>
              <w:szCs w:val="24"/>
              <w:lang w:val="ro-RO"/>
            </w:rPr>
            <w:t>”</w:t>
          </w:r>
          <w:r w:rsidR="00AC66BD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AC66BD">
            <w:rPr>
              <w:rFonts w:ascii="Arial" w:hAnsi="Arial" w:cs="Arial"/>
              <w:sz w:val="24"/>
              <w:szCs w:val="24"/>
              <w:lang w:val="ro-RO"/>
            </w:rPr>
            <w:t>loc. Recea, com. Vârşolţ,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DC7C8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DC7C8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A23125" w:rsidRPr="008B75B0" w:rsidRDefault="00A23125" w:rsidP="008B75B0">
          <w:pPr>
            <w:pStyle w:val="ListParagraph"/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B75B0">
            <w:rPr>
              <w:rFonts w:ascii="Arial" w:hAnsi="Arial" w:cs="Arial"/>
              <w:b/>
              <w:sz w:val="24"/>
              <w:szCs w:val="24"/>
            </w:rPr>
            <w:t>proiectul se încadrează</w:t>
          </w:r>
          <w:r w:rsidRPr="008B75B0">
            <w:rPr>
              <w:rFonts w:ascii="Arial" w:hAnsi="Arial" w:cs="Arial"/>
              <w:sz w:val="24"/>
              <w:szCs w:val="24"/>
            </w:rPr>
            <w:t xml:space="preserve"> în prevederile </w:t>
          </w:r>
          <w:r w:rsidRPr="008B75B0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="008B75B0">
            <w:rPr>
              <w:rFonts w:ascii="Arial" w:hAnsi="Arial" w:cs="Arial"/>
              <w:sz w:val="24"/>
              <w:szCs w:val="24"/>
            </w:rPr>
            <w:t>, anexa nr. 2, pct. 11 lit. c</w:t>
          </w:r>
          <w:r w:rsidRPr="008B75B0">
            <w:rPr>
              <w:rFonts w:ascii="Arial" w:hAnsi="Arial" w:cs="Arial"/>
              <w:sz w:val="24"/>
              <w:szCs w:val="24"/>
            </w:rPr>
            <w:t>) şi pct. 13, lit. a);</w:t>
          </w:r>
        </w:p>
        <w:p w:rsidR="00A23125" w:rsidRDefault="00A23125" w:rsidP="00A2312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55F92">
            <w:rPr>
              <w:rFonts w:ascii="Arial" w:hAnsi="Arial" w:cs="Arial"/>
              <w:b/>
              <w:sz w:val="24"/>
              <w:szCs w:val="24"/>
            </w:rPr>
            <w:t xml:space="preserve">    b)</w:t>
          </w:r>
          <w:r w:rsidRPr="00955F92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</w:rPr>
            <w:t>Caracteristicile proiectului</w:t>
          </w:r>
          <w:r w:rsidRPr="00955F92">
            <w:rPr>
              <w:rFonts w:ascii="Arial" w:hAnsi="Arial" w:cs="Arial"/>
              <w:sz w:val="24"/>
              <w:szCs w:val="24"/>
            </w:rPr>
            <w:t>:</w:t>
          </w:r>
        </w:p>
        <w:p w:rsidR="00A23125" w:rsidRDefault="00A23125" w:rsidP="00A23125">
          <w:pPr>
            <w:tabs>
              <w:tab w:val="left" w:pos="990"/>
              <w:tab w:val="left" w:pos="135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proiectului: </w:t>
          </w:r>
          <w:r w:rsidRPr="009B2437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- </w:t>
          </w:r>
          <w:r w:rsidRPr="006B29D0">
            <w:rPr>
              <w:rFonts w:ascii="Arial" w:hAnsi="Arial" w:cs="Arial"/>
              <w:sz w:val="24"/>
              <w:szCs w:val="24"/>
            </w:rPr>
            <w:t xml:space="preserve">prin proiect se prevede </w:t>
          </w:r>
          <w:r w:rsidR="000751C0">
            <w:rPr>
              <w:rFonts w:ascii="Arial" w:hAnsi="Arial" w:cs="Arial"/>
              <w:sz w:val="24"/>
              <w:szCs w:val="24"/>
            </w:rPr>
            <w:t>înlocuirea ministaţiei de epurare</w:t>
          </w:r>
          <w:r w:rsidR="00397E45">
            <w:rPr>
              <w:rFonts w:ascii="Arial" w:hAnsi="Arial" w:cs="Arial"/>
              <w:sz w:val="24"/>
              <w:szCs w:val="24"/>
            </w:rPr>
            <w:t>, tip Crimer Air, Q=1,2 mc/zi,</w:t>
          </w:r>
          <w:r w:rsidR="000751C0">
            <w:rPr>
              <w:rFonts w:ascii="Arial" w:hAnsi="Arial" w:cs="Arial"/>
              <w:sz w:val="24"/>
              <w:szCs w:val="24"/>
            </w:rPr>
            <w:t xml:space="preserve"> existentă pe amplasamentul fabricii de blocuri ceramice, din zona facturare, cu o staţie de epuare nouă, tip S.B.R-Full Control, Q=18 mc, care va asigura epurarea corespunzătoare (calitativ şi cantitativ) </w:t>
          </w:r>
          <w:r w:rsidR="00397E45">
            <w:rPr>
              <w:rFonts w:ascii="Arial" w:hAnsi="Arial" w:cs="Arial"/>
              <w:sz w:val="24"/>
              <w:szCs w:val="24"/>
            </w:rPr>
            <w:t xml:space="preserve">a </w:t>
          </w:r>
          <w:r w:rsidR="000751C0">
            <w:rPr>
              <w:rFonts w:ascii="Arial" w:hAnsi="Arial" w:cs="Arial"/>
              <w:sz w:val="24"/>
              <w:szCs w:val="24"/>
            </w:rPr>
            <w:t>apelor uzate menajere</w:t>
          </w:r>
          <w:r w:rsidR="00397E45">
            <w:rPr>
              <w:rFonts w:ascii="Arial" w:hAnsi="Arial" w:cs="Arial"/>
              <w:sz w:val="24"/>
              <w:szCs w:val="24"/>
            </w:rPr>
            <w:t>.</w:t>
          </w:r>
        </w:p>
        <w:p w:rsidR="008B75B0" w:rsidRDefault="00397E45" w:rsidP="00A23125">
          <w:pPr>
            <w:tabs>
              <w:tab w:val="left" w:pos="990"/>
              <w:tab w:val="left" w:pos="135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Staţia de epurare  (L=5 m, Dn=2,5 m, Vutil=23 mc) este realizată dintr-un recipient din poliester armat cu fibră de sticlă, compusă din: gura de vizitare, record de intrare, punct de prelevare probe, air-lift alimentare, over-flow, record evacuare, air lift evacuare, camera de aerare, difuzor aer, air-lift circulare nămol, decantor primar în care are loc fermentarea anaerob</w:t>
          </w:r>
          <w:r w:rsidR="00F32F08">
            <w:rPr>
              <w:rFonts w:ascii="Arial" w:hAnsi="Arial" w:cs="Arial"/>
              <w:sz w:val="24"/>
              <w:szCs w:val="24"/>
            </w:rPr>
            <w:t>ă</w:t>
          </w:r>
          <w:r>
            <w:rPr>
              <w:rFonts w:ascii="Arial" w:hAnsi="Arial" w:cs="Arial"/>
              <w:sz w:val="24"/>
              <w:szCs w:val="24"/>
            </w:rPr>
            <w:t>, panou de comandă, linie flexibilă de drenaj, folie PE pentru protecţ</w:t>
          </w:r>
          <w:r w:rsidR="00F676BE">
            <w:rPr>
              <w:rFonts w:ascii="Arial" w:hAnsi="Arial" w:cs="Arial"/>
              <w:sz w:val="24"/>
              <w:szCs w:val="24"/>
            </w:rPr>
            <w:t>ia drenului, tunel de percolare.</w:t>
          </w:r>
        </w:p>
        <w:p w:rsidR="00F676BE" w:rsidRPr="006B29D0" w:rsidRDefault="00F676BE" w:rsidP="00A23125">
          <w:pPr>
            <w:tabs>
              <w:tab w:val="left" w:pos="990"/>
              <w:tab w:val="left" w:pos="135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Apele uzate menajere epurate se vor evacua printr-un sistem de canalizare menajer din tuburi PVC (existent), Ø 110 mm, L=40,7 m intr-o rigolă din pământ care va asigura evacuarea în Valea Recea (v. Soldubei).</w:t>
          </w:r>
        </w:p>
        <w:p w:rsidR="00A23125" w:rsidRPr="00955F92" w:rsidRDefault="00A23125" w:rsidP="00A2312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cumularea cu alte proiecte: - nu este cazul;</w:t>
          </w:r>
        </w:p>
        <w:p w:rsidR="00A23125" w:rsidRPr="00C77BEE" w:rsidRDefault="00A23125" w:rsidP="00A23125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     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utilizarea resurselor naturale:</w:t>
          </w:r>
          <w:r w:rsidRPr="00955F92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 w:rsidR="00397E45" w:rsidRPr="00397E45">
            <w:rPr>
              <w:rFonts w:ascii="Arial" w:eastAsia="Times New Roman" w:hAnsi="Arial" w:cs="Arial"/>
              <w:sz w:val="24"/>
              <w:szCs w:val="24"/>
              <w:lang w:val="ro-RO"/>
            </w:rPr>
            <w:t>- nu este cazul</w:t>
          </w:r>
          <w:r w:rsidRPr="00397E45">
            <w:rPr>
              <w:rFonts w:ascii="Arial" w:eastAsia="Times New Roman" w:hAnsi="Arial" w:cs="Arial"/>
              <w:sz w:val="24"/>
              <w:szCs w:val="24"/>
              <w:lang w:val="ro-RO"/>
            </w:rPr>
            <w:t>;</w:t>
          </w:r>
        </w:p>
        <w:p w:rsidR="00A23125" w:rsidRPr="00955F92" w:rsidRDefault="00A23125" w:rsidP="00A23125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producţia de deşeuri: conform Legii 211/2011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(r1)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, privind regimul deşeurilor</w:t>
          </w:r>
          <w:r>
            <w:rPr>
              <w:rFonts w:ascii="Arial" w:hAnsi="Arial" w:cs="Arial"/>
              <w:sz w:val="24"/>
              <w:szCs w:val="24"/>
              <w:lang w:val="pt-BR"/>
            </w:rPr>
            <w:t>, cu modificări ulterioare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:</w:t>
          </w:r>
        </w:p>
        <w:p w:rsidR="00A23125" w:rsidRPr="00955F92" w:rsidRDefault="00A23125" w:rsidP="00A2312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- în perioada de execuţie a proiectului vor rezulta deşeuri care se vor colecta separat şi vor fi evacuate prin grija unităţii excutante într-un depozit autorizat ;</w:t>
          </w:r>
        </w:p>
        <w:p w:rsidR="00A23125" w:rsidRPr="0034134F" w:rsidRDefault="00A23125" w:rsidP="0034134F">
          <w:pPr>
            <w:pStyle w:val="Style4"/>
            <w:widowControl/>
            <w:tabs>
              <w:tab w:val="left" w:pos="144"/>
            </w:tabs>
            <w:spacing w:line="240" w:lineRule="auto"/>
            <w:ind w:firstLine="0"/>
            <w:jc w:val="both"/>
          </w:pPr>
          <w:r w:rsidRPr="009B2437">
            <w:rPr>
              <w:lang w:val="pt-BR"/>
            </w:rPr>
            <w:t>-</w:t>
          </w:r>
          <w:r w:rsidRPr="009B2437">
            <w:rPr>
              <w:lang w:val="it-IT"/>
            </w:rPr>
            <w:t xml:space="preserve"> </w:t>
          </w:r>
          <w:r w:rsidRPr="00B7266E">
            <w:rPr>
              <w:lang w:val="it-IT"/>
            </w:rPr>
            <w:t>lucrările necesare organizării de şantier:</w:t>
          </w:r>
          <w:r w:rsidRPr="009B2437">
            <w:rPr>
              <w:noProof/>
              <w:color w:val="FF0000"/>
            </w:rPr>
            <w:t xml:space="preserve"> </w:t>
          </w:r>
          <w:r w:rsidR="0034134F">
            <w:rPr>
              <w:rStyle w:val="FontStyle12"/>
              <w:sz w:val="24"/>
              <w:szCs w:val="24"/>
            </w:rPr>
            <w:t>nu sunt necesare.</w:t>
          </w:r>
          <w:r w:rsidRPr="009B2437">
            <w:rPr>
              <w:rStyle w:val="FontStyle12"/>
              <w:sz w:val="24"/>
              <w:szCs w:val="24"/>
            </w:rPr>
            <w:t xml:space="preserve">   </w:t>
          </w:r>
        </w:p>
        <w:p w:rsidR="00A23125" w:rsidRDefault="00A23125" w:rsidP="00A23125">
          <w:pPr>
            <w:pStyle w:val="Style4"/>
            <w:widowControl/>
            <w:tabs>
              <w:tab w:val="left" w:pos="144"/>
            </w:tabs>
            <w:ind w:firstLine="0"/>
            <w:jc w:val="both"/>
          </w:pPr>
          <w:r w:rsidRPr="009B2437">
            <w:rPr>
              <w:lang w:val="pt-BR"/>
            </w:rPr>
            <w:t xml:space="preserve">     </w:t>
          </w:r>
          <w:r w:rsidRPr="009B2437">
            <w:t>b</w:t>
          </w:r>
          <w:r w:rsidRPr="009B2437">
            <w:rPr>
              <w:vertAlign w:val="subscript"/>
            </w:rPr>
            <w:t>5</w:t>
          </w:r>
          <w:r w:rsidRPr="009B2437">
            <w:t xml:space="preserve">) </w:t>
          </w:r>
          <w:r w:rsidRPr="009B2437">
            <w:rPr>
              <w:lang w:val="pt-BR"/>
            </w:rPr>
            <w:t>emisiile poluante, inclusiv zgomotul şi alte surse de disconfort:</w:t>
          </w:r>
          <w:r w:rsidRPr="009B2437">
            <w:t xml:space="preserve"> se vor respecta limitele prevăzute de normele în vigoare; </w:t>
          </w:r>
        </w:p>
        <w:p w:rsidR="00A23125" w:rsidRPr="009B2437" w:rsidRDefault="00F32F08" w:rsidP="00F32F08">
          <w:pPr>
            <w:pStyle w:val="Style4"/>
            <w:widowControl/>
            <w:numPr>
              <w:ilvl w:val="0"/>
              <w:numId w:val="64"/>
            </w:numPr>
            <w:tabs>
              <w:tab w:val="left" w:pos="144"/>
            </w:tabs>
            <w:ind w:firstLine="360"/>
            <w:jc w:val="both"/>
          </w:pPr>
          <w:r>
            <w:t xml:space="preserve">- apele uzate menajere sunt colectate printr-un sistem de canalizare menajer din tuburi </w:t>
          </w:r>
          <w:r w:rsidR="00F676BE">
            <w:t xml:space="preserve">de </w:t>
          </w:r>
          <w:r>
            <w:t>PVC (existent)</w:t>
          </w:r>
          <w:r w:rsidR="00F676BE">
            <w:t>, Ø 110 mm, L=20 m,şi descărcate în noua staţie de epurare</w:t>
          </w:r>
          <w:r w:rsidR="00A23125">
            <w:t>;</w:t>
          </w:r>
          <w:r w:rsidR="00F676BE" w:rsidRPr="00F676BE">
            <w:t xml:space="preserve"> </w:t>
          </w:r>
          <w:r w:rsidR="00F676BE">
            <w:t>indicatorii de calitate ai apelor uzate nu vor depăsi valorile maxime admise prin normativul NTPA 002/2005;</w:t>
          </w:r>
        </w:p>
        <w:p w:rsidR="00A23125" w:rsidRPr="009B2437" w:rsidRDefault="00A23125" w:rsidP="00A2312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9B2437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cazul;</w:t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</w:p>
        <w:p w:rsidR="00A23125" w:rsidRPr="009B2437" w:rsidRDefault="00A23125" w:rsidP="00A2312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B2437">
            <w:rPr>
              <w:rFonts w:ascii="Arial" w:hAnsi="Arial" w:cs="Arial"/>
              <w:b/>
              <w:sz w:val="24"/>
              <w:szCs w:val="24"/>
            </w:rPr>
            <w:t xml:space="preserve">    c)</w:t>
          </w:r>
          <w:r w:rsidRPr="009B2437">
            <w:rPr>
              <w:rFonts w:ascii="Arial" w:hAnsi="Arial" w:cs="Arial"/>
              <w:sz w:val="24"/>
              <w:szCs w:val="24"/>
            </w:rPr>
            <w:t xml:space="preserve"> </w:t>
          </w:r>
          <w:r w:rsidRPr="009B2437">
            <w:rPr>
              <w:rFonts w:ascii="Arial" w:hAnsi="Arial" w:cs="Arial"/>
              <w:b/>
              <w:sz w:val="24"/>
              <w:szCs w:val="24"/>
              <w:lang w:val="pt-BR"/>
            </w:rPr>
            <w:t>Localizarea proiectului</w:t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>:</w:t>
          </w:r>
          <w:r w:rsidRPr="009B2437">
            <w:rPr>
              <w:rFonts w:ascii="Arial" w:hAnsi="Arial" w:cs="Arial"/>
              <w:color w:val="FF0000"/>
              <w:sz w:val="24"/>
              <w:szCs w:val="24"/>
              <w:lang w:val="pt-BR"/>
            </w:rPr>
            <w:t xml:space="preserve"> 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loc. </w:t>
          </w:r>
          <w:r w:rsidR="008B75B0">
            <w:rPr>
              <w:rFonts w:ascii="Arial" w:hAnsi="Arial" w:cs="Arial"/>
              <w:sz w:val="24"/>
              <w:szCs w:val="24"/>
              <w:lang w:val="ro-RO"/>
            </w:rPr>
            <w:t>Recea, com. Vârşolţ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>, jud. Sălaj,</w:t>
          </w:r>
        </w:p>
        <w:p w:rsidR="00A23125" w:rsidRPr="009B2437" w:rsidRDefault="00A23125" w:rsidP="00A2312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B2437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B2437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8B75B0">
            <w:rPr>
              <w:rFonts w:ascii="Arial" w:hAnsi="Arial" w:cs="Arial"/>
              <w:sz w:val="24"/>
              <w:szCs w:val="24"/>
              <w:lang w:val="ro-RO"/>
            </w:rPr>
            <w:t>25 din 12.10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.2016, emis de Primăria </w:t>
          </w:r>
          <w:r w:rsidR="008B75B0">
            <w:rPr>
              <w:rFonts w:ascii="Arial" w:hAnsi="Arial" w:cs="Arial"/>
              <w:sz w:val="24"/>
              <w:szCs w:val="24"/>
              <w:lang w:val="ro-RO"/>
            </w:rPr>
            <w:t>Comunei Vârşolţ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="008B75B0">
            <w:rPr>
              <w:rFonts w:ascii="Arial" w:hAnsi="Arial" w:cs="Arial"/>
              <w:sz w:val="24"/>
              <w:szCs w:val="24"/>
              <w:lang w:val="ro-RO"/>
            </w:rPr>
            <w:t>terenul este situat în intravilanul loc. Recea potrivit PUG şi este proprietatea SC Cemacon SA conform extrasului CF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p>
        <w:p w:rsidR="00A23125" w:rsidRPr="009B2437" w:rsidRDefault="00A23125" w:rsidP="00A2312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B2437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B2437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A23125" w:rsidRPr="009B2437" w:rsidRDefault="00A23125" w:rsidP="00A2312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B2437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B2437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>) Capacitatea de absorbţie a mediului: - nu este cazul.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ab/>
          </w:r>
        </w:p>
        <w:p w:rsidR="00A23125" w:rsidRPr="009B2437" w:rsidRDefault="00A23125" w:rsidP="00A2312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B2437">
            <w:rPr>
              <w:rFonts w:ascii="Arial" w:hAnsi="Arial" w:cs="Arial"/>
              <w:sz w:val="24"/>
              <w:szCs w:val="24"/>
            </w:rPr>
            <w:t xml:space="preserve">    </w:t>
          </w:r>
          <w:r w:rsidRPr="009B2437">
            <w:rPr>
              <w:rFonts w:ascii="Arial" w:hAnsi="Arial" w:cs="Arial"/>
              <w:b/>
              <w:sz w:val="24"/>
              <w:szCs w:val="24"/>
              <w:lang w:val="ro-RO"/>
            </w:rPr>
            <w:t>d.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9B2437">
            <w:rPr>
              <w:rFonts w:ascii="Arial" w:hAnsi="Arial" w:cs="Arial"/>
              <w:b/>
              <w:sz w:val="24"/>
              <w:szCs w:val="24"/>
              <w:lang w:val="ro-RO"/>
            </w:rPr>
            <w:t>Caracteristicile impactului potenţial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A23125" w:rsidRPr="00955F92" w:rsidRDefault="00A23125" w:rsidP="00A2312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) extinderea impactului, aria geografică şi numărul persoanelor afectate: - punctual pe perioada de execuţie. </w:t>
          </w:r>
        </w:p>
        <w:p w:rsidR="00A23125" w:rsidRPr="00955F92" w:rsidRDefault="00A23125" w:rsidP="00A2312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A23125" w:rsidRPr="00955F92" w:rsidRDefault="00A23125" w:rsidP="00A2312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funcţionare;</w:t>
          </w:r>
        </w:p>
        <w:p w:rsidR="00A23125" w:rsidRPr="00955F92" w:rsidRDefault="00A23125" w:rsidP="00A2312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A23125" w:rsidRPr="00955F92" w:rsidRDefault="00A23125" w:rsidP="00A2312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În perioada de execuţie a proiectului impactul asupra factorilor de mediu va fi temporar. Pe măsura realizării lucrărilor şi închiderii fronturilor de lucru, calitatea factorilor de mediu afectaţi va reveni la parametrii iniţiali. </w:t>
          </w:r>
        </w:p>
        <w:p w:rsidR="00A23125" w:rsidRPr="00955F92" w:rsidRDefault="00A23125" w:rsidP="00A23125">
          <w:pPr>
            <w:spacing w:after="0" w:line="240" w:lineRule="auto"/>
            <w:ind w:firstLine="992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A23125" w:rsidRPr="00B118E6" w:rsidRDefault="00A23125" w:rsidP="00A23125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B118E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.</w:t>
          </w: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A23125" w:rsidRPr="00B118E6" w:rsidRDefault="00A23125" w:rsidP="00A23125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deşeurilor.</w:t>
          </w:r>
        </w:p>
        <w:p w:rsidR="00A23125" w:rsidRPr="00B118E6" w:rsidRDefault="00A23125" w:rsidP="00A23125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proiect. </w:t>
          </w:r>
        </w:p>
        <w:p w:rsidR="00A23125" w:rsidRDefault="00A23125" w:rsidP="00A23125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</w:t>
          </w:r>
          <w:r>
            <w:rPr>
              <w:rFonts w:ascii="Arial" w:hAnsi="Arial" w:cs="Arial"/>
              <w:sz w:val="24"/>
              <w:szCs w:val="24"/>
              <w:lang w:val="ro-RO"/>
            </w:rPr>
            <w:t>Ord. 119/2014</w:t>
          </w:r>
          <w:r w:rsidRPr="0097320F">
            <w:rPr>
              <w:rFonts w:ascii="Arial" w:hAnsi="Arial" w:cs="Arial"/>
              <w:sz w:val="24"/>
              <w:szCs w:val="24"/>
            </w:rPr>
            <w:t xml:space="preserve"> </w:t>
          </w:r>
          <w:r w:rsidRPr="00FF3886">
            <w:rPr>
              <w:rFonts w:ascii="Arial" w:hAnsi="Arial" w:cs="Arial"/>
              <w:sz w:val="24"/>
              <w:szCs w:val="24"/>
            </w:rPr>
            <w:t>pentru aprobarea Normelor de sănătate public</w:t>
          </w:r>
          <w:r w:rsidR="008B75B0">
            <w:rPr>
              <w:rFonts w:ascii="Arial" w:hAnsi="Arial" w:cs="Arial"/>
              <w:sz w:val="24"/>
              <w:szCs w:val="24"/>
            </w:rPr>
            <w:t>ă</w:t>
          </w:r>
          <w:r w:rsidRPr="00FF3886">
            <w:rPr>
              <w:rFonts w:ascii="Arial" w:hAnsi="Arial" w:cs="Arial"/>
              <w:sz w:val="24"/>
              <w:szCs w:val="24"/>
            </w:rPr>
            <w:t xml:space="preserve"> privind mediul de viată al populaţiei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A23125" w:rsidRPr="00B118E6" w:rsidRDefault="00A23125" w:rsidP="00A23125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poluare.</w:t>
          </w:r>
        </w:p>
        <w:p w:rsidR="00A23125" w:rsidRPr="00B118E6" w:rsidRDefault="00A23125" w:rsidP="00A23125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freatice.</w:t>
          </w:r>
        </w:p>
        <w:p w:rsidR="00A23125" w:rsidRPr="00B118E6" w:rsidRDefault="00A23125" w:rsidP="00A23125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</w:r>
        </w:p>
        <w:p w:rsidR="00A23125" w:rsidRPr="00955F92" w:rsidRDefault="00A23125" w:rsidP="00A23125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955F92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privind aprobarea Metodologiei de aplicare a evaluării impactului asupra mediului pentru proiecte publice şi </w:t>
          </w:r>
          <w:r w:rsidRPr="00955F92">
            <w:rPr>
              <w:rFonts w:ascii="Arial" w:hAnsi="Arial" w:cs="Arial"/>
              <w:i/>
              <w:sz w:val="24"/>
              <w:szCs w:val="24"/>
              <w:lang w:val="ro-RO"/>
            </w:rPr>
            <w:lastRenderedPageBreak/>
            <w:t>private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A23125" w:rsidRPr="00955F92" w:rsidRDefault="00A23125" w:rsidP="00A23125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La şedinţa CAT din data de </w:t>
          </w:r>
          <w:r w:rsidR="008B75B0">
            <w:rPr>
              <w:rFonts w:ascii="Arial" w:hAnsi="Arial" w:cs="Arial"/>
              <w:sz w:val="24"/>
              <w:szCs w:val="24"/>
              <w:lang w:val="ro-RO"/>
            </w:rPr>
            <w:t>25.01.2017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au fost solicitate următoarele acte/avize:</w:t>
          </w:r>
        </w:p>
        <w:p w:rsidR="00A23125" w:rsidRPr="00C93266" w:rsidRDefault="00A23125" w:rsidP="00A23125">
          <w:pPr>
            <w:numPr>
              <w:ilvl w:val="0"/>
              <w:numId w:val="66"/>
            </w:numPr>
            <w:spacing w:after="0" w:line="240" w:lineRule="auto"/>
            <w:ind w:left="726" w:hanging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93266">
            <w:rPr>
              <w:rFonts w:ascii="Arial" w:hAnsi="Arial" w:cs="Arial"/>
              <w:sz w:val="24"/>
              <w:szCs w:val="24"/>
              <w:lang w:val="ro-RO"/>
            </w:rPr>
            <w:t xml:space="preserve">  Aviz ISU;</w:t>
          </w:r>
        </w:p>
        <w:p w:rsidR="00A23125" w:rsidRPr="00C93266" w:rsidRDefault="00A23125" w:rsidP="00A23125">
          <w:pPr>
            <w:numPr>
              <w:ilvl w:val="0"/>
              <w:numId w:val="66"/>
            </w:numPr>
            <w:spacing w:after="0" w:line="240" w:lineRule="auto"/>
            <w:ind w:left="726" w:hanging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93266">
            <w:rPr>
              <w:rFonts w:ascii="Arial" w:hAnsi="Arial" w:cs="Arial"/>
              <w:sz w:val="24"/>
              <w:szCs w:val="24"/>
              <w:lang w:val="ro-RO"/>
            </w:rPr>
            <w:t xml:space="preserve">  P.d.v. DJC;</w:t>
          </w:r>
        </w:p>
        <w:p w:rsidR="00753675" w:rsidRPr="00522DB9" w:rsidRDefault="00D14494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DC7C8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DC7C8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DC7C8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DC7C8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DC7C8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Default="00DC7C8F" w:rsidP="00DC7C8F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DC7C8F" w:rsidRPr="00CA4590" w:rsidRDefault="00DC7C8F" w:rsidP="00DC7C8F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dr. ing. Aurica GREC</w:t>
          </w:r>
        </w:p>
        <w:p w:rsidR="00EE38CA" w:rsidRPr="00CA4590" w:rsidRDefault="00DC7C8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Default="00DC7C8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DC7C8F" w:rsidRDefault="00DC7C8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C7C8F" w:rsidRDefault="00DC7C8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C7C8F" w:rsidRDefault="00DC7C8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C7C8F" w:rsidRPr="00CA4590" w:rsidRDefault="00DC7C8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DC7C8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DC7C8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C7C8F" w:rsidRDefault="00DC7C8F" w:rsidP="00DC7C8F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D2BCC">
            <w:rPr>
              <w:rFonts w:ascii="Arial" w:hAnsi="Arial" w:cs="Arial"/>
              <w:bCs/>
              <w:sz w:val="24"/>
              <w:szCs w:val="24"/>
              <w:lang w:val="ro-RO"/>
            </w:rPr>
            <w:t>Şef serviciu Avize, Acorduri, Autorizaţii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,</w:t>
          </w:r>
        </w:p>
        <w:p w:rsidR="00DC7C8F" w:rsidRDefault="00DC7C8F" w:rsidP="00DC7C8F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Gizella Balint</w:t>
          </w:r>
        </w:p>
        <w:p w:rsidR="00DC7C8F" w:rsidRDefault="00DC7C8F" w:rsidP="00DC7C8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C7C8F" w:rsidRDefault="00DC7C8F" w:rsidP="00DC7C8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C7C8F" w:rsidRDefault="00DC7C8F" w:rsidP="00DC7C8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C7C8F" w:rsidRDefault="00DC7C8F" w:rsidP="00DC7C8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C7C8F" w:rsidRPr="00C033AF" w:rsidRDefault="00DC7C8F" w:rsidP="00DC7C8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C7C8F" w:rsidRDefault="00DC7C8F" w:rsidP="00DC7C8F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DC7C8F" w:rsidRDefault="00DC7C8F" w:rsidP="00DC7C8F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cons. Anca Groşan</w:t>
          </w:r>
        </w:p>
        <w:p w:rsidR="00DC7C8F" w:rsidRDefault="00DC7C8F" w:rsidP="00DC7C8F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1693D" w:rsidRDefault="00D14494" w:rsidP="00DC7C8F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DC7C8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C7C8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C7C8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C7C8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C7C8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C7C8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C7C8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94" w:rsidRDefault="00D14494" w:rsidP="00D14494">
      <w:pPr>
        <w:spacing w:after="0" w:line="240" w:lineRule="auto"/>
      </w:pPr>
      <w:r>
        <w:separator/>
      </w:r>
    </w:p>
  </w:endnote>
  <w:endnote w:type="continuationSeparator" w:id="0">
    <w:p w:rsidR="00D14494" w:rsidRDefault="00D14494" w:rsidP="00D1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1449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7C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C8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C7C8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DC7C8F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8671D9">
              <w:rPr>
                <w:rFonts w:ascii="Arial" w:hAnsi="Arial" w:cs="Arial"/>
                <w:b/>
                <w:sz w:val="20"/>
                <w:szCs w:val="20"/>
              </w:rPr>
              <w:t xml:space="preserve"> SĂLAJ</w:t>
            </w:r>
          </w:p>
          <w:p w:rsidR="008671D9" w:rsidRPr="007A4C64" w:rsidRDefault="008671D9" w:rsidP="008671D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Parcului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Zalău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450045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92A14" w:rsidRPr="007A4C64" w:rsidRDefault="008671D9" w:rsidP="008671D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C7763C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0260-662619, 0260-662621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0260-662622</w:t>
            </w:r>
          </w:p>
        </w:sdtContent>
      </w:sdt>
      <w:p w:rsidR="00B72680" w:rsidRPr="00C44321" w:rsidRDefault="00DC7C8F" w:rsidP="00C44321">
        <w:pPr>
          <w:pStyle w:val="Footer"/>
          <w:jc w:val="center"/>
        </w:pPr>
        <w:r>
          <w:t xml:space="preserve"> </w:t>
        </w:r>
        <w:r w:rsidR="00D14494">
          <w:fldChar w:fldCharType="begin"/>
        </w:r>
        <w:r>
          <w:instrText xml:space="preserve"> PAGE   \* MERGEFORMAT </w:instrText>
        </w:r>
        <w:r w:rsidR="00D14494">
          <w:fldChar w:fldCharType="separate"/>
        </w:r>
        <w:r>
          <w:rPr>
            <w:noProof/>
          </w:rPr>
          <w:t>2</w:t>
        </w:r>
        <w:r w:rsidR="00D14494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DC7C8F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 w:rsidR="008671D9">
          <w:rPr>
            <w:rFonts w:ascii="Arial" w:hAnsi="Arial" w:cs="Arial"/>
            <w:b/>
            <w:sz w:val="20"/>
            <w:szCs w:val="20"/>
          </w:rPr>
          <w:t>ENŢIA PENTRU PROTECŢIA MEDIULUI SĂLAJ</w:t>
        </w:r>
      </w:p>
      <w:p w:rsidR="00992A14" w:rsidRPr="007A4C64" w:rsidRDefault="00DC7C8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8671D9">
          <w:rPr>
            <w:rFonts w:ascii="Arial" w:hAnsi="Arial" w:cs="Arial"/>
            <w:color w:val="00214E"/>
            <w:sz w:val="20"/>
            <w:szCs w:val="20"/>
            <w:lang w:val="ro-RO"/>
          </w:rPr>
          <w:t>Parcului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 w:rsidR="008671D9">
          <w:rPr>
            <w:rFonts w:ascii="Arial" w:hAnsi="Arial" w:cs="Arial"/>
            <w:color w:val="00214E"/>
            <w:sz w:val="20"/>
            <w:szCs w:val="20"/>
            <w:lang w:val="ro-RO"/>
          </w:rPr>
          <w:t>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 w:rsidR="008671D9">
          <w:rPr>
            <w:rFonts w:ascii="Arial" w:hAnsi="Arial" w:cs="Arial"/>
            <w:color w:val="00214E"/>
            <w:sz w:val="20"/>
            <w:szCs w:val="20"/>
            <w:lang w:val="ro-RO"/>
          </w:rPr>
          <w:t>Zalău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8671D9">
          <w:rPr>
            <w:rFonts w:ascii="Arial" w:hAnsi="Arial" w:cs="Arial"/>
            <w:color w:val="00214E"/>
            <w:sz w:val="20"/>
            <w:szCs w:val="20"/>
            <w:lang w:val="ro-RO"/>
          </w:rPr>
          <w:t>450045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DC7C8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8671D9" w:rsidRPr="00C7763C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8671D9">
          <w:rPr>
            <w:rFonts w:ascii="Arial" w:hAnsi="Arial" w:cs="Arial"/>
            <w:color w:val="00214E"/>
            <w:sz w:val="20"/>
            <w:szCs w:val="20"/>
            <w:lang w:val="ro-RO"/>
          </w:rPr>
          <w:t>0260-662619, 0260-662621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</w:t>
        </w:r>
        <w:r w:rsidR="008671D9">
          <w:rPr>
            <w:rFonts w:ascii="Arial" w:hAnsi="Arial" w:cs="Arial"/>
            <w:color w:val="00214E"/>
            <w:sz w:val="20"/>
            <w:szCs w:val="20"/>
            <w:lang w:val="ro-RO"/>
          </w:rPr>
          <w:t>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94" w:rsidRDefault="00D14494" w:rsidP="00D14494">
      <w:pPr>
        <w:spacing w:after="0" w:line="240" w:lineRule="auto"/>
      </w:pPr>
      <w:r>
        <w:separator/>
      </w:r>
    </w:p>
  </w:footnote>
  <w:footnote w:type="continuationSeparator" w:id="0">
    <w:p w:rsidR="00D14494" w:rsidRDefault="00D14494" w:rsidP="00D1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D1449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1449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6843341" r:id="rId2"/>
      </w:pict>
    </w:r>
    <w:r w:rsidR="00DC7C8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C7C8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DC7C8F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1449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DC7C8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C7C8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C7C8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C7C8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14494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DC7C8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671D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DC7C8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AA6"/>
    <w:multiLevelType w:val="multilevel"/>
    <w:tmpl w:val="D9F6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5277"/>
    <w:multiLevelType w:val="hybridMultilevel"/>
    <w:tmpl w:val="11623078"/>
    <w:lvl w:ilvl="0" w:tplc="40241FEC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B92D09"/>
    <w:multiLevelType w:val="hybridMultilevel"/>
    <w:tmpl w:val="AF1AEC6A"/>
    <w:lvl w:ilvl="0" w:tplc="944EFB28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14A27DC"/>
    <w:multiLevelType w:val="hybridMultilevel"/>
    <w:tmpl w:val="DE6C7356"/>
    <w:lvl w:ilvl="0" w:tplc="91329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WurQ0PoTYxIvq2nyzrr0EhJpoD0=" w:salt="EZI3g0ugRwvgoj8Yr5won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D14494"/>
    <w:rsid w:val="000751C0"/>
    <w:rsid w:val="0034134F"/>
    <w:rsid w:val="00397E45"/>
    <w:rsid w:val="008671D9"/>
    <w:rsid w:val="008B75B0"/>
    <w:rsid w:val="00A23125"/>
    <w:rsid w:val="00AC66BD"/>
    <w:rsid w:val="00D14494"/>
    <w:rsid w:val="00DC7C8F"/>
    <w:rsid w:val="00F32F08"/>
    <w:rsid w:val="00F6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Style4">
    <w:name w:val="Style4"/>
    <w:basedOn w:val="Normal"/>
    <w:rsid w:val="00A23125"/>
    <w:pPr>
      <w:widowControl w:val="0"/>
      <w:autoSpaceDE w:val="0"/>
      <w:autoSpaceDN w:val="0"/>
      <w:adjustRightInd w:val="0"/>
      <w:spacing w:after="0" w:line="266" w:lineRule="exact"/>
      <w:ind w:firstLine="194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FontStyle12">
    <w:name w:val="Font Style12"/>
    <w:rsid w:val="00A23125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86B01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B01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b2bc22cb-14d7-4fbe-bb79-525d9c55dedf","Numar":null,"Data":null,"NumarActReglementareInitial":null,"DataActReglementareInitial":null,"DataInceput":null,"DataSfarsit":null,"Durata":null,"PunctLucruId":260725.0,"TipActId":4.0,"NumarCerere":null,"DataCerere":null,"NumarCerereScriptic":"6313","DataCerereScriptic":"2016-10-28T00:00:00","CodFiscal":null,"SordId":"(B3427BC0-5716-DEFF-4EAB-C94501E84762)","SablonSordId":"(8B66777B-56B9-65A9-2773-1FA4A6BC21FB)","DosarSordId":"3762745","LatitudineWgs84":null,"LongitudineWgs84":null,"LatitudineStereo70":null,"LongitudineStereo70":null,"NumarAutorizatieGospodarireApe":null,"DataAutorizatieGospodarireApe":null,"DurataAutorizatieGospodarireApe":null,"Aba":null,"Sga":null,"AdresaSediuSocial":"Str. CALEA DORABANTILOR, Nr. 48, Cluj-Napoca , Judetul Cluj","AdresaPunctLucru":null,"DenumireObiectiv":null,"DomeniuActivitate":null,"DomeniuSpecific":null,"ApmEmitere":null,"ApmRaportare":null,"AnpmApm":"APM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05B2A0C-5A2E-427C-B666-74179A1C548B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3D511CC0-7E8E-4F06-9345-21EB182F595B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EE428120-F244-4D7A-AC85-AB7083A57F98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CC8DE429-FCFE-48E0-94CF-1B3FE956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1106</Words>
  <Characters>6310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7402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anca.grosan</cp:lastModifiedBy>
  <cp:revision>10</cp:revision>
  <cp:lastPrinted>2014-04-25T12:16:00Z</cp:lastPrinted>
  <dcterms:created xsi:type="dcterms:W3CDTF">2015-10-26T07:49:00Z</dcterms:created>
  <dcterms:modified xsi:type="dcterms:W3CDTF">2017-01-25T07:56:00Z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Dosar acord, SC Cemacon SA</vt:lpwstr>
  </property>
  <property fmtid="{D5CDD505-2E9C-101B-9397-08002B2CF9AE}" pid="5" name="SordId">
    <vt:lpwstr>(B3427BC0-5716-DEFF-4EAB-C94501E84762)</vt:lpwstr>
  </property>
  <property fmtid="{D5CDD505-2E9C-101B-9397-08002B2CF9AE}" pid="6" name="VersiuneDocument">
    <vt:lpwstr>6</vt:lpwstr>
  </property>
  <property fmtid="{D5CDD505-2E9C-101B-9397-08002B2CF9AE}" pid="7" name="RuntimeGuid">
    <vt:lpwstr>656e877b-86dc-4bfa-85cf-4db9c3f2484f</vt:lpwstr>
  </property>
  <property fmtid="{D5CDD505-2E9C-101B-9397-08002B2CF9AE}" pid="8" name="PunctLucruId">
    <vt:lpwstr>260725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3762745</vt:lpwstr>
  </property>
  <property fmtid="{D5CDD505-2E9C-101B-9397-08002B2CF9AE}" pid="11" name="DosarCerereSordId">
    <vt:lpwstr>3722892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b2bc22cb-14d7-4fbe-bb79-525d9c55dedf</vt:lpwstr>
  </property>
  <property fmtid="{D5CDD505-2E9C-101B-9397-08002B2CF9AE}" pid="16" name="CommitRoles">
    <vt:lpwstr>false</vt:lpwstr>
  </property>
</Properties>
</file>