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53" w:rsidRDefault="00156E53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156E53" w:rsidRPr="00064581" w:rsidRDefault="00156E53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156E53" w:rsidRPr="00EA2AD9" w:rsidRDefault="00156E53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156E53" w:rsidRDefault="00156E53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6AFD1506A9994C10840F2F99DF4CC828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207CA216D448416DA12E3615C3FB962A"/>
          </w:placeholder>
          <w:date w:fullDate="2017-02-06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i w:val="0"/>
              <w:lang w:val="ro-RO"/>
            </w:rPr>
            <w:t>06.02.2017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D1B2CAC447FF45FFBC7584BB30AD45DC"/>
        </w:placeholder>
      </w:sdtPr>
      <w:sdtContent>
        <w:p w:rsidR="00156E53" w:rsidRPr="00AC0360" w:rsidRDefault="00156E53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Draft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7A1E7602B17E4CB3810ECEA26FA0804F"/>
        </w:placeholder>
      </w:sdtPr>
      <w:sdtContent>
        <w:p w:rsidR="00156E53" w:rsidRPr="00074A9F" w:rsidRDefault="00156E53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156E53" w:rsidRDefault="00156E53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156E53" w:rsidRDefault="00156E53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156E53" w:rsidRDefault="00156E53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BF356FA6AC7F487D98378B995699CB94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  <w:lang w:val="ro-RO"/>
            </w:rPr>
            <w:t>VARGA SZABOLCS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24906570E1B847CC821CB9AC3C3F54E0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Com Sărmaşag, loc. Sărmăşag, str. Sălajului, nr. 39, Şărmăşag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267498FA751245B7A232181A54E45E61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C903086EAE5043A898DE0A0613A311DD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0ACCFEE55FAD431E8AAAB580AA7E6A11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6900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F42027CD8FA848E1AFF2B80A43A85B84"/>
          </w:placeholder>
          <w:date w:fullDate="2016-11-25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25.11.2016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98600E859133439BB25ABBC14BF1B6BF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156E53" w:rsidRPr="00313E08" w:rsidRDefault="00156E53" w:rsidP="00FD5CC5">
          <w:pPr>
            <w:pStyle w:val="ListParagraph"/>
            <w:numPr>
              <w:ilvl w:val="0"/>
              <w:numId w:val="9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156E53" w:rsidRPr="0020457B" w:rsidRDefault="00156E53" w:rsidP="00FD5CC5">
          <w:pPr>
            <w:numPr>
              <w:ilvl w:val="0"/>
              <w:numId w:val="9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20457B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156E53" w:rsidRPr="0001311F" w:rsidRDefault="00156E53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C4EE28469EAC40149E67EBD986027630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8AFB52FEE215462AAE439D8414090B4C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</w:t>
          </w:r>
          <w:r>
            <w:rPr>
              <w:rFonts w:ascii="Arial" w:hAnsi="Arial" w:cs="Arial"/>
              <w:sz w:val="24"/>
              <w:szCs w:val="24"/>
              <w:lang w:val="ro-RO"/>
            </w:rPr>
            <w:t>in data de 06.02.2017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20457B">
            <w:rPr>
              <w:rFonts w:ascii="Arial" w:hAnsi="Arial" w:cs="Arial"/>
              <w:b/>
              <w:sz w:val="24"/>
              <w:szCs w:val="24"/>
              <w:lang w:val="ro-RO"/>
            </w:rPr>
            <w:t>Construire atelier dezmembrări auto cu anexe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com. Sărmăşag, loc. Sărmăşag, str. Minerilor nr. 34, jud. Sălaj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156E53" w:rsidRPr="00447422" w:rsidRDefault="00156E53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0A3014920FB04C50A3FD2588C4F5366D"/>
        </w:placeholder>
      </w:sdtPr>
      <w:sdtContent>
        <w:p w:rsidR="00156E53" w:rsidRPr="00522DB9" w:rsidRDefault="00156E53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156E53" w:rsidRDefault="00156E53" w:rsidP="00FE231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156E53" w:rsidRDefault="00156E53" w:rsidP="00FE2311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522DB9">
            <w:rPr>
              <w:rFonts w:ascii="Arial" w:hAnsi="Arial" w:cs="Arial"/>
              <w:sz w:val="24"/>
              <w:szCs w:val="24"/>
            </w:rPr>
            <w:t>Motivele care au stat la baza luării deciziei etapei de încadrare în procedura de evaluare a impactului asupra mediului sunt următoarele:</w:t>
          </w:r>
        </w:p>
        <w:p w:rsidR="00156E53" w:rsidRDefault="00156E53" w:rsidP="00FE2311">
          <w:pPr>
            <w:autoSpaceDE w:val="0"/>
            <w:autoSpaceDN w:val="0"/>
            <w:adjustRightInd w:val="0"/>
            <w:spacing w:before="120" w:after="0" w:line="240" w:lineRule="auto"/>
            <w:ind w:firstLine="274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a) proiectul se încadrează în prevederile </w:t>
          </w:r>
          <w:r w:rsidRPr="00522DB9"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>
            <w:rPr>
              <w:rFonts w:ascii="Arial" w:hAnsi="Arial" w:cs="Arial"/>
              <w:sz w:val="24"/>
              <w:szCs w:val="24"/>
            </w:rPr>
            <w:t>2, la pct. 10, lit.a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156E53" w:rsidRDefault="00156E53" w:rsidP="00FE2311">
          <w:pPr>
            <w:autoSpaceDE w:val="0"/>
            <w:autoSpaceDN w:val="0"/>
            <w:adjustRightInd w:val="0"/>
            <w:spacing w:before="120" w:after="0" w:line="240" w:lineRule="auto"/>
            <w:ind w:firstLine="274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b) Caracteristicile proiectului</w:t>
          </w:r>
        </w:p>
        <w:p w:rsidR="00156E53" w:rsidRPr="00AA7155" w:rsidRDefault="00156E53" w:rsidP="00FE2311">
          <w:pPr>
            <w:autoSpaceDE w:val="0"/>
            <w:autoSpaceDN w:val="0"/>
            <w:adjustRightInd w:val="0"/>
            <w:spacing w:before="120" w:after="0" w:line="240" w:lineRule="auto"/>
            <w:ind w:firstLine="720"/>
            <w:jc w:val="both"/>
            <w:rPr>
              <w:rFonts w:ascii="Arial" w:hAnsi="Arial" w:cs="Arial"/>
              <w:noProof/>
              <w:sz w:val="24"/>
              <w:szCs w:val="24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EF5935">
            <w:rPr>
              <w:rFonts w:ascii="Arial" w:hAnsi="Arial" w:cs="Arial"/>
              <w:noProof/>
              <w:sz w:val="24"/>
              <w:szCs w:val="24"/>
            </w:rPr>
            <w:t>mărimea proiectului</w:t>
          </w:r>
          <w:r w:rsidRPr="00EF5935">
            <w:rPr>
              <w:rFonts w:ascii="Arial" w:hAnsi="Arial" w:cs="Arial"/>
              <w:sz w:val="24"/>
              <w:szCs w:val="24"/>
              <w:lang w:val="pt-BR"/>
            </w:rPr>
            <w:t xml:space="preserve">: </w:t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Proiectul propus constă în realizarea lucrărilor de construire a unei hale metalice pentru dezmembrări auto , depozitare piese dezmembrate cu regim de înălţime parter , magazie pentru piese şi subansamble auto pentru  dezmembrare , birou facturare, vestiare, grupuri sanitare şi platformă betonată pe toată suprafaţa amplasamentului pentru desfăşurarea activităţii de dezmembrare a autovehiculelor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. </w:t>
          </w:r>
        </w:p>
        <w:p w:rsidR="00156E53" w:rsidRPr="00C1104E" w:rsidRDefault="00156E53" w:rsidP="00C1104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 xml:space="preserve"> Sconstruita desfasurata = 75,64 mp Sconstruită utilă ‘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= 75,64 mp </w:t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atelier dezmembrări cu S= 58,41 mp, vestiar cu S= 3,30 mp , grup sanitar cu S= 3,30 mp , birou cu S= 5,94 mp magazie cu S= 28,28 mp , patru boxe de depozitare cu S= 26,95  mpşi platformă betonată neacoperită cu S= 211,90 MP </w:t>
          </w:r>
        </w:p>
        <w:p w:rsidR="00156E53" w:rsidRPr="00EF5935" w:rsidRDefault="00156E53" w:rsidP="00FE231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</w:p>
        <w:p w:rsidR="00156E53" w:rsidRPr="00EF5935" w:rsidRDefault="00156E53" w:rsidP="00FE231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r w:rsidRPr="00EF5935">
            <w:rPr>
              <w:rFonts w:ascii="Arial" w:hAnsi="Arial" w:cs="Arial"/>
              <w:b/>
              <w:noProof/>
              <w:sz w:val="24"/>
              <w:szCs w:val="24"/>
            </w:rPr>
            <w:lastRenderedPageBreak/>
            <w:t>Alte dotări</w:t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: finisaje interioare şi exterioare , panouri termoizolante tip sandwich , tâmplărie din aluminiu  ,  geam termopan, învelitoare din panouri termoizolante tip sandwich  </w:t>
          </w:r>
          <w:r w:rsidRPr="00EF5935">
            <w:rPr>
              <w:rFonts w:ascii="Arial" w:hAnsi="Arial" w:cs="Arial"/>
              <w:noProof/>
              <w:sz w:val="24"/>
              <w:szCs w:val="24"/>
            </w:rPr>
            <w:t xml:space="preserve"> .</w:t>
          </w:r>
        </w:p>
        <w:p w:rsidR="00156E53" w:rsidRPr="00EF5935" w:rsidRDefault="00156E53" w:rsidP="00FE2311">
          <w:pPr>
            <w:autoSpaceDE w:val="0"/>
            <w:autoSpaceDN w:val="0"/>
            <w:adjustRightInd w:val="0"/>
            <w:spacing w:before="120" w:after="0" w:line="240" w:lineRule="auto"/>
            <w:ind w:firstLine="720"/>
            <w:jc w:val="both"/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EF5935">
            <w:rPr>
              <w:rFonts w:ascii="Arial" w:hAnsi="Arial" w:cs="Arial"/>
              <w:noProof/>
              <w:sz w:val="24"/>
              <w:szCs w:val="24"/>
              <w:lang w:val="ro-RO"/>
            </w:rPr>
            <w:t>cumularea cu alte proiecte: nu este cazul .</w:t>
          </w:r>
        </w:p>
        <w:p w:rsidR="00156E53" w:rsidRPr="00EF5935" w:rsidRDefault="00156E53" w:rsidP="00FE2311">
          <w:pPr>
            <w:spacing w:before="120" w:after="0" w:line="240" w:lineRule="auto"/>
            <w:ind w:firstLine="72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EF5935">
            <w:rPr>
              <w:rFonts w:ascii="Arial" w:hAnsi="Arial" w:cs="Arial"/>
              <w:sz w:val="24"/>
              <w:szCs w:val="24"/>
              <w:lang w:val="pt-BR"/>
            </w:rPr>
            <w:t xml:space="preserve">utilizarea resurselor naturale: </w:t>
          </w:r>
          <w:r w:rsidRPr="00EF5935">
            <w:rPr>
              <w:rFonts w:ascii="Arial" w:hAnsi="Arial" w:cs="Arial"/>
              <w:sz w:val="24"/>
              <w:szCs w:val="24"/>
              <w:lang w:val="it-IT"/>
            </w:rPr>
            <w:t>Alimentarea cu energie electrică a obiectivului se va realiza de la reţeaua de energie electrică existentă din zonă.</w:t>
          </w:r>
          <w:r w:rsidRPr="00EF5935">
            <w:rPr>
              <w:rFonts w:ascii="Arial" w:eastAsia="Times New Roman" w:hAnsi="Arial" w:cs="Arial"/>
              <w:sz w:val="18"/>
              <w:szCs w:val="18"/>
              <w:lang w:val="fr-FR" w:eastAsia="ar-SA"/>
            </w:rPr>
            <w:t xml:space="preserve"> </w:t>
          </w:r>
          <w:r w:rsidRPr="00EF5935">
            <w:rPr>
              <w:rFonts w:ascii="Arial" w:eastAsia="Times New Roman" w:hAnsi="Arial" w:cs="Arial"/>
              <w:sz w:val="24"/>
              <w:szCs w:val="24"/>
              <w:lang w:val="ro-RO" w:eastAsia="ar-SA"/>
            </w:rPr>
            <w:t>Încălzirea spaţiului se</w:t>
          </w:r>
          <w:r>
            <w:rPr>
              <w:rFonts w:ascii="Arial" w:eastAsia="Times New Roman" w:hAnsi="Arial" w:cs="Arial"/>
              <w:sz w:val="24"/>
              <w:szCs w:val="24"/>
              <w:lang w:val="ro-RO" w:eastAsia="ar-SA"/>
            </w:rPr>
            <w:t xml:space="preserve"> va realiza cu aeroterme pe curent electric </w:t>
          </w:r>
          <w:r w:rsidRPr="00EF5935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; </w:t>
          </w:r>
        </w:p>
        <w:p w:rsidR="00156E53" w:rsidRPr="00882340" w:rsidRDefault="00156E53" w:rsidP="00882340">
          <w:pPr>
            <w:spacing w:after="0" w:line="240" w:lineRule="auto"/>
            <w:ind w:firstLine="72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noProof/>
              <w:sz w:val="24"/>
              <w:szCs w:val="24"/>
              <w:lang w:val="ro-RO"/>
            </w:rPr>
            <w:t>Alimentarea cu apă</w:t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: -  sistem de alimentare cu apă racordat </w:t>
          </w:r>
          <w:r w:rsidRPr="00EF5935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 la reţeaua de apă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potabilă a localităţii Sărmăşag   </w:t>
          </w:r>
          <w:r w:rsidRPr="00882340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; </w:t>
          </w:r>
        </w:p>
        <w:p w:rsidR="00156E53" w:rsidRDefault="00156E53" w:rsidP="00FE2311">
          <w:pPr>
            <w:spacing w:before="120" w:after="0" w:line="240" w:lineRule="auto"/>
            <w:ind w:firstLine="7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EF5935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evacuarea apelor uzate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: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>apele uzate menajere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vor fi evacuate într-un bazin vidanjabil din beton armat </w:t>
          </w:r>
        </w:p>
        <w:p w:rsidR="00156E53" w:rsidRPr="00EF5935" w:rsidRDefault="00156E53" w:rsidP="00FE2311">
          <w:pPr>
            <w:spacing w:before="120" w:after="0" w:line="240" w:lineRule="auto"/>
            <w:ind w:firstLine="77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apele uzate tehnologice de pe platforma betonată cu grilaje metalice vor fi prerepurate într-un decantor separator de produse petroliere </w:t>
          </w:r>
          <w:r w:rsidRPr="00EF5935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;</w:t>
          </w:r>
        </w:p>
        <w:p w:rsidR="00156E53" w:rsidRPr="00EF5935" w:rsidRDefault="00156E53" w:rsidP="00FE2311">
          <w:pPr>
            <w:spacing w:before="120" w:after="0" w:line="240" w:lineRule="auto"/>
            <w:ind w:firstLine="7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EF593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Apele pluviale convenţional curate vor fi colectate prin rigole betonate si conduse în rigola pluvială zonală . </w:t>
          </w:r>
        </w:p>
        <w:p w:rsidR="00156E53" w:rsidRPr="00EF5935" w:rsidRDefault="00156E53" w:rsidP="00FE2311">
          <w:pPr>
            <w:spacing w:before="120" w:after="0" w:line="240" w:lineRule="auto"/>
            <w:ind w:firstLine="77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EF5935">
            <w:rPr>
              <w:rFonts w:ascii="Arial" w:hAnsi="Arial" w:cs="Arial"/>
              <w:noProof/>
              <w:sz w:val="24"/>
              <w:szCs w:val="24"/>
              <w:lang w:val="ro-RO"/>
            </w:rPr>
            <w:t>producţia de deşeuri</w:t>
          </w:r>
          <w:r w:rsidRPr="00EF5935">
            <w:rPr>
              <w:rFonts w:ascii="Arial" w:hAnsi="Arial" w:cs="Arial"/>
              <w:sz w:val="24"/>
              <w:szCs w:val="24"/>
              <w:lang w:val="pt-BR"/>
            </w:rPr>
            <w:t xml:space="preserve">: </w:t>
          </w:r>
          <w:r w:rsidRPr="00EF5935">
            <w:rPr>
              <w:rFonts w:ascii="Arial" w:hAnsi="Arial" w:cs="Arial"/>
              <w:noProof/>
              <w:sz w:val="24"/>
              <w:szCs w:val="24"/>
              <w:lang w:val="ro-RO"/>
            </w:rPr>
            <w:t>vor rezulta deşeuri pe durata realizării proiectului, necesitând implementarea unui sistem pentru gestionarea deşeurilor cf. legislaţiei specifice în vigoare</w:t>
          </w:r>
          <w:r w:rsidRPr="00EF5935">
            <w:rPr>
              <w:rFonts w:ascii="Arial" w:hAnsi="Arial" w:cs="Arial"/>
              <w:sz w:val="24"/>
              <w:szCs w:val="24"/>
              <w:lang w:val="it-IT"/>
            </w:rPr>
            <w:t xml:space="preserve">; 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>pentru organizarea de şantier se impune executarea unor lucrări pregătitoare şi asigurarea mijloacelor materiale şi umane.</w:t>
          </w:r>
        </w:p>
        <w:p w:rsidR="00156E53" w:rsidRPr="00EF5935" w:rsidRDefault="00156E53" w:rsidP="00FE2311">
          <w:pPr>
            <w:spacing w:before="120"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EF5935">
            <w:rPr>
              <w:rFonts w:ascii="Arial" w:hAnsi="Arial" w:cs="Arial"/>
              <w:sz w:val="24"/>
              <w:szCs w:val="24"/>
              <w:lang w:val="pt-BR"/>
            </w:rPr>
            <w:t>emisiile poluante, inclusiv zgomotul şi alte surse de disconfort: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  se vor respecta limitele prevăzute de normele în vigoare.</w:t>
          </w:r>
        </w:p>
        <w:p w:rsidR="00156E53" w:rsidRPr="00EF5935" w:rsidRDefault="00156E53" w:rsidP="00FE2311">
          <w:pPr>
            <w:spacing w:before="120"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7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EF5935">
            <w:rPr>
              <w:rFonts w:ascii="Arial" w:hAnsi="Arial" w:cs="Arial"/>
              <w:sz w:val="24"/>
              <w:szCs w:val="24"/>
              <w:lang w:val="pt-BR"/>
            </w:rPr>
            <w:t>riscul de accident, ţinându-se seama în special de substanţele şi tehnologiile utilizate: - nu este cazul.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156E53" w:rsidRPr="00EF5935" w:rsidRDefault="00156E53" w:rsidP="00FE2311">
          <w:pPr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</w:t>
          </w:r>
          <w:r w:rsidRPr="00EF5935">
            <w:rPr>
              <w:rFonts w:ascii="Times New Roman" w:hAnsi="Times New Roman"/>
              <w:sz w:val="24"/>
              <w:szCs w:val="24"/>
              <w:lang w:val="pt-BR"/>
            </w:rPr>
            <w:t xml:space="preserve"> </w:t>
          </w:r>
          <w:r w:rsidRPr="00EF5935">
            <w:rPr>
              <w:rFonts w:ascii="Arial" w:hAnsi="Arial" w:cs="Arial"/>
              <w:sz w:val="24"/>
              <w:szCs w:val="24"/>
              <w:lang w:val="pt-BR"/>
            </w:rPr>
            <w:t xml:space="preserve">Localizarea proiectului: </w:t>
          </w:r>
        </w:p>
        <w:p w:rsidR="00156E53" w:rsidRPr="00EF5935" w:rsidRDefault="00156E53" w:rsidP="00FE2311">
          <w:pPr>
            <w:spacing w:before="120"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>) utilizarea existentă a terenului:</w:t>
          </w:r>
          <w:r w:rsidRPr="00EF5935">
            <w:rPr>
              <w:rFonts w:ascii="Arial" w:hAnsi="Arial" w:cs="Arial"/>
              <w:color w:val="FF0000"/>
              <w:sz w:val="24"/>
              <w:szCs w:val="24"/>
              <w:lang w:val="ro-RO"/>
            </w:rPr>
            <w:t xml:space="preserve"> 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conform </w:t>
          </w:r>
          <w:r>
            <w:rPr>
              <w:rFonts w:ascii="Arial" w:hAnsi="Arial" w:cs="Arial"/>
              <w:sz w:val="24"/>
              <w:szCs w:val="24"/>
              <w:lang w:val="ro-RO"/>
            </w:rPr>
            <w:t>certificatului de urbanism nr.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>5</w:t>
          </w:r>
          <w:r>
            <w:rPr>
              <w:rFonts w:ascii="Arial" w:hAnsi="Arial" w:cs="Arial"/>
              <w:sz w:val="24"/>
              <w:szCs w:val="24"/>
              <w:lang w:val="ro-RO"/>
            </w:rPr>
            <w:t>2 din 21.09.2016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 emi</w:t>
          </w:r>
          <w:r>
            <w:rPr>
              <w:rFonts w:ascii="Arial" w:hAnsi="Arial" w:cs="Arial"/>
              <w:sz w:val="24"/>
              <w:szCs w:val="24"/>
              <w:lang w:val="ro-RO"/>
            </w:rPr>
            <w:t>s de Primăria Comunei Sărmăşag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EF5935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EF5935">
            <w:rPr>
              <w:rFonts w:ascii="Arial" w:hAnsi="Arial" w:cs="Arial"/>
              <w:noProof/>
              <w:sz w:val="24"/>
              <w:szCs w:val="24"/>
              <w:lang w:val="ro-RO"/>
            </w:rPr>
            <w:t>şi este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proprietatea titularului </w:t>
          </w:r>
          <w:r w:rsidRPr="00EF5935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, </w:t>
          </w:r>
        </w:p>
        <w:p w:rsidR="00156E53" w:rsidRPr="00EF5935" w:rsidRDefault="00156E53" w:rsidP="00FE2311">
          <w:pPr>
            <w:spacing w:before="120" w:after="0" w:line="240" w:lineRule="auto"/>
            <w:ind w:firstLine="720"/>
            <w:jc w:val="both"/>
            <w:rPr>
              <w:rFonts w:ascii="Arial" w:hAnsi="Arial" w:cs="Arial"/>
              <w:color w:val="0000FF"/>
              <w:sz w:val="24"/>
              <w:szCs w:val="24"/>
              <w:lang w:val="pt-BR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) relativa abundenţă a resurselor naturale din zonă, calitatea şi capacitatea regenerativă a acestora: </w:t>
          </w:r>
          <w:r w:rsidRPr="00EF5935">
            <w:rPr>
              <w:rFonts w:ascii="Arial" w:hAnsi="Arial" w:cs="Arial"/>
              <w:sz w:val="24"/>
              <w:szCs w:val="24"/>
              <w:lang w:val="pt-BR"/>
            </w:rPr>
            <w:t xml:space="preserve">- </w:t>
          </w:r>
          <w:r w:rsidRPr="00EF5935">
            <w:rPr>
              <w:rFonts w:ascii="Arial" w:hAnsi="Arial" w:cs="Arial"/>
              <w:noProof/>
              <w:sz w:val="24"/>
              <w:szCs w:val="24"/>
            </w:rPr>
            <w:t>nu este cazul.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156E53" w:rsidRPr="00EF5935" w:rsidRDefault="00156E53" w:rsidP="00FE2311">
          <w:pPr>
            <w:spacing w:before="120"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>) capacitatea de absorbţie a mediului:</w:t>
          </w:r>
          <w:r w:rsidRPr="00EF5935">
            <w:rPr>
              <w:rFonts w:ascii="Arial" w:hAnsi="Arial" w:cs="Arial"/>
              <w:sz w:val="24"/>
              <w:szCs w:val="24"/>
              <w:lang w:val="pt-BR"/>
            </w:rPr>
            <w:t xml:space="preserve"> - nu este cazul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156E53" w:rsidRPr="00EF5935" w:rsidRDefault="00156E53" w:rsidP="00FE2311">
          <w:pPr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d) Caracteristicile impactului potenţial:</w:t>
          </w:r>
        </w:p>
        <w:p w:rsidR="00156E53" w:rsidRPr="00EF5935" w:rsidRDefault="00156E53" w:rsidP="00FE2311">
          <w:pPr>
            <w:spacing w:before="120" w:after="0" w:line="240" w:lineRule="auto"/>
            <w:ind w:firstLine="55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EF5935">
            <w:rPr>
              <w:rFonts w:ascii="Arial" w:hAnsi="Arial" w:cs="Arial"/>
              <w:sz w:val="24"/>
              <w:szCs w:val="24"/>
              <w:lang w:val="pt-BR"/>
            </w:rPr>
            <w:t xml:space="preserve"> extinderea impactului, aria geografică şi numărul persoanelor afectate: - punctual pe perioada de execuţie.</w:t>
          </w:r>
        </w:p>
        <w:p w:rsidR="00156E53" w:rsidRPr="00EF5935" w:rsidRDefault="00156E53" w:rsidP="00FE2311">
          <w:pPr>
            <w:spacing w:before="120" w:after="0" w:line="240" w:lineRule="auto"/>
            <w:ind w:firstLine="5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) natura transfrontieră a impactului: - nu este cazul. </w:t>
          </w:r>
        </w:p>
        <w:p w:rsidR="00156E53" w:rsidRPr="00EF5935" w:rsidRDefault="00156E53" w:rsidP="00FE2311">
          <w:pPr>
            <w:spacing w:before="120" w:after="0" w:line="240" w:lineRule="auto"/>
            <w:ind w:firstLine="5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>) mărimea şi complexitatea impactului: - impact redus pe perioada de execuţie şi funcţionare. În perioada de execuţie a proiectului, impactul asupra factorilor de mediu va fi redus, sursele de poluare fiind lucrările de construcţii, utilajele şi mijloacele de transport.</w:t>
          </w:r>
        </w:p>
        <w:p w:rsidR="00156E53" w:rsidRDefault="00156E53" w:rsidP="00FE2311">
          <w:pPr>
            <w:spacing w:before="120" w:after="0" w:line="240" w:lineRule="auto"/>
            <w:ind w:left="5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) probabilitatea impactului: - redusă, pe perioada de execuţie şi funcţionare. </w:t>
          </w:r>
        </w:p>
        <w:p w:rsidR="00156E53" w:rsidRDefault="00156E53" w:rsidP="00FE2311">
          <w:pPr>
            <w:spacing w:before="120" w:after="0" w:line="240" w:lineRule="auto"/>
            <w:ind w:left="5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156E53" w:rsidRDefault="00156E53" w:rsidP="00FE2311">
          <w:pPr>
            <w:spacing w:before="120" w:after="0" w:line="240" w:lineRule="auto"/>
            <w:ind w:left="5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156E53" w:rsidRDefault="00156E53" w:rsidP="00FE2311">
          <w:pPr>
            <w:spacing w:before="120" w:after="0" w:line="240" w:lineRule="auto"/>
            <w:ind w:left="5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156E53" w:rsidRDefault="00156E53" w:rsidP="00FE2311">
          <w:pPr>
            <w:spacing w:before="120" w:after="0" w:line="240" w:lineRule="auto"/>
            <w:ind w:left="5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156E53" w:rsidRDefault="00156E53" w:rsidP="00FE2311">
          <w:pPr>
            <w:spacing w:before="120" w:after="0" w:line="240" w:lineRule="auto"/>
            <w:ind w:left="5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156E53" w:rsidRPr="00EF5935" w:rsidRDefault="00156E53" w:rsidP="00FE2311">
          <w:pPr>
            <w:spacing w:before="120" w:after="0" w:line="240" w:lineRule="auto"/>
            <w:ind w:left="5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156E53" w:rsidRPr="00EF5935" w:rsidRDefault="00156E53" w:rsidP="00FE2311">
          <w:pPr>
            <w:spacing w:before="120" w:after="0" w:line="240" w:lineRule="auto"/>
            <w:ind w:firstLine="54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EF5935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) durata, frecvenţa şi reversibilitatea impactului: - Perioada de expunere va fi redusă, întrucât poluanţii se vor manifesta doar pe amplasamentul unde au loc lucrări de execuţie. </w:t>
          </w:r>
          <w:r w:rsidRPr="00EF5935">
            <w:rPr>
              <w:rFonts w:ascii="Arial" w:hAnsi="Arial" w:cs="Arial"/>
              <w:sz w:val="24"/>
              <w:szCs w:val="24"/>
              <w:lang w:val="pt-BR"/>
            </w:rPr>
            <w:t>În perioada de execuţie a proiectului impactul asupra factorilor de mediu va fi temporar. Pe măsura realizării lucrărilor şi închiderii fronturilor de lucru, calitatea factorilor de mediu afectaţi va reveni la parametrii iniţiali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156E53" w:rsidRDefault="00156E53" w:rsidP="00FE2311">
          <w:pPr>
            <w:spacing w:before="120" w:after="120" w:line="240" w:lineRule="auto"/>
            <w:ind w:firstLine="994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156E53" w:rsidRPr="00EF5935" w:rsidRDefault="00156E53" w:rsidP="00FE2311">
          <w:pPr>
            <w:spacing w:before="120" w:after="120" w:line="240" w:lineRule="auto"/>
            <w:ind w:firstLine="994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b/>
              <w:sz w:val="24"/>
              <w:szCs w:val="24"/>
              <w:lang w:val="ro-RO"/>
            </w:rPr>
            <w:t>Condiţiile de realizare a proiectului:</w:t>
          </w:r>
        </w:p>
        <w:p w:rsidR="00156E53" w:rsidRPr="00EF5935" w:rsidRDefault="00156E53" w:rsidP="00FD5CC5">
          <w:pPr>
            <w:numPr>
              <w:ilvl w:val="0"/>
              <w:numId w:val="10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bCs/>
              <w:iCs/>
              <w:sz w:val="24"/>
              <w:szCs w:val="24"/>
              <w:lang w:val="ro-RO"/>
            </w:rPr>
          </w:pPr>
          <w:r w:rsidRPr="00EF5935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Titularul proiectului are obligaţia de a notifica în scris autoritatea competenta pentru protecţia mediului despre orice modificare sau extindere a proiectului survenită după emiterea deciziei etapei de încadrare, APM Sălaj urmând a aplica în mod corespunzător, în aceasta situaţie prevederile art. 22 alin. (3) din HG nr. 445/2009</w:t>
          </w:r>
          <w:r w:rsidRPr="00EF5935">
            <w:rPr>
              <w:rFonts w:ascii="Arial" w:hAnsi="Arial" w:cs="Arial"/>
              <w:sz w:val="24"/>
              <w:szCs w:val="24"/>
              <w:lang w:val="ro-RO"/>
            </w:rPr>
            <w:t xml:space="preserve"> cu modificările ulterioare</w:t>
          </w:r>
          <w:r w:rsidRPr="00EF5935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;</w:t>
          </w:r>
        </w:p>
        <w:p w:rsidR="00156E53" w:rsidRPr="004D1762" w:rsidRDefault="00156E53" w:rsidP="00FD5CC5">
          <w:pPr>
            <w:numPr>
              <w:ilvl w:val="0"/>
              <w:numId w:val="10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D1762">
            <w:rPr>
              <w:rFonts w:ascii="Arial" w:hAnsi="Arial" w:cs="Arial"/>
              <w:sz w:val="24"/>
              <w:szCs w:val="24"/>
              <w:lang w:val="ro-RO"/>
            </w:rPr>
            <w:t>Colectarea, depozitarea/valorificarea deşeurilor rezultate pe durata execuţiei lucrărilor şi în perioada de funcţionare a obiectivului, cu respectarea prevederilor legislaţiei privind regimul deşeurilor;</w:t>
          </w:r>
        </w:p>
        <w:p w:rsidR="00156E53" w:rsidRPr="004D1762" w:rsidRDefault="00156E53" w:rsidP="00FD5CC5">
          <w:pPr>
            <w:numPr>
              <w:ilvl w:val="0"/>
              <w:numId w:val="10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D1762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actelor/avizelor emise de alte autorităţi pentru prezentul proiect; </w:t>
          </w:r>
        </w:p>
        <w:p w:rsidR="00156E53" w:rsidRPr="004D1762" w:rsidRDefault="00156E53" w:rsidP="00FD5CC5">
          <w:pPr>
            <w:numPr>
              <w:ilvl w:val="0"/>
              <w:numId w:val="10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D1762">
            <w:rPr>
              <w:rFonts w:ascii="Arial" w:hAnsi="Arial" w:cs="Arial"/>
              <w:sz w:val="24"/>
              <w:szCs w:val="24"/>
              <w:lang w:val="ro-RO"/>
            </w:rPr>
            <w:t>Respectarea prevederilor STAS 10009/1988, privind nivelul de zgomot;</w:t>
          </w:r>
        </w:p>
        <w:p w:rsidR="00156E53" w:rsidRPr="004D1762" w:rsidRDefault="00156E53" w:rsidP="00FD5CC5">
          <w:pPr>
            <w:numPr>
              <w:ilvl w:val="0"/>
              <w:numId w:val="10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D1762">
            <w:rPr>
              <w:rFonts w:ascii="Arial" w:hAnsi="Arial" w:cs="Arial"/>
              <w:sz w:val="24"/>
              <w:szCs w:val="24"/>
              <w:lang w:val="ro-RO"/>
            </w:rPr>
            <w:t>Realizarea reţelelor de canalizare etanşe pentru a preveni poluarea solului şi a pânzei freatice;</w:t>
          </w:r>
        </w:p>
        <w:p w:rsidR="00156E53" w:rsidRPr="004D1762" w:rsidRDefault="00156E53" w:rsidP="00FD5CC5">
          <w:pPr>
            <w:numPr>
              <w:ilvl w:val="0"/>
              <w:numId w:val="10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D1762">
            <w:rPr>
              <w:rFonts w:ascii="Arial" w:hAnsi="Arial" w:cs="Arial"/>
              <w:sz w:val="24"/>
              <w:szCs w:val="24"/>
              <w:lang w:val="ro-RO"/>
            </w:rPr>
            <w:t>Interzicerea depozitării direct pe sol a deşeurilor sau a materialelor cu pericol de poluare;</w:t>
          </w:r>
        </w:p>
        <w:p w:rsidR="00156E53" w:rsidRPr="004D1762" w:rsidRDefault="00156E53" w:rsidP="00FD5CC5">
          <w:pPr>
            <w:numPr>
              <w:ilvl w:val="0"/>
              <w:numId w:val="10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D1762">
            <w:rPr>
              <w:rFonts w:ascii="Arial" w:hAnsi="Arial" w:cs="Arial"/>
              <w:sz w:val="24"/>
              <w:szCs w:val="24"/>
              <w:lang w:val="ro-RO"/>
            </w:rPr>
            <w:t>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protecţia mediului, în vigoare;</w:t>
          </w:r>
        </w:p>
        <w:p w:rsidR="00156E53" w:rsidRPr="004D1762" w:rsidRDefault="00156E53" w:rsidP="00FD5CC5">
          <w:pPr>
            <w:numPr>
              <w:ilvl w:val="0"/>
              <w:numId w:val="10"/>
            </w:numPr>
            <w:spacing w:after="0" w:line="240" w:lineRule="auto"/>
            <w:ind w:left="330" w:hanging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4D1762">
            <w:rPr>
              <w:rFonts w:ascii="Arial" w:hAnsi="Arial" w:cs="Arial"/>
              <w:sz w:val="24"/>
              <w:szCs w:val="24"/>
              <w:lang w:val="ro-RO"/>
            </w:rPr>
            <w:t xml:space="preserve">Conform art. 49, alin. 3-4 din Ordinul MMP nr. 135 din 2010 </w:t>
          </w:r>
          <w:r w:rsidRPr="004D1762">
            <w:rPr>
              <w:rFonts w:ascii="Arial" w:hAnsi="Arial" w:cs="Arial"/>
              <w:i/>
              <w:sz w:val="24"/>
              <w:szCs w:val="24"/>
              <w:lang w:val="ro-RO"/>
            </w:rPr>
            <w:t>privind aprobarea Metodologiei de aplicare a evaluării impactului asupra mediului pentru proiecte publice şi private</w:t>
          </w:r>
          <w:r w:rsidRPr="004D1762">
            <w:rPr>
              <w:rFonts w:ascii="Arial" w:hAnsi="Arial" w:cs="Arial"/>
              <w:sz w:val="24"/>
              <w:szCs w:val="24"/>
              <w:lang w:val="ro-RO"/>
            </w:rPr>
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lucrărilor.";</w:t>
          </w:r>
        </w:p>
        <w:p w:rsidR="00156E53" w:rsidRPr="00D6579C" w:rsidRDefault="00156E53" w:rsidP="00FE2311">
          <w:pPr>
            <w:autoSpaceDE w:val="0"/>
            <w:autoSpaceDN w:val="0"/>
            <w:adjustRightInd w:val="0"/>
            <w:spacing w:before="120" w:after="0" w:line="240" w:lineRule="auto"/>
            <w:ind w:firstLine="720"/>
            <w:jc w:val="both"/>
            <w:rPr>
              <w:rFonts w:ascii="Arial" w:hAnsi="Arial" w:cs="Arial"/>
              <w:i/>
              <w:sz w:val="24"/>
              <w:szCs w:val="24"/>
            </w:rPr>
          </w:pPr>
          <w:r w:rsidRPr="00D6579C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Conform prevederilor Ord. nr. 1798/2007 cu modificările şi completările ulterioare, </w:t>
          </w:r>
          <w:r w:rsidRPr="00D6579C">
            <w:rPr>
              <w:rFonts w:ascii="Arial" w:hAnsi="Arial" w:cs="Arial"/>
              <w:i/>
              <w:sz w:val="24"/>
              <w:szCs w:val="24"/>
              <w:lang w:val="pt-BR"/>
            </w:rPr>
            <w:t>pentru aprobarea Procedurii de emitere a autorizaţiei de mediu</w:t>
          </w:r>
          <w:r w:rsidRPr="00D6579C">
            <w:rPr>
              <w:rFonts w:ascii="Arial" w:hAnsi="Arial" w:cs="Arial"/>
              <w:i/>
              <w:sz w:val="24"/>
              <w:szCs w:val="24"/>
              <w:lang w:val="ro-RO"/>
            </w:rPr>
            <w:t>, titularul are obligaţia ca la finalizarea investiţiei şi la punerea în funcţiune a obiectivului să solicite şi să obţină revizuirea  autorizaţia de mediu</w:t>
          </w:r>
          <w:r w:rsidRPr="00D6579C">
            <w:rPr>
              <w:rFonts w:ascii="Arial" w:hAnsi="Arial" w:cs="Arial"/>
              <w:i/>
              <w:sz w:val="24"/>
              <w:szCs w:val="24"/>
            </w:rPr>
            <w:t>.</w:t>
          </w:r>
        </w:p>
        <w:p w:rsidR="00156E53" w:rsidRDefault="00156E53" w:rsidP="00FE2311">
          <w:pPr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 xml:space="preserve">La şedinţa CAT din data de 06.02.2017 au fost solicitate următoarele acte/avize: </w:t>
          </w:r>
        </w:p>
        <w:p w:rsidR="00156E53" w:rsidRPr="00100CCD" w:rsidRDefault="00156E53" w:rsidP="00FD5CC5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156E53" w:rsidRPr="00100CCD" w:rsidRDefault="00156E53" w:rsidP="00156E53">
          <w:pPr>
            <w:pStyle w:val="ListParagraph"/>
            <w:numPr>
              <w:ilvl w:val="0"/>
              <w:numId w:val="10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100CCD">
            <w:rPr>
              <w:rFonts w:ascii="Arial" w:hAnsi="Arial" w:cs="Arial"/>
              <w:sz w:val="24"/>
              <w:szCs w:val="24"/>
              <w:lang w:val="ro-RO"/>
            </w:rPr>
            <w:t xml:space="preserve">Notificare DSP </w:t>
          </w:r>
          <w:r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156E53" w:rsidRDefault="00156E53" w:rsidP="00156E53">
          <w:pPr>
            <w:pStyle w:val="ListParagraph"/>
            <w:numPr>
              <w:ilvl w:val="0"/>
              <w:numId w:val="10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Aviz  de racordare </w:t>
          </w:r>
          <w:r w:rsidRPr="00100CCD">
            <w:rPr>
              <w:rFonts w:ascii="Arial" w:hAnsi="Arial" w:cs="Arial"/>
              <w:sz w:val="24"/>
              <w:szCs w:val="24"/>
              <w:lang w:val="ro-RO"/>
            </w:rPr>
            <w:t xml:space="preserve">Compania de Apă Someş SA </w:t>
          </w:r>
          <w:r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156E53" w:rsidRPr="00100CCD" w:rsidRDefault="00156E53" w:rsidP="00156E53">
          <w:pPr>
            <w:pStyle w:val="ListParagraph"/>
            <w:numPr>
              <w:ilvl w:val="0"/>
              <w:numId w:val="10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Aviz amplasare in parcela ISU</w:t>
          </w:r>
        </w:p>
        <w:p w:rsidR="00156E53" w:rsidRPr="00522DB9" w:rsidRDefault="00156E53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156E53" w:rsidRPr="00522DB9" w:rsidRDefault="00156E53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156E53" w:rsidRPr="00522DB9" w:rsidRDefault="00156E53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  <w:r w:rsidRPr="00522DB9">
            <w:rPr>
              <w:rFonts w:ascii="Arial" w:hAnsi="Arial" w:cs="Arial"/>
              <w:sz w:val="24"/>
              <w:szCs w:val="24"/>
            </w:rPr>
            <w:t>.</w:t>
          </w:r>
        </w:p>
        <w:p w:rsidR="00156E53" w:rsidRPr="00522DB9" w:rsidRDefault="00156E53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156E53" w:rsidRPr="00447422" w:rsidRDefault="00156E53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156E53" w:rsidRDefault="00156E53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9F04F4E578DB4778AE52CEF5ED16C91C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156E53" w:rsidRDefault="00156E53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7EB2EB88384245FE8A175AAE963B48EA"/>
        </w:placeholder>
      </w:sdtPr>
      <w:sdtEndPr>
        <w:rPr>
          <w:b w:val="0"/>
        </w:rPr>
      </w:sdtEndPr>
      <w:sdtContent>
        <w:p w:rsidR="00156E53" w:rsidRDefault="00156E53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156E53" w:rsidRDefault="00156E53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156E53" w:rsidRDefault="00156E53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156E53" w:rsidRPr="00CA4590" w:rsidRDefault="00156E53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 ing AURICA  GREC</w:t>
          </w:r>
        </w:p>
        <w:p w:rsidR="00156E53" w:rsidRPr="00CA4590" w:rsidRDefault="00156E53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156E53" w:rsidRPr="00CA4590" w:rsidRDefault="00156E53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156E53" w:rsidRDefault="00156E53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156E53" w:rsidRDefault="00156E53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156E53" w:rsidRDefault="00156E53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156E53" w:rsidRDefault="00156E53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156E53" w:rsidRDefault="00156E53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Şef serviciu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Avize Acorduri Autorizaţii</w:t>
          </w:r>
        </w:p>
        <w:p w:rsidR="00156E53" w:rsidRDefault="00156E53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ing. Gizella Balint</w:t>
          </w:r>
        </w:p>
        <w:p w:rsidR="00156E53" w:rsidRDefault="00156E53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  <w:p w:rsidR="00156E53" w:rsidRDefault="00156E53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156E53" w:rsidRDefault="00156E53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156E53" w:rsidRDefault="00156E53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156E53" w:rsidRDefault="00156E53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156E53" w:rsidRDefault="00156E53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156E53" w:rsidRPr="00CA4590" w:rsidRDefault="00156E53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156E53" w:rsidRPr="00C033AF" w:rsidRDefault="00156E53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156E53" w:rsidRDefault="00156E53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>ntocmit,</w:t>
          </w:r>
        </w:p>
        <w:p w:rsidR="00156E53" w:rsidRDefault="00156E53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ing. Filomela Pop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p w:rsidR="00156E53" w:rsidRPr="00447422" w:rsidRDefault="00156E53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56E53" w:rsidRPr="00447422" w:rsidRDefault="00156E53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6E53" w:rsidRPr="00447422" w:rsidRDefault="00156E53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56E53" w:rsidRPr="00447422" w:rsidRDefault="00156E53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56E53" w:rsidRPr="00447422" w:rsidRDefault="00156E53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6E53" w:rsidRPr="00447422" w:rsidRDefault="00156E53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56E53" w:rsidRPr="00447422" w:rsidRDefault="00156E53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156E53" w:rsidRPr="00FD5CC5" w:rsidRDefault="00156E53" w:rsidP="00FD5CC5">
      <w:pPr>
        <w:rPr>
          <w:szCs w:val="24"/>
        </w:rPr>
      </w:pPr>
    </w:p>
    <w:p w:rsidR="00522DB9" w:rsidRPr="00156E53" w:rsidRDefault="00156E53" w:rsidP="00156E53">
      <w:pPr>
        <w:rPr>
          <w:szCs w:val="24"/>
        </w:rPr>
      </w:pPr>
    </w:p>
    <w:sectPr w:rsidR="00522DB9" w:rsidRPr="00156E53" w:rsidSect="00BB175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83A" w:rsidRDefault="00AB483A" w:rsidP="00AB483A">
      <w:pPr>
        <w:spacing w:after="0" w:line="240" w:lineRule="auto"/>
      </w:pPr>
      <w:r>
        <w:separator/>
      </w:r>
    </w:p>
  </w:endnote>
  <w:endnote w:type="continuationSeparator" w:id="0">
    <w:p w:rsidR="00AB483A" w:rsidRDefault="00AB483A" w:rsidP="00AB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CE4F1E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152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5263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156E53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2A14" w:rsidRPr="007A4C64" w:rsidRDefault="00156E53" w:rsidP="00C15263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sdt>
        <w:sdtPr>
          <w:rPr>
            <w:sz w:val="20"/>
            <w:szCs w:val="20"/>
          </w:rPr>
          <w:alias w:val="Câmp editabil text"/>
          <w:tag w:val="CampEditabil"/>
          <w:id w:val="3191819"/>
        </w:sdtPr>
        <w:sdtEndPr>
          <w:rPr>
            <w:sz w:val="22"/>
            <w:szCs w:val="22"/>
          </w:rPr>
        </w:sdtEndPr>
        <w:sdtContent>
          <w:p w:rsidR="00C15263" w:rsidRPr="00AF21F3" w:rsidRDefault="00CE4F1E" w:rsidP="00C15263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</w:pPr>
            <w:r w:rsidRPr="00CE4F1E">
              <w:rPr>
                <w:rFonts w:ascii="Times New Roman" w:hAnsi="Times New Roman"/>
                <w:sz w:val="24"/>
                <w:szCs w:val="24"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    <v:imagedata r:id="rId1" o:title=""/>
                </v:shape>
                <o:OLEObject Type="Embed" ProgID="CorelDRAW.Graphic.13" ShapeID="_x0000_s2092" DrawAspect="Content" ObjectID="_1547887819" r:id="rId2"/>
              </w:pict>
            </w:r>
            <w:r w:rsidRPr="00CE4F1E">
              <w:rPr>
                <w:rFonts w:ascii="Times New Roman" w:hAnsi="Times New Roman"/>
                <w:sz w:val="24"/>
                <w:szCs w:val="24"/>
                <w:lang w:val="ro-R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    </w:pict>
            </w:r>
            <w:r w:rsidR="00C15263" w:rsidRPr="00AF21F3"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>AGENŢIA PENTRU PROTECŢIA MEDIULUI SĂLAJ</w:t>
            </w:r>
          </w:p>
          <w:p w:rsidR="00C15263" w:rsidRPr="00AF21F3" w:rsidRDefault="00C15263" w:rsidP="00C15263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 w:rsidRPr="00AF21F3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Strada Parcului nr. 2, Zalău, jud. Sălaj, Cod 450045</w:t>
            </w:r>
          </w:p>
          <w:p w:rsidR="00C15263" w:rsidRPr="00AF21F3" w:rsidRDefault="00C15263" w:rsidP="00C15263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 w:rsidRPr="00AF21F3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E-mail: </w:t>
            </w:r>
            <w:hyperlink r:id="rId3" w:history="1">
              <w:r w:rsidRPr="00AF21F3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office@apmsj.anpm.ro</w:t>
              </w:r>
            </w:hyperlink>
            <w:r w:rsidRPr="00AF21F3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; Tel.0260-662619, 0260-662621, Fax. 0260-662622</w:t>
            </w:r>
          </w:p>
          <w:p w:rsidR="00C15263" w:rsidRDefault="00CE4F1E" w:rsidP="00C15263">
            <w:pPr>
              <w:pStyle w:val="Header"/>
              <w:jc w:val="center"/>
            </w:pPr>
          </w:p>
        </w:sdtContent>
      </w:sdt>
      <w:p w:rsidR="00B72680" w:rsidRPr="00C44321" w:rsidRDefault="00C15263" w:rsidP="00C44321">
        <w:pPr>
          <w:pStyle w:val="Footer"/>
          <w:jc w:val="center"/>
        </w:pPr>
        <w:r>
          <w:t xml:space="preserve"> </w:t>
        </w:r>
        <w:r w:rsidR="00CE4F1E">
          <w:fldChar w:fldCharType="begin"/>
        </w:r>
        <w:r>
          <w:instrText xml:space="preserve"> PAGE   \* MERGEFORMAT </w:instrText>
        </w:r>
        <w:r w:rsidR="00CE4F1E">
          <w:fldChar w:fldCharType="separate"/>
        </w:r>
        <w:r w:rsidR="00156E53">
          <w:rPr>
            <w:noProof/>
          </w:rPr>
          <w:t>3</w:t>
        </w:r>
        <w:r w:rsidR="00CE4F1E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C15263" w:rsidRPr="00AF21F3" w:rsidRDefault="00CE4F1E" w:rsidP="00C1526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CE4F1E">
          <w:rPr>
            <w:rFonts w:ascii="Times New Roman" w:hAnsi="Times New Roman"/>
            <w:sz w:val="24"/>
            <w:szCs w:val="24"/>
            <w:lang w:val="ro-RO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0" DrawAspect="Content" ObjectID="_1547887821" r:id="rId2"/>
          </w:pict>
        </w:r>
        <w:r w:rsidRPr="00CE4F1E">
          <w:rPr>
            <w:rFonts w:ascii="Times New Roman" w:hAnsi="Times New Roman"/>
            <w:sz w:val="24"/>
            <w:szCs w:val="24"/>
            <w:lang w:val="ro-RO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="00C15263" w:rsidRPr="00AF21F3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AGENŢIA PENTRU PROTECŢIA MEDIULUI SĂLAJ</w:t>
        </w:r>
      </w:p>
      <w:p w:rsidR="00C15263" w:rsidRPr="00AF21F3" w:rsidRDefault="00C15263" w:rsidP="00C1526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C15263" w:rsidRPr="00AF21F3" w:rsidRDefault="00C15263" w:rsidP="00C1526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AF21F3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AF21F3">
          <w:rPr>
            <w:rFonts w:ascii="Times New Roman" w:hAnsi="Times New Roman"/>
            <w:color w:val="00214E"/>
            <w:sz w:val="24"/>
            <w:szCs w:val="24"/>
            <w:lang w:val="ro-RO"/>
          </w:rPr>
          <w:t>; Tel.0260-662619, 0260-662621, Fax. 0260-662622</w:t>
        </w:r>
      </w:p>
      <w:p w:rsidR="00B72680" w:rsidRPr="00992A14" w:rsidRDefault="00CE4F1E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83A" w:rsidRDefault="00AB483A" w:rsidP="00AB483A">
      <w:pPr>
        <w:spacing w:after="0" w:line="240" w:lineRule="auto"/>
      </w:pPr>
      <w:r>
        <w:separator/>
      </w:r>
    </w:p>
  </w:footnote>
  <w:footnote w:type="continuationSeparator" w:id="0">
    <w:p w:rsidR="00AB483A" w:rsidRDefault="00AB483A" w:rsidP="00AB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CE4F1E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CE4F1E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47887820" r:id="rId2"/>
      </w:pict>
    </w:r>
    <w:r w:rsidR="00C15263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C15263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C15263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CE4F1E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C15263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C15263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156E53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156E53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CE4F1E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C15263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C15263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156E53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215"/>
    <w:multiLevelType w:val="multilevel"/>
    <w:tmpl w:val="E3442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C601DA"/>
    <w:multiLevelType w:val="multilevel"/>
    <w:tmpl w:val="74D4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J4yIvOVx4r4UW4lXHs+Esm/My5I=" w:salt="WFzr8+ZxDCTSXw9UvD7MDA=="/>
  <w:defaultTabStop w:val="720"/>
  <w:characterSpacingControl w:val="doNotCompress"/>
  <w:savePreviewPicture/>
  <w:hdrShapeDefaults>
    <o:shapedefaults v:ext="edit" spidmax="3074"/>
    <o:shapelayout v:ext="edit">
      <o:idmap v:ext="edit" data="1,2"/>
      <o:rules v:ext="edit">
        <o:r id="V:Rule3" type="connector" idref="#_x0000_s2091"/>
        <o:r id="V:Rule4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B483A"/>
    <w:rsid w:val="00156E53"/>
    <w:rsid w:val="005B1901"/>
    <w:rsid w:val="00AB483A"/>
    <w:rsid w:val="00C15263"/>
    <w:rsid w:val="00CE4F1E"/>
    <w:rsid w:val="00D6579C"/>
    <w:rsid w:val="00FD5CC5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FD1506A9994C10840F2F99DF4CC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22C51-4754-4A5C-8DCB-E1E1B7E89AFD}"/>
      </w:docPartPr>
      <w:docPartBody>
        <w:p w:rsidR="00000000" w:rsidRDefault="008B7E51" w:rsidP="008B7E51">
          <w:pPr>
            <w:pStyle w:val="6AFD1506A9994C10840F2F99DF4CC828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207CA216D448416DA12E3615C3FB9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70E59-501F-4934-AA28-44AD1208AF7E}"/>
      </w:docPartPr>
      <w:docPartBody>
        <w:p w:rsidR="00000000" w:rsidRDefault="008B7E51" w:rsidP="008B7E51">
          <w:pPr>
            <w:pStyle w:val="207CA216D448416DA12E3615C3FB962A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1B2CAC447FF45FFBC7584BB30AD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3619B-5635-4A51-BCB1-DC93F6AAE072}"/>
      </w:docPartPr>
      <w:docPartBody>
        <w:p w:rsidR="00000000" w:rsidRDefault="008B7E51" w:rsidP="008B7E51">
          <w:pPr>
            <w:pStyle w:val="D1B2CAC447FF45FFBC7584BB30AD45DC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7A1E7602B17E4CB3810ECEA26FA08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2B522-DEBB-40AB-825B-489469B4020E}"/>
      </w:docPartPr>
      <w:docPartBody>
        <w:p w:rsidR="00000000" w:rsidRDefault="008B7E51" w:rsidP="008B7E51">
          <w:pPr>
            <w:pStyle w:val="7A1E7602B17E4CB3810ECEA26FA0804F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BF356FA6AC7F487D98378B995699C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4086C-3A70-4FB7-9D00-9CAEEE7DE9BB}"/>
      </w:docPartPr>
      <w:docPartBody>
        <w:p w:rsidR="00000000" w:rsidRDefault="008B7E51" w:rsidP="008B7E51">
          <w:pPr>
            <w:pStyle w:val="BF356FA6AC7F487D98378B995699CB94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24906570E1B847CC821CB9AC3C3F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A4429-2342-47C1-AE01-99F5AF43C95E}"/>
      </w:docPartPr>
      <w:docPartBody>
        <w:p w:rsidR="00000000" w:rsidRDefault="008B7E51" w:rsidP="008B7E51">
          <w:pPr>
            <w:pStyle w:val="24906570E1B847CC821CB9AC3C3F54E0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267498FA751245B7A232181A54E4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A6FF2-FBCB-4CF6-B6FA-8ED441804373}"/>
      </w:docPartPr>
      <w:docPartBody>
        <w:p w:rsidR="00000000" w:rsidRDefault="008B7E51" w:rsidP="008B7E51">
          <w:pPr>
            <w:pStyle w:val="267498FA751245B7A232181A54E45E61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C903086EAE5043A898DE0A0613A31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0D321-89EF-4BAE-9C74-53D0DFA5D32D}"/>
      </w:docPartPr>
      <w:docPartBody>
        <w:p w:rsidR="00000000" w:rsidRDefault="008B7E51" w:rsidP="008B7E51">
          <w:pPr>
            <w:pStyle w:val="C903086EAE5043A898DE0A0613A311DD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0ACCFEE55FAD431E8AAAB580AA7E6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B3FA-D7A7-4183-ABBE-AFD7848A08D6}"/>
      </w:docPartPr>
      <w:docPartBody>
        <w:p w:rsidR="00000000" w:rsidRDefault="008B7E51" w:rsidP="008B7E51">
          <w:pPr>
            <w:pStyle w:val="0ACCFEE55FAD431E8AAAB580AA7E6A11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F42027CD8FA848E1AFF2B80A43A85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1E06-531D-4D42-AE02-066D6520DF05}"/>
      </w:docPartPr>
      <w:docPartBody>
        <w:p w:rsidR="00000000" w:rsidRDefault="008B7E51" w:rsidP="008B7E51">
          <w:pPr>
            <w:pStyle w:val="F42027CD8FA848E1AFF2B80A43A85B84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98600E859133439BB25ABBC14BF1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530A7-9FA5-4559-9929-A20877DF921C}"/>
      </w:docPartPr>
      <w:docPartBody>
        <w:p w:rsidR="00000000" w:rsidRDefault="008B7E51" w:rsidP="008B7E51">
          <w:pPr>
            <w:pStyle w:val="98600E859133439BB25ABBC14BF1B6BF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C4EE28469EAC40149E67EBD986027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D4F1E-ECC6-455D-9A86-2D86824450EB}"/>
      </w:docPartPr>
      <w:docPartBody>
        <w:p w:rsidR="00000000" w:rsidRDefault="008B7E51" w:rsidP="008B7E51">
          <w:pPr>
            <w:pStyle w:val="C4EE28469EAC40149E67EBD986027630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8AFB52FEE215462AAE439D8414090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252A9-014F-4413-92A5-956BE0C62052}"/>
      </w:docPartPr>
      <w:docPartBody>
        <w:p w:rsidR="00000000" w:rsidRDefault="008B7E51" w:rsidP="008B7E51">
          <w:pPr>
            <w:pStyle w:val="8AFB52FEE215462AAE439D8414090B4C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0A3014920FB04C50A3FD2588C4F53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A9CE1-AD6C-4811-B111-E22FD3BD0822}"/>
      </w:docPartPr>
      <w:docPartBody>
        <w:p w:rsidR="00000000" w:rsidRDefault="008B7E51" w:rsidP="008B7E51">
          <w:pPr>
            <w:pStyle w:val="0A3014920FB04C50A3FD2588C4F5366D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9F04F4E578DB4778AE52CEF5ED16C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BDB6F-A5A1-4E26-87A4-4F7FC07129B8}"/>
      </w:docPartPr>
      <w:docPartBody>
        <w:p w:rsidR="00000000" w:rsidRDefault="008B7E51" w:rsidP="008B7E51">
          <w:pPr>
            <w:pStyle w:val="9F04F4E578DB4778AE52CEF5ED16C91C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7EB2EB88384245FE8A175AAE963B4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95EA5-FC75-40F1-A868-63D0AB3A3EF3}"/>
      </w:docPartPr>
      <w:docPartBody>
        <w:p w:rsidR="00000000" w:rsidRDefault="008B7E51" w:rsidP="008B7E51">
          <w:pPr>
            <w:pStyle w:val="7EB2EB88384245FE8A175AAE963B48EA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30AA7"/>
    <w:rsid w:val="008B1679"/>
    <w:rsid w:val="008B7E51"/>
    <w:rsid w:val="008E591E"/>
    <w:rsid w:val="008F2988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66567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E51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72EC75A320D2401A97B75CB1A4B215B0">
    <w:name w:val="72EC75A320D2401A97B75CB1A4B215B0"/>
    <w:rsid w:val="00830AA7"/>
  </w:style>
  <w:style w:type="paragraph" w:customStyle="1" w:styleId="573FBB0E00FC4D07A972A510CB3D14F5">
    <w:name w:val="573FBB0E00FC4D07A972A510CB3D14F5"/>
    <w:rsid w:val="00830AA7"/>
  </w:style>
  <w:style w:type="paragraph" w:customStyle="1" w:styleId="EC5EE215A8964107B63C05E873E2DCB1">
    <w:name w:val="EC5EE215A8964107B63C05E873E2DCB1"/>
    <w:rsid w:val="00830AA7"/>
  </w:style>
  <w:style w:type="paragraph" w:customStyle="1" w:styleId="DAB7B8308FB64BABB9865D5F330FB350">
    <w:name w:val="DAB7B8308FB64BABB9865D5F330FB350"/>
    <w:rsid w:val="00830AA7"/>
  </w:style>
  <w:style w:type="paragraph" w:customStyle="1" w:styleId="06ECFB90162B4A4C980B8DAD36A5C1E2">
    <w:name w:val="06ECFB90162B4A4C980B8DAD36A5C1E2"/>
    <w:rsid w:val="00830AA7"/>
  </w:style>
  <w:style w:type="paragraph" w:customStyle="1" w:styleId="A7AB6079550B440C91E4D0698D93123B">
    <w:name w:val="A7AB6079550B440C91E4D0698D93123B"/>
    <w:rsid w:val="00830AA7"/>
  </w:style>
  <w:style w:type="paragraph" w:customStyle="1" w:styleId="4E10E08741304D09BEED24B96D964FEE">
    <w:name w:val="4E10E08741304D09BEED24B96D964FEE"/>
    <w:rsid w:val="00830AA7"/>
  </w:style>
  <w:style w:type="paragraph" w:customStyle="1" w:styleId="1CB0FD052AB84812A05B6C6E1D057B16">
    <w:name w:val="1CB0FD052AB84812A05B6C6E1D057B16"/>
    <w:rsid w:val="00830AA7"/>
  </w:style>
  <w:style w:type="paragraph" w:customStyle="1" w:styleId="71EEEDE6567F41BBAF15CD6A368637D1">
    <w:name w:val="71EEEDE6567F41BBAF15CD6A368637D1"/>
    <w:rsid w:val="00830AA7"/>
  </w:style>
  <w:style w:type="paragraph" w:customStyle="1" w:styleId="FBAD080A5A4A4FD5AB522BBDB0C5DF17">
    <w:name w:val="FBAD080A5A4A4FD5AB522BBDB0C5DF17"/>
    <w:rsid w:val="00830AA7"/>
  </w:style>
  <w:style w:type="paragraph" w:customStyle="1" w:styleId="FC96BB0759D74BE69C72A375D6382A7D">
    <w:name w:val="FC96BB0759D74BE69C72A375D6382A7D"/>
    <w:rsid w:val="00830AA7"/>
  </w:style>
  <w:style w:type="paragraph" w:customStyle="1" w:styleId="192F94813A4946909D3CEDFB91C0CFA2">
    <w:name w:val="192F94813A4946909D3CEDFB91C0CFA2"/>
    <w:rsid w:val="00830AA7"/>
  </w:style>
  <w:style w:type="paragraph" w:customStyle="1" w:styleId="FF1D2CDA7FC843F1A0B7657B1FBA49D4">
    <w:name w:val="FF1D2CDA7FC843F1A0B7657B1FBA49D4"/>
    <w:rsid w:val="00830AA7"/>
  </w:style>
  <w:style w:type="paragraph" w:customStyle="1" w:styleId="D777CE1BEA6E4B188DAF2461F675F14B">
    <w:name w:val="D777CE1BEA6E4B188DAF2461F675F14B"/>
    <w:rsid w:val="00830AA7"/>
  </w:style>
  <w:style w:type="paragraph" w:customStyle="1" w:styleId="E43F2D56AC584945AA3AC7A1055F2688">
    <w:name w:val="E43F2D56AC584945AA3AC7A1055F2688"/>
    <w:rsid w:val="00830AA7"/>
  </w:style>
  <w:style w:type="paragraph" w:customStyle="1" w:styleId="5E5B36A579DB453E81E9C6C0C6C011DF">
    <w:name w:val="5E5B36A579DB453E81E9C6C0C6C011DF"/>
    <w:rsid w:val="00830AA7"/>
  </w:style>
  <w:style w:type="paragraph" w:customStyle="1" w:styleId="6AFD1506A9994C10840F2F99DF4CC828">
    <w:name w:val="6AFD1506A9994C10840F2F99DF4CC828"/>
    <w:rsid w:val="008B7E51"/>
  </w:style>
  <w:style w:type="paragraph" w:customStyle="1" w:styleId="207CA216D448416DA12E3615C3FB962A">
    <w:name w:val="207CA216D448416DA12E3615C3FB962A"/>
    <w:rsid w:val="008B7E51"/>
  </w:style>
  <w:style w:type="paragraph" w:customStyle="1" w:styleId="D1B2CAC447FF45FFBC7584BB30AD45DC">
    <w:name w:val="D1B2CAC447FF45FFBC7584BB30AD45DC"/>
    <w:rsid w:val="008B7E51"/>
  </w:style>
  <w:style w:type="paragraph" w:customStyle="1" w:styleId="7A1E7602B17E4CB3810ECEA26FA0804F">
    <w:name w:val="7A1E7602B17E4CB3810ECEA26FA0804F"/>
    <w:rsid w:val="008B7E51"/>
  </w:style>
  <w:style w:type="paragraph" w:customStyle="1" w:styleId="BF356FA6AC7F487D98378B995699CB94">
    <w:name w:val="BF356FA6AC7F487D98378B995699CB94"/>
    <w:rsid w:val="008B7E51"/>
  </w:style>
  <w:style w:type="paragraph" w:customStyle="1" w:styleId="24906570E1B847CC821CB9AC3C3F54E0">
    <w:name w:val="24906570E1B847CC821CB9AC3C3F54E0"/>
    <w:rsid w:val="008B7E51"/>
  </w:style>
  <w:style w:type="paragraph" w:customStyle="1" w:styleId="267498FA751245B7A232181A54E45E61">
    <w:name w:val="267498FA751245B7A232181A54E45E61"/>
    <w:rsid w:val="008B7E51"/>
  </w:style>
  <w:style w:type="paragraph" w:customStyle="1" w:styleId="C903086EAE5043A898DE0A0613A311DD">
    <w:name w:val="C903086EAE5043A898DE0A0613A311DD"/>
    <w:rsid w:val="008B7E51"/>
  </w:style>
  <w:style w:type="paragraph" w:customStyle="1" w:styleId="0ACCFEE55FAD431E8AAAB580AA7E6A11">
    <w:name w:val="0ACCFEE55FAD431E8AAAB580AA7E6A11"/>
    <w:rsid w:val="008B7E51"/>
  </w:style>
  <w:style w:type="paragraph" w:customStyle="1" w:styleId="F42027CD8FA848E1AFF2B80A43A85B84">
    <w:name w:val="F42027CD8FA848E1AFF2B80A43A85B84"/>
    <w:rsid w:val="008B7E51"/>
  </w:style>
  <w:style w:type="paragraph" w:customStyle="1" w:styleId="98600E859133439BB25ABBC14BF1B6BF">
    <w:name w:val="98600E859133439BB25ABBC14BF1B6BF"/>
    <w:rsid w:val="008B7E51"/>
  </w:style>
  <w:style w:type="paragraph" w:customStyle="1" w:styleId="C4EE28469EAC40149E67EBD986027630">
    <w:name w:val="C4EE28469EAC40149E67EBD986027630"/>
    <w:rsid w:val="008B7E51"/>
  </w:style>
  <w:style w:type="paragraph" w:customStyle="1" w:styleId="8AFB52FEE215462AAE439D8414090B4C">
    <w:name w:val="8AFB52FEE215462AAE439D8414090B4C"/>
    <w:rsid w:val="008B7E51"/>
  </w:style>
  <w:style w:type="paragraph" w:customStyle="1" w:styleId="0A3014920FB04C50A3FD2588C4F5366D">
    <w:name w:val="0A3014920FB04C50A3FD2588C4F5366D"/>
    <w:rsid w:val="008B7E51"/>
  </w:style>
  <w:style w:type="paragraph" w:customStyle="1" w:styleId="9F04F4E578DB4778AE52CEF5ED16C91C">
    <w:name w:val="9F04F4E578DB4778AE52CEF5ED16C91C"/>
    <w:rsid w:val="008B7E51"/>
  </w:style>
  <w:style w:type="paragraph" w:customStyle="1" w:styleId="7EB2EB88384245FE8A175AAE963B48EA">
    <w:name w:val="7EB2EB88384245FE8A175AAE963B48EA"/>
    <w:rsid w:val="008B7E5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35845a0b-9344-451d-8027-9e73a2e3a6f2","Numar":null,"Data":null,"NumarActReglementareInitial":null,"DataActReglementareInitial":null,"DataInceput":"2017-02-06T00:00:00","DataSfarsit":null,"Durata":null,"PunctLucruId":390896.0,"TipActId":4.0,"NumarCerere":null,"DataCerere":null,"NumarCerereScriptic":"6900","DataCerereScriptic":"2016-11-25T00:00:00","CodFiscal":null,"SordId":"(CE901A6A-8738-409D-E069-69DC79310B31)","SablonSordId":"(8B66777B-56B9-65A9-2773-1FA4A6BC21FB)","DosarSordId":"3945059","LatitudineWgs84":null,"LongitudineWgs84":null,"LatitudineStereo70":null,"LongitudineStereo70":null,"NumarAutorizatieGospodarireApe":null,"DataAutorizatieGospodarireApe":null,"DurataAutorizatieGospodarireApe":null,"Aba":null,"Sga":null,"AdresaSediuSocial":"Com Sărmaşag, loc. Sărmăşag, str. Sălajului, nr. 39, Şărmăşag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value xmlns="http://schemas.openxmlformats.org/officeDocument/2006/bibliography"/>
</file>

<file path=customXml/itemProps1.xml><?xml version="1.0" encoding="utf-8"?>
<ds:datastoreItem xmlns:ds="http://schemas.openxmlformats.org/officeDocument/2006/customXml" ds:itemID="{74F5B490-829C-46B7-B795-21BBC9C506BA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654106FD-4BE3-4BA7-8839-635E4CDC4FD6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9038B710-5465-4631-92F2-23E9744690F1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97B0CD01-37D0-4390-88EE-D4039BA4726F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0BC3BA0E-9B37-4C0E-BF0D-7C5166D8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1251</Words>
  <Characters>7131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8366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filomela.pop</cp:lastModifiedBy>
  <cp:revision>9</cp:revision>
  <cp:lastPrinted>2014-04-25T12:16:00Z</cp:lastPrinted>
  <dcterms:created xsi:type="dcterms:W3CDTF">2015-10-26T07:49:00Z</dcterms:created>
  <dcterms:modified xsi:type="dcterms:W3CDTF">2017-02-06T10:04:00Z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Varga Szabolcs si Varga Anita Csilla 1840905314027</vt:lpwstr>
  </property>
  <property fmtid="{D5CDD505-2E9C-101B-9397-08002B2CF9AE}" pid="5" name="SordId">
    <vt:lpwstr>(CE901A6A-8738-409D-E069-69DC79310B31)</vt:lpwstr>
  </property>
  <property fmtid="{D5CDD505-2E9C-101B-9397-08002B2CF9AE}" pid="6" name="VersiuneDocument">
    <vt:lpwstr>10</vt:lpwstr>
  </property>
  <property fmtid="{D5CDD505-2E9C-101B-9397-08002B2CF9AE}" pid="7" name="RuntimeGuid">
    <vt:lpwstr>aef89f62-52ba-4eca-88ad-b68fb5d7c379</vt:lpwstr>
  </property>
  <property fmtid="{D5CDD505-2E9C-101B-9397-08002B2CF9AE}" pid="8" name="PunctLucruId">
    <vt:lpwstr>390896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3945059</vt:lpwstr>
  </property>
  <property fmtid="{D5CDD505-2E9C-101B-9397-08002B2CF9AE}" pid="11" name="DosarCerereSordId">
    <vt:lpwstr>3931712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35845a0b-9344-451d-8027-9e73a2e3a6f2</vt:lpwstr>
  </property>
  <property fmtid="{D5CDD505-2E9C-101B-9397-08002B2CF9AE}" pid="16" name="CommitRoles">
    <vt:lpwstr>false</vt:lpwstr>
  </property>
</Properties>
</file>