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B77B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B77B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4B77B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B77B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875BD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4B77B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B77B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B77B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B77B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75BD6">
            <w:rPr>
              <w:rFonts w:ascii="Arial" w:hAnsi="Arial" w:cs="Arial"/>
              <w:b/>
              <w:sz w:val="24"/>
              <w:szCs w:val="24"/>
              <w:lang w:val="ro-RO"/>
            </w:rPr>
            <w:t>S.C. HOTEL OLYMPUS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75BD6">
            <w:rPr>
              <w:rFonts w:ascii="Arial" w:hAnsi="Arial" w:cs="Arial"/>
              <w:sz w:val="24"/>
              <w:szCs w:val="24"/>
              <w:lang w:val="ro-RO"/>
            </w:rPr>
            <w:t>Str. TEILOR, Nr. 23, sarmasag, Judetul Salaj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75BD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75BD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75BD6">
            <w:rPr>
              <w:rFonts w:ascii="Arial" w:hAnsi="Arial" w:cs="Arial"/>
              <w:sz w:val="24"/>
              <w:szCs w:val="24"/>
              <w:lang w:val="ro-RO"/>
            </w:rPr>
            <w:t>3784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6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75BD6">
            <w:rPr>
              <w:rFonts w:ascii="Arial" w:hAnsi="Arial" w:cs="Arial"/>
              <w:spacing w:val="-6"/>
              <w:sz w:val="24"/>
              <w:szCs w:val="24"/>
              <w:lang w:val="ro-RO"/>
            </w:rPr>
            <w:t>23.06.2016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B77BD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4B77BD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066C69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4B77B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75BD6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75BD6">
            <w:rPr>
              <w:rFonts w:ascii="Arial" w:hAnsi="Arial" w:cs="Arial"/>
              <w:sz w:val="24"/>
              <w:szCs w:val="24"/>
              <w:lang w:val="ro-RO"/>
            </w:rPr>
            <w:t>10.04.2017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2844BF" w:rsidRPr="002844BF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agropensiune turistică, </w:t>
          </w:r>
          <w:r w:rsidR="002844BF" w:rsidRPr="002844B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loc. Sărmășag, 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str. Țărmure, nr. 31</w:t>
          </w:r>
          <w:r w:rsidR="002844BF" w:rsidRPr="002844BF">
            <w:rPr>
              <w:rFonts w:ascii="Arial" w:hAnsi="Arial" w:cs="Arial"/>
              <w:sz w:val="24"/>
              <w:szCs w:val="24"/>
              <w:lang w:val="ro-RO"/>
            </w:rPr>
            <w:t>, com. Sărmășag, jud. Sălaj</w:t>
          </w:r>
          <w:r w:rsidR="002844BF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B77B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4B77B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4B77B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5B48EA"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</w:t>
          </w:r>
          <w:r w:rsidR="005B48EA">
            <w:rPr>
              <w:rFonts w:ascii="Arial" w:hAnsi="Arial" w:cs="Arial"/>
              <w:sz w:val="24"/>
              <w:szCs w:val="24"/>
            </w:rPr>
            <w:t xml:space="preserve"> 10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41791" w:rsidRPr="00A41791" w:rsidRDefault="004B77BD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A41791" w:rsidRPr="00A41791">
            <w:rPr>
              <w:rFonts w:ascii="Arial" w:hAnsi="Arial" w:cs="Arial"/>
              <w:sz w:val="24"/>
              <w:szCs w:val="24"/>
              <w:lang w:val="pt-BR"/>
            </w:rPr>
            <w:t>Caracteristicile proiectului: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) mărimea proiectului: - se  propune:</w:t>
          </w:r>
        </w:p>
        <w:p w:rsidR="00A41791" w:rsidRPr="00A41791" w:rsidRDefault="00A41791" w:rsidP="00A41791">
          <w:pPr>
            <w:numPr>
              <w:ilvl w:val="0"/>
              <w:numId w:val="63"/>
            </w:numPr>
            <w:tabs>
              <w:tab w:val="num" w:pos="69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realizarea unei pensiuni în regim de înălţime D+ P+M cu o suprafaţă </w:t>
          </w:r>
          <w:r w:rsidR="0083456F">
            <w:rPr>
              <w:rFonts w:ascii="Arial" w:hAnsi="Arial" w:cs="Arial"/>
              <w:sz w:val="24"/>
              <w:szCs w:val="24"/>
              <w:lang w:val="ro-RO"/>
            </w:rPr>
            <w:t>desfășurată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de </w:t>
          </w:r>
          <w:r w:rsidR="0083456F">
            <w:rPr>
              <w:rFonts w:ascii="Arial" w:hAnsi="Arial" w:cs="Arial"/>
              <w:sz w:val="24"/>
              <w:szCs w:val="24"/>
              <w:lang w:val="ro-RO"/>
            </w:rPr>
            <w:t>467,10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mp, va fi compartimentată astfel: </w:t>
          </w:r>
          <w:r w:rsidR="0083456F"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camere, cu o capacitate de cazare de </w:t>
          </w:r>
          <w:r w:rsidR="0083456F">
            <w:rPr>
              <w:rFonts w:ascii="Arial" w:hAnsi="Arial" w:cs="Arial"/>
              <w:sz w:val="24"/>
              <w:szCs w:val="24"/>
              <w:lang w:val="ro-RO"/>
            </w:rPr>
            <w:t>16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locuri, </w:t>
          </w:r>
          <w:r w:rsidR="0083456F">
            <w:rPr>
              <w:rFonts w:ascii="Arial" w:hAnsi="Arial" w:cs="Arial"/>
              <w:sz w:val="24"/>
              <w:szCs w:val="24"/>
              <w:lang w:val="ro-RO"/>
            </w:rPr>
            <w:t>terasă acoperită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41791" w:rsidRPr="00A41791" w:rsidRDefault="00A41791" w:rsidP="00A41791">
          <w:pPr>
            <w:numPr>
              <w:ilvl w:val="0"/>
              <w:numId w:val="63"/>
            </w:numPr>
            <w:tabs>
              <w:tab w:val="num" w:pos="69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amenajări exterioare: alei pietonale şi zona carosabilă, alei pietonale, împrejmuire proprietate; </w:t>
          </w:r>
        </w:p>
        <w:p w:rsidR="00A41791" w:rsidRPr="00A41791" w:rsidRDefault="00A41791" w:rsidP="00A41791">
          <w:pPr>
            <w:numPr>
              <w:ilvl w:val="0"/>
              <w:numId w:val="63"/>
            </w:numPr>
            <w:tabs>
              <w:tab w:val="num" w:pos="69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agentul termic va fi asigurat de o centrală termică pe combustibil solid;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- alimentarea cu apă se va realiza din sursă proprie, respectiv, puţ forat;  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) apele uzate rezultate: vor fi colectate într-un bazin vidanjabil, cu respectarea condiţiilor impuse în actul emis de “Apele Române”;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</w:t>
          </w:r>
          <w:r w:rsidR="0083456F">
            <w:rPr>
              <w:rFonts w:ascii="Arial" w:hAnsi="Arial" w:cs="Arial"/>
              <w:sz w:val="24"/>
              <w:szCs w:val="24"/>
              <w:lang w:val="pt-BR"/>
            </w:rPr>
            <w:t>(r1)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, privind regimul deşeurilor :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A41791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pt-BR"/>
            </w:rPr>
            <w:lastRenderedPageBreak/>
            <w:t xml:space="preserve">     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A41791">
            <w:rPr>
              <w:rFonts w:ascii="Arial" w:hAnsi="Arial" w:cs="Arial"/>
              <w:b/>
              <w:sz w:val="24"/>
              <w:szCs w:val="24"/>
              <w:lang w:val="pt-BR"/>
            </w:rPr>
            <w:t>c.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 xml:space="preserve"> Localizarea proiectului: 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4545E6">
            <w:rPr>
              <w:rFonts w:ascii="Arial" w:hAnsi="Arial" w:cs="Arial"/>
              <w:sz w:val="24"/>
              <w:szCs w:val="24"/>
              <w:lang w:val="ro-RO"/>
            </w:rPr>
            <w:t>Sărmășag, str. Tărmure, nr. 31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Sărmășag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28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1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5.0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emis de Comuna </w:t>
          </w:r>
          <w:r w:rsidR="00A43DA7">
            <w:rPr>
              <w:rFonts w:ascii="Arial" w:hAnsi="Arial" w:cs="Arial"/>
              <w:sz w:val="24"/>
              <w:szCs w:val="24"/>
              <w:lang w:val="ro-RO"/>
            </w:rPr>
            <w:t>Sărmășag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A41791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A41791" w:rsidRPr="00A41791" w:rsidRDefault="00A41791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41791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A41791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A41791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753675" w:rsidRPr="00522DB9" w:rsidRDefault="004B77BD" w:rsidP="00A4179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4B77B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B77B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B77B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B77B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4B77B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4B77B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4B77B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4B77B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4B77B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4B77B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4B77B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4B77B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4B77B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4B77B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B77B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B77B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B77B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B77B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B77B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B77B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69" w:rsidRDefault="00066C69" w:rsidP="00066C69">
      <w:pPr>
        <w:spacing w:after="0" w:line="240" w:lineRule="auto"/>
      </w:pPr>
      <w:r>
        <w:separator/>
      </w:r>
    </w:p>
  </w:endnote>
  <w:endnote w:type="continuationSeparator" w:id="0">
    <w:p w:rsidR="00066C69" w:rsidRDefault="00066C69" w:rsidP="0006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66C6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7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7B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B77B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875BD6" w:rsidRPr="00875BD6" w:rsidRDefault="00875BD6" w:rsidP="00875B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875BD6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3425773" r:id="rId2"/>
              </w:pict>
            </w:r>
            <w:r w:rsidRPr="00875BD6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875BD6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875BD6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875BD6" w:rsidRPr="00875BD6" w:rsidRDefault="00875BD6" w:rsidP="00875B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875BD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875BD6" w:rsidRDefault="00875BD6" w:rsidP="00875B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875BD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875BD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875BD6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@apmsj.anpm.ro</w:t>
              </w:r>
            </w:hyperlink>
            <w:r w:rsidRPr="00875BD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992A14" w:rsidRPr="007A4C64" w:rsidRDefault="00875BD6" w:rsidP="00875B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875BD6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B72680" w:rsidRPr="00C44321" w:rsidRDefault="004B77BD" w:rsidP="00C44321">
        <w:pPr>
          <w:pStyle w:val="Footer"/>
          <w:jc w:val="center"/>
        </w:pPr>
        <w:r>
          <w:t xml:space="preserve"> </w:t>
        </w:r>
        <w:r w:rsidR="00066C69">
          <w:fldChar w:fldCharType="begin"/>
        </w:r>
        <w:r>
          <w:instrText xml:space="preserve"> PAGE   \* MERGEFORMAT </w:instrText>
        </w:r>
        <w:r w:rsidR="00066C69">
          <w:fldChar w:fldCharType="separate"/>
        </w:r>
        <w:r>
          <w:rPr>
            <w:noProof/>
          </w:rPr>
          <w:t>2</w:t>
        </w:r>
        <w:r w:rsidR="00066C6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75BD6" w:rsidRPr="00875BD6" w:rsidRDefault="00875BD6" w:rsidP="00875BD6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875BD6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3425772" r:id="rId2"/>
          </w:pict>
        </w:r>
        <w:r w:rsidRPr="00875BD6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875BD6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875BD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875BD6" w:rsidRPr="00875BD6" w:rsidRDefault="00875BD6" w:rsidP="00875BD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75BD6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875BD6" w:rsidRPr="00875BD6" w:rsidRDefault="00875BD6" w:rsidP="00875BD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75BD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875BD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875BD6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875BD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B72680" w:rsidRPr="00875BD6" w:rsidRDefault="00875BD6" w:rsidP="00875BD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875BD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69" w:rsidRDefault="00066C69" w:rsidP="00066C69">
      <w:pPr>
        <w:spacing w:after="0" w:line="240" w:lineRule="auto"/>
      </w:pPr>
      <w:r>
        <w:separator/>
      </w:r>
    </w:p>
  </w:footnote>
  <w:footnote w:type="continuationSeparator" w:id="0">
    <w:p w:rsidR="00066C69" w:rsidRDefault="00066C69" w:rsidP="0006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B7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6980" o:spid="_x0000_s2095" type="#_x0000_t136" style="position:absolute;margin-left:0;margin-top:0;width:439.45pt;height:263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B77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6981" o:spid="_x0000_s2096" type="#_x0000_t136" style="position:absolute;margin-left:0;margin-top:0;width:439.45pt;height:263.6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B77B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6979" o:spid="_x0000_s2094" type="#_x0000_t136" style="position:absolute;left:0;text-align:left;margin-left:0;margin-top:0;width:439.45pt;height:263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66C69" w:rsidRPr="00066C6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3425771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66C6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B77B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B77B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B77B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B77B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66C69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B77B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75BD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B77B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7B2A48"/>
    <w:multiLevelType w:val="hybridMultilevel"/>
    <w:tmpl w:val="6C1C085C"/>
    <w:lvl w:ilvl="0" w:tplc="29B8F93E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ZRjYf0B3QWp5pUsAokXLRDkP4k=" w:salt="9+TAX1Z7ipyJ4ddGhHlm0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6C69"/>
    <w:rsid w:val="00066C69"/>
    <w:rsid w:val="002844BF"/>
    <w:rsid w:val="004545E6"/>
    <w:rsid w:val="004B77BD"/>
    <w:rsid w:val="005B48EA"/>
    <w:rsid w:val="0083456F"/>
    <w:rsid w:val="00875BD6"/>
    <w:rsid w:val="00A41791"/>
    <w:rsid w:val="00A4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E247D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7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595d5f0a-b1e6-4fa7-a4d3-15cbffd70063","Numar":null,"Data":null,"NumarActReglementareInitial":null,"DataActReglementareInitial":null,"DataInceput":null,"DataSfarsit":null,"Durata":null,"PunctLucruId":379935.0,"TipActId":4.0,"NumarCerere":null,"DataCerere":null,"NumarCerereScriptic":"3784","DataCerereScriptic":"2016-06-23T00:00:00","CodFiscal":null,"SordId":"(9926C977-F39C-83B3-6BA6-AC1D52874821)","SablonSordId":"(8B66777B-56B9-65A9-2773-1FA4A6BC21FB)","DosarSordId":"4118985","LatitudineWgs84":null,"LongitudineWgs84":null,"LatitudineStereo70":null,"LongitudineStereo70":null,"NumarAutorizatieGospodarireApe":null,"DataAutorizatieGospodarireApe":null,"DurataAutorizatieGospodarireApe":null,"Aba":null,"Sga":null,"AdresaSediuSocial":"Str. TEILOR, Nr. 23, sarmasag, Judetul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3009454-C522-4987-B177-98486A7C9EC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49AD54F-130C-46BD-A4DB-08A59525369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F94FB85-0051-4E38-9BDC-95CE5B986EA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14FA8CF-B0FA-4AC8-862B-E9FE092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3772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7</cp:revision>
  <cp:lastPrinted>2014-04-25T12:16:00Z</cp:lastPrinted>
  <dcterms:created xsi:type="dcterms:W3CDTF">2015-10-26T07:49:00Z</dcterms:created>
  <dcterms:modified xsi:type="dcterms:W3CDTF">2017-04-11T11:22:00Z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Hotel Olympus SRL</vt:lpwstr>
  </property>
  <property fmtid="{D5CDD505-2E9C-101B-9397-08002B2CF9AE}" pid="5" name="SordId">
    <vt:lpwstr>(9926C977-F39C-83B3-6BA6-AC1D52874821)</vt:lpwstr>
  </property>
  <property fmtid="{D5CDD505-2E9C-101B-9397-08002B2CF9AE}" pid="6" name="VersiuneDocument">
    <vt:lpwstr>3</vt:lpwstr>
  </property>
  <property fmtid="{D5CDD505-2E9C-101B-9397-08002B2CF9AE}" pid="7" name="RuntimeGuid">
    <vt:lpwstr>66837e5f-a4ab-41eb-a82e-d057e73ef31b</vt:lpwstr>
  </property>
  <property fmtid="{D5CDD505-2E9C-101B-9397-08002B2CF9AE}" pid="8" name="PunctLucruId">
    <vt:lpwstr>379935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4118985</vt:lpwstr>
  </property>
  <property fmtid="{D5CDD505-2E9C-101B-9397-08002B2CF9AE}" pid="11" name="DosarCerereSordId">
    <vt:lpwstr>3442836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595d5f0a-b1e6-4fa7-a4d3-15cbffd70063</vt:lpwstr>
  </property>
  <property fmtid="{D5CDD505-2E9C-101B-9397-08002B2CF9AE}" pid="16" name="CommitRoles">
    <vt:lpwstr>false</vt:lpwstr>
  </property>
</Properties>
</file>