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57" w:rsidRDefault="0034455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44557" w:rsidRPr="00064581" w:rsidRDefault="0034455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344557" w:rsidRPr="00EA2AD9" w:rsidRDefault="00344557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344557" w:rsidRDefault="00344557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7DF940B3EB34AADB14D4A554C22020C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F0CCD2B9AFCB4B01A6A338337F3620FA"/>
          </w:placeholder>
          <w:date w:fullDate="2017-05-22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22.05.2017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  <w:lang w:val="ro-RO"/>
        </w:rPr>
        <w:alias w:val="Câmp editabil text"/>
        <w:tag w:val="CampEditabil"/>
        <w:id w:val="-509059168"/>
        <w:placeholder>
          <w:docPart w:val="1996C9AC78484A758981EC145C813F72"/>
        </w:placeholder>
      </w:sdtPr>
      <w:sdtEndPr>
        <w:rPr>
          <w:rFonts w:ascii="Calibri" w:hAnsi="Calibri" w:cs="Times New Roman"/>
          <w:sz w:val="22"/>
          <w:szCs w:val="22"/>
        </w:rPr>
      </w:sdtEndPr>
      <w:sdtContent>
        <w:p w:rsidR="00344557" w:rsidRPr="00E52525" w:rsidRDefault="00344557" w:rsidP="00AC0360">
          <w:pPr>
            <w:spacing w:after="0"/>
            <w:jc w:val="center"/>
            <w:rPr>
              <w:b/>
              <w:lang w:val="ro-RO"/>
            </w:rPr>
          </w:pPr>
          <w:r w:rsidRPr="00E52525"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t>(PROIECT)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7C2AB96DF0FF45D8A475414E3E96AC27"/>
        </w:placeholder>
      </w:sdtPr>
      <w:sdtContent>
        <w:p w:rsidR="00344557" w:rsidRPr="00074A9F" w:rsidRDefault="00344557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344557" w:rsidRDefault="0034455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44557" w:rsidRDefault="0034455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44557" w:rsidRDefault="0034455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37466A1676E449689CBEC35ABA09FE87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SC DAS TRANSILVANIA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79CF2B3E77D45E292129A1D2A71DE01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BULEVARDUL MIHAI VITEAZUL, Nr. 100/I BIS,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5A13A46D5AE44B92A1CCCB14EC4C1810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A0BA735238914F04AF103B7489C81DF4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4A70F09494F0428BBDA85648F55AA726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2638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970ABFB7D1DF40E8BDC01DFB36D48A91"/>
          </w:placeholder>
          <w:date w:fullDate="2017-05-08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08.05.2017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E25A4F1B077A47099A43AC85CD856B26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344557" w:rsidRPr="00313E08" w:rsidRDefault="00344557" w:rsidP="00344557">
          <w:pPr>
            <w:pStyle w:val="ListParagraph"/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344557" w:rsidRPr="00E52525" w:rsidRDefault="00344557" w:rsidP="00344557">
          <w:pPr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344557" w:rsidRPr="0001311F" w:rsidRDefault="00344557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F4F70688BD1D495F97E5113024C49E68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18375E3779684A89B4BC8568A47E9A06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Comisiei de Analiză Tehnică din data de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22.05.2017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 că proiectul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  <w:r w:rsidRPr="00E52525">
            <w:rPr>
              <w:rFonts w:ascii="Arial" w:hAnsi="Arial" w:cs="Arial"/>
              <w:b/>
              <w:sz w:val="24"/>
              <w:szCs w:val="24"/>
              <w:lang w:val="ro-RO"/>
            </w:rPr>
            <w:t>EXTINDERE CLĂDIRE ȘI TRANSFORMAREA ACESTEIA ÎN SALĂ DE EVENIMENTE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Pr="00E52525">
            <w:rPr>
              <w:rFonts w:ascii="Arial" w:hAnsi="Arial" w:cs="Arial"/>
              <w:sz w:val="24"/>
              <w:szCs w:val="24"/>
              <w:lang w:val="ro-RO"/>
            </w:rPr>
            <w:t>mun. Zalău, b-dul Mihai Viteazul, nr. 100/I bis, jud. Sălaj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E52525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44557" w:rsidRPr="00447422" w:rsidRDefault="0034455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F62E95C59A014B129B32D0E38777048D"/>
        </w:placeholder>
      </w:sdtPr>
      <w:sdtContent>
        <w:p w:rsidR="00344557" w:rsidRDefault="00344557" w:rsidP="00E525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344557" w:rsidRPr="003E4471" w:rsidRDefault="00344557" w:rsidP="00E525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3E4471">
            <w:rPr>
              <w:rFonts w:ascii="Arial" w:hAnsi="Arial" w:cs="Arial"/>
              <w:sz w:val="24"/>
              <w:szCs w:val="24"/>
              <w:lang w:val="ro-RO"/>
            </w:rPr>
            <w:t>Motivele care au stat la baza luării deciziei etapei de încadrare în procedura de evaluare a impactului asupra mediului sunt următoarele:</w:t>
          </w:r>
        </w:p>
        <w:p w:rsidR="00344557" w:rsidRPr="003E4471" w:rsidRDefault="00344557" w:rsidP="00E5252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a) P</w:t>
          </w:r>
          <w:r w:rsidRPr="003E4471">
            <w:rPr>
              <w:rFonts w:ascii="Arial" w:hAnsi="Arial" w:cs="Arial"/>
              <w:sz w:val="24"/>
              <w:szCs w:val="24"/>
              <w:lang w:val="ro-RO"/>
            </w:rPr>
            <w:t xml:space="preserve">roiectul se încadrează în prevederile </w:t>
          </w:r>
          <w:r w:rsidRPr="003E4471">
            <w:rPr>
              <w:rFonts w:ascii="Arial" w:hAnsi="Arial" w:cs="Arial"/>
              <w:sz w:val="24"/>
              <w:szCs w:val="24"/>
              <w:u w:val="single"/>
              <w:lang w:val="ro-RO"/>
            </w:rPr>
            <w:t>Hotărârii Guvernului nr. 445/2009</w:t>
          </w:r>
          <w:r w:rsidRPr="003E4471">
            <w:rPr>
              <w:rFonts w:ascii="Arial" w:hAnsi="Arial" w:cs="Arial"/>
              <w:sz w:val="24"/>
              <w:szCs w:val="24"/>
              <w:lang w:val="ro-RO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Pr="003E447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pct. 10, lit. b) – proiecte de dezvoltare urbană, inclusiv construcția centrelor comerciale și a parcărilor auto și </w:t>
          </w:r>
          <w:r w:rsidRPr="003E4471">
            <w:rPr>
              <w:rFonts w:ascii="Arial" w:hAnsi="Arial" w:cs="Arial"/>
              <w:sz w:val="24"/>
              <w:szCs w:val="24"/>
              <w:lang w:val="ro-RO"/>
            </w:rPr>
            <w:t xml:space="preserve">pct. </w:t>
          </w:r>
          <w:r>
            <w:rPr>
              <w:rFonts w:ascii="Arial" w:hAnsi="Arial" w:cs="Arial"/>
              <w:sz w:val="24"/>
              <w:szCs w:val="24"/>
              <w:lang w:val="ro-RO"/>
            </w:rPr>
            <w:t>13,</w:t>
          </w:r>
          <w:r w:rsidRPr="00EE1AC6"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lit. a</w:t>
          </w:r>
          <w:r w:rsidRPr="00EE1AC6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>
            <w:rPr>
              <w:rFonts w:ascii="Arial" w:hAnsi="Arial" w:cs="Arial"/>
              <w:sz w:val="24"/>
              <w:szCs w:val="24"/>
              <w:lang w:val="ro-RO"/>
            </w:rPr>
            <w:t>–</w:t>
          </w:r>
          <w:r w:rsidRPr="00EE1AC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orice modificări sau extinderi, aștele decât cele prevăzute la pct. 22 din anexa nr. 1, ale proiectelor prevăzute în anexa nr. 1 sau în prezenta anexă, deja autorizate, executate sau a fi în curs de a fi executate, care pot avea efecte semnificative negative asupra mediului</w:t>
          </w:r>
          <w:r w:rsidRPr="003E4471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344557" w:rsidRPr="00F049F4" w:rsidRDefault="00344557" w:rsidP="00E5252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3E4471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sz w:val="24"/>
              <w:szCs w:val="24"/>
              <w:lang w:val="pt-BR"/>
            </w:rPr>
            <w:t>b) C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>aracteristicile proiectului:</w:t>
          </w:r>
        </w:p>
        <w:p w:rsidR="00344557" w:rsidRDefault="00344557" w:rsidP="00BB0F6A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mărimea proiectului: prin proiect se propun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următoarele:</w:t>
          </w:r>
        </w:p>
        <w:p w:rsidR="00344557" w:rsidRPr="00BB0F6A" w:rsidRDefault="00344557" w:rsidP="00BB0F6A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 w:rsidRPr="00BB0F6A">
            <w:rPr>
              <w:rFonts w:ascii="Arial" w:hAnsi="Arial" w:cs="Arial"/>
              <w:sz w:val="24"/>
              <w:szCs w:val="24"/>
              <w:lang w:val="hu-HU"/>
            </w:rPr>
            <w:t>demolarea p</w:t>
          </w:r>
          <w:r w:rsidRPr="00BB0F6A">
            <w:rPr>
              <w:rFonts w:ascii="Arial" w:hAnsi="Arial" w:cs="Arial"/>
              <w:sz w:val="24"/>
              <w:szCs w:val="24"/>
              <w:lang w:val="ro-RO"/>
            </w:rPr>
            <w:t xml:space="preserve">ărții de clădire cuprinsă între ax </w:t>
          </w:r>
          <w:r w:rsidRPr="00BB0F6A">
            <w:rPr>
              <w:rFonts w:ascii="Arial" w:hAnsi="Arial" w:cs="Arial"/>
              <w:sz w:val="24"/>
              <w:szCs w:val="24"/>
              <w:lang w:val="hu-HU"/>
            </w:rPr>
            <w:t xml:space="preserve">5 ÷ 6 și C ÷ E – casa scării și grupuri sanitare </w:t>
          </w:r>
        </w:p>
        <w:p w:rsidR="00344557" w:rsidRPr="00BB0F6A" w:rsidRDefault="00344557" w:rsidP="00BB0F6A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 w:rsidRPr="00BB0F6A">
            <w:rPr>
              <w:rFonts w:ascii="Arial" w:hAnsi="Arial" w:cs="Arial"/>
              <w:sz w:val="24"/>
              <w:szCs w:val="24"/>
              <w:lang w:val="hu-HU"/>
            </w:rPr>
            <w:t>recompartimentarea parterului și a etajului I</w:t>
          </w:r>
        </w:p>
        <w:p w:rsidR="00344557" w:rsidRPr="00BB0F6A" w:rsidRDefault="00344557" w:rsidP="00BB0F6A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 w:rsidRPr="00BB0F6A">
            <w:rPr>
              <w:rFonts w:ascii="Arial" w:hAnsi="Arial" w:cs="Arial"/>
              <w:sz w:val="24"/>
              <w:szCs w:val="24"/>
              <w:lang w:val="hu-HU"/>
            </w:rPr>
            <w:t>modificări de compartimentare la etaj II datorit</w:t>
          </w:r>
          <w:r w:rsidRPr="00BB0F6A">
            <w:rPr>
              <w:rFonts w:ascii="Arial" w:hAnsi="Arial" w:cs="Arial"/>
              <w:sz w:val="24"/>
              <w:szCs w:val="24"/>
              <w:lang w:val="ro-RO"/>
            </w:rPr>
            <w:t>ă schimbării poziției casei scării</w:t>
          </w:r>
        </w:p>
        <w:p w:rsidR="00344557" w:rsidRPr="00BB0F6A" w:rsidRDefault="00344557" w:rsidP="00BB0F6A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 w:rsidRPr="00BB0F6A">
            <w:rPr>
              <w:rFonts w:ascii="Arial" w:hAnsi="Arial" w:cs="Arial"/>
              <w:sz w:val="24"/>
              <w:szCs w:val="24"/>
              <w:lang w:val="hu-HU"/>
            </w:rPr>
            <w:t>desfacerea corpului de clădire (casa scării și grup sanitar) între ax 5 ÷ 6 și C ÷ E</w:t>
          </w:r>
        </w:p>
        <w:p w:rsidR="00344557" w:rsidRPr="00BB0F6A" w:rsidRDefault="00344557" w:rsidP="00BB0F6A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 w:rsidRPr="00BB0F6A">
            <w:rPr>
              <w:rFonts w:ascii="Arial" w:hAnsi="Arial" w:cs="Arial"/>
              <w:sz w:val="24"/>
              <w:szCs w:val="24"/>
              <w:lang w:val="hu-HU"/>
            </w:rPr>
            <w:t>extinderea spre Est și Nord cu un corp de clădire P+1, P</w:t>
          </w:r>
        </w:p>
        <w:p w:rsidR="00344557" w:rsidRPr="00BB0F6A" w:rsidRDefault="00344557" w:rsidP="00BB0F6A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 w:rsidRPr="00BB0F6A">
            <w:rPr>
              <w:rFonts w:ascii="Arial" w:hAnsi="Arial" w:cs="Arial"/>
              <w:sz w:val="24"/>
              <w:szCs w:val="24"/>
              <w:lang w:val="hu-HU"/>
            </w:rPr>
            <w:lastRenderedPageBreak/>
            <w:t xml:space="preserve">refuncționalizarea </w:t>
          </w:r>
          <w:r>
            <w:rPr>
              <w:rFonts w:ascii="Arial" w:hAnsi="Arial" w:cs="Arial"/>
              <w:sz w:val="24"/>
              <w:szCs w:val="24"/>
              <w:lang w:val="hu-HU"/>
            </w:rPr>
            <w:t xml:space="preserve">parterului și etajului în urma </w:t>
          </w:r>
          <w:r w:rsidRPr="00BB0F6A">
            <w:rPr>
              <w:rFonts w:ascii="Arial" w:hAnsi="Arial" w:cs="Arial"/>
              <w:sz w:val="24"/>
              <w:szCs w:val="24"/>
              <w:lang w:val="hu-HU"/>
            </w:rPr>
            <w:t>căreia se va realiza câte o sală de evenim</w:t>
          </w:r>
          <w:r>
            <w:rPr>
              <w:rFonts w:ascii="Arial" w:hAnsi="Arial" w:cs="Arial"/>
              <w:sz w:val="24"/>
              <w:szCs w:val="24"/>
              <w:lang w:val="hu-HU"/>
            </w:rPr>
            <w:t xml:space="preserve">ente având </w:t>
          </w:r>
          <w:r>
            <w:rPr>
              <w:rFonts w:ascii="Arial" w:hAnsi="Arial" w:cs="Arial"/>
              <w:sz w:val="24"/>
              <w:szCs w:val="24"/>
            </w:rPr>
            <w:t xml:space="preserve">o capacitate de 440, </w:t>
          </w:r>
          <w:r w:rsidRPr="00BB0F6A">
            <w:rPr>
              <w:rFonts w:ascii="Arial" w:hAnsi="Arial" w:cs="Arial"/>
              <w:sz w:val="24"/>
              <w:szCs w:val="24"/>
              <w:lang w:val="ro-RO"/>
            </w:rPr>
            <w:t xml:space="preserve">respectiv </w:t>
          </w:r>
          <w:r>
            <w:rPr>
              <w:rFonts w:ascii="Arial" w:hAnsi="Arial" w:cs="Arial"/>
              <w:sz w:val="24"/>
              <w:szCs w:val="24"/>
            </w:rPr>
            <w:t xml:space="preserve">170 </w:t>
          </w:r>
          <w:r w:rsidRPr="00BB0F6A">
            <w:rPr>
              <w:rFonts w:ascii="Arial" w:hAnsi="Arial" w:cs="Arial"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sz w:val="24"/>
              <w:szCs w:val="24"/>
              <w:lang w:val="ro-RO"/>
            </w:rPr>
            <w:t>locuri,</w:t>
          </w:r>
          <w:r w:rsidRPr="00BB0F6A">
            <w:rPr>
              <w:rFonts w:ascii="Arial" w:hAnsi="Arial" w:cs="Arial"/>
              <w:sz w:val="24"/>
              <w:szCs w:val="24"/>
              <w:lang w:val="ro-RO"/>
            </w:rPr>
            <w:t xml:space="preserve"> c</w:t>
          </w:r>
          <w:r>
            <w:rPr>
              <w:rFonts w:ascii="Arial" w:hAnsi="Arial" w:cs="Arial"/>
              <w:sz w:val="24"/>
              <w:szCs w:val="24"/>
              <w:lang w:val="hu-HU"/>
            </w:rPr>
            <w:t>u spațiile anexe necesare.</w:t>
          </w:r>
        </w:p>
        <w:p w:rsidR="00344557" w:rsidRDefault="00344557" w:rsidP="00BB0F6A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Suprafața desfășurată propusă va fi de 2.209,30 mp iar regimul de înălțime: P+2E, P+E, P.</w:t>
          </w:r>
        </w:p>
        <w:p w:rsidR="00344557" w:rsidRDefault="00344557" w:rsidP="00BB0F6A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De asemenea, prin proiect se propune și amenajarea a 26 de parcări cu carosabilul aferent, punct gospodăresc.</w:t>
          </w:r>
        </w:p>
        <w:p w:rsidR="00344557" w:rsidRPr="00F049F4" w:rsidRDefault="00344557" w:rsidP="00BB0F6A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cazul.</w:t>
          </w:r>
        </w:p>
        <w:p w:rsidR="00344557" w:rsidRPr="009F513B" w:rsidRDefault="00344557" w:rsidP="00E52525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F513B">
            <w:rPr>
              <w:rFonts w:ascii="Arial" w:hAnsi="Arial" w:cs="Arial"/>
              <w:sz w:val="24"/>
              <w:szCs w:val="24"/>
              <w:lang w:val="pt-BR"/>
            </w:rPr>
            <w:t xml:space="preserve">utilizarea resurselor naturale: 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pentru alimentarea cu apă, energie electrică și gaz a clădirii propuse se va racorda la rețelele clădirii existente care </w:t>
          </w:r>
          <w:r>
            <w:rPr>
              <w:rFonts w:ascii="Arial" w:hAnsi="Arial" w:cs="Arial"/>
              <w:sz w:val="24"/>
              <w:szCs w:val="24"/>
              <w:lang w:val="ro-RO"/>
            </w:rPr>
            <w:t>este alimentată de la rețelele</w:t>
          </w:r>
          <w:r w:rsidRPr="009F513B">
            <w:rPr>
              <w:rFonts w:ascii="Arial" w:hAnsi="Arial" w:cs="Arial"/>
              <w:sz w:val="24"/>
              <w:szCs w:val="24"/>
              <w:lang w:val="ro-RO"/>
            </w:rPr>
            <w:t xml:space="preserve"> orașului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Zalău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.  </w:t>
          </w:r>
        </w:p>
        <w:p w:rsidR="00344557" w:rsidRDefault="00344557" w:rsidP="00E52525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evacuarea apelor uzate: </w:t>
          </w:r>
        </w:p>
        <w:p w:rsidR="00344557" w:rsidRDefault="00344557" w:rsidP="00E52525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 w:firstLine="27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apele menajere rezultate vor fi evacuate în canalizarea menajeră a orașului Zalău</w:t>
          </w:r>
          <w:r>
            <w:rPr>
              <w:rFonts w:ascii="Arial" w:hAnsi="Arial" w:cs="Arial"/>
              <w:sz w:val="24"/>
              <w:szCs w:val="24"/>
              <w:lang w:val="pt-BR"/>
            </w:rPr>
            <w:t>.</w:t>
          </w:r>
        </w:p>
        <w:p w:rsidR="00344557" w:rsidRPr="00C23F87" w:rsidRDefault="00344557" w:rsidP="00C23F87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0"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- apele pluviale de pe amplasament vor fi dirijate către canalizarea pluvială existentă în zonă a orașului Zalău.</w:t>
          </w:r>
        </w:p>
        <w:p w:rsidR="00344557" w:rsidRDefault="00344557" w:rsidP="00E52525">
          <w:pPr>
            <w:autoSpaceDE w:val="0"/>
            <w:autoSpaceDN w:val="0"/>
            <w:adjustRightInd w:val="0"/>
            <w:spacing w:before="120" w:after="0" w:line="240" w:lineRule="auto"/>
            <w:ind w:firstLine="634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producţia de deşeuri: </w:t>
          </w:r>
          <w:r>
            <w:rPr>
              <w:rFonts w:ascii="Arial" w:hAnsi="Arial" w:cs="Arial"/>
              <w:sz w:val="24"/>
              <w:szCs w:val="24"/>
              <w:lang w:val="ro-RO"/>
            </w:rPr>
            <w:t>conform Legii nr. 211/2011 (r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>
            <w:rPr>
              <w:rFonts w:ascii="Arial" w:hAnsi="Arial" w:cs="Arial"/>
              <w:sz w:val="24"/>
              <w:szCs w:val="24"/>
              <w:lang w:val="ro-RO"/>
            </w:rPr>
            <w:t>), privind regimul deșeurilor; în perioada de execuție a proiectului și de funcționare vor rezulta deșeuri care, vor fi colectate selectiv și se vor valorifica/elimina numai prin operatori economici autorizați.</w:t>
          </w:r>
        </w:p>
        <w:p w:rsidR="00344557" w:rsidRPr="00592A57" w:rsidRDefault="00344557" w:rsidP="006A6CFD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 </w:t>
          </w:r>
          <w:r w:rsidRPr="00592A57">
            <w:rPr>
              <w:rFonts w:ascii="Arial" w:hAnsi="Arial" w:cs="Arial"/>
              <w:sz w:val="24"/>
              <w:szCs w:val="24"/>
              <w:lang w:val="ro-RO"/>
            </w:rPr>
            <w:t>lucrări necesare organizării de şantier: pentru organizarea de şantier se impune executarea unor lucrări pregătitoare şi asigurarea mijloacelor materiale şi umane.</w:t>
          </w:r>
          <w:r w:rsidRPr="00592A57">
            <w:rPr>
              <w:rFonts w:eastAsia="Times New Roman" w:cs="Calibri"/>
              <w:sz w:val="26"/>
              <w:szCs w:val="26"/>
              <w:lang w:val="ro-RO"/>
            </w:rPr>
            <w:t xml:space="preserve"> </w:t>
          </w:r>
          <w:r w:rsidRPr="00592A57">
            <w:rPr>
              <w:rFonts w:ascii="Arial" w:hAnsi="Arial" w:cs="Arial"/>
              <w:sz w:val="24"/>
              <w:szCs w:val="24"/>
              <w:lang w:val="ro-RO"/>
            </w:rPr>
            <w:t>Materialele necesare realizării construcţiei vor fi amplasate conform planului de organizare, pe terenul proprietatea S.C. DAS TRANSILVANIA S.R.L. fără depozitare pe domeniul public sau pe alte proprietăți.</w:t>
          </w:r>
        </w:p>
        <w:p w:rsidR="00344557" w:rsidRPr="00F049F4" w:rsidRDefault="00344557" w:rsidP="00E52525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se vor respecta limitele prev</w:t>
          </w:r>
          <w:r>
            <w:rPr>
              <w:rFonts w:ascii="Arial" w:hAnsi="Arial" w:cs="Arial"/>
              <w:sz w:val="24"/>
              <w:szCs w:val="24"/>
              <w:lang w:val="ro-RO"/>
            </w:rPr>
            <w:t>ăzute de normele în vigoare.</w:t>
          </w:r>
          <w:r w:rsidRPr="0018627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344557" w:rsidRPr="00622B9C" w:rsidRDefault="00344557" w:rsidP="00E52525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</w:t>
          </w:r>
          <w:r>
            <w:rPr>
              <w:rFonts w:ascii="Arial" w:hAnsi="Arial" w:cs="Arial"/>
              <w:sz w:val="24"/>
              <w:szCs w:val="24"/>
              <w:lang w:val="pt-BR"/>
            </w:rPr>
            <w:t>ogiile utilizate: ne este cazul</w:t>
          </w:r>
          <w:r w:rsidRPr="00622B9C">
            <w:rPr>
              <w:rFonts w:ascii="Arial" w:hAnsi="Arial" w:cs="Arial"/>
              <w:sz w:val="24"/>
              <w:szCs w:val="24"/>
              <w:lang w:val="pt-BR"/>
            </w:rPr>
            <w:t>.</w:t>
          </w:r>
        </w:p>
        <w:p w:rsidR="00344557" w:rsidRPr="00622B9C" w:rsidRDefault="00344557" w:rsidP="00E52525">
          <w:pPr>
            <w:autoSpaceDE w:val="0"/>
            <w:autoSpaceDN w:val="0"/>
            <w:adjustRightInd w:val="0"/>
            <w:spacing w:before="120" w:after="0" w:line="240" w:lineRule="auto"/>
            <w:ind w:firstLine="27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622B9C">
            <w:rPr>
              <w:rFonts w:ascii="Arial" w:hAnsi="Arial" w:cs="Arial"/>
              <w:sz w:val="24"/>
              <w:szCs w:val="24"/>
              <w:lang w:val="pt-BR"/>
            </w:rPr>
            <w:t xml:space="preserve">c) Localizarea proiectului: </w:t>
          </w:r>
        </w:p>
        <w:p w:rsidR="00344557" w:rsidRPr="00AC2FB3" w:rsidRDefault="00344557" w:rsidP="00E52525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830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din </w:t>
          </w:r>
          <w:r>
            <w:rPr>
              <w:rFonts w:ascii="Arial" w:hAnsi="Arial" w:cs="Arial"/>
              <w:sz w:val="24"/>
              <w:szCs w:val="24"/>
              <w:lang w:val="ro-RO"/>
            </w:rPr>
            <w:t>12.07.2016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emis de </w:t>
          </w:r>
          <w:r>
            <w:rPr>
              <w:rFonts w:ascii="Arial" w:hAnsi="Arial" w:cs="Arial"/>
              <w:sz w:val="24"/>
              <w:szCs w:val="24"/>
              <w:lang w:val="ro-RO"/>
            </w:rPr>
            <w:t>Primăria Municipiului Zalău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AC2FB3">
            <w:rPr>
              <w:rFonts w:ascii="Arial" w:hAnsi="Arial" w:cs="Arial"/>
              <w:sz w:val="24"/>
              <w:szCs w:val="24"/>
              <w:lang w:val="ro-RO"/>
            </w:rPr>
            <w:t xml:space="preserve">terenul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este </w:t>
          </w:r>
          <w:r w:rsidRPr="00AC2FB3">
            <w:rPr>
              <w:rFonts w:ascii="Arial" w:hAnsi="Arial" w:cs="Arial"/>
              <w:sz w:val="24"/>
              <w:szCs w:val="24"/>
              <w:lang w:val="ro-RO"/>
            </w:rPr>
            <w:t>situat în intravilanul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mun. Zalău, zonă mixtă servicii instituții și echipamente publice, servicii de interes general</w:t>
          </w:r>
          <w:r w:rsidRPr="00AC2FB3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344557" w:rsidRPr="00AC2FB3" w:rsidRDefault="00344557" w:rsidP="00E52525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AC2FB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AC2FB3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</w:t>
          </w:r>
          <w:r>
            <w:rPr>
              <w:rFonts w:ascii="Arial" w:hAnsi="Arial" w:cs="Arial"/>
              <w:sz w:val="24"/>
              <w:szCs w:val="24"/>
              <w:lang w:val="ro-RO"/>
            </w:rPr>
            <w:t>ativă a acestora: nu este cazul.</w:t>
          </w:r>
        </w:p>
        <w:p w:rsidR="00344557" w:rsidRPr="00F049F4" w:rsidRDefault="00344557" w:rsidP="00E52525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nu este cazul.</w:t>
          </w:r>
        </w:p>
        <w:p w:rsidR="00344557" w:rsidRPr="00F049F4" w:rsidRDefault="00344557" w:rsidP="00E52525">
          <w:pPr>
            <w:autoSpaceDE w:val="0"/>
            <w:autoSpaceDN w:val="0"/>
            <w:adjustRightInd w:val="0"/>
            <w:spacing w:before="120" w:after="0" w:line="240" w:lineRule="auto"/>
            <w:ind w:firstLine="274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344557" w:rsidRPr="00F049F4" w:rsidRDefault="00344557" w:rsidP="00E52525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p</w:t>
          </w:r>
          <w:r>
            <w:rPr>
              <w:rFonts w:ascii="Arial" w:hAnsi="Arial" w:cs="Arial"/>
              <w:sz w:val="24"/>
              <w:szCs w:val="24"/>
              <w:lang w:val="pt-BR"/>
            </w:rPr>
            <w:t>unctual pe perioada de execuţie.</w:t>
          </w:r>
        </w:p>
        <w:p w:rsidR="00344557" w:rsidRDefault="00344557" w:rsidP="00231788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natura transfronti</w:t>
          </w:r>
          <w:r>
            <w:rPr>
              <w:rFonts w:ascii="Arial" w:hAnsi="Arial" w:cs="Arial"/>
              <w:sz w:val="24"/>
              <w:szCs w:val="24"/>
              <w:lang w:val="ro-RO"/>
            </w:rPr>
            <w:t>eră a impactului: nu este cazul.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344557" w:rsidRPr="002A1004" w:rsidRDefault="00344557" w:rsidP="00E52525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mărime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a şi complexitatea impactului: 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impact redus pe perioada de execuţie şi funcţionare. În perioada de execuţie a proiectului, impactul asupra factorilor de mediu va fi redus, sursele de poluare fiind lucrările de construcţii, utilajele şi mijloacele de transport</w:t>
          </w:r>
          <w:r>
            <w:rPr>
              <w:rFonts w:ascii="Arial" w:hAnsi="Arial" w:cs="Arial"/>
              <w:sz w:val="24"/>
              <w:szCs w:val="24"/>
              <w:lang w:val="it-IT"/>
            </w:rPr>
            <w:t>.</w:t>
          </w:r>
        </w:p>
        <w:p w:rsidR="00344557" w:rsidRPr="00F049F4" w:rsidRDefault="00344557" w:rsidP="00E52525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probabilitatea impactului: redusă, pe peri</w:t>
          </w:r>
          <w:r>
            <w:rPr>
              <w:rFonts w:ascii="Arial" w:hAnsi="Arial" w:cs="Arial"/>
              <w:sz w:val="24"/>
              <w:szCs w:val="24"/>
              <w:lang w:val="ro-RO"/>
            </w:rPr>
            <w:t>oada de execuţie şi funcţionare.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344557" w:rsidRDefault="00344557" w:rsidP="00E525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perioada de expunere va fi redusă, întrucât poluanţii se vor manifesta doar pe amplasamentul unde au loc lucrări de execuţie. 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344557" w:rsidRPr="00B00954" w:rsidRDefault="00344557" w:rsidP="00231788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B00954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344557" w:rsidRPr="00A631FA" w:rsidRDefault="00344557" w:rsidP="00344557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Titularul proiectului are obligaţia de a notifica în scris autoritatea competentă pentru protecţia mediului despre orice modificare sau extindere a proiectului survenită după </w:t>
          </w:r>
          <w:r w:rsidRPr="00A631FA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lastRenderedPageBreak/>
            <w:t>emiterea deciziei etapei de încadrare, APM Sălaj urmând a aplica în mod corespunzător, în aceasta situaţie prevederile art. 22 alin. (3) din HG nr. 445/2009</w:t>
          </w:r>
          <w:r w:rsidRPr="00A631FA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A631FA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.</w:t>
          </w:r>
          <w:r w:rsidRPr="00A631FA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344557" w:rsidRPr="00A631FA" w:rsidRDefault="00344557" w:rsidP="00344557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344557" w:rsidRPr="00A631FA" w:rsidRDefault="00344557" w:rsidP="00344557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proiect. </w:t>
          </w:r>
        </w:p>
        <w:p w:rsidR="00344557" w:rsidRPr="00A631FA" w:rsidRDefault="00344557" w:rsidP="00344557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</w:t>
          </w:r>
          <w:r>
            <w:rPr>
              <w:rFonts w:ascii="Arial" w:hAnsi="Arial" w:cs="Arial"/>
              <w:sz w:val="24"/>
              <w:szCs w:val="24"/>
              <w:lang w:val="ro-RO"/>
            </w:rPr>
            <w:t>Ord. 119/2004</w:t>
          </w:r>
          <w:r w:rsidRPr="00A631FA">
            <w:rPr>
              <w:rFonts w:ascii="Arial" w:hAnsi="Arial" w:cs="Arial"/>
              <w:sz w:val="24"/>
              <w:szCs w:val="24"/>
              <w:lang w:val="ro-RO"/>
            </w:rPr>
            <w:t>, privind nivelul de zgomot.</w:t>
          </w:r>
        </w:p>
        <w:p w:rsidR="00344557" w:rsidRPr="00A631FA" w:rsidRDefault="00344557" w:rsidP="00344557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poluare.</w:t>
          </w:r>
        </w:p>
        <w:p w:rsidR="00344557" w:rsidRPr="00A631FA" w:rsidRDefault="00344557" w:rsidP="00344557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freatice.</w:t>
          </w:r>
        </w:p>
        <w:p w:rsidR="00344557" w:rsidRDefault="00344557" w:rsidP="00344557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</w:r>
        </w:p>
        <w:p w:rsidR="00344557" w:rsidRPr="00A631FA" w:rsidRDefault="00344557" w:rsidP="00344557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A631FA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A631FA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344557" w:rsidRPr="00A631FA" w:rsidRDefault="00344557" w:rsidP="00344557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>Conform prevederilor Ord. nr. 1798/2007 – pentru aprobarea Procedurii de emitere a autorizaţiei de mediu, cu modificările ulterioare, titularul are obligația ca la finalizarea investiției și la punerea în funcțiune a obiectivului să solicite și să obțină autorizația de mediu.</w:t>
          </w:r>
        </w:p>
        <w:p w:rsidR="00344557" w:rsidRPr="00126F62" w:rsidRDefault="00344557" w:rsidP="00231788">
          <w:pPr>
            <w:tabs>
              <w:tab w:val="left" w:pos="1080"/>
            </w:tabs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26F62">
            <w:rPr>
              <w:rFonts w:ascii="Arial" w:hAnsi="Arial" w:cs="Arial"/>
              <w:sz w:val="24"/>
              <w:szCs w:val="24"/>
              <w:lang w:val="ro-RO"/>
            </w:rPr>
            <w:t xml:space="preserve">La şedinţa CAT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01.08.2016</w:t>
          </w:r>
          <w:r w:rsidRPr="00126F62">
            <w:rPr>
              <w:rFonts w:ascii="Arial" w:hAnsi="Arial" w:cs="Arial"/>
              <w:sz w:val="24"/>
              <w:szCs w:val="24"/>
              <w:lang w:val="ro-RO"/>
            </w:rPr>
            <w:t xml:space="preserve"> au fost solicitate următoarele acte/avize:</w:t>
          </w:r>
        </w:p>
        <w:p w:rsidR="00344557" w:rsidRPr="000F43B3" w:rsidRDefault="00344557" w:rsidP="00344557">
          <w:pPr>
            <w:pStyle w:val="ListParagraph"/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punct de vedere DJCPN Sălaj; aviz ISU, notificare DSP (solicitată prin fax)</w:t>
          </w:r>
          <w:r w:rsidRPr="000F43B3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344557" w:rsidRDefault="00344557" w:rsidP="0023178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126F62">
            <w:rPr>
              <w:rFonts w:ascii="Arial" w:hAnsi="Arial" w:cs="Arial"/>
              <w:sz w:val="24"/>
              <w:szCs w:val="24"/>
              <w:lang w:val="ro-RO"/>
            </w:rPr>
            <w:t>Prezentul act nu exonereză de răspundere titularul, proiectantul şi/sau constructorul în cazul producerii unor accidente în timpul execuţiei lucrărilor sau exploatării acestora.</w:t>
          </w:r>
        </w:p>
        <w:p w:rsidR="00344557" w:rsidRPr="00522DB9" w:rsidRDefault="00344557" w:rsidP="0023178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344557" w:rsidRPr="00447422" w:rsidRDefault="0034455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344557" w:rsidRDefault="0034455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F9BB0C2D69A94AB6B5C42F02A2679D62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344557" w:rsidRDefault="0034455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714ECD7A7F7C461A846BDD31AAA5A307"/>
        </w:placeholder>
      </w:sdtPr>
      <w:sdtEndPr>
        <w:rPr>
          <w:b w:val="0"/>
        </w:rPr>
      </w:sdtEndPr>
      <w:sdtContent>
        <w:p w:rsidR="00344557" w:rsidRDefault="0034455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344557" w:rsidRDefault="0034455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44557" w:rsidRPr="00AC2FB3" w:rsidRDefault="00344557" w:rsidP="00C92B1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344557" w:rsidRPr="00AC2FB3" w:rsidRDefault="00344557" w:rsidP="00C92B1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344557" w:rsidRPr="00AC2FB3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557" w:rsidRPr="00AC2FB3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557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557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557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557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557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557" w:rsidRPr="00AC2FB3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557" w:rsidRPr="00AC2FB3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Şef Serviciu Avize, Acorduri, Autorizaţii,</w:t>
          </w:r>
        </w:p>
        <w:p w:rsidR="00344557" w:rsidRPr="00AC2FB3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ing. Gizella Balint</w:t>
          </w:r>
        </w:p>
        <w:p w:rsidR="00344557" w:rsidRPr="00AC2FB3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557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557" w:rsidRPr="00AC2FB3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557" w:rsidRPr="00AC2FB3" w:rsidRDefault="00344557" w:rsidP="00C92B1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4557" w:rsidRPr="00AC2FB3" w:rsidRDefault="00344557" w:rsidP="00C92B1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344557" w:rsidRDefault="00344557" w:rsidP="00C92B11">
          <w:pPr>
            <w:spacing w:after="0" w:line="36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ing. Georgiana Jula</w:t>
          </w:r>
        </w:p>
        <w:p w:rsidR="00344557" w:rsidRPr="00CA4590" w:rsidRDefault="00344557" w:rsidP="00C92B1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344557" w:rsidRPr="00CA4590" w:rsidRDefault="0034455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344557" w:rsidRPr="00CA4590" w:rsidRDefault="0034455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344557" w:rsidRDefault="0034455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44557" w:rsidRDefault="0034455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44557" w:rsidRPr="00C033AF" w:rsidRDefault="0034455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44557" w:rsidRDefault="0034455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344557" w:rsidRPr="00447422" w:rsidRDefault="0034455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44557" w:rsidRPr="00447422" w:rsidRDefault="0034455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557" w:rsidRPr="00447422" w:rsidRDefault="0034455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44557" w:rsidRPr="00447422" w:rsidRDefault="0034455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44557" w:rsidRPr="00447422" w:rsidRDefault="0034455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557" w:rsidRPr="00447422" w:rsidRDefault="0034455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44557" w:rsidRPr="00447422" w:rsidRDefault="0034455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344557" w:rsidRDefault="00344557" w:rsidP="00344557">
      <w:pPr>
        <w:rPr>
          <w:szCs w:val="24"/>
        </w:rPr>
      </w:pPr>
    </w:p>
    <w:sectPr w:rsidR="00522DB9" w:rsidRPr="00344557" w:rsidSect="00E5252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2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1A" w:rsidRDefault="00671F1A" w:rsidP="00671F1A">
      <w:pPr>
        <w:spacing w:after="0" w:line="240" w:lineRule="auto"/>
      </w:pPr>
      <w:r>
        <w:separator/>
      </w:r>
    </w:p>
  </w:endnote>
  <w:endnote w:type="continuationSeparator" w:id="0">
    <w:p w:rsidR="00671F1A" w:rsidRDefault="00671F1A" w:rsidP="0067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B1CC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2F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F9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4455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8071070"/>
        </w:sdtPr>
        <w:sdtEndPr>
          <w:rPr>
            <w:sz w:val="22"/>
            <w:szCs w:val="22"/>
          </w:rPr>
        </w:sdtEndPr>
        <w:sdtContent>
          <w:sdt>
            <w:sdtPr>
              <w:id w:val="8071071"/>
              <w:docPartObj>
                <w:docPartGallery w:val="Page Numbers (Bottom of Page)"/>
                <w:docPartUnique/>
              </w:docPartObj>
            </w:sdtPr>
            <w:sdtContent>
              <w:p w:rsidR="00E52525" w:rsidRPr="00520053" w:rsidRDefault="00BB1CC0" w:rsidP="00E52525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BB1CC0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92" type="#_x0000_t75" style="position:absolute;left:0;text-align:left;margin-left:-31.4pt;margin-top:-33.6pt;width:41.9pt;height:34.45pt;z-index:-251653120;mso-position-horizontal-relative:text;mso-position-vertical-relative:text">
                      <v:imagedata r:id="rId1" o:title=""/>
                    </v:shape>
                    <o:OLEObject Type="Embed" ProgID="CorelDRAW.Graphic.13" ShapeID="_x0000_s2092" DrawAspect="Content" ObjectID="_1556970411" r:id="rId2"/>
                  </w:pict>
                </w:r>
                <w:r w:rsidRPr="00BB1CC0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93" type="#_x0000_t32" style="position:absolute;left:0;text-align:left;margin-left:10.5pt;margin-top:-2.75pt;width:492pt;height:.05pt;z-index:251664384;mso-position-horizontal-relative:text;mso-position-vertical-relative:text" o:connectortype="straight" strokecolor="#00214e" strokeweight="1.5pt"/>
                  </w:pict>
                </w:r>
                <w:r w:rsidR="00E52525" w:rsidRPr="00520053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AGENŢIA PENTRU PROTECŢIA MEDIULUI SĂLAJ</w:t>
                </w:r>
              </w:p>
              <w:p w:rsidR="00E52525" w:rsidRPr="00520053" w:rsidRDefault="00E52525" w:rsidP="00E52525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520053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 nr. 2, Zalău, jud. Sălaj, Cod 450045</w:t>
                </w:r>
              </w:p>
              <w:p w:rsidR="00E52525" w:rsidRPr="00520053" w:rsidRDefault="00E52525" w:rsidP="00E52525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520053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520053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office@apmsj.anpm.ro</w:t>
                  </w:r>
                </w:hyperlink>
                <w:r w:rsidRPr="00520053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E52525" w:rsidRDefault="00BB1CC0" w:rsidP="00E52525">
                <w:pPr>
                  <w:pStyle w:val="Footer"/>
                  <w:jc w:val="center"/>
                </w:pPr>
                <w:hyperlink r:id="rId4" w:history="1">
                  <w:r w:rsidR="00E52525" w:rsidRPr="00520053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</w:p>
              <w:p w:rsidR="00B72680" w:rsidRPr="00C44321" w:rsidRDefault="00BB1CC0" w:rsidP="00E52525">
                <w:pPr>
                  <w:pStyle w:val="Footer"/>
                  <w:jc w:val="center"/>
                </w:pPr>
                <w:fldSimple w:instr=" PAGE   \* MERGEFORMAT ">
                  <w:r w:rsidR="00344557">
                    <w:rPr>
                      <w:noProof/>
                    </w:rPr>
                    <w:t>3</w:t>
                  </w:r>
                </w:fldSimple>
              </w:p>
            </w:sdtContent>
          </w:sdt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8071068"/>
        </w:sdtPr>
        <w:sdtEndPr>
          <w:rPr>
            <w:sz w:val="22"/>
            <w:szCs w:val="22"/>
          </w:rPr>
        </w:sdtEndPr>
        <w:sdtContent>
          <w:sdt>
            <w:sdtPr>
              <w:id w:val="569258"/>
              <w:docPartObj>
                <w:docPartGallery w:val="Page Numbers (Bottom of Page)"/>
                <w:docPartUnique/>
              </w:docPartObj>
            </w:sdtPr>
            <w:sdtContent>
              <w:p w:rsidR="00E52525" w:rsidRPr="00520053" w:rsidRDefault="00BB1CC0" w:rsidP="00E52525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BB1CC0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90" type="#_x0000_t75" style="position:absolute;left:0;text-align:left;margin-left:-31.4pt;margin-top:-33.6pt;width:41.9pt;height:34.45pt;z-index:-251656192;mso-position-horizontal-relative:text;mso-position-vertical-relative:text">
                      <v:imagedata r:id="rId1" o:title=""/>
                    </v:shape>
                    <o:OLEObject Type="Embed" ProgID="CorelDRAW.Graphic.13" ShapeID="_x0000_s2090" DrawAspect="Content" ObjectID="_1556970413" r:id="rId2"/>
                  </w:pict>
                </w:r>
                <w:r w:rsidRPr="00BB1CC0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91" type="#_x0000_t32" style="position:absolute;left:0;text-align:left;margin-left:10.5pt;margin-top:-2.75pt;width:492pt;height:.05pt;z-index:251661312;mso-position-horizontal-relative:text;mso-position-vertical-relative:text" o:connectortype="straight" strokecolor="#00214e" strokeweight="1.5pt"/>
                  </w:pict>
                </w:r>
                <w:r w:rsidR="00E52525" w:rsidRPr="00520053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AGENŢIA PENTRU PROTECŢIA MEDIULUI SĂLAJ</w:t>
                </w:r>
              </w:p>
              <w:p w:rsidR="00E52525" w:rsidRPr="00520053" w:rsidRDefault="00E52525" w:rsidP="00E52525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520053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 nr. 2, Zalău, jud. Sălaj, Cod 450045</w:t>
                </w:r>
              </w:p>
              <w:p w:rsidR="00E52525" w:rsidRPr="00520053" w:rsidRDefault="00E52525" w:rsidP="00E52525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520053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520053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office@apmsj.anpm.ro</w:t>
                  </w:r>
                </w:hyperlink>
                <w:r w:rsidRPr="00520053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E52525" w:rsidRDefault="00BB1CC0" w:rsidP="00E52525">
                <w:pPr>
                  <w:pStyle w:val="Footer"/>
                  <w:jc w:val="center"/>
                </w:pPr>
                <w:hyperlink r:id="rId4" w:history="1">
                  <w:r w:rsidR="00E52525" w:rsidRPr="00520053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</w:p>
              <w:p w:rsidR="00E52525" w:rsidRDefault="00BB1CC0" w:rsidP="00E52525">
                <w:pPr>
                  <w:pStyle w:val="Footer"/>
                  <w:jc w:val="center"/>
                </w:pPr>
                <w:fldSimple w:instr=" PAGE   \* MERGEFORMAT ">
                  <w:r w:rsidR="00344557">
                    <w:rPr>
                      <w:noProof/>
                    </w:rPr>
                    <w:t>1</w:t>
                  </w:r>
                </w:fldSimple>
              </w:p>
              <w:p w:rsidR="00B72680" w:rsidRPr="00E52525" w:rsidRDefault="00BB1CC0" w:rsidP="00E52525">
                <w:pPr>
                  <w:pStyle w:val="Footer"/>
                  <w:jc w:val="center"/>
                </w:pPr>
              </w:p>
            </w:sdtContent>
          </w:sdt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1A" w:rsidRDefault="00671F1A" w:rsidP="00671F1A">
      <w:pPr>
        <w:spacing w:after="0" w:line="240" w:lineRule="auto"/>
      </w:pPr>
      <w:r>
        <w:separator/>
      </w:r>
    </w:p>
  </w:footnote>
  <w:footnote w:type="continuationSeparator" w:id="0">
    <w:p w:rsidR="00671F1A" w:rsidRDefault="00671F1A" w:rsidP="0067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B1CC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B1CC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6970412" r:id="rId2"/>
      </w:pict>
    </w:r>
    <w:r w:rsidR="00E52F9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52F9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E52F9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BB1CC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E52F9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52F9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4455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4455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B1CC0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E52F9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E5252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34455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12F4BB3"/>
    <w:multiLevelType w:val="hybridMultilevel"/>
    <w:tmpl w:val="C86A2EC4"/>
    <w:lvl w:ilvl="0" w:tplc="78D8898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12620"/>
    <w:multiLevelType w:val="multilevel"/>
    <w:tmpl w:val="8460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A7D1EBA"/>
    <w:multiLevelType w:val="hybridMultilevel"/>
    <w:tmpl w:val="2D92B64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30229AA">
      <w:start w:val="20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B3839"/>
    <w:multiLevelType w:val="hybridMultilevel"/>
    <w:tmpl w:val="1F68251A"/>
    <w:lvl w:ilvl="0" w:tplc="430229AA">
      <w:start w:val="20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5069CA"/>
    <w:multiLevelType w:val="multilevel"/>
    <w:tmpl w:val="5964C96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C422D"/>
    <w:multiLevelType w:val="hybridMultilevel"/>
    <w:tmpl w:val="D8DE4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4eOQ3NXnvtdxtxlxo4jdgOXP274=" w:salt="4BZWzPjUw/8DRpao3ohXHQ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1F1A"/>
    <w:rsid w:val="00344557"/>
    <w:rsid w:val="00671F1A"/>
    <w:rsid w:val="00BB1CC0"/>
    <w:rsid w:val="00E52525"/>
    <w:rsid w:val="00E5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F940B3EB34AADB14D4A554C22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A3AC-5DDC-41C2-A3E2-A8E694A40B16}"/>
      </w:docPartPr>
      <w:docPartBody>
        <w:p w:rsidR="00000000" w:rsidRDefault="009B3A15" w:rsidP="009B3A15">
          <w:pPr>
            <w:pStyle w:val="17DF940B3EB34AADB14D4A554C22020C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F0CCD2B9AFCB4B01A6A338337F36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474C-A1AC-455C-A463-E0B95C188EB4}"/>
      </w:docPartPr>
      <w:docPartBody>
        <w:p w:rsidR="00000000" w:rsidRDefault="009B3A15" w:rsidP="009B3A15">
          <w:pPr>
            <w:pStyle w:val="F0CCD2B9AFCB4B01A6A338337F3620FA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1996C9AC78484A758981EC145C81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5C99B-C464-490C-9458-A3DD0FA5A9CE}"/>
      </w:docPartPr>
      <w:docPartBody>
        <w:p w:rsidR="00000000" w:rsidRDefault="009B3A15" w:rsidP="009B3A15">
          <w:pPr>
            <w:pStyle w:val="1996C9AC78484A758981EC145C813F72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7C2AB96DF0FF45D8A475414E3E96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99A2-EC50-4AF3-BC71-41B0947E8CC0}"/>
      </w:docPartPr>
      <w:docPartBody>
        <w:p w:rsidR="00000000" w:rsidRDefault="009B3A15" w:rsidP="009B3A15">
          <w:pPr>
            <w:pStyle w:val="7C2AB96DF0FF45D8A475414E3E96AC27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37466A1676E449689CBEC35ABA09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6DD6-7232-47A8-8DFA-52BE5D79B2E2}"/>
      </w:docPartPr>
      <w:docPartBody>
        <w:p w:rsidR="00000000" w:rsidRDefault="009B3A15" w:rsidP="009B3A15">
          <w:pPr>
            <w:pStyle w:val="37466A1676E449689CBEC35ABA09FE87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179CF2B3E77D45E292129A1D2A71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B841-C158-40FB-8A23-712394F6C800}"/>
      </w:docPartPr>
      <w:docPartBody>
        <w:p w:rsidR="00000000" w:rsidRDefault="009B3A15" w:rsidP="009B3A15">
          <w:pPr>
            <w:pStyle w:val="179CF2B3E77D45E292129A1D2A71DE01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5A13A46D5AE44B92A1CCCB14EC4C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9419-84D0-43E2-86DB-6721D4816D66}"/>
      </w:docPartPr>
      <w:docPartBody>
        <w:p w:rsidR="00000000" w:rsidRDefault="009B3A15" w:rsidP="009B3A15">
          <w:pPr>
            <w:pStyle w:val="5A13A46D5AE44B92A1CCCB14EC4C181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A0BA735238914F04AF103B7489C81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7A93D-300F-4954-80FC-6BC2FEFDBDE1}"/>
      </w:docPartPr>
      <w:docPartBody>
        <w:p w:rsidR="00000000" w:rsidRDefault="009B3A15" w:rsidP="009B3A15">
          <w:pPr>
            <w:pStyle w:val="A0BA735238914F04AF103B7489C81DF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A70F09494F0428BBDA85648F55A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17E4-706C-4BC0-84B6-05F31FCFDD5A}"/>
      </w:docPartPr>
      <w:docPartBody>
        <w:p w:rsidR="00000000" w:rsidRDefault="009B3A15" w:rsidP="009B3A15">
          <w:pPr>
            <w:pStyle w:val="4A70F09494F0428BBDA85648F55AA726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970ABFB7D1DF40E8BDC01DFB36D4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02B05-D4EA-4523-90DF-92CCAEFD880D}"/>
      </w:docPartPr>
      <w:docPartBody>
        <w:p w:rsidR="00000000" w:rsidRDefault="009B3A15" w:rsidP="009B3A15">
          <w:pPr>
            <w:pStyle w:val="970ABFB7D1DF40E8BDC01DFB36D48A91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E25A4F1B077A47099A43AC85CD85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0FFB-78C4-4031-BB9B-5E3E32A0ACE9}"/>
      </w:docPartPr>
      <w:docPartBody>
        <w:p w:rsidR="00000000" w:rsidRDefault="009B3A15" w:rsidP="009B3A15">
          <w:pPr>
            <w:pStyle w:val="E25A4F1B077A47099A43AC85CD856B26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F4F70688BD1D495F97E5113024C4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7C5EA-526E-4DE0-B338-3D1DD2C36455}"/>
      </w:docPartPr>
      <w:docPartBody>
        <w:p w:rsidR="00000000" w:rsidRDefault="009B3A15" w:rsidP="009B3A15">
          <w:pPr>
            <w:pStyle w:val="F4F70688BD1D495F97E5113024C49E68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18375E3779684A89B4BC8568A47E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DCE4-6CD8-4840-8A64-713A2EB86671}"/>
      </w:docPartPr>
      <w:docPartBody>
        <w:p w:rsidR="00000000" w:rsidRDefault="009B3A15" w:rsidP="009B3A15">
          <w:pPr>
            <w:pStyle w:val="18375E3779684A89B4BC8568A47E9A06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F62E95C59A014B129B32D0E38777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0551-5626-44D2-8281-2C3ECE4E7E32}"/>
      </w:docPartPr>
      <w:docPartBody>
        <w:p w:rsidR="00000000" w:rsidRDefault="009B3A15" w:rsidP="009B3A15">
          <w:pPr>
            <w:pStyle w:val="F62E95C59A014B129B32D0E38777048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F9BB0C2D69A94AB6B5C42F02A267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123C-57F9-4DC8-8EDB-11B23DB5C378}"/>
      </w:docPartPr>
      <w:docPartBody>
        <w:p w:rsidR="00000000" w:rsidRDefault="009B3A15" w:rsidP="009B3A15">
          <w:pPr>
            <w:pStyle w:val="F9BB0C2D69A94AB6B5C42F02A2679D62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714ECD7A7F7C461A846BDD31AAA5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12A8-B090-464E-9A63-EEE7559B45A8}"/>
      </w:docPartPr>
      <w:docPartBody>
        <w:p w:rsidR="00000000" w:rsidRDefault="009B3A15" w:rsidP="009B3A15">
          <w:pPr>
            <w:pStyle w:val="714ECD7A7F7C461A846BDD31AAA5A307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3899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9B3A15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A1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17DF940B3EB34AADB14D4A554C22020C">
    <w:name w:val="17DF940B3EB34AADB14D4A554C22020C"/>
    <w:rsid w:val="009B3A15"/>
  </w:style>
  <w:style w:type="paragraph" w:customStyle="1" w:styleId="F0CCD2B9AFCB4B01A6A338337F3620FA">
    <w:name w:val="F0CCD2B9AFCB4B01A6A338337F3620FA"/>
    <w:rsid w:val="009B3A15"/>
  </w:style>
  <w:style w:type="paragraph" w:customStyle="1" w:styleId="1996C9AC78484A758981EC145C813F72">
    <w:name w:val="1996C9AC78484A758981EC145C813F72"/>
    <w:rsid w:val="009B3A15"/>
  </w:style>
  <w:style w:type="paragraph" w:customStyle="1" w:styleId="7C2AB96DF0FF45D8A475414E3E96AC27">
    <w:name w:val="7C2AB96DF0FF45D8A475414E3E96AC27"/>
    <w:rsid w:val="009B3A15"/>
  </w:style>
  <w:style w:type="paragraph" w:customStyle="1" w:styleId="37466A1676E449689CBEC35ABA09FE87">
    <w:name w:val="37466A1676E449689CBEC35ABA09FE87"/>
    <w:rsid w:val="009B3A15"/>
  </w:style>
  <w:style w:type="paragraph" w:customStyle="1" w:styleId="179CF2B3E77D45E292129A1D2A71DE01">
    <w:name w:val="179CF2B3E77D45E292129A1D2A71DE01"/>
    <w:rsid w:val="009B3A15"/>
  </w:style>
  <w:style w:type="paragraph" w:customStyle="1" w:styleId="5A13A46D5AE44B92A1CCCB14EC4C1810">
    <w:name w:val="5A13A46D5AE44B92A1CCCB14EC4C1810"/>
    <w:rsid w:val="009B3A15"/>
  </w:style>
  <w:style w:type="paragraph" w:customStyle="1" w:styleId="A0BA735238914F04AF103B7489C81DF4">
    <w:name w:val="A0BA735238914F04AF103B7489C81DF4"/>
    <w:rsid w:val="009B3A15"/>
  </w:style>
  <w:style w:type="paragraph" w:customStyle="1" w:styleId="4A70F09494F0428BBDA85648F55AA726">
    <w:name w:val="4A70F09494F0428BBDA85648F55AA726"/>
    <w:rsid w:val="009B3A15"/>
  </w:style>
  <w:style w:type="paragraph" w:customStyle="1" w:styleId="970ABFB7D1DF40E8BDC01DFB36D48A91">
    <w:name w:val="970ABFB7D1DF40E8BDC01DFB36D48A91"/>
    <w:rsid w:val="009B3A15"/>
  </w:style>
  <w:style w:type="paragraph" w:customStyle="1" w:styleId="E25A4F1B077A47099A43AC85CD856B26">
    <w:name w:val="E25A4F1B077A47099A43AC85CD856B26"/>
    <w:rsid w:val="009B3A15"/>
  </w:style>
  <w:style w:type="paragraph" w:customStyle="1" w:styleId="F4F70688BD1D495F97E5113024C49E68">
    <w:name w:val="F4F70688BD1D495F97E5113024C49E68"/>
    <w:rsid w:val="009B3A15"/>
  </w:style>
  <w:style w:type="paragraph" w:customStyle="1" w:styleId="18375E3779684A89B4BC8568A47E9A06">
    <w:name w:val="18375E3779684A89B4BC8568A47E9A06"/>
    <w:rsid w:val="009B3A15"/>
  </w:style>
  <w:style w:type="paragraph" w:customStyle="1" w:styleId="F62E95C59A014B129B32D0E38777048D">
    <w:name w:val="F62E95C59A014B129B32D0E38777048D"/>
    <w:rsid w:val="009B3A15"/>
  </w:style>
  <w:style w:type="paragraph" w:customStyle="1" w:styleId="F9BB0C2D69A94AB6B5C42F02A2679D62">
    <w:name w:val="F9BB0C2D69A94AB6B5C42F02A2679D62"/>
    <w:rsid w:val="009B3A15"/>
  </w:style>
  <w:style w:type="paragraph" w:customStyle="1" w:styleId="714ECD7A7F7C461A846BDD31AAA5A307">
    <w:name w:val="714ECD7A7F7C461A846BDD31AAA5A307"/>
    <w:rsid w:val="009B3A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fcc3f9f-6aaa-4adc-b4a5-f364e53acda3","Numar":null,"Data":null,"NumarActReglementareInitial":null,"DataActReglementareInitial":null,"DataInceput":"2017-05-22T00:00:00","DataSfarsit":null,"Durata":null,"PunctLucruId":313118.0,"TipActId":4.0,"NumarCerere":null,"DataCerere":null,"NumarCerereScriptic":"2638","DataCerereScriptic":"2017-05-08T00:00:00","CodFiscal":null,"SordId":"(4D144AFD-5924-5D31-01E6-7670C2B190D6)","SablonSordId":"(8B66777B-56B9-65A9-2773-1FA4A6BC21FB)","DosarSordId":"4205373","LatitudineWgs84":null,"LongitudineWgs84":null,"LatitudineStereo70":null,"LongitudineStereo70":null,"NumarAutorizatieGospodarireApe":null,"DataAutorizatieGospodarireApe":null,"DurataAutorizatieGospodarireApe":null,"Aba":null,"Sga":null,"AdresaSediuSocial":"Str. BULEVARDUL MIHAI VITEAZUL, Nr. 100/I BIS,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66592873-7A1E-4E49-861A-A3D19F0C7975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0F08CA2-9502-4BCB-95EC-70E2C9730FE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3A18D5F2-E506-4A6C-A0E3-EBCD8B5FE5B3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BC806016-4744-4D8B-844C-B56AB57900B2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B54920F-A2D8-4FBB-B5FC-C2D608F3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1275</Words>
  <Characters>7269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8527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georgiana.jula</cp:lastModifiedBy>
  <cp:revision>8</cp:revision>
  <cp:lastPrinted>2014-04-25T12:16:00Z</cp:lastPrinted>
  <dcterms:created xsi:type="dcterms:W3CDTF">2015-10-26T07:49:00Z</dcterms:created>
  <dcterms:modified xsi:type="dcterms:W3CDTF">2017-05-22T12:00:00Z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Das Transilvania SRL - Extindere cladire si transformare in sala de evenimente</vt:lpwstr>
  </property>
  <property fmtid="{D5CDD505-2E9C-101B-9397-08002B2CF9AE}" pid="5" name="SordId">
    <vt:lpwstr>(4D144AFD-5924-5D31-01E6-7670C2B190D6)</vt:lpwstr>
  </property>
  <property fmtid="{D5CDD505-2E9C-101B-9397-08002B2CF9AE}" pid="6" name="VersiuneDocument">
    <vt:lpwstr>14</vt:lpwstr>
  </property>
  <property fmtid="{D5CDD505-2E9C-101B-9397-08002B2CF9AE}" pid="7" name="RuntimeGuid">
    <vt:lpwstr>29febc0f-2c09-4f44-aa4e-8f0caace89d7</vt:lpwstr>
  </property>
  <property fmtid="{D5CDD505-2E9C-101B-9397-08002B2CF9AE}" pid="8" name="PunctLucruId">
    <vt:lpwstr>313118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4205373</vt:lpwstr>
  </property>
  <property fmtid="{D5CDD505-2E9C-101B-9397-08002B2CF9AE}" pid="11" name="DosarCerereSordId">
    <vt:lpwstr>4175203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efcc3f9f-6aaa-4adc-b4a5-f364e53acda3</vt:lpwstr>
  </property>
  <property fmtid="{D5CDD505-2E9C-101B-9397-08002B2CF9AE}" pid="16" name="CommitRoles">
    <vt:lpwstr>false</vt:lpwstr>
  </property>
</Properties>
</file>