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232CA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C12039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C12039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C12039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6-1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232CAC">
            <w:rPr>
              <w:rFonts w:ascii="Arial" w:hAnsi="Arial" w:cs="Arial"/>
              <w:i w:val="0"/>
              <w:lang w:val="ro-RO"/>
            </w:rPr>
            <w:t>12.06.2017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29051D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C12039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232CA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232CA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C12039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232CAC">
            <w:rPr>
              <w:rFonts w:ascii="Arial" w:hAnsi="Arial" w:cs="Arial"/>
              <w:b/>
              <w:sz w:val="24"/>
              <w:szCs w:val="24"/>
              <w:lang w:val="ro-RO"/>
            </w:rPr>
            <w:t>SOCIETATEA DE DISTRIBUȚIE A ENERGIEI ELECTRICE TRANSILVANIA NORD SA CLUJ- NAPOCA SUCURSALA DE DISTRIBUȚIE A ENERGIEI ELECTRICE ZALĂU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232CAC">
            <w:rPr>
              <w:rFonts w:ascii="Arial" w:hAnsi="Arial" w:cs="Arial"/>
              <w:sz w:val="24"/>
              <w:szCs w:val="24"/>
              <w:lang w:val="ro-RO"/>
            </w:rPr>
            <w:t>Str. B-dul MIHAI VITEAZUL, Nr. 79, Zalău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Content>
          <w:r w:rsidR="0029051D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232CAC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232CAC">
            <w:rPr>
              <w:rFonts w:ascii="Arial" w:hAnsi="Arial" w:cs="Arial"/>
              <w:sz w:val="24"/>
              <w:szCs w:val="24"/>
              <w:lang w:val="ro-RO"/>
            </w:rPr>
            <w:t>2804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5-15T00:00:00Z">
            <w:dateFormat w:val="dd.MM.yyyy"/>
            <w:lid w:val="ro-RO"/>
            <w:storeMappedDataAs w:val="dateTime"/>
            <w:calendar w:val="gregorian"/>
          </w:date>
        </w:sdtPr>
        <w:sdtContent>
          <w:r w:rsidR="00232CAC">
            <w:rPr>
              <w:rFonts w:ascii="Arial" w:hAnsi="Arial" w:cs="Arial"/>
              <w:spacing w:val="-6"/>
              <w:sz w:val="24"/>
              <w:szCs w:val="24"/>
              <w:lang w:val="ro-RO"/>
            </w:rPr>
            <w:t>15.05.2017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C12039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C12039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082883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C12039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29051D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</w:t>
          </w:r>
          <w:r w:rsidR="0029051D">
            <w:rPr>
              <w:rFonts w:ascii="Arial" w:hAnsi="Arial" w:cs="Arial"/>
              <w:sz w:val="24"/>
              <w:szCs w:val="24"/>
              <w:lang w:val="ro-RO"/>
            </w:rPr>
            <w:t xml:space="preserve"> data de 12.06. 2017 că proiectul </w:t>
          </w:r>
          <w:r w:rsidR="0029051D" w:rsidRPr="0029051D">
            <w:rPr>
              <w:rFonts w:ascii="Arial" w:hAnsi="Arial" w:cs="Arial"/>
              <w:b/>
              <w:sz w:val="24"/>
              <w:szCs w:val="24"/>
              <w:lang w:val="ro-RO"/>
            </w:rPr>
            <w:t>Modernizare LEA 20 KV Bobota</w:t>
          </w:r>
          <w:r w:rsidR="0029051D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</w:t>
          </w:r>
          <w:r w:rsidR="0029051D">
            <w:rPr>
              <w:rFonts w:ascii="Arial" w:hAnsi="Arial" w:cs="Arial"/>
              <w:sz w:val="24"/>
              <w:szCs w:val="24"/>
              <w:lang w:val="ro-RO"/>
            </w:rPr>
            <w:t xml:space="preserve"> fi amplasat în intravilanul şi extravilanul comunelor Bobota şi Sărmăşag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C12039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C12039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A20CB4" w:rsidRPr="00522DB9" w:rsidRDefault="00A20CB4" w:rsidP="00A20CB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A20CB4" w:rsidRPr="00522DB9" w:rsidRDefault="00A20CB4" w:rsidP="00A20CB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 .</w:t>
          </w:r>
          <w:r>
            <w:rPr>
              <w:rFonts w:ascii="Arial" w:hAnsi="Arial" w:cs="Arial"/>
              <w:sz w:val="24"/>
              <w:szCs w:val="24"/>
            </w:rPr>
            <w:t>2, la pct 13, lit. a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A20CB4" w:rsidRPr="003228BB" w:rsidRDefault="00646A47" w:rsidP="00A20CB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b) </w:t>
          </w:r>
          <w:r w:rsidR="00A20CB4">
            <w:rPr>
              <w:rFonts w:ascii="Arial" w:hAnsi="Arial" w:cs="Arial"/>
              <w:sz w:val="24"/>
              <w:szCs w:val="24"/>
            </w:rPr>
            <w:t>Caracteristicile proiectului.</w:t>
          </w:r>
        </w:p>
        <w:p w:rsidR="00A20CB4" w:rsidRPr="0053077F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mărimea proiectului: - lucrările propuse a fi executate sunt:</w:t>
          </w:r>
        </w:p>
        <w:p w:rsidR="00A20CB4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-Înlocuirea izolaţiei ceramice cu izolatoare compozit pe o lungime de aproximativ 6 km </w:t>
          </w:r>
        </w:p>
        <w:p w:rsidR="00A20CB4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Înlocuire stâlpi necorespunzători în proporţie de 90%</w:t>
          </w:r>
        </w:p>
        <w:p w:rsidR="00A20CB4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 Înlocuire echipamente uzate , separatoare nr. 6791</w:t>
          </w:r>
        </w:p>
        <w:p w:rsidR="00A20CB4" w:rsidRPr="00A20CB4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Înlocuire conductoare necorespunzătoare pe o porţiune de aproximativ 6 km </w:t>
          </w:r>
        </w:p>
        <w:p w:rsidR="00A20CB4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cumularea cu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alte proiecte: - nu este cazul</w:t>
          </w:r>
        </w:p>
        <w:p w:rsidR="00A20CB4" w:rsidRPr="0053077F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cumularea cu alte proiecte: - nu este cazul;</w:t>
          </w:r>
        </w:p>
        <w:p w:rsidR="00A20CB4" w:rsidRPr="0053077F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utilizarea resurselor naturale:</w:t>
          </w:r>
          <w:r w:rsidRPr="0053077F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-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nu este cazul;  </w:t>
          </w:r>
        </w:p>
        <w:p w:rsidR="00A20CB4" w:rsidRPr="0053077F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apele uzate rezultate: - nu este cazul;</w:t>
          </w:r>
        </w:p>
        <w:p w:rsidR="00A20CB4" w:rsidRPr="0053077F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lastRenderedPageBreak/>
            <w:t>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producţia de deşeuri: conform Legii 211/2011</w:t>
          </w:r>
          <w:r>
            <w:rPr>
              <w:rFonts w:ascii="Arial" w:hAnsi="Arial" w:cs="Arial"/>
              <w:sz w:val="24"/>
              <w:szCs w:val="24"/>
            </w:rPr>
            <w:t>(r1)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, privind regimul deşeurilor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cu modific[rile ulterioare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: - în perioada de execuţie a proiectului vor rezulta deşeuri care</w:t>
          </w:r>
          <w:r w:rsidRPr="0053077F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, vor fi colectate selectiv și se vor valorifica/elimina numai prin operatori economici autorizați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; nu sunt necesare lucrări pentru organizarea de şantier;</w:t>
          </w:r>
        </w:p>
        <w:p w:rsidR="00A20CB4" w:rsidRPr="0053077F" w:rsidRDefault="00A20CB4" w:rsidP="00A20CB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emisiile poluante, inclusiv zgomotul şi alte surse de disconfort: se vor respecta limitele prevăzute de normele în vigoare; </w:t>
          </w:r>
        </w:p>
        <w:p w:rsidR="00A20CB4" w:rsidRPr="0053077F" w:rsidRDefault="00A20CB4" w:rsidP="00A20CB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cazul.</w:t>
          </w:r>
        </w:p>
        <w:p w:rsidR="00A20CB4" w:rsidRPr="0053077F" w:rsidRDefault="00A20CB4" w:rsidP="00A20CB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b/>
              <w:sz w:val="24"/>
              <w:szCs w:val="24"/>
              <w:lang w:val="ro-RO"/>
            </w:rPr>
            <w:t>c.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Localizarea proiectului:</w:t>
          </w:r>
          <w:r w:rsidRPr="0053077F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intravilanul şi extravilanul comunei Bobota şi Sărmăşag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, jud. Sălaj;</w:t>
          </w:r>
        </w:p>
        <w:p w:rsidR="00A20CB4" w:rsidRPr="0053077F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2/27.04.2017 emis de Consiliul Judeţean Sălaj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;</w:t>
          </w:r>
        </w:p>
        <w:p w:rsidR="00A20CB4" w:rsidRPr="0053077F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A20CB4" w:rsidRPr="0053077F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</w:p>
        <w:p w:rsidR="00A20CB4" w:rsidRPr="0053077F" w:rsidRDefault="00A20CB4" w:rsidP="00A20CB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Caracteristicile impactului potenţial:</w:t>
          </w:r>
        </w:p>
        <w:p w:rsidR="00A20CB4" w:rsidRPr="0053077F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extinderea impactului, aria geografică şi numărul persoanelor afectate: - punctual pe perioada de execuţie. </w:t>
          </w:r>
        </w:p>
        <w:p w:rsidR="00A20CB4" w:rsidRPr="0053077F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A20CB4" w:rsidRPr="0053077F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A20CB4" w:rsidRPr="0053077F" w:rsidRDefault="00A20CB4" w:rsidP="00A20CB4">
          <w:pPr>
            <w:spacing w:after="0"/>
            <w:ind w:left="550" w:hanging="2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A20CB4" w:rsidRPr="0053077F" w:rsidRDefault="00A20CB4" w:rsidP="00A20CB4">
          <w:pPr>
            <w:spacing w:after="0"/>
            <w:ind w:firstLine="33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</w:r>
        </w:p>
        <w:p w:rsidR="00A20CB4" w:rsidRPr="0053077F" w:rsidRDefault="00A20CB4" w:rsidP="00A20CB4">
          <w:pPr>
            <w:spacing w:after="0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A20CB4" w:rsidRPr="0053077F" w:rsidRDefault="00A20CB4" w:rsidP="00A20CB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</w:r>
        </w:p>
        <w:p w:rsidR="00A20CB4" w:rsidRPr="0053077F" w:rsidRDefault="00A20CB4" w:rsidP="00A20CB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    </w:r>
        </w:p>
        <w:p w:rsidR="00A20CB4" w:rsidRPr="0053077F" w:rsidRDefault="00A20CB4" w:rsidP="00A20CB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c) Colectarea deşeurilor rezultate pe durata execuţiei lucrărilor şi depozitarea/valorificarea acestora cu respectarea prevederilor legislaţiei privind regimul deşeurilor.</w:t>
          </w:r>
        </w:p>
        <w:p w:rsidR="00A20CB4" w:rsidRPr="0053077F" w:rsidRDefault="00A20CB4" w:rsidP="00A20CB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d) Respectarea prevederilor actelor/avizelor emise de alte autorităţi pentru prezentul proiect.</w:t>
          </w:r>
        </w:p>
        <w:p w:rsidR="00A20CB4" w:rsidRPr="0053077F" w:rsidRDefault="00A20CB4" w:rsidP="00A20CB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e) Realizarea reţelelor de canalizare etanşe pentru a preveni poluarea solului şi a pânzei freatice.</w:t>
          </w:r>
        </w:p>
        <w:p w:rsidR="00A20CB4" w:rsidRPr="0053077F" w:rsidRDefault="00A20CB4" w:rsidP="00A20CB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f) Respecta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rea prevederilor Ord 119/2014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, privind nivelul de zgomot.</w:t>
          </w:r>
        </w:p>
        <w:p w:rsidR="00A20CB4" w:rsidRPr="0053077F" w:rsidRDefault="00A20CB4" w:rsidP="00A20CB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g) Interzicerea depozitării direct pe sol a deşeurilor sau a materialelor cu pericol de poluare.</w:t>
          </w:r>
        </w:p>
        <w:p w:rsidR="00A20CB4" w:rsidRDefault="00A20CB4" w:rsidP="00A20CB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h) Conform art. 49, alin. 3-4 din Ordinul MMP nr. 135 din 2010 </w:t>
          </w:r>
          <w:r w:rsidRPr="0053077F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232CAC" w:rsidRDefault="00232CAC" w:rsidP="00A20CB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32CAC" w:rsidRDefault="00232CAC" w:rsidP="00A20CB4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La  şedinţa CAT din data de 12.06.2017 au fost solicitate următoarel acte/ avize</w:t>
          </w:r>
          <w:r>
            <w:rPr>
              <w:rFonts w:ascii="Arial" w:hAnsi="Arial" w:cs="Arial"/>
              <w:sz w:val="24"/>
              <w:szCs w:val="24"/>
            </w:rPr>
            <w:t xml:space="preserve">: </w:t>
          </w:r>
        </w:p>
        <w:p w:rsidR="00232CAC" w:rsidRDefault="00232CAC" w:rsidP="00232CAC">
          <w:pPr>
            <w:pStyle w:val="ListParagraph"/>
            <w:numPr>
              <w:ilvl w:val="0"/>
              <w:numId w:val="54"/>
            </w:num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Punct de vedere Cultura </w:t>
          </w:r>
        </w:p>
        <w:p w:rsidR="00232CAC" w:rsidRPr="00232CAC" w:rsidRDefault="00232CAC" w:rsidP="00232CAC">
          <w:pPr>
            <w:pStyle w:val="ListParagraph"/>
            <w:numPr>
              <w:ilvl w:val="0"/>
              <w:numId w:val="54"/>
            </w:num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Notificare SGA </w:t>
          </w:r>
        </w:p>
        <w:p w:rsidR="00522DB9" w:rsidRPr="00522DB9" w:rsidRDefault="00232CA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C12039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C12039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C12039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232CA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C12039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232CA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Default="00C12039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29051D" w:rsidRPr="00CA4590" w:rsidRDefault="0029051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EE38CA" w:rsidRPr="00CA4590" w:rsidRDefault="00C12039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C12039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232CA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232CA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9051D" w:rsidRDefault="00C1203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 w:rsidR="0029051D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 Autorizaţii</w:t>
          </w:r>
        </w:p>
        <w:p w:rsidR="007902CE" w:rsidRDefault="0029051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ing. Gizella Balint</w:t>
          </w:r>
          <w:r w:rsidR="00C12039"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29051D" w:rsidRDefault="0029051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9051D" w:rsidRDefault="0029051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9051D" w:rsidRDefault="0029051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9051D" w:rsidRDefault="0029051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9051D" w:rsidRPr="00CA4590" w:rsidRDefault="0029051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64A55" w:rsidRPr="00C033AF" w:rsidRDefault="00232CA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9051D" w:rsidRDefault="00C12039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>ntocmit,</w:t>
          </w:r>
        </w:p>
        <w:p w:rsidR="0029051D" w:rsidRDefault="0029051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ing. Filomela POP</w:t>
          </w:r>
          <w:r w:rsidR="00C12039"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1693D" w:rsidRDefault="00082883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232CA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32CA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32CA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32CA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32CA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32CA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32CA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39" w:rsidRDefault="00C12039" w:rsidP="006B39A3">
      <w:pPr>
        <w:spacing w:after="0" w:line="240" w:lineRule="auto"/>
      </w:pPr>
      <w:r>
        <w:separator/>
      </w:r>
    </w:p>
  </w:endnote>
  <w:endnote w:type="continuationSeparator" w:id="0">
    <w:p w:rsidR="00C12039" w:rsidRDefault="00C12039" w:rsidP="006B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8288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20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039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32CAC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51D" w:rsidRPr="00AF21F3" w:rsidRDefault="00082883" w:rsidP="0029051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08288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58772347" r:id="rId2"/>
          </w:pict>
        </w:r>
        <w:r w:rsidRPr="0008288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29051D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29051D" w:rsidRPr="00AF21F3" w:rsidRDefault="0029051D" w:rsidP="0029051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29051D" w:rsidRPr="00AF21F3" w:rsidRDefault="0029051D" w:rsidP="0029051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72680" w:rsidRPr="00C44321" w:rsidRDefault="00C12039" w:rsidP="00C44321">
        <w:pPr>
          <w:pStyle w:val="Footer"/>
          <w:jc w:val="center"/>
        </w:pPr>
        <w:r>
          <w:t xml:space="preserve"> </w:t>
        </w:r>
        <w:r w:rsidR="00082883">
          <w:fldChar w:fldCharType="begin"/>
        </w:r>
        <w:r>
          <w:instrText xml:space="preserve"> PAGE   \* MERGEFORMAT </w:instrText>
        </w:r>
        <w:r w:rsidR="00082883">
          <w:fldChar w:fldCharType="separate"/>
        </w:r>
        <w:r w:rsidR="00232CAC">
          <w:rPr>
            <w:noProof/>
          </w:rPr>
          <w:t>3</w:t>
        </w:r>
        <w:r w:rsidR="00082883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29051D" w:rsidRPr="00AF21F3" w:rsidRDefault="00082883" w:rsidP="0029051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08288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58772349" r:id="rId2"/>
          </w:pict>
        </w:r>
        <w:r w:rsidRPr="0008288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29051D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29051D" w:rsidRPr="00AF21F3" w:rsidRDefault="0029051D" w:rsidP="0029051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29051D" w:rsidRPr="00AF21F3" w:rsidRDefault="0029051D" w:rsidP="0029051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72680" w:rsidRPr="00992A14" w:rsidRDefault="00082883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39" w:rsidRDefault="00C12039" w:rsidP="006B39A3">
      <w:pPr>
        <w:spacing w:after="0" w:line="240" w:lineRule="auto"/>
      </w:pPr>
      <w:r>
        <w:separator/>
      </w:r>
    </w:p>
  </w:footnote>
  <w:footnote w:type="continuationSeparator" w:id="0">
    <w:p w:rsidR="00C12039" w:rsidRDefault="00C12039" w:rsidP="006B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232C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232C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082883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82883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8772348" r:id="rId2"/>
      </w:pict>
    </w:r>
    <w:r w:rsidR="00C1203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1203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C12039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08288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C1203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C1203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32CA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32CA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82883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C1203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9051D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232CA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Reh1ZR4kPIwyTsWvPZagh+lDy6Y=" w:salt="3sk8ShWR/r16eB71vUxZhA=="/>
  <w:defaultTabStop w:val="720"/>
  <w:characterSpacingControl w:val="doNotCompress"/>
  <w:savePreviewPicture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39A3"/>
    <w:rsid w:val="00082883"/>
    <w:rsid w:val="00232CAC"/>
    <w:rsid w:val="0029051D"/>
    <w:rsid w:val="00646A47"/>
    <w:rsid w:val="006B39A3"/>
    <w:rsid w:val="00745319"/>
    <w:rsid w:val="00A20CB4"/>
    <w:rsid w:val="00C1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C3B2D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05759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759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71acdd09-38b4-4445-b27e-1f94a25dc569","Numar":null,"Data":null,"NumarActReglementareInitial":null,"DataActReglementareInitial":null,"DataInceput":"2017-06-12T00:00:00","DataSfarsit":null,"Durata":null,"PunctLucruId":278337.0,"TipActId":4.0,"NumarCerere":null,"DataCerere":null,"NumarCerereScriptic":"2804","DataCerereScriptic":"2017-05-15T00:00:00","CodFiscal":null,"SordId":"(4FB5549E-5980-98A8-FD24-CAA7E5F86EE0)","SablonSordId":"(8B66777B-56B9-65A9-2773-1FA4A6BC21FB)","DosarSordId":"4229817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83569032-0E10-4676-8F1F-7730BC700E9F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6D25119-F3FF-488C-9D83-E1EA200BD833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6C094963-7B77-46CD-A48F-74D82FA710BD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4E7F6B66-0183-4511-996B-D644D63B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997</Words>
  <Characters>5684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6668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8</cp:revision>
  <cp:lastPrinted>2014-04-25T12:16:00Z</cp:lastPrinted>
  <dcterms:created xsi:type="dcterms:W3CDTF">2015-10-26T07:49:00Z</dcterms:created>
  <dcterms:modified xsi:type="dcterms:W3CDTF">2017-06-12T08:33:00Z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SDEE  Sarmasag si Bobota cui 14319574</vt:lpwstr>
  </property>
  <property fmtid="{D5CDD505-2E9C-101B-9397-08002B2CF9AE}" pid="5" name="SordId">
    <vt:lpwstr>(4FB5549E-5980-98A8-FD24-CAA7E5F86EE0)</vt:lpwstr>
  </property>
  <property fmtid="{D5CDD505-2E9C-101B-9397-08002B2CF9AE}" pid="6" name="VersiuneDocument">
    <vt:lpwstr>4</vt:lpwstr>
  </property>
  <property fmtid="{D5CDD505-2E9C-101B-9397-08002B2CF9AE}" pid="7" name="RuntimeGuid">
    <vt:lpwstr>d6b27eb9-4ba5-41ae-b32b-d98939fb84a8</vt:lpwstr>
  </property>
  <property fmtid="{D5CDD505-2E9C-101B-9397-08002B2CF9AE}" pid="8" name="PunctLucruId">
    <vt:lpwstr>278337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4229817</vt:lpwstr>
  </property>
  <property fmtid="{D5CDD505-2E9C-101B-9397-08002B2CF9AE}" pid="11" name="DosarCerereSordId">
    <vt:lpwstr>4180981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71acdd09-38b4-4445-b27e-1f94a25dc569</vt:lpwstr>
  </property>
  <property fmtid="{D5CDD505-2E9C-101B-9397-08002B2CF9AE}" pid="16" name="CommitRoles">
    <vt:lpwstr>false</vt:lpwstr>
  </property>
</Properties>
</file>