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D1" w:rsidRDefault="006D05D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D05D1" w:rsidRPr="00064581" w:rsidRDefault="006D05D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6D05D1" w:rsidRPr="00EA2AD9" w:rsidRDefault="006D05D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6D05D1" w:rsidRDefault="006D05D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6CB93BAC6529488C8323D780096E8CE6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3A38036E0EC54779AEC8677E0DAE0EFD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4BD8BBD5964E4047880D2176B455821A"/>
        </w:placeholder>
      </w:sdtPr>
      <w:sdtContent>
        <w:p w:rsidR="006D05D1" w:rsidRPr="00AC0360" w:rsidRDefault="006D05D1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8F646C4E045144B297BB57AA9512AE0E"/>
        </w:placeholder>
      </w:sdtPr>
      <w:sdtContent>
        <w:p w:rsidR="006D05D1" w:rsidRPr="00074A9F" w:rsidRDefault="006D05D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6D05D1" w:rsidRDefault="006D05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D05D1" w:rsidRDefault="006D05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D05D1" w:rsidRDefault="006D05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1F92174C63F5458EB9B0E7AA3B4F051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SC Mariodan Carlux SRL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0D0BA5A927F84FF5972CD1A168D5521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Bdul Mihai Viteazul , Nr. 133,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3C0EBE69E2644302A5EB057DEF5A13F8"/>
          </w:placeholder>
          <w:showingPlcHdr/>
        </w:sdtPr>
        <w:sdtContent>
          <w:r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64DF0A12954486995BC9EF181BFAF4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1F6ADAC67CB24FE19B23200B28B92E1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3021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187DC1D4BDBD41EBAADF0CCA11689C64"/>
          </w:placeholder>
          <w:date w:fullDate="2017-05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23.05.2017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287E517051B34FD2BEC9B9E1696F67D8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6D05D1" w:rsidRPr="00313E08" w:rsidRDefault="006D05D1" w:rsidP="006D05D1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6D05D1" w:rsidRPr="00B453D5" w:rsidRDefault="006D05D1" w:rsidP="006D05D1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6D05D1" w:rsidRPr="0001311F" w:rsidRDefault="006D05D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C7D9FE0D3ED34B7886C394DF032E879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9BADAD3193C04F24BFF3D95F25DBD5D6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>n data de 19.06.2017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00F86">
            <w:rPr>
              <w:rFonts w:ascii="Arial" w:hAnsi="Arial" w:cs="Arial"/>
              <w:b/>
              <w:sz w:val="24"/>
              <w:szCs w:val="24"/>
              <w:lang w:val="ro-RO"/>
            </w:rPr>
            <w:t>Construire atelier auto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 amplasat în municipiul Zalău, B-dul Mihai Viteazu PUZ Parc Industrial Zalău Vest nr. 129/C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D05D1" w:rsidRPr="00447422" w:rsidRDefault="006D05D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CBF82B8277FB4FC29F95A75AA2425EF8"/>
        </w:placeholder>
      </w:sdtPr>
      <w:sdtContent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4423418"/>
            <w:placeholder>
              <w:docPart w:val="0B2D7E83F03A4C4B85234D2D5F10337F"/>
            </w:placeholder>
          </w:sdtPr>
          <w:sdtContent>
            <w:p w:rsidR="006D05D1" w:rsidRPr="00522DB9" w:rsidRDefault="006D05D1" w:rsidP="000554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6D05D1" w:rsidRDefault="006D05D1" w:rsidP="000554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>anexa nr. 2, la pct 10, lit. a şi pct. 13, lit.a</w:t>
              </w:r>
            </w:p>
            <w:p w:rsidR="006D05D1" w:rsidRPr="003228BB" w:rsidRDefault="006D05D1" w:rsidP="000554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..</w:t>
              </w:r>
              <w:r>
                <w:rPr>
                  <w:rFonts w:ascii="Arial" w:hAnsi="Arial" w:cs="Arial"/>
                  <w:sz w:val="24"/>
                  <w:szCs w:val="24"/>
                </w:rPr>
                <w:t>Caracteristicile proiectului.</w:t>
              </w:r>
            </w:p>
            <w:p w:rsidR="006D05D1" w:rsidRDefault="006D05D1" w:rsidP="00D4506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mărimea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proiectului: - Prin proiect se propune </w:t>
              </w:r>
              <w:r>
                <w:rPr>
                  <w:rFonts w:ascii="Verdana" w:hAnsi="Verdana" w:cs="Arial"/>
                  <w:lang w:val="it-IT"/>
                </w:rPr>
                <w:t xml:space="preserve"> extinderea activitatii de reparatii auto din hala existenta.</w:t>
              </w:r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</w:p>
            <w:p w:rsidR="006D05D1" w:rsidRDefault="006D05D1" w:rsidP="00D45065">
              <w:pPr>
                <w:spacing w:after="0"/>
                <w:ind w:firstLine="330"/>
                <w:jc w:val="both"/>
                <w:rPr>
                  <w:rFonts w:ascii="Verdana" w:hAnsi="Verdana"/>
                </w:rPr>
              </w:pPr>
              <w:r>
                <w:rPr>
                  <w:rFonts w:ascii="Verdana" w:hAnsi="Verdana" w:cs="Arial"/>
                </w:rPr>
                <w:t xml:space="preserve">Atelierul va avea </w:t>
              </w:r>
              <w:r>
                <w:rPr>
                  <w:rFonts w:ascii="Verdana" w:hAnsi="Verdana" w:cs="Arial"/>
                  <w:lang w:val="it-IT"/>
                </w:rPr>
                <w:t xml:space="preserve">dimensiunile maxime </w:t>
              </w:r>
              <w:r>
                <w:rPr>
                  <w:rFonts w:ascii="Verdana" w:hAnsi="Verdana" w:cs="Arial"/>
                </w:rPr>
                <w:t>in plan de 18,80 x 12,70 m</w:t>
              </w:r>
              <w:r>
                <w:rPr>
                  <w:rFonts w:ascii="Verdana" w:hAnsi="Verdana"/>
                  <w:lang w:val="fr-FR"/>
                </w:rPr>
                <w:t xml:space="preserve">, respectiv 175,58 </w:t>
              </w:r>
              <w:r>
                <w:rPr>
                  <w:rFonts w:ascii="Verdana" w:hAnsi="Verdana"/>
                </w:rPr>
                <w:t>mp.</w:t>
              </w:r>
            </w:p>
            <w:p w:rsidR="006D05D1" w:rsidRDefault="006D05D1" w:rsidP="00D45065">
              <w:pPr>
                <w:spacing w:after="0"/>
                <w:ind w:firstLine="330"/>
                <w:jc w:val="both"/>
                <w:rPr>
                  <w:rFonts w:ascii="Verdana" w:hAnsi="Verdana"/>
                </w:rPr>
              </w:pPr>
              <w:r>
                <w:rPr>
                  <w:rFonts w:ascii="Verdana" w:hAnsi="Verdana" w:cs="Arial"/>
                </w:rPr>
                <w:t xml:space="preserve">Activitatea desfasurata in atelier va fi de </w:t>
              </w:r>
              <w:r w:rsidRPr="00C237F0">
                <w:rPr>
                  <w:rFonts w:ascii="Verdana" w:hAnsi="Verdana"/>
                </w:rPr>
                <w:t>mecanica auto, statie ITP</w:t>
              </w:r>
              <w:r>
                <w:rPr>
                  <w:rFonts w:ascii="Verdana" w:hAnsi="Verdana"/>
                </w:rPr>
                <w:t xml:space="preserve"> (</w:t>
              </w:r>
              <w:r w:rsidRPr="00C237F0">
                <w:rPr>
                  <w:rFonts w:ascii="Verdana" w:hAnsi="Verdana"/>
                </w:rPr>
                <w:t>fara servicii de vopsitorie</w:t>
              </w:r>
              <w:r>
                <w:rPr>
                  <w:rFonts w:ascii="Verdana" w:hAnsi="Verdana"/>
                </w:rPr>
                <w:t xml:space="preserve">, </w:t>
              </w:r>
              <w:r w:rsidRPr="00C237F0">
                <w:rPr>
                  <w:rFonts w:ascii="Verdana" w:hAnsi="Verdana"/>
                </w:rPr>
                <w:t>tinichigerie</w:t>
              </w:r>
              <w:r>
                <w:rPr>
                  <w:rFonts w:ascii="Verdana" w:hAnsi="Verdana"/>
                </w:rPr>
                <w:t>, spalare masini)</w:t>
              </w:r>
              <w:r w:rsidRPr="00C237F0">
                <w:rPr>
                  <w:rFonts w:ascii="Verdana" w:hAnsi="Verdana"/>
                </w:rPr>
                <w:t>.</w:t>
              </w:r>
            </w:p>
            <w:p w:rsidR="006D05D1" w:rsidRPr="00D45065" w:rsidRDefault="006D05D1" w:rsidP="00D4506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Verdana" w:hAnsi="Verdana" w:cs="Arial"/>
                </w:rPr>
                <w:t>Se vor repara cca. 20 masini/luna – 3 masini concomitent</w:t>
              </w:r>
            </w:p>
            <w:p w:rsidR="006D05D1" w:rsidRPr="00D45065" w:rsidRDefault="006D05D1" w:rsidP="00D45065">
              <w:pPr>
                <w:ind w:right="-858"/>
                <w:jc w:val="both"/>
                <w:rPr>
                  <w:rFonts w:ascii="Verdana" w:hAnsi="Verdana" w:cs="Arial"/>
                  <w:bCs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Alimentare cu apă potabilă  </w:t>
              </w:r>
              <w:r w:rsidRPr="00D1338D">
                <w:rPr>
                  <w:rFonts w:ascii="Verdana" w:hAnsi="Verdana" w:cs="Arial"/>
                  <w:bCs/>
                  <w:lang w:val="it-IT"/>
                </w:rPr>
                <w:t xml:space="preserve">atelierul </w:t>
              </w:r>
              <w:r>
                <w:rPr>
                  <w:rFonts w:ascii="Verdana" w:hAnsi="Verdana" w:cs="Arial"/>
                  <w:bCs/>
                  <w:lang w:val="it-IT"/>
                </w:rPr>
                <w:t xml:space="preserve">va fi alimentat cu apa din racordul existent pe amplasament, de la  reteaua de apa a localitatii. </w:t>
              </w:r>
            </w:p>
            <w:p w:rsidR="006D05D1" w:rsidRDefault="006D05D1" w:rsidP="00D4506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Verdana" w:hAnsi="Verdana"/>
                  <w:color w:val="000000"/>
                </w:rPr>
                <w:t xml:space="preserve">Apa se va fi folosită </w:t>
              </w:r>
              <w:r w:rsidRPr="00704286">
                <w:rPr>
                  <w:rFonts w:ascii="Verdana" w:hAnsi="Verdana"/>
                  <w:color w:val="000000"/>
                </w:rPr>
                <w:t>in scop igienico-sanitar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D05D1" w:rsidRPr="002C16E6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Încălzirea spaţiilor : </w:t>
              </w:r>
              <w:r>
                <w:rPr>
                  <w:rFonts w:ascii="Verdana" w:hAnsi="Verdana" w:cs="Arial"/>
                  <w:lang w:val="it-IT"/>
                </w:rPr>
                <w:t>se va obtine cu ajutorul unei centrale termice pe combustibil solid (lemn), adiacenta atelierului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. </w:t>
              </w:r>
            </w:p>
            <w:p w:rsidR="006D05D1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alte proiecte: - nu este cazul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53077F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6D05D1" w:rsidRDefault="006D05D1" w:rsidP="00D45065">
              <w:pPr>
                <w:ind w:right="-858"/>
                <w:jc w:val="both"/>
                <w:rPr>
                  <w:rFonts w:ascii="Verdana" w:hAnsi="Verdana"/>
                  <w:lang w:val="fr-FR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apele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uzate rezultate: -</w:t>
              </w:r>
              <w:r>
                <w:rPr>
                  <w:rFonts w:ascii="Verdana" w:hAnsi="Verdana"/>
                  <w:lang w:val="fr-FR"/>
                </w:rPr>
                <w:t xml:space="preserve"> vor  fi preepurate</w:t>
              </w:r>
              <w:r w:rsidRPr="00F364B4">
                <w:rPr>
                  <w:rFonts w:ascii="Verdana" w:hAnsi="Verdana"/>
                  <w:lang w:val="fr-FR"/>
                </w:rPr>
                <w:t xml:space="preserve"> intr-un decantor</w:t>
              </w:r>
              <w:r>
                <w:rPr>
                  <w:rFonts w:ascii="Verdana" w:hAnsi="Verdana"/>
                  <w:lang w:val="fr-FR"/>
                </w:rPr>
                <w:t>-</w:t>
              </w:r>
              <w:r w:rsidRPr="00F364B4">
                <w:rPr>
                  <w:rFonts w:ascii="Verdana" w:hAnsi="Verdana"/>
                  <w:lang w:val="fr-FR"/>
                </w:rPr>
                <w:t xml:space="preserve">separator de hidrocarburi, </w:t>
              </w:r>
              <w:r>
                <w:rPr>
                  <w:rFonts w:ascii="Verdana" w:hAnsi="Verdana"/>
                  <w:lang w:val="fr-FR"/>
                </w:rPr>
                <w:t xml:space="preserve">existent pe amplasament, cu evacuare  la canalizarea menajera a localitatii. </w:t>
              </w:r>
            </w:p>
            <w:p w:rsidR="006D05D1" w:rsidRPr="00D45065" w:rsidRDefault="006D05D1" w:rsidP="00D45065">
              <w:pPr>
                <w:ind w:right="-858"/>
                <w:jc w:val="both"/>
                <w:rPr>
                  <w:rFonts w:ascii="Verdana" w:hAnsi="Verdana"/>
                  <w:lang w:val="ro-RO"/>
                </w:rPr>
              </w:pPr>
              <w:r>
                <w:rPr>
                  <w:rFonts w:ascii="Verdana" w:hAnsi="Verdana"/>
                  <w:lang w:val="fr-FR"/>
                </w:rPr>
                <w:t xml:space="preserve">Apele pluviale : </w:t>
              </w:r>
              <w:r>
                <w:rPr>
                  <w:rFonts w:ascii="Verdana" w:hAnsi="Verdana" w:cs="Arial"/>
                  <w:lang w:val="es-ES"/>
                </w:rPr>
                <w:t xml:space="preserve">racord pluvial propus, din conducta subterana din PVC, cu diametrul de 30 cm, la racordul pluvial existent pe amplasament, cu evacuare în  canalizarea pluviala a localitatii.  </w:t>
              </w:r>
            </w:p>
            <w:p w:rsidR="006D05D1" w:rsidRPr="002C16E6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211/2011</w:t>
              </w:r>
              <w:r>
                <w:rPr>
                  <w:rFonts w:ascii="Arial" w:hAnsi="Arial" w:cs="Arial"/>
                  <w:sz w:val="24"/>
                  <w:szCs w:val="24"/>
                </w:rPr>
                <w:t>(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r1)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cu modificarile ulterioare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deşeurilor: - în perioada de execuţie a proiectului vor rezulta deşeuri care</w:t>
              </w:r>
              <w:r w:rsidRPr="0053077F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c.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</w:t>
              </w:r>
              <w:r w:rsidRPr="0053077F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Mun Zalău  , str. B-dul Mihai Viteazu PUZ Parc Industrial Zalău Vest , nr. 129/C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jud. Sălaj;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493/25.04.2017  emis de Primăria Municipiului Zalău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;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6D05D1" w:rsidRPr="0053077F" w:rsidRDefault="006D05D1" w:rsidP="00055415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6D05D1" w:rsidRPr="0053077F" w:rsidRDefault="006D05D1" w:rsidP="00055415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6D05D1" w:rsidRPr="0053077F" w:rsidRDefault="006D05D1" w:rsidP="00055415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6D05D1" w:rsidRPr="00800F86" w:rsidRDefault="006D05D1" w:rsidP="006D05D1">
              <w:pPr>
                <w:pStyle w:val="ListParagraph"/>
                <w:numPr>
                  <w:ilvl w:val="0"/>
                  <w:numId w:val="9"/>
                </w:num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00F86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6D05D1" w:rsidRDefault="006D05D1" w:rsidP="00800F86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05D1" w:rsidRDefault="006D05D1" w:rsidP="00800F86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05D1" w:rsidRDefault="006D05D1" w:rsidP="00800F86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05D1" w:rsidRDefault="006D05D1" w:rsidP="00800F86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05D1" w:rsidRPr="00800F86" w:rsidRDefault="006D05D1" w:rsidP="00800F86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ilor Ord nr. 19/2014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aprobarea Normelor de igienă şi sănătate publică privind mediul de viaţî al populaţiei 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6D05D1" w:rsidRPr="0053077F" w:rsidRDefault="006D05D1" w:rsidP="0005541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6D05D1" w:rsidRPr="00522DB9" w:rsidRDefault="006D05D1" w:rsidP="0005541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</w:sdtContent>
        </w:sdt>
        <w:p w:rsidR="006D05D1" w:rsidRPr="00447422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4423419"/>
              <w:placeholder>
                <w:docPart w:val="3A6699CF0E524852895F2AFD2267B645"/>
              </w:placeholder>
            </w:sdtPr>
            <w:sdtContent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 şi ale Legii contenciosului administrativ nr. 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La şedinţa CAT din data de 19.06.2017 au fost solicitate următoarele acte/avize: </w:t>
          </w:r>
        </w:p>
        <w:p w:rsidR="006D05D1" w:rsidRPr="00BF34AF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BF34AF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     Acord  Anif , aviz ISU notificare DSP </w:t>
          </w: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Pr="00800F86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6D05D1" w:rsidRDefault="006D05D1" w:rsidP="000554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D05D1" w:rsidRPr="00522DB9" w:rsidRDefault="006D05D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6D05D1" w:rsidRPr="00522DB9" w:rsidRDefault="006D05D1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6D05D1" w:rsidRPr="00447422" w:rsidRDefault="006D05D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6D05D1" w:rsidRDefault="006D05D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65A088DC56B4DC3A01AF692350EC11B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6D05D1" w:rsidRDefault="006D05D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093B211875064CB286A4FBF133FCE18E"/>
        </w:placeholder>
      </w:sdtPr>
      <w:sdtEndPr>
        <w:rPr>
          <w:b w:val="0"/>
        </w:rPr>
      </w:sdtEndPr>
      <w:sdtContent>
        <w:p w:rsidR="006D05D1" w:rsidRDefault="006D05D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6D05D1" w:rsidRDefault="006D05D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D05D1" w:rsidRPr="00CA4590" w:rsidRDefault="006D05D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6D05D1" w:rsidRPr="00CA4590" w:rsidRDefault="006D05D1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6D05D1" w:rsidRPr="00CA4590" w:rsidRDefault="006D05D1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Autorizaţii</w:t>
          </w:r>
        </w:p>
        <w:p w:rsidR="006D05D1" w:rsidRPr="00CA4590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Pr="00C033AF" w:rsidRDefault="006D05D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D05D1" w:rsidRDefault="006D05D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6D05D1" w:rsidRDefault="006D05D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6D05D1" w:rsidRPr="00447422" w:rsidRDefault="006D05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D05D1" w:rsidRPr="00447422" w:rsidRDefault="006D05D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5D1" w:rsidRPr="00447422" w:rsidRDefault="006D05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D05D1" w:rsidRPr="00447422" w:rsidRDefault="006D05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D05D1" w:rsidRPr="00447422" w:rsidRDefault="006D05D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5D1" w:rsidRPr="00447422" w:rsidRDefault="006D05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D05D1" w:rsidRPr="00447422" w:rsidRDefault="006D05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D05D1" w:rsidRPr="00BF34AF" w:rsidRDefault="006D05D1" w:rsidP="00BF34AF">
      <w:pPr>
        <w:rPr>
          <w:szCs w:val="24"/>
        </w:rPr>
      </w:pPr>
    </w:p>
    <w:p w:rsidR="00522DB9" w:rsidRPr="006D05D1" w:rsidRDefault="006D05D1" w:rsidP="006D05D1">
      <w:pPr>
        <w:rPr>
          <w:szCs w:val="24"/>
        </w:rPr>
      </w:pPr>
    </w:p>
    <w:sectPr w:rsidR="00522DB9" w:rsidRPr="006D05D1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EE" w:rsidRDefault="002475EE" w:rsidP="002475EE">
      <w:pPr>
        <w:spacing w:after="0" w:line="240" w:lineRule="auto"/>
      </w:pPr>
      <w:r>
        <w:separator/>
      </w:r>
    </w:p>
  </w:endnote>
  <w:endnote w:type="continuationSeparator" w:id="0">
    <w:p w:rsidR="002475EE" w:rsidRDefault="002475EE" w:rsidP="0024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52FD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E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E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D05D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B453D5" w:rsidRPr="00AF21F3" w:rsidRDefault="00F52FD2" w:rsidP="00B453D5">
            <w:pPr>
              <w:pStyle w:val="Footer"/>
              <w:pBdr>
                <w:top w:val="single" w:sz="4" w:space="0" w:color="auto"/>
              </w:pBd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F52FD2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margin-left:-46.65pt;margin-top:-33.6pt;width:41.9pt;height:34.45pt;z-index:-251654144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9377026" r:id="rId2"/>
              </w:pict>
            </w:r>
            <w:r w:rsidR="00B453D5">
              <w:rPr>
                <w:sz w:val="20"/>
                <w:szCs w:val="20"/>
              </w:rPr>
              <w:t xml:space="preserve">                                            </w:t>
            </w:r>
            <w:r w:rsidR="00B453D5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B453D5" w:rsidRPr="00AF21F3" w:rsidRDefault="00B453D5" w:rsidP="00B453D5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453D5" w:rsidRPr="00AF21F3" w:rsidRDefault="00B453D5" w:rsidP="00B453D5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992A14" w:rsidRPr="007A4C64" w:rsidRDefault="00F52FD2" w:rsidP="00B453D5">
            <w:pPr>
              <w:pStyle w:val="Header"/>
              <w:tabs>
                <w:tab w:val="clear" w:pos="4680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6F0EF7" w:rsidP="00C44321">
        <w:pPr>
          <w:pStyle w:val="Footer"/>
          <w:jc w:val="center"/>
        </w:pPr>
        <w:r>
          <w:t xml:space="preserve"> </w:t>
        </w:r>
        <w:r w:rsidR="00F52FD2">
          <w:fldChar w:fldCharType="begin"/>
        </w:r>
        <w:r>
          <w:instrText xml:space="preserve"> PAGE   \* MERGEFORMAT </w:instrText>
        </w:r>
        <w:r w:rsidR="00F52FD2">
          <w:fldChar w:fldCharType="separate"/>
        </w:r>
        <w:r w:rsidR="006D05D1">
          <w:rPr>
            <w:noProof/>
          </w:rPr>
          <w:t>2</w:t>
        </w:r>
        <w:r w:rsidR="00F52FD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B453D5" w:rsidRPr="00AF21F3" w:rsidRDefault="00F52FD2" w:rsidP="00B453D5">
        <w:pPr>
          <w:pStyle w:val="Footer"/>
          <w:pBdr>
            <w:top w:val="single" w:sz="4" w:space="0" w:color="auto"/>
          </w:pBd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52FD2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9377028" r:id="rId2"/>
          </w:pict>
        </w:r>
        <w:r w:rsidR="00B453D5">
          <w:rPr>
            <w:sz w:val="20"/>
            <w:szCs w:val="20"/>
          </w:rPr>
          <w:t xml:space="preserve">                                            </w:t>
        </w:r>
        <w:r w:rsidR="00B453D5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453D5" w:rsidRPr="00AF21F3" w:rsidRDefault="00B453D5" w:rsidP="00B453D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453D5" w:rsidRPr="00AF21F3" w:rsidRDefault="00B453D5" w:rsidP="00B453D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992A14" w:rsidRPr="007A4C64" w:rsidRDefault="006D05D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992A14" w:rsidRDefault="00F52FD2" w:rsidP="00B453D5">
        <w:pPr>
          <w:pStyle w:val="Header"/>
          <w:tabs>
            <w:tab w:val="clear" w:pos="4680"/>
          </w:tabs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EE" w:rsidRDefault="002475EE" w:rsidP="002475EE">
      <w:pPr>
        <w:spacing w:after="0" w:line="240" w:lineRule="auto"/>
      </w:pPr>
      <w:r>
        <w:separator/>
      </w:r>
    </w:p>
  </w:footnote>
  <w:footnote w:type="continuationSeparator" w:id="0">
    <w:p w:rsidR="002475EE" w:rsidRDefault="002475EE" w:rsidP="0024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D5" w:rsidRDefault="00B453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D5" w:rsidRDefault="00B453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52FD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52FD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9377027" r:id="rId2"/>
      </w:pict>
    </w:r>
    <w:r w:rsidR="006F0EF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F0EF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F0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52FD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F0EF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F0E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D05D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D05D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52FD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F0EF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453D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6D05D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56"/>
    <w:multiLevelType w:val="multilevel"/>
    <w:tmpl w:val="47AE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A1A4527"/>
    <w:multiLevelType w:val="hybridMultilevel"/>
    <w:tmpl w:val="B9EAE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VAAIMOc/fEY7VP0WIa9cFYBcq4o=" w:salt="VT4UvqPCTCAW5EC72A5WhQ=="/>
  <w:defaultTabStop w:val="720"/>
  <w:characterSpacingControl w:val="doNotCompress"/>
  <w:savePreviewPicture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5EE"/>
    <w:rsid w:val="00055415"/>
    <w:rsid w:val="002475EE"/>
    <w:rsid w:val="006D05D1"/>
    <w:rsid w:val="006F0EF7"/>
    <w:rsid w:val="007C2099"/>
    <w:rsid w:val="007E00DF"/>
    <w:rsid w:val="00800F86"/>
    <w:rsid w:val="00921FD7"/>
    <w:rsid w:val="00B453D5"/>
    <w:rsid w:val="00D45065"/>
    <w:rsid w:val="00F5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B93BAC6529488C8323D780096E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894A-D61C-4DA1-8A64-DFBE66C15DDA}"/>
      </w:docPartPr>
      <w:docPartBody>
        <w:p w:rsidR="00000000" w:rsidRDefault="005811E5" w:rsidP="005811E5">
          <w:pPr>
            <w:pStyle w:val="6CB93BAC6529488C8323D780096E8CE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A38036E0EC54779AEC8677E0DAE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A9C9-1785-44CF-A0A6-DD84C6F9B655}"/>
      </w:docPartPr>
      <w:docPartBody>
        <w:p w:rsidR="00000000" w:rsidRDefault="005811E5" w:rsidP="005811E5">
          <w:pPr>
            <w:pStyle w:val="3A38036E0EC54779AEC8677E0DAE0EFD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BD8BBD5964E4047880D2176B455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AD55-E76F-4985-A9E2-2C6A146DD698}"/>
      </w:docPartPr>
      <w:docPartBody>
        <w:p w:rsidR="00000000" w:rsidRDefault="005811E5" w:rsidP="005811E5">
          <w:pPr>
            <w:pStyle w:val="4BD8BBD5964E4047880D2176B455821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F646C4E045144B297BB57AA9512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E8A8-2EDA-4721-AF93-68AC9CDD8DE5}"/>
      </w:docPartPr>
      <w:docPartBody>
        <w:p w:rsidR="00000000" w:rsidRDefault="005811E5" w:rsidP="005811E5">
          <w:pPr>
            <w:pStyle w:val="8F646C4E045144B297BB57AA9512AE0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1F92174C63F5458EB9B0E7AA3B4F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441C-90B2-4D8F-A7D7-7FA2F6144ACF}"/>
      </w:docPartPr>
      <w:docPartBody>
        <w:p w:rsidR="00000000" w:rsidRDefault="005811E5" w:rsidP="005811E5">
          <w:pPr>
            <w:pStyle w:val="1F92174C63F5458EB9B0E7AA3B4F051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D0BA5A927F84FF5972CD1A168D5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C4B5-AFC0-43DA-A3E9-1F2750A3BE19}"/>
      </w:docPartPr>
      <w:docPartBody>
        <w:p w:rsidR="00000000" w:rsidRDefault="005811E5" w:rsidP="005811E5">
          <w:pPr>
            <w:pStyle w:val="0D0BA5A927F84FF5972CD1A168D5521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C0EBE69E2644302A5EB057DEF5A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0550-2FBC-49BA-828C-D5D20330AECB}"/>
      </w:docPartPr>
      <w:docPartBody>
        <w:p w:rsidR="00000000" w:rsidRDefault="005811E5" w:rsidP="005811E5">
          <w:pPr>
            <w:pStyle w:val="3C0EBE69E2644302A5EB057DEF5A13F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64DF0A12954486995BC9EF181BF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7261-D24E-4BB8-9629-62B3A65F5520}"/>
      </w:docPartPr>
      <w:docPartBody>
        <w:p w:rsidR="00000000" w:rsidRDefault="005811E5" w:rsidP="005811E5">
          <w:pPr>
            <w:pStyle w:val="064DF0A12954486995BC9EF181BFAF4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1F6ADAC67CB24FE19B23200B28B9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E3C7-FDB1-446F-918F-5D45BD2B7601}"/>
      </w:docPartPr>
      <w:docPartBody>
        <w:p w:rsidR="00000000" w:rsidRDefault="005811E5" w:rsidP="005811E5">
          <w:pPr>
            <w:pStyle w:val="1F6ADAC67CB24FE19B23200B28B92E1B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187DC1D4BDBD41EBAADF0CCA1168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E400-0FDB-485C-95A7-C6EE2F20AE5B}"/>
      </w:docPartPr>
      <w:docPartBody>
        <w:p w:rsidR="00000000" w:rsidRDefault="005811E5" w:rsidP="005811E5">
          <w:pPr>
            <w:pStyle w:val="187DC1D4BDBD41EBAADF0CCA11689C6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87E517051B34FD2BEC9B9E1696F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ADFE-BD01-447D-962C-E9BAC124ACF8}"/>
      </w:docPartPr>
      <w:docPartBody>
        <w:p w:rsidR="00000000" w:rsidRDefault="005811E5" w:rsidP="005811E5">
          <w:pPr>
            <w:pStyle w:val="287E517051B34FD2BEC9B9E1696F67D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C7D9FE0D3ED34B7886C394DF032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D8C6-CB1B-47F8-9B2C-43AEA5D72F43}"/>
      </w:docPartPr>
      <w:docPartBody>
        <w:p w:rsidR="00000000" w:rsidRDefault="005811E5" w:rsidP="005811E5">
          <w:pPr>
            <w:pStyle w:val="C7D9FE0D3ED34B7886C394DF032E8795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BADAD3193C04F24BFF3D95F25DB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A931-D45F-47FF-A242-16EF5E6A09CB}"/>
      </w:docPartPr>
      <w:docPartBody>
        <w:p w:rsidR="00000000" w:rsidRDefault="005811E5" w:rsidP="005811E5">
          <w:pPr>
            <w:pStyle w:val="9BADAD3193C04F24BFF3D95F25DBD5D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BF82B8277FB4FC29F95A75AA242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D375-A8CE-47DA-8023-97440DB53BD5}"/>
      </w:docPartPr>
      <w:docPartBody>
        <w:p w:rsidR="00000000" w:rsidRDefault="005811E5" w:rsidP="005811E5">
          <w:pPr>
            <w:pStyle w:val="CBF82B8277FB4FC29F95A75AA2425EF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B2D7E83F03A4C4B85234D2D5F10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B307-AC67-4E6E-A18A-8EF812CE54CC}"/>
      </w:docPartPr>
      <w:docPartBody>
        <w:p w:rsidR="00000000" w:rsidRDefault="005811E5" w:rsidP="005811E5">
          <w:pPr>
            <w:pStyle w:val="0B2D7E83F03A4C4B85234D2D5F10337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A6699CF0E524852895F2AFD2267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0AB6-018C-402F-A75E-611236C4A25E}"/>
      </w:docPartPr>
      <w:docPartBody>
        <w:p w:rsidR="00000000" w:rsidRDefault="005811E5" w:rsidP="005811E5">
          <w:pPr>
            <w:pStyle w:val="3A6699CF0E524852895F2AFD2267B64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65A088DC56B4DC3A01AF692350E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2E25-A24B-4623-A3B8-773EFDC9E291}"/>
      </w:docPartPr>
      <w:docPartBody>
        <w:p w:rsidR="00000000" w:rsidRDefault="005811E5" w:rsidP="005811E5">
          <w:pPr>
            <w:pStyle w:val="E65A088DC56B4DC3A01AF692350EC11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93B211875064CB286A4FBF133FC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1605-97BA-465F-A246-01FB0F65E45E}"/>
      </w:docPartPr>
      <w:docPartBody>
        <w:p w:rsidR="00000000" w:rsidRDefault="005811E5" w:rsidP="005811E5">
          <w:pPr>
            <w:pStyle w:val="093B211875064CB286A4FBF133FCE18E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95F18"/>
    <w:rsid w:val="004B171F"/>
    <w:rsid w:val="004C531D"/>
    <w:rsid w:val="004F58B2"/>
    <w:rsid w:val="005811E5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44C5D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1E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9F697F380B646E7AC2A411A4387B244">
    <w:name w:val="F9F697F380B646E7AC2A411A4387B244"/>
    <w:rsid w:val="00744C5D"/>
  </w:style>
  <w:style w:type="paragraph" w:customStyle="1" w:styleId="9D27F3F84409491EB0E28E7678C5D2EE">
    <w:name w:val="9D27F3F84409491EB0E28E7678C5D2EE"/>
    <w:rsid w:val="00744C5D"/>
  </w:style>
  <w:style w:type="paragraph" w:customStyle="1" w:styleId="6CB93BAC6529488C8323D780096E8CE6">
    <w:name w:val="6CB93BAC6529488C8323D780096E8CE6"/>
    <w:rsid w:val="005811E5"/>
  </w:style>
  <w:style w:type="paragraph" w:customStyle="1" w:styleId="3A38036E0EC54779AEC8677E0DAE0EFD">
    <w:name w:val="3A38036E0EC54779AEC8677E0DAE0EFD"/>
    <w:rsid w:val="005811E5"/>
  </w:style>
  <w:style w:type="paragraph" w:customStyle="1" w:styleId="4BD8BBD5964E4047880D2176B455821A">
    <w:name w:val="4BD8BBD5964E4047880D2176B455821A"/>
    <w:rsid w:val="005811E5"/>
  </w:style>
  <w:style w:type="paragraph" w:customStyle="1" w:styleId="8F646C4E045144B297BB57AA9512AE0E">
    <w:name w:val="8F646C4E045144B297BB57AA9512AE0E"/>
    <w:rsid w:val="005811E5"/>
  </w:style>
  <w:style w:type="paragraph" w:customStyle="1" w:styleId="1F92174C63F5458EB9B0E7AA3B4F051E">
    <w:name w:val="1F92174C63F5458EB9B0E7AA3B4F051E"/>
    <w:rsid w:val="005811E5"/>
  </w:style>
  <w:style w:type="paragraph" w:customStyle="1" w:styleId="0D0BA5A927F84FF5972CD1A168D55218">
    <w:name w:val="0D0BA5A927F84FF5972CD1A168D55218"/>
    <w:rsid w:val="005811E5"/>
  </w:style>
  <w:style w:type="paragraph" w:customStyle="1" w:styleId="3C0EBE69E2644302A5EB057DEF5A13F8">
    <w:name w:val="3C0EBE69E2644302A5EB057DEF5A13F8"/>
    <w:rsid w:val="005811E5"/>
  </w:style>
  <w:style w:type="paragraph" w:customStyle="1" w:styleId="064DF0A12954486995BC9EF181BFAF4C">
    <w:name w:val="064DF0A12954486995BC9EF181BFAF4C"/>
    <w:rsid w:val="005811E5"/>
  </w:style>
  <w:style w:type="paragraph" w:customStyle="1" w:styleId="1F6ADAC67CB24FE19B23200B28B92E1B">
    <w:name w:val="1F6ADAC67CB24FE19B23200B28B92E1B"/>
    <w:rsid w:val="005811E5"/>
  </w:style>
  <w:style w:type="paragraph" w:customStyle="1" w:styleId="187DC1D4BDBD41EBAADF0CCA11689C64">
    <w:name w:val="187DC1D4BDBD41EBAADF0CCA11689C64"/>
    <w:rsid w:val="005811E5"/>
  </w:style>
  <w:style w:type="paragraph" w:customStyle="1" w:styleId="287E517051B34FD2BEC9B9E1696F67D8">
    <w:name w:val="287E517051B34FD2BEC9B9E1696F67D8"/>
    <w:rsid w:val="005811E5"/>
  </w:style>
  <w:style w:type="paragraph" w:customStyle="1" w:styleId="C7D9FE0D3ED34B7886C394DF032E8795">
    <w:name w:val="C7D9FE0D3ED34B7886C394DF032E8795"/>
    <w:rsid w:val="005811E5"/>
  </w:style>
  <w:style w:type="paragraph" w:customStyle="1" w:styleId="9BADAD3193C04F24BFF3D95F25DBD5D6">
    <w:name w:val="9BADAD3193C04F24BFF3D95F25DBD5D6"/>
    <w:rsid w:val="005811E5"/>
  </w:style>
  <w:style w:type="paragraph" w:customStyle="1" w:styleId="CBF82B8277FB4FC29F95A75AA2425EF8">
    <w:name w:val="CBF82B8277FB4FC29F95A75AA2425EF8"/>
    <w:rsid w:val="005811E5"/>
  </w:style>
  <w:style w:type="paragraph" w:customStyle="1" w:styleId="0B2D7E83F03A4C4B85234D2D5F10337F">
    <w:name w:val="0B2D7E83F03A4C4B85234D2D5F10337F"/>
    <w:rsid w:val="005811E5"/>
  </w:style>
  <w:style w:type="paragraph" w:customStyle="1" w:styleId="3A6699CF0E524852895F2AFD2267B645">
    <w:name w:val="3A6699CF0E524852895F2AFD2267B645"/>
    <w:rsid w:val="005811E5"/>
  </w:style>
  <w:style w:type="paragraph" w:customStyle="1" w:styleId="E65A088DC56B4DC3A01AF692350EC11B">
    <w:name w:val="E65A088DC56B4DC3A01AF692350EC11B"/>
    <w:rsid w:val="005811E5"/>
  </w:style>
  <w:style w:type="paragraph" w:customStyle="1" w:styleId="093B211875064CB286A4FBF133FCE18E">
    <w:name w:val="093B211875064CB286A4FBF133FCE18E"/>
    <w:rsid w:val="005811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9ff1ade-e983-4a66-a76d-c25e6fc9fd7b","Numar":null,"Data":null,"NumarActReglementareInitial":null,"DataActReglementareInitial":null,"DataInceput":null,"DataSfarsit":null,"Durata":null,"PunctLucruId":399677.0,"TipActId":4.0,"NumarCerere":null,"DataCerere":null,"NumarCerereScriptic":"3021","DataCerereScriptic":"2017-05-23T00:00:00","CodFiscal":null,"SordId":"(5DB16B72-B435-45DA-B9D0-C8A6BA3F2286)","SablonSordId":"(8B66777B-56B9-65A9-2773-1FA4A6BC21FB)","DosarSordId":"4255139","LatitudineWgs84":null,"LongitudineWgs84":null,"LatitudineStereo70":null,"LongitudineStereo70":null,"NumarAutorizatieGospodarireApe":null,"DataAutorizatieGospodarireApe":null,"DurataAutorizatieGospodarireApe":null,"Aba":null,"Sga":null,"AdresaSediuSocial":"Str. Bdul Mihai Viteazul , Nr. 133,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DA753F2C-DCB1-4A66-90E9-BB8287FBF94B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4B6643A-2086-4201-8091-0633DB93B3E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7B7635E-D7D8-47B3-BB9A-A994A04F389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572A410-BB0A-4E1E-A4C0-D0AA9912CDF8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3BB57A4-A12D-4682-B886-6A9BC04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1139</Words>
  <Characters>6494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Cabinet Preşedinte</vt:lpstr>
      <vt:lpstr>DECIZIA ETAPEI DE ÎNCADRARE </vt:lpstr>
      <vt:lpstr>    Nr. &lt;număr&gt; din &lt;zz.ll.aaaa&gt;</vt:lpstr>
      <vt:lpstr/>
      <vt:lpstr/>
      <vt:lpstr>Şef serviciu </vt:lpstr>
      <vt:lpstr/>
    </vt:vector>
  </TitlesOfParts>
  <Company/>
  <LinksUpToDate>false</LinksUpToDate>
  <CharactersWithSpaces>7618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11</cp:revision>
  <cp:lastPrinted>2017-06-14T11:27:00Z</cp:lastPrinted>
  <dcterms:created xsi:type="dcterms:W3CDTF">2015-10-26T07:49:00Z</dcterms:created>
  <dcterms:modified xsi:type="dcterms:W3CDTF">2017-06-19T08:30:00Z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Mariodan Carlux SRL 16429875</vt:lpwstr>
  </property>
  <property fmtid="{D5CDD505-2E9C-101B-9397-08002B2CF9AE}" pid="5" name="SordId">
    <vt:lpwstr>(5DB16B72-B435-45DA-B9D0-C8A6BA3F2286)</vt:lpwstr>
  </property>
  <property fmtid="{D5CDD505-2E9C-101B-9397-08002B2CF9AE}" pid="6" name="VersiuneDocument">
    <vt:lpwstr>8</vt:lpwstr>
  </property>
  <property fmtid="{D5CDD505-2E9C-101B-9397-08002B2CF9AE}" pid="7" name="RuntimeGuid">
    <vt:lpwstr>ce908796-320d-46ca-9831-6c2e3e85409d</vt:lpwstr>
  </property>
  <property fmtid="{D5CDD505-2E9C-101B-9397-08002B2CF9AE}" pid="8" name="PunctLucruId">
    <vt:lpwstr>399677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4255139</vt:lpwstr>
  </property>
  <property fmtid="{D5CDD505-2E9C-101B-9397-08002B2CF9AE}" pid="11" name="DosarCerereSordId">
    <vt:lpwstr>4207664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c9ff1ade-e983-4a66-a76d-c25e6fc9fd7b</vt:lpwstr>
  </property>
  <property fmtid="{D5CDD505-2E9C-101B-9397-08002B2CF9AE}" pid="16" name="CommitRoles">
    <vt:lpwstr>false</vt:lpwstr>
  </property>
</Properties>
</file>