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6A3961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D05126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D05126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D05126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07-17T00:00:00Z">
            <w:dateFormat w:val="dd.MM.yyyy"/>
            <w:lid w:val="ro-RO"/>
            <w:storeMappedDataAs w:val="dateTime"/>
            <w:calendar w:val="gregorian"/>
          </w:date>
        </w:sdtPr>
        <w:sdtContent>
          <w:r w:rsidR="006A3961">
            <w:rPr>
              <w:rFonts w:ascii="Arial" w:hAnsi="Arial" w:cs="Arial"/>
              <w:i w:val="0"/>
              <w:lang w:val="ro-RO"/>
            </w:rPr>
            <w:t>17.07.2017</w:t>
          </w:r>
        </w:sdtContent>
      </w:sdt>
    </w:p>
    <w:sdt>
      <w:sdtPr>
        <w:rPr>
          <w:rFonts w:ascii="Arial" w:hAnsi="Arial" w:cs="Arial"/>
          <w:b/>
          <w:sz w:val="24"/>
          <w:szCs w:val="24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8C3AC0" w:rsidRDefault="008C3AC0" w:rsidP="00AC0360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C3AC0">
            <w:rPr>
              <w:rFonts w:ascii="Arial" w:hAnsi="Arial" w:cs="Arial"/>
              <w:b/>
              <w:sz w:val="24"/>
              <w:szCs w:val="24"/>
              <w:lang w:val="ro-RO"/>
            </w:rPr>
            <w:t>(PROIECT)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D05126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6A3961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6A3961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D05126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6A3961">
            <w:rPr>
              <w:rFonts w:ascii="Arial" w:hAnsi="Arial" w:cs="Arial"/>
              <w:b/>
              <w:sz w:val="24"/>
              <w:szCs w:val="24"/>
              <w:lang w:val="ro-RO"/>
            </w:rPr>
            <w:t>SC PRACTIC OIL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6A3961">
            <w:rPr>
              <w:rFonts w:ascii="Arial" w:hAnsi="Arial" w:cs="Arial"/>
              <w:sz w:val="24"/>
              <w:szCs w:val="24"/>
              <w:lang w:val="ro-RO"/>
            </w:rPr>
            <w:t>Str. 1 MAI, Nr. 4, Zalău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2836FC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6A3961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6A3961">
            <w:rPr>
              <w:rFonts w:ascii="Arial" w:hAnsi="Arial" w:cs="Arial"/>
              <w:sz w:val="24"/>
              <w:szCs w:val="24"/>
              <w:lang w:val="ro-RO"/>
            </w:rPr>
            <w:t>3278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6-07T00:00:00Z">
            <w:dateFormat w:val="dd.MM.yyyy"/>
            <w:lid w:val="ro-RO"/>
            <w:storeMappedDataAs w:val="dateTime"/>
            <w:calendar w:val="gregorian"/>
          </w:date>
        </w:sdtPr>
        <w:sdtContent>
          <w:r w:rsidR="006A3961">
            <w:rPr>
              <w:rFonts w:ascii="Arial" w:hAnsi="Arial" w:cs="Arial"/>
              <w:spacing w:val="-6"/>
              <w:sz w:val="24"/>
              <w:szCs w:val="24"/>
              <w:lang w:val="ro-RO"/>
            </w:rPr>
            <w:t>07.06.2017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007A72" w:rsidRPr="00007A72" w:rsidRDefault="00007A72" w:rsidP="00007A72">
          <w:pPr>
            <w:pStyle w:val="ListParagraph"/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</w:p>
        <w:p w:rsidR="00F41F0E" w:rsidRPr="00313E08" w:rsidRDefault="00D05126" w:rsidP="006A3961">
          <w:pPr>
            <w:pStyle w:val="ListParagraph"/>
            <w:numPr>
              <w:ilvl w:val="0"/>
              <w:numId w:val="13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D05126" w:rsidP="006A3961">
          <w:pPr>
            <w:numPr>
              <w:ilvl w:val="0"/>
              <w:numId w:val="13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2D2369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95382" w:rsidRPr="0001311F" w:rsidRDefault="00D05126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EC7AA7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EC7AA7">
            <w:rPr>
              <w:rFonts w:ascii="Arial" w:hAnsi="Arial" w:cs="Arial"/>
              <w:sz w:val="24"/>
              <w:szCs w:val="24"/>
              <w:lang w:val="ro-RO"/>
            </w:rPr>
            <w:t>17.07.2017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EC7AA7">
            <w:rPr>
              <w:rFonts w:ascii="Arial" w:hAnsi="Arial" w:cs="Arial"/>
              <w:sz w:val="24"/>
              <w:szCs w:val="24"/>
              <w:lang w:val="ro-RO"/>
            </w:rPr>
            <w:t xml:space="preserve"> că proiectul: </w:t>
          </w:r>
          <w:r w:rsidR="00EC7AA7" w:rsidRPr="00EC7AA7">
            <w:rPr>
              <w:rFonts w:ascii="Arial" w:hAnsi="Arial" w:cs="Arial"/>
              <w:b/>
              <w:sz w:val="24"/>
              <w:szCs w:val="24"/>
              <w:lang w:val="ro-RO"/>
            </w:rPr>
            <w:t>EXPLOATARE AGREGATE MINERALE SUB NIVELUL HIDROSTATIC PERIMETRUL NĂPRADEA SUD, COM. NĂPRADEA, JUD. SĂLAJ,</w:t>
          </w:r>
          <w:r w:rsidR="00EC7AA7" w:rsidRPr="00EC7AA7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 </w:t>
          </w:r>
          <w:r w:rsidR="00EC7AA7" w:rsidRPr="00EC7AA7">
            <w:rPr>
              <w:rFonts w:ascii="Arial" w:hAnsi="Arial" w:cs="Arial"/>
              <w:sz w:val="24"/>
              <w:szCs w:val="24"/>
              <w:lang w:val="ro-RO"/>
            </w:rPr>
            <w:t>propus a fi amplasat în extravilanul com. Năpradea, albia majoră a râului Someș, mal stâng, jud. Sălaj</w:t>
          </w:r>
          <w:r w:rsidR="00EC7AA7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2460CF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se supune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503B0E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evaluării </w:t>
          </w:r>
          <w:r w:rsidR="002460CF">
            <w:rPr>
              <w:rFonts w:ascii="Arial" w:hAnsi="Arial" w:cs="Arial"/>
              <w:b/>
              <w:sz w:val="24"/>
              <w:szCs w:val="24"/>
              <w:lang w:val="ro-RO"/>
            </w:rPr>
            <w:t>impactului asupra mediului şi</w:t>
          </w:r>
          <w:r w:rsidRPr="00503B0E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se supune evaluării adecvate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D05126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2460CF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</w:p>
        <w:p w:rsidR="002460CF" w:rsidRPr="003166D2" w:rsidRDefault="00372FE0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I. </w:t>
          </w:r>
          <w:r w:rsidR="002460CF" w:rsidRPr="003166D2">
            <w:rPr>
              <w:rFonts w:ascii="Arial" w:hAnsi="Arial" w:cs="Arial"/>
              <w:sz w:val="24"/>
              <w:szCs w:val="24"/>
              <w:lang w:val="ro-RO"/>
            </w:rPr>
            <w:t>Motivele care au stat la baza luării deciziei etapei de încadrare în procedura de evaluare a impactului asupra mediului sunt următoarele:</w:t>
          </w:r>
        </w:p>
        <w:p w:rsidR="002460CF" w:rsidRPr="003166D2" w:rsidRDefault="002460CF" w:rsidP="005259FF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a) Proiectul se încadrează în prevederile HG nr. 445</w:t>
          </w:r>
          <w:r w:rsidRPr="003166D2">
            <w:rPr>
              <w:rFonts w:ascii="Arial" w:hAnsi="Arial" w:cs="Arial"/>
              <w:i/>
              <w:sz w:val="24"/>
              <w:szCs w:val="24"/>
              <w:lang w:val="ro-RO"/>
            </w:rPr>
            <w:t>/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2009 Anexa 2 la pct. 2, lit. a) - cariere, exploatări miniere de suprafaţă şi de extracţie a turbei, altele decât cele prevazute în anexa nr. 1; </w:t>
          </w:r>
        </w:p>
        <w:p w:rsidR="002460CF" w:rsidRPr="003166D2" w:rsidRDefault="002460CF" w:rsidP="005259FF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b) Caracteristicile proiectului: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) mărimea proiectului: prin proiect se propune extragerea prin mijloace proprii a agregatelor minerale reprezentate de nisip şi pietriş, cantonate în albia majoră a râului Someş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mal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stâng 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Lucrările se vor desfăşura într-un perimetru de exploatare în suprafaţă de </w:t>
          </w:r>
          <w:r w:rsidR="00372FE0">
            <w:rPr>
              <w:rFonts w:ascii="Arial" w:hAnsi="Arial" w:cs="Arial"/>
              <w:sz w:val="24"/>
              <w:szCs w:val="24"/>
              <w:lang w:val="ro-RO"/>
            </w:rPr>
            <w:t>140</w:t>
          </w:r>
          <w:r w:rsidR="004C0A85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000 mp, iar capacitatea de producţie de </w:t>
          </w:r>
          <w:r w:rsidR="00372FE0">
            <w:rPr>
              <w:rFonts w:ascii="Arial" w:hAnsi="Arial" w:cs="Arial"/>
              <w:sz w:val="24"/>
              <w:szCs w:val="24"/>
              <w:lang w:val="ro-RO"/>
            </w:rPr>
            <w:t>7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0.000 mc extras geologic/an</w:t>
          </w:r>
          <w:r w:rsidR="0002086E">
            <w:rPr>
              <w:rFonts w:ascii="Arial" w:hAnsi="Arial" w:cs="Arial"/>
              <w:sz w:val="24"/>
              <w:szCs w:val="24"/>
              <w:lang w:val="ro-RO"/>
            </w:rPr>
            <w:t>, rezerva geologică 532.000 mc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. Accesul în perimetrul de exploatare se v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a face </w:t>
          </w:r>
          <w:r w:rsidR="00372FE0">
            <w:rPr>
              <w:rFonts w:ascii="Arial" w:hAnsi="Arial" w:cs="Arial"/>
              <w:sz w:val="24"/>
              <w:szCs w:val="24"/>
              <w:lang w:val="ro-RO"/>
            </w:rPr>
            <w:t>din DJ</w:t>
          </w:r>
          <w:r w:rsidR="004C0A85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372FE0">
            <w:rPr>
              <w:rFonts w:ascii="Arial" w:hAnsi="Arial" w:cs="Arial"/>
              <w:sz w:val="24"/>
              <w:szCs w:val="24"/>
              <w:lang w:val="ro-RO"/>
            </w:rPr>
            <w:t xml:space="preserve">108A,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pe un drum de exploatare 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balastrat cu lungimea de </w:t>
          </w:r>
          <w:r w:rsidR="00372FE0">
            <w:rPr>
              <w:rFonts w:ascii="Arial" w:hAnsi="Arial" w:cs="Arial"/>
              <w:sz w:val="24"/>
              <w:szCs w:val="24"/>
              <w:lang w:val="ro-RO"/>
            </w:rPr>
            <w:t>1,5 k</w:t>
          </w:r>
          <w:r w:rsidR="0002086E">
            <w:rPr>
              <w:rFonts w:ascii="Arial" w:hAnsi="Arial" w:cs="Arial"/>
              <w:sz w:val="24"/>
              <w:szCs w:val="24"/>
              <w:lang w:val="ro-RO"/>
            </w:rPr>
            <w:t>m</w:t>
          </w:r>
          <w:r w:rsidR="004C0A85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="00372FE0">
            <w:rPr>
              <w:rFonts w:ascii="Arial" w:hAnsi="Arial" w:cs="Arial"/>
              <w:sz w:val="24"/>
              <w:szCs w:val="24"/>
              <w:lang w:val="ro-RO"/>
            </w:rPr>
            <w:t>drum ce aparține administrativ de comuna Someș Odorhei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2460CF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Lucrări miniere de pregătire: zăcământul prezintă copertă, solul vegetal nisipos prezent în acoperişul zăcământului cu grosimea de </w:t>
          </w:r>
          <w:r w:rsidR="004C0A85">
            <w:rPr>
              <w:rFonts w:ascii="Arial" w:hAnsi="Arial" w:cs="Arial"/>
              <w:sz w:val="24"/>
              <w:szCs w:val="24"/>
              <w:lang w:val="ro-RO"/>
            </w:rPr>
            <w:t>2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m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în volum </w:t>
          </w:r>
          <w:r w:rsidRPr="0002086E">
            <w:rPr>
              <w:rFonts w:ascii="Arial" w:hAnsi="Arial" w:cs="Arial"/>
              <w:sz w:val="24"/>
              <w:szCs w:val="24"/>
              <w:lang w:val="ro-RO"/>
            </w:rPr>
            <w:t xml:space="preserve">de </w:t>
          </w:r>
          <w:r w:rsidR="004C0A85" w:rsidRPr="0002086E">
            <w:rPr>
              <w:rFonts w:ascii="Arial" w:hAnsi="Arial" w:cs="Arial"/>
              <w:sz w:val="24"/>
              <w:szCs w:val="24"/>
              <w:lang w:val="ro-RO"/>
            </w:rPr>
            <w:t>280.</w:t>
          </w:r>
          <w:r w:rsidRPr="0002086E">
            <w:rPr>
              <w:rFonts w:ascii="Arial" w:hAnsi="Arial" w:cs="Arial"/>
              <w:sz w:val="24"/>
              <w:szCs w:val="24"/>
              <w:lang w:val="ro-RO"/>
            </w:rPr>
            <w:t>000 mc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va fi exploatat și utilizat pentru realizarea digului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perimetral cu lungimea de  </w:t>
          </w:r>
          <w:r w:rsidR="004C0A85">
            <w:rPr>
              <w:rFonts w:ascii="Arial" w:hAnsi="Arial" w:cs="Arial"/>
              <w:sz w:val="24"/>
              <w:szCs w:val="24"/>
              <w:lang w:val="ro-RO"/>
            </w:rPr>
            <w:t>1600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m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4C0A85" w:rsidRDefault="004C0A85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4C0A85" w:rsidRPr="003166D2" w:rsidRDefault="004C0A85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lastRenderedPageBreak/>
            <w:t>Exploatarea balastrului se va desfăşura prin aplicarea metodei de exploatare în fâşii direcţionale cu avansarea frontului perpendicular pe direcţia fâşiei. Lăţimea fâşiei de extragere va fi de 4 m, prin excavarea sub nivelul hidrostatic;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adâncimea maximă de exploatare va fi de </w:t>
          </w:r>
          <w:r w:rsidR="00A278AA">
            <w:rPr>
              <w:rFonts w:ascii="Arial" w:hAnsi="Arial" w:cs="Arial"/>
              <w:sz w:val="24"/>
              <w:szCs w:val="24"/>
              <w:lang w:val="ro-RO"/>
            </w:rPr>
            <w:t>max. 7,5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m, până la cota +</w:t>
          </w:r>
          <w:r w:rsidR="00A278AA">
            <w:rPr>
              <w:rFonts w:ascii="Arial" w:hAnsi="Arial" w:cs="Arial"/>
              <w:sz w:val="24"/>
              <w:szCs w:val="24"/>
              <w:lang w:val="ro-RO"/>
            </w:rPr>
            <w:t>170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m. Exploatarea zăcământului de nisip şi pietriş se va face mecanizat cu utilaje terasiere (excavator) prin metoda de exploatare în fâşii direcţionale cu avansarea frontului perpendicular pe direcţia fâşiei.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) cumularea cu alte proiecte: nu este cazul;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) utilizarea resurselor naturale: extragerea unei rezerve mineral</w:t>
          </w:r>
          <w:r>
            <w:rPr>
              <w:rFonts w:ascii="Arial" w:hAnsi="Arial" w:cs="Arial"/>
              <w:sz w:val="24"/>
              <w:szCs w:val="24"/>
              <w:lang w:val="ro-RO"/>
            </w:rPr>
            <w:t>e de pietriş şi nisip de (</w:t>
          </w:r>
          <w:r w:rsidR="00A278AA">
            <w:rPr>
              <w:rFonts w:ascii="Arial" w:hAnsi="Arial" w:cs="Arial"/>
              <w:sz w:val="24"/>
              <w:szCs w:val="24"/>
              <w:lang w:val="ro-RO"/>
            </w:rPr>
            <w:t>7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0.000 mc extras geologic/an);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2460CF" w:rsidRPr="006362A0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) evacuarea apelor uzate:</w:t>
          </w:r>
          <w:r w:rsidR="00A278AA" w:rsidRPr="00A278AA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A278AA" w:rsidRPr="003166D2">
            <w:rPr>
              <w:rFonts w:ascii="Arial" w:hAnsi="Arial" w:cs="Arial"/>
              <w:sz w:val="24"/>
              <w:szCs w:val="24"/>
              <w:lang w:val="ro-RO"/>
            </w:rPr>
            <w:t>nu este cazul</w:t>
          </w:r>
          <w:r w:rsidRPr="006362A0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) producţia de deşeuri: deşeurile rezultate vor fi deşeurile menajere; acestea vor fi depozitate într-un recipient metalic</w:t>
          </w:r>
          <w:r w:rsidR="00A278AA">
            <w:rPr>
              <w:rFonts w:ascii="Arial" w:hAnsi="Arial" w:cs="Arial"/>
              <w:sz w:val="24"/>
              <w:szCs w:val="24"/>
              <w:lang w:val="ro-RO"/>
            </w:rPr>
            <w:t xml:space="preserve"> și predate la firme autorizate de colectare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- lucrările necesare organizării de şantier: datorită condiţiilor de amplasament existent</w:t>
          </w:r>
          <w:r>
            <w:rPr>
              <w:rFonts w:ascii="Arial" w:hAnsi="Arial" w:cs="Arial"/>
              <w:sz w:val="24"/>
              <w:szCs w:val="24"/>
              <w:lang w:val="ro-RO"/>
            </w:rPr>
            <w:t>e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="00A278AA">
            <w:rPr>
              <w:rFonts w:ascii="Arial" w:hAnsi="Arial" w:cs="Arial"/>
              <w:sz w:val="24"/>
              <w:szCs w:val="24"/>
              <w:lang w:val="ro-RO"/>
            </w:rPr>
            <w:t xml:space="preserve">nu 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este necesară amenajarea unei organizări de şantier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. Pentru necesitățile de folosință uzuală se va utiliza </w:t>
          </w:r>
          <w:r w:rsidR="00A278AA">
            <w:rPr>
              <w:rFonts w:ascii="Arial" w:hAnsi="Arial" w:cs="Arial"/>
              <w:sz w:val="24"/>
              <w:szCs w:val="24"/>
              <w:lang w:val="ro-RO"/>
            </w:rPr>
            <w:t>dotările existente în stația de sortare din aproprierea amplasamentului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) emisiile poluante, inclusiv zgomotul şi alte surse de disconfort: în urma realizării proiectului propus pot rezulta emisii (pulberi şi gaze) în aer de la utilajele de extracţie şi transport; emisii în freaticul local, pierderi accidentale de produse petroliere şi uleiuri; poluarea solului cu produse petroliere prin excavarea şi vehicularea de agregate minerale; se vor respecta limitele prevăzute de normele în vigoare; 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7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) riscul de accident, ţinându-se seama în special de substanţele şi tehnologiile utilizate: - riscuri tehnologice – nerespectarea tehnologiei de exploatare; </w:t>
          </w:r>
        </w:p>
        <w:p w:rsidR="002460CF" w:rsidRPr="003166D2" w:rsidRDefault="002460CF" w:rsidP="005259FF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c) Localizarea proiectului: 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) utilizarea existentă a terenului: proiectul presupune extracţia pietrişului şi nisipului în albia majoră a râului Someş</w:t>
          </w:r>
          <w:r w:rsidR="00A278AA">
            <w:rPr>
              <w:rFonts w:ascii="Arial" w:hAnsi="Arial" w:cs="Arial"/>
              <w:sz w:val="24"/>
              <w:szCs w:val="24"/>
              <w:lang w:val="ro-RO"/>
            </w:rPr>
            <w:t xml:space="preserve">; 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terenul aferent amplasamentului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este </w:t>
          </w:r>
          <w:r w:rsidR="00A278AA">
            <w:rPr>
              <w:rFonts w:ascii="Arial" w:hAnsi="Arial" w:cs="Arial"/>
              <w:sz w:val="24"/>
              <w:szCs w:val="24"/>
              <w:lang w:val="ro-RO"/>
            </w:rPr>
            <w:t>situat în extravilan și are categoria de folosință fâneață și pășune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, conform certificatului de urbanism nr. </w:t>
          </w:r>
          <w:r w:rsidR="00A278AA">
            <w:rPr>
              <w:rFonts w:ascii="Arial" w:hAnsi="Arial" w:cs="Arial"/>
              <w:sz w:val="24"/>
              <w:szCs w:val="24"/>
              <w:lang w:val="ro-RO"/>
            </w:rPr>
            <w:t>13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din </w:t>
          </w:r>
          <w:r w:rsidR="00CD098A">
            <w:rPr>
              <w:rFonts w:ascii="Arial" w:hAnsi="Arial" w:cs="Arial"/>
              <w:sz w:val="24"/>
              <w:szCs w:val="24"/>
              <w:lang w:val="ro-RO"/>
            </w:rPr>
            <w:t>31.05.2017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emis de </w:t>
          </w:r>
          <w:r w:rsidR="00CD098A">
            <w:rPr>
              <w:rFonts w:ascii="Arial" w:hAnsi="Arial" w:cs="Arial"/>
              <w:sz w:val="24"/>
              <w:szCs w:val="24"/>
              <w:lang w:val="ro-RO"/>
            </w:rPr>
            <w:t>Primăria Comunei Năpradea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. Amplasamentul este situat la o distanţă de peste </w:t>
          </w:r>
          <w:r w:rsidR="00CD098A">
            <w:rPr>
              <w:rFonts w:ascii="Arial" w:hAnsi="Arial" w:cs="Arial"/>
              <w:sz w:val="24"/>
              <w:szCs w:val="24"/>
              <w:lang w:val="ro-RO"/>
            </w:rPr>
            <w:t>2,5 k</w:t>
          </w:r>
          <w:r>
            <w:rPr>
              <w:rFonts w:ascii="Arial" w:hAnsi="Arial" w:cs="Arial"/>
              <w:sz w:val="24"/>
              <w:szCs w:val="24"/>
              <w:lang w:val="ro-RO"/>
            </w:rPr>
            <w:t>m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depărtare de cea mai apropiată locuinţă;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</w:t>
          </w:r>
          <w:r w:rsidR="00CD098A">
            <w:rPr>
              <w:rFonts w:ascii="Arial" w:hAnsi="Arial" w:cs="Arial"/>
              <w:sz w:val="24"/>
              <w:szCs w:val="24"/>
              <w:lang w:val="ro-RO"/>
            </w:rPr>
            <w:t xml:space="preserve">tatea regenerativă a acestora: 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impactul activităţii de exploatare asupra asupra solului, a florei şi faunei, prin generarea de zgomot, vibraţii, descopertarea solului vegetal şi exploatarea de nisip şi pietriş; 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) capacitatea de absorbţie a mediului, cu atenţie deosebită pentru: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- zonele umede: râul Someş, deoarece extracţia pietrişului şi nisipului se va realiza din albia majoră a râului Someş; manipularea carburanţilor şi a uleiurilor pentru utilaje se va face în locuri special amenajate</w:t>
          </w:r>
          <w:r w:rsidR="00CD098A">
            <w:rPr>
              <w:rFonts w:ascii="Arial" w:hAnsi="Arial" w:cs="Arial"/>
              <w:sz w:val="24"/>
              <w:szCs w:val="24"/>
              <w:lang w:val="ro-RO"/>
            </w:rPr>
            <w:t xml:space="preserve"> în afara ariei protejate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, pentru a evita eventualele scurgeri accidentale;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- zonele costiere: nu este cazul;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- zonele montane şi cele împădurite: nu este cazul;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- parcurile şi rezervaţiile naturale: nu este cazul;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- ariile clasificate sau zonele protejate prin legislaţia în vigoare: </w:t>
          </w:r>
          <w:r w:rsidRPr="003166D2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Aria Specială de Protecție Acvifaunistică –  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Cursul Mijlociu al Someşului ROSPA0114; amplasamentul proiectului se află în interiorul ariei;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- zonele de protecţie specială, ...: nu este cazul;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- ariile în care standardele de calitate a mediului stabilite de legislaţie au fost deja depăşite: nu este cazul;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- ariile dens populate: în zonă nu sunt obiective de interes public sau arii dens populate; 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- peisajele cu semnificaţie istorică, culturală şi arheologică: nu este cazul.</w:t>
          </w:r>
        </w:p>
        <w:p w:rsidR="002460CF" w:rsidRPr="003166D2" w:rsidRDefault="002460CF" w:rsidP="005259FF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d) Caracteristicile impactului potenţial: 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Se iau în considerare efectele semnificative posibile ale proiectelor, în raport cu criteriile stabilite la pct. I, cu accent deosebit pe: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lastRenderedPageBreak/>
            <w:t>d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) extinderea impactului, aria geografică şi numărul persoanelor afectate: albia majoră a râului Someş,</w:t>
          </w:r>
          <w:r w:rsidR="00CD098A">
            <w:rPr>
              <w:rFonts w:ascii="Arial" w:hAnsi="Arial" w:cs="Arial"/>
              <w:sz w:val="24"/>
              <w:szCs w:val="24"/>
              <w:lang w:val="ro-RO"/>
            </w:rPr>
            <w:t xml:space="preserve"> comuna Năpradea, extravilan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; lucrările se vor desfăşura într-un perimetru de exploatare în suprafaţă de </w:t>
          </w:r>
          <w:r w:rsidR="00CD098A">
            <w:rPr>
              <w:rFonts w:ascii="Arial" w:hAnsi="Arial" w:cs="Arial"/>
              <w:sz w:val="24"/>
              <w:szCs w:val="24"/>
              <w:lang w:val="ro-RO"/>
            </w:rPr>
            <w:t>140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000 mp;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) natura transfrontieră a impactului: nu este cazul;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) mărimea şi complexitatea impactului: potenţial impact semnificativ asupra tuturor factorilor de mediu: </w:t>
          </w:r>
          <w:r w:rsidRPr="003166D2">
            <w:rPr>
              <w:rFonts w:ascii="Arial" w:hAnsi="Arial" w:cs="Arial"/>
              <w:i/>
              <w:sz w:val="24"/>
              <w:szCs w:val="24"/>
              <w:lang w:val="ro-RO"/>
            </w:rPr>
            <w:t>impactul zgomotului şi vibraţiilor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produse de transportul agregatelor, lucrări şi măsuri pentru prevenirea/reducerea impactului; potenţialul </w:t>
          </w:r>
          <w:r w:rsidRPr="003166D2">
            <w:rPr>
              <w:rFonts w:ascii="Arial" w:hAnsi="Arial" w:cs="Arial"/>
              <w:i/>
              <w:sz w:val="24"/>
              <w:szCs w:val="24"/>
              <w:lang w:val="ro-RO"/>
            </w:rPr>
            <w:t>impact asupra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3166D2">
            <w:rPr>
              <w:rFonts w:ascii="Arial" w:hAnsi="Arial" w:cs="Arial"/>
              <w:i/>
              <w:sz w:val="24"/>
              <w:szCs w:val="24"/>
              <w:lang w:val="ro-RO"/>
            </w:rPr>
            <w:t>aerului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datorat de emisiile de gaze de la utilajele utilizate şi pulberi datorate exploatării şi transportului; potenţialul </w:t>
          </w:r>
          <w:r w:rsidRPr="003166D2">
            <w:rPr>
              <w:rFonts w:ascii="Arial" w:hAnsi="Arial" w:cs="Arial"/>
              <w:i/>
              <w:sz w:val="24"/>
              <w:szCs w:val="24"/>
              <w:lang w:val="ro-RO"/>
            </w:rPr>
            <w:t>impact asupra solului şi subsolului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prin antrenarea de suspensii şi produse petroliere accidental; potenţial </w:t>
          </w:r>
          <w:r w:rsidRPr="003166D2">
            <w:rPr>
              <w:rFonts w:ascii="Arial" w:hAnsi="Arial" w:cs="Arial"/>
              <w:i/>
              <w:sz w:val="24"/>
              <w:szCs w:val="24"/>
              <w:lang w:val="ro-RO"/>
            </w:rPr>
            <w:t>impact asupra zonelor de locuit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, prin emisiile de poluanţi în aer, sol, ape subterane, zgomot şi vibraţii; potenţial impact semnificativ </w:t>
          </w:r>
          <w:r w:rsidRPr="003166D2">
            <w:rPr>
              <w:rFonts w:ascii="Arial" w:hAnsi="Arial" w:cs="Arial"/>
              <w:i/>
              <w:sz w:val="24"/>
              <w:szCs w:val="24"/>
              <w:lang w:val="ro-RO"/>
            </w:rPr>
            <w:t>asupra biodiversităţii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; evaluarea şi prezentarea riscurilor naturale şi tehnologice cauzate de proiectul propus;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) probabilitatea impactului: potenţial impact semnificativ asupra factorilor de mediu, nu se cunoaşte probabilitatea impactului;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) durata, frecvenţa şi reversibilitatea impactului: nu se cunoaşte.</w:t>
          </w:r>
        </w:p>
        <w:p w:rsidR="002460CF" w:rsidRPr="003166D2" w:rsidRDefault="002460CF" w:rsidP="005259FF">
          <w:pPr>
            <w:autoSpaceDE w:val="0"/>
            <w:autoSpaceDN w:val="0"/>
            <w:adjustRightInd w:val="0"/>
            <w:spacing w:before="120" w:after="0" w:line="240" w:lineRule="auto"/>
            <w:ind w:firstLine="446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II. Motivele care au stat la baza luării deciziei etapei de încadrare în procedura de evaluare a impactului asupra mediului sunt următoarele: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a) proiectul propus intră sub incidenţa art. 28 din O.U.G. nr. 57/2007 privind regimul ariilor naturale protejate, conservarea habitatelor naturale, a florei şi faunei sălbatice, cu modificările şi completările ulterioare, deoarece amplasamentul se află situat în </w:t>
          </w:r>
          <w:r w:rsidRPr="003166D2">
            <w:rPr>
              <w:rFonts w:ascii="Arial" w:hAnsi="Arial" w:cs="Arial"/>
              <w:i/>
              <w:sz w:val="24"/>
              <w:szCs w:val="24"/>
              <w:lang w:val="ro-RO"/>
            </w:rPr>
            <w:t>Aria Specială de Protecție Acvifaunistică –</w:t>
          </w:r>
          <w:r w:rsidR="005259FF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Cursul Mijlociu al Someşului ROSPA0114 în extravilanul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comunei </w:t>
          </w:r>
          <w:r w:rsidR="005259FF">
            <w:rPr>
              <w:rFonts w:ascii="Arial" w:hAnsi="Arial" w:cs="Arial"/>
              <w:sz w:val="24"/>
              <w:szCs w:val="24"/>
              <w:lang w:val="ro-RO"/>
            </w:rPr>
            <w:t>Năpradea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, albia majoră a râului Someş, coordonatele Stereo 70 ce delimitează amplasamentul sunt următoarele: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1195"/>
            <w:gridCol w:w="2520"/>
            <w:gridCol w:w="2553"/>
          </w:tblGrid>
          <w:tr w:rsidR="002632B6" w:rsidRPr="003166D2" w:rsidTr="002632B6">
            <w:trPr>
              <w:jc w:val="center"/>
            </w:trPr>
            <w:tc>
              <w:tcPr>
                <w:tcW w:w="1195" w:type="dxa"/>
                <w:hideMark/>
              </w:tcPr>
              <w:p w:rsidR="002632B6" w:rsidRPr="003166D2" w:rsidRDefault="002632B6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3166D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Nr. punct</w:t>
                </w:r>
              </w:p>
            </w:tc>
            <w:tc>
              <w:tcPr>
                <w:tcW w:w="2520" w:type="dxa"/>
                <w:vAlign w:val="center"/>
                <w:hideMark/>
              </w:tcPr>
              <w:p w:rsidR="002632B6" w:rsidRPr="003166D2" w:rsidRDefault="00874712" w:rsidP="002632B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X</w:t>
                </w:r>
              </w:p>
            </w:tc>
            <w:tc>
              <w:tcPr>
                <w:tcW w:w="2553" w:type="dxa"/>
                <w:vAlign w:val="center"/>
              </w:tcPr>
              <w:p w:rsidR="002632B6" w:rsidRPr="003166D2" w:rsidRDefault="00874712" w:rsidP="002632B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Y</w:t>
                </w:r>
              </w:p>
            </w:tc>
          </w:tr>
          <w:tr w:rsidR="00732D2C" w:rsidRPr="003166D2" w:rsidTr="00D27A55">
            <w:trPr>
              <w:jc w:val="center"/>
            </w:trPr>
            <w:tc>
              <w:tcPr>
                <w:tcW w:w="1195" w:type="dxa"/>
                <w:hideMark/>
              </w:tcPr>
              <w:p w:rsidR="00732D2C" w:rsidRPr="003166D2" w:rsidRDefault="00732D2C" w:rsidP="00732D2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2520" w:type="dxa"/>
                <w:hideMark/>
              </w:tcPr>
              <w:p w:rsidR="00732D2C" w:rsidRPr="003166D2" w:rsidRDefault="00732D2C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2553" w:type="dxa"/>
                <w:hideMark/>
              </w:tcPr>
              <w:p w:rsidR="00732D2C" w:rsidRPr="003166D2" w:rsidRDefault="00732D2C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</w:p>
            </w:tc>
          </w:tr>
          <w:tr w:rsidR="00732D2C" w:rsidRPr="003166D2" w:rsidTr="00732D2C">
            <w:trPr>
              <w:jc w:val="center"/>
            </w:trPr>
            <w:tc>
              <w:tcPr>
                <w:tcW w:w="1195" w:type="dxa"/>
                <w:hideMark/>
              </w:tcPr>
              <w:p w:rsidR="00732D2C" w:rsidRPr="00732D2C" w:rsidRDefault="00732D2C" w:rsidP="00732D2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732D2C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1.</w:t>
                </w:r>
              </w:p>
            </w:tc>
            <w:tc>
              <w:tcPr>
                <w:tcW w:w="2520" w:type="dxa"/>
                <w:hideMark/>
              </w:tcPr>
              <w:p w:rsidR="00732D2C" w:rsidRPr="00732D2C" w:rsidRDefault="00732D2C" w:rsidP="00732D2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32D2C">
                  <w:rPr>
                    <w:rFonts w:ascii="Arial" w:hAnsi="Arial" w:cs="Arial"/>
                    <w:sz w:val="24"/>
                    <w:szCs w:val="24"/>
                    <w:lang w:val="pl-PL" w:eastAsia="ro-RO"/>
                  </w:rPr>
                  <w:t>649.996</w:t>
                </w:r>
              </w:p>
            </w:tc>
            <w:tc>
              <w:tcPr>
                <w:tcW w:w="2553" w:type="dxa"/>
                <w:hideMark/>
              </w:tcPr>
              <w:p w:rsidR="00732D2C" w:rsidRPr="00732D2C" w:rsidRDefault="00732D2C" w:rsidP="00732D2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732D2C">
                  <w:rPr>
                    <w:rFonts w:ascii="Arial" w:hAnsi="Arial" w:cs="Arial"/>
                    <w:sz w:val="24"/>
                    <w:szCs w:val="24"/>
                    <w:lang w:val="pl-PL" w:eastAsia="ro-RO"/>
                  </w:rPr>
                  <w:t>370.297</w:t>
                </w:r>
              </w:p>
            </w:tc>
          </w:tr>
          <w:tr w:rsidR="002460CF" w:rsidRPr="003166D2" w:rsidTr="00D27A55">
            <w:trPr>
              <w:jc w:val="center"/>
            </w:trPr>
            <w:tc>
              <w:tcPr>
                <w:tcW w:w="1195" w:type="dxa"/>
                <w:hideMark/>
              </w:tcPr>
              <w:p w:rsidR="002460CF" w:rsidRPr="003166D2" w:rsidRDefault="002460CF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3166D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2.</w:t>
                </w:r>
              </w:p>
            </w:tc>
            <w:tc>
              <w:tcPr>
                <w:tcW w:w="2520" w:type="dxa"/>
                <w:hideMark/>
              </w:tcPr>
              <w:p w:rsidR="002460CF" w:rsidRPr="003166D2" w:rsidRDefault="00732D2C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732D2C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650.040</w:t>
                </w:r>
              </w:p>
            </w:tc>
            <w:tc>
              <w:tcPr>
                <w:tcW w:w="2553" w:type="dxa"/>
                <w:hideMark/>
              </w:tcPr>
              <w:p w:rsidR="002460CF" w:rsidRPr="003166D2" w:rsidRDefault="00732D2C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732D2C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370.300</w:t>
                </w:r>
              </w:p>
            </w:tc>
          </w:tr>
          <w:tr w:rsidR="002460CF" w:rsidRPr="003166D2" w:rsidTr="00D27A55">
            <w:trPr>
              <w:jc w:val="center"/>
            </w:trPr>
            <w:tc>
              <w:tcPr>
                <w:tcW w:w="1195" w:type="dxa"/>
                <w:hideMark/>
              </w:tcPr>
              <w:p w:rsidR="002460CF" w:rsidRPr="003166D2" w:rsidRDefault="002460CF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3166D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3.</w:t>
                </w:r>
              </w:p>
            </w:tc>
            <w:tc>
              <w:tcPr>
                <w:tcW w:w="2520" w:type="dxa"/>
                <w:hideMark/>
              </w:tcPr>
              <w:p w:rsidR="002460CF" w:rsidRPr="003166D2" w:rsidRDefault="00732D2C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732D2C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650.222</w:t>
                </w:r>
              </w:p>
            </w:tc>
            <w:tc>
              <w:tcPr>
                <w:tcW w:w="2553" w:type="dxa"/>
                <w:hideMark/>
              </w:tcPr>
              <w:p w:rsidR="002460CF" w:rsidRPr="003166D2" w:rsidRDefault="00732D2C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732D2C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370.528</w:t>
                </w:r>
              </w:p>
            </w:tc>
          </w:tr>
          <w:tr w:rsidR="002460CF" w:rsidRPr="003166D2" w:rsidTr="00D27A55">
            <w:trPr>
              <w:jc w:val="center"/>
            </w:trPr>
            <w:tc>
              <w:tcPr>
                <w:tcW w:w="1195" w:type="dxa"/>
                <w:hideMark/>
              </w:tcPr>
              <w:p w:rsidR="002460CF" w:rsidRPr="003166D2" w:rsidRDefault="002460CF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3166D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4.</w:t>
                </w:r>
              </w:p>
            </w:tc>
            <w:tc>
              <w:tcPr>
                <w:tcW w:w="2520" w:type="dxa"/>
                <w:hideMark/>
              </w:tcPr>
              <w:p w:rsidR="002460CF" w:rsidRPr="003166D2" w:rsidRDefault="00732D2C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732D2C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650.303</w:t>
                </w:r>
              </w:p>
            </w:tc>
            <w:tc>
              <w:tcPr>
                <w:tcW w:w="2553" w:type="dxa"/>
                <w:hideMark/>
              </w:tcPr>
              <w:p w:rsidR="002460CF" w:rsidRPr="003166D2" w:rsidRDefault="00732D2C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732D2C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370.658</w:t>
                </w:r>
              </w:p>
            </w:tc>
          </w:tr>
          <w:tr w:rsidR="002460CF" w:rsidRPr="003166D2" w:rsidTr="00D27A55">
            <w:trPr>
              <w:jc w:val="center"/>
            </w:trPr>
            <w:tc>
              <w:tcPr>
                <w:tcW w:w="1195" w:type="dxa"/>
              </w:tcPr>
              <w:p w:rsidR="002460CF" w:rsidRPr="003166D2" w:rsidRDefault="002460CF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3166D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5.</w:t>
                </w:r>
              </w:p>
            </w:tc>
            <w:tc>
              <w:tcPr>
                <w:tcW w:w="2520" w:type="dxa"/>
              </w:tcPr>
              <w:p w:rsidR="002460CF" w:rsidRPr="003166D2" w:rsidRDefault="00732D2C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732D2C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650.316</w:t>
                </w:r>
              </w:p>
            </w:tc>
            <w:tc>
              <w:tcPr>
                <w:tcW w:w="2553" w:type="dxa"/>
              </w:tcPr>
              <w:p w:rsidR="002460CF" w:rsidRPr="003166D2" w:rsidRDefault="00732D2C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732D2C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370.683</w:t>
                </w:r>
              </w:p>
            </w:tc>
          </w:tr>
          <w:tr w:rsidR="002460CF" w:rsidRPr="003166D2" w:rsidTr="00D27A55">
            <w:trPr>
              <w:jc w:val="center"/>
            </w:trPr>
            <w:tc>
              <w:tcPr>
                <w:tcW w:w="1195" w:type="dxa"/>
              </w:tcPr>
              <w:p w:rsidR="002460CF" w:rsidRPr="003166D2" w:rsidRDefault="002460CF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6.</w:t>
                </w:r>
              </w:p>
            </w:tc>
            <w:tc>
              <w:tcPr>
                <w:tcW w:w="2520" w:type="dxa"/>
              </w:tcPr>
              <w:p w:rsidR="002460CF" w:rsidRDefault="00732D2C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732D2C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650.341</w:t>
                </w:r>
              </w:p>
            </w:tc>
            <w:tc>
              <w:tcPr>
                <w:tcW w:w="2553" w:type="dxa"/>
              </w:tcPr>
              <w:p w:rsidR="002460CF" w:rsidRDefault="00732D2C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732D2C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370.739</w:t>
                </w:r>
              </w:p>
            </w:tc>
          </w:tr>
          <w:tr w:rsidR="00732D2C" w:rsidRPr="003166D2" w:rsidTr="00D27A55">
            <w:trPr>
              <w:jc w:val="center"/>
            </w:trPr>
            <w:tc>
              <w:tcPr>
                <w:tcW w:w="1195" w:type="dxa"/>
              </w:tcPr>
              <w:p w:rsidR="00732D2C" w:rsidRPr="00732D2C" w:rsidRDefault="00732D2C" w:rsidP="00732D2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7.</w:t>
                </w:r>
              </w:p>
            </w:tc>
            <w:tc>
              <w:tcPr>
                <w:tcW w:w="2520" w:type="dxa"/>
              </w:tcPr>
              <w:p w:rsidR="00732D2C" w:rsidRPr="00732D2C" w:rsidRDefault="00766610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pl-PL"/>
                  </w:rPr>
                </w:pPr>
                <w:r w:rsidRPr="00766610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650.340</w:t>
                </w:r>
              </w:p>
            </w:tc>
            <w:tc>
              <w:tcPr>
                <w:tcW w:w="2553" w:type="dxa"/>
              </w:tcPr>
              <w:p w:rsidR="00732D2C" w:rsidRPr="00732D2C" w:rsidRDefault="002632B6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pl-PL"/>
                  </w:rPr>
                </w:pPr>
                <w:r w:rsidRPr="002632B6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370.772</w:t>
                </w:r>
              </w:p>
            </w:tc>
          </w:tr>
          <w:tr w:rsidR="00732D2C" w:rsidRPr="003166D2" w:rsidTr="00D27A55">
            <w:trPr>
              <w:jc w:val="center"/>
            </w:trPr>
            <w:tc>
              <w:tcPr>
                <w:tcW w:w="1195" w:type="dxa"/>
              </w:tcPr>
              <w:p w:rsidR="00732D2C" w:rsidRDefault="00732D2C" w:rsidP="00732D2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8.</w:t>
                </w:r>
              </w:p>
            </w:tc>
            <w:tc>
              <w:tcPr>
                <w:tcW w:w="2520" w:type="dxa"/>
              </w:tcPr>
              <w:p w:rsidR="00732D2C" w:rsidRPr="00732D2C" w:rsidRDefault="00766610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pl-PL"/>
                  </w:rPr>
                </w:pPr>
                <w:r w:rsidRPr="00766610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650.318</w:t>
                </w:r>
              </w:p>
            </w:tc>
            <w:tc>
              <w:tcPr>
                <w:tcW w:w="2553" w:type="dxa"/>
              </w:tcPr>
              <w:p w:rsidR="00732D2C" w:rsidRPr="00732D2C" w:rsidRDefault="002632B6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pl-PL"/>
                  </w:rPr>
                </w:pPr>
                <w:r w:rsidRPr="002632B6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370.805</w:t>
                </w:r>
              </w:p>
            </w:tc>
          </w:tr>
          <w:tr w:rsidR="00732D2C" w:rsidRPr="003166D2" w:rsidTr="00D27A55">
            <w:trPr>
              <w:jc w:val="center"/>
            </w:trPr>
            <w:tc>
              <w:tcPr>
                <w:tcW w:w="1195" w:type="dxa"/>
              </w:tcPr>
              <w:p w:rsidR="00732D2C" w:rsidRDefault="00732D2C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9.</w:t>
                </w:r>
              </w:p>
            </w:tc>
            <w:tc>
              <w:tcPr>
                <w:tcW w:w="2520" w:type="dxa"/>
              </w:tcPr>
              <w:p w:rsidR="00732D2C" w:rsidRPr="00732D2C" w:rsidRDefault="00766610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pl-PL"/>
                  </w:rPr>
                </w:pPr>
                <w:r w:rsidRPr="00766610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650.278</w:t>
                </w:r>
              </w:p>
            </w:tc>
            <w:tc>
              <w:tcPr>
                <w:tcW w:w="2553" w:type="dxa"/>
              </w:tcPr>
              <w:p w:rsidR="00732D2C" w:rsidRPr="00732D2C" w:rsidRDefault="002632B6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pl-PL"/>
                  </w:rPr>
                </w:pPr>
                <w:r w:rsidRPr="002632B6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370.819</w:t>
                </w:r>
              </w:p>
            </w:tc>
          </w:tr>
          <w:tr w:rsidR="00732D2C" w:rsidRPr="003166D2" w:rsidTr="00D27A55">
            <w:trPr>
              <w:jc w:val="center"/>
            </w:trPr>
            <w:tc>
              <w:tcPr>
                <w:tcW w:w="1195" w:type="dxa"/>
              </w:tcPr>
              <w:p w:rsidR="00732D2C" w:rsidRDefault="00732D2C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10.</w:t>
                </w:r>
              </w:p>
            </w:tc>
            <w:tc>
              <w:tcPr>
                <w:tcW w:w="2520" w:type="dxa"/>
              </w:tcPr>
              <w:p w:rsidR="00732D2C" w:rsidRPr="00732D2C" w:rsidRDefault="00766610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pl-PL"/>
                  </w:rPr>
                </w:pPr>
                <w:r w:rsidRPr="00766610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650.225</w:t>
                </w:r>
              </w:p>
            </w:tc>
            <w:tc>
              <w:tcPr>
                <w:tcW w:w="2553" w:type="dxa"/>
              </w:tcPr>
              <w:p w:rsidR="00732D2C" w:rsidRPr="00732D2C" w:rsidRDefault="002632B6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pl-PL"/>
                  </w:rPr>
                </w:pPr>
                <w:r w:rsidRPr="002632B6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370.820</w:t>
                </w:r>
              </w:p>
            </w:tc>
          </w:tr>
          <w:tr w:rsidR="00732D2C" w:rsidRPr="003166D2" w:rsidTr="00D27A55">
            <w:trPr>
              <w:jc w:val="center"/>
            </w:trPr>
            <w:tc>
              <w:tcPr>
                <w:tcW w:w="1195" w:type="dxa"/>
              </w:tcPr>
              <w:p w:rsidR="00732D2C" w:rsidRDefault="00732D2C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11.</w:t>
                </w:r>
              </w:p>
            </w:tc>
            <w:tc>
              <w:tcPr>
                <w:tcW w:w="2520" w:type="dxa"/>
              </w:tcPr>
              <w:p w:rsidR="00732D2C" w:rsidRPr="00732D2C" w:rsidRDefault="00766610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pl-PL"/>
                  </w:rPr>
                </w:pPr>
                <w:r w:rsidRPr="00766610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650.136</w:t>
                </w:r>
              </w:p>
            </w:tc>
            <w:tc>
              <w:tcPr>
                <w:tcW w:w="2553" w:type="dxa"/>
              </w:tcPr>
              <w:p w:rsidR="00732D2C" w:rsidRPr="00732D2C" w:rsidRDefault="002632B6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pl-PL"/>
                  </w:rPr>
                </w:pPr>
                <w:r w:rsidRPr="002632B6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370.820</w:t>
                </w:r>
              </w:p>
            </w:tc>
          </w:tr>
          <w:tr w:rsidR="00732D2C" w:rsidRPr="003166D2" w:rsidTr="00D27A55">
            <w:trPr>
              <w:jc w:val="center"/>
            </w:trPr>
            <w:tc>
              <w:tcPr>
                <w:tcW w:w="1195" w:type="dxa"/>
              </w:tcPr>
              <w:p w:rsidR="00732D2C" w:rsidRDefault="00732D2C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12.</w:t>
                </w:r>
              </w:p>
            </w:tc>
            <w:tc>
              <w:tcPr>
                <w:tcW w:w="2520" w:type="dxa"/>
              </w:tcPr>
              <w:p w:rsidR="00732D2C" w:rsidRPr="00732D2C" w:rsidRDefault="00766610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pl-PL"/>
                  </w:rPr>
                </w:pPr>
                <w:r w:rsidRPr="00766610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649.965</w:t>
                </w:r>
              </w:p>
            </w:tc>
            <w:tc>
              <w:tcPr>
                <w:tcW w:w="2553" w:type="dxa"/>
              </w:tcPr>
              <w:p w:rsidR="00732D2C" w:rsidRPr="00732D2C" w:rsidRDefault="002632B6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pl-PL"/>
                  </w:rPr>
                </w:pPr>
                <w:r w:rsidRPr="002632B6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370.850</w:t>
                </w:r>
              </w:p>
            </w:tc>
          </w:tr>
          <w:tr w:rsidR="00732D2C" w:rsidRPr="003166D2" w:rsidTr="00D27A55">
            <w:trPr>
              <w:jc w:val="center"/>
            </w:trPr>
            <w:tc>
              <w:tcPr>
                <w:tcW w:w="1195" w:type="dxa"/>
              </w:tcPr>
              <w:p w:rsidR="00732D2C" w:rsidRDefault="00732D2C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13.</w:t>
                </w:r>
              </w:p>
            </w:tc>
            <w:tc>
              <w:tcPr>
                <w:tcW w:w="2520" w:type="dxa"/>
              </w:tcPr>
              <w:p w:rsidR="00732D2C" w:rsidRPr="00732D2C" w:rsidRDefault="00766610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pl-PL"/>
                  </w:rPr>
                </w:pPr>
                <w:r w:rsidRPr="00766610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649.904</w:t>
                </w:r>
              </w:p>
            </w:tc>
            <w:tc>
              <w:tcPr>
                <w:tcW w:w="2553" w:type="dxa"/>
              </w:tcPr>
              <w:p w:rsidR="00732D2C" w:rsidRPr="00732D2C" w:rsidRDefault="002632B6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pl-PL"/>
                  </w:rPr>
                </w:pPr>
                <w:r w:rsidRPr="002632B6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370.869</w:t>
                </w:r>
              </w:p>
            </w:tc>
          </w:tr>
          <w:tr w:rsidR="00732D2C" w:rsidRPr="003166D2" w:rsidTr="00D27A55">
            <w:trPr>
              <w:jc w:val="center"/>
            </w:trPr>
            <w:tc>
              <w:tcPr>
                <w:tcW w:w="1195" w:type="dxa"/>
              </w:tcPr>
              <w:p w:rsidR="00732D2C" w:rsidRDefault="00732D2C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14.</w:t>
                </w:r>
              </w:p>
            </w:tc>
            <w:tc>
              <w:tcPr>
                <w:tcW w:w="2520" w:type="dxa"/>
              </w:tcPr>
              <w:p w:rsidR="00732D2C" w:rsidRPr="00732D2C" w:rsidRDefault="00766610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pl-PL"/>
                  </w:rPr>
                </w:pPr>
                <w:r w:rsidRPr="00766610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649.915</w:t>
                </w:r>
              </w:p>
            </w:tc>
            <w:tc>
              <w:tcPr>
                <w:tcW w:w="2553" w:type="dxa"/>
              </w:tcPr>
              <w:p w:rsidR="00732D2C" w:rsidRPr="00732D2C" w:rsidRDefault="002632B6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pl-PL"/>
                  </w:rPr>
                </w:pPr>
                <w:r w:rsidRPr="002632B6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370.792</w:t>
                </w:r>
              </w:p>
            </w:tc>
          </w:tr>
          <w:tr w:rsidR="00766610" w:rsidRPr="003166D2" w:rsidTr="00D27A55">
            <w:trPr>
              <w:jc w:val="center"/>
            </w:trPr>
            <w:tc>
              <w:tcPr>
                <w:tcW w:w="1195" w:type="dxa"/>
              </w:tcPr>
              <w:p w:rsidR="00766610" w:rsidRDefault="00766610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15.</w:t>
                </w:r>
              </w:p>
            </w:tc>
            <w:tc>
              <w:tcPr>
                <w:tcW w:w="2520" w:type="dxa"/>
              </w:tcPr>
              <w:p w:rsidR="00766610" w:rsidRPr="00732D2C" w:rsidRDefault="00766610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pl-PL"/>
                  </w:rPr>
                </w:pPr>
                <w:r w:rsidRPr="00766610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649.971</w:t>
                </w:r>
              </w:p>
            </w:tc>
            <w:tc>
              <w:tcPr>
                <w:tcW w:w="2553" w:type="dxa"/>
              </w:tcPr>
              <w:p w:rsidR="00766610" w:rsidRPr="00732D2C" w:rsidRDefault="002632B6" w:rsidP="00D27A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pl-PL"/>
                  </w:rPr>
                </w:pPr>
                <w:r w:rsidRPr="002632B6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370.590</w:t>
                </w:r>
              </w:p>
            </w:tc>
          </w:tr>
        </w:tbl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iCs/>
              <w:sz w:val="24"/>
              <w:szCs w:val="24"/>
              <w:lang w:val="ro-RO"/>
            </w:rPr>
            <w:t xml:space="preserve">b) 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Suprafaţa perimetrului de exploatare este de </w:t>
          </w:r>
          <w:r w:rsidR="00766610">
            <w:rPr>
              <w:rFonts w:ascii="Arial" w:hAnsi="Arial" w:cs="Arial"/>
              <w:sz w:val="24"/>
              <w:szCs w:val="24"/>
              <w:lang w:val="ro-RO"/>
            </w:rPr>
            <w:t>140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000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mp. Caracteristicile generale ale sitului sunt caracterizate de următoarele clase de habitate: râuri, lacuri </w:t>
          </w:r>
          <w:r w:rsidRPr="00874712">
            <w:rPr>
              <w:rFonts w:ascii="Arial" w:hAnsi="Arial" w:cs="Arial"/>
              <w:color w:val="FF0000"/>
              <w:sz w:val="24"/>
              <w:szCs w:val="24"/>
              <w:lang w:val="ro-RO"/>
            </w:rPr>
            <w:t>2</w:t>
          </w:r>
          <w:r w:rsidRPr="00507F22">
            <w:rPr>
              <w:rFonts w:ascii="Arial" w:hAnsi="Arial" w:cs="Arial"/>
              <w:sz w:val="24"/>
              <w:szCs w:val="24"/>
              <w:lang w:val="ro-RO"/>
            </w:rPr>
            <w:t xml:space="preserve"> %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; culturi (teren arabil) 22 %; păşuni 14 %; alte terenuri arabile 10 %; păduri de foioase 52 %;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Perimetrul de exploatarea care face obiectul PP este inclus în habitatul păşuni în proporţie de 100 %.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Situl este important pentru populaţiile cuibăritoare de </w:t>
          </w:r>
          <w:r w:rsidRPr="003166D2">
            <w:rPr>
              <w:rFonts w:ascii="Arial" w:hAnsi="Arial" w:cs="Arial"/>
              <w:i/>
              <w:sz w:val="24"/>
              <w:szCs w:val="24"/>
              <w:lang w:val="ro-RO"/>
            </w:rPr>
            <w:t>cristel de câmp (Crex crex)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3166D2">
            <w:rPr>
              <w:rFonts w:ascii="Arial" w:hAnsi="Arial" w:cs="Arial"/>
              <w:i/>
              <w:sz w:val="24"/>
              <w:szCs w:val="24"/>
              <w:lang w:val="ro-RO"/>
            </w:rPr>
            <w:t>ciocârlie de pădure (Lulluta arborea)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3166D2">
            <w:rPr>
              <w:rFonts w:ascii="Arial" w:hAnsi="Arial" w:cs="Arial"/>
              <w:i/>
              <w:sz w:val="24"/>
              <w:szCs w:val="24"/>
              <w:lang w:val="ro-RO"/>
            </w:rPr>
            <w:t>ghionoaie sură (Picus canus)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3166D2">
            <w:rPr>
              <w:rFonts w:ascii="Arial" w:hAnsi="Arial" w:cs="Arial"/>
              <w:i/>
              <w:sz w:val="24"/>
              <w:szCs w:val="24"/>
              <w:lang w:val="ro-RO"/>
            </w:rPr>
            <w:t>ciocănitoarea de stejar (Dentrocopos medius)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3166D2">
            <w:rPr>
              <w:rFonts w:ascii="Arial" w:hAnsi="Arial" w:cs="Arial"/>
              <w:i/>
              <w:sz w:val="24"/>
              <w:szCs w:val="24"/>
              <w:lang w:val="ro-RO"/>
            </w:rPr>
            <w:t>sfrâncioc roşiatic (Lanius collurio)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3166D2">
            <w:rPr>
              <w:rFonts w:ascii="Arial" w:hAnsi="Arial" w:cs="Arial"/>
              <w:i/>
              <w:sz w:val="24"/>
              <w:szCs w:val="24"/>
              <w:lang w:val="ro-RO"/>
            </w:rPr>
            <w:t>sfrâncioc cu fruntea neagră (Lanius minor)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3166D2">
            <w:rPr>
              <w:rFonts w:ascii="Arial" w:hAnsi="Arial" w:cs="Arial"/>
              <w:i/>
              <w:sz w:val="24"/>
              <w:szCs w:val="24"/>
              <w:lang w:val="ro-RO"/>
            </w:rPr>
            <w:t>viespar (Pernis apivorus)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, şi </w:t>
          </w:r>
          <w:r w:rsidRPr="003166D2">
            <w:rPr>
              <w:rFonts w:ascii="Arial" w:hAnsi="Arial" w:cs="Arial"/>
              <w:i/>
              <w:sz w:val="24"/>
              <w:szCs w:val="24"/>
              <w:lang w:val="ro-RO"/>
            </w:rPr>
            <w:t>acvila mică (Hieraaetus pennatus)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. În zona studiată predomină morfologic lunca Someşului, aceasta fiind o zonă deschisă în imediata vecinătate a râului 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lastRenderedPageBreak/>
            <w:t xml:space="preserve">Someş la cca. 70 m la vest şi 300 m la nord, aceste zone fiind destinate cu precădere agriculturii, reprezentând un habitat prielnic pentru </w:t>
          </w:r>
          <w:r w:rsidRPr="003166D2">
            <w:rPr>
              <w:rFonts w:ascii="Arial" w:hAnsi="Arial" w:cs="Arial"/>
              <w:i/>
              <w:sz w:val="24"/>
              <w:szCs w:val="24"/>
              <w:lang w:val="ro-RO"/>
            </w:rPr>
            <w:t>cristelul de câmp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şi este o zonă importantă de cuibărit pentru </w:t>
          </w:r>
          <w:r w:rsidRPr="003166D2">
            <w:rPr>
              <w:rFonts w:ascii="Arial" w:hAnsi="Arial" w:cs="Arial"/>
              <w:i/>
              <w:sz w:val="24"/>
              <w:szCs w:val="24"/>
              <w:lang w:val="ro-RO"/>
            </w:rPr>
            <w:t>sfrânciocul cu fruntea neagră.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Cs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iCs/>
              <w:sz w:val="24"/>
              <w:szCs w:val="24"/>
              <w:lang w:val="ro-RO"/>
            </w:rPr>
            <w:t xml:space="preserve">c) La ora actuală pentru ROSPA0114 nu a fost elaborat un Plan de management sau orice fel de document în care să fie stabilite obiective de conservare. 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iCs/>
              <w:sz w:val="24"/>
              <w:szCs w:val="24"/>
              <w:lang w:val="ro-RO"/>
            </w:rPr>
            <w:t xml:space="preserve">d) 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Evaluarea semnificaţiei impactului se realizează în baza unui set de criterii stabilite prin OM nr. 19/2010 ce face trimitere la o serie de atribute cuantificabile.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Activităţile care pot avea impact asupra populaţiilor de păsări din sit ar putea fi:</w:t>
          </w:r>
        </w:p>
        <w:p w:rsidR="002460CF" w:rsidRDefault="002460CF" w:rsidP="002460CF">
          <w:pPr>
            <w:tabs>
              <w:tab w:val="num" w:pos="1080"/>
            </w:tabs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- tratarea culturilor agricole cu diferite substanțefitosanitare de pe terenurile agricole învecinate;</w:t>
          </w:r>
        </w:p>
        <w:p w:rsidR="002460CF" w:rsidRPr="003166D2" w:rsidRDefault="002460CF" w:rsidP="002460CF">
          <w:pPr>
            <w:tabs>
              <w:tab w:val="num" w:pos="1080"/>
            </w:tabs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zone cu impact negativ datorat impurificării cu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poluanţi a solului, subsolului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şi a apei;</w:t>
          </w:r>
        </w:p>
        <w:p w:rsidR="002460CF" w:rsidRPr="003166D2" w:rsidRDefault="002460CF" w:rsidP="002460CF">
          <w:pPr>
            <w:tabs>
              <w:tab w:val="num" w:pos="1080"/>
            </w:tabs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activitatea de extragere, încărcare şi transport a balastrului cu ajutorul utilajelor terasiere;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Acest sit găzduieste efective importante ale unor specii de păsări protejate din următoarele categorii</w:t>
          </w:r>
          <w:r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- număr de specii din anexa 1 a Directivei păsări a consiliului 2009/147/EC: 20;</w:t>
          </w: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- număr de alte specii cu migraţie regulată nementionate în anexa I a Directivei Consiliului 2009/147/EC: 46;</w:t>
          </w:r>
        </w:p>
        <w:p w:rsidR="002460CF" w:rsidRPr="005F659A" w:rsidRDefault="002460CF" w:rsidP="002460CF">
          <w:pPr>
            <w:tabs>
              <w:tab w:val="num" w:pos="1080"/>
            </w:tabs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</w:p>
        <w:p w:rsidR="002460CF" w:rsidRPr="003166D2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La ședința CAT din data de </w:t>
          </w:r>
          <w:r w:rsidR="002017A9">
            <w:rPr>
              <w:rFonts w:ascii="Arial" w:hAnsi="Arial" w:cs="Arial"/>
              <w:sz w:val="24"/>
              <w:szCs w:val="24"/>
              <w:lang w:val="ro-RO"/>
            </w:rPr>
            <w:t>17.07.2017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au fost solicitate 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de către membrii CAT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, următoarele 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acte</w:t>
          </w:r>
          <w:r>
            <w:rPr>
              <w:rFonts w:ascii="Arial" w:hAnsi="Arial" w:cs="Arial"/>
              <w:sz w:val="24"/>
              <w:szCs w:val="24"/>
              <w:lang w:val="ro-RO"/>
            </w:rPr>
            <w:t>/avize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2460CF" w:rsidRPr="0002086E" w:rsidRDefault="002460CF" w:rsidP="002017A9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2086E">
            <w:rPr>
              <w:rFonts w:ascii="Arial" w:hAnsi="Arial" w:cs="Arial"/>
              <w:sz w:val="24"/>
              <w:szCs w:val="24"/>
              <w:lang w:val="ro-RO"/>
            </w:rPr>
            <w:t>clasa de calitate pentru scoaterea din circuitul agricol</w:t>
          </w:r>
          <w:r w:rsidRPr="0002086E">
            <w:rPr>
              <w:rFonts w:ascii="Arial" w:hAnsi="Arial" w:cs="Arial"/>
              <w:sz w:val="24"/>
              <w:szCs w:val="24"/>
            </w:rPr>
            <w:t xml:space="preserve"> </w:t>
          </w:r>
          <w:r w:rsidRPr="0002086E">
            <w:rPr>
              <w:rFonts w:ascii="Arial" w:hAnsi="Arial" w:cs="Arial"/>
              <w:sz w:val="24"/>
              <w:szCs w:val="24"/>
              <w:lang w:val="ro-RO"/>
            </w:rPr>
            <w:t>OSPA;</w:t>
          </w:r>
        </w:p>
        <w:p w:rsidR="002460CF" w:rsidRPr="0002086E" w:rsidRDefault="002460CF" w:rsidP="002017A9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2086E">
            <w:rPr>
              <w:rFonts w:ascii="Arial" w:hAnsi="Arial" w:cs="Arial"/>
              <w:sz w:val="24"/>
              <w:szCs w:val="24"/>
              <w:lang w:val="ro-RO"/>
            </w:rPr>
            <w:t>act de reglementare Apele Române.</w:t>
          </w:r>
        </w:p>
        <w:p w:rsidR="002460CF" w:rsidRDefault="002460CF" w:rsidP="002460C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2086E">
            <w:rPr>
              <w:rFonts w:ascii="Arial" w:hAnsi="Arial" w:cs="Arial"/>
              <w:sz w:val="24"/>
              <w:szCs w:val="24"/>
              <w:lang w:val="ro-RO"/>
            </w:rPr>
            <w:t>Prezentul act nu exonerează de răspundere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titularul, proiectantul si/sau constructorul în cazul producerii unor accidente în timpul execuţiei lucrărilor sau exploatării acestora.</w:t>
          </w:r>
        </w:p>
        <w:p w:rsidR="00753675" w:rsidRPr="00522DB9" w:rsidRDefault="002D2369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595382" w:rsidRPr="00447422" w:rsidRDefault="00D05126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D05126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2017A9">
            <w:rPr>
              <w:rFonts w:ascii="Arial" w:hAnsi="Arial" w:cs="Arial"/>
              <w:sz w:val="24"/>
              <w:szCs w:val="24"/>
              <w:lang w:val="ro-RO"/>
            </w:rPr>
            <w:t>Hotărârii Guvernului nr. 445/2009 şi ale Legii contenciosului administrativ nr. 554/2004, cu modificările şi completările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2017A9">
            <w:rPr>
              <w:rFonts w:ascii="Arial" w:hAnsi="Arial" w:cs="Arial"/>
              <w:sz w:val="24"/>
              <w:szCs w:val="24"/>
              <w:lang w:val="ro-RO"/>
            </w:rPr>
            <w:t>ulterioare</w:t>
          </w:r>
          <w:r w:rsidRPr="00522DB9">
            <w:rPr>
              <w:rFonts w:ascii="Arial" w:hAnsi="Arial" w:cs="Arial"/>
              <w:sz w:val="24"/>
              <w:szCs w:val="24"/>
            </w:rPr>
            <w:t>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6A3961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2017A9" w:rsidRDefault="00D05126" w:rsidP="00D05126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</w:t>
          </w:r>
          <w:r w:rsidR="002017A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2017A9" w:rsidRPr="005F659A" w:rsidRDefault="002017A9" w:rsidP="002017A9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F659A">
            <w:rPr>
              <w:rFonts w:ascii="Arial" w:hAnsi="Arial" w:cs="Arial"/>
              <w:b/>
              <w:sz w:val="24"/>
              <w:szCs w:val="24"/>
              <w:lang w:val="ro-RO"/>
            </w:rPr>
            <w:t>DIRECTOR EXECUTIV,</w:t>
          </w:r>
        </w:p>
        <w:p w:rsidR="002017A9" w:rsidRPr="005F659A" w:rsidRDefault="002017A9" w:rsidP="002017A9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F659A">
            <w:rPr>
              <w:rFonts w:ascii="Arial" w:hAnsi="Arial" w:cs="Arial"/>
              <w:b/>
              <w:sz w:val="24"/>
              <w:szCs w:val="24"/>
              <w:lang w:val="ro-RO"/>
            </w:rPr>
            <w:t>dr. ing. Aurica GREC</w:t>
          </w:r>
        </w:p>
        <w:p w:rsidR="002017A9" w:rsidRPr="005F659A" w:rsidRDefault="002017A9" w:rsidP="002017A9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2017A9" w:rsidRPr="005F659A" w:rsidRDefault="002017A9" w:rsidP="002017A9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2017A9" w:rsidRPr="005F659A" w:rsidRDefault="002017A9" w:rsidP="002017A9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2017A9" w:rsidRDefault="002017A9" w:rsidP="002017A9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2017A9" w:rsidRDefault="002017A9" w:rsidP="002017A9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2017A9" w:rsidRPr="005F659A" w:rsidRDefault="002017A9" w:rsidP="002017A9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2017A9" w:rsidRPr="005F659A" w:rsidRDefault="002017A9" w:rsidP="002017A9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  <w:r w:rsidRPr="005F659A">
            <w:rPr>
              <w:rFonts w:ascii="Arial" w:hAnsi="Arial" w:cs="Arial"/>
              <w:sz w:val="24"/>
              <w:szCs w:val="24"/>
              <w:lang w:val="it-IT"/>
            </w:rPr>
            <w:t>Şef  Serviciu</w:t>
          </w:r>
          <w:r>
            <w:rPr>
              <w:rFonts w:ascii="Arial" w:hAnsi="Arial" w:cs="Arial"/>
              <w:sz w:val="24"/>
              <w:szCs w:val="24"/>
              <w:lang w:val="it-IT"/>
            </w:rPr>
            <w:t xml:space="preserve"> Avize, Acorduri, Autorizații,</w:t>
          </w:r>
        </w:p>
        <w:p w:rsidR="002017A9" w:rsidRPr="005F659A" w:rsidRDefault="002017A9" w:rsidP="002017A9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ing. Gizella Balint</w:t>
          </w:r>
        </w:p>
        <w:p w:rsidR="002017A9" w:rsidRDefault="002017A9" w:rsidP="002017A9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2017A9" w:rsidRPr="005F659A" w:rsidRDefault="002017A9" w:rsidP="002017A9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2017A9" w:rsidRPr="005F659A" w:rsidRDefault="002017A9" w:rsidP="002017A9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2017A9" w:rsidRPr="005F659A" w:rsidRDefault="002017A9" w:rsidP="002017A9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5F659A">
            <w:rPr>
              <w:rFonts w:ascii="Arial" w:hAnsi="Arial" w:cs="Arial"/>
              <w:sz w:val="24"/>
              <w:szCs w:val="24"/>
              <w:lang w:val="ro-RO"/>
            </w:rPr>
            <w:t>Întocmit,</w:t>
          </w:r>
        </w:p>
        <w:p w:rsidR="0071693D" w:rsidRPr="00D05126" w:rsidRDefault="002017A9" w:rsidP="00D05126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5F659A">
            <w:rPr>
              <w:rFonts w:ascii="Arial" w:hAnsi="Arial" w:cs="Arial"/>
              <w:sz w:val="24"/>
              <w:szCs w:val="24"/>
              <w:lang w:val="ro-RO"/>
            </w:rPr>
            <w:t>ing. Georgiana Jula</w:t>
          </w:r>
        </w:p>
      </w:sdtContent>
    </w:sdt>
    <w:p w:rsidR="00522DB9" w:rsidRPr="00447422" w:rsidRDefault="006A396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A3961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6A396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A396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A3961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6A396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A396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2460C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20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52" w:rsidRDefault="00EA7852" w:rsidP="00EA7852">
      <w:pPr>
        <w:spacing w:after="0" w:line="240" w:lineRule="auto"/>
      </w:pPr>
      <w:r>
        <w:separator/>
      </w:r>
    </w:p>
  </w:endnote>
  <w:endnote w:type="continuationSeparator" w:id="0">
    <w:p w:rsidR="00EA7852" w:rsidRDefault="00EA7852" w:rsidP="00EA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2D236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51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126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6A3961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alias w:val="Câmp editabil text"/>
              <w:tag w:val="CampEditabil"/>
              <w:id w:val="4196109"/>
            </w:sdtPr>
            <w:sdtContent>
              <w:p w:rsidR="002460CF" w:rsidRPr="00364D26" w:rsidRDefault="002D2369" w:rsidP="002460C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</w:pPr>
                <w:r w:rsidRPr="002D2369">
                  <w:rPr>
                    <w:rFonts w:ascii="Arial" w:hAnsi="Arial" w:cs="Arial"/>
                    <w:sz w:val="20"/>
                    <w:szCs w:val="20"/>
                    <w:lang w:val="ro-RO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92" type="#_x0000_t75" style="position:absolute;left:0;text-align:left;margin-left:-29.4pt;margin-top:-33.6pt;width:41.9pt;height:34.45pt;z-index:-251653120;mso-position-horizontal-relative:text;mso-position-vertical-relative:text">
                      <v:imagedata r:id="rId1" o:title=""/>
                    </v:shape>
                    <o:OLEObject Type="Embed" ProgID="CorelDRAW.Graphic.13" ShapeID="_x0000_s2092" DrawAspect="Content" ObjectID="_1561795787" r:id="rId2"/>
                  </w:pict>
                </w:r>
                <w:r w:rsidRPr="002D2369">
                  <w:rPr>
                    <w:rFonts w:ascii="Arial" w:hAnsi="Arial" w:cs="Arial"/>
                    <w:sz w:val="20"/>
                    <w:szCs w:val="20"/>
                    <w:lang w:val="ro-RO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2093" type="#_x0000_t32" style="position:absolute;left:0;text-align:left;margin-left:6.75pt;margin-top:-2.9pt;width:492pt;height:.05pt;z-index:251664384;mso-position-horizontal-relative:text;mso-position-vertical-relative:text" o:connectortype="straight" strokecolor="#00214e" strokeweight="1.5pt"/>
                  </w:pict>
                </w:r>
                <w:r w:rsidR="002460CF" w:rsidRPr="00364D26"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  <w:t>AGENŢIA PENTRU PROTECŢIA MEDIULUI SĂLAJ</w:t>
                </w:r>
              </w:p>
              <w:p w:rsidR="002460CF" w:rsidRPr="00364D26" w:rsidRDefault="002460CF" w:rsidP="002460C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Strada Parcului, nr. 2, Zalău, jud. Sălaj, Cod 450045</w:t>
                </w:r>
              </w:p>
              <w:p w:rsidR="002460CF" w:rsidRPr="00364D26" w:rsidRDefault="002460CF" w:rsidP="002460C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hyperlink r:id="rId3" w:history="1">
                  <w:r w:rsidRPr="00364D26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office@apmsj.anpm.ro</w:t>
                  </w:r>
                </w:hyperlink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; Tel.0260-662619, 0260-662621, Fax. 0260-662622</w:t>
                </w:r>
              </w:p>
              <w:p w:rsidR="002460CF" w:rsidRDefault="002D2369" w:rsidP="002460C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hyperlink r:id="rId4" w:history="1">
                  <w:r w:rsidR="002460CF" w:rsidRPr="00364D26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http://apmsj.anpm.ro</w:t>
                  </w:r>
                </w:hyperlink>
                <w:r w:rsidR="002460CF"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</w:t>
                </w:r>
              </w:p>
            </w:sdtContent>
          </w:sdt>
        </w:sdtContent>
      </w:sdt>
      <w:p w:rsidR="00B72680" w:rsidRPr="002460CF" w:rsidRDefault="00D05126" w:rsidP="002460CF">
        <w:pPr>
          <w:pStyle w:val="Header"/>
          <w:tabs>
            <w:tab w:val="clear" w:pos="4680"/>
          </w:tabs>
          <w:jc w:val="center"/>
          <w:rPr>
            <w:rFonts w:ascii="Arial" w:hAnsi="Arial" w:cs="Arial"/>
            <w:sz w:val="20"/>
            <w:szCs w:val="20"/>
          </w:rPr>
        </w:pPr>
        <w:r>
          <w:t xml:space="preserve"> </w:t>
        </w:r>
        <w:r w:rsidR="002D2369">
          <w:fldChar w:fldCharType="begin"/>
        </w:r>
        <w:r>
          <w:instrText xml:space="preserve"> PAGE   \* MERGEFORMAT </w:instrText>
        </w:r>
        <w:r w:rsidR="002D2369">
          <w:fldChar w:fldCharType="separate"/>
        </w:r>
        <w:r w:rsidR="006A3961">
          <w:rPr>
            <w:noProof/>
          </w:rPr>
          <w:t>2</w:t>
        </w:r>
        <w:r w:rsidR="002D2369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60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4196086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alias w:val="Câmp editabil text"/>
              <w:tag w:val="CampEditabil"/>
              <w:id w:val="25923182"/>
            </w:sdtPr>
            <w:sdtContent>
              <w:p w:rsidR="002460CF" w:rsidRPr="00364D26" w:rsidRDefault="002D2369" w:rsidP="002460C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</w:pPr>
                <w:r w:rsidRPr="002D2369">
                  <w:rPr>
                    <w:rFonts w:ascii="Arial" w:hAnsi="Arial" w:cs="Arial"/>
                    <w:sz w:val="20"/>
                    <w:szCs w:val="20"/>
                    <w:lang w:val="ro-RO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90" type="#_x0000_t75" style="position:absolute;left:0;text-align:left;margin-left:-29.4pt;margin-top:-33.6pt;width:41.9pt;height:34.45pt;z-index:-251656192;mso-position-horizontal-relative:text;mso-position-vertical-relative:text">
                      <v:imagedata r:id="rId1" o:title=""/>
                    </v:shape>
                    <o:OLEObject Type="Embed" ProgID="CorelDRAW.Graphic.13" ShapeID="_x0000_s2090" DrawAspect="Content" ObjectID="_1561795789" r:id="rId2"/>
                  </w:pict>
                </w:r>
                <w:r w:rsidRPr="002D2369">
                  <w:rPr>
                    <w:rFonts w:ascii="Arial" w:hAnsi="Arial" w:cs="Arial"/>
                    <w:sz w:val="20"/>
                    <w:szCs w:val="20"/>
                    <w:lang w:val="ro-RO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2091" type="#_x0000_t32" style="position:absolute;left:0;text-align:left;margin-left:6.75pt;margin-top:-2.9pt;width:492pt;height:.05pt;z-index:251661312;mso-position-horizontal-relative:text;mso-position-vertical-relative:text" o:connectortype="straight" strokecolor="#00214e" strokeweight="1.5pt"/>
                  </w:pict>
                </w:r>
                <w:r w:rsidR="002460CF" w:rsidRPr="00364D26"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  <w:t>AGENŢIA PENTRU PROTECŢIA MEDIULUI SĂLAJ</w:t>
                </w:r>
              </w:p>
              <w:p w:rsidR="002460CF" w:rsidRPr="00364D26" w:rsidRDefault="002460CF" w:rsidP="002460C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Strada Parcului, nr. 2, Zalău, jud. Sălaj, Cod 450045</w:t>
                </w:r>
              </w:p>
              <w:p w:rsidR="002460CF" w:rsidRPr="00364D26" w:rsidRDefault="002460CF" w:rsidP="002460C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hyperlink r:id="rId3" w:history="1">
                  <w:r w:rsidRPr="00364D26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office@apmsj.anpm.ro</w:t>
                  </w:r>
                </w:hyperlink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; Tel.0260-662619, 0260-662621, Fax. 0260-662622</w:t>
                </w:r>
              </w:p>
              <w:p w:rsidR="002460CF" w:rsidRPr="00B84249" w:rsidRDefault="002D2369" w:rsidP="002460C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hyperlink r:id="rId4" w:history="1">
                  <w:r w:rsidR="002460CF" w:rsidRPr="00364D26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http://apmsj.anpm.ro</w:t>
                  </w:r>
                </w:hyperlink>
                <w:r w:rsidR="002460CF"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</w:t>
                </w:r>
              </w:p>
            </w:sdtContent>
          </w:sdt>
        </w:sdtContent>
      </w:sdt>
      <w:p w:rsidR="00B72680" w:rsidRPr="002460CF" w:rsidRDefault="002460CF" w:rsidP="002460C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2460CF">
          <w:rPr>
            <w:rFonts w:ascii="Arial" w:hAnsi="Arial" w:cs="Arial"/>
            <w:sz w:val="20"/>
            <w:szCs w:val="20"/>
          </w:rPr>
          <w:t xml:space="preserve"> </w:t>
        </w:r>
        <w:r w:rsidR="002D2369" w:rsidRPr="002460CF">
          <w:rPr>
            <w:rFonts w:ascii="Arial" w:hAnsi="Arial" w:cs="Arial"/>
            <w:sz w:val="20"/>
            <w:szCs w:val="20"/>
          </w:rPr>
          <w:fldChar w:fldCharType="begin"/>
        </w:r>
        <w:r w:rsidRPr="002460C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2D2369" w:rsidRPr="002460CF">
          <w:rPr>
            <w:rFonts w:ascii="Arial" w:hAnsi="Arial" w:cs="Arial"/>
            <w:sz w:val="20"/>
            <w:szCs w:val="20"/>
          </w:rPr>
          <w:fldChar w:fldCharType="separate"/>
        </w:r>
        <w:r w:rsidR="006A3961">
          <w:rPr>
            <w:rFonts w:ascii="Arial" w:hAnsi="Arial" w:cs="Arial"/>
            <w:noProof/>
            <w:sz w:val="20"/>
            <w:szCs w:val="20"/>
          </w:rPr>
          <w:t>1</w:t>
        </w:r>
        <w:r w:rsidR="002D2369" w:rsidRPr="002460C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52" w:rsidRDefault="00EA7852" w:rsidP="00EA7852">
      <w:pPr>
        <w:spacing w:after="0" w:line="240" w:lineRule="auto"/>
      </w:pPr>
      <w:r>
        <w:separator/>
      </w:r>
    </w:p>
  </w:footnote>
  <w:footnote w:type="continuationSeparator" w:id="0">
    <w:p w:rsidR="00EA7852" w:rsidRDefault="00EA7852" w:rsidP="00EA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2D2369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2D2369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61795788" r:id="rId2"/>
      </w:pict>
    </w:r>
    <w:r w:rsidR="00D05126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05126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D05126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2D2369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D05126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05126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6A396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6A396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2D2369" w:rsidP="008C3AC0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D05126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8C3AC0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6A3961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220"/>
    <w:multiLevelType w:val="multilevel"/>
    <w:tmpl w:val="A22E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45D306E"/>
    <w:multiLevelType w:val="multilevel"/>
    <w:tmpl w:val="3FC610A8"/>
    <w:lvl w:ilvl="0">
      <w:start w:val="19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D2130D"/>
    <w:multiLevelType w:val="hybridMultilevel"/>
    <w:tmpl w:val="227EB546"/>
    <w:lvl w:ilvl="0" w:tplc="33384166">
      <w:start w:val="19"/>
      <w:numFmt w:val="bullet"/>
      <w:lvlText w:val="-"/>
      <w:lvlJc w:val="left"/>
      <w:pPr>
        <w:ind w:left="17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>
    <w:nsid w:val="330C0E8E"/>
    <w:multiLevelType w:val="hybridMultilevel"/>
    <w:tmpl w:val="1F44FF2A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>
    <w:nsid w:val="43D9138E"/>
    <w:multiLevelType w:val="hybridMultilevel"/>
    <w:tmpl w:val="DE40D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5012B6"/>
    <w:multiLevelType w:val="multilevel"/>
    <w:tmpl w:val="20DE61C2"/>
    <w:lvl w:ilvl="0">
      <w:start w:val="19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61D8F"/>
    <w:multiLevelType w:val="multilevel"/>
    <w:tmpl w:val="486C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FXfzcYoX1HNgmaFrQto0ddLFAW0=" w:salt="W1jB4FLcWyqzrL9ZC5rfGg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3" type="connector" idref="#_x0000_s2091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7852"/>
    <w:rsid w:val="00007A72"/>
    <w:rsid w:val="0002086E"/>
    <w:rsid w:val="0015412D"/>
    <w:rsid w:val="002017A9"/>
    <w:rsid w:val="002460CF"/>
    <w:rsid w:val="002632B6"/>
    <w:rsid w:val="002836FC"/>
    <w:rsid w:val="002D2369"/>
    <w:rsid w:val="00372FE0"/>
    <w:rsid w:val="004C0A85"/>
    <w:rsid w:val="00503B0E"/>
    <w:rsid w:val="005259FF"/>
    <w:rsid w:val="006A3961"/>
    <w:rsid w:val="00732D2C"/>
    <w:rsid w:val="00766610"/>
    <w:rsid w:val="00874712"/>
    <w:rsid w:val="008C3AC0"/>
    <w:rsid w:val="00A278AA"/>
    <w:rsid w:val="00CD098A"/>
    <w:rsid w:val="00D05126"/>
    <w:rsid w:val="00EA7852"/>
    <w:rsid w:val="00EC7AA7"/>
    <w:rsid w:val="00FB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679C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556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CE19A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55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[{"TipArieId":2,"TipArie":"Sit Natura 2000","ArieProtejataId":1615,"Cod":"ROSPA0114","ArieProtejata":"Cursul mijlociu al Someşului","Id":"62f847c1-578c-4505-90c2-60aba872ad77","DetailId":"00000000-0000-0000-0000-000000000000","ActReglementareId":"acc900a7-53ae-4a52-be65-488673da052e"}]</value>
</file>

<file path=customXml/item3.xml><?xml version="1.0" encoding="utf-8"?>
<value xmlns="SIM.Reglementari.Model.Entities.ActReglementareModel">{"Id":"acc900a7-53ae-4a52-be65-488673da052e","Numar":null,"Data":null,"NumarActReglementareInitial":null,"DataActReglementareInitial":null,"DataInceput":"2017-07-17T00:00:00","DataSfarsit":null,"Durata":null,"PunctLucruId":400563.0,"TipActId":4.0,"NumarCerere":null,"DataCerere":null,"NumarCerereScriptic":"3278","DataCerereScriptic":"2017-06-07T00:00:00","CodFiscal":null,"SordId":"(B60A570F-1E1D-D41E-AC79-1E8CCD1226E1)","SablonSordId":"(8B66777B-56B9-65A9-2773-1FA4A6BC21FB)","DosarSordId":"4320362","LatitudineWgs84":null,"LongitudineWgs84":null,"LatitudineStereo70":null,"LongitudineStereo70":null,"NumarAutorizatieGospodarireApe":null,"DataAutorizatieGospodarireApe":null,"DurataAutorizatieGospodarireApe":null,"Aba":null,"Sga":null,"AdresaSediuSocial":"Str. 1 MAI, Nr. 4, Zalău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12D5DE3C-A064-42B7-B461-D96D79433A7C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EEB0BEBF-1E24-4CD0-B2CA-CF71E48CC560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B5F9A682-95DE-4A1B-BB89-ABD9BFBBBDDA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A0F9F4E2-B87A-4DF0-A47E-2C9B8709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1662</Words>
  <Characters>9476</Characters>
  <Application>Microsoft Office Word</Application>
  <DocSecurity>8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11116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georgiana.jula</cp:lastModifiedBy>
  <cp:revision>21</cp:revision>
  <cp:lastPrinted>2014-04-25T12:16:00Z</cp:lastPrinted>
  <dcterms:created xsi:type="dcterms:W3CDTF">2015-10-26T07:49:00Z</dcterms:created>
  <dcterms:modified xsi:type="dcterms:W3CDTF">2017-07-17T08:23:00Z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Practic Oil SRL - Exploatare agregate minerale perimetrul Napradea Sud</vt:lpwstr>
  </property>
  <property fmtid="{D5CDD505-2E9C-101B-9397-08002B2CF9AE}" pid="5" name="SordId">
    <vt:lpwstr>(B60A570F-1E1D-D41E-AC79-1E8CCD1226E1)</vt:lpwstr>
  </property>
  <property fmtid="{D5CDD505-2E9C-101B-9397-08002B2CF9AE}" pid="6" name="VersiuneDocument">
    <vt:lpwstr>17</vt:lpwstr>
  </property>
  <property fmtid="{D5CDD505-2E9C-101B-9397-08002B2CF9AE}" pid="7" name="RuntimeGuid">
    <vt:lpwstr>13d30aed-26f1-4d22-8200-0de93e232d8e</vt:lpwstr>
  </property>
  <property fmtid="{D5CDD505-2E9C-101B-9397-08002B2CF9AE}" pid="8" name="PunctLucruId">
    <vt:lpwstr>400563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4320362</vt:lpwstr>
  </property>
  <property fmtid="{D5CDD505-2E9C-101B-9397-08002B2CF9AE}" pid="11" name="DosarCerereSordId">
    <vt:lpwstr>4237883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acc900a7-53ae-4a52-be65-488673da052e</vt:lpwstr>
  </property>
  <property fmtid="{D5CDD505-2E9C-101B-9397-08002B2CF9AE}" pid="16" name="CommitRoles">
    <vt:lpwstr>false</vt:lpwstr>
  </property>
</Properties>
</file>