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C24EC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C24EC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C24EC6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C24EC6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C24EC6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C24EC6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C24EC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C24EC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C24EC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SC COCO LUX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GHEORGHE POP DE BASESTI, Nr. 20, Cehu Silvaniei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1999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1-1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13.01.2017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C24EC6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C24EC6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C24EC6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C24EC6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01.08.2017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</w:t>
          </w:r>
          <w:r>
            <w:rPr>
              <w:rFonts w:ascii="Times New Roman" w:hAnsi="Times New Roman"/>
              <w:b/>
              <w:color w:val="0D0D0D"/>
              <w:sz w:val="24"/>
              <w:szCs w:val="24"/>
              <w:lang w:val="ro-RO"/>
            </w:rPr>
            <w:t xml:space="preserve">AMPLASARE BATERIE DE USCARE LEMNE PE PLATFORMA BETONATA SI UTILITATI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C24EC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C24EC6" w:rsidRDefault="00C24EC6" w:rsidP="00C24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0521357"/>
            <w:placeholder>
              <w:docPart w:val="CDB2183607D646858E8AE3F9859D6585"/>
            </w:placeholder>
          </w:sdtPr>
          <w:sdtContent>
            <w:p w:rsidR="00C24EC6" w:rsidRDefault="00C24EC6" w:rsidP="00C24EC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5454207"/>
                <w:placeholder>
                  <w:docPart w:val="F529CE77E443406A9CCEC40D83FEF3EE"/>
                </w:placeholder>
              </w:sdtPr>
              <w:sdtContent>
                <w:p w:rsidR="00C24EC6" w:rsidRPr="00522DB9" w:rsidRDefault="00C24EC6" w:rsidP="00C24E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  I. Motivele care au stat la baza luării deciziei etapei de încadrare în procedura de evaluare a impactului asupra mediului sunt următoarele:</w:t>
                  </w:r>
                </w:p>
                <w:p w:rsidR="00C24EC6" w:rsidRPr="00522DB9" w:rsidRDefault="00C24EC6" w:rsidP="00C24E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   a) proiectul se încadrează în prevederile </w:t>
                  </w:r>
                  <w:r w:rsidRPr="00EB548E">
                    <w:rPr>
                      <w:rFonts w:ascii="Arial" w:hAnsi="Arial" w:cs="Arial"/>
                      <w:sz w:val="24"/>
                      <w:szCs w:val="24"/>
                    </w:rPr>
                    <w:t>Hotărârii Guvernului nr. 445/2009</w:t>
                  </w: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, anexa nr.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II</w:t>
                  </w: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,. a; </w:t>
                  </w: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pct.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10, lit. a </w:t>
                  </w:r>
                </w:p>
                <w:p w:rsidR="00C24EC6" w:rsidRDefault="00C24EC6" w:rsidP="00C24EC6">
                  <w:pPr>
                    <w:pStyle w:val="Style4"/>
                    <w:tabs>
                      <w:tab w:val="left" w:pos="139"/>
                    </w:tabs>
                    <w:spacing w:line="274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b. caracteristicile proiectului:</w:t>
                  </w:r>
                </w:p>
                <w:p w:rsidR="00C24EC6" w:rsidRPr="00055C5E" w:rsidRDefault="00C24EC6" w:rsidP="00C24EC6">
                  <w:pPr>
                    <w:pStyle w:val="Style4"/>
                    <w:tabs>
                      <w:tab w:val="left" w:pos="139"/>
                    </w:tabs>
                    <w:spacing w:line="274" w:lineRule="exact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 propune </w:t>
                  </w:r>
                  <w:r>
                    <w:rPr>
                      <w:b/>
                      <w:color w:val="0D0D0D"/>
                      <w:sz w:val="24"/>
                      <w:szCs w:val="24"/>
                    </w:rPr>
                    <w:t xml:space="preserve">BATERIE DE USCARE LEMNE PE PLATFORMA BETONATA SI UTILITATI </w:t>
                  </w:r>
                  <w:r w:rsidRPr="0001311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24EC6" w:rsidRPr="00A83ED9" w:rsidRDefault="00C24EC6" w:rsidP="00C24EC6">
                  <w:pPr>
                    <w:pStyle w:val="ListParagraph"/>
                    <w:spacing w:after="0" w:line="240" w:lineRule="auto"/>
                    <w:ind w:left="6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413251">
                    <w:rPr>
                      <w:rFonts w:ascii="Arial" w:hAnsi="Arial" w:cs="Arial"/>
                      <w:sz w:val="24"/>
                      <w:szCs w:val="24"/>
                    </w:rPr>
                    <w:t>b2</w:t>
                  </w:r>
                  <w:r w:rsidRPr="00A83ED9">
                    <w:rPr>
                      <w:rFonts w:ascii="Arial" w:hAnsi="Arial" w:cs="Arial"/>
                      <w:sz w:val="24"/>
                      <w:szCs w:val="24"/>
                    </w:rPr>
                    <w:t>) cumularea cu alte proiecte: nu este cazul;</w:t>
                  </w:r>
                </w:p>
                <w:p w:rsidR="00C24EC6" w:rsidRPr="00A83ED9" w:rsidRDefault="00C24EC6" w:rsidP="00C24EC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ED9">
                    <w:rPr>
                      <w:rFonts w:ascii="Arial" w:hAnsi="Arial" w:cs="Arial"/>
                      <w:sz w:val="24"/>
                      <w:szCs w:val="24"/>
                    </w:rPr>
                    <w:t xml:space="preserve">b3) utilizarea resurselor naturale: </w:t>
                  </w:r>
                </w:p>
                <w:p w:rsidR="00C24EC6" w:rsidRPr="00A83ED9" w:rsidRDefault="00C24EC6" w:rsidP="00C24E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886A7B">
                    <w:rPr>
                      <w:rFonts w:ascii="Arial" w:hAnsi="Arial" w:cs="Arial"/>
                      <w:b/>
                      <w:sz w:val="24"/>
                      <w:szCs w:val="24"/>
                    </w:rPr>
                    <w:t>Alimentarea cu apa</w:t>
                  </w:r>
                  <w:r w:rsidRPr="00A83ED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se va realiza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prin racord la reteaua de alimentare cu apa din zona;</w:t>
                  </w:r>
                  <w:r w:rsidRPr="00A83ED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C24EC6" w:rsidRDefault="00C24EC6" w:rsidP="00C24EC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ED9">
                    <w:rPr>
                      <w:rFonts w:ascii="Arial" w:hAnsi="Arial" w:cs="Arial"/>
                      <w:sz w:val="24"/>
                      <w:szCs w:val="24"/>
                    </w:rPr>
                    <w:t>b4) evacuarea apelor uzate:</w:t>
                  </w:r>
                </w:p>
                <w:p w:rsidR="00C24EC6" w:rsidRPr="00A83ED9" w:rsidRDefault="00C24EC6" w:rsidP="00C24EC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ED9">
                    <w:rPr>
                      <w:rFonts w:ascii="Arial" w:hAnsi="Arial" w:cs="Arial"/>
                      <w:sz w:val="24"/>
                      <w:szCs w:val="24"/>
                    </w:rPr>
                    <w:t xml:space="preserve"> -</w:t>
                  </w:r>
                  <w:r w:rsidRPr="00A83E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86A7B">
                    <w:rPr>
                      <w:rFonts w:ascii="Arial" w:hAnsi="Arial" w:cs="Arial"/>
                      <w:b/>
                      <w:sz w:val="24"/>
                      <w:szCs w:val="24"/>
                    </w:rPr>
                    <w:t>Apele uzate menajere</w:t>
                  </w:r>
                  <w:r w:rsidRPr="00A83ED9">
                    <w:rPr>
                      <w:rFonts w:ascii="Arial" w:hAnsi="Arial" w:cs="Arial"/>
                      <w:sz w:val="24"/>
                      <w:szCs w:val="24"/>
                    </w:rPr>
                    <w:t xml:space="preserve"> se vor conduce la bazinul vidanjabil propus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;;</w:t>
                  </w:r>
                </w:p>
                <w:p w:rsidR="00C24EC6" w:rsidRDefault="00C24EC6" w:rsidP="00C24EC6">
                  <w:pPr>
                    <w:pStyle w:val="Style4"/>
                    <w:tabs>
                      <w:tab w:val="left" w:pos="139"/>
                    </w:tabs>
                    <w:spacing w:line="274" w:lineRule="exact"/>
                    <w:ind w:firstLine="0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A83ED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Alimentarea cu energie termică :</w:t>
                  </w:r>
                </w:p>
                <w:p w:rsidR="00C24EC6" w:rsidRDefault="00C24EC6" w:rsidP="00C24EC6">
                  <w:pPr>
                    <w:pStyle w:val="Style4"/>
                    <w:tabs>
                      <w:tab w:val="left" w:pos="139"/>
                    </w:tabs>
                    <w:spacing w:line="274" w:lineRule="exact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ED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Pr="00957FB5">
                    <w:rPr>
                      <w:rFonts w:ascii="Arial" w:hAnsi="Arial" w:cs="Arial"/>
                      <w:sz w:val="24"/>
                      <w:szCs w:val="24"/>
                    </w:rPr>
                    <w:t xml:space="preserve">Agentul termic </w:t>
                  </w:r>
                </w:p>
                <w:p w:rsidR="00C24EC6" w:rsidRPr="007369A6" w:rsidRDefault="00C24EC6" w:rsidP="00C24EC6">
                  <w:pPr>
                    <w:pStyle w:val="Style4"/>
                    <w:tabs>
                      <w:tab w:val="left" w:pos="139"/>
                    </w:tabs>
                    <w:spacing w:line="274" w:lineRule="exact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47FF">
                    <w:rPr>
                      <w:rFonts w:ascii="Arial" w:hAnsi="Arial" w:cs="Arial"/>
                      <w:b/>
                      <w:sz w:val="24"/>
                      <w:szCs w:val="24"/>
                    </w:rPr>
                    <w:t>Alimentare cu energie electrica</w:t>
                  </w:r>
                  <w:r w:rsidRPr="007369A6">
                    <w:rPr>
                      <w:rFonts w:ascii="Arial" w:hAnsi="Arial" w:cs="Arial"/>
                      <w:sz w:val="24"/>
                      <w:szCs w:val="24"/>
                    </w:rPr>
                    <w:t>: Amplasamentul va fi branşat la reţeaua de distrubuţie a energiei electrice</w:t>
                  </w:r>
                </w:p>
                <w:p w:rsidR="00C24EC6" w:rsidRPr="005E4B85" w:rsidRDefault="00C24EC6" w:rsidP="00C24E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5E4B85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Aer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</w:p>
                <w:p w:rsidR="00C24EC6" w:rsidRPr="00413251" w:rsidRDefault="00C24EC6" w:rsidP="00C24EC6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3251">
                    <w:rPr>
                      <w:rFonts w:ascii="Arial" w:hAnsi="Arial" w:cs="Arial"/>
                      <w:sz w:val="24"/>
                      <w:szCs w:val="24"/>
                    </w:rPr>
                    <w:t>b5) producţia de deşeuri: conform Legii nr. 211/2011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(r1)</w:t>
                  </w:r>
                  <w:r w:rsidRPr="00413251">
                    <w:rPr>
                      <w:rFonts w:ascii="Arial" w:hAnsi="Arial" w:cs="Arial"/>
                      <w:sz w:val="24"/>
                      <w:szCs w:val="24"/>
                    </w:rPr>
                    <w:t>, privind regimul deşeurilor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cu modificarile ulterioare</w:t>
                  </w:r>
                  <w:r w:rsidRPr="00413251">
                    <w:rPr>
                      <w:rFonts w:ascii="Arial" w:hAnsi="Arial" w:cs="Arial"/>
                      <w:sz w:val="24"/>
                      <w:szCs w:val="24"/>
                    </w:rPr>
                    <w:t xml:space="preserve">: - în perioada de execuţie a proiectului vor rezulta deşeuri, care </w:t>
                  </w:r>
                  <w:r w:rsidRPr="0041325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vor fi colectate selectiv și se vor valorifica/elimina numai prin operatori economici autorizați; </w:t>
                  </w:r>
                </w:p>
                <w:p w:rsidR="00C24EC6" w:rsidRPr="00FE0B4B" w:rsidRDefault="00C24EC6" w:rsidP="00C24EC6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3251">
                    <w:rPr>
                      <w:rFonts w:ascii="Arial" w:hAnsi="Arial" w:cs="Arial"/>
                      <w:sz w:val="24"/>
                      <w:szCs w:val="24"/>
                    </w:rPr>
                    <w:t>- lucrările necesare organizării de şantier: organizarea de şantier va</w:t>
                  </w: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 xml:space="preserve"> consta în depozitări temporare de materiale şi asigurarea mijloacelor umane.</w:t>
                  </w: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C24EC6" w:rsidRPr="00FE0B4B" w:rsidRDefault="00C24EC6" w:rsidP="00C24EC6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 xml:space="preserve">b6) emisiile poluante, inclusiv zgomotul şi alte surse de disconfort: se vor respecta limitele prevăzute de normele în vigoare; </w:t>
                  </w:r>
                </w:p>
                <w:p w:rsidR="00C24EC6" w:rsidRDefault="00C24EC6" w:rsidP="00C24EC6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 xml:space="preserve">b7) riscul de accident, ţinându-se seama în special de substanţele şi tehnologiile utilizate: </w:t>
                  </w:r>
                </w:p>
                <w:p w:rsidR="00C24EC6" w:rsidRPr="007369A6" w:rsidRDefault="00C24EC6" w:rsidP="00C24EC6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>- se vor respecta prevederile legislaţiei specifice în domeniul protecţiei mediului, OUG nr. 195/2005 privind protecţia mediului aprobată prin Legea nr. 265/2006 cu modifică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rile şi completările ulterioare.</w:t>
                  </w:r>
                </w:p>
                <w:p w:rsidR="00C24EC6" w:rsidRPr="00FE0B4B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>c) Localizarea proiectului:.</w:t>
                  </w:r>
                </w:p>
                <w:p w:rsidR="00C24EC6" w:rsidRPr="00FE0B4B" w:rsidRDefault="00C24EC6" w:rsidP="00C24EC6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 xml:space="preserve">c1) utilizarea existentă a terenului: conform certificatului de urbanism nr.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62/20.12.2016</w:t>
                  </w: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 xml:space="preserve"> emis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Primaria Orasului Cehu-Silvaniei</w:t>
                  </w: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terenul este situate in intravilanul localitatii avand categoria de folosinta arabil;. </w:t>
                  </w:r>
                </w:p>
                <w:p w:rsidR="00C24EC6" w:rsidRPr="00FE0B4B" w:rsidRDefault="00C24EC6" w:rsidP="00C24EC6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 xml:space="preserve">c2) relativa abundenţă a resurselor naturale din zonă, calitatea şi capacitatea regenerativă a acestora: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nu este cazul; </w:t>
                  </w:r>
                </w:p>
                <w:p w:rsidR="00C24EC6" w:rsidRPr="00FE0B4B" w:rsidRDefault="00C24EC6" w:rsidP="00C24EC6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>c3) capacitatea de absorbţie a mediului:  nu este cazul;</w:t>
                  </w:r>
                </w:p>
                <w:p w:rsidR="00C24EC6" w:rsidRPr="00FE0B4B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>d) Caracteristicile impactului potenţial:</w:t>
                  </w:r>
                </w:p>
                <w:p w:rsidR="00C24EC6" w:rsidRPr="00FE0B4B" w:rsidRDefault="00C24EC6" w:rsidP="00C24EC6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>d1) extinderea impactului, aria geografică şi numărul persoanelor afectate:  punctual pe perioada de execuţie;</w:t>
                  </w:r>
                </w:p>
                <w:p w:rsidR="00C24EC6" w:rsidRPr="00FE0B4B" w:rsidRDefault="00C24EC6" w:rsidP="00C24EC6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 xml:space="preserve">d2) natura transfrontieră a impactului:- nu este cazul; </w:t>
                  </w:r>
                </w:p>
                <w:p w:rsidR="00C24EC6" w:rsidRPr="00FE0B4B" w:rsidRDefault="00C24EC6" w:rsidP="00C24E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 xml:space="preserve">d3) mărimea şi complexitatea impactului: în perioada de execuţie a proiectului, impactul asupra factorilor de mediu va fi redus, sursele de poluare fiind lucrările de construcţii, utilajele şi mijloacele de transport. </w:t>
                  </w:r>
                </w:p>
                <w:p w:rsidR="00C24EC6" w:rsidRPr="00FE0B4B" w:rsidRDefault="00C24EC6" w:rsidP="00C24EC6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 xml:space="preserve">d4) probabilitatea impactului:  redusă, pe perioada de execuţie şi funcţionare; </w:t>
                  </w:r>
                </w:p>
                <w:p w:rsidR="00C24EC6" w:rsidRPr="00450628" w:rsidRDefault="00C24EC6" w:rsidP="00C24EC6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0B4B">
                    <w:rPr>
                      <w:rFonts w:ascii="Arial" w:hAnsi="Arial" w:cs="Arial"/>
                      <w:sz w:val="24"/>
                      <w:szCs w:val="24"/>
                    </w:rPr>
                    <w:t>d5) durata, frecvenţa şi reversibilitatea impactului: perioada de expunere va fi redusă, întrucât poluanţii se vor manifesta doar pe amplasamentul unde au loc lucrări de execuţie. În perioada de execuţie a proiectului impactul asupra factorilor de mediu</w:t>
                  </w:r>
                  <w:r w:rsidRPr="00450628">
                    <w:rPr>
                      <w:rFonts w:ascii="Arial" w:hAnsi="Arial" w:cs="Arial"/>
                      <w:sz w:val="24"/>
                      <w:szCs w:val="24"/>
                    </w:rPr>
                    <w:t xml:space="preserve"> va fi temporar. Pe măsura realizării lucrărilor şi închiderii fronturilor de lucru, calitatea factorilor de mediu afectaţi va reveni la parametrii iniţiali. </w:t>
                  </w:r>
                </w:p>
                <w:p w:rsidR="00C24EC6" w:rsidRPr="00086450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0628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522DB9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086450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Condiţiile de realizare a proiectului:</w:t>
                  </w:r>
                </w:p>
                <w:p w:rsidR="00C24EC6" w:rsidRPr="00086450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  <w:r w:rsidRPr="00086450">
                    <w:rPr>
                      <w:rFonts w:ascii="Arial" w:hAnsi="Arial" w:cs="Arial"/>
                      <w:sz w:val="24"/>
                      <w:szCs w:val="24"/>
                    </w:rPr>
                    <w:t xml:space="preserve">  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    </w:r>
                </w:p>
                <w:p w:rsidR="00C24EC6" w:rsidRPr="00086450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  <w:r w:rsidRPr="00086450">
                    <w:rPr>
                      <w:rFonts w:ascii="Arial" w:hAnsi="Arial" w:cs="Arial"/>
                      <w:sz w:val="24"/>
                      <w:szCs w:val="24"/>
                    </w:rPr>
        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            </w:r>
                </w:p>
                <w:p w:rsidR="00C24EC6" w:rsidRPr="00B94686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  <w:r w:rsidRPr="00B94686">
                    <w:rPr>
                      <w:rFonts w:ascii="Arial" w:hAnsi="Arial" w:cs="Arial"/>
                      <w:sz w:val="24"/>
                      <w:szCs w:val="24"/>
                    </w:rPr>
                    <w:t>Colectarea, depozitarea/valorificarea deşeurilor rezultate pe durata execuţiei lucrărilor şi în perioada de funcţionare a obiectivului, cu respectarea prevederilor legislaţiei privind regimul deşeurilor.</w:t>
                  </w:r>
                </w:p>
                <w:p w:rsidR="00C24EC6" w:rsidRPr="00B94686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  <w:r w:rsidRPr="00B94686">
                    <w:rPr>
                      <w:rFonts w:ascii="Arial" w:hAnsi="Arial" w:cs="Arial"/>
                      <w:sz w:val="24"/>
                      <w:szCs w:val="24"/>
                    </w:rPr>
                    <w:t>Respectarea prevederilor actelor/avizelor emise de alte autorităţi pentru prezentul proiect.</w:t>
                  </w:r>
                </w:p>
                <w:p w:rsidR="00C24EC6" w:rsidRPr="00B94686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  <w:r w:rsidRPr="00B94686">
                    <w:rPr>
                      <w:rFonts w:ascii="Arial" w:hAnsi="Arial" w:cs="Arial"/>
                      <w:sz w:val="24"/>
                      <w:szCs w:val="24"/>
                    </w:rPr>
                    <w:t>Realizarea reţelelor de canalizare etanşe pentru a preveni poluarea solului şi a pânzei freatice.</w:t>
                  </w:r>
                </w:p>
                <w:p w:rsidR="00C24EC6" w:rsidRPr="00B94686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  <w:r w:rsidRPr="00B94686">
                    <w:rPr>
                      <w:rFonts w:ascii="Arial" w:hAnsi="Arial" w:cs="Arial"/>
                      <w:sz w:val="24"/>
                      <w:szCs w:val="24"/>
                    </w:rPr>
                    <w:t xml:space="preserve">Respectarea prevederilor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Ord. 119/2014</w:t>
                  </w:r>
                  <w:r w:rsidRPr="00B94686">
                    <w:rPr>
                      <w:rFonts w:ascii="Arial" w:hAnsi="Arial" w:cs="Arial"/>
                      <w:sz w:val="24"/>
                      <w:szCs w:val="24"/>
                    </w:rPr>
                    <w:t>, privind nivelul de zgomot.</w:t>
                  </w:r>
                </w:p>
                <w:p w:rsidR="00C24EC6" w:rsidRPr="00B94686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</w:t>
                  </w:r>
                  <w:r w:rsidRPr="00B94686">
                    <w:rPr>
                      <w:rFonts w:ascii="Arial" w:hAnsi="Arial" w:cs="Arial"/>
                      <w:sz w:val="24"/>
                      <w:szCs w:val="24"/>
                    </w:rPr>
                    <w:t>Interzicerea depozitării direct pe sol a deşeurilor sau a materialelor cu pericol de poluare.</w:t>
                  </w:r>
                </w:p>
                <w:p w:rsidR="00C24EC6" w:rsidRPr="00086450" w:rsidRDefault="00C24EC6" w:rsidP="00C24E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6450">
                    <w:rPr>
                      <w:rFonts w:ascii="Arial" w:hAnsi="Arial" w:cs="Arial"/>
                      <w:sz w:val="24"/>
                      <w:szCs w:val="24"/>
                    </w:rPr>
                    <w:t xml:space="preserve"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</w:t>
                  </w:r>
                  <w:r w:rsidRPr="0008645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    </w:r>
                </w:p>
                <w:p w:rsidR="00C24EC6" w:rsidRPr="00086450" w:rsidRDefault="00C24EC6" w:rsidP="00C24EC6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0628">
                    <w:rPr>
                      <w:rFonts w:ascii="Arial" w:hAnsi="Arial" w:cs="Arial"/>
                      <w:sz w:val="24"/>
                      <w:szCs w:val="24"/>
                    </w:rPr>
                    <w:t xml:space="preserve">Prezentul act nu exonerează de răspundere titularul, proiectantul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ș</w:t>
                  </w:r>
                  <w:r w:rsidRPr="00450628">
                    <w:rPr>
                      <w:rFonts w:ascii="Arial" w:hAnsi="Arial" w:cs="Arial"/>
                      <w:sz w:val="24"/>
                      <w:szCs w:val="24"/>
                    </w:rPr>
                    <w:t>i/sau constructorul în cazul producerii unor accidente în timpul execuţiei lucr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ărilor sau exploatării acestora.</w:t>
                  </w:r>
                </w:p>
                <w:p w:rsidR="00C24EC6" w:rsidRPr="0084219C" w:rsidRDefault="00C24EC6" w:rsidP="00C24E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24EC6" w:rsidRPr="00522DB9" w:rsidRDefault="00C24EC6" w:rsidP="00C24EC6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19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 sedinta CAT din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01.08</w:t>
                  </w:r>
                  <w:r w:rsidRPr="00842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.2017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s-au solicitat urmatoarele acte/avize;</w:t>
                  </w:r>
                </w:p>
              </w:sdtContent>
            </w:sdt>
            <w:p w:rsidR="00C24EC6" w:rsidRPr="00522DB9" w:rsidRDefault="00C24EC6" w:rsidP="00C24EC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522DB9" w:rsidRPr="00522DB9" w:rsidRDefault="00C24EC6" w:rsidP="00C24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C24EC6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C24EC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C24EC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C24EC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C24EC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C24EC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C24EC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C24EC6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C24EC6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C24EC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C24EC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C24EC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C24EC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C24EC6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C24EC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24EC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24EC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24EC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24EC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24EC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24EC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30" w:rsidRDefault="001A4730" w:rsidP="001A4730">
      <w:pPr>
        <w:spacing w:after="0" w:line="240" w:lineRule="auto"/>
      </w:pPr>
      <w:r>
        <w:separator/>
      </w:r>
    </w:p>
  </w:endnote>
  <w:endnote w:type="continuationSeparator" w:id="0">
    <w:p w:rsidR="001A4730" w:rsidRDefault="001A4730" w:rsidP="001A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A473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4E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EC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24EC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C24EC6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C24EC6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C24EC6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C24EC6" w:rsidP="00C44321">
        <w:pPr>
          <w:pStyle w:val="Footer"/>
          <w:jc w:val="center"/>
        </w:pPr>
        <w:r>
          <w:t xml:space="preserve"> </w:t>
        </w:r>
        <w:r w:rsidR="001A4730">
          <w:fldChar w:fldCharType="begin"/>
        </w:r>
        <w:r>
          <w:instrText xml:space="preserve"> PAGE   \* MERGEFORMAT </w:instrText>
        </w:r>
        <w:r w:rsidR="001A4730">
          <w:fldChar w:fldCharType="separate"/>
        </w:r>
        <w:r>
          <w:rPr>
            <w:noProof/>
          </w:rPr>
          <w:t>3</w:t>
        </w:r>
        <w:r w:rsidR="001A4730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C24EC6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C24EC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C24EC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30" w:rsidRDefault="001A4730" w:rsidP="001A4730">
      <w:pPr>
        <w:spacing w:after="0" w:line="240" w:lineRule="auto"/>
      </w:pPr>
      <w:r>
        <w:separator/>
      </w:r>
    </w:p>
  </w:footnote>
  <w:footnote w:type="continuationSeparator" w:id="0">
    <w:p w:rsidR="001A4730" w:rsidRDefault="001A4730" w:rsidP="001A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C24E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C24E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1A473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A473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2070442" r:id="rId2"/>
      </w:pict>
    </w:r>
    <w:r w:rsidR="00C24EC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24EC6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C24EC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A473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C24EC6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C24EC6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24EC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24EC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A4730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C24EC6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C24EC6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C24EC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H0jOoIR/UMudmiWLRzI+VXLQ5rY=" w:salt="glrF3lesLc1XUkEqQ1BQ5g=="/>
  <w:defaultTabStop w:val="720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730"/>
    <w:rsid w:val="001A4730"/>
    <w:rsid w:val="00C2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Style4">
    <w:name w:val="Style4"/>
    <w:basedOn w:val="Normal"/>
    <w:rsid w:val="00C24EC6"/>
    <w:pPr>
      <w:suppressAutoHyphens/>
      <w:spacing w:after="0" w:line="283" w:lineRule="exact"/>
      <w:ind w:firstLine="197"/>
      <w:jc w:val="both"/>
    </w:pPr>
    <w:rPr>
      <w:rFonts w:ascii="Times New Roman" w:eastAsia="Times New Roman" w:hAnsi="Times New Roman"/>
      <w:sz w:val="20"/>
      <w:szCs w:val="20"/>
      <w:lang w:val="ro-RO" w:eastAsia="ar-SA"/>
    </w:rPr>
  </w:style>
  <w:style w:type="paragraph" w:customStyle="1" w:styleId="Corptext21">
    <w:name w:val="Corp text 21"/>
    <w:basedOn w:val="Normal"/>
    <w:rsid w:val="00C24EC6"/>
    <w:pPr>
      <w:suppressAutoHyphens/>
      <w:spacing w:after="0" w:line="360" w:lineRule="auto"/>
      <w:ind w:firstLine="562"/>
    </w:pPr>
    <w:rPr>
      <w:rFonts w:ascii="Times New Roman" w:eastAsia="Times New Roman" w:hAnsi="Times New Roman"/>
      <w:i/>
      <w:sz w:val="28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CDB2183607D646858E8AE3F9859D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C773-64F7-47D1-9A8F-3565AD33C2E8}"/>
      </w:docPartPr>
      <w:docPartBody>
        <w:p w:rsidR="00000000" w:rsidRDefault="00B36BAA" w:rsidP="00B36BAA">
          <w:pPr>
            <w:pStyle w:val="CDB2183607D646858E8AE3F9859D658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529CE77E443406A9CCEC40D83FE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F71D-A1AE-4ABE-8709-DDD345A3D8E3}"/>
      </w:docPartPr>
      <w:docPartBody>
        <w:p w:rsidR="00000000" w:rsidRDefault="00B36BAA" w:rsidP="00B36BAA">
          <w:pPr>
            <w:pStyle w:val="F529CE77E443406A9CCEC40D83FEF3E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6BAA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BA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CDB2183607D646858E8AE3F9859D6585">
    <w:name w:val="CDB2183607D646858E8AE3F9859D6585"/>
    <w:rsid w:val="00B36BAA"/>
  </w:style>
  <w:style w:type="paragraph" w:customStyle="1" w:styleId="F529CE77E443406A9CCEC40D83FEF3EE">
    <w:name w:val="F529CE77E443406A9CCEC40D83FEF3EE"/>
    <w:rsid w:val="00B36B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eca2f1f-cbd8-4fd4-a8d7-044f0dac5c04","Numar":null,"Data":null,"NumarActReglementareInitial":null,"DataActReglementareInitial":null,"DataInceput":null,"DataSfarsit":null,"Durata":null,"PunctLucruId":390967.0,"TipActId":4.0,"NumarCerere":null,"DataCerere":null,"NumarCerereScriptic":"1999","DataCerereScriptic":"2017-01-13T00:00:00","CodFiscal":null,"SordId":"(7B4BA326-E4BE-E436-35FA-1D9BF3676921)","SablonSordId":"(8B66777B-56B9-65A9-2773-1FA4A6BC21FB)","DosarSordId":"4335912","LatitudineWgs84":null,"LongitudineWgs84":null,"LatitudineStereo70":null,"LongitudineStereo70":null,"NumarAutorizatieGospodarireApe":null,"DataAutorizatieGospodarireApe":null,"DurataAutorizatieGospodarireApe":null,"Aba":null,"Sga":null,"AdresaSediuSocial":"Str. GHEORGHE POP DE BASESTI, Nr. 20, Cehu Silvaniei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2BD375BA-778B-4080-8285-0D461EBF2D4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9A39414-9DA5-4E2C-8EC4-42A07FB04477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D76DD8EB-5AF5-4C77-BFAB-A6A29AAC9243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7642E33E-89E4-4670-93C8-ABB5ADFC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1095</Words>
  <Characters>6244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7325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steliana.banea</cp:lastModifiedBy>
  <cp:revision>6</cp:revision>
  <cp:lastPrinted>2014-04-25T12:16:00Z</cp:lastPrinted>
  <dcterms:created xsi:type="dcterms:W3CDTF">2015-10-26T07:49:00Z</dcterms:created>
  <dcterms:modified xsi:type="dcterms:W3CDTF">2017-07-20T12:41:00Z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COCO LUX S.R.L</vt:lpwstr>
  </property>
  <property fmtid="{D5CDD505-2E9C-101B-9397-08002B2CF9AE}" pid="5" name="SordId">
    <vt:lpwstr>(7B4BA326-E4BE-E436-35FA-1D9BF3676921)</vt:lpwstr>
  </property>
  <property fmtid="{D5CDD505-2E9C-101B-9397-08002B2CF9AE}" pid="6" name="VersiuneDocument">
    <vt:lpwstr>2</vt:lpwstr>
  </property>
  <property fmtid="{D5CDD505-2E9C-101B-9397-08002B2CF9AE}" pid="7" name="RuntimeGuid">
    <vt:lpwstr>8f09f9c9-2c4b-4f4c-aa92-b361c5e6c895</vt:lpwstr>
  </property>
  <property fmtid="{D5CDD505-2E9C-101B-9397-08002B2CF9AE}" pid="8" name="PunctLucruId">
    <vt:lpwstr>390967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4335912</vt:lpwstr>
  </property>
  <property fmtid="{D5CDD505-2E9C-101B-9397-08002B2CF9AE}" pid="11" name="DosarCerereSordId">
    <vt:lpwstr>3892752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5eca2f1f-cbd8-4fd4-a8d7-044f0dac5c04</vt:lpwstr>
  </property>
  <property fmtid="{D5CDD505-2E9C-101B-9397-08002B2CF9AE}" pid="16" name="CommitRoles">
    <vt:lpwstr>false</vt:lpwstr>
  </property>
</Properties>
</file>