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93594" w:rsidP="002A0D13">
      <w:pPr>
        <w:spacing w:after="0" w:line="240" w:lineRule="auto"/>
        <w:jc w:val="both"/>
        <w:rPr>
          <w:rFonts w:ascii="Times New Roman" w:hAnsi="Times New Roman"/>
          <w:b/>
          <w:bCs/>
          <w:sz w:val="28"/>
          <w:szCs w:val="28"/>
          <w:lang w:val="ro-RO"/>
        </w:rPr>
      </w:pPr>
    </w:p>
    <w:p w:rsidR="00240AAF" w:rsidRPr="00064581" w:rsidRDefault="0019359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19359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9359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64577"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193594" w:rsidP="00074A9F">
          <w:pPr>
            <w:spacing w:after="120" w:line="240" w:lineRule="auto"/>
            <w:jc w:val="center"/>
            <w:rPr>
              <w:lang w:val="ro-RO"/>
            </w:rPr>
          </w:pPr>
          <w:r>
            <w:rPr>
              <w:lang w:val="ro-RO"/>
            </w:rPr>
            <w:t xml:space="preserve"> </w:t>
          </w:r>
        </w:p>
      </w:sdtContent>
    </w:sdt>
    <w:p w:rsidR="00AC0360" w:rsidRDefault="00193594" w:rsidP="00F6328D">
      <w:pPr>
        <w:autoSpaceDE w:val="0"/>
        <w:spacing w:after="0" w:line="240" w:lineRule="auto"/>
        <w:jc w:val="both"/>
        <w:rPr>
          <w:rFonts w:ascii="Arial" w:hAnsi="Arial" w:cs="Arial"/>
          <w:sz w:val="24"/>
          <w:szCs w:val="24"/>
          <w:lang w:val="ro-RO"/>
        </w:rPr>
      </w:pPr>
    </w:p>
    <w:p w:rsidR="00AC0360" w:rsidRDefault="00193594" w:rsidP="00F6328D">
      <w:pPr>
        <w:autoSpaceDE w:val="0"/>
        <w:spacing w:after="0" w:line="240" w:lineRule="auto"/>
        <w:jc w:val="both"/>
        <w:rPr>
          <w:rFonts w:ascii="Arial" w:hAnsi="Arial" w:cs="Arial"/>
          <w:sz w:val="24"/>
          <w:szCs w:val="24"/>
          <w:lang w:val="ro-RO"/>
        </w:rPr>
      </w:pPr>
    </w:p>
    <w:p w:rsidR="00595382" w:rsidRDefault="0019359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B64577">
            <w:rPr>
              <w:rFonts w:ascii="Arial" w:hAnsi="Arial" w:cs="Arial"/>
              <w:b/>
              <w:sz w:val="24"/>
              <w:szCs w:val="24"/>
              <w:lang w:val="ro-RO"/>
            </w:rPr>
            <w:t>PRIMARIA MUNICIPIULUI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B64577">
            <w:rPr>
              <w:rFonts w:ascii="Arial" w:hAnsi="Arial" w:cs="Arial"/>
              <w:sz w:val="24"/>
              <w:szCs w:val="24"/>
              <w:lang w:val="ro-RO"/>
            </w:rPr>
            <w:t>Str. PIATA IULIU MANIU, Nr. 3,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B64577">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B6457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B64577">
            <w:rPr>
              <w:rFonts w:ascii="Arial" w:hAnsi="Arial" w:cs="Arial"/>
              <w:sz w:val="24"/>
              <w:szCs w:val="24"/>
              <w:lang w:val="ro-RO"/>
            </w:rPr>
            <w:t>930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2-16T00:00:00Z">
            <w:dateFormat w:val="dd.MM.yyyy"/>
            <w:lid w:val="ro-RO"/>
            <w:storeMappedDataAs w:val="dateTime"/>
            <w:calendar w:val="gregorian"/>
          </w:date>
        </w:sdtPr>
        <w:sdtContent>
          <w:r w:rsidR="00B64577">
            <w:rPr>
              <w:rFonts w:ascii="Arial" w:hAnsi="Arial" w:cs="Arial"/>
              <w:spacing w:val="-6"/>
              <w:sz w:val="24"/>
              <w:szCs w:val="24"/>
              <w:lang w:val="ro-RO"/>
            </w:rPr>
            <w:t>16.02.2018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774716" w:rsidRDefault="00193594" w:rsidP="00774716">
          <w:pPr>
            <w:pStyle w:val="ListParagraph"/>
            <w:numPr>
              <w:ilvl w:val="0"/>
              <w:numId w:val="8"/>
            </w:numPr>
            <w:autoSpaceDE w:val="0"/>
            <w:spacing w:after="0" w:line="240" w:lineRule="auto"/>
            <w:jc w:val="both"/>
            <w:rPr>
              <w:rFonts w:ascii="Arial" w:hAnsi="Arial" w:cs="Arial"/>
              <w:sz w:val="24"/>
              <w:szCs w:val="24"/>
              <w:lang w:val="ro-RO" w:eastAsia="ro-RO"/>
            </w:rPr>
          </w:pPr>
          <w:r w:rsidRPr="00774716">
            <w:rPr>
              <w:rFonts w:ascii="Arial" w:hAnsi="Arial" w:cs="Arial"/>
              <w:b/>
              <w:sz w:val="24"/>
              <w:szCs w:val="24"/>
              <w:lang w:val="ro-RO" w:eastAsia="ro-RO"/>
            </w:rPr>
            <w:t>Hotărârii Guvernului nr. 445/2009</w:t>
          </w:r>
          <w:r w:rsidRPr="00774716">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774716" w:rsidRDefault="00193594" w:rsidP="00774716">
          <w:pPr>
            <w:pStyle w:val="ListParagraph"/>
            <w:numPr>
              <w:ilvl w:val="0"/>
              <w:numId w:val="8"/>
            </w:numPr>
            <w:autoSpaceDE w:val="0"/>
            <w:spacing w:after="0" w:line="240" w:lineRule="auto"/>
            <w:jc w:val="both"/>
            <w:rPr>
              <w:rFonts w:ascii="Arial" w:hAnsi="Arial" w:cs="Arial"/>
              <w:sz w:val="24"/>
              <w:szCs w:val="24"/>
              <w:lang w:val="ro-RO" w:eastAsia="ro-RO"/>
            </w:rPr>
          </w:pPr>
          <w:r w:rsidRPr="00774716">
            <w:rPr>
              <w:rFonts w:ascii="Arial" w:hAnsi="Arial" w:cs="Arial"/>
              <w:b/>
              <w:sz w:val="24"/>
              <w:szCs w:val="24"/>
              <w:lang w:val="ro-RO"/>
            </w:rPr>
            <w:t xml:space="preserve">Ordonanţei de Urgenţă a </w:t>
          </w:r>
          <w:r w:rsidRPr="00774716">
            <w:rPr>
              <w:rFonts w:ascii="Arial" w:hAnsi="Arial" w:cs="Arial"/>
              <w:b/>
              <w:sz w:val="24"/>
              <w:szCs w:val="24"/>
              <w:lang w:val="ro-RO"/>
            </w:rPr>
            <w:t>Guvernului nr. 57/2007</w:t>
          </w:r>
          <w:r w:rsidRPr="00774716">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774716">
            <w:rPr>
              <w:rFonts w:ascii="Arial" w:hAnsi="Arial" w:cs="Arial"/>
              <w:b/>
              <w:sz w:val="24"/>
              <w:szCs w:val="24"/>
              <w:lang w:val="ro-RO"/>
            </w:rPr>
            <w:t>Legea nr.</w:t>
          </w:r>
          <w:r w:rsidRPr="00774716">
            <w:rPr>
              <w:rFonts w:ascii="Arial" w:hAnsi="Arial" w:cs="Arial"/>
              <w:b/>
              <w:sz w:val="24"/>
              <w:szCs w:val="24"/>
              <w:lang w:val="ro-RO"/>
            </w:rPr>
            <w:t xml:space="preserve"> </w:t>
          </w:r>
          <w:r w:rsidRPr="00774716">
            <w:rPr>
              <w:rFonts w:ascii="Arial" w:hAnsi="Arial" w:cs="Arial"/>
              <w:b/>
              <w:sz w:val="24"/>
              <w:szCs w:val="24"/>
              <w:lang w:val="ro-RO"/>
            </w:rPr>
            <w:t>49/2011</w:t>
          </w:r>
          <w:r w:rsidRPr="00774716">
            <w:rPr>
              <w:rFonts w:ascii="Arial" w:hAnsi="Arial" w:cs="Arial"/>
              <w:sz w:val="24"/>
              <w:szCs w:val="24"/>
              <w:lang w:val="ro-RO"/>
            </w:rPr>
            <w:t>,</w:t>
          </w:r>
        </w:p>
        <w:p w:rsidR="00595382" w:rsidRDefault="0042065C" w:rsidP="00595382">
          <w:pPr>
            <w:autoSpaceDE w:val="0"/>
            <w:spacing w:after="0" w:line="240" w:lineRule="auto"/>
            <w:jc w:val="both"/>
            <w:rPr>
              <w:rFonts w:ascii="Arial" w:hAnsi="Arial" w:cs="Arial"/>
              <w:sz w:val="24"/>
              <w:szCs w:val="24"/>
              <w:lang w:val="ro-RO"/>
            </w:rPr>
          </w:pPr>
        </w:p>
      </w:sdtContent>
    </w:sdt>
    <w:p w:rsidR="00595382" w:rsidRPr="0001311F" w:rsidRDefault="0019359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B64577">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w:t>
          </w:r>
          <w:r w:rsidR="00B64577">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din data de </w:t>
          </w:r>
          <w:r w:rsidR="00B64577">
            <w:rPr>
              <w:rFonts w:ascii="Arial" w:hAnsi="Arial" w:cs="Arial"/>
              <w:sz w:val="24"/>
              <w:szCs w:val="24"/>
              <w:lang w:val="ro-RO"/>
            </w:rPr>
            <w:t>21.05.2018</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B64577">
            <w:rPr>
              <w:rFonts w:ascii="Arial" w:hAnsi="Arial" w:cs="Arial"/>
              <w:sz w:val="24"/>
              <w:szCs w:val="24"/>
              <w:lang w:val="ro-RO"/>
            </w:rPr>
            <w:t>:</w:t>
          </w:r>
          <w:r w:rsidRPr="0001311F">
            <w:rPr>
              <w:rFonts w:ascii="Arial" w:hAnsi="Arial" w:cs="Arial"/>
              <w:sz w:val="24"/>
              <w:szCs w:val="24"/>
              <w:lang w:val="ro-RO"/>
            </w:rPr>
            <w:t xml:space="preserve"> </w:t>
          </w:r>
          <w:r w:rsidR="00B64577" w:rsidRPr="00B64577">
            <w:rPr>
              <w:rFonts w:ascii="Arial" w:hAnsi="Arial" w:cs="Arial"/>
              <w:b/>
              <w:i/>
              <w:sz w:val="24"/>
              <w:szCs w:val="24"/>
              <w:lang w:val="ro-RO"/>
            </w:rPr>
            <w:t>Trotuare și piste de biciclete bulevardul Mihai Viteazul</w:t>
          </w:r>
          <w:r w:rsidR="00B64577">
            <w:rPr>
              <w:rFonts w:ascii="Arial" w:hAnsi="Arial" w:cs="Arial"/>
              <w:b/>
              <w:i/>
              <w:sz w:val="24"/>
              <w:szCs w:val="24"/>
              <w:lang w:val="ro-RO"/>
            </w:rPr>
            <w:t>,</w:t>
          </w:r>
          <w:r w:rsidRPr="0001311F">
            <w:rPr>
              <w:rFonts w:ascii="Arial" w:hAnsi="Arial" w:cs="Arial"/>
              <w:sz w:val="24"/>
              <w:szCs w:val="24"/>
              <w:lang w:val="ro-RO"/>
            </w:rPr>
            <w:t xml:space="preserve"> propus a fi amplasat în </w:t>
          </w:r>
          <w:r w:rsidR="00B64577" w:rsidRPr="00B64577">
            <w:rPr>
              <w:rFonts w:ascii="Arial" w:hAnsi="Arial" w:cs="Arial"/>
              <w:sz w:val="24"/>
              <w:szCs w:val="24"/>
              <w:lang w:val="ro-RO"/>
            </w:rPr>
            <w:t>municipiul Zalău, bulevardul Mihai Viteazul – zona dintre P-ța Iuliu Maniu și intersecție cu strada Lupului, jud. Sălaj</w:t>
          </w:r>
          <w:r w:rsidR="00B64577">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9359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0158D5" w:rsidRPr="00107362" w:rsidRDefault="00193594" w:rsidP="000158D5">
          <w:pPr>
            <w:autoSpaceDE w:val="0"/>
            <w:autoSpaceDN w:val="0"/>
            <w:adjustRightInd w:val="0"/>
            <w:spacing w:after="0" w:line="240" w:lineRule="auto"/>
            <w:jc w:val="both"/>
            <w:rPr>
              <w:rFonts w:ascii="Arial" w:hAnsi="Arial" w:cs="Arial"/>
              <w:noProof/>
              <w:sz w:val="24"/>
              <w:szCs w:val="24"/>
              <w:lang w:val="ro-RO"/>
            </w:rPr>
          </w:pPr>
          <w:r w:rsidRPr="00522DB9">
            <w:rPr>
              <w:rFonts w:ascii="Arial" w:hAnsi="Arial" w:cs="Arial"/>
              <w:sz w:val="24"/>
              <w:szCs w:val="24"/>
            </w:rPr>
            <w:t xml:space="preserve">   </w:t>
          </w:r>
          <w:r w:rsidR="000158D5" w:rsidRPr="00107362">
            <w:rPr>
              <w:rFonts w:ascii="Arial" w:hAnsi="Arial" w:cs="Arial"/>
              <w:sz w:val="24"/>
              <w:szCs w:val="24"/>
            </w:rPr>
            <w:t xml:space="preserve">   I. </w:t>
          </w:r>
          <w:r w:rsidR="000158D5" w:rsidRPr="00107362">
            <w:rPr>
              <w:rFonts w:ascii="Arial" w:hAnsi="Arial" w:cs="Arial"/>
              <w:noProof/>
              <w:sz w:val="24"/>
              <w:szCs w:val="24"/>
              <w:lang w:val="ro-RO"/>
            </w:rPr>
            <w:t>Motivele care au stat la baza luării deciziei etapei de încadrare în procedura de evaluare a impactului asupra mediului sunt următoarele:</w:t>
          </w:r>
        </w:p>
        <w:p w:rsidR="000158D5" w:rsidRPr="00107362" w:rsidRDefault="000158D5" w:rsidP="000158D5">
          <w:pPr>
            <w:autoSpaceDE w:val="0"/>
            <w:autoSpaceDN w:val="0"/>
            <w:adjustRightInd w:val="0"/>
            <w:spacing w:after="0" w:line="240" w:lineRule="auto"/>
            <w:jc w:val="both"/>
            <w:rPr>
              <w:rFonts w:ascii="Arial" w:hAnsi="Arial" w:cs="Arial"/>
              <w:noProof/>
              <w:sz w:val="24"/>
              <w:szCs w:val="24"/>
              <w:lang w:val="ro-RO"/>
            </w:rPr>
          </w:pPr>
          <w:r w:rsidRPr="00107362">
            <w:rPr>
              <w:rFonts w:ascii="Arial" w:hAnsi="Arial" w:cs="Arial"/>
              <w:noProof/>
              <w:sz w:val="24"/>
              <w:szCs w:val="24"/>
              <w:lang w:val="ro-RO"/>
            </w:rPr>
            <w:t xml:space="preserve">   </w:t>
          </w:r>
        </w:p>
        <w:p w:rsidR="000158D5" w:rsidRPr="00107362" w:rsidRDefault="000158D5" w:rsidP="000158D5">
          <w:pPr>
            <w:autoSpaceDE w:val="0"/>
            <w:autoSpaceDN w:val="0"/>
            <w:adjustRightInd w:val="0"/>
            <w:spacing w:after="0" w:line="240" w:lineRule="auto"/>
            <w:jc w:val="both"/>
            <w:rPr>
              <w:rFonts w:ascii="Arial" w:hAnsi="Arial" w:cs="Arial"/>
              <w:sz w:val="24"/>
              <w:szCs w:val="24"/>
            </w:rPr>
          </w:pPr>
          <w:r w:rsidRPr="00107362">
            <w:rPr>
              <w:rFonts w:ascii="Arial" w:hAnsi="Arial" w:cs="Arial"/>
              <w:noProof/>
              <w:sz w:val="24"/>
              <w:szCs w:val="24"/>
              <w:lang w:val="ro-RO"/>
            </w:rPr>
            <w:t>a) proiectul se încadrează în prevederile Hotărârii Guvernului nr. 445/2009, anexa nr</w:t>
          </w:r>
          <w:r w:rsidRPr="00107362">
            <w:rPr>
              <w:rFonts w:ascii="Arial" w:hAnsi="Arial" w:cs="Arial"/>
              <w:sz w:val="24"/>
              <w:szCs w:val="24"/>
            </w:rPr>
            <w:t xml:space="preserve">. 2 </w:t>
          </w:r>
          <w:r w:rsidRPr="00107362">
            <w:rPr>
              <w:rFonts w:ascii="Arial" w:hAnsi="Arial" w:cs="Arial"/>
              <w:sz w:val="24"/>
              <w:szCs w:val="24"/>
              <w:lang w:val="ro-RO"/>
            </w:rPr>
            <w:t xml:space="preserve">la pct. 10 lit. b) şi </w:t>
          </w:r>
          <w:r>
            <w:rPr>
              <w:rFonts w:ascii="Arial" w:hAnsi="Arial" w:cs="Arial"/>
              <w:sz w:val="24"/>
              <w:szCs w:val="24"/>
              <w:lang w:val="ro-RO"/>
            </w:rPr>
            <w:t>lit. f) și pct. 13 lit. a</w:t>
          </w:r>
          <w:r w:rsidRPr="00107362">
            <w:rPr>
              <w:rFonts w:ascii="Arial" w:hAnsi="Arial" w:cs="Arial"/>
              <w:sz w:val="24"/>
              <w:szCs w:val="24"/>
              <w:lang w:val="ro-RO"/>
            </w:rPr>
            <w:t>)</w:t>
          </w:r>
          <w:r w:rsidRPr="00107362">
            <w:rPr>
              <w:rFonts w:ascii="Arial" w:hAnsi="Arial" w:cs="Arial"/>
              <w:sz w:val="24"/>
              <w:szCs w:val="24"/>
            </w:rPr>
            <w:t>;</w:t>
          </w:r>
        </w:p>
        <w:p w:rsidR="000158D5" w:rsidRPr="00107362" w:rsidRDefault="000158D5" w:rsidP="000158D5">
          <w:pPr>
            <w:autoSpaceDE w:val="0"/>
            <w:autoSpaceDN w:val="0"/>
            <w:adjustRightInd w:val="0"/>
            <w:spacing w:after="0" w:line="240" w:lineRule="auto"/>
            <w:jc w:val="both"/>
            <w:rPr>
              <w:rFonts w:ascii="Arial" w:hAnsi="Arial" w:cs="Arial"/>
              <w:sz w:val="24"/>
              <w:szCs w:val="24"/>
            </w:rPr>
          </w:pPr>
          <w:r w:rsidRPr="00107362">
            <w:rPr>
              <w:rFonts w:ascii="Arial" w:hAnsi="Arial" w:cs="Arial"/>
              <w:sz w:val="24"/>
              <w:szCs w:val="24"/>
            </w:rPr>
            <w:t xml:space="preserve">    </w:t>
          </w:r>
        </w:p>
        <w:p w:rsidR="000158D5" w:rsidRPr="00107362" w:rsidRDefault="000158D5" w:rsidP="000158D5">
          <w:pPr>
            <w:spacing w:after="0" w:line="240" w:lineRule="auto"/>
            <w:jc w:val="both"/>
            <w:rPr>
              <w:rFonts w:ascii="Arial" w:hAnsi="Arial" w:cs="Arial"/>
              <w:sz w:val="24"/>
              <w:szCs w:val="24"/>
              <w:lang w:val="pt-BR"/>
            </w:rPr>
          </w:pPr>
          <w:r w:rsidRPr="00107362">
            <w:rPr>
              <w:rFonts w:ascii="Arial" w:hAnsi="Arial" w:cs="Arial"/>
              <w:sz w:val="24"/>
              <w:szCs w:val="24"/>
              <w:lang w:val="pt-BR"/>
            </w:rPr>
            <w:t>b) Caracteristicile proiectului:</w:t>
          </w:r>
        </w:p>
        <w:p w:rsidR="00AD0A8B" w:rsidRDefault="000158D5" w:rsidP="00C371E3">
          <w:pPr>
            <w:spacing w:after="0" w:line="240" w:lineRule="auto"/>
            <w:ind w:firstLine="720"/>
            <w:jc w:val="both"/>
            <w:rPr>
              <w:rFonts w:ascii="Arial" w:hAnsi="Arial" w:cs="Arial"/>
              <w:i/>
              <w:sz w:val="24"/>
              <w:szCs w:val="24"/>
            </w:rPr>
          </w:pPr>
          <w:r w:rsidRPr="00105D48">
            <w:rPr>
              <w:rFonts w:ascii="Arial" w:hAnsi="Arial" w:cs="Arial"/>
              <w:sz w:val="24"/>
              <w:szCs w:val="24"/>
              <w:lang w:val="ro-RO"/>
            </w:rPr>
            <w:t>b</w:t>
          </w:r>
          <w:r w:rsidRPr="00105D48">
            <w:rPr>
              <w:rFonts w:ascii="Arial" w:hAnsi="Arial" w:cs="Arial"/>
              <w:sz w:val="24"/>
              <w:szCs w:val="24"/>
              <w:vertAlign w:val="subscript"/>
              <w:lang w:val="ro-RO"/>
            </w:rPr>
            <w:t>1</w:t>
          </w:r>
          <w:r w:rsidRPr="00105D48">
            <w:rPr>
              <w:rFonts w:ascii="Arial" w:hAnsi="Arial" w:cs="Arial"/>
              <w:sz w:val="24"/>
              <w:szCs w:val="24"/>
              <w:lang w:val="ro-RO"/>
            </w:rPr>
            <w:t xml:space="preserve">) </w:t>
          </w:r>
          <w:r w:rsidRPr="00105D48">
            <w:rPr>
              <w:rFonts w:ascii="Arial" w:hAnsi="Arial" w:cs="Arial"/>
              <w:noProof/>
              <w:sz w:val="24"/>
              <w:szCs w:val="24"/>
            </w:rPr>
            <w:t>mărimea proiectului:</w:t>
          </w:r>
          <w:r w:rsidRPr="00105D48">
            <w:rPr>
              <w:rFonts w:ascii="Arial" w:hAnsi="Arial" w:cs="Arial"/>
              <w:i/>
              <w:sz w:val="24"/>
              <w:szCs w:val="24"/>
            </w:rPr>
            <w:t xml:space="preserve"> </w:t>
          </w:r>
        </w:p>
        <w:p w:rsidR="00C371E3" w:rsidRPr="00AD0A8B" w:rsidRDefault="00C371E3" w:rsidP="00AD0A8B">
          <w:pPr>
            <w:pStyle w:val="ListParagraph"/>
            <w:numPr>
              <w:ilvl w:val="0"/>
              <w:numId w:val="11"/>
            </w:numPr>
            <w:spacing w:after="0" w:line="240" w:lineRule="auto"/>
            <w:jc w:val="both"/>
            <w:rPr>
              <w:rFonts w:ascii="Arial" w:hAnsi="Arial" w:cs="Arial"/>
              <w:b/>
              <w:i/>
              <w:noProof/>
              <w:sz w:val="24"/>
              <w:szCs w:val="24"/>
              <w:lang w:val="it-IT"/>
            </w:rPr>
          </w:pPr>
          <w:r w:rsidRPr="00AD0A8B">
            <w:rPr>
              <w:rFonts w:ascii="Arial" w:hAnsi="Arial" w:cs="Arial"/>
              <w:b/>
              <w:i/>
              <w:noProof/>
              <w:sz w:val="24"/>
              <w:szCs w:val="24"/>
              <w:lang w:val="it-IT"/>
            </w:rPr>
            <w:t>Lucrări de amenajare alei, piste de biciclete și spațiu verde</w:t>
          </w:r>
          <w:r w:rsidR="00AD0A8B" w:rsidRPr="00AD0A8B">
            <w:rPr>
              <w:rFonts w:ascii="Arial" w:hAnsi="Arial" w:cs="Arial"/>
              <w:b/>
              <w:i/>
              <w:noProof/>
              <w:sz w:val="24"/>
              <w:szCs w:val="24"/>
              <w:lang w:val="it-IT"/>
            </w:rPr>
            <w:t>:</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S-a propus amenajarea unor tronsoane noi de pistă de bicicletă care să asigure legătura între centrul municipiului și zona de la periferia acestuia aferentă parcurilor industriale cu obiective importante care atrag fluxuri de trafic importante și la care se va putea ajunge pe două roți prin acest program.</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S-au amenajat piste de cicliști și trotuare pe bulevardul Mihai Viteazul aferente tronsonului situate între străzile Simion Bărnuțiu – Tudor Vladimirescu până la intersecția cu strada Lupului având o lungime de 4800 m. Trotuarele și pistele de cicliști pe tronsonul dintre Piața Iuliu Maniu și Scala au fost modernizate sau sunt în curs de modernizare.</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lastRenderedPageBreak/>
            <w:t>Prin construirea acestor trasee de pistă de bicicletă și trotuare de o parte și de cealaltă a bulevardului Mihai Viteazul, se crează o mai bună mobilitate și cresc accesibilitatea obiectivelor de pe traseu. Lungimea totală a traseelor este de:</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Pista bicicleta dreapta -</w:t>
          </w:r>
          <w:r w:rsidRPr="00C371E3">
            <w:rPr>
              <w:rFonts w:ascii="Arial" w:hAnsi="Arial" w:cs="Arial"/>
              <w:bCs/>
              <w:noProof/>
              <w:sz w:val="24"/>
              <w:szCs w:val="24"/>
            </w:rPr>
            <w:tab/>
            <w:t>L = 4014.40 m</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Pista bicicleta stanga -</w:t>
          </w:r>
          <w:r w:rsidRPr="00C371E3">
            <w:rPr>
              <w:rFonts w:ascii="Arial" w:hAnsi="Arial" w:cs="Arial"/>
              <w:bCs/>
              <w:noProof/>
              <w:sz w:val="24"/>
              <w:szCs w:val="24"/>
            </w:rPr>
            <w:tab/>
            <w:t>L = 3576.30 m</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Trotuar dreapta -</w:t>
          </w:r>
          <w:r w:rsidRPr="00C371E3">
            <w:rPr>
              <w:rFonts w:ascii="Arial" w:hAnsi="Arial" w:cs="Arial"/>
              <w:bCs/>
              <w:noProof/>
              <w:sz w:val="24"/>
              <w:szCs w:val="24"/>
            </w:rPr>
            <w:tab/>
            <w:t>L = 4928.01 m</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 xml:space="preserve">Trotuar stanga - </w:t>
          </w:r>
          <w:r w:rsidRPr="00C371E3">
            <w:rPr>
              <w:rFonts w:ascii="Arial" w:hAnsi="Arial" w:cs="Arial"/>
              <w:bCs/>
              <w:noProof/>
              <w:sz w:val="24"/>
              <w:szCs w:val="24"/>
            </w:rPr>
            <w:tab/>
            <w:t>L = 4774.51 m</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Pe zonele unde nu există spațiu suficient pentru pistă și trotuar se va amenaja doar trotuar având lațimea cuprinsă între 1.50 m și 2.00 m, aceste zone vor putea fi folosite atât de pietoni cât și de bicicliști.</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Lățimea pistei amenajate va fi de 1,50 m cu o singură bandă de circulație pe sens, aceasta va fi amplasată lângă marginea părții carosabile și va fi încadrată înspre carosabil cu borduri prefabricate din beton de 20x25 cm așezate pe o fundație din beton de ciment C8/10, respectiv înspre trotuar cu borduri prefabricate din beton de 10x15 cm așezate pe o fundație din beton de ciment C8/10. Panta transversală a pistei va fi de 2.0% spre partea carosabilă.</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Lățimea trotuarelor amenajate va fi de minim 1.50m, iar unde locul permite se va amenaja pe toată lățimea până la limita construcțiilor. Trotuarele vor fi amplasate între pista de bicicliști și limita de proprietate aferentă clădirilor și vor fi încadrate cu borduri prefabricate din beton de 10x15 cm așezate pe o fundație din beton de ciment C8/10. Panta transversala a trotuarelor va fi de 2.0% spre pistă sau zone verzi.</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Pista de cicliști se va amenaja astfel:</w:t>
          </w:r>
        </w:p>
        <w:p w:rsidR="00C371E3" w:rsidRPr="00C371E3" w:rsidRDefault="00C371E3" w:rsidP="00C371E3">
          <w:pPr>
            <w:numPr>
              <w:ilvl w:val="0"/>
              <w:numId w:val="9"/>
            </w:numPr>
            <w:spacing w:after="0" w:line="240" w:lineRule="auto"/>
            <w:jc w:val="both"/>
            <w:rPr>
              <w:rFonts w:ascii="Arial" w:hAnsi="Arial" w:cs="Arial"/>
              <w:bCs/>
              <w:noProof/>
              <w:sz w:val="24"/>
              <w:szCs w:val="24"/>
            </w:rPr>
          </w:pPr>
          <w:r w:rsidRPr="00C371E3">
            <w:rPr>
              <w:rFonts w:ascii="Arial" w:hAnsi="Arial" w:cs="Arial"/>
              <w:bCs/>
              <w:noProof/>
              <w:sz w:val="24"/>
              <w:szCs w:val="24"/>
            </w:rPr>
            <w:t>cu o structură alcătuită din 15.00 cm strat de fundație din balast, 10.00 cm strat de baza din balast stabilizat cu 6% ciment, strat de nisip pilonat de 2.00 cm și pavaj din dale de beton de 6.00cm.</w:t>
          </w:r>
        </w:p>
        <w:p w:rsidR="00C371E3" w:rsidRPr="00C371E3" w:rsidRDefault="00C371E3" w:rsidP="00C371E3">
          <w:pPr>
            <w:numPr>
              <w:ilvl w:val="0"/>
              <w:numId w:val="9"/>
            </w:numPr>
            <w:spacing w:after="0" w:line="240" w:lineRule="auto"/>
            <w:jc w:val="both"/>
            <w:rPr>
              <w:rFonts w:ascii="Arial" w:hAnsi="Arial" w:cs="Arial"/>
              <w:bCs/>
              <w:noProof/>
              <w:sz w:val="24"/>
              <w:szCs w:val="24"/>
            </w:rPr>
          </w:pPr>
          <w:r w:rsidRPr="00C371E3">
            <w:rPr>
              <w:rFonts w:ascii="Arial" w:hAnsi="Arial" w:cs="Arial"/>
              <w:bCs/>
              <w:noProof/>
              <w:sz w:val="24"/>
              <w:szCs w:val="24"/>
            </w:rPr>
            <w:t>pe zonele unde pista traversează străzi asfaltate existente sau unde se suprapune peste trotuare existente aceasta se va marca prin aplicarea de marcaj rutier orizontal.</w:t>
          </w:r>
        </w:p>
        <w:p w:rsidR="00C371E3" w:rsidRPr="00C371E3" w:rsidRDefault="00C371E3" w:rsidP="00C371E3">
          <w:pPr>
            <w:numPr>
              <w:ilvl w:val="0"/>
              <w:numId w:val="9"/>
            </w:numPr>
            <w:spacing w:after="0" w:line="240" w:lineRule="auto"/>
            <w:jc w:val="both"/>
            <w:rPr>
              <w:rFonts w:ascii="Arial" w:hAnsi="Arial" w:cs="Arial"/>
              <w:bCs/>
              <w:noProof/>
              <w:sz w:val="24"/>
              <w:szCs w:val="24"/>
            </w:rPr>
          </w:pPr>
          <w:r w:rsidRPr="00C371E3">
            <w:rPr>
              <w:rFonts w:ascii="Arial" w:hAnsi="Arial" w:cs="Arial"/>
              <w:bCs/>
              <w:noProof/>
              <w:sz w:val="24"/>
              <w:szCs w:val="24"/>
            </w:rPr>
            <w:t>la traversarea străzilor, bordurile verticale ce încadrează străzile se vor demonta și se vor monta borduri înclinate, prefabricate, cu secțiunea 20x25cm îngropate la cca 2cm de suprafața carosabilă, realizându-se o rampă/pantă între pistă și strada cu declivitate de maxim 15%.</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
              <w:bCs/>
              <w:noProof/>
              <w:sz w:val="24"/>
              <w:szCs w:val="24"/>
            </w:rPr>
            <w:t>Balustrada metalică ușoară</w:t>
          </w:r>
          <w:r w:rsidRPr="00C371E3">
            <w:rPr>
              <w:rFonts w:ascii="Arial" w:hAnsi="Arial" w:cs="Arial"/>
              <w:bCs/>
              <w:noProof/>
              <w:sz w:val="24"/>
              <w:szCs w:val="24"/>
            </w:rPr>
            <w:t xml:space="preserve">  - se va executa din teavă metalică, sub forma unor panouri în formă de U, cu înalțimea de 1,20m și lungimea de 2,00m, ce se vor fixa de sol prin intermediul unor țăruși din țevi metalice. Parapetul pietonal se va monta pe tot traseul de pistă unde aceasta este în imediata apropiere a părții carosabile pentru siguranța părticipanților la trafic.</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
              <w:bCs/>
              <w:noProof/>
              <w:sz w:val="24"/>
              <w:szCs w:val="24"/>
            </w:rPr>
            <w:t>Semnalizarea pistei</w:t>
          </w:r>
          <w:r w:rsidRPr="00C371E3">
            <w:rPr>
              <w:rFonts w:ascii="Arial" w:hAnsi="Arial" w:cs="Arial"/>
              <w:bCs/>
              <w:noProof/>
              <w:sz w:val="24"/>
              <w:szCs w:val="24"/>
            </w:rPr>
            <w:t xml:space="preserve"> – se va realiza atât semnalizarea  verticală – prin montarea de indicatoare noi, precum și semnalizarea  orizontală – prin marcaje rutiere și limitatori de viteză din cauciuc.</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Cs/>
              <w:noProof/>
              <w:sz w:val="24"/>
              <w:szCs w:val="24"/>
            </w:rPr>
            <w:t>In zonele aglomerate și cu un intest trafic pietonal, pentru incurajarea utilizării bicicletei, se vor realiza platforme pentru stații de biciclete, alcătuite din aceași structură rutieră ca și a trotuarelor, semnalizate corespunzător. Se vor amplasa rastele pentru biciclete, în special în zona comercială, zone invecinate școlilor sau zona industrială. Modelul efectiv de rastel va fi ales de beneficiar la faza de proiect tehnic.</w:t>
          </w:r>
        </w:p>
        <w:p w:rsidR="00C371E3" w:rsidRPr="00C371E3" w:rsidRDefault="00C371E3" w:rsidP="00C371E3">
          <w:pPr>
            <w:spacing w:after="0" w:line="240" w:lineRule="auto"/>
            <w:ind w:firstLine="720"/>
            <w:jc w:val="both"/>
            <w:rPr>
              <w:rFonts w:ascii="Arial" w:hAnsi="Arial" w:cs="Arial"/>
              <w:bCs/>
              <w:noProof/>
              <w:sz w:val="24"/>
              <w:szCs w:val="24"/>
            </w:rPr>
          </w:pPr>
          <w:r w:rsidRPr="00C371E3">
            <w:rPr>
              <w:rFonts w:ascii="Arial" w:hAnsi="Arial" w:cs="Arial"/>
              <w:b/>
              <w:bCs/>
              <w:noProof/>
              <w:sz w:val="24"/>
              <w:szCs w:val="24"/>
            </w:rPr>
            <w:t xml:space="preserve">Amenajare zone verzi – </w:t>
          </w:r>
          <w:r w:rsidRPr="00C371E3">
            <w:rPr>
              <w:rFonts w:ascii="Arial" w:hAnsi="Arial" w:cs="Arial"/>
              <w:bCs/>
              <w:noProof/>
              <w:sz w:val="24"/>
              <w:szCs w:val="24"/>
            </w:rPr>
            <w:t xml:space="preserve">In zonele verzi care se identifica ca și domeniu public, în limita posibilităților, se vor planta arbori sau arbuști, plante specifice cu capacitate de retenție ridicată a CO2, se vor mobila locuri de joacă pentru copii și se va instala mobilier stradal (coșuri pentru deșeuri băncuțe, mese, stâlpișori, panouri de afișaj etc.) Vegetația joacă un rol esențial și vital în viața oamenilor ajutând la relaxare și recreiere. Spațiile verzi vor fi delimitate de partea carosabilă cu borduri prefabricate 20x25cm, pozate pe fundație din beton </w:t>
          </w:r>
          <w:r w:rsidRPr="00C371E3">
            <w:rPr>
              <w:rFonts w:ascii="Arial" w:hAnsi="Arial" w:cs="Arial"/>
              <w:bCs/>
              <w:noProof/>
              <w:sz w:val="24"/>
              <w:szCs w:val="24"/>
            </w:rPr>
            <w:lastRenderedPageBreak/>
            <w:t>de ciment C8/10 și delimitate de pistele de cicliști sau trotuare cu borduri de 10x15 cm așezate pe fundație din beton de ciment C8/10</w:t>
          </w:r>
          <w:bookmarkStart w:id="0" w:name="_Hlk508445940"/>
          <w:r w:rsidRPr="00C371E3">
            <w:rPr>
              <w:rFonts w:ascii="Arial" w:hAnsi="Arial" w:cs="Arial"/>
              <w:bCs/>
              <w:noProof/>
              <w:sz w:val="24"/>
              <w:szCs w:val="24"/>
            </w:rPr>
            <w:t>. Suprafața spatiului verde este de 9493 m</w:t>
          </w:r>
          <w:r w:rsidRPr="00C371E3">
            <w:rPr>
              <w:rFonts w:ascii="Arial" w:hAnsi="Arial" w:cs="Arial"/>
              <w:bCs/>
              <w:noProof/>
              <w:sz w:val="24"/>
              <w:szCs w:val="24"/>
              <w:vertAlign w:val="superscript"/>
            </w:rPr>
            <w:t>2</w:t>
          </w:r>
          <w:r w:rsidRPr="00C371E3">
            <w:rPr>
              <w:rFonts w:ascii="Arial" w:hAnsi="Arial" w:cs="Arial"/>
              <w:bCs/>
              <w:noProof/>
              <w:sz w:val="24"/>
              <w:szCs w:val="24"/>
            </w:rPr>
            <w:t>.</w:t>
          </w:r>
        </w:p>
        <w:bookmarkEnd w:id="0"/>
        <w:p w:rsidR="00C371E3" w:rsidRPr="00AD0A8B" w:rsidRDefault="00C371E3" w:rsidP="00C371E3">
          <w:pPr>
            <w:spacing w:after="0" w:line="240" w:lineRule="auto"/>
            <w:ind w:firstLine="720"/>
            <w:jc w:val="both"/>
            <w:rPr>
              <w:rFonts w:ascii="Arial" w:hAnsi="Arial" w:cs="Arial"/>
              <w:bCs/>
              <w:noProof/>
              <w:sz w:val="24"/>
              <w:szCs w:val="24"/>
            </w:rPr>
          </w:pPr>
          <w:r w:rsidRPr="00AD0A8B">
            <w:rPr>
              <w:rFonts w:ascii="Arial" w:hAnsi="Arial" w:cs="Arial"/>
              <w:b/>
              <w:bCs/>
              <w:noProof/>
              <w:sz w:val="24"/>
              <w:szCs w:val="24"/>
            </w:rPr>
            <w:t>Coșuri de gunoi:</w:t>
          </w:r>
          <w:r w:rsidRPr="00AD0A8B">
            <w:rPr>
              <w:rFonts w:ascii="Arial" w:hAnsi="Arial" w:cs="Arial"/>
              <w:bCs/>
              <w:noProof/>
              <w:sz w:val="24"/>
              <w:szCs w:val="24"/>
            </w:rPr>
            <w:t xml:space="preserve"> Coșurile de gunoi sunt amplasate strategic în parcuri, pe străzi, alei și au o utilitate vitală în menținerea orașului și spațiilor verzi curate. Ele pot fi montate pe stâlpi sau pot fi montate direct pe trotuar sau pe suporti mici, metalici. In cele ce urmează, for fi prezentate câteva modele din categoria coșurilor de gunoi.</w:t>
          </w:r>
        </w:p>
        <w:p w:rsidR="00C371E3" w:rsidRPr="00AD0A8B" w:rsidRDefault="00C371E3" w:rsidP="00C371E3">
          <w:pPr>
            <w:spacing w:after="0" w:line="240" w:lineRule="auto"/>
            <w:ind w:firstLine="720"/>
            <w:jc w:val="both"/>
            <w:rPr>
              <w:rFonts w:ascii="Arial" w:hAnsi="Arial" w:cs="Arial"/>
              <w:b/>
              <w:bCs/>
              <w:noProof/>
              <w:sz w:val="24"/>
              <w:szCs w:val="24"/>
            </w:rPr>
          </w:pPr>
          <w:r w:rsidRPr="00AD0A8B">
            <w:rPr>
              <w:rFonts w:ascii="Arial" w:hAnsi="Arial" w:cs="Arial"/>
              <w:b/>
              <w:bCs/>
              <w:noProof/>
              <w:sz w:val="24"/>
              <w:szCs w:val="24"/>
            </w:rPr>
            <w:t xml:space="preserve">Bănci: </w:t>
          </w:r>
          <w:r w:rsidRPr="00AD0A8B">
            <w:rPr>
              <w:rFonts w:ascii="Arial" w:hAnsi="Arial" w:cs="Arial"/>
              <w:bCs/>
              <w:noProof/>
              <w:sz w:val="24"/>
              <w:szCs w:val="24"/>
            </w:rPr>
            <w:t>Băncile pot fi regăsite cel mai adesea în parcuri, dar pot fi amplasate și pe alei, bulevarde sau stații de autobuz. Rolul acestora este acela de a servi în diferite activități recreaționale precum cititul, observatul mediului înconjurator sau pur și simplu pentru odihnă. Vor fi prezentate căteva modele de bănci amplasate în diferite locații.</w:t>
          </w:r>
        </w:p>
        <w:p w:rsidR="00C371E3" w:rsidRPr="00AD0A8B" w:rsidRDefault="00C371E3" w:rsidP="00C371E3">
          <w:pPr>
            <w:spacing w:after="0" w:line="240" w:lineRule="auto"/>
            <w:ind w:firstLine="720"/>
            <w:jc w:val="both"/>
            <w:rPr>
              <w:rFonts w:ascii="Arial" w:hAnsi="Arial" w:cs="Arial"/>
              <w:b/>
              <w:bCs/>
              <w:noProof/>
              <w:sz w:val="24"/>
              <w:szCs w:val="24"/>
            </w:rPr>
          </w:pPr>
          <w:r w:rsidRPr="00AD0A8B">
            <w:rPr>
              <w:rFonts w:ascii="Arial" w:hAnsi="Arial" w:cs="Arial"/>
              <w:b/>
              <w:bCs/>
              <w:noProof/>
              <w:sz w:val="24"/>
              <w:szCs w:val="24"/>
            </w:rPr>
            <w:t xml:space="preserve">Rastele pentru biciclete: </w:t>
          </w:r>
          <w:r w:rsidRPr="00AD0A8B">
            <w:rPr>
              <w:rFonts w:ascii="Arial" w:hAnsi="Arial" w:cs="Arial"/>
              <w:bCs/>
              <w:noProof/>
              <w:sz w:val="24"/>
              <w:szCs w:val="24"/>
            </w:rPr>
            <w:t>In vederea unei utilizări raționale a bicicletelor și pentru a le putea parca în condiții optime și sigure în locurile publice de destinație, dar și de persoanele care utilizează bicicleta pentru plimbare și agrement, este nevoie de rastele pentru parcarea acestora, care se vor amplasa în diferite locații, pe platforme cu dimensiuni variabile în funcție de numărul de biciclete considerat a se parca. În cele de mai jos sunt prezentate câteva tipuri de rastele, la realizarea proiectului tehnic beneficiarul putând opta pentru unul din aceste tipuri sau pentru altele.</w:t>
          </w:r>
        </w:p>
        <w:p w:rsidR="00C371E3" w:rsidRPr="00AD0A8B" w:rsidRDefault="00C371E3" w:rsidP="00C371E3">
          <w:pPr>
            <w:spacing w:after="0" w:line="240" w:lineRule="auto"/>
            <w:ind w:firstLine="720"/>
            <w:jc w:val="both"/>
            <w:rPr>
              <w:rFonts w:ascii="Arial" w:hAnsi="Arial" w:cs="Arial"/>
              <w:b/>
              <w:bCs/>
              <w:noProof/>
              <w:sz w:val="24"/>
              <w:szCs w:val="24"/>
            </w:rPr>
          </w:pPr>
          <w:r w:rsidRPr="00AD0A8B">
            <w:rPr>
              <w:rFonts w:ascii="Arial" w:hAnsi="Arial" w:cs="Arial"/>
              <w:b/>
              <w:bCs/>
              <w:noProof/>
              <w:sz w:val="24"/>
              <w:szCs w:val="24"/>
            </w:rPr>
            <w:t xml:space="preserve">Ziduri ornamentale din blocheți: </w:t>
          </w:r>
          <w:r w:rsidRPr="00AD0A8B">
            <w:rPr>
              <w:rFonts w:ascii="Arial" w:hAnsi="Arial" w:cs="Arial"/>
              <w:bCs/>
              <w:noProof/>
              <w:sz w:val="24"/>
              <w:szCs w:val="24"/>
            </w:rPr>
            <w:t>In zona de centru a Bulevardului Mihai Viteazul există porțiuni în care trotuarele/pistele pentru ciclisti se găsesc la o cota superioară părții superioare a carosabilului, adiacent. Astfel, terasamentele pot fi susținute prin ziduri de sprijin amenajate utilizând blocheți din beton, ranforsați, umpluți cu pământ, material granular sau beton.</w:t>
          </w:r>
        </w:p>
        <w:p w:rsidR="000158D5" w:rsidRPr="00AD0A8B" w:rsidRDefault="00C371E3" w:rsidP="00C371E3">
          <w:pPr>
            <w:spacing w:after="0" w:line="240" w:lineRule="auto"/>
            <w:ind w:firstLine="720"/>
            <w:jc w:val="both"/>
            <w:rPr>
              <w:rFonts w:ascii="Arial" w:hAnsi="Arial" w:cs="Arial"/>
              <w:b/>
              <w:bCs/>
              <w:noProof/>
              <w:sz w:val="24"/>
              <w:szCs w:val="24"/>
            </w:rPr>
          </w:pPr>
          <w:r w:rsidRPr="00AD0A8B">
            <w:rPr>
              <w:rFonts w:ascii="Arial" w:hAnsi="Arial" w:cs="Arial"/>
              <w:b/>
              <w:bCs/>
              <w:noProof/>
              <w:sz w:val="24"/>
              <w:szCs w:val="24"/>
            </w:rPr>
            <w:t xml:space="preserve">Amenajări trepte exterioare: </w:t>
          </w:r>
          <w:r w:rsidRPr="00AD0A8B">
            <w:rPr>
              <w:rFonts w:ascii="Arial" w:hAnsi="Arial" w:cs="Arial"/>
              <w:bCs/>
              <w:noProof/>
              <w:sz w:val="24"/>
              <w:szCs w:val="24"/>
            </w:rPr>
            <w:t xml:space="preserve">In zonele de acces către diverse instituții, precum și pe sectoarele cu trotuare amplasate la cote diferite față de zonele adiacente, amenajarea treptelor exterioare se pot realiza utlizând diferite materiale pentru placarea lor, din categoria gresiilor sau a pietrei naturale (marmura, granit, travertin etc.) Se va acorda o atenție sporită asigurării unei rugozități corespunzătoare a acestor suprafete, în vederea eliminării posibilității de alunecare în condiții de ploaie, polei sau gheță, prin alegerea unor materiale cu aderență suficient de bună sau aplicarea unor </w:t>
          </w:r>
          <w:r w:rsidR="00AD0A8B" w:rsidRPr="00AD0A8B">
            <w:rPr>
              <w:rFonts w:ascii="Arial" w:hAnsi="Arial" w:cs="Arial"/>
              <w:bCs/>
              <w:noProof/>
              <w:sz w:val="24"/>
              <w:szCs w:val="24"/>
            </w:rPr>
            <w:t>tratamente de suprafață aferete</w:t>
          </w:r>
          <w:r w:rsidR="000158D5" w:rsidRPr="00AD0A8B">
            <w:rPr>
              <w:rFonts w:ascii="Arial" w:hAnsi="Arial" w:cs="Arial"/>
              <w:noProof/>
              <w:sz w:val="24"/>
              <w:szCs w:val="24"/>
              <w:lang w:val="ro-RO"/>
            </w:rPr>
            <w:t>.</w:t>
          </w:r>
          <w:r w:rsidR="000158D5" w:rsidRPr="00AD0A8B">
            <w:rPr>
              <w:rFonts w:ascii="Arial" w:hAnsi="Arial" w:cs="Arial"/>
              <w:b/>
              <w:bCs/>
              <w:iCs/>
              <w:noProof/>
              <w:sz w:val="24"/>
              <w:szCs w:val="24"/>
              <w:lang w:val="ro-RO"/>
            </w:rPr>
            <w:t xml:space="preserve"> </w:t>
          </w:r>
        </w:p>
        <w:p w:rsidR="00737EF0" w:rsidRPr="00737EF0" w:rsidRDefault="00737EF0" w:rsidP="00737EF0">
          <w:pPr>
            <w:pStyle w:val="ListParagraph"/>
            <w:numPr>
              <w:ilvl w:val="0"/>
              <w:numId w:val="11"/>
            </w:numPr>
            <w:spacing w:after="0" w:line="240" w:lineRule="auto"/>
            <w:jc w:val="both"/>
            <w:rPr>
              <w:rFonts w:ascii="Arial" w:hAnsi="Arial" w:cs="Arial"/>
              <w:b/>
              <w:bCs/>
              <w:i/>
              <w:iCs/>
              <w:noProof/>
              <w:sz w:val="24"/>
              <w:szCs w:val="24"/>
              <w:lang w:val="it-IT"/>
            </w:rPr>
          </w:pPr>
          <w:r w:rsidRPr="00737EF0">
            <w:rPr>
              <w:rFonts w:ascii="Arial" w:hAnsi="Arial" w:cs="Arial"/>
              <w:b/>
              <w:bCs/>
              <w:i/>
              <w:iCs/>
              <w:noProof/>
              <w:sz w:val="24"/>
              <w:szCs w:val="24"/>
              <w:lang w:val="it-IT"/>
            </w:rPr>
            <w:t>Canalizare pluvială</w:t>
          </w:r>
        </w:p>
        <w:p w:rsidR="00737EF0" w:rsidRPr="00737EF0" w:rsidRDefault="00737EF0" w:rsidP="00737EF0">
          <w:pPr>
            <w:spacing w:after="0" w:line="240" w:lineRule="auto"/>
            <w:ind w:firstLine="360"/>
            <w:jc w:val="both"/>
            <w:rPr>
              <w:rFonts w:ascii="Arial" w:hAnsi="Arial" w:cs="Arial"/>
              <w:bCs/>
              <w:iCs/>
              <w:noProof/>
              <w:sz w:val="24"/>
              <w:szCs w:val="24"/>
            </w:rPr>
          </w:pPr>
          <w:r w:rsidRPr="00737EF0">
            <w:rPr>
              <w:rFonts w:ascii="Arial" w:hAnsi="Arial" w:cs="Arial"/>
              <w:bCs/>
              <w:iCs/>
              <w:noProof/>
              <w:sz w:val="24"/>
              <w:szCs w:val="24"/>
            </w:rPr>
            <w:t>În conformitate cu tema de proiectare, cu tehnologia de execuţie a modernizării bulevardului (execuţia se face pe două benzi de circulaţie) şi având în vedere situaţia existentă, se propune realizarea de tronsoane de canalizare pluvială pe ambele părţi ale străzii, în zona apropiată de bordura laterală, care transportă apele meteorice şi le deversează în emisarii întâlniţi pe traseu sau în canalizările pluviale existente.</w:t>
          </w:r>
        </w:p>
        <w:p w:rsidR="00737EF0" w:rsidRPr="00737EF0" w:rsidRDefault="00737EF0" w:rsidP="00737EF0">
          <w:pPr>
            <w:spacing w:after="0" w:line="240" w:lineRule="auto"/>
            <w:ind w:firstLine="360"/>
            <w:jc w:val="both"/>
            <w:rPr>
              <w:rFonts w:ascii="Arial" w:hAnsi="Arial" w:cs="Arial"/>
              <w:bCs/>
              <w:iCs/>
              <w:noProof/>
              <w:sz w:val="24"/>
              <w:szCs w:val="24"/>
            </w:rPr>
          </w:pPr>
          <w:r w:rsidRPr="00737EF0">
            <w:rPr>
              <w:rFonts w:ascii="Arial" w:hAnsi="Arial" w:cs="Arial"/>
              <w:bCs/>
              <w:iCs/>
              <w:noProof/>
              <w:sz w:val="24"/>
              <w:szCs w:val="24"/>
              <w:lang w:val="it-IT"/>
            </w:rPr>
            <w:t>Sistemul</w:t>
          </w:r>
          <w:r w:rsidRPr="00737EF0">
            <w:rPr>
              <w:rFonts w:ascii="Arial" w:hAnsi="Arial" w:cs="Arial"/>
              <w:bCs/>
              <w:iCs/>
              <w:noProof/>
              <w:sz w:val="24"/>
              <w:szCs w:val="24"/>
            </w:rPr>
            <w:t xml:space="preserve"> de canalizare pluvială cuprinde totalitatea instalaţiilor, conductelor şi construcţiilor accesorii, care asigură colectarea şi transportul apelor pluviale de pe suprafaţa bulevardului şi din zonele limitrofe obiectivului studiat până la deversare în emisar.</w:t>
          </w:r>
        </w:p>
        <w:p w:rsidR="00737EF0" w:rsidRPr="00737EF0" w:rsidRDefault="00737EF0" w:rsidP="00737EF0">
          <w:pPr>
            <w:spacing w:after="0" w:line="240" w:lineRule="auto"/>
            <w:ind w:firstLine="360"/>
            <w:jc w:val="both"/>
            <w:rPr>
              <w:rFonts w:ascii="Arial" w:hAnsi="Arial" w:cs="Arial"/>
              <w:bCs/>
              <w:iCs/>
              <w:noProof/>
              <w:sz w:val="24"/>
              <w:szCs w:val="24"/>
            </w:rPr>
          </w:pPr>
          <w:r w:rsidRPr="00737EF0">
            <w:rPr>
              <w:rFonts w:ascii="Arial" w:hAnsi="Arial" w:cs="Arial"/>
              <w:bCs/>
              <w:iCs/>
              <w:noProof/>
              <w:sz w:val="24"/>
              <w:szCs w:val="24"/>
            </w:rPr>
            <w:t xml:space="preserve">Reţelele de canalizare pluvială </w:t>
          </w:r>
          <w:bookmarkStart w:id="1" w:name="_Hlk508446021"/>
          <w:r w:rsidRPr="00737EF0">
            <w:rPr>
              <w:rFonts w:ascii="Arial" w:hAnsi="Arial" w:cs="Arial"/>
              <w:bCs/>
              <w:iCs/>
              <w:noProof/>
              <w:sz w:val="24"/>
              <w:szCs w:val="24"/>
            </w:rPr>
            <w:t xml:space="preserve">în lungime totală de </w:t>
          </w:r>
          <w:bookmarkStart w:id="2" w:name="_Hlk508444139"/>
          <w:r w:rsidRPr="00737EF0">
            <w:rPr>
              <w:rFonts w:ascii="Arial" w:hAnsi="Arial" w:cs="Arial"/>
              <w:bCs/>
              <w:iCs/>
              <w:noProof/>
              <w:sz w:val="24"/>
              <w:szCs w:val="24"/>
            </w:rPr>
            <w:t>12946</w:t>
          </w:r>
          <w:bookmarkEnd w:id="2"/>
          <w:r w:rsidRPr="00737EF0">
            <w:rPr>
              <w:rFonts w:ascii="Arial" w:hAnsi="Arial" w:cs="Arial"/>
              <w:bCs/>
              <w:iCs/>
              <w:noProof/>
              <w:sz w:val="24"/>
              <w:szCs w:val="24"/>
            </w:rPr>
            <w:t xml:space="preserve">m </w:t>
          </w:r>
          <w:bookmarkEnd w:id="1"/>
          <w:r w:rsidRPr="00737EF0">
            <w:rPr>
              <w:rFonts w:ascii="Arial" w:hAnsi="Arial" w:cs="Arial"/>
              <w:bCs/>
              <w:iCs/>
              <w:noProof/>
              <w:sz w:val="24"/>
              <w:szCs w:val="24"/>
            </w:rPr>
            <w:t xml:space="preserve">cuprind totalitatea conductelor din tuburi   PAFSIN, SN10000, PN1, Dn= 400 – 500 – 600 – 800 – 1000 - 1200mm </w:t>
          </w:r>
          <w:bookmarkStart w:id="3" w:name="_Hlk508445260"/>
          <w:r w:rsidRPr="00737EF0">
            <w:rPr>
              <w:rFonts w:ascii="Arial" w:hAnsi="Arial" w:cs="Arial"/>
              <w:bCs/>
              <w:iCs/>
              <w:noProof/>
              <w:sz w:val="24"/>
              <w:szCs w:val="24"/>
            </w:rPr>
            <w:t>și PVCKG, SN8, PN1 Dn 315</w:t>
          </w:r>
          <w:bookmarkEnd w:id="3"/>
          <w:r w:rsidRPr="00737EF0">
            <w:rPr>
              <w:rFonts w:ascii="Arial" w:hAnsi="Arial" w:cs="Arial"/>
              <w:bCs/>
              <w:iCs/>
              <w:noProof/>
              <w:sz w:val="24"/>
              <w:szCs w:val="24"/>
            </w:rPr>
            <w:t>,cu funcţionare gravitaţională,  căminele de vizitare STAS 2448/82 cu capace din fontă de tip carosabile care sunt montate pe reţele de canalizare pluvială.</w:t>
          </w:r>
        </w:p>
        <w:p w:rsidR="00737EF0" w:rsidRPr="00737EF0" w:rsidRDefault="00737EF0" w:rsidP="00737EF0">
          <w:pPr>
            <w:spacing w:after="0" w:line="240" w:lineRule="auto"/>
            <w:ind w:firstLine="360"/>
            <w:jc w:val="both"/>
            <w:rPr>
              <w:rFonts w:ascii="Arial" w:hAnsi="Arial" w:cs="Arial"/>
              <w:bCs/>
              <w:iCs/>
              <w:noProof/>
              <w:sz w:val="24"/>
              <w:szCs w:val="24"/>
            </w:rPr>
          </w:pPr>
          <w:r w:rsidRPr="00737EF0">
            <w:rPr>
              <w:rFonts w:ascii="Arial" w:hAnsi="Arial" w:cs="Arial"/>
              <w:bCs/>
              <w:iCs/>
              <w:noProof/>
              <w:sz w:val="24"/>
              <w:szCs w:val="24"/>
            </w:rPr>
            <w:t xml:space="preserve">Colectarea apelor pluviale se va face prin guri de scurgere cu sifon şi depozit STAS 6701/82, tip A1, carosabile, cu ramă şi grătar în formă L, montate în bordura drumului şi guri de scurgere cu sifon şi depozit STAS 6701/82, tip A2, carosabile, cu două rame şi două grătare plane, montate pe carosabilul drumului. </w:t>
          </w:r>
        </w:p>
        <w:p w:rsidR="00737EF0" w:rsidRPr="00737EF0" w:rsidRDefault="00737EF0" w:rsidP="00737EF0">
          <w:pPr>
            <w:spacing w:after="0" w:line="240" w:lineRule="auto"/>
            <w:ind w:firstLine="360"/>
            <w:jc w:val="both"/>
            <w:rPr>
              <w:rFonts w:ascii="Arial" w:hAnsi="Arial" w:cs="Arial"/>
              <w:bCs/>
              <w:iCs/>
              <w:noProof/>
              <w:sz w:val="24"/>
              <w:szCs w:val="24"/>
            </w:rPr>
          </w:pPr>
          <w:r w:rsidRPr="00737EF0">
            <w:rPr>
              <w:rFonts w:ascii="Arial" w:hAnsi="Arial" w:cs="Arial"/>
              <w:bCs/>
              <w:iCs/>
              <w:noProof/>
              <w:sz w:val="24"/>
              <w:szCs w:val="24"/>
            </w:rPr>
            <w:t>Gurile de scurgere se racordează la reţelele de canalizare pluvială cu tuburi din PVCKG, SN8, Dn=200 mm.</w:t>
          </w:r>
        </w:p>
        <w:p w:rsidR="00737EF0" w:rsidRPr="00737EF0" w:rsidRDefault="00737EF0" w:rsidP="00737EF0">
          <w:pPr>
            <w:spacing w:after="0" w:line="240" w:lineRule="auto"/>
            <w:ind w:firstLine="360"/>
            <w:jc w:val="both"/>
            <w:rPr>
              <w:rFonts w:ascii="Arial" w:hAnsi="Arial" w:cs="Arial"/>
              <w:bCs/>
              <w:iCs/>
              <w:noProof/>
              <w:sz w:val="24"/>
              <w:szCs w:val="24"/>
              <w:lang w:val="it-IT"/>
            </w:rPr>
          </w:pPr>
          <w:r w:rsidRPr="00737EF0">
            <w:rPr>
              <w:rFonts w:ascii="Arial" w:hAnsi="Arial" w:cs="Arial"/>
              <w:bCs/>
              <w:iCs/>
              <w:noProof/>
              <w:sz w:val="24"/>
              <w:szCs w:val="24"/>
              <w:lang w:val="it-IT"/>
            </w:rPr>
            <w:lastRenderedPageBreak/>
            <w:t xml:space="preserve">Evacuarea apelor meteorice se face în emisari afluenţi a pârâului Valea Zalăului, prin intermediul a 12 guri de deverasare prevăzute cu desnisipator, separator de grăsimi și clapete de sens, afluent  al râului Crasna, ce face parte din bazinul hidrografic Someş - Tisa; </w:t>
          </w:r>
        </w:p>
        <w:p w:rsidR="007C24C5" w:rsidRPr="007C24C5" w:rsidRDefault="007C24C5" w:rsidP="007C24C5">
          <w:pPr>
            <w:spacing w:after="0" w:line="240" w:lineRule="auto"/>
            <w:ind w:firstLine="360"/>
            <w:jc w:val="both"/>
            <w:rPr>
              <w:rFonts w:ascii="Arial" w:hAnsi="Arial" w:cs="Arial"/>
              <w:bCs/>
              <w:i/>
              <w:iCs/>
              <w:noProof/>
              <w:sz w:val="24"/>
              <w:szCs w:val="24"/>
              <w:lang w:val="it-IT"/>
            </w:rPr>
          </w:pPr>
          <w:r w:rsidRPr="007C24C5">
            <w:rPr>
              <w:rFonts w:ascii="Arial" w:hAnsi="Arial" w:cs="Arial"/>
              <w:bCs/>
              <w:i/>
              <w:iCs/>
              <w:noProof/>
              <w:sz w:val="24"/>
              <w:szCs w:val="24"/>
              <w:lang w:val="it-IT"/>
            </w:rPr>
            <w:t xml:space="preserve">Relocare rețele: </w:t>
          </w:r>
          <w:r w:rsidRPr="007C24C5">
            <w:rPr>
              <w:rFonts w:ascii="Arial" w:hAnsi="Arial" w:cs="Arial"/>
              <w:bCs/>
              <w:iCs/>
              <w:noProof/>
              <w:sz w:val="24"/>
              <w:szCs w:val="24"/>
            </w:rPr>
            <w:t>În zona amplasamentului există rețele edilitare de apă, canalizare menajeră, rețele de telefonie, rețea electrică de medie și joasă tensiune, gaze naturale și fibră optică precum și cablaj pentru curenți slabi.Canalizarea pluvială  în prezent  este amplasată în carosabil și în scuarul dintre benzile de circulație, aceasta se va reloca conform prezentului proiect de canalizare pluvială descris mai sus.</w:t>
          </w:r>
        </w:p>
        <w:p w:rsidR="007C24C5" w:rsidRPr="007C24C5" w:rsidRDefault="007C24C5" w:rsidP="007C24C5">
          <w:pPr>
            <w:spacing w:after="0" w:line="240" w:lineRule="auto"/>
            <w:ind w:firstLine="360"/>
            <w:jc w:val="both"/>
            <w:rPr>
              <w:rFonts w:ascii="Arial" w:hAnsi="Arial" w:cs="Arial"/>
              <w:bCs/>
              <w:iCs/>
              <w:noProof/>
              <w:sz w:val="24"/>
              <w:szCs w:val="24"/>
            </w:rPr>
          </w:pPr>
          <w:r w:rsidRPr="007C24C5">
            <w:rPr>
              <w:rFonts w:ascii="Arial" w:hAnsi="Arial" w:cs="Arial"/>
              <w:bCs/>
              <w:iCs/>
              <w:noProof/>
              <w:sz w:val="24"/>
              <w:szCs w:val="24"/>
            </w:rPr>
            <w:t>Pe parcursul lucrărilor de modernizare carosabil, modernizare și înființare trotuare și execuție piste de cicliști, pentru a ușura activitățile de exploatare și întreținere respectiv prevederile noilor normative în ceea ce privște pozarea rețelelor de utilități ( tehnico-edilitare) în afara părții carosabile vor fi necesare relocarea următoarelor utilități:</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 xml:space="preserve">conductă de distribuție apă potabilă PEHD Ø110 PN10 – 98 m </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conductă de distribuție apă potabilă PEHD Ø160PN10 – 130 m</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 xml:space="preserve">canalizare menajeră  din beton Ø 300/400 – 150 m </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conductă distribuție gaz din oțel Ø 63 – 150 m</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cablu electric de medie și joasă tensiune – 280 m</w:t>
          </w:r>
        </w:p>
        <w:p w:rsidR="007C24C5" w:rsidRPr="007C24C5" w:rsidRDefault="007C24C5" w:rsidP="007C24C5">
          <w:pPr>
            <w:numPr>
              <w:ilvl w:val="0"/>
              <w:numId w:val="13"/>
            </w:numPr>
            <w:spacing w:after="0" w:line="240" w:lineRule="auto"/>
            <w:jc w:val="both"/>
            <w:rPr>
              <w:rFonts w:ascii="Arial" w:hAnsi="Arial" w:cs="Arial"/>
              <w:bCs/>
              <w:iCs/>
              <w:noProof/>
              <w:sz w:val="24"/>
              <w:szCs w:val="24"/>
            </w:rPr>
          </w:pPr>
          <w:r w:rsidRPr="007C24C5">
            <w:rPr>
              <w:rFonts w:ascii="Arial" w:hAnsi="Arial" w:cs="Arial"/>
              <w:bCs/>
              <w:iCs/>
              <w:noProof/>
              <w:sz w:val="24"/>
              <w:szCs w:val="24"/>
            </w:rPr>
            <w:t>fibră optică și cablaj pentru curenți slabi – 300 m</w:t>
          </w:r>
        </w:p>
        <w:p w:rsidR="000158D5" w:rsidRPr="00737EF0" w:rsidRDefault="000158D5" w:rsidP="00737EF0">
          <w:pPr>
            <w:spacing w:after="0" w:line="240" w:lineRule="auto"/>
            <w:jc w:val="both"/>
            <w:rPr>
              <w:rFonts w:ascii="Arial" w:hAnsi="Arial" w:cs="Arial"/>
              <w:b/>
              <w:bCs/>
              <w:iCs/>
              <w:noProof/>
              <w:sz w:val="24"/>
              <w:szCs w:val="24"/>
              <w:lang w:val="ro-RO"/>
            </w:rPr>
          </w:pPr>
        </w:p>
        <w:p w:rsidR="000158D5" w:rsidRPr="007868FE" w:rsidRDefault="000158D5" w:rsidP="000158D5">
          <w:pPr>
            <w:spacing w:after="0" w:line="240" w:lineRule="auto"/>
            <w:ind w:firstLine="720"/>
            <w:jc w:val="both"/>
            <w:rPr>
              <w:noProof/>
              <w:lang w:val="ro-RO"/>
            </w:rPr>
          </w:pPr>
          <w:r w:rsidRPr="007868FE">
            <w:rPr>
              <w:rFonts w:ascii="Arial" w:hAnsi="Arial" w:cs="Arial"/>
              <w:sz w:val="24"/>
              <w:szCs w:val="24"/>
              <w:lang w:val="ro-RO"/>
            </w:rPr>
            <w:t>b</w:t>
          </w:r>
          <w:r w:rsidRPr="007868FE">
            <w:rPr>
              <w:rFonts w:ascii="Arial" w:hAnsi="Arial" w:cs="Arial"/>
              <w:sz w:val="24"/>
              <w:szCs w:val="24"/>
              <w:vertAlign w:val="subscript"/>
              <w:lang w:val="ro-RO"/>
            </w:rPr>
            <w:t>2</w:t>
          </w:r>
          <w:r w:rsidRPr="007868FE">
            <w:rPr>
              <w:rFonts w:ascii="Arial" w:hAnsi="Arial" w:cs="Arial"/>
              <w:sz w:val="24"/>
              <w:szCs w:val="24"/>
              <w:lang w:val="ro-RO"/>
            </w:rPr>
            <w:t xml:space="preserve">) </w:t>
          </w:r>
          <w:r w:rsidRPr="007868FE">
            <w:rPr>
              <w:rFonts w:ascii="Arial" w:hAnsi="Arial" w:cs="Arial"/>
              <w:noProof/>
              <w:sz w:val="24"/>
              <w:szCs w:val="24"/>
              <w:lang w:val="ro-RO"/>
            </w:rPr>
            <w:t>cumularea cu alte proiecte:</w:t>
          </w:r>
          <w:r w:rsidRPr="007868FE">
            <w:rPr>
              <w:rFonts w:ascii="Arial" w:hAnsi="Arial" w:cs="Arial"/>
              <w:sz w:val="24"/>
              <w:szCs w:val="24"/>
              <w:lang w:val="pt-BR"/>
            </w:rPr>
            <w:t xml:space="preserve"> nu este cazul;</w:t>
          </w:r>
        </w:p>
        <w:p w:rsidR="000158D5" w:rsidRPr="007868FE" w:rsidRDefault="000158D5" w:rsidP="000158D5">
          <w:pPr>
            <w:spacing w:after="0" w:line="240" w:lineRule="auto"/>
            <w:ind w:firstLine="720"/>
            <w:jc w:val="both"/>
            <w:rPr>
              <w:rFonts w:ascii="Arial" w:hAnsi="Arial" w:cs="Arial"/>
              <w:sz w:val="24"/>
              <w:szCs w:val="24"/>
              <w:lang w:val="pt-BR"/>
            </w:rPr>
          </w:pPr>
          <w:r w:rsidRPr="007868FE">
            <w:rPr>
              <w:rFonts w:ascii="Arial" w:hAnsi="Arial" w:cs="Arial"/>
              <w:sz w:val="24"/>
              <w:szCs w:val="24"/>
              <w:lang w:val="ro-RO"/>
            </w:rPr>
            <w:t>b</w:t>
          </w:r>
          <w:r w:rsidRPr="007868FE">
            <w:rPr>
              <w:rFonts w:ascii="Arial" w:hAnsi="Arial" w:cs="Arial"/>
              <w:sz w:val="24"/>
              <w:szCs w:val="24"/>
              <w:vertAlign w:val="subscript"/>
              <w:lang w:val="ro-RO"/>
            </w:rPr>
            <w:t>3</w:t>
          </w:r>
          <w:r w:rsidRPr="007868FE">
            <w:rPr>
              <w:rFonts w:ascii="Arial" w:hAnsi="Arial" w:cs="Arial"/>
              <w:sz w:val="24"/>
              <w:szCs w:val="24"/>
              <w:lang w:val="ro-RO"/>
            </w:rPr>
            <w:t xml:space="preserve">) </w:t>
          </w:r>
          <w:r w:rsidRPr="007868FE">
            <w:rPr>
              <w:rFonts w:ascii="Arial" w:hAnsi="Arial" w:cs="Arial"/>
              <w:sz w:val="24"/>
              <w:szCs w:val="24"/>
              <w:lang w:val="pt-BR"/>
            </w:rPr>
            <w:t xml:space="preserve">utilizarea resurselor naturale: </w:t>
          </w:r>
        </w:p>
        <w:p w:rsidR="000158D5" w:rsidRPr="000158D5" w:rsidRDefault="000158D5" w:rsidP="000158D5">
          <w:pPr>
            <w:spacing w:after="0" w:line="240" w:lineRule="auto"/>
            <w:ind w:firstLine="720"/>
            <w:jc w:val="both"/>
            <w:rPr>
              <w:rFonts w:ascii="Times New Roman" w:hAnsi="Times New Roman"/>
              <w:i/>
              <w:color w:val="FF0000"/>
              <w:sz w:val="28"/>
              <w:szCs w:val="28"/>
              <w:lang w:val="it-IT"/>
            </w:rPr>
          </w:pPr>
          <w:r w:rsidRPr="000158D5">
            <w:rPr>
              <w:rFonts w:ascii="Arial" w:hAnsi="Arial" w:cs="Arial"/>
              <w:color w:val="FF0000"/>
              <w:sz w:val="24"/>
              <w:szCs w:val="24"/>
              <w:lang w:val="pt-BR"/>
            </w:rPr>
            <w:t xml:space="preserve">- </w:t>
          </w:r>
          <w:r w:rsidRPr="000158D5">
            <w:rPr>
              <w:rFonts w:ascii="Arial" w:hAnsi="Arial" w:cs="Arial"/>
              <w:color w:val="FF0000"/>
              <w:sz w:val="24"/>
              <w:szCs w:val="24"/>
              <w:lang w:val="it-IT"/>
            </w:rPr>
            <w:t xml:space="preserve">alimentarea cu apă a obiectivului se va face prin racordare la rețeaua orășenească de apă potabilă de pe str. </w:t>
          </w:r>
          <w:r w:rsidRPr="000158D5">
            <w:rPr>
              <w:rFonts w:ascii="Arial" w:hAnsi="Arial" w:cs="Arial"/>
              <w:color w:val="FF0000"/>
              <w:sz w:val="24"/>
              <w:szCs w:val="24"/>
              <w:lang w:val="ro-RO"/>
            </w:rPr>
            <w:t>Martonffy Stephanus</w:t>
          </w:r>
          <w:r w:rsidRPr="000158D5">
            <w:rPr>
              <w:rFonts w:ascii="Arial" w:hAnsi="Arial" w:cs="Arial"/>
              <w:noProof/>
              <w:color w:val="FF0000"/>
              <w:sz w:val="24"/>
              <w:szCs w:val="24"/>
              <w:lang w:val="ro-RO"/>
            </w:rPr>
            <w:t>;</w:t>
          </w:r>
          <w:r w:rsidRPr="000158D5">
            <w:rPr>
              <w:rFonts w:ascii="Times New Roman" w:hAnsi="Times New Roman"/>
              <w:i/>
              <w:color w:val="FF0000"/>
              <w:sz w:val="28"/>
              <w:szCs w:val="28"/>
              <w:lang w:val="it-IT"/>
            </w:rPr>
            <w:t xml:space="preserve"> </w:t>
          </w:r>
        </w:p>
        <w:p w:rsidR="000158D5" w:rsidRPr="000158D5" w:rsidRDefault="000158D5" w:rsidP="000158D5">
          <w:pPr>
            <w:spacing w:after="0" w:line="240" w:lineRule="auto"/>
            <w:ind w:firstLine="720"/>
            <w:jc w:val="both"/>
            <w:rPr>
              <w:rFonts w:ascii="Arial" w:hAnsi="Arial" w:cs="Arial"/>
              <w:noProof/>
              <w:color w:val="FF0000"/>
              <w:sz w:val="24"/>
              <w:szCs w:val="24"/>
              <w:lang w:val="ro-RO"/>
            </w:rPr>
          </w:pPr>
          <w:r w:rsidRPr="000158D5">
            <w:rPr>
              <w:rFonts w:ascii="Times New Roman" w:hAnsi="Times New Roman"/>
              <w:i/>
              <w:color w:val="FF0000"/>
              <w:sz w:val="28"/>
              <w:szCs w:val="28"/>
              <w:lang w:val="it-IT"/>
            </w:rPr>
            <w:t xml:space="preserve">- </w:t>
          </w:r>
          <w:r w:rsidRPr="000158D5">
            <w:rPr>
              <w:rFonts w:ascii="Arial" w:hAnsi="Arial" w:cs="Arial"/>
              <w:noProof/>
              <w:color w:val="FF0000"/>
              <w:sz w:val="24"/>
              <w:szCs w:val="24"/>
              <w:lang w:val="it-IT"/>
            </w:rPr>
            <w:t>alimentarea cu energie electrică</w:t>
          </w:r>
          <w:r w:rsidRPr="000158D5">
            <w:rPr>
              <w:rFonts w:ascii="Arial" w:hAnsi="Arial" w:cs="Arial"/>
              <w:i/>
              <w:noProof/>
              <w:color w:val="FF0000"/>
              <w:sz w:val="24"/>
              <w:szCs w:val="24"/>
              <w:lang w:val="it-IT"/>
            </w:rPr>
            <w:t xml:space="preserve">: </w:t>
          </w:r>
          <w:r w:rsidRPr="000158D5">
            <w:rPr>
              <w:rFonts w:ascii="Arial" w:hAnsi="Arial" w:cs="Arial"/>
              <w:noProof/>
              <w:color w:val="FF0000"/>
              <w:sz w:val="24"/>
              <w:szCs w:val="24"/>
              <w:lang w:val="ro-RO"/>
            </w:rPr>
            <w:t xml:space="preserve">a obiectivului se va realiza printr-un branșament la rețeaua existentă în zonă, de pe str. </w:t>
          </w:r>
          <w:r w:rsidRPr="000158D5">
            <w:rPr>
              <w:rFonts w:ascii="Arial" w:hAnsi="Arial" w:cs="Arial"/>
              <w:color w:val="FF0000"/>
              <w:sz w:val="24"/>
              <w:szCs w:val="24"/>
              <w:lang w:val="ro-RO"/>
            </w:rPr>
            <w:t>Martonffy Stephanus</w:t>
          </w:r>
          <w:r w:rsidRPr="000158D5">
            <w:rPr>
              <w:rFonts w:ascii="Arial" w:hAnsi="Arial" w:cs="Arial"/>
              <w:noProof/>
              <w:color w:val="FF0000"/>
              <w:sz w:val="24"/>
              <w:szCs w:val="24"/>
              <w:lang w:val="ro-RO"/>
            </w:rPr>
            <w:t xml:space="preserve">; </w:t>
          </w:r>
        </w:p>
        <w:p w:rsidR="000158D5" w:rsidRPr="00C371E3" w:rsidRDefault="000158D5" w:rsidP="000158D5">
          <w:pPr>
            <w:spacing w:after="0" w:line="240" w:lineRule="auto"/>
            <w:ind w:firstLine="720"/>
            <w:jc w:val="both"/>
            <w:rPr>
              <w:rFonts w:ascii="Arial" w:hAnsi="Arial" w:cs="Arial"/>
              <w:noProof/>
              <w:sz w:val="24"/>
              <w:szCs w:val="24"/>
              <w:lang w:val="ro-RO"/>
            </w:rPr>
          </w:pPr>
          <w:r w:rsidRPr="00C371E3">
            <w:rPr>
              <w:rFonts w:ascii="Arial" w:hAnsi="Arial" w:cs="Arial"/>
              <w:sz w:val="24"/>
              <w:szCs w:val="24"/>
              <w:lang w:val="ro-RO"/>
            </w:rPr>
            <w:t>b</w:t>
          </w:r>
          <w:r w:rsidRPr="00C371E3">
            <w:rPr>
              <w:rFonts w:ascii="Arial" w:hAnsi="Arial" w:cs="Arial"/>
              <w:sz w:val="24"/>
              <w:szCs w:val="24"/>
              <w:vertAlign w:val="subscript"/>
              <w:lang w:val="ro-RO"/>
            </w:rPr>
            <w:t>4</w:t>
          </w:r>
          <w:r w:rsidRPr="00C371E3">
            <w:rPr>
              <w:rFonts w:ascii="Arial" w:hAnsi="Arial" w:cs="Arial"/>
              <w:sz w:val="24"/>
              <w:szCs w:val="24"/>
              <w:lang w:val="ro-RO"/>
            </w:rPr>
            <w:t>)</w:t>
          </w:r>
          <w:r w:rsidRPr="00C371E3">
            <w:rPr>
              <w:rFonts w:ascii="Arial" w:hAnsi="Arial" w:cs="Arial"/>
              <w:noProof/>
              <w:sz w:val="24"/>
              <w:szCs w:val="24"/>
              <w:lang w:val="ro-RO"/>
            </w:rPr>
            <w:t xml:space="preserve"> evacuarea apelor uzate:</w:t>
          </w:r>
        </w:p>
        <w:p w:rsidR="000158D5" w:rsidRPr="0028788C" w:rsidRDefault="000158D5" w:rsidP="000158D5">
          <w:pPr>
            <w:spacing w:after="0" w:line="240" w:lineRule="auto"/>
            <w:ind w:firstLine="720"/>
            <w:jc w:val="both"/>
            <w:rPr>
              <w:rFonts w:ascii="Arial" w:hAnsi="Arial" w:cs="Arial"/>
              <w:sz w:val="24"/>
              <w:szCs w:val="24"/>
              <w:lang w:val="ro-RO"/>
            </w:rPr>
          </w:pPr>
          <w:r w:rsidRPr="0028788C">
            <w:rPr>
              <w:rFonts w:ascii="Arial" w:hAnsi="Arial" w:cs="Arial"/>
              <w:sz w:val="24"/>
              <w:szCs w:val="24"/>
              <w:lang w:val="ro-RO"/>
            </w:rPr>
            <w:t>b</w:t>
          </w:r>
          <w:r w:rsidRPr="0028788C">
            <w:rPr>
              <w:rFonts w:ascii="Arial" w:hAnsi="Arial" w:cs="Arial"/>
              <w:sz w:val="24"/>
              <w:szCs w:val="24"/>
              <w:vertAlign w:val="subscript"/>
              <w:lang w:val="ro-RO"/>
            </w:rPr>
            <w:t>5</w:t>
          </w:r>
          <w:r w:rsidRPr="0028788C">
            <w:rPr>
              <w:rFonts w:ascii="Arial" w:hAnsi="Arial" w:cs="Arial"/>
              <w:sz w:val="24"/>
              <w:szCs w:val="24"/>
              <w:lang w:val="ro-RO"/>
            </w:rPr>
            <w:t xml:space="preserve">) </w:t>
          </w:r>
          <w:r w:rsidRPr="0028788C">
            <w:rPr>
              <w:rFonts w:ascii="Arial" w:hAnsi="Arial" w:cs="Arial"/>
              <w:noProof/>
              <w:sz w:val="24"/>
              <w:szCs w:val="24"/>
              <w:lang w:val="ro-RO"/>
            </w:rPr>
            <w:t>producţia de deşeuri:</w:t>
          </w:r>
          <w:r w:rsidRPr="0028788C">
            <w:rPr>
              <w:rFonts w:ascii="Arial" w:hAnsi="Arial" w:cs="Arial"/>
              <w:sz w:val="24"/>
              <w:szCs w:val="24"/>
              <w:lang w:val="pt-BR"/>
            </w:rPr>
            <w:t xml:space="preserve"> </w:t>
          </w:r>
          <w:r w:rsidRPr="0028788C">
            <w:rPr>
              <w:rFonts w:ascii="Arial" w:hAnsi="Arial" w:cs="Arial"/>
              <w:sz w:val="24"/>
              <w:szCs w:val="24"/>
              <w:lang w:val="ro-RO"/>
            </w:rPr>
            <w:t>conform Legii nr. 211/2011(r1), privind regimul deşeurilor, cu modificările și completările ulterioare: - în perioada de execuţie a proiectului vor rezulta deşeuri care</w:t>
          </w:r>
          <w:r w:rsidRPr="0028788C">
            <w:rPr>
              <w:rFonts w:ascii="Arial" w:hAnsi="Arial" w:cs="Arial"/>
              <w:bCs/>
              <w:iCs/>
              <w:sz w:val="24"/>
              <w:szCs w:val="24"/>
              <w:lang w:val="ro-RO"/>
            </w:rPr>
            <w:t>, vor fi colectate selectiv și se vor valorifica/elimina numai prin operatori economici autorizați</w:t>
          </w:r>
          <w:r w:rsidRPr="0028788C">
            <w:rPr>
              <w:rFonts w:ascii="Arial" w:hAnsi="Arial" w:cs="Arial"/>
              <w:sz w:val="24"/>
              <w:szCs w:val="24"/>
              <w:lang w:val="ro-RO"/>
            </w:rPr>
            <w:t xml:space="preserve">; </w:t>
          </w:r>
        </w:p>
        <w:p w:rsidR="000158D5" w:rsidRPr="0019468D" w:rsidRDefault="000158D5" w:rsidP="000158D5">
          <w:pPr>
            <w:spacing w:after="0" w:line="240" w:lineRule="auto"/>
            <w:ind w:firstLine="720"/>
            <w:jc w:val="both"/>
            <w:rPr>
              <w:rFonts w:ascii="Arial" w:hAnsi="Arial" w:cs="Arial"/>
              <w:sz w:val="24"/>
              <w:szCs w:val="24"/>
              <w:lang w:val="ro-RO"/>
            </w:rPr>
          </w:pPr>
          <w:r w:rsidRPr="0019468D">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19468D">
            <w:rPr>
              <w:rFonts w:ascii="Arial" w:hAnsi="Arial" w:cs="Arial"/>
              <w:sz w:val="24"/>
              <w:szCs w:val="24"/>
              <w:lang w:val="ro-RO"/>
            </w:rPr>
            <w:t xml:space="preserve"> şi asigurarea mijloacelor umane</w:t>
          </w:r>
          <w:r w:rsidRPr="0019468D">
            <w:rPr>
              <w:rFonts w:ascii="Arial" w:hAnsi="Arial" w:cs="Arial"/>
              <w:noProof/>
              <w:sz w:val="24"/>
              <w:szCs w:val="24"/>
              <w:lang w:val="ro-RO"/>
            </w:rPr>
            <w:t>;</w:t>
          </w:r>
          <w:r w:rsidRPr="0019468D">
            <w:rPr>
              <w:rFonts w:ascii="Arial" w:hAnsi="Arial" w:cs="Arial"/>
              <w:sz w:val="24"/>
              <w:szCs w:val="24"/>
              <w:lang w:val="ro-RO"/>
            </w:rPr>
            <w:tab/>
          </w:r>
        </w:p>
        <w:p w:rsidR="000158D5" w:rsidRPr="0028788C" w:rsidRDefault="000158D5" w:rsidP="000158D5">
          <w:pPr>
            <w:spacing w:after="0" w:line="240" w:lineRule="auto"/>
            <w:ind w:firstLine="720"/>
            <w:jc w:val="both"/>
            <w:rPr>
              <w:rFonts w:ascii="Arial" w:hAnsi="Arial" w:cs="Arial"/>
              <w:sz w:val="24"/>
              <w:szCs w:val="24"/>
              <w:lang w:val="pt-BR"/>
            </w:rPr>
          </w:pPr>
          <w:r w:rsidRPr="0028788C">
            <w:rPr>
              <w:rFonts w:ascii="Arial" w:hAnsi="Arial" w:cs="Arial"/>
              <w:sz w:val="24"/>
              <w:szCs w:val="24"/>
              <w:lang w:val="ro-RO"/>
            </w:rPr>
            <w:t>b</w:t>
          </w:r>
          <w:r w:rsidRPr="0028788C">
            <w:rPr>
              <w:rFonts w:ascii="Arial" w:hAnsi="Arial" w:cs="Arial"/>
              <w:sz w:val="24"/>
              <w:szCs w:val="24"/>
              <w:vertAlign w:val="subscript"/>
              <w:lang w:val="ro-RO"/>
            </w:rPr>
            <w:t>6</w:t>
          </w:r>
          <w:r w:rsidRPr="0028788C">
            <w:rPr>
              <w:rFonts w:ascii="Arial" w:hAnsi="Arial" w:cs="Arial"/>
              <w:sz w:val="24"/>
              <w:szCs w:val="24"/>
              <w:lang w:val="ro-RO"/>
            </w:rPr>
            <w:t xml:space="preserve">) </w:t>
          </w:r>
          <w:r w:rsidRPr="0028788C">
            <w:rPr>
              <w:rFonts w:ascii="Arial" w:hAnsi="Arial" w:cs="Arial"/>
              <w:sz w:val="24"/>
              <w:szCs w:val="24"/>
              <w:lang w:val="pt-BR"/>
            </w:rPr>
            <w:t>emisiile poluante, inclusiv zgomotul şi alte surse de disconfort:</w:t>
          </w:r>
          <w:r w:rsidRPr="0028788C">
            <w:rPr>
              <w:rFonts w:ascii="Arial" w:hAnsi="Arial" w:cs="Arial"/>
              <w:sz w:val="24"/>
              <w:szCs w:val="24"/>
              <w:lang w:val="ro-RO"/>
            </w:rPr>
            <w:t xml:space="preserve"> se vor respecta limitele prevăzute de normele în vigoare; </w:t>
          </w:r>
        </w:p>
        <w:p w:rsidR="000158D5" w:rsidRPr="0028788C" w:rsidRDefault="000158D5" w:rsidP="000158D5">
          <w:pPr>
            <w:spacing w:after="0" w:line="240" w:lineRule="auto"/>
            <w:ind w:firstLine="720"/>
            <w:jc w:val="both"/>
            <w:rPr>
              <w:rFonts w:ascii="Arial" w:hAnsi="Arial" w:cs="Arial"/>
              <w:sz w:val="24"/>
              <w:szCs w:val="24"/>
              <w:lang w:val="pt-BR"/>
            </w:rPr>
          </w:pPr>
          <w:r w:rsidRPr="0028788C">
            <w:rPr>
              <w:rFonts w:ascii="Arial" w:hAnsi="Arial" w:cs="Arial"/>
              <w:sz w:val="24"/>
              <w:szCs w:val="24"/>
              <w:lang w:val="ro-RO"/>
            </w:rPr>
            <w:t>b</w:t>
          </w:r>
          <w:r w:rsidRPr="0028788C">
            <w:rPr>
              <w:rFonts w:ascii="Arial" w:hAnsi="Arial" w:cs="Arial"/>
              <w:sz w:val="24"/>
              <w:szCs w:val="24"/>
              <w:vertAlign w:val="subscript"/>
              <w:lang w:val="ro-RO"/>
            </w:rPr>
            <w:t>7</w:t>
          </w:r>
          <w:r w:rsidRPr="0028788C">
            <w:rPr>
              <w:rFonts w:ascii="Arial" w:hAnsi="Arial" w:cs="Arial"/>
              <w:sz w:val="24"/>
              <w:szCs w:val="24"/>
              <w:lang w:val="ro-RO"/>
            </w:rPr>
            <w:t xml:space="preserve">) </w:t>
          </w:r>
          <w:r w:rsidRPr="0028788C">
            <w:rPr>
              <w:rFonts w:ascii="Arial" w:hAnsi="Arial" w:cs="Arial"/>
              <w:sz w:val="24"/>
              <w:szCs w:val="24"/>
              <w:lang w:val="pt-BR"/>
            </w:rPr>
            <w:t>riscul de accident, ţinându-se seama în special de substanţele şi tehnologiile utilizate: - nu este cazul;</w:t>
          </w:r>
        </w:p>
        <w:p w:rsidR="000158D5" w:rsidRPr="00A609BE" w:rsidRDefault="000158D5" w:rsidP="000158D5">
          <w:pPr>
            <w:spacing w:after="0" w:line="240" w:lineRule="auto"/>
            <w:jc w:val="both"/>
            <w:rPr>
              <w:rFonts w:ascii="Arial" w:hAnsi="Arial" w:cs="Arial"/>
              <w:color w:val="0070C0"/>
              <w:sz w:val="24"/>
              <w:szCs w:val="24"/>
              <w:lang w:val="pt-BR"/>
            </w:rPr>
          </w:pPr>
        </w:p>
        <w:p w:rsidR="000158D5" w:rsidRPr="008A3F69" w:rsidRDefault="000158D5" w:rsidP="000158D5">
          <w:pPr>
            <w:spacing w:after="0" w:line="240" w:lineRule="auto"/>
            <w:jc w:val="both"/>
            <w:rPr>
              <w:rFonts w:ascii="Arial" w:hAnsi="Arial" w:cs="Arial"/>
              <w:sz w:val="24"/>
              <w:szCs w:val="24"/>
              <w:lang w:val="pt-BR"/>
            </w:rPr>
          </w:pPr>
          <w:r w:rsidRPr="008A3F69">
            <w:rPr>
              <w:rFonts w:ascii="Arial" w:hAnsi="Arial" w:cs="Arial"/>
              <w:sz w:val="24"/>
              <w:szCs w:val="24"/>
              <w:lang w:val="pt-BR"/>
            </w:rPr>
            <w:t xml:space="preserve">c) Localizarea proiectului: </w:t>
          </w:r>
          <w:r w:rsidRPr="00F80629">
            <w:rPr>
              <w:rFonts w:ascii="Arial" w:hAnsi="Arial" w:cs="Arial"/>
              <w:color w:val="FF0000"/>
              <w:sz w:val="24"/>
              <w:szCs w:val="24"/>
              <w:lang w:val="ro-RO"/>
            </w:rPr>
            <w:t>orașul Șimleu Silvaniei, str. Martonffy Stephanus, nr. 2, jud. Sălaj.</w:t>
          </w:r>
        </w:p>
        <w:p w:rsidR="000158D5" w:rsidRPr="0028788C"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c</w:t>
          </w:r>
          <w:r w:rsidRPr="008A3F69">
            <w:rPr>
              <w:rFonts w:ascii="Arial" w:hAnsi="Arial" w:cs="Arial"/>
              <w:sz w:val="24"/>
              <w:szCs w:val="24"/>
              <w:vertAlign w:val="subscript"/>
              <w:lang w:val="ro-RO"/>
            </w:rPr>
            <w:t>1</w:t>
          </w:r>
          <w:r w:rsidRPr="008A3F69">
            <w:rPr>
              <w:rFonts w:ascii="Arial" w:hAnsi="Arial" w:cs="Arial"/>
              <w:sz w:val="24"/>
              <w:szCs w:val="24"/>
              <w:lang w:val="ro-RO"/>
            </w:rPr>
            <w:t xml:space="preserve">) utilizarea existentă a terenului: </w:t>
          </w:r>
          <w:r w:rsidRPr="00F80629">
            <w:rPr>
              <w:rFonts w:ascii="Arial" w:hAnsi="Arial" w:cs="Arial"/>
              <w:color w:val="FF0000"/>
              <w:sz w:val="24"/>
              <w:szCs w:val="24"/>
              <w:lang w:val="ro-RO"/>
            </w:rPr>
            <w:t>conform certificatului de urbanism nr. 41/28.03.2018 emis de Primăria Șimleu Silvaniei, teren aflat în intravilan înainte de 1990 și este proprietatea orașului Șimleu Silvaniei, folosința actuală: curți/construcții, destinația: curți/construcții</w:t>
          </w:r>
          <w:r w:rsidRPr="0028788C">
            <w:rPr>
              <w:rFonts w:ascii="Arial" w:hAnsi="Arial" w:cs="Arial"/>
              <w:sz w:val="24"/>
              <w:szCs w:val="24"/>
              <w:lang w:val="ro-RO"/>
            </w:rPr>
            <w:t>.</w:t>
          </w:r>
        </w:p>
        <w:p w:rsidR="000158D5" w:rsidRPr="0028788C" w:rsidRDefault="000158D5" w:rsidP="000158D5">
          <w:pPr>
            <w:spacing w:after="0" w:line="240" w:lineRule="auto"/>
            <w:ind w:firstLine="720"/>
            <w:jc w:val="both"/>
            <w:rPr>
              <w:rFonts w:ascii="Arial" w:hAnsi="Arial" w:cs="Arial"/>
              <w:sz w:val="24"/>
              <w:szCs w:val="24"/>
              <w:lang w:val="it-IT"/>
            </w:rPr>
          </w:pPr>
          <w:r w:rsidRPr="0028788C">
            <w:rPr>
              <w:rFonts w:ascii="Arial" w:hAnsi="Arial" w:cs="Arial"/>
              <w:sz w:val="24"/>
              <w:szCs w:val="24"/>
              <w:lang w:val="ro-RO"/>
            </w:rPr>
            <w:t>c</w:t>
          </w:r>
          <w:r w:rsidRPr="0028788C">
            <w:rPr>
              <w:rFonts w:ascii="Arial" w:hAnsi="Arial" w:cs="Arial"/>
              <w:sz w:val="24"/>
              <w:szCs w:val="24"/>
              <w:vertAlign w:val="subscript"/>
              <w:lang w:val="ro-RO"/>
            </w:rPr>
            <w:t>2</w:t>
          </w:r>
          <w:r w:rsidRPr="0028788C">
            <w:rPr>
              <w:rFonts w:ascii="Arial" w:hAnsi="Arial" w:cs="Arial"/>
              <w:sz w:val="24"/>
              <w:szCs w:val="24"/>
              <w:lang w:val="ro-RO"/>
            </w:rPr>
            <w:t xml:space="preserve">) relativa abundenţă a resurselor naturale din zonă, calitatea şi capacitatea regenerativă a acestora: </w:t>
          </w:r>
          <w:r w:rsidRPr="0028788C">
            <w:rPr>
              <w:rFonts w:ascii="Arial" w:hAnsi="Arial" w:cs="Arial"/>
              <w:sz w:val="24"/>
              <w:szCs w:val="24"/>
              <w:lang w:val="pt-BR"/>
            </w:rPr>
            <w:t xml:space="preserve">- </w:t>
          </w:r>
          <w:r w:rsidRPr="0028788C">
            <w:rPr>
              <w:rFonts w:ascii="Arial" w:hAnsi="Arial" w:cs="Arial"/>
              <w:noProof/>
              <w:sz w:val="24"/>
              <w:szCs w:val="24"/>
            </w:rPr>
            <w:t>nu este cazul</w:t>
          </w:r>
          <w:r w:rsidRPr="0028788C">
            <w:rPr>
              <w:rFonts w:ascii="Arial" w:hAnsi="Arial" w:cs="Arial"/>
              <w:sz w:val="24"/>
              <w:szCs w:val="24"/>
              <w:lang w:val="pt-BR"/>
            </w:rPr>
            <w:t>;</w:t>
          </w:r>
        </w:p>
        <w:p w:rsidR="000158D5" w:rsidRPr="0028788C" w:rsidRDefault="000158D5" w:rsidP="000158D5">
          <w:pPr>
            <w:spacing w:after="0" w:line="240" w:lineRule="auto"/>
            <w:ind w:firstLine="720"/>
            <w:jc w:val="both"/>
            <w:rPr>
              <w:rFonts w:ascii="Arial" w:hAnsi="Arial" w:cs="Arial"/>
              <w:sz w:val="24"/>
              <w:szCs w:val="24"/>
              <w:lang w:val="pt-BR"/>
            </w:rPr>
          </w:pPr>
          <w:r w:rsidRPr="0028788C">
            <w:rPr>
              <w:rFonts w:ascii="Arial" w:hAnsi="Arial" w:cs="Arial"/>
              <w:sz w:val="24"/>
              <w:szCs w:val="24"/>
              <w:lang w:val="ro-RO"/>
            </w:rPr>
            <w:t>c</w:t>
          </w:r>
          <w:r w:rsidRPr="0028788C">
            <w:rPr>
              <w:rFonts w:ascii="Arial" w:hAnsi="Arial" w:cs="Arial"/>
              <w:sz w:val="24"/>
              <w:szCs w:val="24"/>
              <w:vertAlign w:val="subscript"/>
              <w:lang w:val="ro-RO"/>
            </w:rPr>
            <w:t>3</w:t>
          </w:r>
          <w:r w:rsidRPr="0028788C">
            <w:rPr>
              <w:rFonts w:ascii="Arial" w:hAnsi="Arial" w:cs="Arial"/>
              <w:sz w:val="24"/>
              <w:szCs w:val="24"/>
              <w:lang w:val="ro-RO"/>
            </w:rPr>
            <w:t>) capacitatea de absorbţie a mediului:</w:t>
          </w:r>
          <w:r w:rsidRPr="0028788C">
            <w:rPr>
              <w:rFonts w:ascii="Arial" w:hAnsi="Arial" w:cs="Arial"/>
              <w:sz w:val="24"/>
              <w:szCs w:val="24"/>
              <w:lang w:val="pt-BR"/>
            </w:rPr>
            <w:t xml:space="preserve"> - nu este cazul;</w:t>
          </w:r>
        </w:p>
        <w:p w:rsidR="000158D5" w:rsidRPr="008A3F69" w:rsidRDefault="000158D5" w:rsidP="000158D5">
          <w:pPr>
            <w:spacing w:after="0" w:line="240" w:lineRule="auto"/>
            <w:jc w:val="both"/>
            <w:rPr>
              <w:rFonts w:ascii="Arial" w:hAnsi="Arial" w:cs="Arial"/>
              <w:sz w:val="24"/>
              <w:szCs w:val="24"/>
              <w:lang w:val="ro-RO"/>
            </w:rPr>
          </w:pPr>
          <w:r w:rsidRPr="008A3F69">
            <w:rPr>
              <w:rFonts w:ascii="Arial" w:hAnsi="Arial" w:cs="Arial"/>
              <w:sz w:val="24"/>
              <w:szCs w:val="24"/>
              <w:lang w:val="ro-RO"/>
            </w:rPr>
            <w:t>d) Caracteristicile impactului potenţial:</w:t>
          </w:r>
        </w:p>
        <w:p w:rsidR="000158D5" w:rsidRPr="008A3F69" w:rsidRDefault="000158D5" w:rsidP="000158D5">
          <w:pPr>
            <w:spacing w:after="0" w:line="240" w:lineRule="auto"/>
            <w:ind w:firstLine="720"/>
            <w:jc w:val="both"/>
            <w:rPr>
              <w:rFonts w:ascii="Arial" w:hAnsi="Arial" w:cs="Arial"/>
              <w:sz w:val="24"/>
              <w:szCs w:val="24"/>
              <w:lang w:val="pt-BR"/>
            </w:rPr>
          </w:pPr>
          <w:r w:rsidRPr="008A3F69">
            <w:rPr>
              <w:rFonts w:ascii="Arial" w:hAnsi="Arial" w:cs="Arial"/>
              <w:sz w:val="24"/>
              <w:szCs w:val="24"/>
              <w:lang w:val="ro-RO"/>
            </w:rPr>
            <w:t>d</w:t>
          </w:r>
          <w:r w:rsidRPr="008A3F69">
            <w:rPr>
              <w:rFonts w:ascii="Arial" w:hAnsi="Arial" w:cs="Arial"/>
              <w:sz w:val="24"/>
              <w:szCs w:val="24"/>
              <w:vertAlign w:val="subscript"/>
              <w:lang w:val="ro-RO"/>
            </w:rPr>
            <w:t>1</w:t>
          </w:r>
          <w:r w:rsidRPr="008A3F69">
            <w:rPr>
              <w:rFonts w:ascii="Arial" w:hAnsi="Arial" w:cs="Arial"/>
              <w:sz w:val="24"/>
              <w:szCs w:val="24"/>
              <w:lang w:val="ro-RO"/>
            </w:rPr>
            <w:t>)</w:t>
          </w:r>
          <w:r w:rsidRPr="008A3F69">
            <w:rPr>
              <w:rFonts w:ascii="Arial" w:hAnsi="Arial" w:cs="Arial"/>
              <w:sz w:val="24"/>
              <w:szCs w:val="24"/>
              <w:lang w:val="pt-BR"/>
            </w:rPr>
            <w:t xml:space="preserve"> extinderea impactului, aria geografică şi numărul persoanelor afectate: - punctual pe perioada de execuţie;</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d</w:t>
          </w:r>
          <w:r w:rsidRPr="008A3F69">
            <w:rPr>
              <w:rFonts w:ascii="Arial" w:hAnsi="Arial" w:cs="Arial"/>
              <w:sz w:val="24"/>
              <w:szCs w:val="24"/>
              <w:vertAlign w:val="subscript"/>
              <w:lang w:val="ro-RO"/>
            </w:rPr>
            <w:t>2</w:t>
          </w:r>
          <w:r w:rsidRPr="008A3F69">
            <w:rPr>
              <w:rFonts w:ascii="Arial" w:hAnsi="Arial" w:cs="Arial"/>
              <w:sz w:val="24"/>
              <w:szCs w:val="24"/>
              <w:lang w:val="ro-RO"/>
            </w:rPr>
            <w:t xml:space="preserve">) natura transfrontieră a impactului: - nu este cazul; </w:t>
          </w:r>
        </w:p>
        <w:p w:rsidR="000158D5" w:rsidRPr="008A3F69" w:rsidRDefault="000158D5" w:rsidP="000158D5">
          <w:pPr>
            <w:autoSpaceDE w:val="0"/>
            <w:autoSpaceDN w:val="0"/>
            <w:adjustRightInd w:val="0"/>
            <w:spacing w:after="0" w:line="240" w:lineRule="auto"/>
            <w:ind w:firstLine="720"/>
            <w:jc w:val="both"/>
            <w:rPr>
              <w:rFonts w:ascii="Arial" w:hAnsi="Arial" w:cs="Arial"/>
              <w:noProof/>
              <w:sz w:val="24"/>
              <w:szCs w:val="24"/>
              <w:lang w:val="ro-RO"/>
            </w:rPr>
          </w:pPr>
          <w:r w:rsidRPr="008A3F69">
            <w:rPr>
              <w:rFonts w:ascii="Arial" w:hAnsi="Arial" w:cs="Arial"/>
              <w:sz w:val="24"/>
              <w:szCs w:val="24"/>
              <w:lang w:val="ro-RO"/>
            </w:rPr>
            <w:t>d</w:t>
          </w:r>
          <w:r w:rsidRPr="008A3F69">
            <w:rPr>
              <w:rFonts w:ascii="Arial" w:hAnsi="Arial" w:cs="Arial"/>
              <w:sz w:val="24"/>
              <w:szCs w:val="24"/>
              <w:vertAlign w:val="subscript"/>
              <w:lang w:val="ro-RO"/>
            </w:rPr>
            <w:t>3</w:t>
          </w:r>
          <w:r w:rsidRPr="008A3F69">
            <w:rPr>
              <w:rFonts w:ascii="Arial" w:hAnsi="Arial" w:cs="Arial"/>
              <w:sz w:val="24"/>
              <w:szCs w:val="24"/>
              <w:lang w:val="ro-RO"/>
            </w:rPr>
            <w:t xml:space="preserve">) mărimea şi complexitatea impactului: - impact redus pe perioada de execuţie şi funcţionare. </w:t>
          </w:r>
        </w:p>
        <w:p w:rsidR="000158D5" w:rsidRPr="008A3F69" w:rsidRDefault="000158D5" w:rsidP="000158D5">
          <w:pPr>
            <w:spacing w:after="0" w:line="240" w:lineRule="auto"/>
            <w:ind w:firstLine="720"/>
            <w:jc w:val="both"/>
            <w:rPr>
              <w:rFonts w:ascii="Arial" w:hAnsi="Arial" w:cs="Arial"/>
              <w:noProof/>
              <w:sz w:val="24"/>
              <w:szCs w:val="24"/>
              <w:lang w:val="ro-RO"/>
            </w:rPr>
          </w:pPr>
          <w:r w:rsidRPr="008A3F69">
            <w:rPr>
              <w:rFonts w:ascii="Arial" w:hAnsi="Arial" w:cs="Arial"/>
              <w:sz w:val="24"/>
              <w:szCs w:val="24"/>
              <w:lang w:val="ro-RO"/>
            </w:rPr>
            <w:lastRenderedPageBreak/>
            <w:t>d</w:t>
          </w:r>
          <w:r w:rsidRPr="008A3F69">
            <w:rPr>
              <w:rFonts w:ascii="Arial" w:hAnsi="Arial" w:cs="Arial"/>
              <w:sz w:val="24"/>
              <w:szCs w:val="24"/>
              <w:vertAlign w:val="subscript"/>
              <w:lang w:val="ro-RO"/>
            </w:rPr>
            <w:t>4</w:t>
          </w:r>
          <w:r w:rsidRPr="008A3F69">
            <w:rPr>
              <w:rFonts w:ascii="Arial" w:hAnsi="Arial" w:cs="Arial"/>
              <w:sz w:val="24"/>
              <w:szCs w:val="24"/>
              <w:lang w:val="ro-RO"/>
            </w:rPr>
            <w:t>) probabilitatea impactului: - redusă, pe perioada de execuţie şi funcţionare</w:t>
          </w:r>
          <w:r w:rsidRPr="008A3F69">
            <w:rPr>
              <w:rFonts w:ascii="Arial" w:hAnsi="Arial" w:cs="Arial"/>
              <w:noProof/>
              <w:sz w:val="24"/>
              <w:szCs w:val="24"/>
              <w:lang w:val="ro-RO"/>
            </w:rPr>
            <w:t xml:space="preserve">; </w:t>
          </w:r>
        </w:p>
        <w:p w:rsidR="000158D5" w:rsidRPr="008A3F69" w:rsidRDefault="000158D5" w:rsidP="000158D5">
          <w:pPr>
            <w:autoSpaceDE w:val="0"/>
            <w:autoSpaceDN w:val="0"/>
            <w:adjustRightInd w:val="0"/>
            <w:spacing w:after="0" w:line="240" w:lineRule="auto"/>
            <w:jc w:val="both"/>
            <w:rPr>
              <w:rFonts w:ascii="Times New Roman" w:hAnsi="Times New Roman"/>
              <w:sz w:val="24"/>
              <w:szCs w:val="24"/>
              <w:lang w:val="ro-RO"/>
            </w:rPr>
          </w:pPr>
          <w:r w:rsidRPr="008A3F69">
            <w:rPr>
              <w:rFonts w:ascii="Arial" w:hAnsi="Arial" w:cs="Arial"/>
              <w:sz w:val="24"/>
              <w:szCs w:val="24"/>
              <w:lang w:val="ro-RO"/>
            </w:rPr>
            <w:tab/>
            <w:t>d</w:t>
          </w:r>
          <w:r w:rsidRPr="008A3F69">
            <w:rPr>
              <w:rFonts w:ascii="Arial" w:hAnsi="Arial" w:cs="Arial"/>
              <w:sz w:val="24"/>
              <w:szCs w:val="24"/>
              <w:vertAlign w:val="subscript"/>
              <w:lang w:val="ro-RO"/>
            </w:rPr>
            <w:t>5</w:t>
          </w:r>
          <w:r w:rsidRPr="008A3F69">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8A3F69">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8A3F69">
            <w:rPr>
              <w:rFonts w:ascii="Times New Roman" w:hAnsi="Times New Roman"/>
              <w:sz w:val="24"/>
              <w:szCs w:val="24"/>
              <w:lang w:val="ro-RO"/>
            </w:rPr>
            <w:t>.</w:t>
          </w:r>
        </w:p>
        <w:p w:rsidR="000158D5" w:rsidRPr="00A609BE" w:rsidRDefault="000158D5" w:rsidP="000158D5">
          <w:pPr>
            <w:autoSpaceDE w:val="0"/>
            <w:autoSpaceDN w:val="0"/>
            <w:adjustRightInd w:val="0"/>
            <w:spacing w:after="0" w:line="240" w:lineRule="auto"/>
            <w:jc w:val="both"/>
            <w:rPr>
              <w:rFonts w:ascii="Arial" w:hAnsi="Arial" w:cs="Arial"/>
              <w:noProof/>
              <w:color w:val="0070C0"/>
              <w:sz w:val="24"/>
              <w:szCs w:val="24"/>
              <w:lang w:val="ro-RO"/>
            </w:rPr>
          </w:pPr>
        </w:p>
        <w:p w:rsidR="000158D5" w:rsidRPr="008A3F69" w:rsidRDefault="000158D5" w:rsidP="000158D5">
          <w:pPr>
            <w:autoSpaceDE w:val="0"/>
            <w:autoSpaceDN w:val="0"/>
            <w:adjustRightInd w:val="0"/>
            <w:spacing w:after="0" w:line="240" w:lineRule="auto"/>
            <w:jc w:val="both"/>
            <w:rPr>
              <w:rFonts w:ascii="Arial" w:hAnsi="Arial" w:cs="Arial"/>
              <w:noProof/>
              <w:sz w:val="24"/>
              <w:szCs w:val="24"/>
              <w:lang w:val="ro-RO"/>
            </w:rPr>
          </w:pPr>
          <w:r w:rsidRPr="008A3F69">
            <w:rPr>
              <w:rFonts w:ascii="Arial" w:hAnsi="Arial" w:cs="Arial"/>
              <w:noProof/>
              <w:sz w:val="24"/>
              <w:szCs w:val="24"/>
              <w:lang w:val="ro-RO"/>
            </w:rPr>
            <w:t>Condiţiile de realizare a proiectului:</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noProof/>
              <w:sz w:val="24"/>
              <w:szCs w:val="24"/>
              <w:lang w:val="ro-RO"/>
            </w:rPr>
            <w:t>a). Respectarea prevederilor art. 22 alin</w:t>
          </w:r>
          <w:r w:rsidRPr="008A3F69">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d). Respectarea prevederilor actelor/avizelor emise de alte autorităţi pentru prezentul proiect.</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e). Realizarea reţelelor de canalizare etanşe pentru a preveni poluarea solului şi a pânzei freatice.</w:t>
          </w:r>
        </w:p>
        <w:p w:rsidR="000158D5" w:rsidRPr="008A3F69" w:rsidRDefault="000158D5" w:rsidP="000158D5">
          <w:pPr>
            <w:spacing w:after="0" w:line="240" w:lineRule="auto"/>
            <w:ind w:left="720"/>
            <w:jc w:val="both"/>
            <w:rPr>
              <w:rFonts w:ascii="Arial" w:hAnsi="Arial" w:cs="Arial"/>
              <w:sz w:val="24"/>
              <w:szCs w:val="24"/>
              <w:lang w:val="ro-RO"/>
            </w:rPr>
          </w:pPr>
          <w:r w:rsidRPr="008A3F69">
            <w:rPr>
              <w:rFonts w:ascii="Arial" w:hAnsi="Arial" w:cs="Arial"/>
              <w:sz w:val="24"/>
              <w:szCs w:val="24"/>
              <w:lang w:val="ro-RO"/>
            </w:rPr>
            <w:t>f). Respectarea prevederilor Ord. 119/2014, privind nivelul de zgomot.</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g). Înterzicerea depozitării direct pe sol a deşeurilor sau a materialelor cu pericol de poluare.</w:t>
          </w:r>
        </w:p>
        <w:p w:rsidR="000158D5" w:rsidRPr="008A3F69" w:rsidRDefault="000158D5" w:rsidP="000158D5">
          <w:pPr>
            <w:spacing w:after="0" w:line="240" w:lineRule="auto"/>
            <w:ind w:firstLine="720"/>
            <w:jc w:val="both"/>
            <w:rPr>
              <w:rFonts w:ascii="Arial" w:hAnsi="Arial" w:cs="Arial"/>
              <w:sz w:val="24"/>
              <w:szCs w:val="24"/>
              <w:lang w:val="ro-RO"/>
            </w:rPr>
          </w:pPr>
          <w:r w:rsidRPr="008A3F69">
            <w:rPr>
              <w:rFonts w:ascii="Arial" w:hAnsi="Arial" w:cs="Arial"/>
              <w:sz w:val="24"/>
              <w:szCs w:val="24"/>
              <w:lang w:val="ro-RO"/>
            </w:rPr>
            <w:t xml:space="preserve">h). Conform art. 49, alin. 3-4 din Ordinul MMP nr. 135 din 2010 </w:t>
          </w:r>
          <w:r w:rsidRPr="008A3F69">
            <w:rPr>
              <w:rFonts w:ascii="Arial" w:hAnsi="Arial" w:cs="Arial"/>
              <w:i/>
              <w:sz w:val="24"/>
              <w:szCs w:val="24"/>
              <w:lang w:val="ro-RO"/>
            </w:rPr>
            <w:t>privind aprobarea Metodologiei de aplicare a evaluării impactului asupra mediului pentru proiecte publice şi private</w:t>
          </w:r>
          <w:r w:rsidRPr="008A3F69">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0158D5" w:rsidRDefault="000158D5" w:rsidP="000158D5">
          <w:pPr>
            <w:spacing w:after="0" w:line="240" w:lineRule="auto"/>
            <w:jc w:val="both"/>
            <w:rPr>
              <w:rFonts w:ascii="Arial" w:hAnsi="Arial" w:cs="Arial"/>
              <w:color w:val="FF0000"/>
              <w:sz w:val="24"/>
              <w:szCs w:val="24"/>
              <w:lang w:val="ro-RO"/>
            </w:rPr>
          </w:pPr>
          <w:r w:rsidRPr="00D93151">
            <w:rPr>
              <w:rFonts w:ascii="Arial" w:hAnsi="Arial" w:cs="Arial"/>
              <w:color w:val="FF0000"/>
              <w:sz w:val="24"/>
              <w:szCs w:val="24"/>
              <w:lang w:val="ro-RO"/>
            </w:rPr>
            <w:t xml:space="preserve">   </w:t>
          </w:r>
        </w:p>
        <w:p w:rsidR="000158D5" w:rsidRDefault="000158D5" w:rsidP="000158D5">
          <w:pPr>
            <w:spacing w:after="0" w:line="240" w:lineRule="auto"/>
            <w:jc w:val="both"/>
            <w:rPr>
              <w:rFonts w:ascii="Arial" w:hAnsi="Arial" w:cs="Arial"/>
              <w:sz w:val="24"/>
              <w:szCs w:val="24"/>
              <w:lang w:val="ro-RO"/>
            </w:rPr>
          </w:pPr>
        </w:p>
        <w:p w:rsidR="000158D5" w:rsidRPr="00263E61" w:rsidRDefault="00F80629" w:rsidP="000158D5">
          <w:pPr>
            <w:spacing w:after="0" w:line="240" w:lineRule="auto"/>
            <w:jc w:val="both"/>
            <w:rPr>
              <w:rFonts w:ascii="Arial" w:hAnsi="Arial" w:cs="Arial"/>
              <w:sz w:val="24"/>
              <w:szCs w:val="24"/>
              <w:lang w:val="ro-RO"/>
            </w:rPr>
          </w:pPr>
          <w:r>
            <w:rPr>
              <w:rFonts w:ascii="Arial" w:hAnsi="Arial" w:cs="Arial"/>
              <w:sz w:val="24"/>
              <w:szCs w:val="24"/>
              <w:lang w:val="ro-RO"/>
            </w:rPr>
            <w:t>La şedinţa CAT din data de 21.05</w:t>
          </w:r>
          <w:r w:rsidR="000158D5">
            <w:rPr>
              <w:rFonts w:ascii="Arial" w:hAnsi="Arial" w:cs="Arial"/>
              <w:sz w:val="24"/>
              <w:szCs w:val="24"/>
              <w:lang w:val="ro-RO"/>
            </w:rPr>
            <w:t>.2018</w:t>
          </w:r>
          <w:r w:rsidR="000158D5" w:rsidRPr="00263E61">
            <w:rPr>
              <w:rFonts w:ascii="Arial" w:hAnsi="Arial" w:cs="Arial"/>
              <w:sz w:val="24"/>
              <w:szCs w:val="24"/>
              <w:lang w:val="ro-RO"/>
            </w:rPr>
            <w:t xml:space="preserve"> au fost solicitate următoarele acte/avize:</w:t>
          </w:r>
        </w:p>
        <w:p w:rsidR="000158D5" w:rsidRPr="00F80629" w:rsidRDefault="00F80629" w:rsidP="000158D5">
          <w:pPr>
            <w:numPr>
              <w:ilvl w:val="0"/>
              <w:numId w:val="63"/>
            </w:numPr>
            <w:spacing w:after="0" w:line="240" w:lineRule="auto"/>
            <w:ind w:left="1821" w:hanging="360"/>
            <w:jc w:val="both"/>
            <w:rPr>
              <w:rFonts w:ascii="Arial" w:hAnsi="Arial" w:cs="Arial"/>
              <w:bCs/>
              <w:color w:val="FF0000"/>
              <w:sz w:val="24"/>
              <w:szCs w:val="24"/>
              <w:lang w:val="ro-RO"/>
            </w:rPr>
          </w:pPr>
          <w:r>
            <w:rPr>
              <w:rFonts w:ascii="Arial" w:hAnsi="Arial" w:cs="Arial"/>
              <w:bCs/>
              <w:color w:val="FF0000"/>
              <w:sz w:val="24"/>
              <w:szCs w:val="24"/>
              <w:lang w:val="ro-RO"/>
            </w:rPr>
            <w:t xml:space="preserve">- </w:t>
          </w:r>
          <w:r w:rsidR="000158D5" w:rsidRPr="00F80629">
            <w:rPr>
              <w:rFonts w:ascii="Arial" w:hAnsi="Arial" w:cs="Arial"/>
              <w:bCs/>
              <w:color w:val="FF0000"/>
              <w:sz w:val="24"/>
              <w:szCs w:val="24"/>
              <w:lang w:val="ro-RO"/>
            </w:rPr>
            <w:t>aviz Direcţia Judeţeană pentru Cultură, Culte şi Patrimoniul Cultural Naţional Sălaj;</w:t>
          </w:r>
        </w:p>
        <w:p w:rsidR="000158D5" w:rsidRPr="00F80629" w:rsidRDefault="00F80629" w:rsidP="000158D5">
          <w:pPr>
            <w:numPr>
              <w:ilvl w:val="0"/>
              <w:numId w:val="63"/>
            </w:numPr>
            <w:spacing w:after="0" w:line="240" w:lineRule="auto"/>
            <w:ind w:left="1821" w:hanging="360"/>
            <w:jc w:val="both"/>
            <w:rPr>
              <w:rFonts w:ascii="Arial" w:hAnsi="Arial" w:cs="Arial"/>
              <w:bCs/>
              <w:color w:val="FF0000"/>
              <w:sz w:val="24"/>
              <w:szCs w:val="24"/>
              <w:lang w:val="ro-RO"/>
            </w:rPr>
          </w:pPr>
          <w:r>
            <w:rPr>
              <w:rFonts w:ascii="Arial" w:hAnsi="Arial" w:cs="Arial"/>
              <w:bCs/>
              <w:color w:val="FF0000"/>
              <w:sz w:val="24"/>
              <w:szCs w:val="24"/>
              <w:lang w:val="ro-RO"/>
            </w:rPr>
            <w:t xml:space="preserve">- </w:t>
          </w:r>
          <w:r w:rsidR="000158D5" w:rsidRPr="00F80629">
            <w:rPr>
              <w:rFonts w:ascii="Arial" w:hAnsi="Arial" w:cs="Arial"/>
              <w:bCs/>
              <w:color w:val="FF0000"/>
              <w:sz w:val="24"/>
              <w:szCs w:val="24"/>
              <w:lang w:val="ro-RO"/>
            </w:rPr>
            <w:t>aviz Compania de Apă Someș S.A.;</w:t>
          </w:r>
        </w:p>
        <w:p w:rsidR="000158D5" w:rsidRPr="00F80629" w:rsidRDefault="00F80629" w:rsidP="000158D5">
          <w:pPr>
            <w:numPr>
              <w:ilvl w:val="0"/>
              <w:numId w:val="63"/>
            </w:numPr>
            <w:spacing w:after="0" w:line="240" w:lineRule="auto"/>
            <w:ind w:left="1821" w:hanging="360"/>
            <w:jc w:val="both"/>
            <w:rPr>
              <w:rFonts w:ascii="Arial" w:hAnsi="Arial" w:cs="Arial"/>
              <w:bCs/>
              <w:color w:val="FF0000"/>
              <w:sz w:val="24"/>
              <w:szCs w:val="24"/>
              <w:lang w:val="ro-RO"/>
            </w:rPr>
          </w:pPr>
          <w:r>
            <w:rPr>
              <w:rFonts w:ascii="Arial" w:hAnsi="Arial" w:cs="Arial"/>
              <w:bCs/>
              <w:color w:val="FF0000"/>
              <w:sz w:val="24"/>
              <w:szCs w:val="24"/>
              <w:lang w:val="ro-RO"/>
            </w:rPr>
            <w:t xml:space="preserve">- </w:t>
          </w:r>
          <w:r w:rsidR="000158D5" w:rsidRPr="00F80629">
            <w:rPr>
              <w:rFonts w:ascii="Arial" w:hAnsi="Arial" w:cs="Arial"/>
              <w:bCs/>
              <w:color w:val="FF0000"/>
              <w:sz w:val="24"/>
              <w:szCs w:val="24"/>
              <w:lang w:val="ro-RO"/>
            </w:rPr>
            <w:t>punct de vedere I.S.U. ”Porolissum” al județului Sălaj;</w:t>
          </w:r>
        </w:p>
        <w:p w:rsidR="00EA2AD9" w:rsidRPr="00522DB9" w:rsidRDefault="00193594" w:rsidP="000158D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BD6E2D" w:rsidRDefault="00193594" w:rsidP="00BD6E2D">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 xml:space="preserve">    </w:t>
          </w:r>
          <w:r w:rsidR="00BD6E2D" w:rsidRPr="000273B1">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r w:rsidR="00BD6E2D">
            <w:rPr>
              <w:rFonts w:ascii="Arial" w:hAnsi="Arial" w:cs="Arial"/>
              <w:sz w:val="24"/>
              <w:szCs w:val="24"/>
              <w:lang w:val="ro-RO"/>
            </w:rPr>
            <w:t>.</w:t>
          </w:r>
        </w:p>
        <w:p w:rsidR="00753675" w:rsidRPr="00522DB9" w:rsidRDefault="0042065C" w:rsidP="00522DB9">
          <w:pPr>
            <w:spacing w:after="0" w:line="240" w:lineRule="auto"/>
            <w:jc w:val="both"/>
            <w:rPr>
              <w:rFonts w:ascii="Arial" w:hAnsi="Arial" w:cs="Arial"/>
              <w:sz w:val="24"/>
              <w:szCs w:val="24"/>
            </w:rPr>
          </w:pPr>
        </w:p>
      </w:sdtContent>
    </w:sdt>
    <w:p w:rsidR="00595382" w:rsidRPr="00447422" w:rsidRDefault="0019359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9359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19359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19359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193594" w:rsidP="00D83E21">
          <w:pPr>
            <w:spacing w:after="0" w:line="360" w:lineRule="auto"/>
            <w:ind w:left="2880" w:firstLine="720"/>
            <w:rPr>
              <w:rFonts w:ascii="Arial" w:hAnsi="Arial" w:cs="Arial"/>
              <w:b/>
              <w:bCs/>
              <w:sz w:val="24"/>
              <w:szCs w:val="24"/>
              <w:lang w:val="ro-RO"/>
            </w:rPr>
          </w:pPr>
        </w:p>
        <w:p w:rsidR="00806542" w:rsidRPr="00CA4590" w:rsidRDefault="0019359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193594"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19359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193594" w:rsidP="00D83E21">
          <w:pPr>
            <w:spacing w:after="0" w:line="240" w:lineRule="auto"/>
            <w:jc w:val="both"/>
            <w:outlineLvl w:val="0"/>
            <w:rPr>
              <w:rFonts w:ascii="Arial" w:hAnsi="Arial" w:cs="Arial"/>
              <w:b/>
              <w:bCs/>
              <w:sz w:val="24"/>
              <w:szCs w:val="24"/>
              <w:lang w:val="ro-RO"/>
            </w:rPr>
          </w:pPr>
        </w:p>
        <w:p w:rsidR="00547DA5" w:rsidRDefault="00193594" w:rsidP="00D83E21">
          <w:pPr>
            <w:spacing w:after="0" w:line="240" w:lineRule="auto"/>
            <w:jc w:val="both"/>
            <w:outlineLvl w:val="0"/>
            <w:rPr>
              <w:rFonts w:ascii="Arial" w:hAnsi="Arial" w:cs="Arial"/>
              <w:b/>
              <w:bCs/>
              <w:sz w:val="24"/>
              <w:szCs w:val="24"/>
              <w:lang w:val="ro-RO"/>
            </w:rPr>
          </w:pPr>
        </w:p>
        <w:p w:rsidR="007902CE" w:rsidRPr="00CA4590" w:rsidRDefault="00193594"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193594" w:rsidP="00D83E21">
          <w:pPr>
            <w:spacing w:after="0" w:line="240" w:lineRule="auto"/>
            <w:jc w:val="both"/>
            <w:outlineLvl w:val="0"/>
            <w:rPr>
              <w:rFonts w:ascii="Arial" w:hAnsi="Arial" w:cs="Arial"/>
              <w:b/>
              <w:bCs/>
              <w:sz w:val="24"/>
              <w:szCs w:val="24"/>
              <w:lang w:val="ro-RO"/>
            </w:rPr>
          </w:pPr>
        </w:p>
        <w:p w:rsidR="0071693D" w:rsidRDefault="00193594"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193594" w:rsidP="007B1968">
      <w:pPr>
        <w:spacing w:after="0" w:line="360" w:lineRule="auto"/>
        <w:jc w:val="both"/>
        <w:rPr>
          <w:rFonts w:ascii="Arial" w:hAnsi="Arial" w:cs="Arial"/>
          <w:bCs/>
          <w:sz w:val="24"/>
          <w:szCs w:val="24"/>
          <w:lang w:val="ro-RO"/>
        </w:rPr>
      </w:pPr>
    </w:p>
    <w:p w:rsidR="00522DB9" w:rsidRPr="00447422" w:rsidRDefault="00193594" w:rsidP="00522DB9">
      <w:pPr>
        <w:autoSpaceDE w:val="0"/>
        <w:autoSpaceDN w:val="0"/>
        <w:adjustRightInd w:val="0"/>
        <w:spacing w:after="0" w:line="240" w:lineRule="auto"/>
        <w:jc w:val="both"/>
        <w:rPr>
          <w:rFonts w:ascii="Arial" w:hAnsi="Arial" w:cs="Arial"/>
          <w:sz w:val="24"/>
          <w:szCs w:val="24"/>
        </w:rPr>
      </w:pPr>
    </w:p>
    <w:p w:rsidR="00522DB9" w:rsidRPr="00447422" w:rsidRDefault="00193594" w:rsidP="007B1968">
      <w:pPr>
        <w:spacing w:after="0" w:line="360" w:lineRule="auto"/>
        <w:jc w:val="both"/>
        <w:rPr>
          <w:rFonts w:ascii="Arial" w:hAnsi="Arial" w:cs="Arial"/>
          <w:bCs/>
          <w:sz w:val="24"/>
          <w:szCs w:val="24"/>
          <w:lang w:val="ro-RO"/>
        </w:rPr>
      </w:pPr>
    </w:p>
    <w:p w:rsidR="00522DB9" w:rsidRPr="00447422" w:rsidRDefault="00193594" w:rsidP="007B1968">
      <w:pPr>
        <w:spacing w:after="0" w:line="360" w:lineRule="auto"/>
        <w:jc w:val="both"/>
        <w:rPr>
          <w:rFonts w:ascii="Arial" w:hAnsi="Arial" w:cs="Arial"/>
          <w:bCs/>
          <w:sz w:val="24"/>
          <w:szCs w:val="24"/>
          <w:lang w:val="ro-RO"/>
        </w:rPr>
      </w:pPr>
    </w:p>
    <w:p w:rsidR="00522DB9" w:rsidRPr="00447422" w:rsidRDefault="00193594" w:rsidP="00522DB9">
      <w:pPr>
        <w:autoSpaceDE w:val="0"/>
        <w:autoSpaceDN w:val="0"/>
        <w:adjustRightInd w:val="0"/>
        <w:spacing w:after="0" w:line="240" w:lineRule="auto"/>
        <w:jc w:val="both"/>
        <w:rPr>
          <w:rFonts w:ascii="Arial" w:hAnsi="Arial" w:cs="Arial"/>
          <w:sz w:val="24"/>
          <w:szCs w:val="24"/>
        </w:rPr>
      </w:pPr>
    </w:p>
    <w:p w:rsidR="00522DB9" w:rsidRPr="00447422" w:rsidRDefault="00193594" w:rsidP="007B1968">
      <w:pPr>
        <w:spacing w:after="0" w:line="360" w:lineRule="auto"/>
        <w:jc w:val="both"/>
        <w:rPr>
          <w:rFonts w:ascii="Arial" w:hAnsi="Arial" w:cs="Arial"/>
          <w:bCs/>
          <w:sz w:val="24"/>
          <w:szCs w:val="24"/>
          <w:lang w:val="ro-RO"/>
        </w:rPr>
      </w:pPr>
    </w:p>
    <w:p w:rsidR="00522DB9" w:rsidRPr="00447422" w:rsidRDefault="0019359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5C" w:rsidRDefault="0042065C" w:rsidP="0042065C">
      <w:pPr>
        <w:spacing w:after="0" w:line="240" w:lineRule="auto"/>
      </w:pPr>
      <w:r>
        <w:separator/>
      </w:r>
    </w:p>
  </w:endnote>
  <w:endnote w:type="continuationSeparator" w:id="0">
    <w:p w:rsidR="0042065C" w:rsidRDefault="0042065C" w:rsidP="00420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oronto">
    <w:altName w:val="Courier Ne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2065C" w:rsidP="00BA7094">
    <w:pPr>
      <w:pStyle w:val="Footer"/>
      <w:framePr w:wrap="around" w:vAnchor="text" w:hAnchor="margin" w:xAlign="right" w:y="1"/>
      <w:rPr>
        <w:rStyle w:val="PageNumber"/>
      </w:rPr>
    </w:pPr>
    <w:r>
      <w:rPr>
        <w:rStyle w:val="PageNumber"/>
      </w:rPr>
      <w:fldChar w:fldCharType="begin"/>
    </w:r>
    <w:r w:rsidR="00193594">
      <w:rPr>
        <w:rStyle w:val="PageNumber"/>
      </w:rPr>
      <w:instrText xml:space="preserve">PAGE  </w:instrText>
    </w:r>
    <w:r>
      <w:rPr>
        <w:rStyle w:val="PageNumber"/>
      </w:rPr>
      <w:fldChar w:fldCharType="separate"/>
    </w:r>
    <w:r w:rsidR="00193594">
      <w:rPr>
        <w:rStyle w:val="PageNumber"/>
        <w:noProof/>
      </w:rPr>
      <w:t>2</w:t>
    </w:r>
    <w:r>
      <w:rPr>
        <w:rStyle w:val="PageNumber"/>
      </w:rPr>
      <w:fldChar w:fldCharType="end"/>
    </w:r>
  </w:p>
  <w:p w:rsidR="00B72680" w:rsidRDefault="0019359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0433E" w:rsidRPr="00702379" w:rsidRDefault="0070433E" w:rsidP="0070433E">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8" DrawAspect="Content" ObjectID="_1587990551"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9"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70433E" w:rsidRDefault="0070433E"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992A14" w:rsidRPr="0070433E" w:rsidRDefault="0070433E" w:rsidP="0070433E">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p w:rsidR="00B72680" w:rsidRPr="00C44321" w:rsidRDefault="00193594" w:rsidP="00C44321">
        <w:pPr>
          <w:pStyle w:val="Footer"/>
          <w:jc w:val="center"/>
        </w:pPr>
        <w:r>
          <w:t xml:space="preserve"> </w:t>
        </w:r>
        <w:r w:rsidR="0042065C">
          <w:fldChar w:fldCharType="begin"/>
        </w:r>
        <w:r>
          <w:instrText xml:space="preserve"> PAGE   \* MERGEFORMAT </w:instrText>
        </w:r>
        <w:r w:rsidR="0042065C">
          <w:fldChar w:fldCharType="separate"/>
        </w:r>
        <w:r>
          <w:rPr>
            <w:noProof/>
          </w:rPr>
          <w:t>2</w:t>
        </w:r>
        <w:r w:rsidR="0042065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0433E" w:rsidRPr="00702379" w:rsidRDefault="0070433E" w:rsidP="0070433E">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6" DrawAspect="Content" ObjectID="_1587990550" r:id="rId2"/>
          </w:pict>
        </w:r>
        <w:r w:rsidRPr="00C639A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7"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70433E" w:rsidRDefault="0070433E"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70433E" w:rsidRDefault="0070433E" w:rsidP="0070433E">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E</w:t>
        </w:r>
        <w:r w:rsidRPr="00702379">
          <w:rPr>
            <w:rFonts w:ascii="Times New Roman" w:hAnsi="Times New Roman"/>
            <w:color w:val="00214E"/>
            <w:sz w:val="24"/>
            <w:szCs w:val="24"/>
            <w:lang w:val="ro-RO"/>
          </w:rPr>
          <w:t xml:space="preserv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5C" w:rsidRDefault="0042065C" w:rsidP="0042065C">
      <w:pPr>
        <w:spacing w:after="0" w:line="240" w:lineRule="auto"/>
      </w:pPr>
      <w:r>
        <w:separator/>
      </w:r>
    </w:p>
  </w:footnote>
  <w:footnote w:type="continuationSeparator" w:id="0">
    <w:p w:rsidR="0042065C" w:rsidRDefault="0042065C" w:rsidP="00420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2065C" w:rsidP="00EB548E">
    <w:pPr>
      <w:pStyle w:val="Header"/>
      <w:tabs>
        <w:tab w:val="clear" w:pos="4680"/>
        <w:tab w:val="clear" w:pos="9360"/>
        <w:tab w:val="left" w:pos="9000"/>
      </w:tabs>
      <w:jc w:val="center"/>
      <w:rPr>
        <w:rFonts w:ascii="Arial" w:hAnsi="Arial" w:cs="Arial"/>
        <w:color w:val="00214E"/>
        <w:sz w:val="32"/>
        <w:szCs w:val="32"/>
        <w:lang w:val="ro-RO"/>
      </w:rPr>
    </w:pPr>
    <w:r w:rsidRPr="0042065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7990549" r:id="rId2"/>
      </w:pict>
    </w:r>
    <w:r w:rsidR="0019359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93594" w:rsidRPr="00A75327">
      <w:rPr>
        <w:lang w:val="ro-RO"/>
      </w:rPr>
      <w:tab/>
      <w:t xml:space="preserve">   </w:t>
    </w:r>
    <w:sdt>
      <w:sdtPr>
        <w:rPr>
          <w:lang w:val="ro-RO"/>
        </w:rPr>
        <w:alias w:val="Câmp editabil text"/>
        <w:tag w:val="CampEditabil"/>
        <w:id w:val="698361725"/>
      </w:sdtPr>
      <w:sdtContent>
        <w:r w:rsidR="00193594">
          <w:rPr>
            <w:rFonts w:ascii="Arial" w:hAnsi="Arial" w:cs="Arial"/>
            <w:b/>
            <w:color w:val="00214E"/>
            <w:sz w:val="32"/>
            <w:szCs w:val="32"/>
            <w:lang w:val="ro-RO"/>
          </w:rPr>
          <w:t>Ministerul Mediului</w:t>
        </w:r>
      </w:sdtContent>
    </w:sdt>
  </w:p>
  <w:p w:rsidR="00652042" w:rsidRPr="00535A6C" w:rsidRDefault="0042065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93594" w:rsidRPr="00535A6C">
          <w:rPr>
            <w:rFonts w:ascii="Arial" w:hAnsi="Arial" w:cs="Arial"/>
            <w:b/>
            <w:color w:val="00214E"/>
            <w:sz w:val="36"/>
            <w:szCs w:val="36"/>
            <w:lang w:val="ro-RO"/>
          </w:rPr>
          <w:t>Agenţia Naţională pentru Protecţia</w:t>
        </w:r>
        <w:r w:rsidR="00193594">
          <w:rPr>
            <w:rFonts w:ascii="Arial" w:hAnsi="Arial" w:cs="Arial"/>
            <w:b/>
            <w:color w:val="00214E"/>
            <w:sz w:val="36"/>
            <w:szCs w:val="36"/>
            <w:lang w:val="ro-RO"/>
          </w:rPr>
          <w:t xml:space="preserve"> Mediului</w:t>
        </w:r>
      </w:sdtContent>
    </w:sdt>
  </w:p>
  <w:p w:rsidR="00652042" w:rsidRPr="003167DA" w:rsidRDefault="0019359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9359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2065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93594" w:rsidRPr="00535A6C">
                <w:rPr>
                  <w:rFonts w:ascii="Arial" w:hAnsi="Arial" w:cs="Arial"/>
                  <w:b/>
                  <w:bCs/>
                  <w:color w:val="000000" w:themeColor="text1"/>
                  <w:sz w:val="28"/>
                  <w:szCs w:val="28"/>
                  <w:lang w:val="ro-RO"/>
                </w:rPr>
                <w:t xml:space="preserve">AGENŢIA PENTRU PROTECŢIA MEDIULUI </w:t>
              </w:r>
              <w:r w:rsidR="00B64577">
                <w:rPr>
                  <w:rFonts w:ascii="Arial" w:hAnsi="Arial" w:cs="Arial"/>
                  <w:b/>
                  <w:bCs/>
                  <w:color w:val="000000" w:themeColor="text1"/>
                  <w:sz w:val="28"/>
                  <w:szCs w:val="28"/>
                  <w:lang w:val="ro-RO"/>
                </w:rPr>
                <w:t>SĂLAJ</w:t>
              </w:r>
            </w:sdtContent>
          </w:sdt>
        </w:p>
      </w:tc>
    </w:tr>
  </w:tbl>
  <w:p w:rsidR="00B72680" w:rsidRPr="0090788F" w:rsidRDefault="0019359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54"/>
    <w:multiLevelType w:val="hybridMultilevel"/>
    <w:tmpl w:val="65027F62"/>
    <w:lvl w:ilvl="0" w:tplc="8A6CD6DC">
      <w:start w:val="19"/>
      <w:numFmt w:val="bullet"/>
      <w:lvlText w:val="-"/>
      <w:lvlJc w:val="left"/>
      <w:pPr>
        <w:ind w:left="1821" w:hanging="360"/>
      </w:pPr>
      <w:rPr>
        <w:rFonts w:ascii="Times New Roman" w:eastAsia="Times New Roman" w:hAnsi="Times New Roman" w:cs="Times New Roman" w:hint="default"/>
      </w:rPr>
    </w:lvl>
    <w:lvl w:ilvl="1" w:tplc="04180003">
      <w:start w:val="1"/>
      <w:numFmt w:val="bullet"/>
      <w:lvlText w:val="o"/>
      <w:lvlJc w:val="left"/>
      <w:pPr>
        <w:ind w:left="2541" w:hanging="360"/>
      </w:pPr>
      <w:rPr>
        <w:rFonts w:ascii="Courier New" w:hAnsi="Courier New" w:cs="Courier New" w:hint="default"/>
      </w:rPr>
    </w:lvl>
    <w:lvl w:ilvl="2" w:tplc="04180005">
      <w:start w:val="1"/>
      <w:numFmt w:val="bullet"/>
      <w:lvlText w:val=""/>
      <w:lvlJc w:val="left"/>
      <w:pPr>
        <w:ind w:left="3261" w:hanging="360"/>
      </w:pPr>
      <w:rPr>
        <w:rFonts w:ascii="Wingdings" w:hAnsi="Wingdings" w:hint="default"/>
      </w:rPr>
    </w:lvl>
    <w:lvl w:ilvl="3" w:tplc="04180001" w:tentative="1">
      <w:start w:val="1"/>
      <w:numFmt w:val="bullet"/>
      <w:lvlText w:val=""/>
      <w:lvlJc w:val="left"/>
      <w:pPr>
        <w:ind w:left="3981" w:hanging="360"/>
      </w:pPr>
      <w:rPr>
        <w:rFonts w:ascii="Symbol" w:hAnsi="Symbol" w:hint="default"/>
      </w:rPr>
    </w:lvl>
    <w:lvl w:ilvl="4" w:tplc="04180003" w:tentative="1">
      <w:start w:val="1"/>
      <w:numFmt w:val="bullet"/>
      <w:lvlText w:val="o"/>
      <w:lvlJc w:val="left"/>
      <w:pPr>
        <w:ind w:left="4701" w:hanging="360"/>
      </w:pPr>
      <w:rPr>
        <w:rFonts w:ascii="Courier New" w:hAnsi="Courier New" w:cs="Courier New" w:hint="default"/>
      </w:rPr>
    </w:lvl>
    <w:lvl w:ilvl="5" w:tplc="04180005" w:tentative="1">
      <w:start w:val="1"/>
      <w:numFmt w:val="bullet"/>
      <w:lvlText w:val=""/>
      <w:lvlJc w:val="left"/>
      <w:pPr>
        <w:ind w:left="5421" w:hanging="360"/>
      </w:pPr>
      <w:rPr>
        <w:rFonts w:ascii="Wingdings" w:hAnsi="Wingdings" w:hint="default"/>
      </w:rPr>
    </w:lvl>
    <w:lvl w:ilvl="6" w:tplc="04180001" w:tentative="1">
      <w:start w:val="1"/>
      <w:numFmt w:val="bullet"/>
      <w:lvlText w:val=""/>
      <w:lvlJc w:val="left"/>
      <w:pPr>
        <w:ind w:left="6141" w:hanging="360"/>
      </w:pPr>
      <w:rPr>
        <w:rFonts w:ascii="Symbol" w:hAnsi="Symbol" w:hint="default"/>
      </w:rPr>
    </w:lvl>
    <w:lvl w:ilvl="7" w:tplc="04180003" w:tentative="1">
      <w:start w:val="1"/>
      <w:numFmt w:val="bullet"/>
      <w:lvlText w:val="o"/>
      <w:lvlJc w:val="left"/>
      <w:pPr>
        <w:ind w:left="6861" w:hanging="360"/>
      </w:pPr>
      <w:rPr>
        <w:rFonts w:ascii="Courier New" w:hAnsi="Courier New" w:cs="Courier New" w:hint="default"/>
      </w:rPr>
    </w:lvl>
    <w:lvl w:ilvl="8" w:tplc="04180005" w:tentative="1">
      <w:start w:val="1"/>
      <w:numFmt w:val="bullet"/>
      <w:lvlText w:val=""/>
      <w:lvlJc w:val="left"/>
      <w:pPr>
        <w:ind w:left="7581"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4FA"/>
    <w:multiLevelType w:val="hybridMultilevel"/>
    <w:tmpl w:val="40100528"/>
    <w:lvl w:ilvl="0" w:tplc="AD3A07AA">
      <w:start w:val="1"/>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B6476C"/>
    <w:multiLevelType w:val="hybridMultilevel"/>
    <w:tmpl w:val="6880797E"/>
    <w:lvl w:ilvl="0" w:tplc="CB6C85E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6663B"/>
    <w:multiLevelType w:val="hybridMultilevel"/>
    <w:tmpl w:val="1B281094"/>
    <w:lvl w:ilvl="0" w:tplc="ACE2D25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826BD"/>
    <w:multiLevelType w:val="multilevel"/>
    <w:tmpl w:val="C0B6C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5420E0C"/>
    <w:multiLevelType w:val="hybridMultilevel"/>
    <w:tmpl w:val="E80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E40AB"/>
    <w:multiLevelType w:val="hybridMultilevel"/>
    <w:tmpl w:val="B20E68CA"/>
    <w:lvl w:ilvl="0" w:tplc="622494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8"/>
  </w:num>
  <w:num w:numId="5">
    <w:abstractNumId w:val="1"/>
  </w:num>
  <w:num w:numId="6">
    <w:abstractNumId w:val="12"/>
  </w:num>
  <w:num w:numId="7">
    <w:abstractNumId w:val="7"/>
  </w:num>
  <w:num w:numId="8">
    <w:abstractNumId w:val="2"/>
  </w:num>
  <w:num w:numId="9">
    <w:abstractNumId w:val="0"/>
  </w:num>
  <w:num w:numId="10">
    <w:abstractNumId w:val="5"/>
  </w:num>
  <w:num w:numId="11">
    <w:abstractNumId w:val="9"/>
  </w:num>
  <w:num w:numId="12">
    <w:abstractNumId w:val="10"/>
  </w:num>
  <w:num w:numId="1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TjMnB9jQZx0GxjSp+oGtIm/3oxg=" w:salt="MDPBMyODVKHWuqebEY1egg=="/>
  <w:defaultTabStop w:val="720"/>
  <w:characterSpacingControl w:val="doNotCompress"/>
  <w:hdrShapeDefaults>
    <o:shapedefaults v:ext="edit" spidmax="3074"/>
    <o:shapelayout v:ext="edit">
      <o:idmap v:ext="edit" data="1,2"/>
      <o:rules v:ext="edit">
        <o:r id="V:Rule1" type="connector" idref="#_x0000_s2091"/>
        <o:r id="V:Rule2" type="connector" idref="#_x0000_s2093"/>
        <o:r id="V:Rule3" type="connector" idref="#_x0000_s2095"/>
        <o:r id="V:Rule4" type="connector" idref="#_x0000_s2097"/>
        <o:r id="V:Rule5" type="connector" idref="#_x0000_s2099"/>
      </o:rules>
    </o:shapelayout>
  </w:hdrShapeDefaults>
  <w:footnotePr>
    <w:footnote w:id="-1"/>
    <w:footnote w:id="0"/>
  </w:footnotePr>
  <w:endnotePr>
    <w:endnote w:id="-1"/>
    <w:endnote w:id="0"/>
  </w:endnotePr>
  <w:compat/>
  <w:rsids>
    <w:rsidRoot w:val="0042065C"/>
    <w:rsid w:val="000158D5"/>
    <w:rsid w:val="00193594"/>
    <w:rsid w:val="0042065C"/>
    <w:rsid w:val="0070433E"/>
    <w:rsid w:val="00737EF0"/>
    <w:rsid w:val="00774716"/>
    <w:rsid w:val="007C24C5"/>
    <w:rsid w:val="00941A5C"/>
    <w:rsid w:val="00AD0A8B"/>
    <w:rsid w:val="00B64577"/>
    <w:rsid w:val="00BD6E2D"/>
    <w:rsid w:val="00C371E3"/>
    <w:rsid w:val="00F8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0158D5"/>
    <w:pPr>
      <w:suppressAutoHyphens/>
      <w:autoSpaceDN w:val="0"/>
      <w:textAlignment w:val="baseline"/>
    </w:pPr>
    <w:rPr>
      <w:rFonts w:ascii="Toronto" w:eastAsia="Times New Roman" w:hAnsi="Toronto"/>
      <w:kern w:val="3"/>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oronto">
    <w:altName w:val="Courier New"/>
    <w:charset w:val="00"/>
    <w:family w:val="swiss"/>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C4D28"/>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D2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0ef7490-3801-47e2-bef8-8947e785172e","Numar":null,"Data":null,"NumarActReglementareInitial":null,"DataActReglementareInitial":null,"DataInceput":null,"DataSfarsit":null,"Durata":null,"PunctLucruId":269689.0,"TipActId":4.0,"NumarCerere":null,"DataCerere":null,"NumarCerereScriptic":"930","DataCerereScriptic":"2018-02-16T00:00:00","CodFiscal":null,"SordId":"(12579E5C-B4F6-46AD-AB06-7B5BFEC859B9)","SablonSordId":"(8B66777B-56B9-65A9-2773-1FA4A6BC21FB)","DosarSordId":"4745746","LatitudineWgs84":null,"LongitudineWgs84":null,"LatitudineStereo70":null,"LongitudineStereo70":null,"NumarAutorizatieGospodarireApe":null,"DataAutorizatieGospodarireApe":null,"DurataAutorizatieGospodarireApe":null,"Aba":null,"Sga":null,"AdresaSediuSocial":"Str. PIATA IULIU MANIU, Nr. 3,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C4306BB-497A-48DA-BB22-E10F4F14522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68C5208-E6B3-4B9F-BCC7-3FEC897F920C}">
  <ds:schemaRefs>
    <ds:schemaRef ds:uri="SIM.Reglementari.Model.Entities.ActReglementareModel"/>
  </ds:schemaRefs>
</ds:datastoreItem>
</file>

<file path=customXml/itemProps4.xml><?xml version="1.0" encoding="utf-8"?>
<ds:datastoreItem xmlns:ds="http://schemas.openxmlformats.org/officeDocument/2006/customXml" ds:itemID="{0BC216CF-A775-4281-983B-C954649312B9}">
  <ds:schemaRefs>
    <ds:schemaRef ds:uri="TableDependencies"/>
  </ds:schemaRefs>
</ds:datastoreItem>
</file>

<file path=customXml/itemProps5.xml><?xml version="1.0" encoding="utf-8"?>
<ds:datastoreItem xmlns:ds="http://schemas.openxmlformats.org/officeDocument/2006/customXml" ds:itemID="{BA28DB71-FE47-4C4A-B65D-A45663AF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2485</Words>
  <Characters>14169</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16621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16</cp:revision>
  <cp:lastPrinted>2014-04-25T12:16:00Z</cp:lastPrinted>
  <dcterms:created xsi:type="dcterms:W3CDTF">2015-10-26T07:49:00Z</dcterms:created>
  <dcterms:modified xsi:type="dcterms:W3CDTF">2018-05-16T12:42:00Z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Zalau, Trotuare si piste de biciclete bulevardul M Viteazul, 4291786</vt:lpwstr>
  </property>
  <property fmtid="{D5CDD505-2E9C-101B-9397-08002B2CF9AE}" pid="5" name="SordId">
    <vt:lpwstr>(12579E5C-B4F6-46AD-AB06-7B5BFEC859B9)</vt:lpwstr>
  </property>
  <property fmtid="{D5CDD505-2E9C-101B-9397-08002B2CF9AE}" pid="6" name="VersiuneDocument">
    <vt:lpwstr>12</vt:lpwstr>
  </property>
  <property fmtid="{D5CDD505-2E9C-101B-9397-08002B2CF9AE}" pid="7" name="RuntimeGuid">
    <vt:lpwstr>5a593644-5d53-4a48-b338-3d7ad225134c</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4745746</vt:lpwstr>
  </property>
  <property fmtid="{D5CDD505-2E9C-101B-9397-08002B2CF9AE}" pid="11" name="DosarCerereSordId">
    <vt:lpwstr>4640663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b0ef7490-3801-47e2-bef8-8947e785172e</vt:lpwstr>
  </property>
  <property fmtid="{D5CDD505-2E9C-101B-9397-08002B2CF9AE}" pid="16" name="CommitRoles">
    <vt:lpwstr>false</vt:lpwstr>
  </property>
</Properties>
</file>