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sdt>
        <w:sdtPr>
          <w:rPr>
            <w:rFonts w:ascii="Arial" w:hAnsi="Arial" w:cs="Arial"/>
            <w:b/>
            <w:lang w:val="ro-RO"/>
          </w:rPr>
          <w:alias w:val="Număr act reglementare"/>
          <w:tag w:val="NRACTINREG"/>
          <w:id w:val="-1106879198"/>
          <w:placeholder>
            <w:docPart w:val="7D5512500FEA489CB9262F8CF934CC59"/>
          </w:placeholder>
          <w:text/>
        </w:sdtPr>
        <w:sdtContent>
          <w:r>
            <w:rPr>
              <w:rFonts w:ascii="Arial" w:hAnsi="Arial" w:cs="Arial"/>
              <w:b/>
              <w:lang w:val="ro-RO"/>
            </w:rPr>
            <w:t>__</w:t>
          </w:r>
        </w:sdtContent>
      </w:sdt>
      <w:r w:rsidRPr="008B2D96">
        <w:rPr>
          <w:rFonts w:ascii="Arial" w:hAnsi="Arial" w:cs="Arial"/>
          <w:b/>
          <w:lang w:val="ro-RO"/>
        </w:rPr>
        <w:t xml:space="preserve"> din </w:t>
      </w:r>
      <w:r w:rsidR="00EF0614">
        <w:rPr>
          <w:rFonts w:ascii="Arial" w:hAnsi="Arial" w:cs="Arial"/>
          <w:b/>
          <w:lang w:val="ro-RO"/>
        </w:rPr>
        <w:t>26</w:t>
      </w:r>
      <w:r>
        <w:rPr>
          <w:rFonts w:ascii="Arial" w:hAnsi="Arial" w:cs="Arial"/>
          <w:b/>
          <w:lang w:val="ro-RO"/>
        </w:rPr>
        <w:t>.0</w:t>
      </w:r>
      <w:r w:rsidR="00EF0614">
        <w:rPr>
          <w:rFonts w:ascii="Arial" w:hAnsi="Arial" w:cs="Arial"/>
          <w:b/>
          <w:lang w:val="ro-RO"/>
        </w:rPr>
        <w:t>2</w:t>
      </w:r>
      <w:r>
        <w:rPr>
          <w:rFonts w:ascii="Arial" w:hAnsi="Arial" w:cs="Arial"/>
          <w:b/>
          <w:lang w:val="ro-RO"/>
        </w:rPr>
        <w:t>.2018</w:t>
      </w:r>
    </w:p>
    <w:p w:rsidR="00EF0614" w:rsidRPr="00EF0614" w:rsidRDefault="00EF0614" w:rsidP="008B2D96">
      <w:pPr>
        <w:spacing w:after="0" w:line="240" w:lineRule="auto"/>
        <w:jc w:val="center"/>
        <w:outlineLvl w:val="0"/>
        <w:rPr>
          <w:rFonts w:ascii="Arial" w:hAnsi="Arial" w:cs="Arial"/>
          <w:lang w:val="ro-RO"/>
        </w:rPr>
      </w:pPr>
      <w:r w:rsidRPr="00EF0614">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sdt>
        <w:sdtPr>
          <w:rPr>
            <w:rFonts w:ascii="Arial" w:hAnsi="Arial" w:cs="Arial"/>
            <w:b/>
            <w:sz w:val="24"/>
            <w:szCs w:val="24"/>
            <w:lang w:val="ro-RO"/>
          </w:rPr>
          <w:alias w:val="Operator economic"/>
          <w:tag w:val="OperatorEconomic"/>
          <w:id w:val="-1132015339"/>
          <w:lock w:val="contentLocked"/>
          <w:placeholder>
            <w:docPart w:val="B0CF2FD31D40412EB1C9DEA3DE290AD8"/>
          </w:placeholder>
          <w:text/>
        </w:sdtPr>
        <w:sdtContent>
          <w:r>
            <w:rPr>
              <w:rFonts w:ascii="Arial" w:hAnsi="Arial" w:cs="Arial"/>
              <w:b/>
              <w:sz w:val="24"/>
              <w:szCs w:val="24"/>
              <w:lang w:val="ro-RO"/>
            </w:rPr>
            <w:t>SOCIETATEA DE DISTRIBUȚIE A ENERGIEI ELECTRICE TRANSILVANIA NORD SA CLUJ- NAPOCA SUCURSALA DE DISTRIBUȚIE A ENERGIEI ELECTRICE ZALĂU</w:t>
          </w:r>
        </w:sdtContent>
      </w:sdt>
      <w:r w:rsidRPr="008B2D96">
        <w:rPr>
          <w:rFonts w:ascii="Arial" w:hAnsi="Arial" w:cs="Arial"/>
          <w:b/>
          <w:lang w:val="ro-RO"/>
        </w:rPr>
        <w:t xml:space="preserve">, </w:t>
      </w:r>
      <w:r w:rsidRPr="00DF7DB7">
        <w:rPr>
          <w:rFonts w:ascii="Arial" w:hAnsi="Arial" w:cs="Arial"/>
          <w:lang w:val="ro-RO"/>
        </w:rPr>
        <w:t>cu sediul în</w:t>
      </w:r>
      <w:r w:rsidR="00DF7DB7">
        <w:rPr>
          <w:rFonts w:ascii="Arial" w:hAnsi="Arial" w:cs="Arial"/>
          <w:lang w:val="ro-RO"/>
        </w:rPr>
        <w:t>Loc. Zalău, b-dul. Mihai Viteazu,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85294C">
            <w:rPr>
              <w:rFonts w:ascii="Arial" w:hAnsi="Arial" w:cs="Arial"/>
              <w:lang w:val="ro-RO"/>
            </w:rPr>
            <w:t>508</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1-30T00:00:00Z">
            <w:dateFormat w:val="dd.MM.yyyy"/>
            <w:lid w:val="ro-RO"/>
            <w:storeMappedDataAs w:val="dateTime"/>
            <w:calendar w:val="gregorian"/>
          </w:date>
        </w:sdtPr>
        <w:sdtContent>
          <w:r w:rsidR="0085294C">
            <w:rPr>
              <w:rFonts w:ascii="Arial" w:hAnsi="Arial" w:cs="Arial"/>
              <w:lang w:val="ro-RO"/>
            </w:rPr>
            <w:t>30.01.2018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desfăşurate în cadrul şedinţei Comisiei de Analiză Tehnică din data de 2</w:t>
          </w:r>
          <w:r w:rsidR="003166DB">
            <w:rPr>
              <w:rFonts w:ascii="Arial" w:hAnsi="Arial" w:cs="Arial"/>
              <w:lang w:val="ro-RO"/>
            </w:rPr>
            <w:t>6</w:t>
          </w:r>
          <w:r w:rsidRPr="008B2D96">
            <w:rPr>
              <w:rFonts w:ascii="Arial" w:hAnsi="Arial" w:cs="Arial"/>
              <w:lang w:val="ro-RO"/>
            </w:rPr>
            <w:t>.0</w:t>
          </w:r>
          <w:r w:rsidR="003166DB">
            <w:rPr>
              <w:rFonts w:ascii="Arial" w:hAnsi="Arial" w:cs="Arial"/>
              <w:lang w:val="ro-RO"/>
            </w:rPr>
            <w:t>2</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3166DB" w:rsidRPr="003166DB">
            <w:rPr>
              <w:rFonts w:ascii="Arial" w:hAnsi="Arial" w:cs="Arial"/>
              <w:b/>
              <w:lang w:val="ro-RO"/>
            </w:rPr>
            <w:t>Modernizare LEA 0,4 kV şi branşamente ȋn localitatea Jebucu, comuna Almaşu, judeţul Sălaj</w:t>
          </w:r>
          <w:r w:rsidRPr="008B2D96">
            <w:rPr>
              <w:rFonts w:ascii="Arial" w:hAnsi="Arial" w:cs="Arial"/>
              <w:lang w:val="ro-RO"/>
            </w:rPr>
            <w:t xml:space="preserve"> propus a fi amplasat ȋn </w:t>
          </w:r>
          <w:r w:rsidR="003166DB">
            <w:rPr>
              <w:rFonts w:ascii="Arial" w:hAnsi="Arial" w:cs="Arial"/>
              <w:lang w:val="ro-RO"/>
            </w:rPr>
            <w:t>comuna Almaşu, sat Jebucu</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8B2D96" w:rsidRPr="008B2D96" w:rsidRDefault="0084737D" w:rsidP="008B2D96">
      <w:pPr>
        <w:spacing w:after="0" w:line="240" w:lineRule="auto"/>
        <w:outlineLvl w:val="0"/>
        <w:rPr>
          <w:rFonts w:ascii="Arial" w:hAnsi="Arial" w:cs="Arial"/>
          <w:lang w:val="ro-RO"/>
        </w:rPr>
      </w:pPr>
      <w:r w:rsidRPr="0084737D">
        <w:rPr>
          <w:rFonts w:ascii="Arial" w:hAnsi="Arial" w:cs="Arial"/>
          <w:iCs/>
          <w:lang w:val="pt-BR"/>
        </w:rPr>
        <w:t>Pentru aducerea liniei la parametri normali de functionare se propune urmatoarele</w:t>
      </w:r>
      <w:r>
        <w:rPr>
          <w:rFonts w:ascii="Arial" w:hAnsi="Arial" w:cs="Arial"/>
          <w:iCs/>
          <w:lang w:val="pt-BR"/>
        </w:rPr>
        <w:t xml:space="preserve"> lucrări:</w:t>
      </w:r>
    </w:p>
    <w:p w:rsidR="0084737D" w:rsidRPr="00461C47" w:rsidRDefault="0084737D" w:rsidP="0084737D">
      <w:pPr>
        <w:pStyle w:val="ListParagraph"/>
        <w:numPr>
          <w:ilvl w:val="0"/>
          <w:numId w:val="36"/>
        </w:numPr>
        <w:jc w:val="both"/>
        <w:rPr>
          <w:rFonts w:ascii="Arial" w:hAnsi="Arial" w:cs="Arial"/>
        </w:rPr>
      </w:pPr>
      <w:proofErr w:type="spellStart"/>
      <w:r w:rsidRPr="00461C47">
        <w:rPr>
          <w:rFonts w:ascii="Arial" w:hAnsi="Arial" w:cs="Arial"/>
        </w:rPr>
        <w:t>inlocuirea</w:t>
      </w:r>
      <w:proofErr w:type="spellEnd"/>
      <w:r w:rsidRPr="00461C47">
        <w:rPr>
          <w:rFonts w:ascii="Arial" w:hAnsi="Arial" w:cs="Arial"/>
        </w:rPr>
        <w:t xml:space="preserve"> </w:t>
      </w:r>
      <w:proofErr w:type="spellStart"/>
      <w:r w:rsidRPr="00461C47">
        <w:rPr>
          <w:rFonts w:ascii="Arial" w:hAnsi="Arial" w:cs="Arial"/>
        </w:rPr>
        <w:t>conductorului</w:t>
      </w:r>
      <w:proofErr w:type="spellEnd"/>
      <w:r w:rsidRPr="00461C47">
        <w:rPr>
          <w:rFonts w:ascii="Arial" w:hAnsi="Arial" w:cs="Arial"/>
        </w:rPr>
        <w:t xml:space="preserve"> </w:t>
      </w:r>
      <w:proofErr w:type="spellStart"/>
      <w:r w:rsidRPr="00461C47">
        <w:rPr>
          <w:rFonts w:ascii="Arial" w:hAnsi="Arial" w:cs="Arial"/>
        </w:rPr>
        <w:t>funie</w:t>
      </w:r>
      <w:proofErr w:type="spellEnd"/>
      <w:r w:rsidRPr="00461C47">
        <w:rPr>
          <w:rFonts w:ascii="Arial" w:hAnsi="Arial" w:cs="Arial"/>
        </w:rPr>
        <w:t xml:space="preserve"> </w:t>
      </w:r>
      <w:proofErr w:type="spellStart"/>
      <w:r w:rsidRPr="00461C47">
        <w:rPr>
          <w:rFonts w:ascii="Arial" w:hAnsi="Arial" w:cs="Arial"/>
        </w:rPr>
        <w:t>aluminiu</w:t>
      </w:r>
      <w:proofErr w:type="spellEnd"/>
      <w:r w:rsidRPr="00461C47">
        <w:rPr>
          <w:rFonts w:ascii="Arial" w:hAnsi="Arial" w:cs="Arial"/>
        </w:rPr>
        <w:t xml:space="preserve"> cu </w:t>
      </w:r>
      <w:r w:rsidRPr="00461C47">
        <w:rPr>
          <w:rFonts w:ascii="Arial" w:hAnsi="Arial" w:cs="Arial"/>
          <w:b/>
        </w:rPr>
        <w:t xml:space="preserve"> </w:t>
      </w:r>
      <w:r w:rsidRPr="00461C47">
        <w:rPr>
          <w:rFonts w:ascii="Arial" w:hAnsi="Arial" w:cs="Arial"/>
        </w:rPr>
        <w:t xml:space="preserve">TYIR 50 OAL 3x70+16 </w:t>
      </w:r>
      <w:proofErr w:type="spellStart"/>
      <w:r w:rsidRPr="00461C47">
        <w:rPr>
          <w:rFonts w:ascii="Arial" w:hAnsi="Arial" w:cs="Arial"/>
        </w:rPr>
        <w:t>mmp</w:t>
      </w:r>
      <w:proofErr w:type="spellEnd"/>
      <w:r w:rsidRPr="00461C47">
        <w:rPr>
          <w:rFonts w:ascii="Arial" w:hAnsi="Arial" w:cs="Arial"/>
        </w:rPr>
        <w:t xml:space="preserve">, </w:t>
      </w:r>
      <w:proofErr w:type="spellStart"/>
      <w:r w:rsidRPr="00461C47">
        <w:rPr>
          <w:rFonts w:ascii="Arial" w:hAnsi="Arial" w:cs="Arial"/>
        </w:rPr>
        <w:t>pe</w:t>
      </w:r>
      <w:proofErr w:type="spellEnd"/>
      <w:r w:rsidRPr="00461C47">
        <w:rPr>
          <w:rFonts w:ascii="Arial" w:hAnsi="Arial" w:cs="Arial"/>
        </w:rPr>
        <w:t xml:space="preserve"> </w:t>
      </w:r>
      <w:proofErr w:type="spellStart"/>
      <w:r w:rsidRPr="00461C47">
        <w:rPr>
          <w:rFonts w:ascii="Arial" w:hAnsi="Arial" w:cs="Arial"/>
        </w:rPr>
        <w:t>următoarele</w:t>
      </w:r>
      <w:proofErr w:type="spellEnd"/>
      <w:r w:rsidRPr="00461C47">
        <w:rPr>
          <w:rFonts w:ascii="Arial" w:hAnsi="Arial" w:cs="Arial"/>
        </w:rPr>
        <w:t xml:space="preserve"> </w:t>
      </w:r>
      <w:proofErr w:type="spellStart"/>
      <w:r w:rsidRPr="00461C47">
        <w:rPr>
          <w:rFonts w:ascii="Arial" w:hAnsi="Arial" w:cs="Arial"/>
        </w:rPr>
        <w:t>tronsoane</w:t>
      </w:r>
      <w:proofErr w:type="spellEnd"/>
      <w:r w:rsidRPr="00461C47">
        <w:rPr>
          <w:rFonts w:ascii="Arial" w:hAnsi="Arial" w:cs="Arial"/>
        </w:rPr>
        <w:t>:</w:t>
      </w:r>
    </w:p>
    <w:p w:rsidR="0084737D" w:rsidRDefault="0084737D" w:rsidP="0084737D">
      <w:pPr>
        <w:pStyle w:val="ListParagraph"/>
        <w:tabs>
          <w:tab w:val="left" w:pos="6570"/>
          <w:tab w:val="left" w:pos="7380"/>
        </w:tabs>
        <w:ind w:left="1440"/>
        <w:jc w:val="both"/>
      </w:pPr>
      <w:r>
        <w:t>A0 - A4 - 3x35+35+</w:t>
      </w:r>
      <w:proofErr w:type="gramStart"/>
      <w:r>
        <w:t xml:space="preserve">16  </w:t>
      </w:r>
      <w:proofErr w:type="spellStart"/>
      <w:r>
        <w:t>mmp</w:t>
      </w:r>
      <w:proofErr w:type="spellEnd"/>
      <w:proofErr w:type="gramEnd"/>
      <w:r>
        <w:t xml:space="preserve">. </w:t>
      </w:r>
      <w:r>
        <w:tab/>
        <w:t xml:space="preserve">                   855 m.</w:t>
      </w:r>
    </w:p>
    <w:p w:rsidR="0084737D" w:rsidRDefault="0084737D" w:rsidP="0084737D">
      <w:pPr>
        <w:pStyle w:val="ListParagraph"/>
        <w:tabs>
          <w:tab w:val="left" w:pos="6570"/>
          <w:tab w:val="left" w:pos="7380"/>
        </w:tabs>
        <w:ind w:left="1440"/>
        <w:jc w:val="both"/>
      </w:pPr>
      <w:r>
        <w:t>A2 - A3 -.3x35+35+</w:t>
      </w:r>
      <w:proofErr w:type="gramStart"/>
      <w:r>
        <w:t xml:space="preserve">16  </w:t>
      </w:r>
      <w:proofErr w:type="spellStart"/>
      <w:r>
        <w:t>mmp</w:t>
      </w:r>
      <w:proofErr w:type="spellEnd"/>
      <w:proofErr w:type="gramEnd"/>
      <w:r>
        <w:t xml:space="preserve">.                              </w:t>
      </w:r>
      <w:r w:rsidRPr="00B9368A">
        <w:t xml:space="preserve">         </w:t>
      </w:r>
      <w:r>
        <w:t xml:space="preserve">                               80 m.</w:t>
      </w:r>
    </w:p>
    <w:p w:rsidR="0084737D" w:rsidRPr="00523A35" w:rsidRDefault="0084737D" w:rsidP="0084737D">
      <w:pPr>
        <w:pStyle w:val="ListParagraph"/>
        <w:tabs>
          <w:tab w:val="left" w:pos="6570"/>
          <w:tab w:val="left" w:pos="7380"/>
        </w:tabs>
        <w:ind w:left="1440"/>
        <w:jc w:val="both"/>
      </w:pPr>
      <w:r>
        <w:tab/>
        <w:t xml:space="preserve">         </w:t>
      </w:r>
      <w:proofErr w:type="gramStart"/>
      <w:r w:rsidRPr="0084737D">
        <w:rPr>
          <w:b/>
        </w:rPr>
        <w:t>Total     935 m</w:t>
      </w:r>
      <w:r>
        <w:t>.</w:t>
      </w:r>
      <w:proofErr w:type="gramEnd"/>
    </w:p>
    <w:p w:rsidR="0084737D" w:rsidRDefault="0084737D" w:rsidP="0084737D">
      <w:pPr>
        <w:pStyle w:val="ListParagraph"/>
        <w:tabs>
          <w:tab w:val="left" w:pos="720"/>
          <w:tab w:val="left" w:pos="7380"/>
        </w:tabs>
        <w:ind w:left="1440"/>
        <w:jc w:val="both"/>
      </w:pPr>
      <w:r>
        <w:t>B0 - B2 -</w:t>
      </w:r>
      <w:r w:rsidRPr="00B9368A">
        <w:t xml:space="preserve"> </w:t>
      </w:r>
      <w:r>
        <w:t>3x35+35+</w:t>
      </w:r>
      <w:proofErr w:type="gramStart"/>
      <w:r>
        <w:t xml:space="preserve">16  </w:t>
      </w:r>
      <w:proofErr w:type="spellStart"/>
      <w:r>
        <w:t>mmp</w:t>
      </w:r>
      <w:proofErr w:type="spellEnd"/>
      <w:proofErr w:type="gramEnd"/>
      <w:r>
        <w:t xml:space="preserve">.                              </w:t>
      </w:r>
      <w:r w:rsidRPr="00B9368A">
        <w:t xml:space="preserve">         </w:t>
      </w:r>
      <w:r>
        <w:t xml:space="preserve">                             175 m.</w:t>
      </w:r>
    </w:p>
    <w:p w:rsidR="0084737D" w:rsidRDefault="0084737D" w:rsidP="0084737D">
      <w:pPr>
        <w:pStyle w:val="ListParagraph"/>
        <w:tabs>
          <w:tab w:val="left" w:pos="7380"/>
        </w:tabs>
        <w:ind w:left="1440"/>
        <w:jc w:val="both"/>
      </w:pPr>
      <w:r>
        <w:t>B2 - B3 - 3x35+35+</w:t>
      </w:r>
      <w:proofErr w:type="gramStart"/>
      <w:r>
        <w:t xml:space="preserve">16  </w:t>
      </w:r>
      <w:proofErr w:type="spellStart"/>
      <w:r>
        <w:t>mmp</w:t>
      </w:r>
      <w:proofErr w:type="spellEnd"/>
      <w:proofErr w:type="gramEnd"/>
      <w:r>
        <w:t xml:space="preserve">.                           </w:t>
      </w:r>
      <w:r w:rsidRPr="00B9368A">
        <w:t xml:space="preserve">         </w:t>
      </w:r>
      <w:r>
        <w:t xml:space="preserve">                                715 m.</w:t>
      </w:r>
    </w:p>
    <w:p w:rsidR="0084737D" w:rsidRPr="0084737D" w:rsidRDefault="0084737D" w:rsidP="0084737D">
      <w:pPr>
        <w:pStyle w:val="ListParagraph"/>
        <w:tabs>
          <w:tab w:val="left" w:pos="7380"/>
        </w:tabs>
        <w:spacing w:after="0"/>
        <w:ind w:left="1440"/>
        <w:jc w:val="both"/>
      </w:pPr>
      <w:r>
        <w:t xml:space="preserve">                                                                                                        </w:t>
      </w:r>
      <w:proofErr w:type="gramStart"/>
      <w:r>
        <w:rPr>
          <w:b/>
        </w:rPr>
        <w:t xml:space="preserve">Total    890 </w:t>
      </w:r>
      <w:r w:rsidRPr="00B9368A">
        <w:rPr>
          <w:b/>
        </w:rPr>
        <w:t>m</w:t>
      </w:r>
      <w:r>
        <w:rPr>
          <w:b/>
        </w:rPr>
        <w:t>.</w:t>
      </w:r>
      <w:proofErr w:type="gramEnd"/>
      <w:r>
        <w:rPr>
          <w:b/>
        </w:rPr>
        <w:t xml:space="preserve"> </w:t>
      </w:r>
      <w:r w:rsidRPr="00B9368A">
        <w:tab/>
      </w:r>
    </w:p>
    <w:p w:rsidR="0084737D" w:rsidRDefault="0084737D" w:rsidP="0084737D">
      <w:pPr>
        <w:tabs>
          <w:tab w:val="left" w:pos="6570"/>
          <w:tab w:val="left" w:pos="7380"/>
        </w:tabs>
        <w:spacing w:after="0"/>
        <w:ind w:firstLine="720"/>
        <w:jc w:val="both"/>
      </w:pPr>
      <w:r>
        <w:t xml:space="preserve">             </w:t>
      </w:r>
      <w:r w:rsidRPr="004E501C">
        <w:t xml:space="preserve">C0 </w:t>
      </w:r>
      <w:r>
        <w:t>– C1</w:t>
      </w:r>
      <w:r>
        <w:rPr>
          <w:b/>
        </w:rPr>
        <w:t xml:space="preserve"> -</w:t>
      </w:r>
      <w:r w:rsidRPr="00B9368A">
        <w:t xml:space="preserve"> </w:t>
      </w:r>
      <w:r>
        <w:t>3x35+35+</w:t>
      </w:r>
      <w:proofErr w:type="gramStart"/>
      <w:r>
        <w:t xml:space="preserve">16  </w:t>
      </w:r>
      <w:proofErr w:type="spellStart"/>
      <w:r>
        <w:t>mmp</w:t>
      </w:r>
      <w:proofErr w:type="spellEnd"/>
      <w:proofErr w:type="gramEnd"/>
      <w:r>
        <w:t xml:space="preserve">.                              </w:t>
      </w:r>
      <w:r w:rsidRPr="00B9368A">
        <w:t xml:space="preserve">         </w:t>
      </w:r>
      <w:r>
        <w:t xml:space="preserve">                            175 m.</w:t>
      </w:r>
    </w:p>
    <w:p w:rsidR="0084737D" w:rsidRDefault="0084737D" w:rsidP="0084737D">
      <w:pPr>
        <w:tabs>
          <w:tab w:val="left" w:pos="6570"/>
          <w:tab w:val="left" w:pos="7380"/>
        </w:tabs>
        <w:spacing w:after="0"/>
        <w:ind w:firstLine="720"/>
        <w:jc w:val="both"/>
      </w:pPr>
      <w:r>
        <w:t xml:space="preserve">             C1 – C2 - 3x35+35+</w:t>
      </w:r>
      <w:proofErr w:type="gramStart"/>
      <w:r>
        <w:t xml:space="preserve">16  </w:t>
      </w:r>
      <w:proofErr w:type="spellStart"/>
      <w:r>
        <w:t>mmp</w:t>
      </w:r>
      <w:proofErr w:type="spellEnd"/>
      <w:proofErr w:type="gramEnd"/>
      <w:r>
        <w:t xml:space="preserve">.   </w:t>
      </w:r>
      <w:r>
        <w:tab/>
        <w:t xml:space="preserve">                  590 m.</w:t>
      </w:r>
    </w:p>
    <w:p w:rsidR="0084737D" w:rsidRDefault="0084737D" w:rsidP="006C50DB">
      <w:pPr>
        <w:tabs>
          <w:tab w:val="left" w:pos="6570"/>
          <w:tab w:val="left" w:pos="7380"/>
        </w:tabs>
        <w:spacing w:after="0"/>
        <w:ind w:firstLine="720"/>
        <w:jc w:val="both"/>
      </w:pPr>
      <w:r>
        <w:t xml:space="preserve">             C2 - C3 - 25+25+16 </w:t>
      </w:r>
      <w:proofErr w:type="spellStart"/>
      <w:r>
        <w:t>mmp</w:t>
      </w:r>
      <w:proofErr w:type="spellEnd"/>
      <w:r>
        <w:t xml:space="preserve">.   </w:t>
      </w:r>
      <w:r>
        <w:tab/>
        <w:t xml:space="preserve">                  115 m.</w:t>
      </w:r>
    </w:p>
    <w:p w:rsidR="0084737D" w:rsidRDefault="0084737D" w:rsidP="006C50DB">
      <w:pPr>
        <w:tabs>
          <w:tab w:val="left" w:pos="6570"/>
          <w:tab w:val="left" w:pos="7380"/>
        </w:tabs>
        <w:spacing w:after="0"/>
        <w:ind w:firstLine="720"/>
        <w:jc w:val="both"/>
        <w:rPr>
          <w:b/>
        </w:rPr>
      </w:pPr>
      <w:r>
        <w:tab/>
        <w:t xml:space="preserve">          </w:t>
      </w:r>
      <w:proofErr w:type="gramStart"/>
      <w:r>
        <w:rPr>
          <w:b/>
        </w:rPr>
        <w:t xml:space="preserve">Total   880 </w:t>
      </w:r>
      <w:r w:rsidRPr="00D60D3B">
        <w:rPr>
          <w:b/>
        </w:rPr>
        <w:t>m</w:t>
      </w:r>
      <w:r>
        <w:rPr>
          <w:b/>
        </w:rPr>
        <w:t>.</w:t>
      </w:r>
      <w:proofErr w:type="gramEnd"/>
    </w:p>
    <w:p w:rsidR="0084737D" w:rsidRDefault="0084737D" w:rsidP="0084737D">
      <w:pPr>
        <w:pStyle w:val="ListParagraph"/>
        <w:tabs>
          <w:tab w:val="left" w:pos="7380"/>
        </w:tabs>
        <w:ind w:left="1440"/>
        <w:jc w:val="both"/>
      </w:pPr>
    </w:p>
    <w:p w:rsidR="008B2D96" w:rsidRPr="008B2D96" w:rsidRDefault="00461C47" w:rsidP="008B2D96">
      <w:pPr>
        <w:numPr>
          <w:ilvl w:val="0"/>
          <w:numId w:val="36"/>
        </w:numPr>
        <w:spacing w:after="0" w:line="240" w:lineRule="auto"/>
        <w:outlineLvl w:val="0"/>
        <w:rPr>
          <w:rFonts w:ascii="Arial" w:hAnsi="Arial" w:cs="Arial"/>
          <w:lang w:val="ro-RO"/>
        </w:rPr>
      </w:pPr>
      <w:r w:rsidRPr="00461C47">
        <w:rPr>
          <w:rFonts w:ascii="Arial" w:hAnsi="Arial" w:cs="Arial"/>
          <w:lang w:val="ro-RO"/>
        </w:rPr>
        <w:t>inlocuirea stalpilor simpli de sustinere cu stalpi SE10T</w:t>
      </w:r>
      <w:r>
        <w:rPr>
          <w:rFonts w:ascii="Arial" w:hAnsi="Arial" w:cs="Arial"/>
          <w:lang w:val="ro-RO"/>
        </w:rPr>
        <w:t xml:space="preserve"> in fundatie turnata  – 1 buc</w:t>
      </w:r>
      <w:r w:rsidR="008B2D96" w:rsidRPr="008B2D96">
        <w:rPr>
          <w:rFonts w:ascii="Arial" w:hAnsi="Arial" w:cs="Arial"/>
          <w:lang w:val="ro-RO"/>
        </w:rPr>
        <w:t>;</w:t>
      </w:r>
    </w:p>
    <w:p w:rsidR="0084737D" w:rsidRDefault="006C50DB" w:rsidP="0084737D">
      <w:pPr>
        <w:numPr>
          <w:ilvl w:val="0"/>
          <w:numId w:val="36"/>
        </w:numPr>
        <w:spacing w:after="0" w:line="240" w:lineRule="auto"/>
        <w:outlineLvl w:val="0"/>
        <w:rPr>
          <w:rFonts w:ascii="Arial" w:hAnsi="Arial" w:cs="Arial"/>
          <w:lang w:val="ro-RO"/>
        </w:rPr>
      </w:pPr>
      <w:r w:rsidRPr="006C50DB">
        <w:rPr>
          <w:rFonts w:ascii="Arial" w:hAnsi="Arial" w:cs="Arial"/>
          <w:lang w:val="ro-RO"/>
        </w:rPr>
        <w:t>montare stalp suplimentar in retea st nr;  46/1</w:t>
      </w:r>
      <w:r>
        <w:rPr>
          <w:rFonts w:ascii="Arial" w:hAnsi="Arial" w:cs="Arial"/>
          <w:lang w:val="ro-RO"/>
        </w:rPr>
        <w:t xml:space="preserve"> – 1 buc</w:t>
      </w:r>
      <w:r w:rsidR="008B2D96" w:rsidRPr="008B2D96">
        <w:rPr>
          <w:rFonts w:ascii="Arial" w:hAnsi="Arial" w:cs="Arial"/>
          <w:lang w:val="ro-RO"/>
        </w:rPr>
        <w:t xml:space="preserve">; </w:t>
      </w:r>
    </w:p>
    <w:p w:rsidR="006C50DB" w:rsidRPr="006C50DB" w:rsidRDefault="006C50DB" w:rsidP="006C50DB">
      <w:pPr>
        <w:pStyle w:val="ListParagraph"/>
        <w:numPr>
          <w:ilvl w:val="0"/>
          <w:numId w:val="36"/>
        </w:numPr>
        <w:tabs>
          <w:tab w:val="left" w:pos="720"/>
          <w:tab w:val="left" w:pos="1440"/>
          <w:tab w:val="left" w:pos="2160"/>
          <w:tab w:val="left" w:pos="7005"/>
        </w:tabs>
        <w:spacing w:after="0"/>
        <w:jc w:val="both"/>
        <w:rPr>
          <w:rFonts w:ascii="Arial" w:hAnsi="Arial" w:cs="Arial"/>
        </w:rPr>
      </w:pPr>
      <w:proofErr w:type="spellStart"/>
      <w:proofErr w:type="gramStart"/>
      <w:r w:rsidRPr="006C50DB">
        <w:rPr>
          <w:rFonts w:ascii="Arial" w:hAnsi="Arial" w:cs="Arial"/>
        </w:rPr>
        <w:t>plantare</w:t>
      </w:r>
      <w:proofErr w:type="spellEnd"/>
      <w:proofErr w:type="gramEnd"/>
      <w:r w:rsidRPr="006C50DB">
        <w:rPr>
          <w:rFonts w:ascii="Arial" w:hAnsi="Arial" w:cs="Arial"/>
        </w:rPr>
        <w:t xml:space="preserve"> </w:t>
      </w:r>
      <w:proofErr w:type="spellStart"/>
      <w:r w:rsidRPr="006C50DB">
        <w:rPr>
          <w:rFonts w:ascii="Arial" w:hAnsi="Arial" w:cs="Arial"/>
        </w:rPr>
        <w:t>stilp</w:t>
      </w:r>
      <w:proofErr w:type="spellEnd"/>
      <w:r w:rsidRPr="006C50DB">
        <w:rPr>
          <w:rFonts w:ascii="Arial" w:hAnsi="Arial" w:cs="Arial"/>
        </w:rPr>
        <w:t xml:space="preserve"> </w:t>
      </w:r>
      <w:proofErr w:type="spellStart"/>
      <w:r w:rsidRPr="006C50DB">
        <w:rPr>
          <w:rFonts w:ascii="Arial" w:hAnsi="Arial" w:cs="Arial"/>
        </w:rPr>
        <w:t>intermediar</w:t>
      </w:r>
      <w:proofErr w:type="spellEnd"/>
      <w:r w:rsidRPr="006C50DB">
        <w:rPr>
          <w:rFonts w:ascii="Arial" w:hAnsi="Arial" w:cs="Arial"/>
        </w:rPr>
        <w:t xml:space="preserve"> nr. 32/1, 35/1.</w:t>
      </w:r>
      <w:r>
        <w:rPr>
          <w:rFonts w:ascii="Arial" w:hAnsi="Arial" w:cs="Arial"/>
        </w:rPr>
        <w:t xml:space="preserve"> – 2 </w:t>
      </w:r>
      <w:proofErr w:type="spellStart"/>
      <w:r>
        <w:rPr>
          <w:rFonts w:ascii="Arial" w:hAnsi="Arial" w:cs="Arial"/>
        </w:rPr>
        <w:t>buc</w:t>
      </w:r>
      <w:proofErr w:type="spellEnd"/>
      <w:r>
        <w:rPr>
          <w:rFonts w:ascii="Arial" w:hAnsi="Arial" w:cs="Arial"/>
        </w:rPr>
        <w:t>;</w:t>
      </w:r>
    </w:p>
    <w:p w:rsidR="0084737D" w:rsidRDefault="006C50DB" w:rsidP="006C50DB">
      <w:pPr>
        <w:numPr>
          <w:ilvl w:val="0"/>
          <w:numId w:val="36"/>
        </w:numPr>
        <w:spacing w:after="0" w:line="240" w:lineRule="auto"/>
        <w:outlineLvl w:val="0"/>
        <w:rPr>
          <w:rFonts w:ascii="Arial" w:hAnsi="Arial" w:cs="Arial"/>
          <w:lang w:val="ro-RO"/>
        </w:rPr>
      </w:pPr>
      <w:r w:rsidRPr="006C50DB">
        <w:rPr>
          <w:rFonts w:ascii="Arial" w:hAnsi="Arial" w:cs="Arial"/>
          <w:lang w:val="ro-RO"/>
        </w:rPr>
        <w:t>consolidari stalpi de beton nr; 20 , 21 , 23 , 26 , 32 , 33  ,42 , 43 , 50 , 59/1.</w:t>
      </w:r>
      <w:r>
        <w:rPr>
          <w:rFonts w:ascii="Arial" w:hAnsi="Arial" w:cs="Arial"/>
          <w:lang w:val="ro-RO"/>
        </w:rPr>
        <w:t xml:space="preserve"> – 9 buc</w:t>
      </w:r>
      <w:r w:rsidR="0084737D">
        <w:rPr>
          <w:rFonts w:ascii="Arial" w:hAnsi="Arial" w:cs="Arial"/>
          <w:lang w:val="ro-RO"/>
        </w:rPr>
        <w:t>;</w:t>
      </w:r>
    </w:p>
    <w:p w:rsidR="0084737D" w:rsidRDefault="006C50DB" w:rsidP="0084737D">
      <w:pPr>
        <w:numPr>
          <w:ilvl w:val="0"/>
          <w:numId w:val="36"/>
        </w:numPr>
        <w:spacing w:after="0" w:line="240" w:lineRule="auto"/>
        <w:outlineLvl w:val="0"/>
        <w:rPr>
          <w:rFonts w:ascii="Arial" w:hAnsi="Arial" w:cs="Arial"/>
          <w:lang w:val="ro-RO"/>
        </w:rPr>
      </w:pPr>
      <w:r w:rsidRPr="006C50DB">
        <w:rPr>
          <w:rFonts w:ascii="Arial" w:hAnsi="Arial" w:cs="Arial"/>
          <w:lang w:val="ro-RO"/>
        </w:rPr>
        <w:t>montare prize de pământ la st.nr. 1,.9, 11, 25, 29, 46/1, 59, 65.</w:t>
      </w:r>
      <w:r>
        <w:rPr>
          <w:rFonts w:ascii="Arial" w:hAnsi="Arial" w:cs="Arial"/>
          <w:lang w:val="ro-RO"/>
        </w:rPr>
        <w:t xml:space="preserve"> – 7 buc</w:t>
      </w:r>
      <w:r w:rsidR="0084737D">
        <w:rPr>
          <w:rFonts w:ascii="Arial" w:hAnsi="Arial" w:cs="Arial"/>
          <w:lang w:val="ro-RO"/>
        </w:rPr>
        <w:t>;</w:t>
      </w:r>
    </w:p>
    <w:p w:rsidR="0084737D" w:rsidRDefault="006C50DB" w:rsidP="0084737D">
      <w:pPr>
        <w:numPr>
          <w:ilvl w:val="0"/>
          <w:numId w:val="36"/>
        </w:numPr>
        <w:spacing w:after="0" w:line="240" w:lineRule="auto"/>
        <w:outlineLvl w:val="0"/>
        <w:rPr>
          <w:rFonts w:ascii="Arial" w:hAnsi="Arial" w:cs="Arial"/>
          <w:lang w:val="ro-RO"/>
        </w:rPr>
      </w:pPr>
      <w:r w:rsidRPr="006C50DB">
        <w:rPr>
          <w:rFonts w:ascii="Arial" w:hAnsi="Arial" w:cs="Arial"/>
          <w:lang w:val="ro-RO"/>
        </w:rPr>
        <w:t>montare punct aprindere iluminat public pe stalpul nr.1</w:t>
      </w:r>
      <w:r>
        <w:rPr>
          <w:rFonts w:ascii="Arial" w:hAnsi="Arial" w:cs="Arial"/>
          <w:lang w:val="ro-RO"/>
        </w:rPr>
        <w:t xml:space="preserve"> – 1 buc;</w:t>
      </w:r>
    </w:p>
    <w:p w:rsidR="006C50DB" w:rsidRDefault="006C50DB" w:rsidP="0084737D">
      <w:pPr>
        <w:numPr>
          <w:ilvl w:val="0"/>
          <w:numId w:val="36"/>
        </w:numPr>
        <w:spacing w:after="0" w:line="240" w:lineRule="auto"/>
        <w:outlineLvl w:val="0"/>
        <w:rPr>
          <w:rFonts w:ascii="Arial" w:hAnsi="Arial" w:cs="Arial"/>
          <w:lang w:val="ro-RO"/>
        </w:rPr>
      </w:pPr>
      <w:r w:rsidRPr="006C50DB">
        <w:rPr>
          <w:rFonts w:ascii="Arial" w:hAnsi="Arial" w:cs="Arial"/>
          <w:lang w:val="ro-RO"/>
        </w:rPr>
        <w:t>modernizare  bransamente electrice 145 buc.</w:t>
      </w:r>
    </w:p>
    <w:p w:rsidR="006C50DB" w:rsidRPr="0084737D" w:rsidRDefault="006C50DB" w:rsidP="006C50DB">
      <w:pPr>
        <w:spacing w:after="0" w:line="240" w:lineRule="auto"/>
        <w:ind w:left="1440"/>
        <w:outlineLvl w:val="0"/>
        <w:rPr>
          <w:rFonts w:ascii="Arial" w:hAnsi="Arial" w:cs="Arial"/>
          <w:lang w:val="ro-RO"/>
        </w:rPr>
      </w:pPr>
    </w:p>
    <w:p w:rsidR="00F62047" w:rsidRPr="00F62047" w:rsidRDefault="00F62047" w:rsidP="00F62047">
      <w:pPr>
        <w:spacing w:after="0" w:line="240" w:lineRule="auto"/>
        <w:ind w:firstLine="720"/>
        <w:outlineLvl w:val="0"/>
        <w:rPr>
          <w:rFonts w:ascii="Arial" w:hAnsi="Arial" w:cs="Arial"/>
          <w:lang w:val="ro-RO"/>
        </w:rPr>
      </w:pPr>
      <w:r w:rsidRPr="00F62047">
        <w:rPr>
          <w:rFonts w:ascii="Arial" w:hAnsi="Arial" w:cs="Arial"/>
          <w:lang w:val="ro-RO"/>
        </w:rPr>
        <w:t>Toate lucrările proiectate se vor realiza pe marginea drumurilor din localitatea Jebuc conform planului de situaţie.</w:t>
      </w:r>
    </w:p>
    <w:p w:rsidR="00F62047" w:rsidRPr="00F62047" w:rsidRDefault="00F62047" w:rsidP="00F62047">
      <w:pPr>
        <w:spacing w:after="0" w:line="240" w:lineRule="auto"/>
        <w:ind w:firstLine="720"/>
        <w:outlineLvl w:val="0"/>
        <w:rPr>
          <w:rFonts w:ascii="Arial" w:hAnsi="Arial" w:cs="Arial"/>
          <w:lang w:val="ro-RO"/>
        </w:rPr>
      </w:pPr>
      <w:r w:rsidRPr="00F62047">
        <w:rPr>
          <w:rFonts w:ascii="Arial" w:hAnsi="Arial" w:cs="Arial"/>
          <w:lang w:val="ro-RO"/>
        </w:rPr>
        <w:t>Suprafețele de teren necesare amplasării stâlpilor de beton proiectați, aparțin domeniului public respectiv Primăriei Almas.</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652A1F">
        <w:rPr>
          <w:rFonts w:ascii="Arial" w:hAnsi="Arial" w:cs="Arial"/>
          <w:lang w:val="ro-RO"/>
        </w:rPr>
        <w:t>30</w:t>
      </w:r>
      <w:r w:rsidRPr="008B2D96">
        <w:rPr>
          <w:rFonts w:ascii="Arial" w:hAnsi="Arial" w:cs="Arial"/>
          <w:lang w:val="ro-RO"/>
        </w:rPr>
        <w:t xml:space="preserve"> din 1</w:t>
      </w:r>
      <w:r w:rsidR="00652A1F">
        <w:rPr>
          <w:rFonts w:ascii="Arial" w:hAnsi="Arial" w:cs="Arial"/>
          <w:lang w:val="ro-RO"/>
        </w:rPr>
        <w:t>9</w:t>
      </w:r>
      <w:r w:rsidRPr="008B2D96">
        <w:rPr>
          <w:rFonts w:ascii="Arial" w:hAnsi="Arial" w:cs="Arial"/>
          <w:lang w:val="ro-RO"/>
        </w:rPr>
        <w:t>.</w:t>
      </w:r>
      <w:r w:rsidR="00652A1F">
        <w:rPr>
          <w:rFonts w:ascii="Arial" w:hAnsi="Arial" w:cs="Arial"/>
          <w:lang w:val="ro-RO"/>
        </w:rPr>
        <w:t>12</w:t>
      </w:r>
      <w:r w:rsidRPr="008B2D96">
        <w:rPr>
          <w:rFonts w:ascii="Arial" w:hAnsi="Arial" w:cs="Arial"/>
          <w:lang w:val="ro-RO"/>
        </w:rPr>
        <w:t xml:space="preserve">.2017 emis de </w:t>
      </w:r>
      <w:r w:rsidR="00652A1F">
        <w:rPr>
          <w:rFonts w:ascii="Arial" w:hAnsi="Arial" w:cs="Arial"/>
          <w:lang w:val="ro-RO"/>
        </w:rPr>
        <w:t>Primăria comunei Almaşu</w:t>
      </w:r>
      <w:r w:rsidRPr="008B2D96">
        <w:rPr>
          <w:rFonts w:ascii="Arial" w:hAnsi="Arial" w:cs="Arial"/>
          <w:lang w:val="ro-RO"/>
        </w:rPr>
        <w:t xml:space="preserve">, terenul aferent lucrărilor propuse se află situat ȋn intravilanul </w:t>
      </w:r>
      <w:r w:rsidR="00652A1F">
        <w:rPr>
          <w:rFonts w:ascii="Arial" w:hAnsi="Arial" w:cs="Arial"/>
          <w:lang w:val="ro-RO"/>
        </w:rPr>
        <w:t xml:space="preserve">comunei Almaşu, sat Jebucu,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8B2D96">
      <w:pPr>
        <w:numPr>
          <w:ilvl w:val="0"/>
          <w:numId w:val="41"/>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lastRenderedPageBreak/>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8B2D96">
      <w:pPr>
        <w:pStyle w:val="ListParagraph"/>
        <w:numPr>
          <w:ilvl w:val="0"/>
          <w:numId w:val="41"/>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Pr="008B2D96" w:rsidRDefault="008B2D96"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652A1F">
        <w:rPr>
          <w:rFonts w:ascii="Arial" w:hAnsi="Arial" w:cs="Arial"/>
          <w:sz w:val="24"/>
          <w:szCs w:val="24"/>
          <w:lang w:val="ro-RO"/>
        </w:rPr>
        <w:t>26</w:t>
      </w:r>
      <w:r w:rsidRPr="00C6486E">
        <w:rPr>
          <w:rFonts w:ascii="Arial" w:hAnsi="Arial" w:cs="Arial"/>
          <w:sz w:val="24"/>
          <w:szCs w:val="24"/>
          <w:lang w:val="ro-RO"/>
        </w:rPr>
        <w:t>.0</w:t>
      </w:r>
      <w:r w:rsidR="00652A1F">
        <w:rPr>
          <w:rFonts w:ascii="Arial" w:hAnsi="Arial" w:cs="Arial"/>
          <w:sz w:val="24"/>
          <w:szCs w:val="24"/>
          <w:lang w:val="ro-RO"/>
        </w:rPr>
        <w:t>2</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C95589" w:rsidRPr="00C6486E" w:rsidRDefault="00C95589"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ind w:left="720"/>
        <w:jc w:val="both"/>
        <w:rPr>
          <w:rFonts w:ascii="Arial" w:hAnsi="Arial" w:cs="Arial"/>
          <w:lang w:val="ro-RO"/>
        </w:rPr>
      </w:pPr>
      <w:r w:rsidRPr="00C6486E">
        <w:rPr>
          <w:rFonts w:ascii="Arial" w:hAnsi="Arial" w:cs="Arial"/>
          <w:lang w:val="ro-RO"/>
        </w:rPr>
        <w:t xml:space="preserve">– </w:t>
      </w:r>
      <w:r w:rsidR="00C95589">
        <w:rPr>
          <w:rFonts w:ascii="Arial" w:hAnsi="Arial" w:cs="Arial"/>
          <w:lang w:val="ro-RO"/>
        </w:rPr>
        <w:t>punct de vedere A.N „Apele Române”</w:t>
      </w: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Default="00E057DA"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Default="00652A1F"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7240E2" w:rsidP="00B64969">
        <w:pPr>
          <w:pStyle w:val="Header"/>
          <w:tabs>
            <w:tab w:val="clear" w:pos="4680"/>
          </w:tabs>
          <w:jc w:val="center"/>
          <w:rPr>
            <w:rFonts w:ascii="Times New Roman" w:hAnsi="Times New Roman"/>
            <w:b/>
            <w:color w:val="00214E"/>
            <w:sz w:val="24"/>
            <w:szCs w:val="24"/>
            <w:lang w:val="ro-RO"/>
          </w:rPr>
        </w:pPr>
        <w:r w:rsidRPr="007240E2">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1150756" r:id="rId2"/>
          </w:pict>
        </w:r>
        <w:r w:rsidRPr="007240E2">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7240E2"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7240E2">
        <w:pPr>
          <w:pStyle w:val="Footer"/>
          <w:jc w:val="center"/>
        </w:pPr>
        <w:fldSimple w:instr=" PAGE   \* MERGEFORMAT ">
          <w:r w:rsidR="00C95589">
            <w:rPr>
              <w:noProof/>
            </w:rPr>
            <w:t>3</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7240E2" w:rsidP="0070317B">
    <w:pPr>
      <w:pStyle w:val="Header"/>
      <w:tabs>
        <w:tab w:val="clear" w:pos="4680"/>
      </w:tabs>
      <w:jc w:val="center"/>
      <w:rPr>
        <w:rFonts w:ascii="Times New Roman" w:hAnsi="Times New Roman"/>
        <w:b/>
        <w:color w:val="00214E"/>
        <w:sz w:val="24"/>
        <w:szCs w:val="24"/>
        <w:lang w:val="ro-RO"/>
      </w:rPr>
    </w:pPr>
    <w:r w:rsidRPr="007240E2">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1150758" r:id="rId2"/>
      </w:pict>
    </w:r>
    <w:r w:rsidRPr="007240E2">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7240E2"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7240E2" w:rsidP="004A4A9F">
    <w:pPr>
      <w:pStyle w:val="Header"/>
      <w:tabs>
        <w:tab w:val="clear" w:pos="4680"/>
        <w:tab w:val="clear" w:pos="9360"/>
        <w:tab w:val="left" w:pos="9000"/>
      </w:tabs>
      <w:jc w:val="center"/>
      <w:rPr>
        <w:rFonts w:ascii="Times New Roman" w:hAnsi="Times New Roman"/>
        <w:color w:val="00214E"/>
        <w:sz w:val="32"/>
        <w:szCs w:val="32"/>
        <w:lang w:val="ro-RO"/>
      </w:rPr>
    </w:pPr>
    <w:r w:rsidRPr="007240E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1150757"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C758BC"/>
    <w:multiLevelType w:val="hybridMultilevel"/>
    <w:tmpl w:val="B7C492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787E9B"/>
    <w:multiLevelType w:val="hybridMultilevel"/>
    <w:tmpl w:val="1C265706"/>
    <w:lvl w:ilvl="0" w:tplc="D0BC3F1A">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9B574F"/>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34"/>
  </w:num>
  <w:num w:numId="3">
    <w:abstractNumId w:val="24"/>
  </w:num>
  <w:num w:numId="4">
    <w:abstractNumId w:val="7"/>
  </w:num>
  <w:num w:numId="5">
    <w:abstractNumId w:val="3"/>
  </w:num>
  <w:num w:numId="6">
    <w:abstractNumId w:val="5"/>
  </w:num>
  <w:num w:numId="7">
    <w:abstractNumId w:val="9"/>
  </w:num>
  <w:num w:numId="8">
    <w:abstractNumId w:val="1"/>
  </w:num>
  <w:num w:numId="9">
    <w:abstractNumId w:val="25"/>
  </w:num>
  <w:num w:numId="10">
    <w:abstractNumId w:val="26"/>
  </w:num>
  <w:num w:numId="11">
    <w:abstractNumId w:val="36"/>
  </w:num>
  <w:num w:numId="12">
    <w:abstractNumId w:val="32"/>
  </w:num>
  <w:num w:numId="13">
    <w:abstractNumId w:val="19"/>
  </w:num>
  <w:num w:numId="14">
    <w:abstractNumId w:val="37"/>
  </w:num>
  <w:num w:numId="15">
    <w:abstractNumId w:val="33"/>
  </w:num>
  <w:num w:numId="16">
    <w:abstractNumId w:val="21"/>
  </w:num>
  <w:num w:numId="17">
    <w:abstractNumId w:val="10"/>
  </w:num>
  <w:num w:numId="18">
    <w:abstractNumId w:val="15"/>
  </w:num>
  <w:num w:numId="19">
    <w:abstractNumId w:val="14"/>
  </w:num>
  <w:num w:numId="20">
    <w:abstractNumId w:val="23"/>
  </w:num>
  <w:num w:numId="21">
    <w:abstractNumId w:val="20"/>
  </w:num>
  <w:num w:numId="22">
    <w:abstractNumId w:val="4"/>
  </w:num>
  <w:num w:numId="23">
    <w:abstractNumId w:val="16"/>
  </w:num>
  <w:num w:numId="24">
    <w:abstractNumId w:val="27"/>
  </w:num>
  <w:num w:numId="25">
    <w:abstractNumId w:val="12"/>
  </w:num>
  <w:num w:numId="26">
    <w:abstractNumId w:val="29"/>
  </w:num>
  <w:num w:numId="27">
    <w:abstractNumId w:val="35"/>
  </w:num>
  <w:num w:numId="28">
    <w:abstractNumId w:val="17"/>
  </w:num>
  <w:num w:numId="29">
    <w:abstractNumId w:val="18"/>
  </w:num>
  <w:num w:numId="30">
    <w:abstractNumId w:val="6"/>
  </w:num>
  <w:num w:numId="31">
    <w:abstractNumId w:val="30"/>
  </w:num>
  <w:num w:numId="32">
    <w:abstractNumId w:val="0"/>
  </w:num>
  <w:num w:numId="33">
    <w:abstractNumId w:val="8"/>
  </w:num>
  <w:num w:numId="34">
    <w:abstractNumId w:val="2"/>
  </w:num>
  <w:num w:numId="35">
    <w:abstractNumId w:val="22"/>
  </w:num>
  <w:num w:numId="36">
    <w:abstractNumId w:val="11"/>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D0742"/>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7C7C"/>
    <w:rsid w:val="004C1109"/>
    <w:rsid w:val="004C4E8D"/>
    <w:rsid w:val="004E58CF"/>
    <w:rsid w:val="004E5A4A"/>
    <w:rsid w:val="004F3DF5"/>
    <w:rsid w:val="0050643F"/>
    <w:rsid w:val="005205EF"/>
    <w:rsid w:val="00526238"/>
    <w:rsid w:val="00532353"/>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40E2"/>
    <w:rsid w:val="00726667"/>
    <w:rsid w:val="00731D4A"/>
    <w:rsid w:val="00744F1E"/>
    <w:rsid w:val="00745D2A"/>
    <w:rsid w:val="00747B0C"/>
    <w:rsid w:val="00753F07"/>
    <w:rsid w:val="007575F5"/>
    <w:rsid w:val="007602B2"/>
    <w:rsid w:val="0076541C"/>
    <w:rsid w:val="00776505"/>
    <w:rsid w:val="0078025D"/>
    <w:rsid w:val="007813E3"/>
    <w:rsid w:val="0078357D"/>
    <w:rsid w:val="007839E2"/>
    <w:rsid w:val="007A584F"/>
    <w:rsid w:val="007A6E25"/>
    <w:rsid w:val="007B52FD"/>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789D"/>
    <w:rsid w:val="008A1902"/>
    <w:rsid w:val="008A4665"/>
    <w:rsid w:val="008A4EAC"/>
    <w:rsid w:val="008A5AAB"/>
    <w:rsid w:val="008B01BA"/>
    <w:rsid w:val="008B1210"/>
    <w:rsid w:val="008B2D96"/>
    <w:rsid w:val="008B3DDC"/>
    <w:rsid w:val="008B52E1"/>
    <w:rsid w:val="008D1293"/>
    <w:rsid w:val="008D762F"/>
    <w:rsid w:val="008D7675"/>
    <w:rsid w:val="008D7863"/>
    <w:rsid w:val="008E639C"/>
    <w:rsid w:val="008F3130"/>
    <w:rsid w:val="008F7960"/>
    <w:rsid w:val="008F7B6F"/>
    <w:rsid w:val="009032BE"/>
    <w:rsid w:val="009067BB"/>
    <w:rsid w:val="009140FF"/>
    <w:rsid w:val="0091468D"/>
    <w:rsid w:val="009247DF"/>
    <w:rsid w:val="00933190"/>
    <w:rsid w:val="00933232"/>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6AF0"/>
    <w:rsid w:val="00A77EEC"/>
    <w:rsid w:val="00A9333B"/>
    <w:rsid w:val="00A96D60"/>
    <w:rsid w:val="00AA1832"/>
    <w:rsid w:val="00AA70B3"/>
    <w:rsid w:val="00AB1820"/>
    <w:rsid w:val="00AC19A6"/>
    <w:rsid w:val="00AC39FA"/>
    <w:rsid w:val="00AC67BB"/>
    <w:rsid w:val="00AC7D11"/>
    <w:rsid w:val="00AD1C4E"/>
    <w:rsid w:val="00AD762E"/>
    <w:rsid w:val="00AE2E3C"/>
    <w:rsid w:val="00AF6E0F"/>
    <w:rsid w:val="00AF7CE7"/>
    <w:rsid w:val="00B03B20"/>
    <w:rsid w:val="00B05E39"/>
    <w:rsid w:val="00B07278"/>
    <w:rsid w:val="00B1445B"/>
    <w:rsid w:val="00B21B08"/>
    <w:rsid w:val="00B228B3"/>
    <w:rsid w:val="00B26978"/>
    <w:rsid w:val="00B31EC4"/>
    <w:rsid w:val="00B33182"/>
    <w:rsid w:val="00B367D4"/>
    <w:rsid w:val="00B40691"/>
    <w:rsid w:val="00B41A08"/>
    <w:rsid w:val="00B42606"/>
    <w:rsid w:val="00B51A05"/>
    <w:rsid w:val="00B529F3"/>
    <w:rsid w:val="00B53C3D"/>
    <w:rsid w:val="00B5419E"/>
    <w:rsid w:val="00B64969"/>
    <w:rsid w:val="00B65F4B"/>
    <w:rsid w:val="00B70909"/>
    <w:rsid w:val="00B733C7"/>
    <w:rsid w:val="00B75725"/>
    <w:rsid w:val="00B75E21"/>
    <w:rsid w:val="00B77EAA"/>
    <w:rsid w:val="00B82024"/>
    <w:rsid w:val="00B820E5"/>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6AB8"/>
    <w:rsid w:val="00C9215F"/>
    <w:rsid w:val="00C95589"/>
    <w:rsid w:val="00C97C45"/>
    <w:rsid w:val="00CA1817"/>
    <w:rsid w:val="00CA5975"/>
    <w:rsid w:val="00CA7673"/>
    <w:rsid w:val="00CB3D1F"/>
    <w:rsid w:val="00CB628D"/>
    <w:rsid w:val="00CC19DB"/>
    <w:rsid w:val="00CC5398"/>
    <w:rsid w:val="00CC5C5B"/>
    <w:rsid w:val="00CD24C1"/>
    <w:rsid w:val="00CD517A"/>
    <w:rsid w:val="00CE1F2E"/>
    <w:rsid w:val="00CF25E3"/>
    <w:rsid w:val="00CF7034"/>
    <w:rsid w:val="00D0344F"/>
    <w:rsid w:val="00D14AF3"/>
    <w:rsid w:val="00D176A7"/>
    <w:rsid w:val="00D258FC"/>
    <w:rsid w:val="00D351F4"/>
    <w:rsid w:val="00D3654C"/>
    <w:rsid w:val="00D432C2"/>
    <w:rsid w:val="00D45BCE"/>
    <w:rsid w:val="00D50ACF"/>
    <w:rsid w:val="00D56058"/>
    <w:rsid w:val="00D614F9"/>
    <w:rsid w:val="00D80916"/>
    <w:rsid w:val="00D861FA"/>
    <w:rsid w:val="00DA5043"/>
    <w:rsid w:val="00DB095D"/>
    <w:rsid w:val="00DB357E"/>
    <w:rsid w:val="00DB45CE"/>
    <w:rsid w:val="00DB5F76"/>
    <w:rsid w:val="00DB6EE3"/>
    <w:rsid w:val="00DC679A"/>
    <w:rsid w:val="00DD4D54"/>
    <w:rsid w:val="00DE1BD3"/>
    <w:rsid w:val="00DE6C93"/>
    <w:rsid w:val="00DF1C71"/>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512500FEA489CB9262F8CF934CC59"/>
        <w:category>
          <w:name w:val="General"/>
          <w:gallery w:val="placeholder"/>
        </w:category>
        <w:types>
          <w:type w:val="bbPlcHdr"/>
        </w:types>
        <w:behaviors>
          <w:behavior w:val="content"/>
        </w:behaviors>
        <w:guid w:val="{009263D7-8401-415F-BE7F-F1D0E5809CFA}"/>
      </w:docPartPr>
      <w:docPartBody>
        <w:p w:rsidR="001E5A46" w:rsidRDefault="007B4CEE" w:rsidP="007B4CEE">
          <w:pPr>
            <w:pStyle w:val="7D5512500FEA489CB9262F8CF934CC59"/>
          </w:pPr>
          <w:r w:rsidRPr="002374F1">
            <w:rPr>
              <w:rStyle w:val="PlaceholderText"/>
            </w:rPr>
            <w:t>număr</w:t>
          </w:r>
        </w:p>
      </w:docPartBody>
    </w:docPart>
    <w:docPart>
      <w:docPartPr>
        <w:name w:val="B0CF2FD31D40412EB1C9DEA3DE290AD8"/>
        <w:category>
          <w:name w:val="General"/>
          <w:gallery w:val="placeholder"/>
        </w:category>
        <w:types>
          <w:type w:val="bbPlcHdr"/>
        </w:types>
        <w:behaviors>
          <w:behavior w:val="content"/>
        </w:behaviors>
        <w:guid w:val="{444CB464-2D67-43C7-87D3-33B180EADD2E}"/>
      </w:docPartPr>
      <w:docPartBody>
        <w:p w:rsidR="001E5A46" w:rsidRDefault="007B4CEE" w:rsidP="007B4CEE">
          <w:pPr>
            <w:pStyle w:val="B0CF2FD31D40412EB1C9DEA3DE290AD8"/>
          </w:pPr>
          <w:r w:rsidRPr="000732BD">
            <w:rPr>
              <w:rStyle w:val="PlaceholderText"/>
            </w:rPr>
            <w:t>OperatorEconomic</w:t>
          </w:r>
        </w:p>
      </w:docPartBody>
    </w:docPart>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1E5A46"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1E5A46"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1E5A46"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1E5A46"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1E5A46"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1E5A46"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1E5A46"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1E5A46"/>
    <w:rsid w:val="007B4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F8EC6-6C97-4707-8BFA-D3F3C96F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8209</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33</cp:revision>
  <cp:lastPrinted>2017-08-07T08:59:00Z</cp:lastPrinted>
  <dcterms:created xsi:type="dcterms:W3CDTF">2017-08-16T10:58:00Z</dcterms:created>
  <dcterms:modified xsi:type="dcterms:W3CDTF">2018-02-26T09:46:00Z</dcterms:modified>
</cp:coreProperties>
</file>