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sdt>
        <w:sdtPr>
          <w:rPr>
            <w:rFonts w:ascii="Arial" w:hAnsi="Arial" w:cs="Arial"/>
            <w:b/>
            <w:lang w:val="ro-RO"/>
          </w:rPr>
          <w:alias w:val="Număr act reglementare"/>
          <w:tag w:val="NRACTINREG"/>
          <w:id w:val="-1106879198"/>
          <w:placeholder>
            <w:docPart w:val="7D5512500FEA489CB9262F8CF934CC59"/>
          </w:placeholder>
          <w:text/>
        </w:sdtPr>
        <w:sdtContent>
          <w:r>
            <w:rPr>
              <w:rFonts w:ascii="Arial" w:hAnsi="Arial" w:cs="Arial"/>
              <w:b/>
              <w:lang w:val="ro-RO"/>
            </w:rPr>
            <w:t>__</w:t>
          </w:r>
        </w:sdtContent>
      </w:sdt>
      <w:r w:rsidRPr="008B2D96">
        <w:rPr>
          <w:rFonts w:ascii="Arial" w:hAnsi="Arial" w:cs="Arial"/>
          <w:b/>
          <w:lang w:val="ro-RO"/>
        </w:rPr>
        <w:t xml:space="preserve"> din </w:t>
      </w:r>
      <w:r w:rsidR="00EF0614">
        <w:rPr>
          <w:rFonts w:ascii="Arial" w:hAnsi="Arial" w:cs="Arial"/>
          <w:b/>
          <w:lang w:val="ro-RO"/>
        </w:rPr>
        <w:t>26</w:t>
      </w:r>
      <w:r>
        <w:rPr>
          <w:rFonts w:ascii="Arial" w:hAnsi="Arial" w:cs="Arial"/>
          <w:b/>
          <w:lang w:val="ro-RO"/>
        </w:rPr>
        <w:t>.0</w:t>
      </w:r>
      <w:r w:rsidR="00EF0614">
        <w:rPr>
          <w:rFonts w:ascii="Arial" w:hAnsi="Arial" w:cs="Arial"/>
          <w:b/>
          <w:lang w:val="ro-RO"/>
        </w:rPr>
        <w:t>2</w:t>
      </w:r>
      <w:r>
        <w:rPr>
          <w:rFonts w:ascii="Arial" w:hAnsi="Arial" w:cs="Arial"/>
          <w:b/>
          <w:lang w:val="ro-RO"/>
        </w:rPr>
        <w:t>.2018</w:t>
      </w:r>
    </w:p>
    <w:p w:rsidR="00EF0614" w:rsidRPr="00EF0614" w:rsidRDefault="00EF0614" w:rsidP="008B2D96">
      <w:pPr>
        <w:spacing w:after="0" w:line="240" w:lineRule="auto"/>
        <w:jc w:val="center"/>
        <w:outlineLvl w:val="0"/>
        <w:rPr>
          <w:rFonts w:ascii="Arial" w:hAnsi="Arial" w:cs="Arial"/>
          <w:lang w:val="ro-RO"/>
        </w:rPr>
      </w:pPr>
      <w:r w:rsidRPr="00EF0614">
        <w:rPr>
          <w:rFonts w:ascii="Arial" w:hAnsi="Arial" w:cs="Arial"/>
          <w:lang w:val="ro-RO"/>
        </w:rPr>
        <w:t>(Proiect)</w:t>
      </w: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8B2D96">
      <w:pPr>
        <w:ind w:firstLine="720"/>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sdt>
        <w:sdtPr>
          <w:rPr>
            <w:rFonts w:ascii="Arial" w:hAnsi="Arial" w:cs="Arial"/>
            <w:b/>
            <w:sz w:val="24"/>
            <w:szCs w:val="24"/>
            <w:lang w:val="ro-RO"/>
          </w:rPr>
          <w:alias w:val="Operator economic"/>
          <w:tag w:val="OperatorEconomic"/>
          <w:id w:val="-1132015339"/>
          <w:lock w:val="contentLocked"/>
          <w:placeholder>
            <w:docPart w:val="B0CF2FD31D40412EB1C9DEA3DE290AD8"/>
          </w:placeholder>
          <w:text/>
        </w:sdtPr>
        <w:sdtContent>
          <w:r>
            <w:rPr>
              <w:rFonts w:ascii="Arial" w:hAnsi="Arial" w:cs="Arial"/>
              <w:b/>
              <w:sz w:val="24"/>
              <w:szCs w:val="24"/>
              <w:lang w:val="ro-RO"/>
            </w:rPr>
            <w:t>SOCIETATEA DE DISTRIBUȚIE A ENERGIEI ELECTRICE TRANSILVANIA NORD SA CLUJ- NAPOCA SUCURSALA DE DISTRIBUȚIE A ENERGIEI ELECTRICE ZALĂU</w:t>
          </w:r>
        </w:sdtContent>
      </w:sdt>
      <w:r w:rsidRPr="008B2D96">
        <w:rPr>
          <w:rFonts w:ascii="Arial" w:hAnsi="Arial" w:cs="Arial"/>
          <w:b/>
          <w:lang w:val="ro-RO"/>
        </w:rPr>
        <w:t xml:space="preserve">, </w:t>
      </w:r>
      <w:r w:rsidRPr="00DF7DB7">
        <w:rPr>
          <w:rFonts w:ascii="Arial" w:hAnsi="Arial" w:cs="Arial"/>
          <w:lang w:val="ro-RO"/>
        </w:rPr>
        <w:t>cu sediul în</w:t>
      </w:r>
      <w:r w:rsidR="00DF7DB7">
        <w:rPr>
          <w:rFonts w:ascii="Arial" w:hAnsi="Arial" w:cs="Arial"/>
          <w:lang w:val="ro-RO"/>
        </w:rPr>
        <w:t>Loc. Zalău, b-dul. Mihai Viteazu, nr. 79, jud. Sălaj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Content>
          <w:r>
            <w:rPr>
              <w:rFonts w:ascii="Arial" w:hAnsi="Arial" w:cs="Arial"/>
              <w:sz w:val="24"/>
              <w:szCs w:val="24"/>
              <w:lang w:val="ro-RO"/>
            </w:rPr>
            <w:t>APM Salaj</w:t>
          </w:r>
        </w:sdtContent>
      </w:sdt>
      <w:r w:rsidRPr="008B2D96">
        <w:rPr>
          <w:rFonts w:ascii="Arial" w:hAnsi="Arial" w:cs="Arial"/>
          <w:b/>
          <w:lang w:val="ro-RO"/>
        </w:rPr>
        <w:t xml:space="preserve"> </w:t>
      </w:r>
      <w:r w:rsidRPr="00DF7DB7">
        <w:rPr>
          <w:rFonts w:ascii="Arial" w:hAnsi="Arial" w:cs="Arial"/>
          <w:lang w:val="ro-RO"/>
        </w:rPr>
        <w:t xml:space="preserve">cu nr. </w:t>
      </w:r>
      <w:sdt>
        <w:sdtPr>
          <w:rPr>
            <w:rFonts w:ascii="Arial" w:hAnsi="Arial" w:cs="Arial"/>
            <w:lang w:val="ro-RO"/>
          </w:rPr>
          <w:alias w:val="Număr cerere scriptic"/>
          <w:tag w:val="NRINREGCERERE"/>
          <w:id w:val="400331602"/>
          <w:placeholder>
            <w:docPart w:val="7BF3F4FFA97445C68644643EAD1A4799"/>
          </w:placeholder>
          <w:text/>
        </w:sdtPr>
        <w:sdtContent>
          <w:r w:rsidR="0085294C">
            <w:rPr>
              <w:rFonts w:ascii="Arial" w:hAnsi="Arial" w:cs="Arial"/>
              <w:lang w:val="ro-RO"/>
            </w:rPr>
            <w:t>5</w:t>
          </w:r>
          <w:r w:rsidR="005A2252">
            <w:rPr>
              <w:rFonts w:ascii="Arial" w:hAnsi="Arial" w:cs="Arial"/>
              <w:lang w:val="ro-RO"/>
            </w:rPr>
            <w:t>99</w:t>
          </w:r>
        </w:sdtContent>
      </w:sdt>
      <w:r w:rsidRPr="00DF7DB7">
        <w:rPr>
          <w:rFonts w:ascii="Arial" w:hAnsi="Arial" w:cs="Arial"/>
          <w:lang w:val="ro-RO"/>
        </w:rPr>
        <w:t>/</w:t>
      </w:r>
      <w:sdt>
        <w:sdtPr>
          <w:rPr>
            <w:rFonts w:ascii="Arial" w:hAnsi="Arial" w:cs="Arial"/>
            <w:lang w:val="ro-RO"/>
          </w:rPr>
          <w:alias w:val="Dată cerere scriptică"/>
          <w:tag w:val="DATAINREGCERERE"/>
          <w:id w:val="-530105912"/>
          <w:placeholder>
            <w:docPart w:val="90EEFECC71764BD08575296BDEFBE0D7"/>
          </w:placeholder>
          <w:date w:fullDate="2018-02-01T00:00:00Z">
            <w:dateFormat w:val="dd.MM.yyyy"/>
            <w:lid w:val="ro-RO"/>
            <w:storeMappedDataAs w:val="dateTime"/>
            <w:calendar w:val="gregorian"/>
          </w:date>
        </w:sdtPr>
        <w:sdtContent>
          <w:r w:rsidR="005A2252">
            <w:rPr>
              <w:rFonts w:ascii="Arial" w:hAnsi="Arial" w:cs="Arial"/>
              <w:lang w:val="ro-RO"/>
            </w:rPr>
            <w:t>01.02.2018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Content>
        <w:p w:rsidR="008B2D96" w:rsidRPr="008B2D96" w:rsidRDefault="008B2D96" w:rsidP="008B2D96">
          <w:pPr>
            <w:numPr>
              <w:ilvl w:val="0"/>
              <w:numId w:val="37"/>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8B2D96">
          <w:pPr>
            <w:numPr>
              <w:ilvl w:val="0"/>
              <w:numId w:val="37"/>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desfăşurate în cadrul şedinţei Comisiei de Analiză Tehnică din data de 2</w:t>
          </w:r>
          <w:r w:rsidR="003166DB">
            <w:rPr>
              <w:rFonts w:ascii="Arial" w:hAnsi="Arial" w:cs="Arial"/>
              <w:lang w:val="ro-RO"/>
            </w:rPr>
            <w:t>6</w:t>
          </w:r>
          <w:r w:rsidRPr="008B2D96">
            <w:rPr>
              <w:rFonts w:ascii="Arial" w:hAnsi="Arial" w:cs="Arial"/>
              <w:lang w:val="ro-RO"/>
            </w:rPr>
            <w:t>.0</w:t>
          </w:r>
          <w:r w:rsidR="003166DB">
            <w:rPr>
              <w:rFonts w:ascii="Arial" w:hAnsi="Arial" w:cs="Arial"/>
              <w:lang w:val="ro-RO"/>
            </w:rPr>
            <w:t>2</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3166DB" w:rsidRPr="003166DB">
            <w:rPr>
              <w:rFonts w:ascii="Arial" w:hAnsi="Arial" w:cs="Arial"/>
              <w:b/>
              <w:lang w:val="ro-RO"/>
            </w:rPr>
            <w:t xml:space="preserve">Modernizare LEA 0,4 kV şi branşamente ȋn localitatea </w:t>
          </w:r>
          <w:r w:rsidR="005A2252">
            <w:rPr>
              <w:rFonts w:ascii="Arial" w:hAnsi="Arial" w:cs="Arial"/>
              <w:b/>
              <w:lang w:val="ro-RO"/>
            </w:rPr>
            <w:t>Ciumărna</w:t>
          </w:r>
          <w:r w:rsidR="003166DB" w:rsidRPr="003166DB">
            <w:rPr>
              <w:rFonts w:ascii="Arial" w:hAnsi="Arial" w:cs="Arial"/>
              <w:b/>
              <w:lang w:val="ro-RO"/>
            </w:rPr>
            <w:t>, judeţul Sălaj</w:t>
          </w:r>
          <w:r w:rsidRPr="008B2D96">
            <w:rPr>
              <w:rFonts w:ascii="Arial" w:hAnsi="Arial" w:cs="Arial"/>
              <w:lang w:val="ro-RO"/>
            </w:rPr>
            <w:t xml:space="preserve"> propus a fi amplasat ȋn </w:t>
          </w:r>
          <w:r w:rsidR="003166DB">
            <w:rPr>
              <w:rFonts w:ascii="Arial" w:hAnsi="Arial" w:cs="Arial"/>
              <w:lang w:val="ro-RO"/>
            </w:rPr>
            <w:t xml:space="preserve">comuna </w:t>
          </w:r>
          <w:r w:rsidR="005A2252">
            <w:rPr>
              <w:rFonts w:ascii="Arial" w:hAnsi="Arial" w:cs="Arial"/>
              <w:lang w:val="ro-RO"/>
            </w:rPr>
            <w:t>Românaşi</w:t>
          </w:r>
          <w:r w:rsidR="003166DB">
            <w:rPr>
              <w:rFonts w:ascii="Arial" w:hAnsi="Arial" w:cs="Arial"/>
              <w:lang w:val="ro-RO"/>
            </w:rPr>
            <w:t xml:space="preserve">, sat </w:t>
          </w:r>
          <w:r w:rsidR="005A2252">
            <w:rPr>
              <w:rFonts w:ascii="Arial" w:hAnsi="Arial" w:cs="Arial"/>
              <w:lang w:val="ro-RO"/>
            </w:rPr>
            <w:t>Ciumărna</w:t>
          </w:r>
          <w:r w:rsidRPr="008B2D96">
            <w:rPr>
              <w:rFonts w:ascii="Arial" w:hAnsi="Arial" w:cs="Arial"/>
              <w:lang w:val="ro-RO"/>
            </w:rPr>
            <w:t>, jud.Sălaj,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w:t>
      </w:r>
      <w:proofErr w:type="gramStart"/>
      <w:r w:rsidRPr="008B2D96">
        <w:rPr>
          <w:rFonts w:ascii="Arial" w:hAnsi="Arial" w:cs="Arial"/>
        </w:rPr>
        <w:t>a</w:t>
      </w:r>
      <w:proofErr w:type="gramEnd"/>
      <w:r w:rsidRPr="008B2D96">
        <w:rPr>
          <w:rFonts w:ascii="Arial" w:hAnsi="Arial" w:cs="Arial"/>
        </w:rPr>
        <w:t xml:space="preserve">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Pr="008B2D96">
        <w:rPr>
          <w:rFonts w:ascii="Arial" w:hAnsi="Arial" w:cs="Arial"/>
          <w:lang w:val="ro-RO"/>
        </w:rPr>
        <w:t>, anexa nr. 2, 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8B2D96" w:rsidRPr="008B2D96" w:rsidRDefault="00793C9C" w:rsidP="008B2D96">
      <w:pPr>
        <w:spacing w:after="0" w:line="240" w:lineRule="auto"/>
        <w:outlineLvl w:val="0"/>
        <w:rPr>
          <w:rFonts w:ascii="Arial" w:hAnsi="Arial" w:cs="Arial"/>
          <w:lang w:val="ro-RO"/>
        </w:rPr>
      </w:pPr>
      <w:r>
        <w:rPr>
          <w:rFonts w:ascii="Arial" w:hAnsi="Arial" w:cs="Arial"/>
          <w:iCs/>
          <w:lang w:val="pt-BR"/>
        </w:rPr>
        <w:t xml:space="preserve">Se </w:t>
      </w:r>
      <w:r w:rsidR="0045339A">
        <w:rPr>
          <w:rFonts w:ascii="Arial" w:hAnsi="Arial" w:cs="Arial"/>
          <w:iCs/>
          <w:lang w:val="pt-BR"/>
        </w:rPr>
        <w:t xml:space="preserve"> propun</w:t>
      </w:r>
      <w:r w:rsidR="0084737D" w:rsidRPr="0084737D">
        <w:rPr>
          <w:rFonts w:ascii="Arial" w:hAnsi="Arial" w:cs="Arial"/>
          <w:iCs/>
          <w:lang w:val="pt-BR"/>
        </w:rPr>
        <w:t xml:space="preserve"> urmatoarele</w:t>
      </w:r>
      <w:r w:rsidR="0084737D">
        <w:rPr>
          <w:rFonts w:ascii="Arial" w:hAnsi="Arial" w:cs="Arial"/>
          <w:iCs/>
          <w:lang w:val="pt-BR"/>
        </w:rPr>
        <w:t xml:space="preserve"> lucrări:</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Inlocuirea conductorului funie Al, cu conductoare izolate torsadate tip TYIR de urmatoarele sectiuni:</w:t>
      </w:r>
    </w:p>
    <w:p w:rsidR="005A2252" w:rsidRPr="005A2252" w:rsidRDefault="005A2252" w:rsidP="005A2252">
      <w:pPr>
        <w:pStyle w:val="ListParagraph"/>
        <w:numPr>
          <w:ilvl w:val="0"/>
          <w:numId w:val="43"/>
        </w:numPr>
        <w:tabs>
          <w:tab w:val="left" w:pos="7380"/>
        </w:tabs>
        <w:rPr>
          <w:rFonts w:ascii="Arial" w:hAnsi="Arial" w:cs="Arial"/>
          <w:lang w:val="ro-RO"/>
        </w:rPr>
      </w:pPr>
      <w:r w:rsidRPr="005A2252">
        <w:rPr>
          <w:rFonts w:ascii="Arial" w:hAnsi="Arial" w:cs="Arial"/>
          <w:lang w:val="ro-RO"/>
        </w:rPr>
        <w:t>TYIR 50OlAl 3x70+16 mm</w:t>
      </w:r>
      <w:r w:rsidRPr="005A2252">
        <w:rPr>
          <w:rFonts w:ascii="Arial" w:hAnsi="Arial" w:cs="Arial"/>
          <w:vertAlign w:val="superscript"/>
          <w:lang w:val="ro-RO"/>
        </w:rPr>
        <w:t>2</w:t>
      </w:r>
      <w:r w:rsidRPr="005A2252">
        <w:rPr>
          <w:rFonts w:ascii="Arial" w:hAnsi="Arial" w:cs="Arial"/>
          <w:lang w:val="ro-RO"/>
        </w:rPr>
        <w:t>; L</w:t>
      </w:r>
      <w:r w:rsidRPr="005A2252">
        <w:rPr>
          <w:rFonts w:ascii="Arial" w:hAnsi="Arial" w:cs="Arial"/>
          <w:vertAlign w:val="subscript"/>
          <w:lang w:val="ro-RO"/>
        </w:rPr>
        <w:t>total</w:t>
      </w:r>
      <w:r w:rsidRPr="005A2252">
        <w:rPr>
          <w:rFonts w:ascii="Arial" w:hAnsi="Arial" w:cs="Arial"/>
          <w:lang w:val="ro-RO"/>
        </w:rPr>
        <w:t>= 4940 m</w:t>
      </w:r>
    </w:p>
    <w:p w:rsidR="005A2252" w:rsidRDefault="005A2252" w:rsidP="005A2252">
      <w:pPr>
        <w:pStyle w:val="ListParagraph"/>
        <w:numPr>
          <w:ilvl w:val="0"/>
          <w:numId w:val="43"/>
        </w:numPr>
        <w:tabs>
          <w:tab w:val="left" w:pos="7380"/>
        </w:tabs>
        <w:rPr>
          <w:rFonts w:ascii="Arial" w:hAnsi="Arial" w:cs="Arial"/>
          <w:lang w:val="ro-RO"/>
        </w:rPr>
      </w:pPr>
      <w:r w:rsidRPr="005A2252">
        <w:rPr>
          <w:rFonts w:ascii="Arial" w:hAnsi="Arial" w:cs="Arial"/>
          <w:lang w:val="ro-RO"/>
        </w:rPr>
        <w:t>TYIR 50OlAl 3x50+16 mm</w:t>
      </w:r>
      <w:r w:rsidRPr="005A2252">
        <w:rPr>
          <w:rFonts w:ascii="Arial" w:hAnsi="Arial" w:cs="Arial"/>
          <w:vertAlign w:val="superscript"/>
          <w:lang w:val="ro-RO"/>
        </w:rPr>
        <w:t>2</w:t>
      </w:r>
      <w:r w:rsidRPr="005A2252">
        <w:rPr>
          <w:rFonts w:ascii="Arial" w:hAnsi="Arial" w:cs="Arial"/>
          <w:lang w:val="ro-RO"/>
        </w:rPr>
        <w:t>; L</w:t>
      </w:r>
      <w:r w:rsidRPr="005A2252">
        <w:rPr>
          <w:rFonts w:ascii="Arial" w:hAnsi="Arial" w:cs="Arial"/>
          <w:vertAlign w:val="subscript"/>
          <w:lang w:val="ro-RO"/>
        </w:rPr>
        <w:t>total</w:t>
      </w:r>
      <w:r w:rsidRPr="005A2252">
        <w:rPr>
          <w:rFonts w:ascii="Arial" w:hAnsi="Arial" w:cs="Arial"/>
          <w:lang w:val="ro-RO"/>
        </w:rPr>
        <w:t>= 1010 m</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Demontarea PAIP amplasat pe st. nr. 60 al retelei si alimentat din aceasta si remontarea pe stalpul cu PTA;</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Demontarea LEA 0,4kV  realizata pe stalpi de lemn (3 buc) si realizarea unei LEA 0,4 kV pe stalpi de beton prin extinderea pe o lungime totala de 140.m, tronsoanele C5 – C6 a retelei de distributie de unde prin intermediul a 3 (trei) stalpi tip SE 4 intermediari de bransament se va alimenta consumatorul in vederea evitarii traversarii domeniului privat;</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Extinderea retelei  de distributie in C5 – C6 cu TYIR 50 OlAl 3x70+16 mmp cu 140 ml in vederea alimentarii consumatorului si evitarea traversarii domeniului privat ;</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lastRenderedPageBreak/>
        <w:t>Aducerea retelei la DN intre C5 – C7  prin montarea stalpilor si inlocuirea conductorului pe portiunea mentionata, evitandu-se astfel accesul greoi la reteaua de distributie a energiei electrice, aflata momentan in spatele caselor;</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Inlocuirea unui numar de 2 buc. stalpi tip SE 4 in fundatie burata (deteriorat), cu stalp nou tip SE 4 in fundatie burata;</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Inlocuirea unui numar de 2 buc. stalpi tip SC10005 in fundatie turnata (deteriorat), cu stalp nou tip SE 10 in fundatie burata;</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Consolidarea LEA 0,4 kV prin inlocuirea a 33 stalpi tip SE 4 in fundatie burata cu stalpi tip SE 10 ( 16 buc) si SE 11 (17 buc), toti in fundatie turnata;</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Aducerea in plan vertical si consolidarea fundatiei burate la 26 stalpi de beton tip SE 4;</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Aducerea in plan vertical si consolidarea fundatiei turnate la 3 stalpi de beton tip SE 10;</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Refacerea integrala a unui numar de 184 bransamente monofazate;</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Refacerea integrala a unui numar de 7 bransamente trifazate;</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Reamplasarea 6 (sase) blocuri de masura si protectie monofazat (BMPM existent), pe suport metalic;</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Montarea unei cutii de selectivitate (cu doua  directii);</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Realizarea unui numar de 32 prize de pamant (8 buc. avand R</w:t>
      </w:r>
      <w:r w:rsidRPr="005A2252">
        <w:rPr>
          <w:rFonts w:ascii="Arial" w:hAnsi="Arial" w:cs="Arial"/>
          <w:vertAlign w:val="subscript"/>
          <w:lang w:val="ro-RO"/>
        </w:rPr>
        <w:t>pp</w:t>
      </w:r>
      <w:r w:rsidRPr="005A2252">
        <w:rPr>
          <w:rFonts w:ascii="Arial" w:hAnsi="Arial" w:cs="Arial"/>
          <w:lang w:val="ro-RO"/>
        </w:rPr>
        <w:t>&lt;4 ohmi si 24 R</w:t>
      </w:r>
      <w:r w:rsidRPr="005A2252">
        <w:rPr>
          <w:rFonts w:ascii="Arial" w:hAnsi="Arial" w:cs="Arial"/>
          <w:vertAlign w:val="subscript"/>
          <w:lang w:val="ro-RO"/>
        </w:rPr>
        <w:t>pp</w:t>
      </w:r>
      <w:r w:rsidRPr="005A2252">
        <w:rPr>
          <w:rFonts w:ascii="Arial" w:hAnsi="Arial" w:cs="Arial"/>
          <w:lang w:val="ro-RO"/>
        </w:rPr>
        <w:t>&lt;10ohmi);</w:t>
      </w:r>
    </w:p>
    <w:p w:rsidR="005A2252"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Numerotarea si inscriptionarea stalpilor conform planului de situatie (plansa nr. 3);</w:t>
      </w:r>
    </w:p>
    <w:p w:rsidR="006C50DB" w:rsidRPr="005A2252" w:rsidRDefault="005A2252" w:rsidP="005A2252">
      <w:pPr>
        <w:pStyle w:val="ListParagraph"/>
        <w:numPr>
          <w:ilvl w:val="0"/>
          <w:numId w:val="44"/>
        </w:numPr>
        <w:tabs>
          <w:tab w:val="left" w:pos="7380"/>
        </w:tabs>
        <w:rPr>
          <w:rFonts w:ascii="Arial" w:hAnsi="Arial" w:cs="Arial"/>
          <w:lang w:val="ro-RO"/>
        </w:rPr>
      </w:pPr>
      <w:r w:rsidRPr="005A2252">
        <w:rPr>
          <w:rFonts w:ascii="Arial" w:hAnsi="Arial" w:cs="Arial"/>
          <w:lang w:val="ro-RO"/>
        </w:rPr>
        <w:t>Defrisarea vegetatiei aflata in zona retelei 0,4 kV si care pune in pericol functionarea si integritatea acesteia.</w:t>
      </w:r>
    </w:p>
    <w:p w:rsidR="00F62047" w:rsidRPr="00F62047" w:rsidRDefault="00F62047" w:rsidP="00C93FBF">
      <w:pPr>
        <w:spacing w:after="0" w:line="240" w:lineRule="auto"/>
        <w:ind w:firstLine="720"/>
        <w:outlineLvl w:val="0"/>
        <w:rPr>
          <w:rFonts w:ascii="Arial" w:hAnsi="Arial" w:cs="Arial"/>
          <w:lang w:val="ro-RO"/>
        </w:rPr>
      </w:pPr>
      <w:r w:rsidRPr="00F62047">
        <w:rPr>
          <w:rFonts w:ascii="Arial" w:hAnsi="Arial" w:cs="Arial"/>
          <w:lang w:val="ro-RO"/>
        </w:rPr>
        <w:t>Toate lucrările proiectate se vor realiza</w:t>
      </w:r>
      <w:r w:rsidR="00C93FBF">
        <w:rPr>
          <w:rFonts w:ascii="Arial" w:hAnsi="Arial" w:cs="Arial"/>
          <w:lang w:val="ro-RO"/>
        </w:rPr>
        <w:t xml:space="preserve"> pe domeniul public, </w:t>
      </w:r>
      <w:r w:rsidRPr="00F62047">
        <w:rPr>
          <w:rFonts w:ascii="Arial" w:hAnsi="Arial" w:cs="Arial"/>
          <w:lang w:val="ro-RO"/>
        </w:rPr>
        <w:t xml:space="preserve"> </w:t>
      </w:r>
      <w:r w:rsidR="00C93FBF">
        <w:rPr>
          <w:rFonts w:ascii="Arial" w:hAnsi="Arial" w:cs="Arial"/>
          <w:lang w:val="ro-RO"/>
        </w:rPr>
        <w:t>ȋn intravilanul şi extravilanul localităţii Ciumărna.</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apele uzate rezultate: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 xml:space="preserve">Lucrări necesare organizării de șantier: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C93FBF">
        <w:rPr>
          <w:rFonts w:ascii="Arial" w:hAnsi="Arial" w:cs="Arial"/>
          <w:lang w:val="ro-RO"/>
        </w:rPr>
        <w:t>47</w:t>
      </w:r>
      <w:r w:rsidRPr="008B2D96">
        <w:rPr>
          <w:rFonts w:ascii="Arial" w:hAnsi="Arial" w:cs="Arial"/>
          <w:lang w:val="ro-RO"/>
        </w:rPr>
        <w:t xml:space="preserve"> din </w:t>
      </w:r>
      <w:r w:rsidR="00C93FBF">
        <w:rPr>
          <w:rFonts w:ascii="Arial" w:hAnsi="Arial" w:cs="Arial"/>
          <w:lang w:val="ro-RO"/>
        </w:rPr>
        <w:t>27</w:t>
      </w:r>
      <w:r w:rsidRPr="008B2D96">
        <w:rPr>
          <w:rFonts w:ascii="Arial" w:hAnsi="Arial" w:cs="Arial"/>
          <w:lang w:val="ro-RO"/>
        </w:rPr>
        <w:t>.</w:t>
      </w:r>
      <w:r w:rsidR="00652A1F">
        <w:rPr>
          <w:rFonts w:ascii="Arial" w:hAnsi="Arial" w:cs="Arial"/>
          <w:lang w:val="ro-RO"/>
        </w:rPr>
        <w:t>1</w:t>
      </w:r>
      <w:r w:rsidR="00C93FBF">
        <w:rPr>
          <w:rFonts w:ascii="Arial" w:hAnsi="Arial" w:cs="Arial"/>
          <w:lang w:val="ro-RO"/>
        </w:rPr>
        <w:t>1.2018</w:t>
      </w:r>
      <w:r w:rsidRPr="008B2D96">
        <w:rPr>
          <w:rFonts w:ascii="Arial" w:hAnsi="Arial" w:cs="Arial"/>
          <w:lang w:val="ro-RO"/>
        </w:rPr>
        <w:t xml:space="preserve"> emis de </w:t>
      </w:r>
      <w:r w:rsidR="00652A1F">
        <w:rPr>
          <w:rFonts w:ascii="Arial" w:hAnsi="Arial" w:cs="Arial"/>
          <w:lang w:val="ro-RO"/>
        </w:rPr>
        <w:t xml:space="preserve">Primăria comunei </w:t>
      </w:r>
      <w:r w:rsidR="00C93FBF">
        <w:rPr>
          <w:rFonts w:ascii="Arial" w:hAnsi="Arial" w:cs="Arial"/>
          <w:lang w:val="ro-RO"/>
        </w:rPr>
        <w:t>Românaşi</w:t>
      </w:r>
      <w:r w:rsidRPr="008B2D96">
        <w:rPr>
          <w:rFonts w:ascii="Arial" w:hAnsi="Arial" w:cs="Arial"/>
          <w:lang w:val="ro-RO"/>
        </w:rPr>
        <w:t xml:space="preserve">, terenul aferent lucrărilor propuse se află situat ȋn intravilanul </w:t>
      </w:r>
      <w:r w:rsidR="00C93FBF">
        <w:rPr>
          <w:rFonts w:ascii="Arial" w:hAnsi="Arial" w:cs="Arial"/>
          <w:lang w:val="ro-RO"/>
        </w:rPr>
        <w:t xml:space="preserve"> şi extravilanul </w:t>
      </w:r>
      <w:r w:rsidR="00652A1F">
        <w:rPr>
          <w:rFonts w:ascii="Arial" w:hAnsi="Arial" w:cs="Arial"/>
          <w:lang w:val="ro-RO"/>
        </w:rPr>
        <w:t xml:space="preserve">comunei </w:t>
      </w:r>
      <w:r w:rsidR="00C93FBF">
        <w:rPr>
          <w:rFonts w:ascii="Arial" w:hAnsi="Arial" w:cs="Arial"/>
          <w:lang w:val="ro-RO"/>
        </w:rPr>
        <w:t>Românaşi</w:t>
      </w:r>
      <w:r w:rsidR="00652A1F">
        <w:rPr>
          <w:rFonts w:ascii="Arial" w:hAnsi="Arial" w:cs="Arial"/>
          <w:lang w:val="ro-RO"/>
        </w:rPr>
        <w:t xml:space="preserve">, sat </w:t>
      </w:r>
      <w:r w:rsidR="00C93FBF">
        <w:rPr>
          <w:rFonts w:ascii="Arial" w:hAnsi="Arial" w:cs="Arial"/>
          <w:lang w:val="ro-RO"/>
        </w:rPr>
        <w:t>Ciumărna</w:t>
      </w:r>
      <w:r w:rsidR="00652A1F">
        <w:rPr>
          <w:rFonts w:ascii="Arial" w:hAnsi="Arial" w:cs="Arial"/>
          <w:lang w:val="ro-RO"/>
        </w:rPr>
        <w:t xml:space="preserve">, jud. Sălaj </w:t>
      </w:r>
      <w:r w:rsidRPr="008B2D96">
        <w:rPr>
          <w:rFonts w:ascii="Arial" w:hAnsi="Arial" w:cs="Arial"/>
          <w:lang w:val="ro-RO"/>
        </w:rPr>
        <w:t>şi apar</w:t>
      </w:r>
      <w:r w:rsidR="00652A1F">
        <w:rPr>
          <w:rFonts w:ascii="Arial" w:hAnsi="Arial" w:cs="Arial"/>
          <w:lang w:val="ro-RO"/>
        </w:rPr>
        <w:t>ţine domeniului public</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xml:space="preserve">) durata, frecvenţa şi reversibilitatea impactului: - perioada de expunere va fi redusă, întrucât poluanţii se vor manifesta doar pe amplasamentul unde au loc lucrări de execuţie. În perioada de </w:t>
      </w:r>
      <w:r w:rsidRPr="008B2D96">
        <w:rPr>
          <w:rFonts w:ascii="Arial" w:hAnsi="Arial" w:cs="Arial"/>
          <w:lang w:val="ro-RO"/>
        </w:rPr>
        <w:lastRenderedPageBreak/>
        <w:t>execuţie a proiectului impactul asupra factorilor de mediu va fi temporar. Pe măsura realizării lucrărilor şi închiderii fronturilor de lucru, calitatea factorilor de mediu afectaţi va reveni la parametrii iniţiali.</w:t>
      </w:r>
    </w:p>
    <w:p w:rsidR="008B2D96" w:rsidRDefault="008B2D96" w:rsidP="008B2D96">
      <w:pPr>
        <w:spacing w:after="0" w:line="240" w:lineRule="auto"/>
        <w:outlineLvl w:val="0"/>
        <w:rPr>
          <w:rFonts w:ascii="Arial" w:hAnsi="Arial" w:cs="Arial"/>
        </w:rPr>
      </w:pPr>
      <w:r w:rsidRPr="008B2D96">
        <w:rPr>
          <w:rFonts w:ascii="Arial" w:hAnsi="Arial" w:cs="Arial"/>
        </w:rPr>
        <w:t xml:space="preserve">    (Se </w:t>
      </w:r>
      <w:proofErr w:type="spellStart"/>
      <w:proofErr w:type="gramStart"/>
      <w:r w:rsidRPr="008B2D96">
        <w:rPr>
          <w:rFonts w:ascii="Arial" w:hAnsi="Arial" w:cs="Arial"/>
        </w:rPr>
        <w:t>va</w:t>
      </w:r>
      <w:proofErr w:type="spellEnd"/>
      <w:proofErr w:type="gram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nr.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nr. 445/2009.)</w:t>
      </w:r>
    </w:p>
    <w:p w:rsidR="008B2D96" w:rsidRPr="008B2D96" w:rsidRDefault="008B2D96"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8B2D96">
      <w:pPr>
        <w:numPr>
          <w:ilvl w:val="0"/>
          <w:numId w:val="41"/>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8B2D96">
      <w:pPr>
        <w:numPr>
          <w:ilvl w:val="0"/>
          <w:numId w:val="41"/>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Pr="008B2D96" w:rsidRDefault="008B2D96" w:rsidP="008B2D96">
      <w:pPr>
        <w:pStyle w:val="ListParagraph"/>
        <w:numPr>
          <w:ilvl w:val="0"/>
          <w:numId w:val="41"/>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8B2D96" w:rsidRPr="008B2D96" w:rsidRDefault="008B2D96"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486E">
        <w:rPr>
          <w:rFonts w:ascii="Arial" w:hAnsi="Arial" w:cs="Arial"/>
          <w:sz w:val="24"/>
          <w:szCs w:val="24"/>
          <w:lang w:val="ro-RO"/>
        </w:rPr>
        <w:t xml:space="preserve">La şedinţa CAT din data de </w:t>
      </w:r>
      <w:r w:rsidR="00652A1F">
        <w:rPr>
          <w:rFonts w:ascii="Arial" w:hAnsi="Arial" w:cs="Arial"/>
          <w:sz w:val="24"/>
          <w:szCs w:val="24"/>
          <w:lang w:val="ro-RO"/>
        </w:rPr>
        <w:t>26</w:t>
      </w:r>
      <w:r w:rsidRPr="00C6486E">
        <w:rPr>
          <w:rFonts w:ascii="Arial" w:hAnsi="Arial" w:cs="Arial"/>
          <w:sz w:val="24"/>
          <w:szCs w:val="24"/>
          <w:lang w:val="ro-RO"/>
        </w:rPr>
        <w:t>.0</w:t>
      </w:r>
      <w:r w:rsidR="00652A1F">
        <w:rPr>
          <w:rFonts w:ascii="Arial" w:hAnsi="Arial" w:cs="Arial"/>
          <w:sz w:val="24"/>
          <w:szCs w:val="24"/>
          <w:lang w:val="ro-RO"/>
        </w:rPr>
        <w:t>2</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45339A" w:rsidRPr="00C6486E" w:rsidRDefault="0045339A" w:rsidP="00C6486E">
      <w:pPr>
        <w:autoSpaceDE w:val="0"/>
        <w:autoSpaceDN w:val="0"/>
        <w:adjustRightInd w:val="0"/>
        <w:spacing w:after="0" w:line="240" w:lineRule="auto"/>
        <w:jc w:val="both"/>
        <w:rPr>
          <w:rFonts w:ascii="Arial" w:hAnsi="Arial" w:cs="Arial"/>
          <w:lang w:val="ro-RO"/>
        </w:rPr>
      </w:pPr>
    </w:p>
    <w:p w:rsidR="00C6486E" w:rsidRPr="00C6486E" w:rsidRDefault="00C6486E" w:rsidP="00C6486E">
      <w:pPr>
        <w:autoSpaceDE w:val="0"/>
        <w:autoSpaceDN w:val="0"/>
        <w:adjustRightInd w:val="0"/>
        <w:spacing w:after="0" w:line="240" w:lineRule="auto"/>
        <w:ind w:left="720"/>
        <w:jc w:val="both"/>
        <w:rPr>
          <w:rFonts w:ascii="Arial" w:hAnsi="Arial" w:cs="Arial"/>
          <w:lang w:val="ro-RO"/>
        </w:rPr>
      </w:pPr>
      <w:r w:rsidRPr="00C6486E">
        <w:rPr>
          <w:rFonts w:ascii="Arial" w:hAnsi="Arial" w:cs="Arial"/>
          <w:lang w:val="ro-RO"/>
        </w:rPr>
        <w:t>–</w:t>
      </w:r>
      <w:r w:rsidR="0045339A">
        <w:rPr>
          <w:rFonts w:ascii="Arial" w:hAnsi="Arial" w:cs="Arial"/>
          <w:lang w:val="ro-RO"/>
        </w:rPr>
        <w:t>punct de vedere A.N „Apele Române”</w:t>
      </w: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C6486E" w:rsidRDefault="00C6486E" w:rsidP="00C6486E">
      <w:pPr>
        <w:spacing w:after="0" w:line="240" w:lineRule="auto"/>
        <w:outlineLvl w:val="0"/>
        <w:rPr>
          <w:rFonts w:ascii="Arial" w:hAnsi="Arial" w:cs="Arial"/>
          <w:lang w:val="ro-RO"/>
        </w:rPr>
      </w:pPr>
      <w:proofErr w:type="spellStart"/>
      <w:proofErr w:type="gram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w:t>
      </w:r>
      <w:proofErr w:type="spellStart"/>
      <w:r w:rsidRPr="00C6486E">
        <w:rPr>
          <w:rFonts w:ascii="Arial" w:hAnsi="Arial" w:cs="Arial"/>
        </w:rPr>
        <w:t>fi</w:t>
      </w:r>
      <w:proofErr w:type="spellEnd"/>
      <w:r w:rsidRPr="00C6486E">
        <w:rPr>
          <w:rFonts w:ascii="Arial" w:hAnsi="Arial" w:cs="Arial"/>
        </w:rPr>
        <w:t xml:space="preserve">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proofErr w:type="gramEnd"/>
        </w:sdtContent>
      </w:sdt>
    </w:p>
    <w:p w:rsidR="008B2D96" w:rsidRDefault="008B2D96" w:rsidP="008B2D96">
      <w:pPr>
        <w:spacing w:after="0" w:line="240" w:lineRule="auto"/>
        <w:jc w:val="center"/>
        <w:outlineLvl w:val="0"/>
        <w:rPr>
          <w:rFonts w:ascii="Arial" w:hAnsi="Arial" w:cs="Arial"/>
          <w:b/>
          <w:lang w:val="ro-RO"/>
        </w:rPr>
      </w:pPr>
    </w:p>
    <w:p w:rsidR="00E057DA" w:rsidRPr="00E51D4B" w:rsidRDefault="00E057DA"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Default="00652A1F"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09418E" w:rsidRPr="002376E9" w:rsidRDefault="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D7" w:rsidRDefault="00381DD7" w:rsidP="0010560A">
      <w:pPr>
        <w:spacing w:after="0" w:line="240" w:lineRule="auto"/>
      </w:pPr>
      <w:r>
        <w:separator/>
      </w:r>
    </w:p>
  </w:endnote>
  <w:endnote w:type="continuationSeparator" w:id="0">
    <w:p w:rsidR="00381DD7" w:rsidRDefault="00381DD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456814" w:rsidP="00B64969">
        <w:pPr>
          <w:pStyle w:val="Header"/>
          <w:tabs>
            <w:tab w:val="clear" w:pos="4680"/>
          </w:tabs>
          <w:jc w:val="center"/>
          <w:rPr>
            <w:rFonts w:ascii="Times New Roman" w:hAnsi="Times New Roman"/>
            <w:b/>
            <w:color w:val="00214E"/>
            <w:sz w:val="24"/>
            <w:szCs w:val="24"/>
            <w:lang w:val="ro-RO"/>
          </w:rPr>
        </w:pPr>
        <w:r w:rsidRPr="00456814">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81151511" r:id="rId2"/>
          </w:pict>
        </w:r>
        <w:r w:rsidRPr="00456814">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456814"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456814">
        <w:pPr>
          <w:pStyle w:val="Footer"/>
          <w:jc w:val="center"/>
        </w:pPr>
        <w:fldSimple w:instr=" PAGE   \* MERGEFORMAT ">
          <w:r w:rsidR="0045339A">
            <w:rPr>
              <w:noProof/>
            </w:rPr>
            <w:t>3</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456814" w:rsidP="0070317B">
    <w:pPr>
      <w:pStyle w:val="Header"/>
      <w:tabs>
        <w:tab w:val="clear" w:pos="4680"/>
      </w:tabs>
      <w:jc w:val="center"/>
      <w:rPr>
        <w:rFonts w:ascii="Times New Roman" w:hAnsi="Times New Roman"/>
        <w:b/>
        <w:color w:val="00214E"/>
        <w:sz w:val="24"/>
        <w:szCs w:val="24"/>
        <w:lang w:val="ro-RO"/>
      </w:rPr>
    </w:pPr>
    <w:r w:rsidRPr="00456814">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81151513" r:id="rId2"/>
      </w:pict>
    </w:r>
    <w:r w:rsidRPr="00456814">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456814"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D7" w:rsidRDefault="00381DD7" w:rsidP="0010560A">
      <w:pPr>
        <w:spacing w:after="0" w:line="240" w:lineRule="auto"/>
      </w:pPr>
      <w:r>
        <w:separator/>
      </w:r>
    </w:p>
  </w:footnote>
  <w:footnote w:type="continuationSeparator" w:id="0">
    <w:p w:rsidR="00381DD7" w:rsidRDefault="00381DD7"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456814" w:rsidP="004A4A9F">
    <w:pPr>
      <w:pStyle w:val="Header"/>
      <w:tabs>
        <w:tab w:val="clear" w:pos="4680"/>
        <w:tab w:val="clear" w:pos="9360"/>
        <w:tab w:val="left" w:pos="9000"/>
      </w:tabs>
      <w:jc w:val="center"/>
      <w:rPr>
        <w:rFonts w:ascii="Times New Roman" w:hAnsi="Times New Roman"/>
        <w:color w:val="00214E"/>
        <w:sz w:val="32"/>
        <w:szCs w:val="32"/>
        <w:lang w:val="ro-RO"/>
      </w:rPr>
    </w:pPr>
    <w:r w:rsidRPr="0045681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81151512"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6880D73"/>
    <w:multiLevelType w:val="hybridMultilevel"/>
    <w:tmpl w:val="78640DCA"/>
    <w:lvl w:ilvl="0" w:tplc="443AD4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758BC"/>
    <w:multiLevelType w:val="hybridMultilevel"/>
    <w:tmpl w:val="B7C492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787E9B"/>
    <w:multiLevelType w:val="hybridMultilevel"/>
    <w:tmpl w:val="1C265706"/>
    <w:lvl w:ilvl="0" w:tplc="D0BC3F1A">
      <w:start w:val="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E01943"/>
    <w:multiLevelType w:val="hybridMultilevel"/>
    <w:tmpl w:val="3850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9B574F"/>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2"/>
  </w:num>
  <w:num w:numId="2">
    <w:abstractNumId w:val="35"/>
  </w:num>
  <w:num w:numId="3">
    <w:abstractNumId w:val="25"/>
  </w:num>
  <w:num w:numId="4">
    <w:abstractNumId w:val="7"/>
  </w:num>
  <w:num w:numId="5">
    <w:abstractNumId w:val="3"/>
  </w:num>
  <w:num w:numId="6">
    <w:abstractNumId w:val="5"/>
  </w:num>
  <w:num w:numId="7">
    <w:abstractNumId w:val="9"/>
  </w:num>
  <w:num w:numId="8">
    <w:abstractNumId w:val="1"/>
  </w:num>
  <w:num w:numId="9">
    <w:abstractNumId w:val="26"/>
  </w:num>
  <w:num w:numId="10">
    <w:abstractNumId w:val="27"/>
  </w:num>
  <w:num w:numId="11">
    <w:abstractNumId w:val="38"/>
  </w:num>
  <w:num w:numId="12">
    <w:abstractNumId w:val="33"/>
  </w:num>
  <w:num w:numId="13">
    <w:abstractNumId w:val="20"/>
  </w:num>
  <w:num w:numId="14">
    <w:abstractNumId w:val="39"/>
  </w:num>
  <w:num w:numId="15">
    <w:abstractNumId w:val="34"/>
  </w:num>
  <w:num w:numId="16">
    <w:abstractNumId w:val="22"/>
  </w:num>
  <w:num w:numId="17">
    <w:abstractNumId w:val="10"/>
  </w:num>
  <w:num w:numId="18">
    <w:abstractNumId w:val="16"/>
  </w:num>
  <w:num w:numId="19">
    <w:abstractNumId w:val="15"/>
  </w:num>
  <w:num w:numId="20">
    <w:abstractNumId w:val="24"/>
  </w:num>
  <w:num w:numId="21">
    <w:abstractNumId w:val="21"/>
  </w:num>
  <w:num w:numId="22">
    <w:abstractNumId w:val="4"/>
  </w:num>
  <w:num w:numId="23">
    <w:abstractNumId w:val="17"/>
  </w:num>
  <w:num w:numId="24">
    <w:abstractNumId w:val="28"/>
  </w:num>
  <w:num w:numId="25">
    <w:abstractNumId w:val="13"/>
  </w:num>
  <w:num w:numId="26">
    <w:abstractNumId w:val="30"/>
  </w:num>
  <w:num w:numId="27">
    <w:abstractNumId w:val="37"/>
  </w:num>
  <w:num w:numId="28">
    <w:abstractNumId w:val="18"/>
  </w:num>
  <w:num w:numId="29">
    <w:abstractNumId w:val="19"/>
  </w:num>
  <w:num w:numId="30">
    <w:abstractNumId w:val="6"/>
  </w:num>
  <w:num w:numId="31">
    <w:abstractNumId w:val="31"/>
  </w:num>
  <w:num w:numId="32">
    <w:abstractNumId w:val="0"/>
  </w:num>
  <w:num w:numId="33">
    <w:abstractNumId w:val="8"/>
  </w:num>
  <w:num w:numId="34">
    <w:abstractNumId w:val="2"/>
  </w:num>
  <w:num w:numId="35">
    <w:abstractNumId w:val="23"/>
  </w:num>
  <w:num w:numId="36">
    <w:abstractNumId w:val="12"/>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40"/>
  </w:num>
  <w:num w:numId="43">
    <w:abstractNumId w:val="11"/>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23D48"/>
    <w:rsid w:val="000336A1"/>
    <w:rsid w:val="0004465B"/>
    <w:rsid w:val="00044966"/>
    <w:rsid w:val="00046049"/>
    <w:rsid w:val="00052A1E"/>
    <w:rsid w:val="00053FAD"/>
    <w:rsid w:val="000567A2"/>
    <w:rsid w:val="000640BD"/>
    <w:rsid w:val="00065A80"/>
    <w:rsid w:val="0007312A"/>
    <w:rsid w:val="00073F4A"/>
    <w:rsid w:val="0007594F"/>
    <w:rsid w:val="000866DE"/>
    <w:rsid w:val="00086B9A"/>
    <w:rsid w:val="00086FEE"/>
    <w:rsid w:val="00093049"/>
    <w:rsid w:val="0009418E"/>
    <w:rsid w:val="00095760"/>
    <w:rsid w:val="000961A9"/>
    <w:rsid w:val="00096C78"/>
    <w:rsid w:val="000A3186"/>
    <w:rsid w:val="000B4E57"/>
    <w:rsid w:val="000C2069"/>
    <w:rsid w:val="000C4375"/>
    <w:rsid w:val="000D0742"/>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413F"/>
    <w:rsid w:val="0015608A"/>
    <w:rsid w:val="0016153B"/>
    <w:rsid w:val="00163FDA"/>
    <w:rsid w:val="0017069E"/>
    <w:rsid w:val="00173FE8"/>
    <w:rsid w:val="00176C94"/>
    <w:rsid w:val="00183074"/>
    <w:rsid w:val="001857EB"/>
    <w:rsid w:val="001905F7"/>
    <w:rsid w:val="00190F04"/>
    <w:rsid w:val="00191C81"/>
    <w:rsid w:val="00193467"/>
    <w:rsid w:val="001958EF"/>
    <w:rsid w:val="001A4820"/>
    <w:rsid w:val="001A4E73"/>
    <w:rsid w:val="001B0834"/>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54EA0"/>
    <w:rsid w:val="00266455"/>
    <w:rsid w:val="002724D2"/>
    <w:rsid w:val="00274875"/>
    <w:rsid w:val="0028053B"/>
    <w:rsid w:val="00284FE2"/>
    <w:rsid w:val="00286C08"/>
    <w:rsid w:val="00290E89"/>
    <w:rsid w:val="0029170F"/>
    <w:rsid w:val="002939E9"/>
    <w:rsid w:val="00293FE2"/>
    <w:rsid w:val="002A05F6"/>
    <w:rsid w:val="002B10FF"/>
    <w:rsid w:val="002C0CF0"/>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3924"/>
    <w:rsid w:val="00371645"/>
    <w:rsid w:val="00371977"/>
    <w:rsid w:val="00374A17"/>
    <w:rsid w:val="00377782"/>
    <w:rsid w:val="00377801"/>
    <w:rsid w:val="00381DD7"/>
    <w:rsid w:val="00383DC2"/>
    <w:rsid w:val="00394E35"/>
    <w:rsid w:val="003A16A2"/>
    <w:rsid w:val="003A2D3C"/>
    <w:rsid w:val="003B4A21"/>
    <w:rsid w:val="003C099B"/>
    <w:rsid w:val="003C14A9"/>
    <w:rsid w:val="003C23EE"/>
    <w:rsid w:val="003C2C77"/>
    <w:rsid w:val="003C5DF2"/>
    <w:rsid w:val="003C6148"/>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50E53"/>
    <w:rsid w:val="00452EF1"/>
    <w:rsid w:val="0045339A"/>
    <w:rsid w:val="00456814"/>
    <w:rsid w:val="00457DD6"/>
    <w:rsid w:val="004611A6"/>
    <w:rsid w:val="00461C47"/>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B4D96"/>
    <w:rsid w:val="004B5736"/>
    <w:rsid w:val="004B7C7C"/>
    <w:rsid w:val="004C1109"/>
    <w:rsid w:val="004C4E8D"/>
    <w:rsid w:val="004E58CF"/>
    <w:rsid w:val="004E5A4A"/>
    <w:rsid w:val="004F3DF5"/>
    <w:rsid w:val="0050643F"/>
    <w:rsid w:val="005205EF"/>
    <w:rsid w:val="00526238"/>
    <w:rsid w:val="00532353"/>
    <w:rsid w:val="00546A8C"/>
    <w:rsid w:val="00555B18"/>
    <w:rsid w:val="005564A2"/>
    <w:rsid w:val="0056460C"/>
    <w:rsid w:val="00564AA4"/>
    <w:rsid w:val="00566642"/>
    <w:rsid w:val="00571253"/>
    <w:rsid w:val="00575325"/>
    <w:rsid w:val="0058614F"/>
    <w:rsid w:val="00586D0A"/>
    <w:rsid w:val="0059286F"/>
    <w:rsid w:val="005A2252"/>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0CEA"/>
    <w:rsid w:val="005D114D"/>
    <w:rsid w:val="005D2955"/>
    <w:rsid w:val="005D3599"/>
    <w:rsid w:val="005E02BF"/>
    <w:rsid w:val="00610D4E"/>
    <w:rsid w:val="0061677F"/>
    <w:rsid w:val="00617F2C"/>
    <w:rsid w:val="006241A9"/>
    <w:rsid w:val="00625033"/>
    <w:rsid w:val="00632117"/>
    <w:rsid w:val="0063255B"/>
    <w:rsid w:val="00637646"/>
    <w:rsid w:val="00640C11"/>
    <w:rsid w:val="0064105C"/>
    <w:rsid w:val="0064240C"/>
    <w:rsid w:val="00643B30"/>
    <w:rsid w:val="0064599E"/>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6667"/>
    <w:rsid w:val="00731D4A"/>
    <w:rsid w:val="00744F1E"/>
    <w:rsid w:val="00745D2A"/>
    <w:rsid w:val="00747B0C"/>
    <w:rsid w:val="00753F07"/>
    <w:rsid w:val="007575F5"/>
    <w:rsid w:val="007602B2"/>
    <w:rsid w:val="0076541C"/>
    <w:rsid w:val="00776505"/>
    <w:rsid w:val="0078025D"/>
    <w:rsid w:val="007813E3"/>
    <w:rsid w:val="0078357D"/>
    <w:rsid w:val="007839E2"/>
    <w:rsid w:val="00793C9C"/>
    <w:rsid w:val="007A584F"/>
    <w:rsid w:val="007A6E25"/>
    <w:rsid w:val="007B52FD"/>
    <w:rsid w:val="007C3BF2"/>
    <w:rsid w:val="007C6332"/>
    <w:rsid w:val="007D459B"/>
    <w:rsid w:val="007E13C8"/>
    <w:rsid w:val="007E2BF3"/>
    <w:rsid w:val="007E616F"/>
    <w:rsid w:val="007E780C"/>
    <w:rsid w:val="007F262C"/>
    <w:rsid w:val="00801A0C"/>
    <w:rsid w:val="00805D2D"/>
    <w:rsid w:val="00807651"/>
    <w:rsid w:val="00811026"/>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789D"/>
    <w:rsid w:val="008A1902"/>
    <w:rsid w:val="008A4665"/>
    <w:rsid w:val="008A4EAC"/>
    <w:rsid w:val="008A5AAB"/>
    <w:rsid w:val="008B01BA"/>
    <w:rsid w:val="008B1210"/>
    <w:rsid w:val="008B2D96"/>
    <w:rsid w:val="008B3DDC"/>
    <w:rsid w:val="008B52E1"/>
    <w:rsid w:val="008D1293"/>
    <w:rsid w:val="008D762F"/>
    <w:rsid w:val="008D7675"/>
    <w:rsid w:val="008D7863"/>
    <w:rsid w:val="008E639C"/>
    <w:rsid w:val="008F3130"/>
    <w:rsid w:val="008F7960"/>
    <w:rsid w:val="008F7B6F"/>
    <w:rsid w:val="009032BE"/>
    <w:rsid w:val="009067BB"/>
    <w:rsid w:val="009140FF"/>
    <w:rsid w:val="0091468D"/>
    <w:rsid w:val="009247DF"/>
    <w:rsid w:val="00933190"/>
    <w:rsid w:val="00933232"/>
    <w:rsid w:val="00937BEE"/>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3C72"/>
    <w:rsid w:val="0098575E"/>
    <w:rsid w:val="009872B3"/>
    <w:rsid w:val="009902B3"/>
    <w:rsid w:val="0099518F"/>
    <w:rsid w:val="009A60B9"/>
    <w:rsid w:val="009A6695"/>
    <w:rsid w:val="009A755D"/>
    <w:rsid w:val="009B2AA1"/>
    <w:rsid w:val="009B4193"/>
    <w:rsid w:val="009B4C76"/>
    <w:rsid w:val="009B648B"/>
    <w:rsid w:val="009C2625"/>
    <w:rsid w:val="009C3CE3"/>
    <w:rsid w:val="009C47DE"/>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31B58"/>
    <w:rsid w:val="00A37490"/>
    <w:rsid w:val="00A4632F"/>
    <w:rsid w:val="00A4721C"/>
    <w:rsid w:val="00A4749B"/>
    <w:rsid w:val="00A57E61"/>
    <w:rsid w:val="00A70A56"/>
    <w:rsid w:val="00A70BE8"/>
    <w:rsid w:val="00A76AF0"/>
    <w:rsid w:val="00A77EEC"/>
    <w:rsid w:val="00A9333B"/>
    <w:rsid w:val="00A96D60"/>
    <w:rsid w:val="00AA1832"/>
    <w:rsid w:val="00AA70B3"/>
    <w:rsid w:val="00AB1820"/>
    <w:rsid w:val="00AC19A6"/>
    <w:rsid w:val="00AC39FA"/>
    <w:rsid w:val="00AC67BB"/>
    <w:rsid w:val="00AC7D11"/>
    <w:rsid w:val="00AD1C4E"/>
    <w:rsid w:val="00AD762E"/>
    <w:rsid w:val="00AE2E3C"/>
    <w:rsid w:val="00AF6E0F"/>
    <w:rsid w:val="00AF7CE7"/>
    <w:rsid w:val="00B03B20"/>
    <w:rsid w:val="00B05E39"/>
    <w:rsid w:val="00B07278"/>
    <w:rsid w:val="00B1445B"/>
    <w:rsid w:val="00B21B08"/>
    <w:rsid w:val="00B228B3"/>
    <w:rsid w:val="00B26978"/>
    <w:rsid w:val="00B31EC4"/>
    <w:rsid w:val="00B33182"/>
    <w:rsid w:val="00B367D4"/>
    <w:rsid w:val="00B40691"/>
    <w:rsid w:val="00B41A08"/>
    <w:rsid w:val="00B42606"/>
    <w:rsid w:val="00B51A05"/>
    <w:rsid w:val="00B529F3"/>
    <w:rsid w:val="00B53C3D"/>
    <w:rsid w:val="00B5419E"/>
    <w:rsid w:val="00B64969"/>
    <w:rsid w:val="00B65F4B"/>
    <w:rsid w:val="00B70909"/>
    <w:rsid w:val="00B733C7"/>
    <w:rsid w:val="00B75725"/>
    <w:rsid w:val="00B75E21"/>
    <w:rsid w:val="00B77EAA"/>
    <w:rsid w:val="00B82024"/>
    <w:rsid w:val="00B820E5"/>
    <w:rsid w:val="00B832DC"/>
    <w:rsid w:val="00B93671"/>
    <w:rsid w:val="00B964A4"/>
    <w:rsid w:val="00BA418F"/>
    <w:rsid w:val="00BA5160"/>
    <w:rsid w:val="00BB0CB3"/>
    <w:rsid w:val="00BC21BD"/>
    <w:rsid w:val="00BC4360"/>
    <w:rsid w:val="00BC4CF3"/>
    <w:rsid w:val="00BD3677"/>
    <w:rsid w:val="00BD44BB"/>
    <w:rsid w:val="00BD5E3A"/>
    <w:rsid w:val="00BD6030"/>
    <w:rsid w:val="00BE228F"/>
    <w:rsid w:val="00BE56EA"/>
    <w:rsid w:val="00C0419D"/>
    <w:rsid w:val="00C064E7"/>
    <w:rsid w:val="00C108BB"/>
    <w:rsid w:val="00C11FCF"/>
    <w:rsid w:val="00C15D36"/>
    <w:rsid w:val="00C204C6"/>
    <w:rsid w:val="00C27BE3"/>
    <w:rsid w:val="00C3571D"/>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6AB8"/>
    <w:rsid w:val="00C9215F"/>
    <w:rsid w:val="00C93FBF"/>
    <w:rsid w:val="00C97C45"/>
    <w:rsid w:val="00CA1817"/>
    <w:rsid w:val="00CA5975"/>
    <w:rsid w:val="00CA7673"/>
    <w:rsid w:val="00CB3D1F"/>
    <w:rsid w:val="00CB628D"/>
    <w:rsid w:val="00CC19DB"/>
    <w:rsid w:val="00CC5398"/>
    <w:rsid w:val="00CC5C5B"/>
    <w:rsid w:val="00CD24C1"/>
    <w:rsid w:val="00CD517A"/>
    <w:rsid w:val="00CE1F2E"/>
    <w:rsid w:val="00CF25E3"/>
    <w:rsid w:val="00CF7034"/>
    <w:rsid w:val="00D0344F"/>
    <w:rsid w:val="00D14AF3"/>
    <w:rsid w:val="00D176A7"/>
    <w:rsid w:val="00D258FC"/>
    <w:rsid w:val="00D351F4"/>
    <w:rsid w:val="00D3654C"/>
    <w:rsid w:val="00D432C2"/>
    <w:rsid w:val="00D45BCE"/>
    <w:rsid w:val="00D50ACF"/>
    <w:rsid w:val="00D56058"/>
    <w:rsid w:val="00D614F9"/>
    <w:rsid w:val="00D80916"/>
    <w:rsid w:val="00D861FA"/>
    <w:rsid w:val="00DA5043"/>
    <w:rsid w:val="00DB095D"/>
    <w:rsid w:val="00DB357E"/>
    <w:rsid w:val="00DB45CE"/>
    <w:rsid w:val="00DB5F76"/>
    <w:rsid w:val="00DB6EE3"/>
    <w:rsid w:val="00DC679A"/>
    <w:rsid w:val="00DD4D54"/>
    <w:rsid w:val="00DE1BD3"/>
    <w:rsid w:val="00DE6C93"/>
    <w:rsid w:val="00DF1C71"/>
    <w:rsid w:val="00DF7DB7"/>
    <w:rsid w:val="00E057DA"/>
    <w:rsid w:val="00E1349F"/>
    <w:rsid w:val="00E20CF7"/>
    <w:rsid w:val="00E26AA8"/>
    <w:rsid w:val="00E3286F"/>
    <w:rsid w:val="00E36F9D"/>
    <w:rsid w:val="00E374C2"/>
    <w:rsid w:val="00E414B5"/>
    <w:rsid w:val="00E41F4C"/>
    <w:rsid w:val="00E46778"/>
    <w:rsid w:val="00E51D4B"/>
    <w:rsid w:val="00E54873"/>
    <w:rsid w:val="00E6539A"/>
    <w:rsid w:val="00E6583A"/>
    <w:rsid w:val="00E67292"/>
    <w:rsid w:val="00E7499D"/>
    <w:rsid w:val="00E92B0C"/>
    <w:rsid w:val="00E93017"/>
    <w:rsid w:val="00E93917"/>
    <w:rsid w:val="00E972A3"/>
    <w:rsid w:val="00E97B5C"/>
    <w:rsid w:val="00E97FB5"/>
    <w:rsid w:val="00EA2969"/>
    <w:rsid w:val="00EA4DB2"/>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DFD"/>
    <w:rsid w:val="00F061DD"/>
    <w:rsid w:val="00F170F5"/>
    <w:rsid w:val="00F178A3"/>
    <w:rsid w:val="00F17EA7"/>
    <w:rsid w:val="00F251AD"/>
    <w:rsid w:val="00F25D0F"/>
    <w:rsid w:val="00F27EDD"/>
    <w:rsid w:val="00F31384"/>
    <w:rsid w:val="00F36C6B"/>
    <w:rsid w:val="00F40DF3"/>
    <w:rsid w:val="00F41997"/>
    <w:rsid w:val="00F54696"/>
    <w:rsid w:val="00F57164"/>
    <w:rsid w:val="00F5763D"/>
    <w:rsid w:val="00F62047"/>
    <w:rsid w:val="00F6323D"/>
    <w:rsid w:val="00F639DD"/>
    <w:rsid w:val="00F65CCC"/>
    <w:rsid w:val="00F71352"/>
    <w:rsid w:val="00F76DD4"/>
    <w:rsid w:val="00F802A3"/>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21AC"/>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5512500FEA489CB9262F8CF934CC59"/>
        <w:category>
          <w:name w:val="General"/>
          <w:gallery w:val="placeholder"/>
        </w:category>
        <w:types>
          <w:type w:val="bbPlcHdr"/>
        </w:types>
        <w:behaviors>
          <w:behavior w:val="content"/>
        </w:behaviors>
        <w:guid w:val="{009263D7-8401-415F-BE7F-F1D0E5809CFA}"/>
      </w:docPartPr>
      <w:docPartBody>
        <w:p w:rsidR="0042092A" w:rsidRDefault="007B4CEE" w:rsidP="007B4CEE">
          <w:pPr>
            <w:pStyle w:val="7D5512500FEA489CB9262F8CF934CC59"/>
          </w:pPr>
          <w:r w:rsidRPr="002374F1">
            <w:rPr>
              <w:rStyle w:val="PlaceholderText"/>
            </w:rPr>
            <w:t>număr</w:t>
          </w:r>
        </w:p>
      </w:docPartBody>
    </w:docPart>
    <w:docPart>
      <w:docPartPr>
        <w:name w:val="B0CF2FD31D40412EB1C9DEA3DE290AD8"/>
        <w:category>
          <w:name w:val="General"/>
          <w:gallery w:val="placeholder"/>
        </w:category>
        <w:types>
          <w:type w:val="bbPlcHdr"/>
        </w:types>
        <w:behaviors>
          <w:behavior w:val="content"/>
        </w:behaviors>
        <w:guid w:val="{444CB464-2D67-43C7-87D3-33B180EADD2E}"/>
      </w:docPartPr>
      <w:docPartBody>
        <w:p w:rsidR="0042092A" w:rsidRDefault="007B4CEE" w:rsidP="007B4CEE">
          <w:pPr>
            <w:pStyle w:val="B0CF2FD31D40412EB1C9DEA3DE290AD8"/>
          </w:pPr>
          <w:r w:rsidRPr="000732BD">
            <w:rPr>
              <w:rStyle w:val="PlaceholderText"/>
            </w:rPr>
            <w:t>OperatorEconomic</w:t>
          </w:r>
        </w:p>
      </w:docPartBody>
    </w:docPart>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42092A" w:rsidRDefault="007B4CEE" w:rsidP="007B4CEE">
          <w:pPr>
            <w:pStyle w:val="B14E64B3244A45C5927164317C88C1B8"/>
          </w:pPr>
          <w:r w:rsidRPr="00591698">
            <w:rPr>
              <w:rStyle w:val="PlaceholderText"/>
            </w:rPr>
            <w:t>ANPM/APM</w:t>
          </w:r>
        </w:p>
      </w:docPartBody>
    </w:docPart>
    <w:docPart>
      <w:docPartPr>
        <w:name w:val="7BF3F4FFA97445C68644643EAD1A4799"/>
        <w:category>
          <w:name w:val="General"/>
          <w:gallery w:val="placeholder"/>
        </w:category>
        <w:types>
          <w:type w:val="bbPlcHdr"/>
        </w:types>
        <w:behaviors>
          <w:behavior w:val="content"/>
        </w:behaviors>
        <w:guid w:val="{0E1292A2-7438-4875-A9EB-D9DF4AE04D3D}"/>
      </w:docPartPr>
      <w:docPartBody>
        <w:p w:rsidR="0042092A" w:rsidRDefault="007B4CEE" w:rsidP="007B4CEE">
          <w:pPr>
            <w:pStyle w:val="7BF3F4FFA97445C68644643EAD1A4799"/>
          </w:pPr>
          <w:r w:rsidRPr="00302E0D">
            <w:rPr>
              <w:rStyle w:val="PlaceholderText"/>
            </w:rPr>
            <w:t>număr</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42092A"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42092A"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42092A"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42092A"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42092A"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4CEE"/>
    <w:rsid w:val="0042092A"/>
    <w:rsid w:val="00643914"/>
    <w:rsid w:val="007B4CEE"/>
    <w:rsid w:val="007F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25284-A9A2-43EF-9462-628C5503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8881</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37</cp:revision>
  <cp:lastPrinted>2018-02-23T06:06:00Z</cp:lastPrinted>
  <dcterms:created xsi:type="dcterms:W3CDTF">2017-08-16T10:58:00Z</dcterms:created>
  <dcterms:modified xsi:type="dcterms:W3CDTF">2018-02-26T09:59:00Z</dcterms:modified>
</cp:coreProperties>
</file>