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A07B7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4C2AE0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4C2AE0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4C2AE0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4C2AE0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4C2AE0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A07B7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A07B7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4C2AE0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A07B74">
            <w:rPr>
              <w:rFonts w:ascii="Arial" w:hAnsi="Arial" w:cs="Arial"/>
              <w:b/>
              <w:sz w:val="24"/>
              <w:szCs w:val="24"/>
              <w:lang w:val="ro-RO"/>
            </w:rPr>
            <w:t>SOCIETATEA COMERCIALA FILIALA DE DISTRIBUTIE A ENERGIEI ELECTRICE " ELECTRICA DISTRIBUTIE TRANSILVANIA NORD " S.A. CLUJ-NAPOCA SUCURSALA DE DISTRIBUTIE A ENERGIEI ELECTRICE ZALAU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A07B74">
            <w:rPr>
              <w:rFonts w:ascii="Arial" w:hAnsi="Arial" w:cs="Arial"/>
              <w:sz w:val="24"/>
              <w:szCs w:val="24"/>
              <w:lang w:val="ro-RO"/>
            </w:rPr>
            <w:t>Str. B-dul MIHAI VITEAZUL, Nr. 79, Zalău,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Content>
          <w:r w:rsidR="0030348A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A07B74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A07B74">
            <w:rPr>
              <w:rFonts w:ascii="Arial" w:hAnsi="Arial" w:cs="Arial"/>
              <w:sz w:val="24"/>
              <w:szCs w:val="24"/>
              <w:lang w:val="ro-RO"/>
            </w:rPr>
            <w:t>406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1-2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A07B74">
            <w:rPr>
              <w:rFonts w:ascii="Arial" w:hAnsi="Arial" w:cs="Arial"/>
              <w:spacing w:val="-6"/>
              <w:sz w:val="24"/>
              <w:szCs w:val="24"/>
              <w:lang w:val="ro-RO"/>
            </w:rPr>
            <w:t>22.01.2016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4C2AE0" w:rsidP="00313E08">
          <w:pPr>
            <w:pStyle w:val="ListParagraph"/>
            <w:numPr>
              <w:ilvl w:val="0"/>
              <w:numId w:val="1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30348A" w:rsidRDefault="004C2AE0" w:rsidP="00595382">
          <w:pPr>
            <w:numPr>
              <w:ilvl w:val="0"/>
              <w:numId w:val="1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4C2AE0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30348A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</w:t>
          </w:r>
          <w:r w:rsidR="00C7664A">
            <w:rPr>
              <w:rFonts w:ascii="Arial" w:hAnsi="Arial" w:cs="Arial"/>
              <w:sz w:val="24"/>
              <w:szCs w:val="24"/>
              <w:lang w:val="ro-RO"/>
            </w:rPr>
            <w:t xml:space="preserve">e Analiză Tehnică din data de </w:t>
          </w:r>
          <w:r w:rsidR="0030348A">
            <w:rPr>
              <w:rFonts w:ascii="Arial" w:hAnsi="Arial" w:cs="Arial"/>
              <w:sz w:val="24"/>
              <w:szCs w:val="24"/>
              <w:lang w:val="ro-RO"/>
            </w:rPr>
            <w:t>08.02.2016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., că proiectul </w:t>
          </w:r>
          <w:r w:rsidR="0030348A" w:rsidRPr="00C7664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Modernizare LEA 0,4 KV şi branşamente la PE Ileanda </w:t>
          </w:r>
          <w:r w:rsidR="00C7664A">
            <w:rPr>
              <w:rFonts w:ascii="Arial" w:hAnsi="Arial" w:cs="Arial"/>
              <w:b/>
              <w:sz w:val="24"/>
              <w:szCs w:val="24"/>
              <w:lang w:val="ro-RO"/>
            </w:rPr>
            <w:t>OB</w:t>
          </w:r>
          <w:r w:rsidR="0030348A" w:rsidRPr="00C7664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2 Podisu</w:t>
          </w:r>
          <w:r w:rsidRPr="00C7664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propus a fi amplasat în .</w:t>
          </w:r>
          <w:r w:rsidR="0030348A">
            <w:rPr>
              <w:rFonts w:ascii="Arial" w:hAnsi="Arial" w:cs="Arial"/>
              <w:sz w:val="24"/>
              <w:szCs w:val="24"/>
              <w:lang w:val="ro-RO"/>
            </w:rPr>
            <w:t xml:space="preserve">com. Ileanda, loc. Podisu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4C2AE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30348A" w:rsidRPr="00C7664A" w:rsidRDefault="0030348A" w:rsidP="0030348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I.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. </w:t>
          </w:r>
          <w:r w:rsidRPr="00C7664A">
            <w:rPr>
              <w:rFonts w:ascii="Arial" w:hAnsi="Arial" w:cs="Arial"/>
              <w:sz w:val="24"/>
              <w:szCs w:val="24"/>
            </w:rPr>
            <w:t>Motivele care au stat la baza luării deciziei etapei de încadrare în procedura de evaluare a impactului asupra mediului sunt următoarele:</w:t>
          </w:r>
        </w:p>
        <w:p w:rsidR="0030348A" w:rsidRPr="00C7664A" w:rsidRDefault="0030348A" w:rsidP="0030348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 xml:space="preserve">     a) proiectul se încadrează în prevederile </w:t>
          </w:r>
          <w:r w:rsidRPr="00C7664A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C7664A">
            <w:rPr>
              <w:rFonts w:ascii="Arial" w:hAnsi="Arial" w:cs="Arial"/>
              <w:sz w:val="24"/>
              <w:szCs w:val="24"/>
            </w:rPr>
            <w:t>, anexa nr. .2, la pct 13, lit. a;</w:t>
          </w:r>
        </w:p>
        <w:p w:rsidR="0030348A" w:rsidRPr="00C7664A" w:rsidRDefault="0030348A" w:rsidP="0030348A">
          <w:pPr>
            <w:spacing w:after="0" w:line="240" w:lineRule="auto"/>
            <w:ind w:firstLine="331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7664A">
            <w:rPr>
              <w:rFonts w:ascii="Arial" w:hAnsi="Arial" w:cs="Arial"/>
              <w:sz w:val="24"/>
              <w:szCs w:val="24"/>
              <w:lang w:val="ro-RO"/>
            </w:rPr>
            <w:t>b) Lucrări propuse prin proiect</w:t>
          </w:r>
        </w:p>
        <w:p w:rsidR="00C7664A" w:rsidRPr="00C7664A" w:rsidRDefault="004C2AE0" w:rsidP="00C7664A">
          <w:pPr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C7664A">
            <w:rPr>
              <w:rFonts w:ascii="Arial" w:hAnsi="Arial" w:cs="Arial"/>
              <w:sz w:val="24"/>
              <w:szCs w:val="24"/>
            </w:rPr>
            <w:t>.</w:t>
          </w:r>
          <w:r w:rsidR="00C7664A" w:rsidRPr="00C7664A">
            <w:rPr>
              <w:rFonts w:ascii="Arial" w:hAnsi="Arial" w:cs="Arial"/>
              <w:b/>
              <w:sz w:val="24"/>
              <w:szCs w:val="24"/>
              <w:lang w:val="pt-BR"/>
            </w:rPr>
            <w:t>PTA Sat Podis  20 / 0,4 kV; 100 kVA</w:t>
          </w:r>
        </w:p>
        <w:p w:rsidR="00C7664A" w:rsidRPr="00C7664A" w:rsidRDefault="00C7664A" w:rsidP="00C7664A">
          <w:pPr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C7664A">
            <w:rPr>
              <w:rFonts w:ascii="Arial" w:hAnsi="Arial" w:cs="Arial"/>
              <w:sz w:val="24"/>
              <w:szCs w:val="24"/>
              <w:lang w:val="pt-BR"/>
            </w:rPr>
            <w:tab/>
            <w:t>Gradul de încărcare a transformatorului este de 64% din puterea nominală.</w:t>
          </w:r>
        </w:p>
        <w:p w:rsidR="00C7664A" w:rsidRPr="00C7664A" w:rsidRDefault="00C7664A" w:rsidP="00C7664A">
          <w:pPr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C7664A">
            <w:rPr>
              <w:rFonts w:ascii="Arial" w:hAnsi="Arial" w:cs="Arial"/>
              <w:sz w:val="24"/>
              <w:szCs w:val="24"/>
              <w:lang w:val="pt-BR"/>
            </w:rPr>
            <w:tab/>
            <w:t>Exista 2 iesiri in aerian si un numar total de bransamente de 97 bucati, din care 6 trifazate si 91 monofazate.</w:t>
          </w:r>
        </w:p>
        <w:p w:rsidR="00C7664A" w:rsidRPr="00C7664A" w:rsidRDefault="00C7664A" w:rsidP="00C7664A">
          <w:pPr>
            <w:jc w:val="both"/>
            <w:rPr>
              <w:rFonts w:ascii="Arial" w:hAnsi="Arial" w:cs="Arial"/>
              <w:b/>
              <w:sz w:val="24"/>
              <w:szCs w:val="24"/>
              <w:u w:val="single"/>
              <w:lang w:val="pt-BR"/>
            </w:rPr>
          </w:pPr>
          <w:r w:rsidRPr="00C7664A">
            <w:rPr>
              <w:rFonts w:ascii="Arial" w:hAnsi="Arial" w:cs="Arial"/>
              <w:b/>
              <w:sz w:val="24"/>
              <w:szCs w:val="24"/>
              <w:u w:val="single"/>
              <w:lang w:val="pt-BR"/>
            </w:rPr>
            <w:t>Iesirea A</w:t>
          </w:r>
        </w:p>
        <w:p w:rsidR="00C7664A" w:rsidRPr="00C7664A" w:rsidRDefault="00C7664A" w:rsidP="00C7664A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>Volum LEA j.t., L = 2,115 km,</w:t>
          </w:r>
        </w:p>
        <w:p w:rsidR="00C7664A" w:rsidRPr="00C7664A" w:rsidRDefault="00C7664A" w:rsidP="00C7664A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C7664A">
            <w:rPr>
              <w:rFonts w:ascii="Arial" w:hAnsi="Arial" w:cs="Arial"/>
              <w:sz w:val="24"/>
              <w:szCs w:val="24"/>
              <w:lang w:val="pt-BR"/>
            </w:rPr>
            <w:t>Distanţa maximă faţă de PTA, L = 1,035 km, punctul A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5</w:t>
          </w:r>
          <w:r w:rsidRPr="00C7664A">
            <w:rPr>
              <w:rFonts w:ascii="Arial" w:hAnsi="Arial" w:cs="Arial"/>
              <w:sz w:val="24"/>
              <w:szCs w:val="24"/>
              <w:lang w:val="pt-BR"/>
            </w:rPr>
            <w:t>;</w:t>
          </w:r>
        </w:p>
        <w:p w:rsidR="00C7664A" w:rsidRPr="00C7664A" w:rsidRDefault="00C7664A" w:rsidP="00C7664A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>Numărul total de branşamente racordate: 60 bucati monofazate si 5 trifazate;</w:t>
          </w:r>
        </w:p>
        <w:p w:rsidR="00C7664A" w:rsidRPr="00C7664A" w:rsidRDefault="00C7664A" w:rsidP="00C7664A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it-IT"/>
            </w:rPr>
            <w:t>Căderea de tensiune la cel mai îndepărtat punct faţă de PTA (punctul A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5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 xml:space="preserve">), </w:t>
          </w:r>
          <w:r w:rsidRPr="00C7664A">
            <w:rPr>
              <w:rFonts w:ascii="Arial" w:hAnsi="Arial" w:cs="Arial"/>
              <w:sz w:val="24"/>
              <w:szCs w:val="24"/>
            </w:rPr>
            <w:sym w:font="Symbol" w:char="F044"/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U  = 4,49% din Un,</w:t>
          </w:r>
        </w:p>
        <w:p w:rsidR="00C7664A" w:rsidRPr="00C7664A" w:rsidRDefault="00C7664A" w:rsidP="00C7664A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C7664A">
            <w:rPr>
              <w:rFonts w:ascii="Arial" w:hAnsi="Arial" w:cs="Arial"/>
              <w:sz w:val="24"/>
              <w:szCs w:val="24"/>
              <w:lang w:val="pt-BR"/>
            </w:rPr>
            <w:lastRenderedPageBreak/>
            <w:t>Curentul de scurtcircuit monofazat este Ik = 167 A.</w:t>
          </w:r>
        </w:p>
        <w:p w:rsidR="00C7664A" w:rsidRPr="00187509" w:rsidRDefault="00C7664A" w:rsidP="00C7664A">
          <w:pPr>
            <w:jc w:val="both"/>
            <w:rPr>
              <w:rFonts w:ascii="Arial" w:hAnsi="Arial" w:cs="Arial"/>
              <w:b/>
              <w:u w:val="single"/>
              <w:lang w:val="pt-BR"/>
            </w:rPr>
          </w:pPr>
          <w:r w:rsidRPr="00187509">
            <w:rPr>
              <w:rFonts w:ascii="Arial" w:hAnsi="Arial" w:cs="Arial"/>
              <w:b/>
              <w:u w:val="single"/>
              <w:lang w:val="pt-BR"/>
            </w:rPr>
            <w:t>Iesirea B</w:t>
          </w:r>
        </w:p>
        <w:p w:rsidR="00C7664A" w:rsidRPr="00C7664A" w:rsidRDefault="00C7664A" w:rsidP="00C7664A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>Volum LEA j.t., L = 1,125 km,</w:t>
          </w:r>
        </w:p>
        <w:p w:rsidR="00C7664A" w:rsidRPr="00C7664A" w:rsidRDefault="00C7664A" w:rsidP="00C7664A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C7664A">
            <w:rPr>
              <w:rFonts w:ascii="Arial" w:hAnsi="Arial" w:cs="Arial"/>
              <w:sz w:val="24"/>
              <w:szCs w:val="24"/>
              <w:lang w:val="pt-BR"/>
            </w:rPr>
            <w:t>Distanţa maximă faţă de PTA, L = 0,675 km, punctul B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7</w:t>
          </w:r>
          <w:r w:rsidRPr="00C7664A">
            <w:rPr>
              <w:rFonts w:ascii="Arial" w:hAnsi="Arial" w:cs="Arial"/>
              <w:sz w:val="24"/>
              <w:szCs w:val="24"/>
              <w:lang w:val="pt-BR"/>
            </w:rPr>
            <w:t>;</w:t>
          </w:r>
        </w:p>
        <w:p w:rsidR="00C7664A" w:rsidRPr="00C7664A" w:rsidRDefault="00C7664A" w:rsidP="00C7664A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</w:rPr>
            <w:t>Numărul total de branşamente racordate 32 bucati, din care 1 buc.trifazate si 31 monofazate,</w:t>
          </w:r>
        </w:p>
        <w:p w:rsidR="00C7664A" w:rsidRPr="00C7664A" w:rsidRDefault="00C7664A" w:rsidP="00C7664A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it-IT"/>
            </w:rPr>
            <w:t>Căderea de tensiune la cel mai îndepărtat punct faţă de PTA (punctul B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7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 xml:space="preserve">), </w:t>
          </w:r>
          <w:r w:rsidRPr="00C7664A">
            <w:rPr>
              <w:rFonts w:ascii="Arial" w:hAnsi="Arial" w:cs="Arial"/>
              <w:sz w:val="24"/>
              <w:szCs w:val="24"/>
            </w:rPr>
            <w:sym w:font="Symbol" w:char="F044"/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U = 2,75% din Un,</w:t>
          </w:r>
        </w:p>
        <w:p w:rsidR="00C7664A" w:rsidRPr="00C7664A" w:rsidRDefault="00C7664A" w:rsidP="00C7664A">
          <w:pPr>
            <w:numPr>
              <w:ilvl w:val="0"/>
              <w:numId w:val="1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C7664A">
            <w:rPr>
              <w:rFonts w:ascii="Arial" w:hAnsi="Arial" w:cs="Arial"/>
              <w:sz w:val="24"/>
              <w:szCs w:val="24"/>
              <w:lang w:val="pt-BR"/>
            </w:rPr>
            <w:t>Curentul de scurtcircuit monofazat este Ik = 169 A.</w:t>
          </w:r>
        </w:p>
        <w:p w:rsidR="00C7664A" w:rsidRPr="00C7664A" w:rsidRDefault="00C7664A" w:rsidP="00C7664A">
          <w:pPr>
            <w:ind w:left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C7664A" w:rsidRPr="00C7664A" w:rsidRDefault="00C7664A" w:rsidP="00C7664A">
          <w:pPr>
            <w:jc w:val="both"/>
            <w:rPr>
              <w:rFonts w:ascii="Arial" w:hAnsi="Arial" w:cs="Arial"/>
              <w:sz w:val="24"/>
              <w:szCs w:val="24"/>
              <w:u w:val="single"/>
              <w:lang w:val="pt-BR"/>
            </w:rPr>
          </w:pPr>
          <w:r w:rsidRPr="00C7664A">
            <w:rPr>
              <w:rFonts w:ascii="Arial" w:hAnsi="Arial" w:cs="Arial"/>
              <w:sz w:val="24"/>
              <w:szCs w:val="24"/>
              <w:u w:val="single"/>
              <w:lang w:val="pt-BR"/>
            </w:rPr>
            <w:t>Caracteristicile consumatorilor de energie electrică cu evoluţia în perspectivă</w:t>
          </w:r>
        </w:p>
        <w:p w:rsidR="00C7664A" w:rsidRPr="00C7664A" w:rsidRDefault="00C7664A" w:rsidP="00C7664A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  <w:lang w:val="pt-BR"/>
            </w:rPr>
            <w:t xml:space="preserve">Puterea instalată pe gospodărie Pi </w:t>
          </w:r>
          <w:r w:rsidRPr="00C7664A">
            <w:rPr>
              <w:rFonts w:ascii="Arial" w:hAnsi="Arial" w:cs="Arial"/>
              <w:sz w:val="24"/>
              <w:szCs w:val="24"/>
            </w:rPr>
            <w:t>= 6 KW / 7 KVA.</w:t>
          </w:r>
        </w:p>
        <w:p w:rsidR="00C7664A" w:rsidRPr="00C7664A" w:rsidRDefault="00C7664A" w:rsidP="00C7664A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C7664A">
            <w:rPr>
              <w:rFonts w:ascii="Arial" w:hAnsi="Arial" w:cs="Arial"/>
              <w:sz w:val="24"/>
              <w:szCs w:val="24"/>
              <w:lang w:val="pt-BR"/>
            </w:rPr>
            <w:t>Puterea de calcul pe gospodărie Pc = 1,6 KW / 1,88 KVA.</w:t>
          </w:r>
        </w:p>
        <w:p w:rsidR="00C7664A" w:rsidRPr="00C7664A" w:rsidRDefault="00C7664A" w:rsidP="00C7664A">
          <w:pPr>
            <w:numPr>
              <w:ilvl w:val="0"/>
              <w:numId w:val="1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C7664A">
            <w:rPr>
              <w:rFonts w:ascii="Arial" w:hAnsi="Arial" w:cs="Arial"/>
              <w:sz w:val="24"/>
              <w:szCs w:val="24"/>
              <w:lang w:val="pt-BR"/>
            </w:rPr>
            <w:t>Puterea absorbită pe gospodărie Pa = 0,3 KW / 0,35 KVA.</w:t>
          </w:r>
        </w:p>
        <w:p w:rsidR="00C7664A" w:rsidRPr="00C7664A" w:rsidRDefault="00C7664A" w:rsidP="00C7664A">
          <w:pPr>
            <w:jc w:val="both"/>
            <w:rPr>
              <w:rFonts w:ascii="Arial" w:hAnsi="Arial" w:cs="Arial"/>
              <w:b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pt-BR"/>
            </w:rPr>
            <w:t>În viitor s-a prevăzut o creştere de putere absorbită la 0,4 KW / 0,47 KVA pe branşament mo</w:t>
          </w:r>
          <w:r w:rsidRPr="00C7664A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Lucrari necesare:</w:t>
          </w:r>
        </w:p>
        <w:p w:rsidR="00C7664A" w:rsidRPr="00187509" w:rsidRDefault="00C7664A" w:rsidP="00C7664A">
          <w:pPr>
            <w:jc w:val="both"/>
            <w:rPr>
              <w:rFonts w:ascii="Arial" w:hAnsi="Arial" w:cs="Arial"/>
              <w:b/>
              <w:lang w:val="it-IT"/>
            </w:rPr>
          </w:pPr>
        </w:p>
        <w:p w:rsidR="00C7664A" w:rsidRPr="00187509" w:rsidRDefault="00C7664A" w:rsidP="00C7664A">
          <w:pPr>
            <w:jc w:val="both"/>
            <w:rPr>
              <w:rFonts w:ascii="Arial" w:hAnsi="Arial" w:cs="Arial"/>
              <w:lang w:val="it-IT"/>
            </w:rPr>
          </w:pPr>
          <w:r w:rsidRPr="00187509">
            <w:rPr>
              <w:rFonts w:ascii="Arial" w:hAnsi="Arial" w:cs="Arial"/>
              <w:b/>
              <w:lang w:val="it-IT"/>
            </w:rPr>
            <w:t>Modernizare LEA 0,4 kV si bransamente</w:t>
          </w:r>
        </w:p>
        <w:p w:rsidR="00C7664A" w:rsidRPr="00187509" w:rsidRDefault="00C7664A" w:rsidP="00C7664A">
          <w:pPr>
            <w:jc w:val="both"/>
            <w:rPr>
              <w:rFonts w:ascii="Arial" w:hAnsi="Arial" w:cs="Arial"/>
              <w:b/>
              <w:lang w:val="it-IT"/>
            </w:rPr>
          </w:pPr>
        </w:p>
        <w:p w:rsidR="00C7664A" w:rsidRPr="00187509" w:rsidRDefault="00C7664A" w:rsidP="00C7664A">
          <w:pPr>
            <w:jc w:val="both"/>
            <w:rPr>
              <w:rFonts w:ascii="Arial" w:hAnsi="Arial" w:cs="Arial"/>
              <w:b/>
              <w:lang w:val="it-IT"/>
            </w:rPr>
          </w:pPr>
          <w:r w:rsidRPr="00187509">
            <w:rPr>
              <w:rFonts w:ascii="Arial" w:hAnsi="Arial" w:cs="Arial"/>
              <w:b/>
              <w:lang w:val="it-IT"/>
            </w:rPr>
            <w:t xml:space="preserve">Zona PTA Sat 20/0,4 kV, 100 kVA </w:t>
          </w:r>
        </w:p>
        <w:p w:rsidR="00C7664A" w:rsidRPr="00187509" w:rsidRDefault="00C7664A" w:rsidP="00C7664A">
          <w:pPr>
            <w:jc w:val="both"/>
            <w:rPr>
              <w:rFonts w:ascii="Arial" w:hAnsi="Arial" w:cs="Arial"/>
              <w:b/>
              <w:lang w:val="it-IT"/>
            </w:rPr>
          </w:pPr>
        </w:p>
        <w:p w:rsidR="00C7664A" w:rsidRPr="00C7664A" w:rsidRDefault="00C7664A" w:rsidP="00C7664A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it-IT"/>
            </w:rPr>
            <w:t>Iesire suplimentara din CD 1-6 a postului pentru tronsonul B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0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-B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1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, L=98 m;</w:t>
          </w:r>
        </w:p>
        <w:p w:rsidR="00C7664A" w:rsidRPr="00C7664A" w:rsidRDefault="00C7664A" w:rsidP="00C7664A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it-IT"/>
            </w:rPr>
            <w:t>Inlocuirea stalpilor de beton simpli SE 4 cu altii speciali SE 10 (4 buc.) - stalpii cu nr.: 27, 30, 47, 55;</w:t>
          </w:r>
        </w:p>
        <w:p w:rsidR="00C7664A" w:rsidRPr="00C7664A" w:rsidRDefault="00C7664A" w:rsidP="00C7664A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it-IT"/>
            </w:rPr>
            <w:t>Consolidarea stalpilor simpli SE 4 in fundatie burata (buc.9) – stalpii cu nr.: 3, 4, 10, 15, 26, 53, 64, 65, 68;</w:t>
          </w:r>
        </w:p>
        <w:p w:rsidR="00C7664A" w:rsidRPr="00C7664A" w:rsidRDefault="00C7664A" w:rsidP="00C7664A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it-IT"/>
            </w:rPr>
            <w:t>Montarea unui stalp intermediar nou, pentru a exista gabarit de 7 metri la traversarea peste drum (stalpul nr.13i);</w:t>
          </w:r>
        </w:p>
        <w:p w:rsidR="00C7664A" w:rsidRPr="00C7664A" w:rsidRDefault="00C7664A" w:rsidP="00C7664A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it-IT"/>
            </w:rPr>
            <w:t>Inlocuira stalpilor de lemn cu altii simpli de beon SE 4, nr.: 9i, 47i, 51i;</w:t>
          </w:r>
        </w:p>
        <w:p w:rsidR="00C7664A" w:rsidRPr="00C7664A" w:rsidRDefault="00C7664A" w:rsidP="00C7664A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it-IT"/>
            </w:rPr>
            <w:t>Inlocuirea conductorului neizolat cu altul torsadat pe o lungime totala de L= 1575 m, din care:</w:t>
          </w:r>
        </w:p>
        <w:p w:rsidR="00C7664A" w:rsidRPr="00C7664A" w:rsidRDefault="00C7664A" w:rsidP="00C7664A">
          <w:pPr>
            <w:numPr>
              <w:ilvl w:val="0"/>
              <w:numId w:val="15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it-IT"/>
            </w:rPr>
            <w:t>2xTYIR 50OlAl+3x70+35 mmp, L=90 m, tronson B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0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-B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1;</w:t>
          </w:r>
        </w:p>
        <w:p w:rsidR="00C7664A" w:rsidRPr="00C7664A" w:rsidRDefault="00C7664A" w:rsidP="00C7664A">
          <w:pPr>
            <w:numPr>
              <w:ilvl w:val="0"/>
              <w:numId w:val="15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it-IT"/>
            </w:rPr>
            <w:t>TYIR 50OlAl+3x70+35 mmp, L=360 m, tronson A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0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-A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1,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 xml:space="preserve"> A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1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-A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3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;</w:t>
          </w:r>
        </w:p>
        <w:p w:rsidR="00C7664A" w:rsidRPr="00C7664A" w:rsidRDefault="00C7664A" w:rsidP="00C7664A">
          <w:pPr>
            <w:numPr>
              <w:ilvl w:val="0"/>
              <w:numId w:val="15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it-IT"/>
            </w:rPr>
            <w:t>TYIR 50OlAl+3x50+35 mmp, L=630 m, tronson A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1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-A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2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, B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5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-B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6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,B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6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-B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8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;</w:t>
          </w:r>
        </w:p>
        <w:p w:rsidR="00C7664A" w:rsidRPr="00C7664A" w:rsidRDefault="00C7664A" w:rsidP="00C7664A">
          <w:pPr>
            <w:numPr>
              <w:ilvl w:val="0"/>
              <w:numId w:val="15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it-IT"/>
            </w:rPr>
            <w:t>TYIR 50OlAl+3x35+35 mmp, L=495 m, tronson A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4-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A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5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, A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6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-A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7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, B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6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-B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7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,</w:t>
          </w:r>
        </w:p>
        <w:p w:rsidR="00C7664A" w:rsidRPr="00C7664A" w:rsidRDefault="00C7664A" w:rsidP="00C7664A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it-IT"/>
            </w:rPr>
            <w:t>Refacerea bransamentelor necorespunzatoare (79 buc.),</w:t>
          </w:r>
        </w:p>
        <w:p w:rsidR="00C7664A" w:rsidRPr="00C7664A" w:rsidRDefault="00C7664A" w:rsidP="00C7664A">
          <w:pPr>
            <w:numPr>
              <w:ilvl w:val="0"/>
              <w:numId w:val="14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it-IT"/>
            </w:rPr>
            <w:t>Montare PA iluminat public pe stalpul nr.1.</w:t>
          </w:r>
        </w:p>
        <w:p w:rsidR="00C7664A" w:rsidRPr="00C7664A" w:rsidRDefault="00C7664A" w:rsidP="00C7664A">
          <w:pPr>
            <w:jc w:val="both"/>
            <w:rPr>
              <w:rFonts w:ascii="Arial" w:hAnsi="Arial" w:cs="Arial"/>
              <w:sz w:val="24"/>
              <w:szCs w:val="24"/>
            </w:rPr>
          </w:pPr>
        </w:p>
        <w:p w:rsidR="00C7664A" w:rsidRPr="00C7664A" w:rsidRDefault="00C7664A" w:rsidP="00C7664A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ab/>
            <w:t>Din postul de transformare sunt alimentate 97 bransamente, din care 91 monofazate si 6 trifazate.</w:t>
          </w:r>
        </w:p>
        <w:p w:rsidR="00C7664A" w:rsidRPr="00187509" w:rsidRDefault="00C7664A" w:rsidP="00C7664A">
          <w:pPr>
            <w:jc w:val="both"/>
            <w:rPr>
              <w:rFonts w:ascii="Arial" w:hAnsi="Arial" w:cs="Arial"/>
            </w:rPr>
          </w:pPr>
        </w:p>
        <w:p w:rsidR="00C7664A" w:rsidRPr="00C7664A" w:rsidRDefault="00C7664A" w:rsidP="00C7664A">
          <w:pPr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it-IT"/>
            </w:rPr>
            <w:t>B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7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 xml:space="preserve"> la L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max.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=0,675 km este de 1,96% din Un si curentul de scurtcircuit monofazat este de 507 A. - Caderea de tensiune in punctul A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5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 xml:space="preserve"> la L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max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=1,035 km este de 7,85% din Un si curentul de scurtcircuit monofazat este de 157 A;</w:t>
          </w:r>
        </w:p>
        <w:p w:rsidR="00C7664A" w:rsidRPr="00C7664A" w:rsidRDefault="00C7664A" w:rsidP="00C7664A">
          <w:pPr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it-IT"/>
            </w:rPr>
            <w:t>- Caderea de tensiune in punctul A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7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 xml:space="preserve"> la L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max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=0,855 km este de 4,94% din Un si curentul de scurtcircuit monofazat este de 359 A;</w:t>
          </w:r>
        </w:p>
        <w:p w:rsidR="00C7664A" w:rsidRPr="00C7664A" w:rsidRDefault="00C7664A" w:rsidP="00C7664A">
          <w:pPr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it-IT"/>
            </w:rPr>
            <w:t>- Caderea de tensiune in punctul B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2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 xml:space="preserve"> la L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max</w:t>
          </w:r>
          <w:r w:rsidRPr="00C7664A">
            <w:rPr>
              <w:rFonts w:ascii="Arial" w:hAnsi="Arial" w:cs="Arial"/>
              <w:sz w:val="24"/>
              <w:szCs w:val="24"/>
              <w:lang w:val="it-IT"/>
            </w:rPr>
            <w:t>=0,34 km este de 0,58% din Un si curentul de scurtcircuit monofazat este de 840 A.</w:t>
          </w:r>
        </w:p>
        <w:p w:rsidR="004C2AE0" w:rsidRPr="00C7664A" w:rsidRDefault="00C7664A" w:rsidP="004C2AE0">
          <w:pPr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C7664A">
            <w:rPr>
              <w:rFonts w:ascii="Arial" w:hAnsi="Arial" w:cs="Arial"/>
              <w:sz w:val="24"/>
              <w:szCs w:val="24"/>
              <w:lang w:val="it-IT"/>
            </w:rPr>
            <w:t>- Caderea de tensiune in punctul</w:t>
          </w:r>
          <w:r w:rsidR="004C2AE0" w:rsidRPr="004C2AE0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="004C2AE0" w:rsidRPr="00C7664A">
            <w:rPr>
              <w:rFonts w:ascii="Arial" w:hAnsi="Arial" w:cs="Arial"/>
              <w:sz w:val="24"/>
              <w:szCs w:val="24"/>
              <w:lang w:val="it-IT"/>
            </w:rPr>
            <w:t>punctul B</w:t>
          </w:r>
          <w:r w:rsidR="004C2AE0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7</w:t>
          </w:r>
          <w:r w:rsidR="004C2AE0" w:rsidRPr="00C7664A">
            <w:rPr>
              <w:rFonts w:ascii="Arial" w:hAnsi="Arial" w:cs="Arial"/>
              <w:sz w:val="24"/>
              <w:szCs w:val="24"/>
              <w:lang w:val="it-IT"/>
            </w:rPr>
            <w:t xml:space="preserve"> la L</w:t>
          </w:r>
          <w:r w:rsidR="004C2AE0" w:rsidRPr="00C7664A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max</w:t>
          </w:r>
          <w:r w:rsidR="004C2AE0">
            <w:rPr>
              <w:rFonts w:ascii="Arial" w:hAnsi="Arial" w:cs="Arial"/>
              <w:sz w:val="24"/>
              <w:szCs w:val="24"/>
              <w:lang w:val="it-IT"/>
            </w:rPr>
            <w:t>=0,675 km este de 1,</w:t>
          </w:r>
          <w:r w:rsidR="004C2AE0" w:rsidRPr="00C7664A">
            <w:rPr>
              <w:rFonts w:ascii="Arial" w:hAnsi="Arial" w:cs="Arial"/>
              <w:sz w:val="24"/>
              <w:szCs w:val="24"/>
              <w:lang w:val="it-IT"/>
            </w:rPr>
            <w:t>% din Un si curentul de sc</w:t>
          </w:r>
          <w:r w:rsidR="004C2AE0">
            <w:rPr>
              <w:rFonts w:ascii="Arial" w:hAnsi="Arial" w:cs="Arial"/>
              <w:sz w:val="24"/>
              <w:szCs w:val="24"/>
              <w:lang w:val="it-IT"/>
            </w:rPr>
            <w:t>urtcircuit monofazat este de 507</w:t>
          </w:r>
          <w:r w:rsidR="004C2AE0" w:rsidRPr="00C7664A">
            <w:rPr>
              <w:rFonts w:ascii="Arial" w:hAnsi="Arial" w:cs="Arial"/>
              <w:sz w:val="24"/>
              <w:szCs w:val="24"/>
              <w:lang w:val="it-IT"/>
            </w:rPr>
            <w:t xml:space="preserve"> A.</w:t>
          </w:r>
        </w:p>
        <w:p w:rsidR="00C7664A" w:rsidRPr="00C7664A" w:rsidRDefault="00C7664A" w:rsidP="00C7664A">
          <w:pPr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C7664A" w:rsidRPr="00187509" w:rsidRDefault="00C7664A" w:rsidP="00C7664A">
          <w:pPr>
            <w:jc w:val="both"/>
            <w:rPr>
              <w:rFonts w:ascii="Arial" w:hAnsi="Arial" w:cs="Arial"/>
            </w:rPr>
          </w:pPr>
          <w:r w:rsidRPr="00187509">
            <w:rPr>
              <w:rFonts w:ascii="Arial" w:hAnsi="Arial" w:cs="Arial"/>
              <w:b/>
            </w:rPr>
            <w:tab/>
          </w:r>
        </w:p>
        <w:p w:rsidR="00C7664A" w:rsidRPr="00187509" w:rsidRDefault="00C7664A" w:rsidP="00C7664A">
          <w:pPr>
            <w:jc w:val="both"/>
            <w:rPr>
              <w:rFonts w:ascii="Arial" w:hAnsi="Arial" w:cs="Arial"/>
              <w:b/>
              <w:u w:val="single"/>
            </w:rPr>
          </w:pPr>
          <w:r w:rsidRPr="00187509">
            <w:rPr>
              <w:rFonts w:ascii="Arial" w:hAnsi="Arial" w:cs="Arial"/>
              <w:b/>
              <w:u w:val="single"/>
            </w:rPr>
            <w:t>Descrierea lucrarilor</w:t>
          </w:r>
        </w:p>
        <w:p w:rsidR="00C7664A" w:rsidRPr="00187509" w:rsidRDefault="00C7664A" w:rsidP="00C7664A">
          <w:pPr>
            <w:jc w:val="both"/>
            <w:rPr>
              <w:rFonts w:ascii="Arial" w:hAnsi="Arial" w:cs="Arial"/>
              <w:b/>
              <w:u w:val="single"/>
            </w:rPr>
          </w:pPr>
        </w:p>
        <w:p w:rsidR="00C7664A" w:rsidRPr="00C7664A" w:rsidRDefault="00C7664A" w:rsidP="00C7664A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187509">
            <w:rPr>
              <w:rFonts w:ascii="Arial" w:hAnsi="Arial" w:cs="Arial"/>
            </w:rPr>
            <w:tab/>
          </w:r>
          <w:r w:rsidRPr="00C7664A">
            <w:rPr>
              <w:rFonts w:ascii="Arial" w:hAnsi="Arial" w:cs="Arial"/>
              <w:sz w:val="24"/>
              <w:szCs w:val="24"/>
            </w:rPr>
            <w:t>In LEA 0,4 kV se vor monta prize de pamant artificiale cu R</w:t>
          </w:r>
          <w:r w:rsidRPr="00C7664A">
            <w:rPr>
              <w:rFonts w:ascii="Arial" w:hAnsi="Arial" w:cs="Arial"/>
              <w:sz w:val="24"/>
              <w:szCs w:val="24"/>
              <w:vertAlign w:val="subscript"/>
            </w:rPr>
            <w:t>pp</w:t>
          </w:r>
          <w:r w:rsidRPr="00C7664A">
            <w:rPr>
              <w:rFonts w:ascii="Arial" w:hAnsi="Arial" w:cs="Arial"/>
              <w:sz w:val="24"/>
              <w:szCs w:val="24"/>
            </w:rPr>
            <w:t>≤10 Ω astfel incat R</w:t>
          </w:r>
          <w:r w:rsidRPr="00C7664A">
            <w:rPr>
              <w:rFonts w:ascii="Arial" w:hAnsi="Arial" w:cs="Arial"/>
              <w:sz w:val="24"/>
              <w:szCs w:val="24"/>
              <w:vertAlign w:val="subscript"/>
            </w:rPr>
            <w:t>pp</w:t>
          </w:r>
          <w:r w:rsidRPr="00C7664A">
            <w:rPr>
              <w:rFonts w:ascii="Arial" w:hAnsi="Arial" w:cs="Arial"/>
              <w:sz w:val="24"/>
              <w:szCs w:val="24"/>
            </w:rPr>
            <w:t xml:space="preserve"> echivalent la PTA sa fie ≤4 Ω . Pe LEA 0,4 kV unde se monteaza conductor torsadat se vor monta descarcatoare si scurtcircuitoare, conform planului de situatie anexat.</w:t>
          </w:r>
        </w:p>
        <w:p w:rsidR="00C7664A" w:rsidRPr="00C7664A" w:rsidRDefault="00C7664A" w:rsidP="00C7664A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ab/>
            <w:t>Pentru protectia LEA 0,4 kV impotriva supratensiunilor de trasnet propagate pe liniile de 0,4 kV s-au prevazut descarcatoare cu oxid de zinc care se vor monta intre conductoarele de faza si conductorul de nul aferante retelei de distributie publica. La toti stalpii echipati cu descarcatoare s-au prevazut prize de pamant artificiale cu R</w:t>
          </w:r>
          <w:r w:rsidRPr="00C7664A">
            <w:rPr>
              <w:rFonts w:ascii="Arial" w:hAnsi="Arial" w:cs="Arial"/>
              <w:sz w:val="24"/>
              <w:szCs w:val="24"/>
              <w:vertAlign w:val="subscript"/>
            </w:rPr>
            <w:t>pp</w:t>
          </w:r>
          <w:r w:rsidRPr="00C7664A">
            <w:rPr>
              <w:rFonts w:ascii="Arial" w:hAnsi="Arial" w:cs="Arial"/>
              <w:sz w:val="24"/>
              <w:szCs w:val="24"/>
            </w:rPr>
            <w:t xml:space="preserve">≤10 Ω. </w:t>
          </w:r>
        </w:p>
        <w:p w:rsidR="00C7664A" w:rsidRPr="00C7664A" w:rsidRDefault="00C7664A" w:rsidP="00C7664A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ab/>
            <w:t>S-au prevazut conectoare fixe de legare la pamant pentru retelele cu conductoare izolate torsadate, acestea montandu-se in urmatoarele puncte:</w:t>
          </w:r>
        </w:p>
        <w:p w:rsidR="00C7664A" w:rsidRPr="00C7664A" w:rsidRDefault="00C7664A" w:rsidP="00C7664A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ab/>
            <w:t>- la primul stalp de la postul de transformare,</w:t>
          </w:r>
        </w:p>
        <w:p w:rsidR="00C7664A" w:rsidRPr="00C7664A" w:rsidRDefault="00C7664A" w:rsidP="00C7664A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ab/>
            <w:t>- la derivatii,</w:t>
          </w:r>
        </w:p>
        <w:p w:rsidR="00C7664A" w:rsidRPr="00C7664A" w:rsidRDefault="00C7664A" w:rsidP="00C7664A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ab/>
            <w:t>- la toti stalpii terminali.</w:t>
          </w:r>
        </w:p>
        <w:p w:rsidR="00C7664A" w:rsidRPr="00C7664A" w:rsidRDefault="00C7664A" w:rsidP="00C7664A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ab/>
            <w:t>Valoarea rezistentei de dispersie a acestor prize artificiale se determina astfel incat rezistenta generala a tuturor prizelor la care este legat nulul retelei sa fie de cel mult 4 Ω.</w:t>
          </w:r>
        </w:p>
        <w:p w:rsidR="00C7664A" w:rsidRPr="00C7664A" w:rsidRDefault="00C7664A" w:rsidP="00C7664A">
          <w:pPr>
            <w:jc w:val="both"/>
            <w:rPr>
              <w:rFonts w:ascii="Arial" w:hAnsi="Arial" w:cs="Arial"/>
              <w:sz w:val="24"/>
              <w:szCs w:val="24"/>
            </w:rPr>
          </w:pPr>
        </w:p>
        <w:p w:rsidR="00C7664A" w:rsidRPr="00C7664A" w:rsidRDefault="00C7664A" w:rsidP="00C7664A">
          <w:pPr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7664A">
            <w:rPr>
              <w:rFonts w:ascii="Arial" w:hAnsi="Arial" w:cs="Arial"/>
              <w:b/>
              <w:sz w:val="24"/>
              <w:szCs w:val="24"/>
            </w:rPr>
            <w:t>Refaceri bransamente</w:t>
          </w:r>
        </w:p>
        <w:p w:rsidR="00C7664A" w:rsidRPr="00C7664A" w:rsidRDefault="00C7664A" w:rsidP="00C7664A">
          <w:pPr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C7664A" w:rsidRPr="00C7664A" w:rsidRDefault="00C7664A" w:rsidP="00C7664A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b/>
              <w:sz w:val="24"/>
              <w:szCs w:val="24"/>
            </w:rPr>
            <w:lastRenderedPageBreak/>
            <w:tab/>
          </w:r>
          <w:r w:rsidRPr="00C7664A">
            <w:rPr>
              <w:rFonts w:ascii="Arial" w:hAnsi="Arial" w:cs="Arial"/>
              <w:sz w:val="24"/>
              <w:szCs w:val="24"/>
            </w:rPr>
            <w:t>Se vor reface un numar de 80 de bransamente monofazate si 6 trifazate. La refacerea acestora se vor folosi urmatoarele:</w:t>
          </w:r>
        </w:p>
        <w:p w:rsidR="00C7664A" w:rsidRPr="00187509" w:rsidRDefault="00C7664A" w:rsidP="00C7664A">
          <w:pPr>
            <w:jc w:val="both"/>
            <w:rPr>
              <w:rFonts w:ascii="Arial" w:hAnsi="Arial" w:cs="Arial"/>
            </w:rPr>
          </w:pPr>
        </w:p>
        <w:p w:rsidR="00C7664A" w:rsidRPr="00C7664A" w:rsidRDefault="00C7664A" w:rsidP="00C7664A">
          <w:pPr>
            <w:spacing w:line="360" w:lineRule="auto"/>
            <w:ind w:left="288"/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>- cleme universale de intindere bransamente CUIBM si CIBT;</w:t>
          </w:r>
        </w:p>
        <w:p w:rsidR="00C7664A" w:rsidRPr="00C7664A" w:rsidRDefault="00C7664A" w:rsidP="00C7664A">
          <w:pPr>
            <w:spacing w:line="360" w:lineRule="auto"/>
            <w:ind w:left="288"/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>- bratari cu carlig si de fixare pe stalpi SE 4, SE 10, SE 11;</w:t>
          </w:r>
        </w:p>
        <w:p w:rsidR="00C7664A" w:rsidRPr="00C7664A" w:rsidRDefault="00C7664A" w:rsidP="00C7664A">
          <w:pPr>
            <w:spacing w:line="360" w:lineRule="auto"/>
            <w:ind w:left="288"/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>- cleme de derivatie tip CDD45C;</w:t>
          </w:r>
        </w:p>
        <w:p w:rsidR="00C7664A" w:rsidRPr="00C7664A" w:rsidRDefault="00C7664A" w:rsidP="00C7664A">
          <w:pPr>
            <w:spacing w:line="360" w:lineRule="auto"/>
            <w:ind w:left="288"/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>- cutie derivatie bransamente peste 3 bransamente monofazate;</w:t>
          </w:r>
        </w:p>
        <w:p w:rsidR="00C7664A" w:rsidRPr="00C7664A" w:rsidRDefault="00C7664A" w:rsidP="00C7664A">
          <w:pPr>
            <w:spacing w:line="360" w:lineRule="auto"/>
            <w:ind w:left="288"/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>- conductor coaxial ACBYCY 16/25 mmp, TYIR 16+25 mmp, TYIR 3x6+25 mmp;</w:t>
          </w:r>
        </w:p>
        <w:p w:rsidR="00C7664A" w:rsidRPr="00C7664A" w:rsidRDefault="00C7664A" w:rsidP="00C7664A">
          <w:pPr>
            <w:spacing w:line="360" w:lineRule="auto"/>
            <w:ind w:left="288"/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>- suport de acoperis de 3,5 m si inel cu carlig pentru bransament incastrat in zid;</w:t>
          </w:r>
        </w:p>
        <w:p w:rsidR="00C7664A" w:rsidRPr="00C7664A" w:rsidRDefault="00C7664A" w:rsidP="00C7664A">
          <w:pPr>
            <w:spacing w:line="360" w:lineRule="auto"/>
            <w:ind w:left="288"/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 xml:space="preserve">- bloc de masura si protectie monofazat BMPM 32 A si trifazat BMPT 16 A; </w:t>
          </w:r>
        </w:p>
        <w:p w:rsidR="00C7664A" w:rsidRPr="00C7664A" w:rsidRDefault="00C7664A" w:rsidP="00C7664A">
          <w:pPr>
            <w:spacing w:line="360" w:lineRule="auto"/>
            <w:ind w:left="288"/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>- tub de protectie IPEY F25, 32, 40 mm, ingropat in zid,</w:t>
          </w:r>
        </w:p>
        <w:p w:rsidR="00C7664A" w:rsidRPr="00C7664A" w:rsidRDefault="00C7664A" w:rsidP="00C7664A">
          <w:pPr>
            <w:spacing w:line="360" w:lineRule="auto"/>
            <w:ind w:left="288"/>
            <w:jc w:val="both"/>
            <w:rPr>
              <w:rFonts w:ascii="Arial" w:hAnsi="Arial" w:cs="Arial"/>
              <w:sz w:val="24"/>
              <w:szCs w:val="24"/>
            </w:rPr>
          </w:pPr>
          <w:r w:rsidRPr="00C7664A">
            <w:rPr>
              <w:rFonts w:ascii="Arial" w:hAnsi="Arial" w:cs="Arial"/>
              <w:sz w:val="24"/>
              <w:szCs w:val="24"/>
            </w:rPr>
            <w:t>- conductor AFY 10 mmp si FY 6 mmp.</w:t>
          </w:r>
        </w:p>
        <w:p w:rsidR="00C7664A" w:rsidRPr="00C7664A" w:rsidRDefault="00C7664A" w:rsidP="00C7664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7664A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C7664A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C7664A">
            <w:rPr>
              <w:rFonts w:ascii="Arial" w:hAnsi="Arial" w:cs="Arial"/>
              <w:sz w:val="24"/>
              <w:szCs w:val="24"/>
              <w:lang w:val="ro-RO"/>
            </w:rPr>
            <w:t>) cumularea cu alte proiecte: - nu este cazul;</w:t>
          </w:r>
        </w:p>
        <w:p w:rsidR="00C7664A" w:rsidRPr="00E9249C" w:rsidRDefault="00C7664A" w:rsidP="00C7664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9249C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9249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E9249C">
            <w:rPr>
              <w:rFonts w:ascii="Arial" w:hAnsi="Arial" w:cs="Arial"/>
              <w:sz w:val="24"/>
              <w:szCs w:val="24"/>
              <w:lang w:val="ro-RO"/>
            </w:rPr>
            <w:t>) utilizarea resurselor naturale:</w:t>
          </w:r>
          <w:r w:rsidRPr="00E9249C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- </w:t>
          </w:r>
          <w:r w:rsidRPr="00E9249C">
            <w:rPr>
              <w:rFonts w:ascii="Arial" w:hAnsi="Arial" w:cs="Arial"/>
              <w:sz w:val="24"/>
              <w:szCs w:val="24"/>
              <w:lang w:val="ro-RO"/>
            </w:rPr>
            <w:t xml:space="preserve">nu este cazul;  </w:t>
          </w:r>
        </w:p>
        <w:p w:rsidR="00C7664A" w:rsidRPr="00E9249C" w:rsidRDefault="00C7664A" w:rsidP="00C7664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9249C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9249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E9249C">
            <w:rPr>
              <w:rFonts w:ascii="Arial" w:hAnsi="Arial" w:cs="Arial"/>
              <w:sz w:val="24"/>
              <w:szCs w:val="24"/>
              <w:lang w:val="ro-RO"/>
            </w:rPr>
            <w:t>) apele uzate rezultate: - nu este cazul;</w:t>
          </w:r>
        </w:p>
        <w:p w:rsidR="00C7664A" w:rsidRPr="00E9249C" w:rsidRDefault="00C7664A" w:rsidP="00C7664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9249C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9249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E9249C">
            <w:rPr>
              <w:rFonts w:ascii="Arial" w:hAnsi="Arial" w:cs="Arial"/>
              <w:sz w:val="24"/>
              <w:szCs w:val="24"/>
              <w:lang w:val="ro-RO"/>
            </w:rPr>
            <w:t>) producţia de deşeuri: conform Legii 211/2011, privind regimul deşeurilor: - în perioada de execuţie a proiectului vor rezulta deşeuri care</w:t>
          </w:r>
          <w:r w:rsidRPr="00E9249C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, vor fi colectate selectiv și se vor valorifica/elimina numai prin operatori economici autorizați</w:t>
          </w:r>
          <w:r w:rsidRPr="00E9249C">
            <w:rPr>
              <w:rFonts w:ascii="Arial" w:hAnsi="Arial" w:cs="Arial"/>
              <w:sz w:val="24"/>
              <w:szCs w:val="24"/>
              <w:lang w:val="ro-RO"/>
            </w:rPr>
            <w:t>; nu sunt necesare lucrări pentru organizarea de şantier;</w:t>
          </w:r>
        </w:p>
        <w:p w:rsidR="00C7664A" w:rsidRPr="00E9249C" w:rsidRDefault="00C7664A" w:rsidP="00C7664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9249C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E9249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E9249C">
            <w:rPr>
              <w:rFonts w:ascii="Arial" w:hAnsi="Arial" w:cs="Arial"/>
              <w:sz w:val="24"/>
              <w:szCs w:val="24"/>
              <w:lang w:val="ro-RO"/>
            </w:rPr>
            <w:t xml:space="preserve">) emisiile poluante, inclusiv zgomotul şi alte surse de disconfort: se vor respecta limitele prevăzute de normele în vigoare; </w:t>
          </w:r>
        </w:p>
        <w:p w:rsidR="00C7664A" w:rsidRPr="0053077F" w:rsidRDefault="00C7664A" w:rsidP="00C7664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tehnologiile utilizate: - nu este cazul.</w:t>
          </w:r>
        </w:p>
        <w:p w:rsidR="00C7664A" w:rsidRPr="0053077F" w:rsidRDefault="00C7664A" w:rsidP="00C7664A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b/>
              <w:sz w:val="24"/>
              <w:szCs w:val="24"/>
              <w:lang w:val="ro-RO"/>
            </w:rPr>
            <w:t>c.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Localizarea proiectului:</w:t>
          </w:r>
          <w:r w:rsidRPr="0053077F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lo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c. Podişu, com. Ileanda 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, jud. Sălaj;</w:t>
          </w:r>
        </w:p>
        <w:p w:rsidR="00C7664A" w:rsidRPr="0053077F" w:rsidRDefault="00C7664A" w:rsidP="00C7664A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>
            <w:rPr>
              <w:rFonts w:ascii="Arial" w:hAnsi="Arial" w:cs="Arial"/>
              <w:sz w:val="24"/>
              <w:szCs w:val="24"/>
              <w:lang w:val="ro-RO"/>
            </w:rPr>
            <w:t>1/07.01.2016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emis de Comuna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Ileanda 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, teren aflat în intravilan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ul  localitatii Podişu 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;</w:t>
          </w:r>
        </w:p>
        <w:p w:rsidR="00C7664A" w:rsidRPr="0053077F" w:rsidRDefault="00C7664A" w:rsidP="00C7664A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C7664A" w:rsidRPr="0053077F" w:rsidRDefault="00C7664A" w:rsidP="00C7664A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Capacitatea de absorbţie a mediului: - nu este cazul.</w:t>
          </w:r>
        </w:p>
        <w:p w:rsidR="00C7664A" w:rsidRPr="0053077F" w:rsidRDefault="00C7664A" w:rsidP="00C7664A">
          <w:pPr>
            <w:spacing w:after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b/>
              <w:sz w:val="24"/>
              <w:szCs w:val="24"/>
              <w:lang w:val="ro-RO"/>
            </w:rPr>
            <w:t>d.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 Caracteristicile impactului potenţial:</w:t>
          </w:r>
        </w:p>
        <w:p w:rsidR="00C7664A" w:rsidRPr="0053077F" w:rsidRDefault="00C7664A" w:rsidP="00C7664A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extinderea impactului, aria geografică şi numărul persoanelor afectate: - punctual pe perioada de execuţie. </w:t>
          </w:r>
        </w:p>
        <w:p w:rsidR="00C7664A" w:rsidRPr="0053077F" w:rsidRDefault="00C7664A" w:rsidP="00C7664A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C7664A" w:rsidRPr="0053077F" w:rsidRDefault="00C7664A" w:rsidP="00C7664A">
          <w:pPr>
            <w:spacing w:after="0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funcţionare;</w:t>
          </w:r>
        </w:p>
        <w:p w:rsidR="00C7664A" w:rsidRPr="0053077F" w:rsidRDefault="00C7664A" w:rsidP="00C7664A">
          <w:pPr>
            <w:spacing w:after="0"/>
            <w:ind w:left="550" w:hanging="2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lastRenderedPageBreak/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C7664A" w:rsidRPr="00522DB9" w:rsidRDefault="00C7664A" w:rsidP="00C7664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3077F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3077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53077F">
            <w:rPr>
              <w:rFonts w:ascii="Arial" w:hAnsi="Arial" w:cs="Arial"/>
              <w:sz w:val="24"/>
              <w:szCs w:val="24"/>
              <w:lang w:val="ro-RO"/>
            </w:rPr>
            <w:t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</w:t>
          </w:r>
          <w:r w:rsidRPr="00522DB9">
            <w:rPr>
              <w:rFonts w:ascii="Arial" w:hAnsi="Arial" w:cs="Arial"/>
              <w:sz w:val="24"/>
              <w:szCs w:val="24"/>
            </w:rPr>
            <w:t>.</w:t>
          </w:r>
        </w:p>
        <w:p w:rsidR="00C7664A" w:rsidRPr="00187509" w:rsidRDefault="00C7664A" w:rsidP="00C7664A">
          <w:pPr>
            <w:ind w:firstLine="708"/>
            <w:jc w:val="both"/>
            <w:rPr>
              <w:rFonts w:ascii="Arial" w:hAnsi="Arial" w:cs="Arial"/>
              <w:lang w:val="pt-BR"/>
            </w:rPr>
          </w:pPr>
          <w:r w:rsidRPr="00187509">
            <w:rPr>
              <w:rFonts w:ascii="Arial" w:hAnsi="Arial" w:cs="Arial"/>
              <w:lang w:val="pt-BR"/>
            </w:rPr>
            <w:t>nofazat.</w:t>
          </w:r>
        </w:p>
        <w:p w:rsidR="00522DB9" w:rsidRPr="00522DB9" w:rsidRDefault="00A07B7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4C2AE0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4C2AE0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4C2AE0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A07B7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4C2AE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A07B74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Default="004C2AE0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  <w:r w:rsidR="00C7664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,</w:t>
          </w:r>
        </w:p>
        <w:p w:rsidR="00C7664A" w:rsidRPr="00CA4590" w:rsidRDefault="00C7664A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 GREC</w:t>
          </w:r>
        </w:p>
        <w:p w:rsidR="00EE38CA" w:rsidRPr="00CA4590" w:rsidRDefault="004C2AE0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Default="004C2AE0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C7664A" w:rsidRDefault="00C7664A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7664A" w:rsidRDefault="00C7664A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7664A" w:rsidRDefault="00C7664A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7664A" w:rsidRPr="00CA4590" w:rsidRDefault="00C7664A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A07B74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A07B74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7664A" w:rsidRDefault="004C2AE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</w:t>
          </w:r>
          <w:r w:rsidR="00C7664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Avize, Acorduri, Autorizaţii,</w:t>
          </w:r>
        </w:p>
        <w:p w:rsidR="007902CE" w:rsidRPr="00CA4590" w:rsidRDefault="00C7664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ing. Ghizella Balint </w:t>
          </w:r>
          <w:r w:rsidR="004C2AE0"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864A55" w:rsidRDefault="00A07B74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7664A" w:rsidRDefault="00C7664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7664A" w:rsidRDefault="00C7664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7664A" w:rsidRDefault="00C7664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7664A" w:rsidRDefault="00C7664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7664A" w:rsidRDefault="00C7664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7664A" w:rsidRDefault="00C7664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7664A" w:rsidRDefault="00C7664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7664A" w:rsidRPr="00C033AF" w:rsidRDefault="00C7664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7664A" w:rsidRDefault="004C2AE0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71693D" w:rsidRDefault="00A07B74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Ing. </w:t>
          </w:r>
          <w:r w:rsidR="00C7664A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Pop Filomela </w:t>
          </w:r>
        </w:p>
      </w:sdtContent>
    </w:sdt>
    <w:p w:rsidR="00522DB9" w:rsidRPr="00447422" w:rsidRDefault="00A07B7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07B7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A07B7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07B7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07B74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A07B7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07B74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81" w:rsidRDefault="009A6481" w:rsidP="009A6481">
      <w:pPr>
        <w:spacing w:after="0" w:line="240" w:lineRule="auto"/>
      </w:pPr>
      <w:r>
        <w:separator/>
      </w:r>
    </w:p>
  </w:endnote>
  <w:endnote w:type="continuationSeparator" w:id="0">
    <w:p w:rsidR="009A6481" w:rsidRDefault="009A6481" w:rsidP="009A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606408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2A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AE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07B74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30348A" w:rsidRPr="00AF21F3" w:rsidRDefault="00606408" w:rsidP="0030348A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606408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16436139" r:id="rId2"/>
              </w:pict>
            </w:r>
            <w:r w:rsidRPr="00606408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="0030348A" w:rsidRPr="00AF21F3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AGENŢIA PENTRU PROTECŢIA MEDIULUI SĂLAJ</w:t>
            </w:r>
          </w:p>
          <w:p w:rsidR="0030348A" w:rsidRPr="00AF21F3" w:rsidRDefault="0030348A" w:rsidP="0030348A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30348A" w:rsidRPr="00AF21F3" w:rsidRDefault="0030348A" w:rsidP="0030348A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AF21F3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office@apmsj.anpm.ro</w:t>
              </w:r>
            </w:hyperlink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Tel.0260-662619, 0260-662621, Fax. 0260-662622</w:t>
            </w:r>
          </w:p>
          <w:p w:rsidR="0030348A" w:rsidRPr="00AF21F3" w:rsidRDefault="0030348A" w:rsidP="0030348A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</w:p>
          <w:p w:rsidR="00992A14" w:rsidRPr="007A4C64" w:rsidRDefault="00606408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4C2AE0" w:rsidP="00C44321">
        <w:pPr>
          <w:pStyle w:val="Footer"/>
          <w:jc w:val="center"/>
        </w:pPr>
        <w:r>
          <w:t xml:space="preserve"> </w:t>
        </w:r>
        <w:r w:rsidR="00606408">
          <w:fldChar w:fldCharType="begin"/>
        </w:r>
        <w:r>
          <w:instrText xml:space="preserve"> PAGE   \* MERGEFORMAT </w:instrText>
        </w:r>
        <w:r w:rsidR="00606408">
          <w:fldChar w:fldCharType="separate"/>
        </w:r>
        <w:r w:rsidR="00A07B74">
          <w:rPr>
            <w:noProof/>
          </w:rPr>
          <w:t>5</w:t>
        </w:r>
        <w:r w:rsidR="00606408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30348A" w:rsidRPr="00AF21F3" w:rsidRDefault="00606408" w:rsidP="0030348A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606408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16436141" r:id="rId2"/>
          </w:pict>
        </w:r>
        <w:r w:rsidRPr="00606408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="0030348A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30348A" w:rsidRPr="00AF21F3" w:rsidRDefault="0030348A" w:rsidP="0030348A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30348A" w:rsidRPr="00AF21F3" w:rsidRDefault="0030348A" w:rsidP="0030348A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72680" w:rsidRPr="00992A14" w:rsidRDefault="0060640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81" w:rsidRDefault="009A6481" w:rsidP="009A6481">
      <w:pPr>
        <w:spacing w:after="0" w:line="240" w:lineRule="auto"/>
      </w:pPr>
      <w:r>
        <w:separator/>
      </w:r>
    </w:p>
  </w:footnote>
  <w:footnote w:type="continuationSeparator" w:id="0">
    <w:p w:rsidR="009A6481" w:rsidRDefault="009A6481" w:rsidP="009A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606408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606408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16436140" r:id="rId2"/>
      </w:pict>
    </w:r>
    <w:r w:rsidR="004C2AE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4C2AE0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4C2AE0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60640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4C2AE0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4C2AE0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A07B7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A07B7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06408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4C2AE0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30348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SĂLAJ</w:t>
              </w:r>
            </w:sdtContent>
          </w:sdt>
        </w:p>
      </w:tc>
    </w:tr>
  </w:tbl>
  <w:p w:rsidR="00B72680" w:rsidRPr="0090788F" w:rsidRDefault="00A07B7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6A8A"/>
    <w:multiLevelType w:val="hybridMultilevel"/>
    <w:tmpl w:val="052820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FA371F9"/>
    <w:multiLevelType w:val="hybridMultilevel"/>
    <w:tmpl w:val="A5B482B0"/>
    <w:lvl w:ilvl="0" w:tplc="A4168870">
      <w:start w:val="6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41763D"/>
    <w:multiLevelType w:val="hybridMultilevel"/>
    <w:tmpl w:val="C5CA4BD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7124C"/>
    <w:multiLevelType w:val="multilevel"/>
    <w:tmpl w:val="4B4C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A3772D3"/>
    <w:multiLevelType w:val="hybridMultilevel"/>
    <w:tmpl w:val="A7CA97C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9yNLg9/CFAIooTLFjbT1qZS3J0w=" w:salt="qx6mGPIUH8zUQz89nj+6G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A6481"/>
    <w:rsid w:val="0030348A"/>
    <w:rsid w:val="004C2AE0"/>
    <w:rsid w:val="00606408"/>
    <w:rsid w:val="009A6481"/>
    <w:rsid w:val="00A07B74"/>
    <w:rsid w:val="00C7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0AD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13FD6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FD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65d3dea5-5d37-49d5-ae5d-326c90faae98","Numar":null,"Data":null,"NumarActReglementareInitial":null,"DataActReglementareInitial":null,"DataInceput":null,"DataSfarsit":null,"Durata":null,"PunctLucruId":370577.0,"TipActId":4.0,"NumarCerere":null,"DataCerere":null,"NumarCerereScriptic":"406","DataCerereScriptic":"2016-01-22T00:00:00","CodFiscal":null,"SordId":"(3C624D46-E716-6CC3-377D-D4D6C9037D20)","SablonSordId":"(8B66777B-56B9-65A9-2773-1FA4A6BC21FB)","DosarSordId":"3121064","LatitudineWgs84":null,"LongitudineWgs84":null,"LatitudineStereo70":null,"LongitudineStereo70":null,"NumarAutorizatieGospodarireApe":null,"DataAutorizatieGospodarireApe":null,"DurataAutorizatieGospodarireApe":null,"Aba":null,"Sga":null,"AdresaSediuSocial":"Str. B-dul MIHAI VITEAZUL, Nr. 79, Zalău,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C0A904E9-E8BC-4DDB-A658-DE35FFC9F0E2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7D5F5FF0-2A6E-4F5A-A84A-3B81CB7DBDEB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08C17ED1-5208-4F99-A66F-25ADB0318FC5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9AD2324B-7D50-4DAB-BB7C-76F2AF68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1326</Words>
  <Characters>7564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8873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5</cp:revision>
  <cp:lastPrinted>2014-04-25T12:16:00Z</cp:lastPrinted>
  <dcterms:created xsi:type="dcterms:W3CDTF">2015-10-26T07:49:00Z</dcterms:created>
  <dcterms:modified xsi:type="dcterms:W3CDTF">2016-02-08T09:29:00Z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FDEE Electrica  Ileanda Podisu 14319574</vt:lpwstr>
  </property>
  <property fmtid="{D5CDD505-2E9C-101B-9397-08002B2CF9AE}" pid="5" name="SordId">
    <vt:lpwstr>(3C624D46-E716-6CC3-377D-D4D6C9037D20)</vt:lpwstr>
  </property>
  <property fmtid="{D5CDD505-2E9C-101B-9397-08002B2CF9AE}" pid="6" name="VersiuneDocument">
    <vt:lpwstr>3</vt:lpwstr>
  </property>
  <property fmtid="{D5CDD505-2E9C-101B-9397-08002B2CF9AE}" pid="7" name="RuntimeGuid">
    <vt:lpwstr>986f3f79-c482-4429-aa66-8637fb06a78b</vt:lpwstr>
  </property>
  <property fmtid="{D5CDD505-2E9C-101B-9397-08002B2CF9AE}" pid="8" name="PunctLucruId">
    <vt:lpwstr>370577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3121064</vt:lpwstr>
  </property>
  <property fmtid="{D5CDD505-2E9C-101B-9397-08002B2CF9AE}" pid="11" name="DosarCerereSordId">
    <vt:lpwstr>3078259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65d3dea5-5d37-49d5-ae5d-326c90faae98</vt:lpwstr>
  </property>
  <property fmtid="{D5CDD505-2E9C-101B-9397-08002B2CF9AE}" pid="16" name="CommitRoles">
    <vt:lpwstr>false</vt:lpwstr>
  </property>
</Properties>
</file>