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2" w:rsidRDefault="00236CE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240AAF" w:rsidRPr="00064581" w:rsidRDefault="00236CE5" w:rsidP="002A0D1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</w:t>
      </w:r>
    </w:p>
    <w:p w:rsidR="00720FD0" w:rsidRPr="00EA2AD9" w:rsidRDefault="00236CE5" w:rsidP="00C03CA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20FD0" w:rsidRDefault="00236CE5" w:rsidP="00522DB9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E66B6324C644F93A2921616F6DAD042"/>
          </w:placeholder>
          <w:showingPlcHdr/>
          <w:text/>
        </w:sdtPr>
        <w:sdtContent>
          <w:r w:rsidRPr="002374F1">
            <w:rPr>
              <w:rStyle w:val="PlaceholderText"/>
            </w:rPr>
            <w:t>număr</w:t>
          </w:r>
        </w:sdtContent>
      </w:sdt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422577A4F77440BFA9AE62B983DC167A"/>
          </w:placeholder>
          <w:date w:fullDate="2016-11-15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42798">
            <w:rPr>
              <w:rFonts w:ascii="Arial" w:hAnsi="Arial" w:cs="Arial"/>
              <w:i w:val="0"/>
              <w:lang w:val="ro-RO"/>
            </w:rPr>
            <w:t>15.11.2016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71B67E317EA441F380BC70C141C2B799"/>
        </w:placeholder>
      </w:sdtPr>
      <w:sdtContent>
        <w:p w:rsidR="00AC0360" w:rsidRPr="00AC0360" w:rsidRDefault="00A42798" w:rsidP="00AC0360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sdtContentLocked"/>
        <w:placeholder>
          <w:docPart w:val="DefaultPlaceholder_1082065158"/>
        </w:placeholder>
      </w:sdtPr>
      <w:sdtContent>
        <w:p w:rsidR="00074A9F" w:rsidRPr="00074A9F" w:rsidRDefault="00236CE5" w:rsidP="00074A9F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AC0360" w:rsidRDefault="00236C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AC0360" w:rsidRDefault="00236C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595382" w:rsidRDefault="00236CE5" w:rsidP="00F6328D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  <w:lang w:val="ro-RO"/>
          </w:rPr>
          <w:alias w:val="Operator economic"/>
          <w:tag w:val="OperatorEconomic"/>
          <w:id w:val="-1132015339"/>
          <w:lock w:val="contentLocked"/>
          <w:placeholder>
            <w:docPart w:val="DC0E0601A955467A8D075E830AD388BE"/>
          </w:placeholder>
          <w:text/>
        </w:sdtPr>
        <w:sdtContent>
          <w:r w:rsidR="00A42798">
            <w:rPr>
              <w:rFonts w:ascii="Arial" w:hAnsi="Arial" w:cs="Arial"/>
              <w:b/>
              <w:sz w:val="24"/>
              <w:szCs w:val="24"/>
              <w:lang w:val="ro-RO"/>
            </w:rPr>
            <w:t>COMUNA BALAN</w:t>
          </w:r>
        </w:sdtContent>
      </w:sdt>
      <w:r w:rsidRPr="00567547">
        <w:rPr>
          <w:rFonts w:ascii="Arial" w:hAnsi="Arial" w:cs="Arial"/>
          <w:sz w:val="24"/>
          <w:szCs w:val="24"/>
          <w:lang w:val="ro-RO"/>
        </w:rPr>
        <w:t>,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dresă sediu social"/>
          <w:tag w:val="SEDIU"/>
          <w:id w:val="2027747594"/>
          <w:lock w:val="contentLocked"/>
          <w:placeholder>
            <w:docPart w:val="1C39BB0E60A44C0C809633B4C3E6625F"/>
          </w:placeholder>
          <w:text/>
        </w:sdtPr>
        <w:sdtContent>
          <w:r w:rsidR="00A42798">
            <w:rPr>
              <w:rFonts w:ascii="Arial" w:hAnsi="Arial" w:cs="Arial"/>
              <w:sz w:val="24"/>
              <w:szCs w:val="24"/>
              <w:lang w:val="ro-RO"/>
            </w:rPr>
            <w:t>Str. STR. PRINCIPALA, Nr. 76, Balan, Judetul Sălaj</w:t>
          </w:r>
        </w:sdtContent>
      </w:sdt>
      <w:r w:rsidRPr="00064581">
        <w:rPr>
          <w:rFonts w:ascii="Arial" w:hAnsi="Arial" w:cs="Arial"/>
          <w:sz w:val="24"/>
          <w:szCs w:val="24"/>
          <w:lang w:val="ro-RO"/>
        </w:rPr>
        <w:t xml:space="preserve">,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Câmp editabil text"/>
          <w:tag w:val="CampEditabil"/>
          <w:id w:val="-1092094258"/>
          <w:placeholder>
            <w:docPart w:val="82AFFD0B57AA42A6ABA082B77D446F5C"/>
          </w:placeholder>
        </w:sdtPr>
        <w:sdtContent>
          <w:r w:rsidR="00A4279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sdtContent>
      </w:sdt>
      <w:r w:rsidRPr="0034127C">
        <w:rPr>
          <w:rFonts w:ascii="Arial" w:hAnsi="Arial" w:cs="Arial"/>
          <w:sz w:val="24"/>
          <w:szCs w:val="24"/>
          <w:lang w:val="ro-RO"/>
        </w:rPr>
        <w:t xml:space="preserve">, </w:t>
      </w:r>
      <w:r w:rsidRPr="0034127C">
        <w:rPr>
          <w:rFonts w:ascii="Arial" w:hAnsi="Arial" w:cs="Arial"/>
          <w:sz w:val="24"/>
          <w:szCs w:val="24"/>
          <w:lang w:val="ro-RO"/>
        </w:rPr>
        <w:t>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69A4604811574144B24B6959114727D2"/>
          </w:placeholder>
          <w:text/>
        </w:sdtPr>
        <w:sdtContent>
          <w:r w:rsidR="00A42798">
            <w:rPr>
              <w:rFonts w:ascii="Arial" w:hAnsi="Arial" w:cs="Arial"/>
              <w:sz w:val="24"/>
              <w:szCs w:val="24"/>
              <w:lang w:val="ro-RO"/>
            </w:rPr>
            <w:t>APM Salaj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B160FF055FA440DABF4AF27F3CF3EE7E"/>
          </w:placeholder>
          <w:text/>
        </w:sdtPr>
        <w:sdtContent>
          <w:r w:rsidR="00A42798">
            <w:rPr>
              <w:rFonts w:ascii="Arial" w:hAnsi="Arial" w:cs="Arial"/>
              <w:sz w:val="24"/>
              <w:szCs w:val="24"/>
              <w:lang w:val="ro-RO"/>
            </w:rPr>
            <w:t>5575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0ED3B7A74D44136B120CC10267295E1"/>
          </w:placeholder>
          <w:date w:fullDate="2016-09-29T00:00:00Z">
            <w:dateFormat w:val="dd.MM.yyyy"/>
            <w:lid w:val="ro-RO"/>
            <w:storeMappedDataAs w:val="dateTime"/>
            <w:calendar w:val="gregorian"/>
          </w:date>
        </w:sdtPr>
        <w:sdtContent>
          <w:r w:rsidR="00A42798">
            <w:rPr>
              <w:rFonts w:ascii="Arial" w:hAnsi="Arial" w:cs="Arial"/>
              <w:spacing w:val="-6"/>
              <w:sz w:val="24"/>
              <w:szCs w:val="24"/>
              <w:lang w:val="ro-RO"/>
            </w:rPr>
            <w:t>29.09.2016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DA94D02D0D0A4A2F80BDDBBB0C011262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F41F0E" w:rsidRPr="00313E08" w:rsidRDefault="00236CE5" w:rsidP="00313E08">
          <w:pPr>
            <w:pStyle w:val="ListParagraph"/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F41F0E" w:rsidRDefault="00236CE5" w:rsidP="00F41F0E">
          <w:pPr>
            <w:numPr>
              <w:ilvl w:val="0"/>
              <w:numId w:val="54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Ordonanţei de Urgenţă a </w:t>
          </w: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595382" w:rsidRDefault="00236CE5" w:rsidP="00595382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54433B">
            <w:rPr>
              <w:rFonts w:ascii="Arial" w:hAnsi="Arial" w:cs="Arial"/>
              <w:sz w:val="24"/>
              <w:szCs w:val="24"/>
              <w:lang w:val="ro-RO"/>
            </w:rPr>
            <w:t>şi ca urmare a delegării de competenţă,</w:t>
          </w:r>
        </w:p>
      </w:sdtContent>
    </w:sdt>
    <w:p w:rsidR="00595382" w:rsidRPr="0001311F" w:rsidRDefault="00236CE5" w:rsidP="00A53B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>autoritatea competentă pentru protecţia mediului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35A93A0DC3D041A4BB5E3337A6F97C2B"/>
          </w:placeholder>
          <w:text/>
        </w:sdtPr>
        <w:sdtContent>
          <w:r w:rsidR="00A42798">
            <w:rPr>
              <w:rFonts w:ascii="Arial" w:hAnsi="Arial" w:cs="Arial"/>
              <w:sz w:val="24"/>
              <w:szCs w:val="24"/>
              <w:lang w:val="ro-RO"/>
            </w:rPr>
            <w:t>APM Sălaj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311F">
        <w:rPr>
          <w:rFonts w:ascii="Arial" w:hAnsi="Arial" w:cs="Arial"/>
          <w:sz w:val="24"/>
          <w:szCs w:val="24"/>
          <w:lang w:val="ro-RO"/>
        </w:rPr>
        <w:t>d</w:t>
      </w:r>
      <w:r w:rsidRPr="0001311F">
        <w:rPr>
          <w:rFonts w:ascii="Arial" w:hAnsi="Arial" w:cs="Arial"/>
          <w:sz w:val="24"/>
          <w:szCs w:val="24"/>
          <w:lang w:val="ro-RO"/>
        </w:rPr>
        <w:t>ecide,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4B79EEDA942C45679A3BD1BD43557DB0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bookmarkStart w:id="0" w:name="_GoBack"/>
          <w:r w:rsidR="00A42798">
            <w:rPr>
              <w:rFonts w:ascii="Arial" w:hAnsi="Arial" w:cs="Arial"/>
              <w:sz w:val="24"/>
              <w:szCs w:val="24"/>
              <w:lang w:val="ro-RO"/>
            </w:rPr>
            <w:t>14.11.2016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,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că proiectul </w:t>
          </w:r>
          <w:r w:rsidR="00A42798" w:rsidRPr="00A42798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Modernizarea infrastructurii rutiere prin asfaltare străzi în comuna Bălan și construire pod peste Valea Almașului în localitatea Chendrea, comuna Bălan, județul Sălaj</w:t>
          </w:r>
          <w:r w:rsidR="00A42798" w:rsidRPr="00A42798">
            <w:rPr>
              <w:rFonts w:ascii="Arial" w:hAnsi="Arial" w:cs="Arial"/>
              <w:i/>
              <w:sz w:val="24"/>
              <w:szCs w:val="24"/>
              <w:lang w:val="ro-RO"/>
            </w:rPr>
            <w:t xml:space="preserve">, </w:t>
          </w:r>
          <w:r w:rsidR="00A42798" w:rsidRPr="00A42798">
            <w:rPr>
              <w:rFonts w:ascii="Arial" w:hAnsi="Arial" w:cs="Arial"/>
              <w:sz w:val="24"/>
              <w:szCs w:val="24"/>
              <w:lang w:val="ro-RO"/>
            </w:rPr>
            <w:t>propus a fi amplasat în intravilanul loc. Bălan, Chechiș, Chendrea, Gălpâia, Gîlgău, com. Bălan, jud. Sălaj</w:t>
          </w:r>
          <w:r w:rsidR="00A42798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nu se supune </w:t>
          </w:r>
          <w:bookmarkEnd w:id="0"/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95382" w:rsidRPr="00447422" w:rsidRDefault="00236CE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1C53098233974098B11ED4B4A33869E9"/>
        </w:placeholder>
      </w:sdtPr>
      <w:sdtContent>
        <w:p w:rsidR="00753675" w:rsidRPr="00522DB9" w:rsidRDefault="00236C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</w:t>
          </w:r>
          <w:r w:rsidRPr="00522DB9">
            <w:rPr>
              <w:rFonts w:ascii="Arial" w:hAnsi="Arial" w:cs="Arial"/>
              <w:sz w:val="24"/>
              <w:szCs w:val="24"/>
            </w:rPr>
            <w:t>ra mediului sunt următoarele:</w:t>
          </w:r>
        </w:p>
        <w:p w:rsidR="00753675" w:rsidRPr="00522DB9" w:rsidRDefault="00236CE5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>, anexa nr.</w:t>
          </w:r>
          <w:r w:rsidR="001E53C1">
            <w:rPr>
              <w:rFonts w:ascii="Arial" w:hAnsi="Arial" w:cs="Arial"/>
              <w:sz w:val="24"/>
              <w:szCs w:val="24"/>
            </w:rPr>
            <w:t xml:space="preserve"> 2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pct. </w:t>
          </w:r>
          <w:r w:rsidR="001E53C1">
            <w:rPr>
              <w:rFonts w:ascii="Arial" w:hAnsi="Arial" w:cs="Arial"/>
              <w:sz w:val="24"/>
              <w:szCs w:val="24"/>
            </w:rPr>
            <w:t>10 lit. b) și pct. 13 lit. a)</w:t>
          </w:r>
          <w:r w:rsidRPr="00522DB9">
            <w:rPr>
              <w:rFonts w:ascii="Arial" w:hAnsi="Arial" w:cs="Arial"/>
              <w:sz w:val="24"/>
              <w:szCs w:val="24"/>
            </w:rPr>
            <w:t>;</w:t>
          </w:r>
        </w:p>
        <w:p w:rsidR="00A42798" w:rsidRDefault="00236CE5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 w:rsidR="00A42798" w:rsidRPr="00522DB9">
            <w:rPr>
              <w:rFonts w:ascii="Arial" w:hAnsi="Arial" w:cs="Arial"/>
              <w:sz w:val="24"/>
              <w:szCs w:val="24"/>
            </w:rPr>
            <w:t xml:space="preserve">b) </w:t>
          </w:r>
          <w:r w:rsidR="00A42798" w:rsidRPr="001B7D0F">
            <w:rPr>
              <w:rFonts w:ascii="Arial" w:hAnsi="Arial" w:cs="Arial"/>
              <w:sz w:val="24"/>
              <w:szCs w:val="24"/>
              <w:lang w:val="pt-BR"/>
            </w:rPr>
            <w:t>Caracteristiclie proiectului:</w:t>
          </w:r>
          <w:r w:rsidR="00A42798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</w:p>
        <w:p w:rsidR="00D71417" w:rsidRDefault="00A42798" w:rsidP="00D71417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E53C1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E53C1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1</w:t>
          </w:r>
          <w:r w:rsidRPr="001E53C1">
            <w:rPr>
              <w:rFonts w:ascii="Arial" w:hAnsi="Arial" w:cs="Arial"/>
              <w:sz w:val="24"/>
              <w:szCs w:val="24"/>
              <w:lang w:val="ro-RO"/>
            </w:rPr>
            <w:t xml:space="preserve">) mărimea proiectului – </w:t>
          </w:r>
          <w:r w:rsidRPr="001E53C1">
            <w:rPr>
              <w:rFonts w:ascii="Arial" w:hAnsi="Arial" w:cs="Arial"/>
              <w:sz w:val="24"/>
              <w:szCs w:val="24"/>
            </w:rPr>
            <w:t xml:space="preserve">lucrarea se va realiza pe străzi existente din localitățile </w:t>
          </w:r>
          <w:r w:rsidR="001E53C1" w:rsidRPr="001E53C1">
            <w:rPr>
              <w:rFonts w:ascii="Arial" w:hAnsi="Arial" w:cs="Arial"/>
              <w:sz w:val="24"/>
              <w:szCs w:val="24"/>
            </w:rPr>
            <w:t>Bălan, Chechiș, Chendrea, Gălpâia, Gîlgău</w:t>
          </w:r>
          <w:r w:rsidRPr="001E53C1">
            <w:rPr>
              <w:rFonts w:ascii="Arial" w:hAnsi="Arial" w:cs="Arial"/>
              <w:sz w:val="24"/>
              <w:szCs w:val="24"/>
            </w:rPr>
            <w:t xml:space="preserve">, intravilanul comuna </w:t>
          </w:r>
          <w:r w:rsidR="001E53C1" w:rsidRPr="001E53C1">
            <w:rPr>
              <w:rFonts w:ascii="Arial" w:hAnsi="Arial" w:cs="Arial"/>
              <w:sz w:val="24"/>
              <w:szCs w:val="24"/>
            </w:rPr>
            <w:t>Bălan</w:t>
          </w:r>
          <w:r w:rsidRPr="001E53C1">
            <w:rPr>
              <w:rFonts w:ascii="Arial" w:hAnsi="Arial" w:cs="Arial"/>
              <w:sz w:val="24"/>
              <w:szCs w:val="24"/>
            </w:rPr>
            <w:t xml:space="preserve">. </w:t>
          </w:r>
          <w:r w:rsidR="001E53C1" w:rsidRPr="001E53C1">
            <w:rPr>
              <w:rFonts w:ascii="Arial" w:hAnsi="Arial" w:cs="Arial"/>
              <w:sz w:val="24"/>
              <w:szCs w:val="24"/>
            </w:rPr>
            <w:t xml:space="preserve">Lungimea totală a străzilor ce vor fi modernizate este de 5153 m, astfel: </w:t>
          </w:r>
          <w:r w:rsidR="001E53C1" w:rsidRPr="001E53C1">
            <w:rPr>
              <w:rFonts w:ascii="Arial" w:hAnsi="Arial" w:cs="Arial"/>
              <w:sz w:val="24"/>
              <w:szCs w:val="24"/>
              <w:lang w:val="ro-RO"/>
            </w:rPr>
            <w:t>în localitatea Bălan cu lungimea de 1141,00  m; în localitatea Chendrea cu lungimea de 772,00 m; în localitatea Chechiş cu lungimea de 1589,00  m; în localitatea Gîlgău Almaşului cu lungimea de 1051,00  m; în localitatea Gălpîia cu lungimea de 600,00  m</w:t>
          </w:r>
          <w:r w:rsidRPr="001E53C1">
            <w:rPr>
              <w:rFonts w:ascii="Arial" w:hAnsi="Arial" w:cs="Arial"/>
              <w:sz w:val="24"/>
              <w:szCs w:val="24"/>
            </w:rPr>
            <w:t xml:space="preserve">. </w:t>
          </w:r>
          <w:r w:rsidR="00D71417">
            <w:rPr>
              <w:rFonts w:ascii="Arial" w:hAnsi="Arial" w:cs="Arial"/>
              <w:sz w:val="24"/>
              <w:szCs w:val="24"/>
            </w:rPr>
            <w:t>Lățimea părții carosabile va fi cuprinsă între 3 m și 4 m, cu o singură bandă de circulație</w:t>
          </w:r>
          <w:r w:rsidRPr="001E53C1">
            <w:rPr>
              <w:rFonts w:ascii="Arial" w:hAnsi="Arial" w:cs="Arial"/>
              <w:sz w:val="24"/>
              <w:szCs w:val="24"/>
            </w:rPr>
            <w:t>. Î</w:t>
          </w:r>
          <w:r w:rsidRPr="001E53C1">
            <w:rPr>
              <w:rFonts w:ascii="Arial" w:hAnsi="Arial" w:cs="Arial"/>
              <w:sz w:val="24"/>
              <w:szCs w:val="24"/>
              <w:lang w:val="ro-RO"/>
            </w:rPr>
            <w:t xml:space="preserve">n baza predimensionării pentru structura rutieră adoptată a rezultat următoarea stratificațe: - 4 cm strat de uzura din beton asfaltic BA16 - 6 cm strat e legatura din BAD25 - 15 cm strat de baza din piatra sparta - 20 cm strat de fundatie din balast - strat de forma existent. </w:t>
          </w:r>
        </w:p>
        <w:p w:rsidR="00A42798" w:rsidRPr="001E53C1" w:rsidRDefault="00A42798" w:rsidP="00D71417">
          <w:pPr>
            <w:spacing w:after="0" w:line="240" w:lineRule="auto"/>
            <w:jc w:val="both"/>
            <w:rPr>
              <w:rFonts w:ascii="Arial" w:eastAsia="Times New Roman" w:hAnsi="Arial" w:cs="Arial"/>
              <w:sz w:val="24"/>
              <w:szCs w:val="24"/>
              <w:lang w:val="ro-RO" w:eastAsia="ar-SA"/>
            </w:rPr>
          </w:pPr>
          <w:r w:rsidRPr="001E53C1">
            <w:rPr>
              <w:rFonts w:ascii="Arial" w:hAnsi="Arial" w:cs="Arial"/>
              <w:sz w:val="24"/>
              <w:szCs w:val="24"/>
            </w:rPr>
            <w:t xml:space="preserve">Ținând cont de faptul că în </w:t>
          </w:r>
          <w:r w:rsidR="00243E4F">
            <w:rPr>
              <w:rFonts w:ascii="Arial" w:hAnsi="Arial" w:cs="Arial"/>
              <w:sz w:val="24"/>
              <w:szCs w:val="24"/>
            </w:rPr>
            <w:t>present, în localitatea Chendrea,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traficul se desfășoară pe</w:t>
          </w:r>
          <w:r w:rsidR="00243E4F">
            <w:rPr>
              <w:rFonts w:ascii="Arial" w:hAnsi="Arial" w:cs="Arial"/>
              <w:sz w:val="24"/>
              <w:szCs w:val="24"/>
            </w:rPr>
            <w:t xml:space="preserve"> un pod vechi, de lemn, pod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care nu asigura desfășurarea traficului în bune conditii, a</w:t>
          </w:r>
          <w:r w:rsidR="00243E4F">
            <w:rPr>
              <w:rFonts w:ascii="Arial" w:hAnsi="Arial" w:cs="Arial"/>
              <w:sz w:val="24"/>
              <w:szCs w:val="24"/>
            </w:rPr>
            <w:t>cesta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se v</w:t>
          </w:r>
          <w:r w:rsidR="00243E4F">
            <w:rPr>
              <w:rFonts w:ascii="Arial" w:hAnsi="Arial" w:cs="Arial"/>
              <w:sz w:val="24"/>
              <w:szCs w:val="24"/>
            </w:rPr>
            <w:t>a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demola iar în locul lor se v</w:t>
          </w:r>
          <w:r w:rsidR="00243E4F">
            <w:rPr>
              <w:rFonts w:ascii="Arial" w:hAnsi="Arial" w:cs="Arial"/>
              <w:sz w:val="24"/>
              <w:szCs w:val="24"/>
            </w:rPr>
            <w:t>a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amplasa</w:t>
          </w:r>
          <w:r w:rsidR="00243E4F">
            <w:rPr>
              <w:rFonts w:ascii="Arial" w:hAnsi="Arial" w:cs="Arial"/>
              <w:sz w:val="24"/>
              <w:szCs w:val="24"/>
            </w:rPr>
            <w:t xml:space="preserve"> un 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pod no</w:t>
          </w:r>
          <w:r w:rsidR="00243E4F">
            <w:rPr>
              <w:rFonts w:ascii="Arial" w:hAnsi="Arial" w:cs="Arial"/>
              <w:sz w:val="24"/>
              <w:szCs w:val="24"/>
            </w:rPr>
            <w:t>u</w:t>
          </w:r>
          <w:r w:rsidRPr="001E53C1">
            <w:rPr>
              <w:rFonts w:ascii="Arial" w:hAnsi="Arial" w:cs="Arial"/>
              <w:sz w:val="24"/>
              <w:szCs w:val="24"/>
            </w:rPr>
            <w:t xml:space="preserve"> peste </w:t>
          </w:r>
          <w:r w:rsidR="00243E4F">
            <w:rPr>
              <w:rFonts w:ascii="Arial" w:hAnsi="Arial" w:cs="Arial"/>
              <w:sz w:val="24"/>
              <w:szCs w:val="24"/>
            </w:rPr>
            <w:t>Valea Almașului</w:t>
          </w:r>
          <w:r w:rsidRPr="001E53C1">
            <w:rPr>
              <w:rFonts w:ascii="Arial" w:hAnsi="Arial" w:cs="Arial"/>
              <w:sz w:val="24"/>
              <w:szCs w:val="24"/>
            </w:rPr>
            <w:t>.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B0314">
            <w:rPr>
              <w:rFonts w:ascii="Arial" w:hAnsi="Arial" w:cs="Arial"/>
              <w:sz w:val="24"/>
              <w:szCs w:val="24"/>
              <w:lang w:val="ro-RO"/>
            </w:rPr>
            <w:lastRenderedPageBreak/>
            <w:t>Pod no</w:t>
          </w:r>
          <w:r w:rsidR="00243E4F">
            <w:rPr>
              <w:rFonts w:ascii="Arial" w:hAnsi="Arial" w:cs="Arial"/>
              <w:sz w:val="24"/>
              <w:szCs w:val="24"/>
              <w:lang w:val="ro-RO"/>
            </w:rPr>
            <w:t>u</w:t>
          </w:r>
          <w:r w:rsidRPr="007B0314">
            <w:rPr>
              <w:rFonts w:ascii="Arial" w:hAnsi="Arial" w:cs="Arial"/>
              <w:sz w:val="24"/>
              <w:szCs w:val="24"/>
              <w:lang w:val="ro-RO"/>
            </w:rPr>
            <w:t xml:space="preserve"> v</w:t>
          </w:r>
          <w:r w:rsidR="00243E4F">
            <w:rPr>
              <w:rFonts w:ascii="Arial" w:hAnsi="Arial" w:cs="Arial"/>
              <w:sz w:val="24"/>
              <w:szCs w:val="24"/>
              <w:lang w:val="ro-RO"/>
            </w:rPr>
            <w:t>a</w:t>
          </w:r>
          <w:r w:rsidRPr="007B0314">
            <w:rPr>
              <w:rFonts w:ascii="Arial" w:hAnsi="Arial" w:cs="Arial"/>
              <w:sz w:val="24"/>
              <w:szCs w:val="24"/>
              <w:lang w:val="ro-RO"/>
            </w:rPr>
            <w:t xml:space="preserve"> avea urm</w:t>
          </w:r>
          <w:r>
            <w:rPr>
              <w:rFonts w:ascii="Arial" w:hAnsi="Arial" w:cs="Arial"/>
              <w:sz w:val="24"/>
              <w:szCs w:val="24"/>
              <w:lang w:val="ro-RO"/>
            </w:rPr>
            <w:t>ă</w:t>
          </w:r>
          <w:r w:rsidRPr="007B0314">
            <w:rPr>
              <w:rFonts w:ascii="Arial" w:hAnsi="Arial" w:cs="Arial"/>
              <w:sz w:val="24"/>
              <w:szCs w:val="24"/>
              <w:lang w:val="ro-RO"/>
            </w:rPr>
            <w:t>toarele caracteristici: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42798" w:rsidRDefault="00A42798" w:rsidP="00A4279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infrastructura se va realiza din </w:t>
          </w:r>
          <w:r w:rsidR="00243E4F">
            <w:rPr>
              <w:rFonts w:ascii="Arial" w:hAnsi="Arial" w:cs="Arial"/>
              <w:sz w:val="24"/>
              <w:szCs w:val="24"/>
              <w:lang w:val="ro-RO"/>
            </w:rPr>
            <w:t>6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culee din beton armat, fundate direct; lumina va fi de </w:t>
          </w:r>
          <w:r w:rsidR="00243E4F">
            <w:rPr>
              <w:rFonts w:ascii="Arial" w:hAnsi="Arial" w:cs="Arial"/>
              <w:sz w:val="24"/>
              <w:szCs w:val="24"/>
              <w:lang w:val="ro-RO"/>
            </w:rPr>
            <w:t xml:space="preserve"> 30,7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m; </w:t>
          </w:r>
        </w:p>
        <w:p w:rsidR="00A42798" w:rsidRDefault="00A42798" w:rsidP="00A4279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 xml:space="preserve">- </w:t>
          </w:r>
          <w:r w:rsidR="00243E4F">
            <w:rPr>
              <w:rFonts w:ascii="Arial" w:hAnsi="Arial" w:cs="Arial"/>
              <w:sz w:val="24"/>
              <w:szCs w:val="24"/>
              <w:lang w:val="ro-RO"/>
            </w:rPr>
            <w:t>s</w:t>
          </w:r>
          <w:r w:rsidR="00243E4F" w:rsidRPr="00243E4F">
            <w:rPr>
              <w:rFonts w:ascii="Arial" w:hAnsi="Arial" w:cs="Arial"/>
              <w:sz w:val="24"/>
              <w:szCs w:val="24"/>
              <w:lang w:val="fr-FR"/>
            </w:rPr>
            <w:t>ecţiunea transversal va asigura un gabarit total de 6,00 m alcătuit din lăţimea părţii carosabile de 5</w:t>
          </w:r>
          <w:r w:rsidR="00243E4F">
            <w:rPr>
              <w:rFonts w:ascii="Arial" w:hAnsi="Arial" w:cs="Arial"/>
              <w:sz w:val="24"/>
              <w:szCs w:val="24"/>
              <w:lang w:val="fr-FR"/>
            </w:rPr>
            <w:t>,00 m</w:t>
          </w:r>
          <w:r w:rsidR="00243E4F" w:rsidRPr="00243E4F">
            <w:rPr>
              <w:rFonts w:ascii="Arial" w:hAnsi="Arial" w:cs="Arial"/>
              <w:sz w:val="24"/>
              <w:szCs w:val="24"/>
              <w:lang w:val="fr-FR"/>
            </w:rPr>
            <w:t xml:space="preserve"> şi un trotuar pietonal de 1,00 m</w:t>
          </w:r>
          <w:r>
            <w:rPr>
              <w:rFonts w:ascii="Arial" w:hAnsi="Arial" w:cs="Arial"/>
              <w:sz w:val="24"/>
              <w:szCs w:val="24"/>
              <w:lang w:val="ro-RO"/>
            </w:rPr>
            <w:t>;</w:t>
          </w:r>
        </w:p>
        <w:p w:rsidR="00243E4F" w:rsidRDefault="00243E4F" w:rsidP="00243E4F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r</w:t>
          </w:r>
          <w:r w:rsidRPr="00243E4F">
            <w:rPr>
              <w:rFonts w:ascii="Arial" w:hAnsi="Arial" w:cs="Arial"/>
              <w:sz w:val="24"/>
              <w:szCs w:val="24"/>
              <w:lang w:val="ro-RO"/>
            </w:rPr>
            <w:t>acordarea culeelor cu terasamentele se va face prin aripi de beton cu fundatii proprii.</w:t>
          </w:r>
        </w:p>
        <w:p w:rsidR="00243E4F" w:rsidRPr="00243E4F" w:rsidRDefault="00243E4F" w:rsidP="00243E4F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p</w:t>
          </w:r>
          <w:r w:rsidRPr="00243E4F">
            <w:rPr>
              <w:rFonts w:ascii="Arial" w:hAnsi="Arial" w:cs="Arial"/>
              <w:sz w:val="24"/>
              <w:szCs w:val="24"/>
              <w:lang w:val="ro-RO"/>
            </w:rPr>
            <w:t>entru asigurarea accesului in albie s-a prevazut realizarea unei scari de acces.</w:t>
          </w:r>
        </w:p>
        <w:p w:rsidR="00243E4F" w:rsidRPr="00243E4F" w:rsidRDefault="00243E4F" w:rsidP="00243E4F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a</w:t>
          </w:r>
          <w:r w:rsidRPr="00243E4F">
            <w:rPr>
              <w:rFonts w:ascii="Arial" w:hAnsi="Arial" w:cs="Arial"/>
              <w:sz w:val="24"/>
              <w:szCs w:val="24"/>
              <w:lang w:val="ro-RO"/>
            </w:rPr>
            <w:t>menajarea albiei cuprinde protejarea malurilor cu ziduri de gabioane H = 2,0 m., realizate in prelungirea aripilor, amonte si aval.</w:t>
          </w:r>
        </w:p>
        <w:p w:rsidR="00A42798" w:rsidRDefault="00A42798" w:rsidP="00A4279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decolmatarea și reprofilarea albiei, amonte și aval de pod;</w:t>
          </w:r>
        </w:p>
        <w:p w:rsidR="00A42798" w:rsidRDefault="00A42798" w:rsidP="00A42798">
          <w:pPr>
            <w:spacing w:after="0" w:line="240" w:lineRule="auto"/>
            <w:ind w:left="72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sz w:val="24"/>
              <w:szCs w:val="24"/>
              <w:lang w:val="ro-RO"/>
            </w:rPr>
            <w:t>- executarea unui pereu din piatră brută rostuită cu mortar, mărginit amonte și aval de pinteni și rizberme;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B7D0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7D0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2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>) cumularea cu alte proiecte - în zona amplasamentului nu se mai derulează alte proiecte;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7D0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3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>) utilizarea resurselor naturale - se vor utiliza resurse naturale în cantităţi limitate, iar materialele necesare realizarii proiectului vor fi preluate de la societăţi autorizate;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B7D0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7D0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4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>) producţia de deşeuri: deşeurile rezultate în urma execuţiei lucrărilor, se vor depozita selectiv pe categorie de deşeu în containere speciale şi vor fi predate la societăţi autorizate în colectare/ valorificare/eliminare;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1B7D0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7D0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5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 xml:space="preserve">) emisiile poluante, inclusiv zgomotul şi alte surse de disconfort:vor fi generate de utilajele şi mijloacele de transport, pe perioada de realizare a proiectului;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1B7D0F">
            <w:rPr>
              <w:rFonts w:ascii="Arial" w:hAnsi="Arial" w:cs="Arial"/>
              <w:sz w:val="24"/>
              <w:szCs w:val="24"/>
              <w:lang w:val="ro-RO"/>
            </w:rPr>
            <w:t>b</w:t>
          </w:r>
          <w:r w:rsidRPr="001B7D0F">
            <w:rPr>
              <w:rFonts w:ascii="Arial" w:hAnsi="Arial" w:cs="Arial"/>
              <w:sz w:val="24"/>
              <w:szCs w:val="24"/>
              <w:vertAlign w:val="subscript"/>
              <w:lang w:val="ro-RO"/>
            </w:rPr>
            <w:t>6</w:t>
          </w:r>
          <w:r w:rsidRPr="001B7D0F">
            <w:rPr>
              <w:rFonts w:ascii="Arial" w:hAnsi="Arial" w:cs="Arial"/>
              <w:sz w:val="24"/>
              <w:szCs w:val="24"/>
              <w:lang w:val="ro-RO"/>
            </w:rPr>
            <w:t>) riscul de accident, ţinându-se seama în special de substanţele şi de tehnologiile utilizate: riscul de accident, pe perioada execuţiei lucrărilor este redus, iar</w:t>
          </w:r>
          <w:r w:rsidRPr="001B7D0F">
            <w:rPr>
              <w:rFonts w:ascii="Arial" w:hAnsi="Arial" w:cs="Arial"/>
              <w:sz w:val="24"/>
              <w:szCs w:val="24"/>
              <w:lang w:val="pl-PL"/>
            </w:rPr>
            <w:t xml:space="preserve"> alimentarea utilajelor cu carburanţi se face numai la staţiile de distribuţie carburanţi autorizate;</w:t>
          </w:r>
          <w:r>
            <w:rPr>
              <w:rFonts w:ascii="Arial" w:hAnsi="Arial" w:cs="Arial"/>
              <w:sz w:val="24"/>
              <w:szCs w:val="24"/>
              <w:lang w:val="pl-PL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pt-BR"/>
            </w:rPr>
          </w:pPr>
          <w:r>
            <w:rPr>
              <w:rFonts w:ascii="Arial" w:hAnsi="Arial" w:cs="Arial"/>
              <w:sz w:val="24"/>
              <w:szCs w:val="24"/>
            </w:rPr>
            <w:t>c)</w:t>
          </w:r>
          <w:r w:rsidRPr="00727875">
            <w:rPr>
              <w:rFonts w:ascii="Arial" w:hAnsi="Arial" w:cs="Arial"/>
              <w:sz w:val="24"/>
              <w:szCs w:val="24"/>
              <w:lang w:val="pt-BR"/>
            </w:rPr>
            <w:t xml:space="preserve"> Localizarea proiectului: în intravilanul localităţi</w:t>
          </w:r>
          <w:r>
            <w:rPr>
              <w:rFonts w:ascii="Arial" w:hAnsi="Arial" w:cs="Arial"/>
              <w:sz w:val="24"/>
              <w:szCs w:val="24"/>
              <w:lang w:val="pt-BR"/>
            </w:rPr>
            <w:t>lor</w:t>
          </w:r>
          <w:r w:rsidRPr="00727875"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>
            <w:rPr>
              <w:rFonts w:ascii="Arial" w:hAnsi="Arial" w:cs="Arial"/>
              <w:sz w:val="24"/>
              <w:szCs w:val="24"/>
              <w:lang w:val="pt-BR"/>
            </w:rPr>
            <w:t>Agrij și Răstolțu Deșert</w:t>
          </w:r>
          <w:r w:rsidRPr="00727875">
            <w:rPr>
              <w:rFonts w:ascii="Arial" w:hAnsi="Arial" w:cs="Arial"/>
              <w:sz w:val="24"/>
              <w:szCs w:val="24"/>
              <w:lang w:val="pt-BR"/>
            </w:rPr>
            <w:t xml:space="preserve">, comuna </w:t>
          </w:r>
          <w:r>
            <w:rPr>
              <w:rFonts w:ascii="Arial" w:hAnsi="Arial" w:cs="Arial"/>
              <w:sz w:val="24"/>
              <w:szCs w:val="24"/>
              <w:lang w:val="pt-BR"/>
            </w:rPr>
            <w:t>Agrij</w:t>
          </w:r>
          <w:r w:rsidRPr="00727875">
            <w:rPr>
              <w:rFonts w:ascii="Arial" w:hAnsi="Arial" w:cs="Arial"/>
              <w:sz w:val="24"/>
              <w:szCs w:val="24"/>
              <w:lang w:val="pt-BR"/>
            </w:rPr>
            <w:t xml:space="preserve">, jud. Sălaj, </w:t>
          </w:r>
          <w:r>
            <w:rPr>
              <w:rFonts w:ascii="Arial" w:hAnsi="Arial" w:cs="Arial"/>
              <w:sz w:val="24"/>
              <w:szCs w:val="24"/>
              <w:lang w:val="pt-BR"/>
            </w:rPr>
            <w:t xml:space="preserve"> </w:t>
          </w:r>
          <w:r w:rsidRPr="00727875">
            <w:rPr>
              <w:rFonts w:ascii="Arial" w:hAnsi="Arial" w:cs="Arial"/>
              <w:sz w:val="24"/>
              <w:szCs w:val="24"/>
              <w:lang w:val="pt-BR"/>
            </w:rPr>
            <w:t xml:space="preserve">  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27875">
            <w:rPr>
              <w:rFonts w:ascii="Arial" w:hAnsi="Arial" w:cs="Arial"/>
              <w:sz w:val="24"/>
              <w:szCs w:val="24"/>
              <w:lang w:val="pt-BR"/>
            </w:rPr>
            <w:t>-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 xml:space="preserve"> utilizarea existentă a terenului: teren 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având folosința actuală de drumuri 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împietruire, nemodernizate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 xml:space="preserve">, teren intravilan, conform Certificatului de Urbanism nr. </w:t>
          </w:r>
          <w:r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3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>/2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2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>.0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>.201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6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 xml:space="preserve">, eliberat de Primăria Comunei </w:t>
          </w:r>
          <w:r w:rsidR="00236CE5">
            <w:rPr>
              <w:rFonts w:ascii="Arial" w:hAnsi="Arial" w:cs="Arial"/>
              <w:sz w:val="24"/>
              <w:szCs w:val="24"/>
              <w:lang w:val="ro-RO"/>
            </w:rPr>
            <w:t>Bălan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>;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727875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27875">
            <w:rPr>
              <w:rFonts w:ascii="Arial" w:hAnsi="Arial" w:cs="Arial"/>
              <w:sz w:val="24"/>
              <w:szCs w:val="24"/>
              <w:lang w:val="ro-RO"/>
            </w:rPr>
            <w:t>- relativa abundenţă a resurselor naturale din zonă, calitatea şi capacitatea regenerativă a acestora:  nu este cazul.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27875">
            <w:rPr>
              <w:rFonts w:ascii="Arial" w:hAnsi="Arial" w:cs="Arial"/>
              <w:sz w:val="24"/>
              <w:szCs w:val="24"/>
              <w:lang w:val="ro-RO"/>
            </w:rPr>
            <w:t>d) Caracteristicile impactului potenţial: - nu este cazul.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42798" w:rsidRPr="00522DB9" w:rsidRDefault="00A42798" w:rsidP="00A42798">
          <w:pPr>
            <w:autoSpaceDE w:val="0"/>
            <w:autoSpaceDN w:val="0"/>
            <w:adjustRightInd w:val="0"/>
            <w:spacing w:after="0" w:line="240" w:lineRule="auto"/>
            <w:ind w:firstLine="720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>Condiţiile de realizare a proiectului: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art. 22 alin. (1) din HG nr. 445/2009: "În situaţia în care, după emiterea acordului de mediu şi înaintea obţinerii aprobării de dezvoltare, proiectul a suferit modificări, titularul proiectului este obligat să notifice în scris autoritatea publică pentru protecţia mediului emitentă asupra acestor modificări". 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>Respectarea prevederilor din Avizul de Gospodărire a Apelor nr. 79/29.03.2016, emis de Administrația Bazinală  de Apă "Someș - Tisa " Cluj Napoca;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Se vor respecta limitele impuse de STAS 12574/87 privind condiţiile de calitate a aerului în zonele protejate; 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>Pe perioada execuţiei lucrărilor vor fi întreprinse măsuri pentru prevenirea şi reducerea poluării atmosferei cu pulberi, praf şi noxe chimice de orice fel, prin transportul şi manipularea adecvată a materialelor de orice natură şi a substanţelor chimice periculoase;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Menţinerea permanentă a drumurilor de acces în stare bună, întreţinerea continuă a utilajelor şi mijloacelor de transport pentru limitarea nivelului emisiilor în atmosferă; 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Se vor lua măsuri de evitare a poluării fonice şi de încadrare în normativele standard pentru vibraţii şi zgomote conform STAS nr. 10009/1988 şi STAS 12025/2/1981. 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>Deşeurile rezultate, indiferent de natura lor se vor gestiona în conformitate cu prevederile Legii 211 din 2011</w:t>
          </w:r>
          <w:r w:rsidR="00236CE5"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>(r1)</w:t>
          </w: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>, privind regimul deşeurilor;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lastRenderedPageBreak/>
            <w:t xml:space="preserve">Monitorizarea gestiunii deşeurilor prin respectarea H.G. nr. 856/2002, cu modificările ulterioare privind evidenţa gestiunii deşeurilor şi pentru aprobarea listei cuprinzând deşeurile, inclusiv deşeurile periculoase;  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Respectarea H.G. nr. 1403/2007 privind refacerea zonelor în care solul, subsolul, şi ecosistemele terestre au fost afectate; </w:t>
          </w:r>
        </w:p>
        <w:p w:rsidR="00236CE5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 xml:space="preserve">Respectarea  Hotărârii  Guvernului nr. 621 din 23.06.2005  privind  gestionarea ambalajelor şi a deşeurilor din ambalaje; 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iCs/>
              <w:sz w:val="24"/>
              <w:szCs w:val="24"/>
              <w:lang w:val="ro-RO"/>
            </w:rPr>
            <w:t>Repararea utilajelor şi a mijloacelor de transport şi schimbul de ulei se va face numai în incinte autorizate</w:t>
          </w:r>
          <w:r w:rsidRPr="00236CE5">
            <w:rPr>
              <w:rFonts w:ascii="Arial" w:hAnsi="Arial" w:cs="Arial"/>
              <w:sz w:val="24"/>
              <w:szCs w:val="24"/>
              <w:lang w:val="ro-RO"/>
            </w:rPr>
            <w:t xml:space="preserve">;  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>Respectarea prevederilor OUG nr. 195/2005 privind protecţia mediului, aprobată cu modificări de Legea nr. 265/2006, modificată de OUG nr. 57/2007 , OUG nr. 114/2007 şi OUG nr. 164/2008,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 xml:space="preserve">Amplasarea organizării de şantier şi a depozitelor, precum şi alte activităţi conexe, se vor realiza cu respectarea prevederilor O.U.G. nr. 195/2005 aprobată cu modificări prin Legea nr. 265/2006 privind protecţia mediului cu completările şi modificările ulterioare; </w:t>
          </w:r>
        </w:p>
        <w:p w:rsid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>Respectarea prevederilor actelor/avizelor emise de alte autorităţi pentru prezentul proiect;</w:t>
          </w:r>
        </w:p>
        <w:p w:rsidR="00A42798" w:rsidRPr="00236CE5" w:rsidRDefault="00A42798" w:rsidP="00236CE5">
          <w:pPr>
            <w:pStyle w:val="ListParagraph"/>
            <w:numPr>
              <w:ilvl w:val="0"/>
              <w:numId w:val="9"/>
            </w:numPr>
            <w:spacing w:after="0" w:line="240" w:lineRule="auto"/>
            <w:ind w:left="36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236CE5">
            <w:rPr>
              <w:rFonts w:ascii="Arial" w:hAnsi="Arial" w:cs="Arial"/>
              <w:sz w:val="24"/>
              <w:szCs w:val="24"/>
              <w:lang w:val="ro-RO"/>
            </w:rPr>
            <w:t xml:space="preserve">Respectarea prevederilor STAS 10009/1988, privind nivelul de zgomot.  </w:t>
          </w:r>
        </w:p>
        <w:p w:rsidR="00A42798" w:rsidRDefault="00A42798" w:rsidP="00A42798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42798" w:rsidRDefault="00A42798" w:rsidP="00A42798">
          <w:pPr>
            <w:spacing w:after="0" w:line="240" w:lineRule="auto"/>
            <w:ind w:firstLine="270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727875">
            <w:rPr>
              <w:rFonts w:ascii="Arial" w:hAnsi="Arial" w:cs="Arial"/>
              <w:sz w:val="24"/>
              <w:szCs w:val="24"/>
              <w:lang w:val="ro-RO"/>
            </w:rPr>
            <w:t>Pentru obţinerea autorizaţiei de construire se vor obţine actele/avizele stabilite în certificatul de urbanism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și cele solicitate în ședința CAT:</w:t>
          </w:r>
        </w:p>
        <w:p w:rsidR="00A42798" w:rsidRPr="00D46518" w:rsidRDefault="00A42798" w:rsidP="00A42798">
          <w:pPr>
            <w:spacing w:after="0" w:line="240" w:lineRule="auto"/>
            <w:ind w:firstLine="270"/>
            <w:jc w:val="both"/>
            <w:rPr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727875"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  <w:tab/>
          </w:r>
          <w:r w:rsidRPr="00D46518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- act de regleglentare emis de SGA</w:t>
          </w:r>
          <w:r w:rsidR="00D46518" w:rsidRPr="00D46518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.</w:t>
          </w:r>
        </w:p>
        <w:p w:rsidR="00A42798" w:rsidRDefault="00A42798" w:rsidP="00A42798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</w:p>
        <w:p w:rsidR="00A42798" w:rsidRPr="008241F4" w:rsidRDefault="00A42798" w:rsidP="00A42798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</w:pPr>
          <w:r w:rsidRPr="008241F4"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 xml:space="preserve">Titularul proiectului are obligaţia de a notifica în scris autoritatea competenta pentru protecţia mediului despre orice modificare sau extindere a proiectului survenita după emiterea deciziei etapei de încadrare, APM Sălaj urmând a aplica in mod corespunzător, in aceasta situaţie prevederile art. 22 alin(3) din HG nr. 445/2009. </w:t>
          </w:r>
          <w:r w:rsidRPr="008241F4">
            <w:rPr>
              <w:rFonts w:ascii="Arial" w:hAnsi="Arial" w:cs="Arial"/>
              <w:b/>
              <w:bCs/>
              <w:iCs/>
              <w:sz w:val="24"/>
              <w:szCs w:val="24"/>
              <w:lang w:val="ro-RO"/>
            </w:rPr>
            <w:tab/>
          </w:r>
        </w:p>
        <w:p w:rsidR="00A42798" w:rsidRDefault="00A42798" w:rsidP="00A42798">
          <w:pPr>
            <w:spacing w:after="0" w:line="240" w:lineRule="auto"/>
            <w:ind w:firstLine="720"/>
            <w:jc w:val="both"/>
            <w:rPr>
              <w:rFonts w:ascii="Arial" w:hAnsi="Arial" w:cs="Arial"/>
              <w:b/>
              <w:bCs/>
              <w:i/>
              <w:iCs/>
              <w:sz w:val="24"/>
              <w:szCs w:val="24"/>
              <w:lang w:val="ro-RO"/>
            </w:rPr>
          </w:pPr>
        </w:p>
        <w:p w:rsidR="00753675" w:rsidRPr="00522DB9" w:rsidRDefault="00A42798" w:rsidP="00D4651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727875">
            <w:rPr>
              <w:rFonts w:ascii="Arial" w:hAnsi="Arial" w:cs="Arial"/>
              <w:sz w:val="24"/>
              <w:szCs w:val="24"/>
              <w:lang w:val="ro-RO"/>
            </w:rPr>
            <w:t>Prezentul act nu exonerează de răspundere titularul, proiectantul si/sau constructorul in cazul producerii unor accidente in timpul execuţiei lucrărilor sau exploatării acestora.</w:t>
          </w:r>
        </w:p>
      </w:sdtContent>
    </w:sdt>
    <w:p w:rsidR="00595382" w:rsidRPr="00447422" w:rsidRDefault="00236CE5" w:rsidP="005953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595382" w:rsidRDefault="00236CE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67594C30AB684841ACAE2EA4D5746903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</w:t>
          </w:r>
          <w:r w:rsidRPr="00EB548E">
            <w:rPr>
              <w:rFonts w:ascii="Arial" w:hAnsi="Arial" w:cs="Arial"/>
              <w:sz w:val="24"/>
              <w:szCs w:val="24"/>
            </w:rPr>
            <w:t xml:space="preserve">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EB548E" w:rsidRDefault="00236CE5" w:rsidP="00064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4B0413CF93D849288DC0D6DCD416D5D5"/>
        </w:placeholder>
      </w:sdtPr>
      <w:sdtEndPr>
        <w:rPr>
          <w:b w:val="0"/>
        </w:rPr>
      </w:sdtEndPr>
      <w:sdtContent>
        <w:p w:rsidR="00D46518" w:rsidRPr="00D46518" w:rsidRDefault="00D46518" w:rsidP="00D46518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</w:t>
          </w:r>
          <w:r w:rsidRPr="00D4651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EXECUTIV,</w:t>
          </w:r>
        </w:p>
        <w:p w:rsidR="00D46518" w:rsidRPr="00D46518" w:rsidRDefault="00D46518" w:rsidP="00D46518">
          <w:pPr>
            <w:spacing w:after="0"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D4651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Dr. ing. AURICA GREC</w:t>
          </w: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D46518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</w:t>
          </w: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D46518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Şef  Serviciu Avize, Acorduri, Autorizaţii, </w:t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  <w:t xml:space="preserve">                       </w:t>
          </w: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ing. Gizella Balint             </w:t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</w: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ab/>
            <w:t xml:space="preserve">                  </w:t>
          </w: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it-IT"/>
            </w:rPr>
          </w:pPr>
        </w:p>
        <w:p w:rsidR="00D46518" w:rsidRPr="00D46518" w:rsidRDefault="00D46518" w:rsidP="00D4651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</w:rPr>
          </w:pPr>
          <w:r w:rsidRPr="00D46518">
            <w:rPr>
              <w:rFonts w:ascii="Arial" w:hAnsi="Arial" w:cs="Arial"/>
              <w:bCs/>
              <w:sz w:val="24"/>
              <w:szCs w:val="24"/>
              <w:lang w:val="it-IT"/>
            </w:rPr>
            <w:t xml:space="preserve">     </w:t>
          </w:r>
          <w:r w:rsidRPr="00D46518">
            <w:rPr>
              <w:rFonts w:ascii="Arial" w:hAnsi="Arial" w:cs="Arial"/>
              <w:bCs/>
              <w:sz w:val="24"/>
              <w:szCs w:val="24"/>
            </w:rPr>
            <w:t>Întocmit,</w:t>
          </w:r>
        </w:p>
        <w:p w:rsidR="0071693D" w:rsidRDefault="00D46518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46518">
            <w:rPr>
              <w:rFonts w:ascii="Arial" w:hAnsi="Arial" w:cs="Arial"/>
              <w:bCs/>
              <w:sz w:val="24"/>
              <w:szCs w:val="24"/>
            </w:rPr>
            <w:t>ing. Anca Horotan</w:t>
          </w:r>
        </w:p>
      </w:sdtContent>
    </w:sdt>
    <w:p w:rsidR="00522DB9" w:rsidRPr="00447422" w:rsidRDefault="00236C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6CE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36C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6C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6CE5" w:rsidP="00522D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22DB9" w:rsidRPr="00447422" w:rsidRDefault="00236C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522DB9" w:rsidRPr="00447422" w:rsidRDefault="00236CE5" w:rsidP="007B196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sectPr w:rsidR="00522DB9" w:rsidRPr="00447422" w:rsidSect="00BB17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42" w:rsidRDefault="003D7442" w:rsidP="003D7442">
      <w:pPr>
        <w:spacing w:after="0" w:line="240" w:lineRule="auto"/>
      </w:pPr>
      <w:r>
        <w:separator/>
      </w:r>
    </w:p>
  </w:endnote>
  <w:endnote w:type="continuationSeparator" w:id="0">
    <w:p w:rsidR="003D7442" w:rsidRDefault="003D7442" w:rsidP="003D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3D7442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6C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236CE5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A42798" w:rsidRPr="00A42798" w:rsidRDefault="00A42798" w:rsidP="00A4279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</w:pPr>
            <w:r w:rsidRPr="00A42798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92" type="#_x0000_t75" style="position:absolute;left:0;text-align:left;margin-left:-46.65pt;margin-top:-33.6pt;width:41.9pt;height:34.45pt;z-index:-251653120;mso-position-horizontal-relative:text;mso-position-vertical-relative:text">
                  <v:imagedata r:id="rId1" o:title=""/>
                </v:shape>
                <o:OLEObject Type="Embed" ProgID="CorelDRAW.Graphic.13" ShapeID="_x0000_s2092" DrawAspect="Content" ObjectID="_1540714848" r:id="rId2"/>
              </w:pict>
            </w:r>
            <w:r w:rsidRPr="00A42798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93" type="#_x0000_t32" style="position:absolute;left:0;text-align:left;margin-left:-11.25pt;margin-top:-2.75pt;width:492pt;height:.05pt;z-index:251664384;mso-position-horizontal-relative:text;mso-position-vertical-relative:text" o:connectortype="straight" strokecolor="#00214e" strokeweight="1.5pt"/>
              </w:pict>
            </w:r>
            <w:r w:rsidRPr="00A42798">
              <w:rPr>
                <w:rFonts w:ascii="Arial" w:hAnsi="Arial" w:cs="Arial"/>
                <w:b/>
                <w:color w:val="00214E"/>
                <w:sz w:val="20"/>
                <w:szCs w:val="20"/>
              </w:rPr>
              <w:t>AGEN</w:t>
            </w:r>
            <w:r w:rsidRPr="00A42798">
              <w:rPr>
                <w:rFonts w:ascii="Arial" w:hAnsi="Arial" w:cs="Arial"/>
                <w:b/>
                <w:color w:val="00214E"/>
                <w:sz w:val="20"/>
                <w:szCs w:val="20"/>
                <w:lang w:val="ro-RO"/>
              </w:rPr>
              <w:t>ŢIA PENTRU PROTECŢIA MEDIULUI SĂLAJ</w:t>
            </w:r>
          </w:p>
          <w:p w:rsidR="00A42798" w:rsidRPr="00A42798" w:rsidRDefault="00A42798" w:rsidP="00A4279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A42798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Strada Parcului nr. 2, Zalău, jud. Sălaj, Cod 450045</w:t>
            </w:r>
          </w:p>
          <w:p w:rsidR="00A42798" w:rsidRDefault="00A42798" w:rsidP="00A4279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A42798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3" w:history="1">
              <w:r w:rsidRPr="00A42798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office@apmsj.anpm.ro</w:t>
              </w:r>
            </w:hyperlink>
            <w:r w:rsidRPr="00A42798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; Tel.0260-662619, 0260-662621;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0260-662622</w:t>
            </w:r>
          </w:p>
          <w:p w:rsidR="00992A14" w:rsidRPr="007A4C64" w:rsidRDefault="00A42798" w:rsidP="00A42798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hyperlink r:id="rId4" w:history="1">
              <w:r w:rsidRPr="00A42798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http://apmsj.anpm.ro</w:t>
              </w:r>
            </w:hyperlink>
          </w:p>
        </w:sdtContent>
      </w:sdt>
      <w:p w:rsidR="00B72680" w:rsidRPr="00C44321" w:rsidRDefault="00236CE5" w:rsidP="00C44321">
        <w:pPr>
          <w:pStyle w:val="Footer"/>
          <w:jc w:val="center"/>
        </w:pPr>
        <w:r>
          <w:t xml:space="preserve"> </w:t>
        </w:r>
        <w:r w:rsidR="003D7442">
          <w:fldChar w:fldCharType="begin"/>
        </w:r>
        <w:r>
          <w:instrText xml:space="preserve"> PAGE   \* MERGEFORMAT </w:instrText>
        </w:r>
        <w:r w:rsidR="003D7442">
          <w:fldChar w:fldCharType="separate"/>
        </w:r>
        <w:r>
          <w:rPr>
            <w:noProof/>
          </w:rPr>
          <w:t>3</w:t>
        </w:r>
        <w:r w:rsidR="003D7442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alias w:val="Câmp editabil text"/>
      <w:tag w:val="CampEditabil"/>
      <w:id w:val="1226721980"/>
    </w:sdtPr>
    <w:sdtContent>
      <w:p w:rsidR="00A42798" w:rsidRPr="00A42798" w:rsidRDefault="00A42798" w:rsidP="00A42798">
        <w:pPr>
          <w:pStyle w:val="Header"/>
          <w:tabs>
            <w:tab w:val="clear" w:pos="4680"/>
          </w:tabs>
          <w:jc w:val="center"/>
          <w:rPr>
            <w:rFonts w:ascii="Arial" w:hAnsi="Arial" w:cs="Arial"/>
            <w:b/>
            <w:color w:val="00214E"/>
            <w:sz w:val="20"/>
            <w:szCs w:val="20"/>
            <w:lang w:val="ro-RO"/>
          </w:rPr>
        </w:pPr>
        <w:r w:rsidRPr="00A42798">
          <w:rPr>
            <w:rFonts w:ascii="Arial" w:hAnsi="Arial" w:cs="Arial"/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90" type="#_x0000_t75" style="position:absolute;left:0;text-align:left;margin-left:-46.65pt;margin-top:-33.6pt;width:41.9pt;height:34.45pt;z-index:-251656192;mso-position-horizontal-relative:text;mso-position-vertical-relative:text">
              <v:imagedata r:id="rId1" o:title=""/>
            </v:shape>
            <o:OLEObject Type="Embed" ProgID="CorelDRAW.Graphic.13" ShapeID="_x0000_s2090" DrawAspect="Content" ObjectID="_1540714847" r:id="rId2"/>
          </w:pict>
        </w:r>
        <w:r w:rsidRPr="00A42798">
          <w:rPr>
            <w:rFonts w:ascii="Arial" w:hAnsi="Arial" w:cs="Arial"/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91" type="#_x0000_t32" style="position:absolute;left:0;text-align:left;margin-left:-11.25pt;margin-top:-2.75pt;width:492pt;height:.05pt;z-index:251661312;mso-position-horizontal-relative:text;mso-position-vertical-relative:text" o:connectortype="straight" strokecolor="#00214e" strokeweight="1.5pt"/>
          </w:pict>
        </w:r>
        <w:r w:rsidRPr="00A42798">
          <w:rPr>
            <w:rFonts w:ascii="Arial" w:hAnsi="Arial" w:cs="Arial"/>
            <w:b/>
            <w:color w:val="00214E"/>
            <w:sz w:val="20"/>
            <w:szCs w:val="20"/>
          </w:rPr>
          <w:t>AGEN</w:t>
        </w:r>
        <w:r w:rsidRPr="00A42798">
          <w:rPr>
            <w:rFonts w:ascii="Arial" w:hAnsi="Arial" w:cs="Arial"/>
            <w:b/>
            <w:color w:val="00214E"/>
            <w:sz w:val="20"/>
            <w:szCs w:val="20"/>
            <w:lang w:val="ro-RO"/>
          </w:rPr>
          <w:t>ŢIA PENTRU PROTECŢIA MEDIULUI SĂLAJ</w:t>
        </w:r>
      </w:p>
      <w:p w:rsidR="00A42798" w:rsidRPr="00A42798" w:rsidRDefault="00A42798" w:rsidP="00A4279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A42798">
          <w:rPr>
            <w:rFonts w:ascii="Arial" w:hAnsi="Arial" w:cs="Arial"/>
            <w:color w:val="00214E"/>
            <w:sz w:val="20"/>
            <w:szCs w:val="20"/>
            <w:lang w:val="ro-RO"/>
          </w:rPr>
          <w:t>Strada Parcului nr. 2, Zalău, jud. Sălaj, Cod 450045</w:t>
        </w:r>
      </w:p>
      <w:p w:rsidR="00A42798" w:rsidRPr="00A42798" w:rsidRDefault="00A42798" w:rsidP="00A4279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A42798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3" w:history="1">
          <w:r w:rsidRPr="00A42798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office@apmsj.anpm.ro</w:t>
          </w:r>
        </w:hyperlink>
        <w:r w:rsidRPr="00A42798">
          <w:rPr>
            <w:rFonts w:ascii="Arial" w:hAnsi="Arial" w:cs="Arial"/>
            <w:color w:val="00214E"/>
            <w:sz w:val="20"/>
            <w:szCs w:val="20"/>
            <w:lang w:val="ro-RO"/>
          </w:rPr>
          <w:t>; Tel.0260-662619, 0260-662621; Fax 0260-662622</w:t>
        </w:r>
      </w:p>
      <w:p w:rsidR="00B72680" w:rsidRPr="00A42798" w:rsidRDefault="00A42798" w:rsidP="00A42798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hyperlink r:id="rId4" w:history="1">
          <w:r w:rsidRPr="00A42798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http://apmsj.anpm.ro</w:t>
          </w:r>
        </w:hyperlink>
        <w:r w:rsidRPr="00A42798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42" w:rsidRDefault="003D7442" w:rsidP="003D7442">
      <w:pPr>
        <w:spacing w:after="0" w:line="240" w:lineRule="auto"/>
      </w:pPr>
      <w:r>
        <w:separator/>
      </w:r>
    </w:p>
  </w:footnote>
  <w:footnote w:type="continuationSeparator" w:id="0">
    <w:p w:rsidR="003D7442" w:rsidRDefault="003D7442" w:rsidP="003D7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98" w:rsidRDefault="00236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0881" o:spid="_x0000_s2095" type="#_x0000_t136" style="position:absolute;margin-left:0;margin-top:0;width:439.45pt;height:263.6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98" w:rsidRDefault="00236CE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0882" o:spid="_x0000_s2096" type="#_x0000_t136" style="position:absolute;margin-left:0;margin-top:0;width:439.45pt;height:263.6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236CE5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30880" o:spid="_x0000_s2094" type="#_x0000_t136" style="position:absolute;left:0;text-align:left;margin-left:0;margin-top:0;width:439.45pt;height:263.6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3D7442" w:rsidRPr="003D7442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89" DrawAspect="Content" ObjectID="_1540714846" r:id="rId2"/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Pr="00535A6C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Mediului, Apelor şi Pădurilor</w:t>
        </w:r>
      </w:sdtContent>
    </w:sdt>
  </w:p>
  <w:p w:rsidR="00652042" w:rsidRPr="00535A6C" w:rsidRDefault="003D7442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236CE5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236CE5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236CE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236CE5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3D7442" w:rsidP="00A42798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236CE5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A4279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SĂLAJ</w:t>
              </w:r>
            </w:sdtContent>
          </w:sdt>
        </w:p>
      </w:tc>
    </w:tr>
  </w:tbl>
  <w:p w:rsidR="00B72680" w:rsidRPr="0090788F" w:rsidRDefault="00236CE5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C3D00"/>
    <w:multiLevelType w:val="hybridMultilevel"/>
    <w:tmpl w:val="F7BCABD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3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04874"/>
    <w:multiLevelType w:val="hybridMultilevel"/>
    <w:tmpl w:val="90521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53328DC"/>
    <w:multiLevelType w:val="hybridMultilevel"/>
    <w:tmpl w:val="82C406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8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qX61RLU4ylDluypfVnQShtuWmuc=" w:salt="Z8OptYRyvK8cB5huFgVfog=="/>
  <w:defaultTabStop w:val="720"/>
  <w:characterSpacingControl w:val="doNotCompress"/>
  <w:hdrShapeDefaults>
    <o:shapedefaults v:ext="edit" spidmax="3074"/>
    <o:shapelayout v:ext="edit">
      <o:idmap v:ext="edit" data="1,2"/>
      <o:rules v:ext="edit">
        <o:r id="V:Rule1" type="connector" idref="#_x0000_s2091"/>
        <o:r id="V:Rule2" type="connector" idref="#_x0000_s209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D7442"/>
    <w:rsid w:val="001E53C1"/>
    <w:rsid w:val="00236CE5"/>
    <w:rsid w:val="00243E4F"/>
    <w:rsid w:val="003D7442"/>
    <w:rsid w:val="00A42798"/>
    <w:rsid w:val="00D46518"/>
    <w:rsid w:val="00D7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sj.anpm.ro" TargetMode="External"/><Relationship Id="rId2" Type="http://schemas.openxmlformats.org/officeDocument/2006/relationships/oleObject" Target="embeddings/oleObject3.bin"/><Relationship Id="rId1" Type="http://schemas.openxmlformats.org/officeDocument/2006/relationships/image" Target="media/image1.wmf"/><Relationship Id="rId4" Type="http://schemas.openxmlformats.org/officeDocument/2006/relationships/hyperlink" Target="http://apmsj.anpm.ro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026E3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E25EC"/>
    <w:rsid w:val="007E3753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E5DCC"/>
    <w:rsid w:val="00FF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5DCC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<value xmlns="System.Collections.Generic.List`1[[SIM.Reglementari.Model.Entities.AriiProtejateModel, SIM.Reglementari.Model, Version=1.0.0.0, Culture=neutral, PublicKeyToken=null]]">[]</value>
</file>

<file path=customXml/item3.xml><?xml version="1.0" encoding="utf-8"?>
<value xmlns="SIM.Reglementari.Model.Entities.ActReglementareModel">{"Id":"9468e4fd-9828-45d1-985e-410b7b124090","Numar":null,"Data":null,"NumarActReglementareInitial":null,"DataActReglementareInitial":null,"DataInceput":"2016-11-15T00:00:00","DataSfarsit":null,"Durata":null,"PunctLucruId":382983.0,"TipActId":4.0,"NumarCerere":null,"DataCerere":null,"NumarCerereScriptic":"5575","DataCerereScriptic":"2016-09-29T00:00:00","CodFiscal":null,"SordId":"(F1A5D435-D968-4851-4F54-85093B08AFC5)","SablonSordId":"(8B66777B-56B9-65A9-2773-1FA4A6BC21FB)","DosarSordId":"3763774","LatitudineWgs84":null,"LongitudineWgs84":null,"LatitudineStereo70":null,"LongitudineStereo70":null,"NumarAutorizatieGospodarireApe":null,"DataAutorizatieGospodarireApe":null,"DurataAutorizatieGospodarireApe":null,"Aba":null,"Sga":null,"AdresaSediuSocial":"Str. STR. PRINCIPALA, Nr. 76, Balan, Judetul Sălaj","AdresaPunctLucru":null,"DenumireObiectiv":null,"DomeniuActivitate":null,"DomeniuSpecific":null,"ApmEmitere":null,"ApmRaportare":null,"AnpmApm":"APM Salaj","NotificareApm":"APM Săla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4.xml><?xml version="1.0" encoding="utf-8"?>
<value xmlns="TableDependencies">[]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4F4F607-4BEB-4CBC-9347-D5F2D650C386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3.xml><?xml version="1.0" encoding="utf-8"?>
<ds:datastoreItem xmlns:ds="http://schemas.openxmlformats.org/officeDocument/2006/customXml" ds:itemID="{1DFCF953-DD84-4505-A826-970AFF4D2678}">
  <ds:schemaRefs>
    <ds:schemaRef ds:uri="SIM.Reglementari.Model.Entities.ActReglementareModel"/>
  </ds:schemaRefs>
</ds:datastoreItem>
</file>

<file path=customXml/itemProps4.xml><?xml version="1.0" encoding="utf-8"?>
<ds:datastoreItem xmlns:ds="http://schemas.openxmlformats.org/officeDocument/2006/customXml" ds:itemID="{3DF92D33-34BA-4FC3-94F2-C91171F2D685}">
  <ds:schemaRefs>
    <ds:schemaRef ds:uri="TableDependencies"/>
  </ds:schemaRefs>
</ds:datastoreItem>
</file>

<file path=customXml/itemProps5.xml><?xml version="1.0" encoding="utf-8"?>
<ds:datastoreItem xmlns:ds="http://schemas.openxmlformats.org/officeDocument/2006/customXml" ds:itemID="{4A4BBD92-78F8-417F-9B75-8FB5F109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1305</Words>
  <Characters>7441</Characters>
  <Application>Microsoft Office Word</Application>
  <DocSecurity>8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8729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anca.horotan</cp:lastModifiedBy>
  <cp:revision>7</cp:revision>
  <cp:lastPrinted>2014-04-25T12:16:00Z</cp:lastPrinted>
  <dcterms:created xsi:type="dcterms:W3CDTF">2015-10-26T07:49:00Z</dcterms:created>
  <dcterms:modified xsi:type="dcterms:W3CDTF">2016-11-15T09:34:00Z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Comuna Bălan</vt:lpwstr>
  </property>
  <property fmtid="{D5CDD505-2E9C-101B-9397-08002B2CF9AE}" pid="5" name="SordId">
    <vt:lpwstr>(F1A5D435-D968-4851-4F54-85093B08AFC5)</vt:lpwstr>
  </property>
  <property fmtid="{D5CDD505-2E9C-101B-9397-08002B2CF9AE}" pid="6" name="VersiuneDocument">
    <vt:lpwstr>4</vt:lpwstr>
  </property>
  <property fmtid="{D5CDD505-2E9C-101B-9397-08002B2CF9AE}" pid="7" name="RuntimeGuid">
    <vt:lpwstr>5e61901d-3552-4ba1-9ef8-c35b768d9763</vt:lpwstr>
  </property>
  <property fmtid="{D5CDD505-2E9C-101B-9397-08002B2CF9AE}" pid="8" name="PunctLucruId">
    <vt:lpwstr>382983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3763774</vt:lpwstr>
  </property>
  <property fmtid="{D5CDD505-2E9C-101B-9397-08002B2CF9AE}" pid="11" name="DosarCerereSordId">
    <vt:lpwstr>3623775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9468e4fd-9828-45d1-985e-410b7b124090</vt:lpwstr>
  </property>
  <property fmtid="{D5CDD505-2E9C-101B-9397-08002B2CF9AE}" pid="16" name="CommitRoles">
    <vt:lpwstr>false</vt:lpwstr>
  </property>
</Properties>
</file>