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E773BB" w:rsidP="002A0D13">
      <w:pPr>
        <w:spacing w:after="0" w:line="240" w:lineRule="auto"/>
        <w:jc w:val="both"/>
        <w:rPr>
          <w:rFonts w:ascii="Times New Roman" w:hAnsi="Times New Roman"/>
          <w:b/>
          <w:bCs/>
          <w:sz w:val="28"/>
          <w:szCs w:val="28"/>
          <w:lang w:val="ro-RO"/>
        </w:rPr>
      </w:pPr>
    </w:p>
    <w:p w:rsidR="00240AAF" w:rsidRPr="00064581" w:rsidRDefault="00E773BB"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E773BB"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E773BB"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6-12-20T00:00:00Z">
            <w:dateFormat w:val="dd.MM.yyyy"/>
            <w:lid w:val="ro-RO"/>
            <w:storeMappedDataAs w:val="dateTime"/>
            <w:calendar w:val="gregorian"/>
          </w:date>
        </w:sdtPr>
        <w:sdtContent>
          <w:r w:rsidR="001A11D5">
            <w:rPr>
              <w:rFonts w:ascii="Arial" w:hAnsi="Arial" w:cs="Arial"/>
              <w:i w:val="0"/>
              <w:lang w:val="ro-RO"/>
            </w:rPr>
            <w:t>20.12.2016</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E773BB"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E773BB" w:rsidP="00074A9F">
          <w:pPr>
            <w:spacing w:after="120" w:line="240" w:lineRule="auto"/>
            <w:jc w:val="center"/>
            <w:rPr>
              <w:lang w:val="ro-RO"/>
            </w:rPr>
          </w:pPr>
          <w:r>
            <w:rPr>
              <w:lang w:val="ro-RO"/>
            </w:rPr>
            <w:t xml:space="preserve"> </w:t>
          </w:r>
        </w:p>
      </w:sdtContent>
    </w:sdt>
    <w:p w:rsidR="00AC0360" w:rsidRDefault="00E773BB" w:rsidP="00F6328D">
      <w:pPr>
        <w:autoSpaceDE w:val="0"/>
        <w:spacing w:after="0" w:line="240" w:lineRule="auto"/>
        <w:jc w:val="both"/>
        <w:rPr>
          <w:rFonts w:ascii="Arial" w:hAnsi="Arial" w:cs="Arial"/>
          <w:sz w:val="24"/>
          <w:szCs w:val="24"/>
          <w:lang w:val="ro-RO"/>
        </w:rPr>
      </w:pPr>
    </w:p>
    <w:p w:rsidR="00AC0360" w:rsidRDefault="00E773BB" w:rsidP="00F6328D">
      <w:pPr>
        <w:autoSpaceDE w:val="0"/>
        <w:spacing w:after="0" w:line="240" w:lineRule="auto"/>
        <w:jc w:val="both"/>
        <w:rPr>
          <w:rFonts w:ascii="Arial" w:hAnsi="Arial" w:cs="Arial"/>
          <w:sz w:val="24"/>
          <w:szCs w:val="24"/>
          <w:lang w:val="ro-RO"/>
        </w:rPr>
      </w:pPr>
    </w:p>
    <w:p w:rsidR="00595382" w:rsidRDefault="00E773BB"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1A11D5">
            <w:rPr>
              <w:rFonts w:ascii="Arial" w:hAnsi="Arial" w:cs="Arial"/>
              <w:b/>
              <w:sz w:val="24"/>
              <w:szCs w:val="24"/>
              <w:lang w:val="ro-RO"/>
            </w:rPr>
            <w:t>COMUNA NAPRADEA</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1A11D5">
            <w:rPr>
              <w:rFonts w:ascii="Arial" w:hAnsi="Arial" w:cs="Arial"/>
              <w:sz w:val="24"/>
              <w:szCs w:val="24"/>
              <w:lang w:val="ro-RO"/>
            </w:rPr>
            <w:t>Str. str. PRINCIPALA, Nr. 23, Năpradea,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2F197C">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1A11D5">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1A11D5">
            <w:rPr>
              <w:rFonts w:ascii="Arial" w:hAnsi="Arial" w:cs="Arial"/>
              <w:sz w:val="24"/>
              <w:szCs w:val="24"/>
              <w:lang w:val="ro-RO"/>
            </w:rPr>
            <w:t>2184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4-11T00:00:00Z">
            <w:dateFormat w:val="dd.MM.yyyy"/>
            <w:lid w:val="ro-RO"/>
            <w:storeMappedDataAs w:val="dateTime"/>
            <w:calendar w:val="gregorian"/>
          </w:date>
        </w:sdtPr>
        <w:sdtContent>
          <w:r w:rsidR="001A11D5">
            <w:rPr>
              <w:rFonts w:ascii="Arial" w:hAnsi="Arial" w:cs="Arial"/>
              <w:spacing w:val="-6"/>
              <w:sz w:val="24"/>
              <w:szCs w:val="24"/>
              <w:lang w:val="ro-RO"/>
            </w:rPr>
            <w:t>11.04.2016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E773BB"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1A11D5" w:rsidRDefault="00E773BB"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sdtContent>
    </w:sdt>
    <w:p w:rsidR="00595382" w:rsidRPr="0001311F" w:rsidRDefault="00E773BB"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1A11D5">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bookmarkStart w:id="0" w:name="_GoBack"/>
          <w:r w:rsidR="001A11D5">
            <w:rPr>
              <w:rFonts w:ascii="Arial" w:hAnsi="Arial" w:cs="Arial"/>
              <w:sz w:val="24"/>
              <w:szCs w:val="24"/>
              <w:lang w:val="ro-RO"/>
            </w:rPr>
            <w:t>19.12.2016</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1A11D5" w:rsidRPr="001A11D5">
            <w:rPr>
              <w:rFonts w:ascii="Arial" w:hAnsi="Arial" w:cs="Arial"/>
              <w:b/>
              <w:i/>
              <w:sz w:val="24"/>
              <w:szCs w:val="24"/>
              <w:lang w:val="ro-RO"/>
            </w:rPr>
            <w:t xml:space="preserve">Modernizare drumuri de acces agricole în comuna Năpradea, județul Sălaj, </w:t>
          </w:r>
          <w:r w:rsidR="001A11D5" w:rsidRPr="001A11D5">
            <w:rPr>
              <w:rFonts w:ascii="Arial" w:hAnsi="Arial" w:cs="Arial"/>
              <w:sz w:val="24"/>
              <w:szCs w:val="24"/>
              <w:lang w:val="ro-RO"/>
            </w:rPr>
            <w:t>propus a fi amplasat în</w:t>
          </w:r>
          <w:r w:rsidR="001A11D5" w:rsidRPr="001A11D5">
            <w:rPr>
              <w:rFonts w:ascii="Arial" w:hAnsi="Arial" w:cs="Arial"/>
              <w:b/>
              <w:sz w:val="24"/>
              <w:szCs w:val="24"/>
              <w:lang w:val="ro-RO"/>
            </w:rPr>
            <w:t xml:space="preserve"> </w:t>
          </w:r>
          <w:r w:rsidR="001A11D5" w:rsidRPr="001A11D5">
            <w:rPr>
              <w:rFonts w:ascii="Arial" w:hAnsi="Arial" w:cs="Arial"/>
              <w:sz w:val="24"/>
              <w:szCs w:val="24"/>
              <w:lang w:val="ro-RO"/>
            </w:rPr>
            <w:t>extra- și extravilanul loc. Năpradea, Traniș și Cheud, com. Năpradea, jud. Sălaj</w:t>
          </w:r>
          <w:r w:rsidRPr="0001311F">
            <w:rPr>
              <w:rFonts w:ascii="Arial" w:hAnsi="Arial" w:cs="Arial"/>
              <w:sz w:val="24"/>
              <w:szCs w:val="24"/>
              <w:lang w:val="ro-RO"/>
            </w:rPr>
            <w:t xml:space="preserve"> </w:t>
          </w:r>
          <w:r w:rsidRPr="0001311F">
            <w:rPr>
              <w:rFonts w:ascii="Arial" w:hAnsi="Arial" w:cs="Arial"/>
              <w:sz w:val="24"/>
              <w:szCs w:val="24"/>
              <w:lang w:val="ro-RO"/>
            </w:rPr>
            <w:t xml:space="preserve">nu se supune </w:t>
          </w:r>
          <w:bookmarkEnd w:id="0"/>
          <w:r w:rsidRPr="0001311F">
            <w:rPr>
              <w:rFonts w:ascii="Arial" w:hAnsi="Arial" w:cs="Arial"/>
              <w:sz w:val="24"/>
              <w:szCs w:val="24"/>
              <w:lang w:val="ro-RO"/>
            </w:rPr>
            <w:t xml:space="preserve">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E773BB"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E773BB"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753675" w:rsidRPr="00522DB9" w:rsidRDefault="00E773BB"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1A11D5">
            <w:rPr>
              <w:rFonts w:ascii="Arial" w:hAnsi="Arial" w:cs="Arial"/>
              <w:sz w:val="24"/>
              <w:szCs w:val="24"/>
            </w:rPr>
            <w:t>2</w:t>
          </w:r>
          <w:r w:rsidRPr="00522DB9">
            <w:rPr>
              <w:rFonts w:ascii="Arial" w:hAnsi="Arial" w:cs="Arial"/>
              <w:sz w:val="24"/>
              <w:szCs w:val="24"/>
            </w:rPr>
            <w:t>, pct</w:t>
          </w:r>
          <w:r w:rsidR="001A11D5">
            <w:rPr>
              <w:rFonts w:ascii="Arial" w:hAnsi="Arial" w:cs="Arial"/>
              <w:sz w:val="24"/>
              <w:szCs w:val="24"/>
            </w:rPr>
            <w:t>. 13 lit. a)</w:t>
          </w:r>
          <w:r w:rsidRPr="00522DB9">
            <w:rPr>
              <w:rFonts w:ascii="Arial" w:hAnsi="Arial" w:cs="Arial"/>
              <w:sz w:val="24"/>
              <w:szCs w:val="24"/>
            </w:rPr>
            <w:t>;</w:t>
          </w:r>
        </w:p>
        <w:p w:rsidR="0073039A" w:rsidRPr="0073039A" w:rsidRDefault="00E773BB" w:rsidP="0073039A">
          <w:pPr>
            <w:autoSpaceDE w:val="0"/>
            <w:autoSpaceDN w:val="0"/>
            <w:adjustRightInd w:val="0"/>
            <w:spacing w:after="0" w:line="240" w:lineRule="auto"/>
            <w:jc w:val="both"/>
            <w:rPr>
              <w:rFonts w:ascii="Arial" w:hAnsi="Arial" w:cs="Arial"/>
              <w:sz w:val="24"/>
              <w:szCs w:val="24"/>
              <w:lang w:val="pt-BR"/>
            </w:rPr>
          </w:pPr>
          <w:r w:rsidRPr="00522DB9">
            <w:rPr>
              <w:rFonts w:ascii="Arial" w:hAnsi="Arial" w:cs="Arial"/>
              <w:sz w:val="24"/>
              <w:szCs w:val="24"/>
            </w:rPr>
            <w:t xml:space="preserve">    b)</w:t>
          </w:r>
          <w:r w:rsidR="0073039A" w:rsidRPr="0073039A">
            <w:rPr>
              <w:rFonts w:ascii="Arial" w:hAnsi="Arial" w:cs="Arial"/>
              <w:sz w:val="24"/>
              <w:szCs w:val="24"/>
              <w:lang w:val="ro-RO"/>
            </w:rPr>
            <w:t xml:space="preserve"> </w:t>
          </w:r>
          <w:r w:rsidR="0073039A" w:rsidRPr="0073039A">
            <w:rPr>
              <w:rFonts w:ascii="Arial" w:hAnsi="Arial" w:cs="Arial"/>
              <w:sz w:val="24"/>
              <w:szCs w:val="24"/>
              <w:lang w:val="pt-BR"/>
            </w:rPr>
            <w:t>Caracteristicile proiectului:</w:t>
          </w:r>
        </w:p>
        <w:p w:rsidR="00D529D4" w:rsidRPr="0073039A" w:rsidRDefault="0073039A" w:rsidP="00522DB9">
          <w:pPr>
            <w:autoSpaceDE w:val="0"/>
            <w:autoSpaceDN w:val="0"/>
            <w:adjustRightInd w:val="0"/>
            <w:spacing w:after="0" w:line="240" w:lineRule="auto"/>
            <w:jc w:val="both"/>
            <w:rPr>
              <w:rFonts w:ascii="Arial" w:hAnsi="Arial" w:cs="Arial"/>
              <w:sz w:val="24"/>
              <w:szCs w:val="24"/>
              <w:lang w:val="ro-RO"/>
            </w:rPr>
          </w:pPr>
          <w:r w:rsidRPr="0073039A">
            <w:rPr>
              <w:rFonts w:ascii="Arial" w:hAnsi="Arial" w:cs="Arial"/>
              <w:sz w:val="24"/>
              <w:szCs w:val="24"/>
              <w:lang w:val="ro-RO"/>
            </w:rPr>
            <w:t>b</w:t>
          </w:r>
          <w:r w:rsidRPr="0073039A">
            <w:rPr>
              <w:rFonts w:ascii="Arial" w:hAnsi="Arial" w:cs="Arial"/>
              <w:sz w:val="24"/>
              <w:szCs w:val="24"/>
              <w:vertAlign w:val="subscript"/>
              <w:lang w:val="ro-RO"/>
            </w:rPr>
            <w:t>1</w:t>
          </w:r>
          <w:r w:rsidRPr="0073039A">
            <w:rPr>
              <w:rFonts w:ascii="Arial" w:hAnsi="Arial" w:cs="Arial"/>
              <w:sz w:val="24"/>
              <w:szCs w:val="24"/>
              <w:lang w:val="ro-RO"/>
            </w:rPr>
            <w:t>) mărimea proiectului</w:t>
          </w:r>
          <w:r>
            <w:rPr>
              <w:rFonts w:ascii="Arial" w:hAnsi="Arial" w:cs="Arial"/>
              <w:sz w:val="24"/>
              <w:szCs w:val="24"/>
              <w:lang w:val="ro-RO"/>
            </w:rPr>
            <w:t>:</w:t>
          </w:r>
          <w:r w:rsidR="00E773BB" w:rsidRPr="00522DB9">
            <w:rPr>
              <w:rFonts w:ascii="Arial" w:hAnsi="Arial" w:cs="Arial"/>
              <w:sz w:val="24"/>
              <w:szCs w:val="24"/>
            </w:rPr>
            <w:t xml:space="preserve"> </w:t>
          </w:r>
          <w:r w:rsidR="00D529D4">
            <w:rPr>
              <w:rFonts w:ascii="Arial" w:hAnsi="Arial" w:cs="Arial"/>
              <w:sz w:val="24"/>
              <w:szCs w:val="24"/>
            </w:rPr>
            <w:t xml:space="preserve">prin proiect se propune </w:t>
          </w:r>
          <w:r w:rsidR="00D529D4" w:rsidRPr="00D529D4">
            <w:rPr>
              <w:rFonts w:ascii="Arial" w:hAnsi="Arial" w:cs="Arial"/>
              <w:sz w:val="24"/>
              <w:szCs w:val="24"/>
              <w:lang w:val="ro-RO"/>
            </w:rPr>
            <w:t>modernizar</w:t>
          </w:r>
          <w:r w:rsidR="00D529D4">
            <w:rPr>
              <w:rFonts w:ascii="Arial" w:hAnsi="Arial" w:cs="Arial"/>
              <w:sz w:val="24"/>
              <w:szCs w:val="24"/>
              <w:lang w:val="ro-RO"/>
            </w:rPr>
            <w:t>ea</w:t>
          </w:r>
          <w:r w:rsidR="00D529D4" w:rsidRPr="00D529D4">
            <w:rPr>
              <w:rFonts w:ascii="Arial" w:hAnsi="Arial" w:cs="Arial"/>
              <w:sz w:val="24"/>
              <w:szCs w:val="24"/>
              <w:lang w:val="ro-RO"/>
            </w:rPr>
            <w:t xml:space="preserve"> drumurilor de acces agricole prin refacera </w:t>
          </w:r>
          <w:r w:rsidR="00D529D4">
            <w:rPr>
              <w:rFonts w:ascii="Arial" w:hAnsi="Arial" w:cs="Arial"/>
              <w:sz w:val="24"/>
              <w:szCs w:val="24"/>
              <w:lang w:val="ro-RO"/>
            </w:rPr>
            <w:t>î</w:t>
          </w:r>
          <w:r w:rsidR="00D529D4" w:rsidRPr="00D529D4">
            <w:rPr>
              <w:rFonts w:ascii="Arial" w:hAnsi="Arial" w:cs="Arial"/>
              <w:sz w:val="24"/>
              <w:szCs w:val="24"/>
              <w:lang w:val="ro-RO"/>
            </w:rPr>
            <w:t>ntregii structuri rutiere pe lungimea total</w:t>
          </w:r>
          <w:r w:rsidR="00D529D4">
            <w:rPr>
              <w:rFonts w:ascii="Arial" w:hAnsi="Arial" w:cs="Arial"/>
              <w:sz w:val="24"/>
              <w:szCs w:val="24"/>
              <w:lang w:val="ro-RO"/>
            </w:rPr>
            <w:t>ă</w:t>
          </w:r>
          <w:r w:rsidR="00D529D4" w:rsidRPr="00D529D4">
            <w:rPr>
              <w:rFonts w:ascii="Arial" w:hAnsi="Arial" w:cs="Arial"/>
              <w:sz w:val="24"/>
              <w:szCs w:val="24"/>
              <w:lang w:val="ro-RO"/>
            </w:rPr>
            <w:t xml:space="preserve"> de 10 017 m </w:t>
          </w:r>
          <w:r w:rsidR="00D529D4">
            <w:rPr>
              <w:rFonts w:ascii="Arial" w:hAnsi="Arial" w:cs="Arial"/>
              <w:sz w:val="24"/>
              <w:szCs w:val="24"/>
              <w:lang w:val="ro-RO"/>
            </w:rPr>
            <w:t>ș</w:t>
          </w:r>
          <w:r w:rsidR="00D529D4" w:rsidRPr="00D529D4">
            <w:rPr>
              <w:rFonts w:ascii="Arial" w:hAnsi="Arial" w:cs="Arial"/>
              <w:sz w:val="24"/>
              <w:szCs w:val="24"/>
              <w:lang w:val="ro-RO"/>
            </w:rPr>
            <w:t>i l</w:t>
          </w:r>
          <w:r w:rsidR="00D529D4">
            <w:rPr>
              <w:rFonts w:ascii="Arial" w:hAnsi="Arial" w:cs="Arial"/>
              <w:sz w:val="24"/>
              <w:szCs w:val="24"/>
              <w:lang w:val="ro-RO"/>
            </w:rPr>
            <w:t>ăț</w:t>
          </w:r>
          <w:r w:rsidR="00D529D4" w:rsidRPr="00D529D4">
            <w:rPr>
              <w:rFonts w:ascii="Arial" w:hAnsi="Arial" w:cs="Arial"/>
              <w:sz w:val="24"/>
              <w:szCs w:val="24"/>
              <w:lang w:val="ro-RO"/>
            </w:rPr>
            <w:t>imea de 4,00 m astfe</w:t>
          </w:r>
          <w:r w:rsidR="00D529D4">
            <w:rPr>
              <w:rFonts w:ascii="Arial" w:hAnsi="Arial" w:cs="Arial"/>
              <w:sz w:val="24"/>
              <w:szCs w:val="24"/>
              <w:lang w:val="ro-RO"/>
            </w:rPr>
            <w:t>l:</w:t>
          </w:r>
        </w:p>
        <w:p w:rsidR="00D529D4" w:rsidRDefault="00D529D4" w:rsidP="00522DB9">
          <w:pPr>
            <w:autoSpaceDE w:val="0"/>
            <w:autoSpaceDN w:val="0"/>
            <w:adjustRightInd w:val="0"/>
            <w:spacing w:after="0" w:line="240" w:lineRule="auto"/>
            <w:jc w:val="both"/>
            <w:rPr>
              <w:rFonts w:ascii="Arial" w:hAnsi="Arial" w:cs="Arial"/>
              <w:sz w:val="24"/>
              <w:szCs w:val="24"/>
            </w:rPr>
          </w:pPr>
        </w:p>
        <w:tbl>
          <w:tblPr>
            <w:tblStyle w:val="TableGrid"/>
            <w:tblW w:w="7323" w:type="dxa"/>
            <w:tblLook w:val="00A0"/>
          </w:tblPr>
          <w:tblGrid>
            <w:gridCol w:w="2835"/>
            <w:gridCol w:w="1623"/>
            <w:gridCol w:w="1097"/>
            <w:gridCol w:w="1768"/>
          </w:tblGrid>
          <w:tr w:rsidR="00D529D4" w:rsidRPr="00D529D4" w:rsidTr="00D529D4">
            <w:trPr>
              <w:trHeight w:val="640"/>
            </w:trPr>
            <w:tc>
              <w:tcPr>
                <w:tcW w:w="2835" w:type="dxa"/>
              </w:tcPr>
              <w:p w:rsidR="00D529D4" w:rsidRPr="00D529D4" w:rsidRDefault="00D529D4" w:rsidP="006C295E">
                <w:pPr>
                  <w:jc w:val="both"/>
                  <w:rPr>
                    <w:rFonts w:ascii="Arial" w:hAnsi="Arial" w:cs="Arial"/>
                    <w:color w:val="000000"/>
                  </w:rPr>
                </w:pPr>
                <w:r w:rsidRPr="00D529D4">
                  <w:rPr>
                    <w:rFonts w:ascii="Arial" w:hAnsi="Arial" w:cs="Arial"/>
                    <w:color w:val="000000"/>
                  </w:rPr>
                  <w:t>Categoria de drum</w:t>
                </w:r>
              </w:p>
            </w:tc>
            <w:tc>
              <w:tcPr>
                <w:tcW w:w="1623" w:type="dxa"/>
              </w:tcPr>
              <w:p w:rsidR="00D529D4" w:rsidRPr="00D529D4" w:rsidRDefault="00D529D4" w:rsidP="006C295E">
                <w:pPr>
                  <w:jc w:val="both"/>
                  <w:rPr>
                    <w:rFonts w:ascii="Arial" w:hAnsi="Arial" w:cs="Arial"/>
                    <w:color w:val="000000"/>
                  </w:rPr>
                </w:pPr>
                <w:r w:rsidRPr="00D529D4">
                  <w:rPr>
                    <w:rFonts w:ascii="Arial" w:hAnsi="Arial" w:cs="Arial"/>
                    <w:color w:val="000000"/>
                  </w:rPr>
                  <w:t>Lungime (m)</w:t>
                </w:r>
              </w:p>
            </w:tc>
            <w:tc>
              <w:tcPr>
                <w:tcW w:w="1097" w:type="dxa"/>
              </w:tcPr>
              <w:p w:rsidR="00D529D4" w:rsidRPr="00D529D4" w:rsidRDefault="00D529D4" w:rsidP="006C295E">
                <w:pPr>
                  <w:ind w:right="-58"/>
                  <w:jc w:val="both"/>
                  <w:rPr>
                    <w:rFonts w:ascii="Arial" w:hAnsi="Arial" w:cs="Arial"/>
                    <w:color w:val="000000"/>
                  </w:rPr>
                </w:pPr>
                <w:r w:rsidRPr="00D529D4">
                  <w:rPr>
                    <w:rFonts w:ascii="Arial" w:hAnsi="Arial" w:cs="Arial"/>
                    <w:color w:val="000000"/>
                  </w:rPr>
                  <w:t>Latime</w:t>
                </w:r>
              </w:p>
              <w:p w:rsidR="00D529D4" w:rsidRPr="00D529D4" w:rsidRDefault="00D529D4" w:rsidP="006C295E">
                <w:pPr>
                  <w:ind w:right="-58"/>
                  <w:jc w:val="both"/>
                  <w:rPr>
                    <w:rFonts w:ascii="Arial" w:hAnsi="Arial" w:cs="Arial"/>
                    <w:color w:val="000000"/>
                  </w:rPr>
                </w:pPr>
                <w:r w:rsidRPr="00D529D4">
                  <w:rPr>
                    <w:rFonts w:ascii="Arial" w:hAnsi="Arial" w:cs="Arial"/>
                    <w:color w:val="000000"/>
                  </w:rPr>
                  <w:t>Pc (m)</w:t>
                </w:r>
              </w:p>
            </w:tc>
            <w:tc>
              <w:tcPr>
                <w:tcW w:w="1768" w:type="dxa"/>
              </w:tcPr>
              <w:p w:rsidR="00D529D4" w:rsidRPr="00D529D4" w:rsidRDefault="00D529D4" w:rsidP="006C295E">
                <w:pPr>
                  <w:jc w:val="both"/>
                  <w:rPr>
                    <w:rFonts w:ascii="Arial" w:hAnsi="Arial" w:cs="Arial"/>
                    <w:color w:val="000000"/>
                  </w:rPr>
                </w:pPr>
                <w:r w:rsidRPr="00D529D4">
                  <w:rPr>
                    <w:rFonts w:ascii="Arial" w:hAnsi="Arial" w:cs="Arial"/>
                    <w:color w:val="000000"/>
                  </w:rPr>
                  <w:t xml:space="preserve">Suprafata </w:t>
                </w:r>
              </w:p>
              <w:p w:rsidR="00D529D4" w:rsidRPr="00D529D4" w:rsidRDefault="00D529D4" w:rsidP="006C295E">
                <w:pPr>
                  <w:jc w:val="both"/>
                  <w:rPr>
                    <w:rFonts w:ascii="Arial" w:hAnsi="Arial" w:cs="Arial"/>
                    <w:color w:val="000000"/>
                  </w:rPr>
                </w:pPr>
                <w:r w:rsidRPr="00D529D4">
                  <w:rPr>
                    <w:rFonts w:ascii="Arial" w:hAnsi="Arial" w:cs="Arial"/>
                    <w:color w:val="000000"/>
                  </w:rPr>
                  <w:t>mp</w:t>
                </w:r>
              </w:p>
            </w:tc>
          </w:tr>
          <w:tr w:rsidR="00D529D4" w:rsidRPr="00D529D4" w:rsidTr="00D529D4">
            <w:trPr>
              <w:trHeight w:val="595"/>
            </w:trPr>
            <w:tc>
              <w:tcPr>
                <w:tcW w:w="2835" w:type="dxa"/>
              </w:tcPr>
              <w:p w:rsidR="00D529D4" w:rsidRPr="00D529D4" w:rsidRDefault="00D529D4" w:rsidP="006C295E">
                <w:pPr>
                  <w:jc w:val="both"/>
                  <w:rPr>
                    <w:rFonts w:ascii="Arial" w:hAnsi="Arial" w:cs="Arial"/>
                    <w:color w:val="000000"/>
                  </w:rPr>
                </w:pPr>
                <w:r w:rsidRPr="00D529D4">
                  <w:rPr>
                    <w:rFonts w:ascii="Arial" w:hAnsi="Arial" w:cs="Arial"/>
                    <w:color w:val="000000"/>
                  </w:rPr>
                  <w:t>Drum Vicinal :</w:t>
                </w:r>
              </w:p>
              <w:p w:rsidR="00D529D4" w:rsidRPr="00D529D4" w:rsidRDefault="00D529D4" w:rsidP="006C295E">
                <w:pPr>
                  <w:jc w:val="both"/>
                  <w:rPr>
                    <w:rFonts w:ascii="Arial" w:hAnsi="Arial" w:cs="Arial"/>
                    <w:color w:val="000000"/>
                  </w:rPr>
                </w:pPr>
                <w:r w:rsidRPr="00D529D4">
                  <w:rPr>
                    <w:rFonts w:ascii="Arial" w:hAnsi="Arial" w:cs="Arial"/>
                    <w:color w:val="000000"/>
                  </w:rPr>
                  <w:t>Tranis-Lesa- Balta Teag</w:t>
                </w:r>
              </w:p>
            </w:tc>
            <w:tc>
              <w:tcPr>
                <w:tcW w:w="1623" w:type="dxa"/>
              </w:tcPr>
              <w:p w:rsidR="00D529D4" w:rsidRPr="00D529D4" w:rsidRDefault="00D529D4" w:rsidP="006C295E">
                <w:pPr>
                  <w:jc w:val="center"/>
                  <w:rPr>
                    <w:rFonts w:ascii="Arial" w:hAnsi="Arial" w:cs="Arial"/>
                    <w:color w:val="000000"/>
                  </w:rPr>
                </w:pPr>
                <w:r w:rsidRPr="00D529D4">
                  <w:rPr>
                    <w:rFonts w:ascii="Arial" w:hAnsi="Arial" w:cs="Arial"/>
                    <w:color w:val="000000"/>
                  </w:rPr>
                  <w:t>2000</w:t>
                </w:r>
              </w:p>
            </w:tc>
            <w:tc>
              <w:tcPr>
                <w:tcW w:w="1097" w:type="dxa"/>
              </w:tcPr>
              <w:p w:rsidR="00D529D4" w:rsidRPr="00D529D4" w:rsidRDefault="00D529D4" w:rsidP="006C295E">
                <w:pPr>
                  <w:jc w:val="center"/>
                  <w:rPr>
                    <w:rFonts w:ascii="Arial" w:hAnsi="Arial" w:cs="Arial"/>
                    <w:color w:val="000000"/>
                  </w:rPr>
                </w:pPr>
                <w:r w:rsidRPr="00D529D4">
                  <w:rPr>
                    <w:rFonts w:ascii="Arial" w:hAnsi="Arial" w:cs="Arial"/>
                    <w:color w:val="000000"/>
                  </w:rPr>
                  <w:t>4,00</w:t>
                </w:r>
              </w:p>
            </w:tc>
            <w:tc>
              <w:tcPr>
                <w:tcW w:w="1768" w:type="dxa"/>
              </w:tcPr>
              <w:p w:rsidR="00D529D4" w:rsidRPr="00D529D4" w:rsidRDefault="00D529D4" w:rsidP="006C295E">
                <w:pPr>
                  <w:jc w:val="center"/>
                  <w:rPr>
                    <w:rFonts w:ascii="Arial" w:hAnsi="Arial" w:cs="Arial"/>
                    <w:color w:val="000000"/>
                  </w:rPr>
                </w:pPr>
                <w:r w:rsidRPr="00D529D4">
                  <w:rPr>
                    <w:rFonts w:ascii="Arial" w:hAnsi="Arial" w:cs="Arial"/>
                    <w:color w:val="000000"/>
                  </w:rPr>
                  <w:t>8000,0</w:t>
                </w:r>
              </w:p>
            </w:tc>
          </w:tr>
          <w:tr w:rsidR="00D529D4" w:rsidRPr="00D529D4" w:rsidTr="00D529D4">
            <w:trPr>
              <w:trHeight w:val="390"/>
            </w:trPr>
            <w:tc>
              <w:tcPr>
                <w:tcW w:w="2835" w:type="dxa"/>
              </w:tcPr>
              <w:p w:rsidR="00D529D4" w:rsidRPr="00D529D4" w:rsidRDefault="00D529D4" w:rsidP="006C295E">
                <w:pPr>
                  <w:jc w:val="both"/>
                  <w:rPr>
                    <w:rFonts w:ascii="Arial" w:hAnsi="Arial" w:cs="Arial"/>
                    <w:color w:val="000000"/>
                  </w:rPr>
                </w:pPr>
                <w:r w:rsidRPr="00D529D4">
                  <w:rPr>
                    <w:rFonts w:ascii="Arial" w:hAnsi="Arial" w:cs="Arial"/>
                    <w:color w:val="000000"/>
                  </w:rPr>
                  <w:t>Drum Vicinal :</w:t>
                </w:r>
              </w:p>
              <w:p w:rsidR="00D529D4" w:rsidRPr="00D529D4" w:rsidRDefault="00D529D4" w:rsidP="006C295E">
                <w:pPr>
                  <w:jc w:val="both"/>
                  <w:rPr>
                    <w:rFonts w:ascii="Arial" w:hAnsi="Arial" w:cs="Arial"/>
                    <w:color w:val="000000"/>
                  </w:rPr>
                </w:pPr>
                <w:r w:rsidRPr="00D529D4">
                  <w:rPr>
                    <w:rFonts w:ascii="Arial" w:hAnsi="Arial" w:cs="Arial"/>
                    <w:color w:val="000000"/>
                  </w:rPr>
                  <w:t>Napradea-Pegacar</w:t>
                </w:r>
              </w:p>
            </w:tc>
            <w:tc>
              <w:tcPr>
                <w:tcW w:w="1623" w:type="dxa"/>
              </w:tcPr>
              <w:p w:rsidR="00D529D4" w:rsidRPr="00D529D4" w:rsidRDefault="00D529D4" w:rsidP="006C295E">
                <w:pPr>
                  <w:jc w:val="center"/>
                  <w:rPr>
                    <w:rFonts w:ascii="Arial" w:hAnsi="Arial" w:cs="Arial"/>
                    <w:color w:val="000000"/>
                  </w:rPr>
                </w:pPr>
                <w:r w:rsidRPr="00D529D4">
                  <w:rPr>
                    <w:rFonts w:ascii="Arial" w:hAnsi="Arial" w:cs="Arial"/>
                    <w:color w:val="000000"/>
                  </w:rPr>
                  <w:t>3189</w:t>
                </w:r>
              </w:p>
            </w:tc>
            <w:tc>
              <w:tcPr>
                <w:tcW w:w="1097" w:type="dxa"/>
              </w:tcPr>
              <w:p w:rsidR="00D529D4" w:rsidRPr="00D529D4" w:rsidRDefault="00D529D4" w:rsidP="006C295E">
                <w:pPr>
                  <w:jc w:val="center"/>
                  <w:rPr>
                    <w:rFonts w:ascii="Arial" w:hAnsi="Arial" w:cs="Arial"/>
                    <w:color w:val="000000"/>
                  </w:rPr>
                </w:pPr>
                <w:r w:rsidRPr="00D529D4">
                  <w:rPr>
                    <w:rFonts w:ascii="Arial" w:hAnsi="Arial" w:cs="Arial"/>
                    <w:color w:val="000000"/>
                  </w:rPr>
                  <w:t>4.00</w:t>
                </w:r>
              </w:p>
            </w:tc>
            <w:tc>
              <w:tcPr>
                <w:tcW w:w="1768" w:type="dxa"/>
              </w:tcPr>
              <w:p w:rsidR="00D529D4" w:rsidRPr="00D529D4" w:rsidRDefault="00D529D4" w:rsidP="006C295E">
                <w:pPr>
                  <w:jc w:val="center"/>
                  <w:rPr>
                    <w:rFonts w:ascii="Arial" w:hAnsi="Arial" w:cs="Arial"/>
                    <w:color w:val="000000"/>
                  </w:rPr>
                </w:pPr>
                <w:r w:rsidRPr="00D529D4">
                  <w:rPr>
                    <w:rFonts w:ascii="Arial" w:hAnsi="Arial" w:cs="Arial"/>
                    <w:color w:val="000000"/>
                  </w:rPr>
                  <w:t>12756,0</w:t>
                </w:r>
              </w:p>
            </w:tc>
          </w:tr>
          <w:tr w:rsidR="00D529D4" w:rsidRPr="00D529D4" w:rsidTr="00D529D4">
            <w:tc>
              <w:tcPr>
                <w:tcW w:w="2835" w:type="dxa"/>
              </w:tcPr>
              <w:p w:rsidR="00D529D4" w:rsidRPr="00D529D4" w:rsidRDefault="00D529D4" w:rsidP="006C295E">
                <w:pPr>
                  <w:jc w:val="both"/>
                  <w:rPr>
                    <w:rFonts w:ascii="Arial" w:hAnsi="Arial" w:cs="Arial"/>
                    <w:color w:val="000000"/>
                  </w:rPr>
                </w:pPr>
                <w:r w:rsidRPr="00D529D4">
                  <w:rPr>
                    <w:rFonts w:ascii="Arial" w:hAnsi="Arial" w:cs="Arial"/>
                    <w:color w:val="000000"/>
                  </w:rPr>
                  <w:t>Drum Vicinal :</w:t>
                </w:r>
              </w:p>
              <w:p w:rsidR="00D529D4" w:rsidRPr="00D529D4" w:rsidRDefault="00D529D4" w:rsidP="006C295E">
                <w:pPr>
                  <w:jc w:val="both"/>
                  <w:rPr>
                    <w:rFonts w:ascii="Arial" w:hAnsi="Arial" w:cs="Arial"/>
                    <w:color w:val="000000"/>
                  </w:rPr>
                </w:pPr>
                <w:r w:rsidRPr="00D529D4">
                  <w:rPr>
                    <w:rFonts w:ascii="Arial" w:hAnsi="Arial" w:cs="Arial"/>
                    <w:color w:val="000000"/>
                  </w:rPr>
                  <w:lastRenderedPageBreak/>
                  <w:t>Napradea-Beite</w:t>
                </w:r>
              </w:p>
            </w:tc>
            <w:tc>
              <w:tcPr>
                <w:tcW w:w="1623" w:type="dxa"/>
              </w:tcPr>
              <w:p w:rsidR="00D529D4" w:rsidRPr="00D529D4" w:rsidRDefault="00D529D4" w:rsidP="006C295E">
                <w:pPr>
                  <w:jc w:val="center"/>
                  <w:rPr>
                    <w:rFonts w:ascii="Arial" w:hAnsi="Arial" w:cs="Arial"/>
                    <w:color w:val="000000"/>
                  </w:rPr>
                </w:pPr>
                <w:r w:rsidRPr="00D529D4">
                  <w:rPr>
                    <w:rFonts w:ascii="Arial" w:hAnsi="Arial" w:cs="Arial"/>
                    <w:color w:val="000000"/>
                  </w:rPr>
                  <w:lastRenderedPageBreak/>
                  <w:t>1500</w:t>
                </w:r>
              </w:p>
            </w:tc>
            <w:tc>
              <w:tcPr>
                <w:tcW w:w="1097" w:type="dxa"/>
              </w:tcPr>
              <w:p w:rsidR="00D529D4" w:rsidRPr="00D529D4" w:rsidRDefault="00D529D4" w:rsidP="006C295E">
                <w:pPr>
                  <w:jc w:val="center"/>
                  <w:rPr>
                    <w:rFonts w:ascii="Arial" w:hAnsi="Arial" w:cs="Arial"/>
                    <w:color w:val="000000"/>
                  </w:rPr>
                </w:pPr>
                <w:r w:rsidRPr="00D529D4">
                  <w:rPr>
                    <w:rFonts w:ascii="Arial" w:hAnsi="Arial" w:cs="Arial"/>
                    <w:color w:val="000000"/>
                  </w:rPr>
                  <w:t>4,00</w:t>
                </w:r>
              </w:p>
            </w:tc>
            <w:tc>
              <w:tcPr>
                <w:tcW w:w="1768" w:type="dxa"/>
              </w:tcPr>
              <w:p w:rsidR="00D529D4" w:rsidRPr="00D529D4" w:rsidRDefault="00D529D4" w:rsidP="006C295E">
                <w:pPr>
                  <w:jc w:val="center"/>
                  <w:rPr>
                    <w:rFonts w:ascii="Arial" w:hAnsi="Arial" w:cs="Arial"/>
                    <w:color w:val="000000"/>
                  </w:rPr>
                </w:pPr>
                <w:r w:rsidRPr="00D529D4">
                  <w:rPr>
                    <w:rFonts w:ascii="Arial" w:hAnsi="Arial" w:cs="Arial"/>
                    <w:color w:val="000000"/>
                  </w:rPr>
                  <w:t>6000,0</w:t>
                </w:r>
              </w:p>
            </w:tc>
          </w:tr>
          <w:tr w:rsidR="00D529D4" w:rsidRPr="00D529D4" w:rsidTr="00D529D4">
            <w:trPr>
              <w:trHeight w:val="540"/>
            </w:trPr>
            <w:tc>
              <w:tcPr>
                <w:tcW w:w="2835" w:type="dxa"/>
              </w:tcPr>
              <w:p w:rsidR="00D529D4" w:rsidRPr="00D529D4" w:rsidRDefault="00D529D4" w:rsidP="006C295E">
                <w:pPr>
                  <w:jc w:val="both"/>
                  <w:rPr>
                    <w:rFonts w:ascii="Arial" w:hAnsi="Arial" w:cs="Arial"/>
                    <w:color w:val="000000"/>
                  </w:rPr>
                </w:pPr>
                <w:r w:rsidRPr="00D529D4">
                  <w:rPr>
                    <w:rFonts w:ascii="Arial" w:hAnsi="Arial" w:cs="Arial"/>
                    <w:color w:val="000000"/>
                  </w:rPr>
                  <w:lastRenderedPageBreak/>
                  <w:t>Drum Vicinal :</w:t>
                </w:r>
              </w:p>
              <w:p w:rsidR="00D529D4" w:rsidRPr="00D529D4" w:rsidRDefault="00D529D4" w:rsidP="006C295E">
                <w:pPr>
                  <w:jc w:val="both"/>
                  <w:rPr>
                    <w:rFonts w:ascii="Arial" w:hAnsi="Arial" w:cs="Arial"/>
                    <w:color w:val="000000"/>
                  </w:rPr>
                </w:pPr>
                <w:r w:rsidRPr="00D529D4">
                  <w:rPr>
                    <w:rFonts w:ascii="Arial" w:hAnsi="Arial" w:cs="Arial"/>
                    <w:color w:val="000000"/>
                  </w:rPr>
                  <w:t>Napradea-Spinii Cheudului</w:t>
                </w:r>
              </w:p>
            </w:tc>
            <w:tc>
              <w:tcPr>
                <w:tcW w:w="1623" w:type="dxa"/>
              </w:tcPr>
              <w:p w:rsidR="00D529D4" w:rsidRPr="00D529D4" w:rsidRDefault="00D529D4" w:rsidP="006C295E">
                <w:pPr>
                  <w:jc w:val="center"/>
                  <w:rPr>
                    <w:rFonts w:ascii="Arial" w:hAnsi="Arial" w:cs="Arial"/>
                    <w:color w:val="000000"/>
                  </w:rPr>
                </w:pPr>
              </w:p>
              <w:p w:rsidR="00D529D4" w:rsidRPr="00D529D4" w:rsidRDefault="00D529D4" w:rsidP="006C295E">
                <w:pPr>
                  <w:jc w:val="center"/>
                  <w:rPr>
                    <w:rFonts w:ascii="Arial" w:hAnsi="Arial" w:cs="Arial"/>
                    <w:color w:val="000000"/>
                  </w:rPr>
                </w:pPr>
                <w:r w:rsidRPr="00D529D4">
                  <w:rPr>
                    <w:rFonts w:ascii="Arial" w:hAnsi="Arial" w:cs="Arial"/>
                    <w:color w:val="000000"/>
                  </w:rPr>
                  <w:t>608</w:t>
                </w:r>
              </w:p>
            </w:tc>
            <w:tc>
              <w:tcPr>
                <w:tcW w:w="1097" w:type="dxa"/>
              </w:tcPr>
              <w:p w:rsidR="00D529D4" w:rsidRPr="00D529D4" w:rsidRDefault="00D529D4" w:rsidP="006C295E">
                <w:pPr>
                  <w:jc w:val="center"/>
                  <w:rPr>
                    <w:rFonts w:ascii="Arial" w:hAnsi="Arial" w:cs="Arial"/>
                    <w:color w:val="000000"/>
                  </w:rPr>
                </w:pPr>
              </w:p>
              <w:p w:rsidR="00D529D4" w:rsidRPr="00D529D4" w:rsidRDefault="00D529D4" w:rsidP="006C295E">
                <w:pPr>
                  <w:jc w:val="center"/>
                  <w:rPr>
                    <w:rFonts w:ascii="Arial" w:hAnsi="Arial" w:cs="Arial"/>
                    <w:color w:val="000000"/>
                  </w:rPr>
                </w:pPr>
                <w:r w:rsidRPr="00D529D4">
                  <w:rPr>
                    <w:rFonts w:ascii="Arial" w:hAnsi="Arial" w:cs="Arial"/>
                    <w:color w:val="000000"/>
                  </w:rPr>
                  <w:t>4.00</w:t>
                </w:r>
              </w:p>
            </w:tc>
            <w:tc>
              <w:tcPr>
                <w:tcW w:w="1768" w:type="dxa"/>
              </w:tcPr>
              <w:p w:rsidR="00D529D4" w:rsidRPr="00D529D4" w:rsidRDefault="00D529D4" w:rsidP="006C295E">
                <w:pPr>
                  <w:jc w:val="center"/>
                  <w:rPr>
                    <w:rFonts w:ascii="Arial" w:hAnsi="Arial" w:cs="Arial"/>
                    <w:color w:val="000000"/>
                  </w:rPr>
                </w:pPr>
              </w:p>
              <w:p w:rsidR="00D529D4" w:rsidRPr="00D529D4" w:rsidRDefault="00D529D4" w:rsidP="006C295E">
                <w:pPr>
                  <w:jc w:val="center"/>
                  <w:rPr>
                    <w:rFonts w:ascii="Arial" w:hAnsi="Arial" w:cs="Arial"/>
                    <w:color w:val="000000"/>
                  </w:rPr>
                </w:pPr>
                <w:r w:rsidRPr="00D529D4">
                  <w:rPr>
                    <w:rFonts w:ascii="Arial" w:hAnsi="Arial" w:cs="Arial"/>
                    <w:color w:val="000000"/>
                  </w:rPr>
                  <w:t>2462,0</w:t>
                </w:r>
              </w:p>
            </w:tc>
          </w:tr>
          <w:tr w:rsidR="00D529D4" w:rsidRPr="00D529D4" w:rsidTr="00D529D4">
            <w:tc>
              <w:tcPr>
                <w:tcW w:w="2835" w:type="dxa"/>
              </w:tcPr>
              <w:p w:rsidR="00D529D4" w:rsidRPr="00D529D4" w:rsidRDefault="00D529D4" w:rsidP="006C295E">
                <w:pPr>
                  <w:jc w:val="both"/>
                  <w:rPr>
                    <w:rFonts w:ascii="Arial" w:hAnsi="Arial" w:cs="Arial"/>
                    <w:color w:val="000000"/>
                  </w:rPr>
                </w:pPr>
                <w:r w:rsidRPr="00D529D4">
                  <w:rPr>
                    <w:rFonts w:ascii="Arial" w:hAnsi="Arial" w:cs="Arial"/>
                    <w:color w:val="000000"/>
                  </w:rPr>
                  <w:t>Drum Vicinal :</w:t>
                </w:r>
              </w:p>
              <w:p w:rsidR="00D529D4" w:rsidRPr="00D529D4" w:rsidRDefault="00D529D4" w:rsidP="006C295E">
                <w:pPr>
                  <w:jc w:val="both"/>
                  <w:rPr>
                    <w:rFonts w:ascii="Arial" w:hAnsi="Arial" w:cs="Arial"/>
                    <w:color w:val="000000"/>
                  </w:rPr>
                </w:pPr>
                <w:r w:rsidRPr="00D529D4">
                  <w:rPr>
                    <w:rFonts w:ascii="Arial" w:hAnsi="Arial" w:cs="Arial"/>
                    <w:color w:val="000000"/>
                  </w:rPr>
                  <w:t>Cheud-Rasteasa</w:t>
                </w:r>
              </w:p>
            </w:tc>
            <w:tc>
              <w:tcPr>
                <w:tcW w:w="1623" w:type="dxa"/>
              </w:tcPr>
              <w:p w:rsidR="00D529D4" w:rsidRPr="00D529D4" w:rsidRDefault="00D529D4" w:rsidP="006C295E">
                <w:pPr>
                  <w:jc w:val="center"/>
                  <w:rPr>
                    <w:rFonts w:ascii="Arial" w:hAnsi="Arial" w:cs="Arial"/>
                    <w:color w:val="000000"/>
                  </w:rPr>
                </w:pPr>
                <w:r w:rsidRPr="00D529D4">
                  <w:rPr>
                    <w:rFonts w:ascii="Arial" w:hAnsi="Arial" w:cs="Arial"/>
                    <w:color w:val="000000"/>
                  </w:rPr>
                  <w:t>1970</w:t>
                </w:r>
              </w:p>
            </w:tc>
            <w:tc>
              <w:tcPr>
                <w:tcW w:w="1097" w:type="dxa"/>
              </w:tcPr>
              <w:p w:rsidR="00D529D4" w:rsidRPr="00D529D4" w:rsidRDefault="00D529D4" w:rsidP="006C295E">
                <w:pPr>
                  <w:jc w:val="center"/>
                  <w:rPr>
                    <w:rFonts w:ascii="Arial" w:hAnsi="Arial" w:cs="Arial"/>
                    <w:color w:val="000000"/>
                  </w:rPr>
                </w:pPr>
                <w:r w:rsidRPr="00D529D4">
                  <w:rPr>
                    <w:rFonts w:ascii="Arial" w:hAnsi="Arial" w:cs="Arial"/>
                    <w:color w:val="000000"/>
                  </w:rPr>
                  <w:t>4,00</w:t>
                </w:r>
              </w:p>
            </w:tc>
            <w:tc>
              <w:tcPr>
                <w:tcW w:w="1768" w:type="dxa"/>
              </w:tcPr>
              <w:p w:rsidR="00D529D4" w:rsidRPr="00D529D4" w:rsidRDefault="00D529D4" w:rsidP="006C295E">
                <w:pPr>
                  <w:jc w:val="center"/>
                  <w:rPr>
                    <w:rFonts w:ascii="Arial" w:hAnsi="Arial" w:cs="Arial"/>
                    <w:color w:val="000000"/>
                  </w:rPr>
                </w:pPr>
                <w:r w:rsidRPr="00D529D4">
                  <w:rPr>
                    <w:rFonts w:ascii="Arial" w:hAnsi="Arial" w:cs="Arial"/>
                    <w:color w:val="000000"/>
                  </w:rPr>
                  <w:t>7880,0</w:t>
                </w:r>
              </w:p>
            </w:tc>
          </w:tr>
          <w:tr w:rsidR="00D529D4" w:rsidRPr="00D529D4" w:rsidTr="00D529D4">
            <w:tc>
              <w:tcPr>
                <w:tcW w:w="2835" w:type="dxa"/>
              </w:tcPr>
              <w:p w:rsidR="00D529D4" w:rsidRPr="00D529D4" w:rsidRDefault="00D529D4" w:rsidP="006C295E">
                <w:pPr>
                  <w:jc w:val="both"/>
                  <w:rPr>
                    <w:rFonts w:ascii="Arial" w:hAnsi="Arial" w:cs="Arial"/>
                    <w:color w:val="000000"/>
                  </w:rPr>
                </w:pPr>
                <w:r w:rsidRPr="00D529D4">
                  <w:rPr>
                    <w:rFonts w:ascii="Arial" w:hAnsi="Arial" w:cs="Arial"/>
                    <w:color w:val="000000"/>
                  </w:rPr>
                  <w:t>Drum Vicinal :</w:t>
                </w:r>
              </w:p>
              <w:p w:rsidR="00D529D4" w:rsidRPr="00D529D4" w:rsidRDefault="00D529D4" w:rsidP="006C295E">
                <w:pPr>
                  <w:jc w:val="both"/>
                  <w:rPr>
                    <w:rFonts w:ascii="Arial" w:hAnsi="Arial" w:cs="Arial"/>
                    <w:color w:val="000000"/>
                  </w:rPr>
                </w:pPr>
                <w:r w:rsidRPr="00D529D4">
                  <w:rPr>
                    <w:rFonts w:ascii="Arial" w:hAnsi="Arial" w:cs="Arial"/>
                    <w:color w:val="000000"/>
                  </w:rPr>
                  <w:t>Cheud-Fantana Tautii</w:t>
                </w:r>
              </w:p>
            </w:tc>
            <w:tc>
              <w:tcPr>
                <w:tcW w:w="1623" w:type="dxa"/>
              </w:tcPr>
              <w:p w:rsidR="00D529D4" w:rsidRPr="00D529D4" w:rsidRDefault="00D529D4" w:rsidP="006C295E">
                <w:pPr>
                  <w:jc w:val="center"/>
                  <w:rPr>
                    <w:rFonts w:ascii="Arial" w:hAnsi="Arial" w:cs="Arial"/>
                    <w:color w:val="000000"/>
                  </w:rPr>
                </w:pPr>
                <w:r w:rsidRPr="00D529D4">
                  <w:rPr>
                    <w:rFonts w:ascii="Arial" w:hAnsi="Arial" w:cs="Arial"/>
                    <w:color w:val="000000"/>
                  </w:rPr>
                  <w:t>750</w:t>
                </w:r>
              </w:p>
            </w:tc>
            <w:tc>
              <w:tcPr>
                <w:tcW w:w="1097" w:type="dxa"/>
              </w:tcPr>
              <w:p w:rsidR="00D529D4" w:rsidRPr="00D529D4" w:rsidRDefault="00D529D4" w:rsidP="006C295E">
                <w:pPr>
                  <w:jc w:val="center"/>
                  <w:rPr>
                    <w:rFonts w:ascii="Arial" w:hAnsi="Arial" w:cs="Arial"/>
                    <w:color w:val="000000"/>
                  </w:rPr>
                </w:pPr>
                <w:r w:rsidRPr="00D529D4">
                  <w:rPr>
                    <w:rFonts w:ascii="Arial" w:hAnsi="Arial" w:cs="Arial"/>
                    <w:color w:val="000000"/>
                  </w:rPr>
                  <w:t>4.00</w:t>
                </w:r>
              </w:p>
            </w:tc>
            <w:tc>
              <w:tcPr>
                <w:tcW w:w="1768" w:type="dxa"/>
              </w:tcPr>
              <w:p w:rsidR="00D529D4" w:rsidRPr="00D529D4" w:rsidRDefault="00D529D4" w:rsidP="006C295E">
                <w:pPr>
                  <w:jc w:val="center"/>
                  <w:rPr>
                    <w:rFonts w:ascii="Arial" w:hAnsi="Arial" w:cs="Arial"/>
                    <w:color w:val="000000"/>
                  </w:rPr>
                </w:pPr>
                <w:r w:rsidRPr="00D529D4">
                  <w:rPr>
                    <w:rFonts w:ascii="Arial" w:hAnsi="Arial" w:cs="Arial"/>
                    <w:color w:val="000000"/>
                  </w:rPr>
                  <w:t>3000</w:t>
                </w:r>
              </w:p>
            </w:tc>
          </w:tr>
          <w:tr w:rsidR="00D529D4" w:rsidRPr="00D529D4" w:rsidTr="00D529D4">
            <w:tc>
              <w:tcPr>
                <w:tcW w:w="2835" w:type="dxa"/>
              </w:tcPr>
              <w:p w:rsidR="00D529D4" w:rsidRPr="00D529D4" w:rsidRDefault="00D529D4" w:rsidP="006C295E">
                <w:pPr>
                  <w:jc w:val="both"/>
                  <w:rPr>
                    <w:rFonts w:ascii="Arial" w:hAnsi="Arial" w:cs="Arial"/>
                    <w:color w:val="000000"/>
                  </w:rPr>
                </w:pPr>
                <w:r w:rsidRPr="00D529D4">
                  <w:rPr>
                    <w:rFonts w:ascii="Arial" w:hAnsi="Arial" w:cs="Arial"/>
                    <w:color w:val="000000"/>
                  </w:rPr>
                  <w:t xml:space="preserve">Total </w:t>
                </w:r>
              </w:p>
            </w:tc>
            <w:tc>
              <w:tcPr>
                <w:tcW w:w="1623" w:type="dxa"/>
              </w:tcPr>
              <w:p w:rsidR="00D529D4" w:rsidRPr="00D529D4" w:rsidRDefault="00D529D4" w:rsidP="006C295E">
                <w:pPr>
                  <w:jc w:val="center"/>
                  <w:rPr>
                    <w:rFonts w:ascii="Arial" w:hAnsi="Arial" w:cs="Arial"/>
                    <w:color w:val="000000"/>
                  </w:rPr>
                </w:pPr>
                <w:r w:rsidRPr="00D529D4">
                  <w:rPr>
                    <w:rFonts w:ascii="Arial" w:hAnsi="Arial" w:cs="Arial"/>
                    <w:color w:val="000000"/>
                  </w:rPr>
                  <w:t>10017m</w:t>
                </w:r>
              </w:p>
            </w:tc>
            <w:tc>
              <w:tcPr>
                <w:tcW w:w="1097" w:type="dxa"/>
              </w:tcPr>
              <w:p w:rsidR="00D529D4" w:rsidRPr="00D529D4" w:rsidRDefault="00D529D4" w:rsidP="006C295E">
                <w:pPr>
                  <w:jc w:val="center"/>
                  <w:rPr>
                    <w:rFonts w:ascii="Arial" w:hAnsi="Arial" w:cs="Arial"/>
                    <w:color w:val="000000"/>
                  </w:rPr>
                </w:pPr>
                <w:r w:rsidRPr="00D529D4">
                  <w:rPr>
                    <w:rFonts w:ascii="Arial" w:hAnsi="Arial" w:cs="Arial"/>
                    <w:color w:val="000000"/>
                  </w:rPr>
                  <w:t>4,0</w:t>
                </w:r>
              </w:p>
            </w:tc>
            <w:tc>
              <w:tcPr>
                <w:tcW w:w="1768" w:type="dxa"/>
              </w:tcPr>
              <w:p w:rsidR="00D529D4" w:rsidRPr="00D529D4" w:rsidRDefault="00D529D4" w:rsidP="006C295E">
                <w:pPr>
                  <w:jc w:val="center"/>
                  <w:rPr>
                    <w:rFonts w:ascii="Arial" w:hAnsi="Arial" w:cs="Arial"/>
                    <w:color w:val="000000"/>
                  </w:rPr>
                </w:pPr>
                <w:r w:rsidRPr="00D529D4">
                  <w:rPr>
                    <w:rFonts w:ascii="Arial" w:hAnsi="Arial" w:cs="Arial"/>
                    <w:color w:val="000000"/>
                  </w:rPr>
                  <w:t>40068,0</w:t>
                </w:r>
              </w:p>
            </w:tc>
          </w:tr>
        </w:tbl>
        <w:p w:rsidR="00D529D4" w:rsidRPr="00D529D4" w:rsidRDefault="00D529D4" w:rsidP="00D529D4">
          <w:pPr>
            <w:spacing w:after="0" w:line="240" w:lineRule="auto"/>
            <w:jc w:val="both"/>
            <w:rPr>
              <w:rFonts w:ascii="Arial" w:hAnsi="Arial" w:cs="Arial"/>
              <w:sz w:val="24"/>
              <w:szCs w:val="24"/>
            </w:rPr>
          </w:pPr>
          <w:r w:rsidRPr="00D529D4">
            <w:rPr>
              <w:rFonts w:ascii="Arial" w:hAnsi="Arial" w:cs="Arial"/>
              <w:sz w:val="24"/>
              <w:szCs w:val="24"/>
            </w:rPr>
            <w:t>- vor fi realizate urmatoarele categorii de lucrari :</w:t>
          </w:r>
        </w:p>
        <w:p w:rsidR="00D529D4" w:rsidRPr="00D529D4" w:rsidRDefault="00D529D4" w:rsidP="00D529D4">
          <w:pPr>
            <w:spacing w:after="0" w:line="240" w:lineRule="auto"/>
            <w:ind w:firstLine="720"/>
            <w:jc w:val="both"/>
            <w:rPr>
              <w:rFonts w:ascii="Arial" w:hAnsi="Arial" w:cs="Arial"/>
              <w:sz w:val="24"/>
              <w:szCs w:val="24"/>
            </w:rPr>
          </w:pPr>
          <w:r w:rsidRPr="00D529D4">
            <w:rPr>
              <w:rFonts w:ascii="Arial" w:hAnsi="Arial" w:cs="Arial"/>
              <w:sz w:val="24"/>
              <w:szCs w:val="24"/>
            </w:rPr>
            <w:t xml:space="preserve"> a.strat de fundatie din Balast  in grosime de 25 cm peste stratul de rulare existent format din amestec neomogen de balast si piatra sparta, care va fi scarificat, omogenizat si reprofilat </w:t>
          </w:r>
        </w:p>
        <w:p w:rsidR="00D529D4" w:rsidRPr="00D529D4" w:rsidRDefault="00D529D4" w:rsidP="00D529D4">
          <w:pPr>
            <w:spacing w:after="0" w:line="240" w:lineRule="auto"/>
            <w:ind w:firstLine="720"/>
            <w:jc w:val="both"/>
            <w:rPr>
              <w:rFonts w:ascii="Arial" w:hAnsi="Arial" w:cs="Arial"/>
              <w:sz w:val="24"/>
              <w:szCs w:val="24"/>
            </w:rPr>
          </w:pPr>
          <w:r w:rsidRPr="00D529D4">
            <w:rPr>
              <w:rFonts w:ascii="Arial" w:hAnsi="Arial" w:cs="Arial"/>
              <w:sz w:val="24"/>
              <w:szCs w:val="24"/>
            </w:rPr>
            <w:t xml:space="preserve">   b.strat de fundatie din piatra sparta in grosime de 20 cm ;   </w:t>
          </w:r>
        </w:p>
        <w:p w:rsidR="00D529D4" w:rsidRPr="00D529D4" w:rsidRDefault="00D529D4" w:rsidP="00D529D4">
          <w:pPr>
            <w:spacing w:after="0" w:line="240" w:lineRule="auto"/>
            <w:ind w:firstLine="720"/>
            <w:jc w:val="both"/>
            <w:rPr>
              <w:rFonts w:ascii="Arial" w:hAnsi="Arial" w:cs="Arial"/>
              <w:sz w:val="24"/>
              <w:szCs w:val="24"/>
            </w:rPr>
          </w:pPr>
          <w:r w:rsidRPr="00D529D4">
            <w:rPr>
              <w:rFonts w:ascii="Arial" w:hAnsi="Arial" w:cs="Arial"/>
              <w:sz w:val="24"/>
              <w:szCs w:val="24"/>
            </w:rPr>
            <w:t xml:space="preserve">   c. strat de baza  in grosime de 6 cm (tip BAD 25) </w:t>
          </w:r>
        </w:p>
        <w:p w:rsidR="00D529D4" w:rsidRPr="00D529D4" w:rsidRDefault="00D529D4" w:rsidP="00D529D4">
          <w:pPr>
            <w:spacing w:after="0" w:line="240" w:lineRule="auto"/>
            <w:ind w:firstLine="720"/>
            <w:jc w:val="both"/>
            <w:rPr>
              <w:rFonts w:ascii="Arial" w:hAnsi="Arial" w:cs="Arial"/>
              <w:sz w:val="24"/>
              <w:szCs w:val="24"/>
            </w:rPr>
          </w:pPr>
          <w:r w:rsidRPr="00D529D4">
            <w:rPr>
              <w:rFonts w:ascii="Arial" w:hAnsi="Arial" w:cs="Arial"/>
              <w:sz w:val="24"/>
              <w:szCs w:val="24"/>
            </w:rPr>
            <w:t xml:space="preserve">   d. strat de uzura  in grosime de 4 cm (tip BA 16) </w:t>
          </w:r>
        </w:p>
        <w:p w:rsidR="00D529D4" w:rsidRPr="00D529D4" w:rsidRDefault="00D529D4" w:rsidP="00D529D4">
          <w:pPr>
            <w:spacing w:after="0" w:line="240" w:lineRule="auto"/>
            <w:ind w:firstLine="720"/>
            <w:jc w:val="both"/>
            <w:rPr>
              <w:rFonts w:ascii="Arial" w:hAnsi="Arial" w:cs="Arial"/>
              <w:sz w:val="24"/>
              <w:szCs w:val="24"/>
            </w:rPr>
          </w:pPr>
          <w:r w:rsidRPr="00D529D4">
            <w:rPr>
              <w:rFonts w:ascii="Arial" w:hAnsi="Arial" w:cs="Arial"/>
              <w:sz w:val="24"/>
              <w:szCs w:val="24"/>
            </w:rPr>
            <w:t xml:space="preserve">   c.decolmatarea santurilor : pe ambele parti ale drumurilor  in lungime totala de 20.034 ml.</w:t>
          </w:r>
        </w:p>
        <w:p w:rsidR="00D529D4" w:rsidRPr="00D529D4" w:rsidRDefault="00D529D4" w:rsidP="00D529D4">
          <w:pPr>
            <w:spacing w:after="0" w:line="240" w:lineRule="auto"/>
            <w:ind w:firstLine="720"/>
            <w:jc w:val="both"/>
            <w:rPr>
              <w:rFonts w:ascii="Arial" w:hAnsi="Arial" w:cs="Arial"/>
              <w:sz w:val="24"/>
              <w:szCs w:val="24"/>
            </w:rPr>
          </w:pPr>
          <w:r w:rsidRPr="00D529D4">
            <w:rPr>
              <w:rFonts w:ascii="Arial" w:hAnsi="Arial" w:cs="Arial"/>
              <w:sz w:val="24"/>
              <w:szCs w:val="24"/>
            </w:rPr>
            <w:t xml:space="preserve">   d. completarea acostamentelor cu balast in grosime de 25 cm si cu piatra sparta 0 -61 mm in grosimea stratului de 20 cm  si completarea cu pamant 10 cm, cumulat echivalentul grosimii structurii rutiere realizate ;                      </w:t>
          </w:r>
        </w:p>
        <w:p w:rsidR="00D529D4" w:rsidRPr="00D529D4" w:rsidRDefault="00D529D4" w:rsidP="00D529D4">
          <w:pPr>
            <w:spacing w:after="0" w:line="240" w:lineRule="auto"/>
            <w:ind w:firstLine="720"/>
            <w:jc w:val="both"/>
            <w:rPr>
              <w:rFonts w:ascii="Arial" w:hAnsi="Arial" w:cs="Arial"/>
              <w:sz w:val="24"/>
              <w:szCs w:val="24"/>
            </w:rPr>
          </w:pPr>
          <w:r w:rsidRPr="00D529D4">
            <w:rPr>
              <w:rFonts w:ascii="Arial" w:hAnsi="Arial" w:cs="Arial"/>
              <w:sz w:val="24"/>
              <w:szCs w:val="24"/>
            </w:rPr>
            <w:t xml:space="preserve"> </w:t>
          </w:r>
          <w:r>
            <w:rPr>
              <w:rFonts w:ascii="Arial" w:hAnsi="Arial" w:cs="Arial"/>
              <w:sz w:val="24"/>
              <w:szCs w:val="24"/>
            </w:rPr>
            <w:t xml:space="preserve"> </w:t>
          </w:r>
          <w:r w:rsidRPr="00D529D4">
            <w:rPr>
              <w:rFonts w:ascii="Arial" w:hAnsi="Arial" w:cs="Arial"/>
              <w:sz w:val="24"/>
              <w:szCs w:val="24"/>
            </w:rPr>
            <w:t>e.</w:t>
          </w:r>
          <w:r>
            <w:rPr>
              <w:rFonts w:ascii="Arial" w:hAnsi="Arial" w:cs="Arial"/>
              <w:sz w:val="24"/>
              <w:szCs w:val="24"/>
            </w:rPr>
            <w:t xml:space="preserve"> </w:t>
          </w:r>
          <w:r w:rsidRPr="00D529D4">
            <w:rPr>
              <w:rFonts w:ascii="Arial" w:hAnsi="Arial" w:cs="Arial"/>
              <w:sz w:val="24"/>
              <w:szCs w:val="24"/>
            </w:rPr>
            <w:t>inlocuirea podetelor existente in numar de 38 astfel :</w:t>
          </w:r>
        </w:p>
        <w:p w:rsidR="00D529D4" w:rsidRPr="00D529D4" w:rsidRDefault="00D529D4" w:rsidP="00D529D4">
          <w:pPr>
            <w:jc w:val="both"/>
            <w:rPr>
              <w:rFonts w:ascii="Arial" w:hAnsi="Arial" w:cs="Arial"/>
              <w:b/>
              <w:bCs/>
              <w:lang w:eastAsia="ar-SA"/>
            </w:rPr>
          </w:pPr>
          <w:r w:rsidRPr="00D529D4">
            <w:rPr>
              <w:rFonts w:ascii="Arial" w:hAnsi="Arial" w:cs="Arial"/>
              <w:lang w:eastAsia="ar-SA"/>
            </w:rPr>
            <w:t xml:space="preserve">                      </w:t>
          </w:r>
          <w:r w:rsidRPr="00D529D4">
            <w:rPr>
              <w:rFonts w:ascii="Arial" w:hAnsi="Arial" w:cs="Arial"/>
              <w:b/>
              <w:bCs/>
              <w:lang w:eastAsia="ar-SA"/>
            </w:rPr>
            <w:t xml:space="preserve"> Podete tubulare :</w:t>
          </w:r>
        </w:p>
        <w:tbl>
          <w:tblPr>
            <w:tblW w:w="5870" w:type="dxa"/>
            <w:tblInd w:w="1008" w:type="dxa"/>
            <w:tblLook w:val="00A0"/>
          </w:tblPr>
          <w:tblGrid>
            <w:gridCol w:w="4790"/>
            <w:gridCol w:w="1080"/>
          </w:tblGrid>
          <w:tr w:rsidR="00D529D4" w:rsidRPr="00D529D4" w:rsidTr="00D529D4">
            <w:trPr>
              <w:trHeight w:val="270"/>
            </w:trPr>
            <w:tc>
              <w:tcPr>
                <w:tcW w:w="4790" w:type="dxa"/>
                <w:tcBorders>
                  <w:top w:val="single" w:sz="8" w:space="0" w:color="auto"/>
                  <w:left w:val="single" w:sz="8" w:space="0" w:color="auto"/>
                  <w:bottom w:val="single" w:sz="8" w:space="0" w:color="auto"/>
                  <w:right w:val="double" w:sz="6" w:space="0" w:color="auto"/>
                </w:tcBorders>
                <w:shd w:val="clear" w:color="000000" w:fill="FFCC99"/>
                <w:noWrap/>
                <w:vAlign w:val="bottom"/>
              </w:tcPr>
              <w:p w:rsidR="00D529D4" w:rsidRPr="00D529D4" w:rsidRDefault="00D529D4" w:rsidP="006C295E">
                <w:pPr>
                  <w:jc w:val="both"/>
                  <w:rPr>
                    <w:rFonts w:ascii="Arial" w:hAnsi="Arial" w:cs="Arial"/>
                  </w:rPr>
                </w:pPr>
                <w:r w:rsidRPr="00D529D4">
                  <w:rPr>
                    <w:rFonts w:ascii="Arial" w:hAnsi="Arial" w:cs="Arial"/>
                  </w:rPr>
                  <w:t>Podete tubulare laterale Ø 600 proiectate</w:t>
                </w:r>
              </w:p>
            </w:tc>
            <w:tc>
              <w:tcPr>
                <w:tcW w:w="1080" w:type="dxa"/>
                <w:tcBorders>
                  <w:top w:val="single" w:sz="8" w:space="0" w:color="auto"/>
                  <w:left w:val="nil"/>
                  <w:bottom w:val="single" w:sz="8" w:space="0" w:color="auto"/>
                  <w:right w:val="single" w:sz="8" w:space="0" w:color="auto"/>
                </w:tcBorders>
                <w:noWrap/>
                <w:vAlign w:val="bottom"/>
              </w:tcPr>
              <w:p w:rsidR="00D529D4" w:rsidRPr="00D529D4" w:rsidRDefault="00D529D4" w:rsidP="006C295E">
                <w:pPr>
                  <w:jc w:val="both"/>
                  <w:rPr>
                    <w:rFonts w:ascii="Arial" w:hAnsi="Arial" w:cs="Arial"/>
                  </w:rPr>
                </w:pPr>
                <w:r w:rsidRPr="00D529D4">
                  <w:rPr>
                    <w:rFonts w:ascii="Arial" w:hAnsi="Arial" w:cs="Arial"/>
                  </w:rPr>
                  <w:t>21</w:t>
                </w:r>
              </w:p>
            </w:tc>
          </w:tr>
          <w:tr w:rsidR="00D529D4" w:rsidRPr="00D529D4" w:rsidTr="00D529D4">
            <w:trPr>
              <w:trHeight w:val="270"/>
            </w:trPr>
            <w:tc>
              <w:tcPr>
                <w:tcW w:w="4790" w:type="dxa"/>
                <w:tcBorders>
                  <w:top w:val="nil"/>
                  <w:left w:val="single" w:sz="8" w:space="0" w:color="auto"/>
                  <w:bottom w:val="single" w:sz="8" w:space="0" w:color="auto"/>
                  <w:right w:val="double" w:sz="6" w:space="0" w:color="auto"/>
                </w:tcBorders>
                <w:shd w:val="clear" w:color="000000" w:fill="FFCC99"/>
                <w:noWrap/>
                <w:vAlign w:val="bottom"/>
              </w:tcPr>
              <w:p w:rsidR="00D529D4" w:rsidRPr="00D529D4" w:rsidRDefault="00D529D4" w:rsidP="006C295E">
                <w:pPr>
                  <w:jc w:val="both"/>
                  <w:rPr>
                    <w:rFonts w:ascii="Arial" w:hAnsi="Arial" w:cs="Arial"/>
                  </w:rPr>
                </w:pPr>
                <w:r w:rsidRPr="00D529D4">
                  <w:rPr>
                    <w:rFonts w:ascii="Arial" w:hAnsi="Arial" w:cs="Arial"/>
                  </w:rPr>
                  <w:t>Podete tubulare Ø 800 proiectate</w:t>
                </w:r>
              </w:p>
            </w:tc>
            <w:tc>
              <w:tcPr>
                <w:tcW w:w="1080" w:type="dxa"/>
                <w:tcBorders>
                  <w:top w:val="nil"/>
                  <w:left w:val="nil"/>
                  <w:bottom w:val="single" w:sz="8" w:space="0" w:color="auto"/>
                  <w:right w:val="single" w:sz="8" w:space="0" w:color="auto"/>
                </w:tcBorders>
                <w:noWrap/>
                <w:vAlign w:val="bottom"/>
              </w:tcPr>
              <w:p w:rsidR="00D529D4" w:rsidRPr="00D529D4" w:rsidRDefault="00D529D4" w:rsidP="006C295E">
                <w:pPr>
                  <w:jc w:val="both"/>
                  <w:rPr>
                    <w:rFonts w:ascii="Arial" w:hAnsi="Arial" w:cs="Arial"/>
                  </w:rPr>
                </w:pPr>
                <w:r w:rsidRPr="00D529D4">
                  <w:rPr>
                    <w:rFonts w:ascii="Arial" w:hAnsi="Arial" w:cs="Arial"/>
                  </w:rPr>
                  <w:t>14</w:t>
                </w:r>
              </w:p>
            </w:tc>
          </w:tr>
          <w:tr w:rsidR="00D529D4" w:rsidRPr="00D529D4" w:rsidTr="00D529D4">
            <w:trPr>
              <w:trHeight w:val="270"/>
            </w:trPr>
            <w:tc>
              <w:tcPr>
                <w:tcW w:w="4790" w:type="dxa"/>
                <w:tcBorders>
                  <w:top w:val="nil"/>
                  <w:left w:val="single" w:sz="8" w:space="0" w:color="auto"/>
                  <w:bottom w:val="single" w:sz="8" w:space="0" w:color="auto"/>
                  <w:right w:val="double" w:sz="6" w:space="0" w:color="auto"/>
                </w:tcBorders>
                <w:shd w:val="clear" w:color="000000" w:fill="FFCC99"/>
                <w:noWrap/>
                <w:vAlign w:val="bottom"/>
              </w:tcPr>
              <w:p w:rsidR="00D529D4" w:rsidRPr="00D529D4" w:rsidRDefault="00D529D4" w:rsidP="00D529D4">
                <w:pPr>
                  <w:ind w:left="16" w:hanging="16"/>
                  <w:jc w:val="both"/>
                  <w:rPr>
                    <w:rFonts w:ascii="Arial" w:hAnsi="Arial" w:cs="Arial"/>
                  </w:rPr>
                </w:pPr>
                <w:r w:rsidRPr="00D529D4">
                  <w:rPr>
                    <w:rFonts w:ascii="Arial" w:hAnsi="Arial" w:cs="Arial"/>
                  </w:rPr>
                  <w:t>Podete tubulare Ø 1000 proiectate</w:t>
                </w:r>
              </w:p>
            </w:tc>
            <w:tc>
              <w:tcPr>
                <w:tcW w:w="1080" w:type="dxa"/>
                <w:tcBorders>
                  <w:top w:val="nil"/>
                  <w:left w:val="nil"/>
                  <w:bottom w:val="single" w:sz="8" w:space="0" w:color="auto"/>
                  <w:right w:val="single" w:sz="8" w:space="0" w:color="auto"/>
                </w:tcBorders>
                <w:noWrap/>
                <w:vAlign w:val="bottom"/>
              </w:tcPr>
              <w:p w:rsidR="00D529D4" w:rsidRPr="00D529D4" w:rsidRDefault="00D529D4" w:rsidP="006C295E">
                <w:pPr>
                  <w:jc w:val="both"/>
                  <w:rPr>
                    <w:rFonts w:ascii="Arial" w:hAnsi="Arial" w:cs="Arial"/>
                  </w:rPr>
                </w:pPr>
                <w:r w:rsidRPr="00D529D4">
                  <w:rPr>
                    <w:rFonts w:ascii="Arial" w:hAnsi="Arial" w:cs="Arial"/>
                  </w:rPr>
                  <w:t>3</w:t>
                </w:r>
              </w:p>
            </w:tc>
          </w:tr>
        </w:tbl>
        <w:p w:rsidR="0073039A" w:rsidRPr="0073039A" w:rsidRDefault="0073039A" w:rsidP="0073039A">
          <w:pPr>
            <w:autoSpaceDE w:val="0"/>
            <w:autoSpaceDN w:val="0"/>
            <w:adjustRightInd w:val="0"/>
            <w:spacing w:after="0" w:line="240" w:lineRule="auto"/>
            <w:jc w:val="both"/>
            <w:rPr>
              <w:rFonts w:ascii="Arial" w:hAnsi="Arial" w:cs="Arial"/>
              <w:sz w:val="24"/>
              <w:szCs w:val="24"/>
              <w:lang w:val="ro-RO"/>
            </w:rPr>
          </w:pPr>
          <w:r w:rsidRPr="0073039A">
            <w:rPr>
              <w:rFonts w:ascii="Arial" w:hAnsi="Arial" w:cs="Arial"/>
              <w:sz w:val="24"/>
              <w:szCs w:val="24"/>
              <w:lang w:val="ro-RO"/>
            </w:rPr>
            <w:t>b</w:t>
          </w:r>
          <w:r w:rsidRPr="0073039A">
            <w:rPr>
              <w:rFonts w:ascii="Arial" w:hAnsi="Arial" w:cs="Arial"/>
              <w:sz w:val="24"/>
              <w:szCs w:val="24"/>
              <w:vertAlign w:val="subscript"/>
              <w:lang w:val="ro-RO"/>
            </w:rPr>
            <w:t>2</w:t>
          </w:r>
          <w:r w:rsidRPr="0073039A">
            <w:rPr>
              <w:rFonts w:ascii="Arial" w:hAnsi="Arial" w:cs="Arial"/>
              <w:sz w:val="24"/>
              <w:szCs w:val="24"/>
              <w:lang w:val="ro-RO"/>
            </w:rPr>
            <w:t xml:space="preserve">) </w:t>
          </w:r>
          <w:r w:rsidRPr="0073039A">
            <w:rPr>
              <w:rFonts w:ascii="Arial" w:hAnsi="Arial" w:cs="Arial"/>
              <w:sz w:val="24"/>
              <w:szCs w:val="24"/>
              <w:lang w:val="pt-BR"/>
            </w:rPr>
            <w:t>cumularea cu alte proiecte: nu este cazul;</w:t>
          </w:r>
        </w:p>
        <w:p w:rsidR="0073039A" w:rsidRPr="0073039A" w:rsidRDefault="0073039A" w:rsidP="0073039A">
          <w:pPr>
            <w:autoSpaceDE w:val="0"/>
            <w:autoSpaceDN w:val="0"/>
            <w:adjustRightInd w:val="0"/>
            <w:spacing w:after="0" w:line="240" w:lineRule="auto"/>
            <w:jc w:val="both"/>
            <w:rPr>
              <w:rFonts w:ascii="Arial" w:hAnsi="Arial" w:cs="Arial"/>
              <w:sz w:val="24"/>
              <w:szCs w:val="24"/>
              <w:lang w:val="ro-RO"/>
            </w:rPr>
          </w:pPr>
          <w:r w:rsidRPr="0073039A">
            <w:rPr>
              <w:rFonts w:ascii="Arial" w:hAnsi="Arial" w:cs="Arial"/>
              <w:sz w:val="24"/>
              <w:szCs w:val="24"/>
              <w:lang w:val="ro-RO"/>
            </w:rPr>
            <w:t>b</w:t>
          </w:r>
          <w:r w:rsidRPr="0073039A">
            <w:rPr>
              <w:rFonts w:ascii="Arial" w:hAnsi="Arial" w:cs="Arial"/>
              <w:sz w:val="24"/>
              <w:szCs w:val="24"/>
              <w:vertAlign w:val="subscript"/>
              <w:lang w:val="ro-RO"/>
            </w:rPr>
            <w:t>3</w:t>
          </w:r>
          <w:r w:rsidRPr="0073039A">
            <w:rPr>
              <w:rFonts w:ascii="Arial" w:hAnsi="Arial" w:cs="Arial"/>
              <w:sz w:val="24"/>
              <w:szCs w:val="24"/>
              <w:lang w:val="ro-RO"/>
            </w:rPr>
            <w:t xml:space="preserve">) </w:t>
          </w:r>
          <w:r w:rsidRPr="0073039A">
            <w:rPr>
              <w:rFonts w:ascii="Arial" w:hAnsi="Arial" w:cs="Arial"/>
              <w:sz w:val="24"/>
              <w:szCs w:val="24"/>
              <w:lang w:val="pt-BR"/>
            </w:rPr>
            <w:t>utilizarea resurselor naturale:</w:t>
          </w:r>
          <w:r w:rsidRPr="0073039A">
            <w:rPr>
              <w:rFonts w:ascii="Arial" w:hAnsi="Arial" w:cs="Arial"/>
              <w:sz w:val="24"/>
              <w:szCs w:val="24"/>
              <w:lang w:val="ro-RO"/>
            </w:rPr>
            <w:t xml:space="preserve"> - se vor utiliza carburanţi pentru mijloacele de transport în perioada de execuţie, diverse materiale pentru construcţie, balast, piatră spartă etc.;</w:t>
          </w:r>
        </w:p>
        <w:p w:rsidR="0073039A" w:rsidRPr="0073039A" w:rsidRDefault="0073039A" w:rsidP="0073039A">
          <w:pPr>
            <w:autoSpaceDE w:val="0"/>
            <w:autoSpaceDN w:val="0"/>
            <w:adjustRightInd w:val="0"/>
            <w:spacing w:after="0" w:line="240" w:lineRule="auto"/>
            <w:jc w:val="both"/>
            <w:rPr>
              <w:rFonts w:ascii="Arial" w:hAnsi="Arial" w:cs="Arial"/>
              <w:sz w:val="24"/>
              <w:szCs w:val="24"/>
              <w:lang w:val="pt-BR"/>
            </w:rPr>
          </w:pPr>
          <w:r w:rsidRPr="0073039A">
            <w:rPr>
              <w:rFonts w:ascii="Arial" w:hAnsi="Arial" w:cs="Arial"/>
              <w:sz w:val="24"/>
              <w:szCs w:val="24"/>
              <w:lang w:val="ro-RO"/>
            </w:rPr>
            <w:t xml:space="preserve"> b</w:t>
          </w:r>
          <w:r w:rsidRPr="0073039A">
            <w:rPr>
              <w:rFonts w:ascii="Arial" w:hAnsi="Arial" w:cs="Arial"/>
              <w:sz w:val="24"/>
              <w:szCs w:val="24"/>
              <w:vertAlign w:val="subscript"/>
              <w:lang w:val="ro-RO"/>
            </w:rPr>
            <w:t>4</w:t>
          </w:r>
          <w:r w:rsidRPr="0073039A">
            <w:rPr>
              <w:rFonts w:ascii="Arial" w:hAnsi="Arial" w:cs="Arial"/>
              <w:sz w:val="24"/>
              <w:szCs w:val="24"/>
              <w:lang w:val="ro-RO"/>
            </w:rPr>
            <w:t xml:space="preserve">) </w:t>
          </w:r>
          <w:r w:rsidRPr="0073039A">
            <w:rPr>
              <w:rFonts w:ascii="Arial" w:hAnsi="Arial" w:cs="Arial"/>
              <w:sz w:val="24"/>
              <w:szCs w:val="24"/>
              <w:lang w:val="pt-BR"/>
            </w:rPr>
            <w:t>producţia de deşeuri:</w:t>
          </w:r>
        </w:p>
        <w:p w:rsidR="0073039A" w:rsidRPr="0073039A" w:rsidRDefault="0073039A" w:rsidP="0073039A">
          <w:pPr>
            <w:autoSpaceDE w:val="0"/>
            <w:autoSpaceDN w:val="0"/>
            <w:adjustRightInd w:val="0"/>
            <w:spacing w:after="0" w:line="240" w:lineRule="auto"/>
            <w:jc w:val="both"/>
            <w:rPr>
              <w:rFonts w:ascii="Arial" w:hAnsi="Arial" w:cs="Arial"/>
              <w:sz w:val="24"/>
              <w:szCs w:val="24"/>
              <w:lang w:val="pt-BR"/>
            </w:rPr>
          </w:pPr>
          <w:r w:rsidRPr="0073039A">
            <w:rPr>
              <w:rFonts w:ascii="Arial" w:hAnsi="Arial" w:cs="Arial"/>
              <w:sz w:val="24"/>
              <w:szCs w:val="24"/>
              <w:lang w:val="pt-BR"/>
            </w:rPr>
            <w:t>- în perioada de execuţie, vor fi gestionate conform prevederilor legale;</w:t>
          </w:r>
        </w:p>
        <w:p w:rsidR="0073039A" w:rsidRPr="0073039A" w:rsidRDefault="0073039A" w:rsidP="0073039A">
          <w:pPr>
            <w:autoSpaceDE w:val="0"/>
            <w:autoSpaceDN w:val="0"/>
            <w:adjustRightInd w:val="0"/>
            <w:spacing w:after="0" w:line="240" w:lineRule="auto"/>
            <w:jc w:val="both"/>
            <w:rPr>
              <w:rFonts w:ascii="Arial" w:hAnsi="Arial" w:cs="Arial"/>
              <w:sz w:val="24"/>
              <w:szCs w:val="24"/>
              <w:lang w:val="pt-BR"/>
            </w:rPr>
          </w:pPr>
          <w:r w:rsidRPr="0073039A">
            <w:rPr>
              <w:rFonts w:ascii="Arial" w:hAnsi="Arial" w:cs="Arial"/>
              <w:sz w:val="24"/>
              <w:szCs w:val="24"/>
              <w:lang w:val="pt-BR"/>
            </w:rPr>
            <w:t xml:space="preserve">- lucrările aferente organizării de şantier vor fi realizate de către constructor în funcţie de tipul de lucrări pe care urmează să le execute. Amplasarea organizării de şantier va fi stabilită în funcţie de distanţele optime de transport ale materialelor necesare şi posibilitatea realizării de depozite de materiale. Se va avea în vedere îngrădirea zonei în care urmează să se amplaseze organizarea de şantier astfel încât să nu fie afectate terenuri suplimentare, materialele depozitate vor fi piatră şi balast. </w:t>
          </w:r>
        </w:p>
        <w:p w:rsidR="0073039A" w:rsidRPr="0073039A" w:rsidRDefault="0073039A" w:rsidP="0073039A">
          <w:pPr>
            <w:autoSpaceDE w:val="0"/>
            <w:autoSpaceDN w:val="0"/>
            <w:adjustRightInd w:val="0"/>
            <w:spacing w:after="0" w:line="240" w:lineRule="auto"/>
            <w:jc w:val="both"/>
            <w:rPr>
              <w:rFonts w:ascii="Arial" w:hAnsi="Arial" w:cs="Arial"/>
              <w:sz w:val="24"/>
              <w:szCs w:val="24"/>
              <w:lang w:val="pt-BR"/>
            </w:rPr>
          </w:pPr>
          <w:r w:rsidRPr="0073039A">
            <w:rPr>
              <w:rFonts w:ascii="Arial" w:hAnsi="Arial" w:cs="Arial"/>
              <w:sz w:val="24"/>
              <w:szCs w:val="24"/>
              <w:lang w:val="ro-RO"/>
            </w:rPr>
            <w:t>b</w:t>
          </w:r>
          <w:r w:rsidRPr="0073039A">
            <w:rPr>
              <w:rFonts w:ascii="Arial" w:hAnsi="Arial" w:cs="Arial"/>
              <w:sz w:val="24"/>
              <w:szCs w:val="24"/>
              <w:vertAlign w:val="subscript"/>
              <w:lang w:val="ro-RO"/>
            </w:rPr>
            <w:t>5</w:t>
          </w:r>
          <w:r w:rsidRPr="0073039A">
            <w:rPr>
              <w:rFonts w:ascii="Arial" w:hAnsi="Arial" w:cs="Arial"/>
              <w:sz w:val="24"/>
              <w:szCs w:val="24"/>
              <w:lang w:val="ro-RO"/>
            </w:rPr>
            <w:t xml:space="preserve">) </w:t>
          </w:r>
          <w:r w:rsidRPr="0073039A">
            <w:rPr>
              <w:rFonts w:ascii="Arial" w:hAnsi="Arial" w:cs="Arial"/>
              <w:sz w:val="24"/>
              <w:szCs w:val="24"/>
              <w:lang w:val="pt-BR"/>
            </w:rPr>
            <w:t>emisiile poluante, inclusiv zgomotul şi alte surse de disconfort:</w:t>
          </w:r>
          <w:r w:rsidRPr="0073039A">
            <w:rPr>
              <w:rFonts w:ascii="Arial" w:hAnsi="Arial" w:cs="Arial"/>
              <w:sz w:val="24"/>
              <w:szCs w:val="24"/>
              <w:lang w:val="ro-RO"/>
            </w:rPr>
            <w:t xml:space="preserve"> în timpul execuţiei lucrărilor, vor fi emisii de la utilaje şi mijloace de transport; se vor respecta limitele prevăzute de normele în vigoare; </w:t>
          </w:r>
        </w:p>
        <w:p w:rsidR="0073039A" w:rsidRPr="0073039A" w:rsidRDefault="0073039A" w:rsidP="0073039A">
          <w:pPr>
            <w:autoSpaceDE w:val="0"/>
            <w:autoSpaceDN w:val="0"/>
            <w:adjustRightInd w:val="0"/>
            <w:spacing w:after="0" w:line="240" w:lineRule="auto"/>
            <w:jc w:val="both"/>
            <w:rPr>
              <w:rFonts w:ascii="Arial" w:hAnsi="Arial" w:cs="Arial"/>
              <w:sz w:val="24"/>
              <w:szCs w:val="24"/>
              <w:lang w:val="pt-BR"/>
            </w:rPr>
          </w:pPr>
          <w:r w:rsidRPr="0073039A">
            <w:rPr>
              <w:rFonts w:ascii="Arial" w:hAnsi="Arial" w:cs="Arial"/>
              <w:sz w:val="24"/>
              <w:szCs w:val="24"/>
              <w:lang w:val="ro-RO"/>
            </w:rPr>
            <w:t>b</w:t>
          </w:r>
          <w:r w:rsidRPr="0073039A">
            <w:rPr>
              <w:rFonts w:ascii="Arial" w:hAnsi="Arial" w:cs="Arial"/>
              <w:sz w:val="24"/>
              <w:szCs w:val="24"/>
              <w:vertAlign w:val="subscript"/>
              <w:lang w:val="ro-RO"/>
            </w:rPr>
            <w:t>6</w:t>
          </w:r>
          <w:r w:rsidRPr="0073039A">
            <w:rPr>
              <w:rFonts w:ascii="Arial" w:hAnsi="Arial" w:cs="Arial"/>
              <w:sz w:val="24"/>
              <w:szCs w:val="24"/>
              <w:lang w:val="ro-RO"/>
            </w:rPr>
            <w:t xml:space="preserve">) </w:t>
          </w:r>
          <w:r w:rsidRPr="0073039A">
            <w:rPr>
              <w:rFonts w:ascii="Arial" w:hAnsi="Arial" w:cs="Arial"/>
              <w:sz w:val="24"/>
              <w:szCs w:val="24"/>
              <w:lang w:val="pt-BR"/>
            </w:rPr>
            <w:t>riscul de accident, ţinându-se seama în special de substanţele şi tehnologiile utilizate: - nu este cazul;</w:t>
          </w:r>
        </w:p>
        <w:p w:rsidR="00753675" w:rsidRPr="00522DB9" w:rsidRDefault="00E773BB" w:rsidP="00522DB9">
          <w:pPr>
            <w:autoSpaceDE w:val="0"/>
            <w:autoSpaceDN w:val="0"/>
            <w:adjustRightInd w:val="0"/>
            <w:spacing w:after="0" w:line="240" w:lineRule="auto"/>
            <w:jc w:val="both"/>
            <w:rPr>
              <w:rFonts w:ascii="Arial" w:hAnsi="Arial" w:cs="Arial"/>
              <w:sz w:val="24"/>
              <w:szCs w:val="24"/>
            </w:rPr>
          </w:pPr>
        </w:p>
        <w:p w:rsidR="0073039A" w:rsidRPr="0073039A" w:rsidRDefault="00E773BB" w:rsidP="0073039A">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c) </w:t>
          </w:r>
          <w:r w:rsidR="0073039A" w:rsidRPr="0073039A">
            <w:rPr>
              <w:rFonts w:ascii="Arial" w:hAnsi="Arial" w:cs="Arial"/>
              <w:sz w:val="24"/>
              <w:szCs w:val="24"/>
              <w:lang w:val="ro-RO"/>
            </w:rPr>
            <w:t>Localizarea proiectului: intravilanul şi extravilanul comune</w:t>
          </w:r>
          <w:r w:rsidR="0073039A">
            <w:rPr>
              <w:rFonts w:ascii="Arial" w:hAnsi="Arial" w:cs="Arial"/>
              <w:sz w:val="24"/>
              <w:szCs w:val="24"/>
              <w:lang w:val="ro-RO"/>
            </w:rPr>
            <w:t>i</w:t>
          </w:r>
          <w:r w:rsidR="0073039A" w:rsidRPr="0073039A">
            <w:rPr>
              <w:rFonts w:ascii="Arial" w:hAnsi="Arial" w:cs="Arial"/>
              <w:sz w:val="24"/>
              <w:szCs w:val="24"/>
              <w:lang w:val="ro-RO"/>
            </w:rPr>
            <w:t xml:space="preserve"> </w:t>
          </w:r>
          <w:r w:rsidR="0073039A">
            <w:rPr>
              <w:rFonts w:ascii="Arial" w:hAnsi="Arial" w:cs="Arial"/>
              <w:sz w:val="24"/>
              <w:szCs w:val="24"/>
              <w:lang w:val="ro-RO"/>
            </w:rPr>
            <w:t>Năpradea</w:t>
          </w:r>
          <w:r w:rsidR="0073039A" w:rsidRPr="0073039A">
            <w:rPr>
              <w:rFonts w:ascii="Arial" w:hAnsi="Arial" w:cs="Arial"/>
              <w:sz w:val="24"/>
              <w:szCs w:val="24"/>
              <w:lang w:val="ro-RO"/>
            </w:rPr>
            <w:t xml:space="preserve">, jud. Sălaj, conform certificatului de urbanism nr. </w:t>
          </w:r>
          <w:r w:rsidR="0073039A">
            <w:rPr>
              <w:rFonts w:ascii="Arial" w:hAnsi="Arial" w:cs="Arial"/>
              <w:sz w:val="24"/>
              <w:szCs w:val="24"/>
              <w:lang w:val="ro-RO"/>
            </w:rPr>
            <w:t>33</w:t>
          </w:r>
          <w:r w:rsidR="0073039A" w:rsidRPr="0073039A">
            <w:rPr>
              <w:rFonts w:ascii="Arial" w:hAnsi="Arial" w:cs="Arial"/>
              <w:sz w:val="24"/>
              <w:szCs w:val="24"/>
              <w:lang w:val="ro-RO"/>
            </w:rPr>
            <w:t xml:space="preserve"> din 2</w:t>
          </w:r>
          <w:r w:rsidR="0073039A">
            <w:rPr>
              <w:rFonts w:ascii="Arial" w:hAnsi="Arial" w:cs="Arial"/>
              <w:sz w:val="24"/>
              <w:szCs w:val="24"/>
              <w:lang w:val="ro-RO"/>
            </w:rPr>
            <w:t>1</w:t>
          </w:r>
          <w:r w:rsidR="0073039A" w:rsidRPr="0073039A">
            <w:rPr>
              <w:rFonts w:ascii="Arial" w:hAnsi="Arial" w:cs="Arial"/>
              <w:sz w:val="24"/>
              <w:szCs w:val="24"/>
              <w:lang w:val="ro-RO"/>
            </w:rPr>
            <w:t>.0</w:t>
          </w:r>
          <w:r w:rsidR="0073039A">
            <w:rPr>
              <w:rFonts w:ascii="Arial" w:hAnsi="Arial" w:cs="Arial"/>
              <w:sz w:val="24"/>
              <w:szCs w:val="24"/>
              <w:lang w:val="ro-RO"/>
            </w:rPr>
            <w:t>3</w:t>
          </w:r>
          <w:r w:rsidR="0073039A" w:rsidRPr="0073039A">
            <w:rPr>
              <w:rFonts w:ascii="Arial" w:hAnsi="Arial" w:cs="Arial"/>
              <w:sz w:val="24"/>
              <w:szCs w:val="24"/>
              <w:lang w:val="ro-RO"/>
            </w:rPr>
            <w:t>.201</w:t>
          </w:r>
          <w:r w:rsidR="0073039A">
            <w:rPr>
              <w:rFonts w:ascii="Arial" w:hAnsi="Arial" w:cs="Arial"/>
              <w:sz w:val="24"/>
              <w:szCs w:val="24"/>
              <w:lang w:val="ro-RO"/>
            </w:rPr>
            <w:t>6</w:t>
          </w:r>
          <w:r w:rsidR="0073039A" w:rsidRPr="0073039A">
            <w:rPr>
              <w:rFonts w:ascii="Arial" w:hAnsi="Arial" w:cs="Arial"/>
              <w:sz w:val="24"/>
              <w:szCs w:val="24"/>
              <w:lang w:val="ro-RO"/>
            </w:rPr>
            <w:t xml:space="preserve"> emis de Consiliul Judeţean Sălaj;</w:t>
          </w:r>
        </w:p>
        <w:p w:rsidR="0073039A" w:rsidRPr="0073039A" w:rsidRDefault="0073039A" w:rsidP="0073039A">
          <w:pPr>
            <w:autoSpaceDE w:val="0"/>
            <w:autoSpaceDN w:val="0"/>
            <w:adjustRightInd w:val="0"/>
            <w:spacing w:after="0" w:line="240" w:lineRule="auto"/>
            <w:jc w:val="both"/>
            <w:rPr>
              <w:rFonts w:ascii="Arial" w:hAnsi="Arial" w:cs="Arial"/>
              <w:sz w:val="24"/>
              <w:szCs w:val="24"/>
              <w:lang w:val="ro-RO"/>
            </w:rPr>
          </w:pPr>
          <w:r w:rsidRPr="0073039A">
            <w:rPr>
              <w:rFonts w:ascii="Arial" w:hAnsi="Arial" w:cs="Arial"/>
              <w:sz w:val="24"/>
              <w:szCs w:val="24"/>
              <w:lang w:val="ro-RO"/>
            </w:rPr>
            <w:t xml:space="preserve"> 1. Utilizarea existentă a terenului: - lucrările propuse vizează modernizarea drumurilor de exploataţie agricolă pe traseul actual; prin realizarea acestui proiect  nu se ocupă terenuri noi faţă de amplasamentul actual.</w:t>
          </w:r>
        </w:p>
        <w:p w:rsidR="00753675" w:rsidRPr="0073039A" w:rsidRDefault="0073039A" w:rsidP="00522DB9">
          <w:pPr>
            <w:autoSpaceDE w:val="0"/>
            <w:autoSpaceDN w:val="0"/>
            <w:adjustRightInd w:val="0"/>
            <w:spacing w:after="0" w:line="240" w:lineRule="auto"/>
            <w:jc w:val="both"/>
            <w:rPr>
              <w:rFonts w:ascii="Arial" w:hAnsi="Arial" w:cs="Arial"/>
              <w:sz w:val="24"/>
              <w:szCs w:val="24"/>
              <w:lang w:val="ro-RO"/>
            </w:rPr>
          </w:pPr>
          <w:r w:rsidRPr="0073039A">
            <w:rPr>
              <w:rFonts w:ascii="Arial" w:hAnsi="Arial" w:cs="Arial"/>
              <w:sz w:val="24"/>
              <w:szCs w:val="24"/>
              <w:lang w:val="ro-RO"/>
            </w:rPr>
            <w:t xml:space="preserve"> 2. Relativa abundenţă a resurselor naturale din zonă, calitatea şi capacitatea regenerat</w:t>
          </w:r>
          <w:r>
            <w:rPr>
              <w:rFonts w:ascii="Arial" w:hAnsi="Arial" w:cs="Arial"/>
              <w:sz w:val="24"/>
              <w:szCs w:val="24"/>
              <w:lang w:val="ro-RO"/>
            </w:rPr>
            <w:t>ivă a acestora: - nu este cazul.</w:t>
          </w:r>
        </w:p>
        <w:p w:rsidR="00753675" w:rsidRPr="00522DB9" w:rsidRDefault="00E773BB"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w:t>
          </w:r>
          <w:r w:rsidRPr="00522DB9">
            <w:rPr>
              <w:rFonts w:ascii="Arial" w:hAnsi="Arial" w:cs="Arial"/>
              <w:sz w:val="24"/>
              <w:szCs w:val="24"/>
            </w:rPr>
            <w:t>rocedura de evaluare adecvată sunt următoarele:</w:t>
          </w:r>
        </w:p>
        <w:p w:rsidR="0073039A" w:rsidRPr="0073039A" w:rsidRDefault="0073039A" w:rsidP="0073039A">
          <w:pPr>
            <w:autoSpaceDE w:val="0"/>
            <w:autoSpaceDN w:val="0"/>
            <w:adjustRightInd w:val="0"/>
            <w:spacing w:after="0" w:line="240" w:lineRule="auto"/>
            <w:jc w:val="both"/>
            <w:rPr>
              <w:rFonts w:ascii="Arial" w:hAnsi="Arial" w:cs="Arial"/>
              <w:sz w:val="24"/>
              <w:szCs w:val="24"/>
            </w:rPr>
          </w:pPr>
          <w:r w:rsidRPr="0073039A">
            <w:rPr>
              <w:rFonts w:ascii="Arial" w:hAnsi="Arial" w:cs="Arial"/>
              <w:iCs/>
              <w:sz w:val="24"/>
              <w:szCs w:val="24"/>
            </w:rPr>
            <w:t xml:space="preserve">a) proiectul intră sub incidenţa art. 28 din O.U.G. nr. 57/2007 privind regimul ariilor naturale protejate, conservarea habitatelor naturale, a florei şi faunei sălbatice, cu modificările şi completările ulterioare, </w:t>
          </w:r>
          <w:r w:rsidRPr="0073039A">
            <w:rPr>
              <w:rFonts w:ascii="Arial" w:hAnsi="Arial" w:cs="Arial"/>
              <w:iCs/>
              <w:sz w:val="24"/>
              <w:szCs w:val="24"/>
              <w:lang w:val="ro-RO"/>
            </w:rPr>
            <w:t>având în vedere faptul că tronsonul de drum, în lungime</w:t>
          </w:r>
          <w:r w:rsidRPr="0073039A">
            <w:rPr>
              <w:rFonts w:ascii="Arial" w:hAnsi="Arial" w:cs="Arial"/>
              <w:sz w:val="24"/>
              <w:szCs w:val="24"/>
              <w:lang w:val="ro-RO"/>
            </w:rPr>
            <w:t xml:space="preserve"> </w:t>
          </w:r>
          <w:r w:rsidR="00844D85" w:rsidRPr="00844D85">
            <w:rPr>
              <w:rFonts w:ascii="Arial" w:hAnsi="Arial" w:cs="Arial"/>
              <w:color w:val="000000" w:themeColor="text1"/>
              <w:sz w:val="24"/>
              <w:szCs w:val="24"/>
              <w:lang w:val="ro-RO"/>
            </w:rPr>
            <w:t>10017</w:t>
          </w:r>
          <w:r w:rsidRPr="0073039A">
            <w:rPr>
              <w:rFonts w:ascii="Arial" w:hAnsi="Arial" w:cs="Arial"/>
              <w:sz w:val="24"/>
              <w:szCs w:val="24"/>
              <w:lang w:val="ro-RO"/>
            </w:rPr>
            <w:t xml:space="preserve"> m, de drum</w:t>
          </w:r>
          <w:r w:rsidR="00844D85">
            <w:rPr>
              <w:rFonts w:ascii="Arial" w:hAnsi="Arial" w:cs="Arial"/>
              <w:sz w:val="24"/>
              <w:szCs w:val="24"/>
              <w:lang w:val="ro-RO"/>
            </w:rPr>
            <w:t>uri</w:t>
          </w:r>
          <w:r w:rsidRPr="0073039A">
            <w:rPr>
              <w:rFonts w:ascii="Arial" w:hAnsi="Arial" w:cs="Arial"/>
              <w:sz w:val="24"/>
              <w:szCs w:val="24"/>
              <w:lang w:val="ro-RO"/>
            </w:rPr>
            <w:t xml:space="preserve"> de exploataţie </w:t>
          </w:r>
          <w:r w:rsidR="00844D85">
            <w:rPr>
              <w:rFonts w:ascii="Arial" w:hAnsi="Arial" w:cs="Arial"/>
              <w:sz w:val="24"/>
              <w:szCs w:val="24"/>
              <w:lang w:val="ro-RO"/>
            </w:rPr>
            <w:t>agricolă</w:t>
          </w:r>
          <w:r w:rsidRPr="0073039A">
            <w:rPr>
              <w:rFonts w:ascii="Arial" w:hAnsi="Arial" w:cs="Arial"/>
              <w:sz w:val="24"/>
              <w:szCs w:val="24"/>
              <w:lang w:val="ro-RO"/>
            </w:rPr>
            <w:t xml:space="preserve"> existent</w:t>
          </w:r>
          <w:r w:rsidR="00844D85">
            <w:rPr>
              <w:rFonts w:ascii="Arial" w:hAnsi="Arial" w:cs="Arial"/>
              <w:sz w:val="24"/>
              <w:szCs w:val="24"/>
              <w:lang w:val="ro-RO"/>
            </w:rPr>
            <w:t>e</w:t>
          </w:r>
          <w:r w:rsidRPr="0073039A">
            <w:rPr>
              <w:rFonts w:ascii="Arial" w:hAnsi="Arial" w:cs="Arial"/>
              <w:iCs/>
              <w:sz w:val="24"/>
              <w:szCs w:val="24"/>
              <w:lang w:val="ro-RO"/>
            </w:rPr>
            <w:t xml:space="preserve">, se află în aria naturală protejată de interes </w:t>
          </w:r>
          <w:r w:rsidR="00844D85" w:rsidRPr="00844D85">
            <w:rPr>
              <w:rFonts w:ascii="Arial" w:hAnsi="Arial" w:cs="Arial"/>
              <w:iCs/>
              <w:sz w:val="24"/>
              <w:szCs w:val="24"/>
              <w:lang w:val="ro-RO"/>
            </w:rPr>
            <w:t>amplasamentul acestuia fiind situat în interiorul ariei naturale protejate de interes comunitar „Cursul Mijlociu al Someșului”, ROSPA 0114 și în vecinătatea ariei naturale protejate de interes comunitar „Someșul între Rona și Țicău”, ROSCI 0435</w:t>
          </w:r>
          <w:r w:rsidRPr="0073039A">
            <w:rPr>
              <w:rFonts w:ascii="Arial" w:hAnsi="Arial" w:cs="Arial"/>
              <w:iCs/>
              <w:sz w:val="24"/>
              <w:szCs w:val="24"/>
            </w:rPr>
            <w:t>;</w:t>
          </w:r>
        </w:p>
        <w:p w:rsidR="0073039A" w:rsidRPr="0073039A" w:rsidRDefault="0073039A" w:rsidP="0073039A">
          <w:pPr>
            <w:autoSpaceDE w:val="0"/>
            <w:autoSpaceDN w:val="0"/>
            <w:adjustRightInd w:val="0"/>
            <w:spacing w:after="0" w:line="240" w:lineRule="auto"/>
            <w:jc w:val="both"/>
            <w:rPr>
              <w:rFonts w:ascii="Arial" w:hAnsi="Arial" w:cs="Arial"/>
              <w:sz w:val="24"/>
              <w:szCs w:val="24"/>
            </w:rPr>
          </w:pPr>
          <w:r w:rsidRPr="0073039A">
            <w:rPr>
              <w:rFonts w:ascii="Arial" w:hAnsi="Arial" w:cs="Arial"/>
              <w:iCs/>
              <w:sz w:val="24"/>
              <w:szCs w:val="24"/>
            </w:rPr>
            <w:t>b) din analiza listei de control pentru etapa de încadrare nu rezultă un impact semnificativ asupra sitului al proiectului propus.</w:t>
          </w:r>
        </w:p>
        <w:p w:rsidR="00E773BB" w:rsidRDefault="00E773BB" w:rsidP="00522DB9">
          <w:pPr>
            <w:autoSpaceDE w:val="0"/>
            <w:autoSpaceDN w:val="0"/>
            <w:adjustRightInd w:val="0"/>
            <w:spacing w:after="0" w:line="240" w:lineRule="auto"/>
            <w:jc w:val="both"/>
            <w:rPr>
              <w:rFonts w:ascii="Arial" w:hAnsi="Arial" w:cs="Arial"/>
              <w:sz w:val="24"/>
              <w:szCs w:val="24"/>
            </w:rPr>
          </w:pPr>
        </w:p>
        <w:p w:rsidR="00EA2AD9" w:rsidRPr="00522DB9" w:rsidRDefault="00E773BB"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 xml:space="preserve">1) Depozitarea materialelor necesare executării lucrărilor de investiţii prevăzute şi depozitarea temporară a deşeurilor rezultate se va face numai în spaţii amenajate în acest scop, astfel încât să se asigure protecţia factorilor de mediu. </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2) Suprafaţa de teren ocupată temporar pe perioada executării lucrărilor trebuie limitată la strictul necesar şi va fi adusă la starea iniţială după terminarea lucrărilor.</w:t>
          </w:r>
        </w:p>
        <w:p w:rsidR="00E773BB" w:rsidRDefault="00E773BB" w:rsidP="00E773BB">
          <w:pPr>
            <w:spacing w:after="0" w:line="240" w:lineRule="auto"/>
            <w:jc w:val="both"/>
            <w:rPr>
              <w:rFonts w:ascii="Arial" w:hAnsi="Arial" w:cs="Arial"/>
              <w:iCs/>
              <w:sz w:val="24"/>
              <w:szCs w:val="24"/>
            </w:rPr>
          </w:pPr>
          <w:r w:rsidRPr="00EE4A93">
            <w:rPr>
              <w:rFonts w:ascii="Arial" w:hAnsi="Arial" w:cs="Arial"/>
              <w:iCs/>
              <w:sz w:val="24"/>
              <w:szCs w:val="24"/>
            </w:rPr>
            <w:t>3) Amenajarea corespunzătoare a organizărilor de şantier în ceea ce priveşte utilităţile (apă, dotarea cu grupuri sanitare ecologice, colectarea apei uzate menajere, după caz). La</w:t>
          </w:r>
          <w:r w:rsidRPr="008C5F74">
            <w:rPr>
              <w:rFonts w:ascii="Arial" w:hAnsi="Arial" w:cs="Arial"/>
              <w:iCs/>
              <w:sz w:val="24"/>
              <w:szCs w:val="24"/>
            </w:rPr>
            <w:t xml:space="preserve"> </w:t>
          </w:r>
          <w:r w:rsidRPr="00EE4A93">
            <w:rPr>
              <w:rFonts w:ascii="Arial" w:hAnsi="Arial" w:cs="Arial"/>
              <w:iCs/>
              <w:sz w:val="24"/>
              <w:szCs w:val="24"/>
            </w:rPr>
            <w:t>stabilirea programului de lucru şi la amenajarea organizărilor de şantier se vor lua măsuri de</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 xml:space="preserve">diminuare la minim a potenţialului disconfort creat aşezărilor umane sau obiectivelor de interes public. </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4) La terminarea lucrărilor se va dezafecta zona organizării de şantier şi se va aduce terenul la starea iniţială.</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5) Deşeurile de construcţie şi cele menajere vor fi gospodărite în conformitate cu</w:t>
          </w:r>
          <w:r>
            <w:rPr>
              <w:rFonts w:ascii="Arial" w:hAnsi="Arial" w:cs="Arial"/>
              <w:iCs/>
              <w:sz w:val="24"/>
              <w:szCs w:val="24"/>
            </w:rPr>
            <w:t xml:space="preserve"> prevederile Ordonanţ</w:t>
          </w:r>
          <w:r w:rsidRPr="00EE4A93">
            <w:rPr>
              <w:rFonts w:ascii="Arial" w:hAnsi="Arial" w:cs="Arial"/>
              <w:iCs/>
              <w:sz w:val="24"/>
              <w:szCs w:val="24"/>
            </w:rPr>
            <w:t>a</w:t>
          </w:r>
          <w:r>
            <w:rPr>
              <w:rFonts w:ascii="Arial" w:hAnsi="Arial" w:cs="Arial"/>
              <w:iCs/>
              <w:sz w:val="24"/>
              <w:szCs w:val="24"/>
            </w:rPr>
            <w:t xml:space="preserve"> de </w:t>
          </w:r>
          <w:r w:rsidRPr="00EE4A93">
            <w:rPr>
              <w:rFonts w:ascii="Arial" w:hAnsi="Arial" w:cs="Arial"/>
              <w:iCs/>
              <w:sz w:val="24"/>
              <w:szCs w:val="24"/>
            </w:rPr>
            <w:t xml:space="preserve">Guvernului nr. 21/2002, privind gospodărirea </w:t>
          </w:r>
          <w:r>
            <w:rPr>
              <w:rFonts w:ascii="Arial" w:hAnsi="Arial" w:cs="Arial"/>
              <w:iCs/>
              <w:sz w:val="24"/>
              <w:szCs w:val="24"/>
            </w:rPr>
            <w:t xml:space="preserve">localităţilor urbane şi rurale, </w:t>
          </w:r>
          <w:r w:rsidRPr="00EE4A93">
            <w:rPr>
              <w:rFonts w:ascii="Arial" w:hAnsi="Arial" w:cs="Arial"/>
              <w:iCs/>
              <w:sz w:val="24"/>
              <w:szCs w:val="24"/>
            </w:rPr>
            <w:t>cu modificări</w:t>
          </w:r>
          <w:r>
            <w:rPr>
              <w:rFonts w:ascii="Arial" w:hAnsi="Arial" w:cs="Arial"/>
              <w:iCs/>
              <w:sz w:val="24"/>
              <w:szCs w:val="24"/>
            </w:rPr>
            <w:t>le ulterioare</w:t>
          </w:r>
          <w:r w:rsidRPr="00EE4A93">
            <w:rPr>
              <w:rFonts w:ascii="Arial" w:hAnsi="Arial" w:cs="Arial"/>
              <w:iCs/>
              <w:sz w:val="24"/>
              <w:szCs w:val="24"/>
            </w:rPr>
            <w:t>.</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6) Deşeurile  menajere vor fi transportate şi depozitate prin relaţie contractuală cu operatorul de salubritate, deşeurile de materiale de construcţie vor fi valorificate prin societăţi specializate.</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7) Se interzice incinerarea deşeurilor.</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8) Se interzice depozitarea pe malurile apelor sau pe platforma drumului a deşeurilor de orice fel, ambalajele cu conţinut de uleiuri sau combustibili vor fi valorificate prin firme autorizate.</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 xml:space="preserve">9) Pământul rezultat din săpături va fi utilizat pentru lucrări de nivelare şi de refacere a terenului. </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10) Autovehiculele şi utilajele folosite vor respecta normele şi prevederile privind emisiile de noxe şi de zgomot. Mijloacele auto şi utilajele folosite în timpul realizării investiţiei vor fi întreţinute corespunzător, pentru evitarea scurgerilor accidentale de carburanţi şi lubrifianţi.Se va asigura în permanenţă stocul de materiale şi dotări necesare pentru combaterea efectelor poluărilor accidentale (materiale absorbante pentru eventuale scurgeri de carburanţi).</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11) Alimentarea cu carburanţi a mijloacelor auto se va face numai pe amplasamente autorizate.</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lastRenderedPageBreak/>
            <w:t>12)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13) Se interzice spălarea utilajelor şi a mijloacelor de transport în albia sau pe malurile cursului de apă.</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14) Umectarea drumurilor în funcţie de condiţiile climatice din perioada executării lucrărilor, pentru evitarea ridicării pulberilor fine în atmosferă.</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15) Supravegherea traseelor spre emisari a apelor pluviale colectate în reţelele drumurilor, curăţarea şi decolmatarea şanţurilor şi rigolelor ori de câte ori este nevoie.</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16) Nu se vor executa defrişări de suprafeţe ocupate cu specii de arbori.</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17) La încheierea lucrărilor se vor îndepărta atât materialele rămase neutilizate cât şi deşeurile rezultate în timpul lucrărilor, iar suprafeţele de teren şi spaţiile verzi afectate de lucrările de execuţie vor fi aduse la starea iniţială.</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 xml:space="preserve">18) În scopul conservării habitatelor şi speciilor de interes comunitar din zona de implementare a   proiectului </w:t>
          </w:r>
          <w:r w:rsidRPr="00EE4A93">
            <w:rPr>
              <w:rFonts w:ascii="Arial" w:hAnsi="Arial" w:cs="Arial"/>
              <w:iCs/>
              <w:sz w:val="24"/>
              <w:szCs w:val="24"/>
              <w:u w:val="single"/>
            </w:rPr>
            <w:t>se interzice</w:t>
          </w:r>
          <w:r w:rsidRPr="00EE4A93">
            <w:rPr>
              <w:rFonts w:ascii="Arial" w:hAnsi="Arial" w:cs="Arial"/>
              <w:iCs/>
              <w:sz w:val="24"/>
              <w:szCs w:val="24"/>
            </w:rPr>
            <w:t>:</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 orice formă de recoltare, capturare, ucidere, distrugere sau vătămare a exemplarelor aflate în mediul lor natural, în oricare dintre stadiile ciclului lor biologic;</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 perturbarea intenţionată în cursul perioadei de reproducere, de creştere, de hibernare şi de migraţie a faunei sălbatice;</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 deteriorarea, distrugerea şi/sau culegerea intenţionată a cuiburilor şi/sau ouălor din natură;</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 deteriorarea şi/sau distrugerea locurilor de reproducere, de odihnă ori de hrănire;</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19) Se va urmări prevenirea braconajului în zona de implementare a proiectului şi în zonele învecinate, inclusiv la pescuit. Lucrările se vor executa pe traseul existent al drumurilor forestiere, astfel încât să nu modifice şi să nu deterioreze cadrul natural al zonei.</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20) Se vor respecta prevederile legale în domeniul protecţiei mediului înconjurător, îndeosebi privind conservarea valorilor naturale prevăzute de Directiva 92/43/CEE privind conservarea habitatelor naturale şi a speciilor de faună şi floră sălbatică.</w:t>
          </w:r>
        </w:p>
        <w:p w:rsidR="00E773BB" w:rsidRDefault="00E773BB" w:rsidP="00E773BB">
          <w:pPr>
            <w:autoSpaceDE w:val="0"/>
            <w:autoSpaceDN w:val="0"/>
            <w:adjustRightInd w:val="0"/>
            <w:spacing w:after="0" w:line="240" w:lineRule="auto"/>
            <w:jc w:val="both"/>
            <w:rPr>
              <w:rFonts w:ascii="Arial" w:hAnsi="Arial" w:cs="Arial"/>
              <w:sz w:val="24"/>
              <w:szCs w:val="24"/>
            </w:rPr>
          </w:pPr>
          <w:r w:rsidRPr="00EE4A93">
            <w:rPr>
              <w:rFonts w:ascii="Arial" w:hAnsi="Arial" w:cs="Arial"/>
              <w:iCs/>
              <w:sz w:val="24"/>
              <w:szCs w:val="24"/>
            </w:rPr>
            <w:t>21) În tipul execuţii lucrărilor se vor lua toate măsurile necesare în vederea menţinerii stării actuale de conservare a tipurilor de habitate naturale şi a speciilor de interes comunitar.</w:t>
          </w:r>
          <w:r w:rsidRPr="008C5F74">
            <w:rPr>
              <w:rFonts w:ascii="Arial" w:hAnsi="Arial" w:cs="Arial"/>
              <w:sz w:val="24"/>
              <w:szCs w:val="24"/>
            </w:rPr>
            <w:t xml:space="preserve"> </w:t>
          </w:r>
        </w:p>
        <w:sdt>
          <w:sdtPr>
            <w:rPr>
              <w:rFonts w:ascii="Arial" w:hAnsi="Arial" w:cs="Arial"/>
              <w:sz w:val="24"/>
              <w:szCs w:val="24"/>
            </w:rPr>
            <w:alias w:val="Câmp editabil text"/>
            <w:tag w:val="CampEditabil"/>
            <w:id w:val="8904306"/>
            <w:placeholder>
              <w:docPart w:val="0BC9B22DB96548F79D36080EFE5842A0"/>
            </w:placeholder>
          </w:sdtPr>
          <w:sdtContent>
            <w:p w:rsidR="00E773BB" w:rsidRPr="00EE4A93" w:rsidRDefault="00E773BB" w:rsidP="00E773BB">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22) Transportul materialelor se va realiza pe partea carosabilă existentă a drumurilor.</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23) Utilajele şi autovehiculele folosite vor circula cu viteze reduse, vor fi de generaţie recentă, verificate tehnic şi dotate cu sisteme de reducere a poluanţilor, pentru a diminua cât mai mult posibil  impactul asupra speciilor de interes comunitar.</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24) Este strict interzisă spălarea utilajelor  în albia sau pe malul cursurilor de apă.</w:t>
              </w:r>
            </w:p>
            <w:p w:rsidR="00E773BB" w:rsidRPr="00EE4A93" w:rsidRDefault="00E773BB" w:rsidP="00E773BB">
              <w:pPr>
                <w:spacing w:after="0" w:line="240" w:lineRule="auto"/>
                <w:jc w:val="both"/>
                <w:rPr>
                  <w:rFonts w:ascii="Arial" w:hAnsi="Arial" w:cs="Arial"/>
                  <w:sz w:val="24"/>
                  <w:szCs w:val="24"/>
                </w:rPr>
              </w:pPr>
              <w:r w:rsidRPr="00EE4A93">
                <w:rPr>
                  <w:rFonts w:ascii="Arial" w:hAnsi="Arial" w:cs="Arial"/>
                  <w:iCs/>
                  <w:sz w:val="24"/>
                  <w:szCs w:val="24"/>
                </w:rPr>
                <w:t xml:space="preserve">25) Nu se vor execută lucrări de reparaţii a motoarelor, schimbarea uleiului de motor şi hidraulic în zona de implementare a proiectului. </w:t>
              </w:r>
            </w:p>
            <w:p w:rsidR="00E773BB" w:rsidRPr="00EE4A93" w:rsidRDefault="00E773BB" w:rsidP="00E773BB">
              <w:pPr>
                <w:spacing w:after="0" w:line="240" w:lineRule="auto"/>
                <w:jc w:val="both"/>
                <w:rPr>
                  <w:rFonts w:ascii="Arial" w:hAnsi="Arial" w:cs="Arial"/>
                  <w:iCs/>
                  <w:sz w:val="24"/>
                  <w:szCs w:val="24"/>
                </w:rPr>
              </w:pPr>
              <w:r w:rsidRPr="00EE4A93">
                <w:rPr>
                  <w:rFonts w:ascii="Arial" w:hAnsi="Arial" w:cs="Arial"/>
                  <w:iCs/>
                  <w:sz w:val="24"/>
                  <w:szCs w:val="24"/>
                </w:rPr>
                <w:t>26) Se vor lua toate măsurile pentru prevenirea poluării solului şi apei cu uleiuri, lubrefianţi şi carburanţi.</w:t>
              </w:r>
            </w:p>
            <w:p w:rsidR="00E773BB" w:rsidRPr="00EE4A93" w:rsidRDefault="00E773BB" w:rsidP="00E773BB">
              <w:pPr>
                <w:spacing w:after="0" w:line="240" w:lineRule="auto"/>
                <w:jc w:val="both"/>
                <w:rPr>
                  <w:rFonts w:ascii="Arial" w:hAnsi="Arial" w:cs="Arial"/>
                  <w:sz w:val="24"/>
                  <w:szCs w:val="24"/>
                  <w:lang w:val="ro-RO"/>
                </w:rPr>
              </w:pPr>
              <w:r w:rsidRPr="00EE4A93">
                <w:rPr>
                  <w:rFonts w:ascii="Arial" w:hAnsi="Arial" w:cs="Arial"/>
                  <w:iCs/>
                  <w:sz w:val="24"/>
                  <w:szCs w:val="24"/>
                </w:rPr>
                <w:t>27</w:t>
              </w:r>
              <w:r w:rsidRPr="00EE4A93">
                <w:rPr>
                  <w:rFonts w:ascii="Arial" w:hAnsi="Arial" w:cs="Arial"/>
                  <w:iCs/>
                  <w:sz w:val="24"/>
                  <w:szCs w:val="24"/>
                  <w:lang w:val="ro-RO"/>
                </w:rPr>
                <w:t xml:space="preserve">) </w:t>
              </w:r>
              <w:r w:rsidRPr="00EE4A93">
                <w:rPr>
                  <w:rFonts w:ascii="Arial" w:hAnsi="Arial" w:cs="Arial"/>
                  <w:sz w:val="24"/>
                  <w:szCs w:val="24"/>
                  <w:lang w:val="ro-RO"/>
                </w:rPr>
                <w:t xml:space="preserve">Conform art. 49, alin. 3-4 din Ordinul MMP nr. 135 din 2010 </w:t>
              </w:r>
              <w:r w:rsidRPr="00EE4A93">
                <w:rPr>
                  <w:rFonts w:ascii="Arial" w:hAnsi="Arial" w:cs="Arial"/>
                  <w:i/>
                  <w:sz w:val="24"/>
                  <w:szCs w:val="24"/>
                  <w:lang w:val="ro-RO"/>
                </w:rPr>
                <w:t>privind aprobarea Metodologiei de aplicare a evaluării impactului asupra mediului pentru proiecte publice şi private</w:t>
              </w:r>
              <w:r w:rsidRPr="00EE4A93">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E773BB" w:rsidRDefault="00E773BB" w:rsidP="00E773BB">
              <w:pPr>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E773BB" w:rsidRDefault="00E773BB" w:rsidP="00E773BB">
              <w:pPr>
                <w:spacing w:after="0" w:line="240" w:lineRule="auto"/>
                <w:jc w:val="both"/>
                <w:rPr>
                  <w:rFonts w:ascii="Arial" w:hAnsi="Arial" w:cs="Arial"/>
                  <w:sz w:val="24"/>
                  <w:szCs w:val="24"/>
                  <w:lang w:val="ro-RO"/>
                </w:rPr>
              </w:pPr>
            </w:p>
            <w:p w:rsidR="00E773BB" w:rsidRDefault="00E773BB" w:rsidP="00E773BB">
              <w:pPr>
                <w:spacing w:after="0" w:line="240" w:lineRule="auto"/>
                <w:jc w:val="both"/>
                <w:rPr>
                  <w:rFonts w:ascii="Arial" w:hAnsi="Arial" w:cs="Arial"/>
                  <w:sz w:val="24"/>
                  <w:szCs w:val="24"/>
                  <w:lang w:val="ro-RO"/>
                </w:rPr>
              </w:pPr>
            </w:p>
            <w:p w:rsidR="00E773BB" w:rsidRDefault="00E773BB" w:rsidP="00E773BB">
              <w:pPr>
                <w:spacing w:after="0" w:line="240" w:lineRule="auto"/>
                <w:jc w:val="both"/>
                <w:rPr>
                  <w:rFonts w:ascii="Arial" w:hAnsi="Arial" w:cs="Arial"/>
                  <w:sz w:val="24"/>
                  <w:szCs w:val="24"/>
                  <w:lang w:val="ro-RO"/>
                </w:rPr>
              </w:pPr>
            </w:p>
            <w:p w:rsidR="00E773BB" w:rsidRDefault="00E773BB" w:rsidP="00E773BB">
              <w:pPr>
                <w:spacing w:after="0" w:line="240" w:lineRule="auto"/>
                <w:jc w:val="both"/>
                <w:rPr>
                  <w:rFonts w:ascii="Arial" w:hAnsi="Arial" w:cs="Arial"/>
                  <w:sz w:val="24"/>
                  <w:szCs w:val="24"/>
                  <w:lang w:val="ro-RO"/>
                </w:rPr>
              </w:pPr>
            </w:p>
            <w:p w:rsidR="00E773BB" w:rsidRDefault="00E773BB" w:rsidP="00E773BB">
              <w:pPr>
                <w:spacing w:after="0" w:line="240" w:lineRule="auto"/>
                <w:jc w:val="both"/>
                <w:rPr>
                  <w:rFonts w:ascii="Arial" w:hAnsi="Arial" w:cs="Arial"/>
                  <w:sz w:val="24"/>
                  <w:szCs w:val="24"/>
                  <w:lang w:val="ro-RO"/>
                </w:rPr>
              </w:pPr>
            </w:p>
            <w:p w:rsidR="00E773BB" w:rsidRDefault="00E773BB" w:rsidP="00E773BB">
              <w:pPr>
                <w:spacing w:after="0" w:line="240" w:lineRule="auto"/>
                <w:ind w:firstLine="720"/>
                <w:jc w:val="both"/>
                <w:rPr>
                  <w:rFonts w:ascii="Arial" w:hAnsi="Arial" w:cs="Arial"/>
                  <w:sz w:val="24"/>
                  <w:szCs w:val="24"/>
                  <w:lang w:val="ro-RO"/>
                </w:rPr>
              </w:pPr>
            </w:p>
            <w:p w:rsidR="00E773BB" w:rsidRDefault="00E773BB" w:rsidP="00E773BB">
              <w:pPr>
                <w:spacing w:after="0" w:line="240" w:lineRule="auto"/>
                <w:ind w:firstLine="720"/>
                <w:jc w:val="both"/>
                <w:rPr>
                  <w:rFonts w:ascii="Arial" w:hAnsi="Arial" w:cs="Arial"/>
                  <w:sz w:val="24"/>
                  <w:szCs w:val="24"/>
                  <w:lang w:val="ro-RO"/>
                </w:rPr>
              </w:pPr>
              <w:r w:rsidRPr="00EE4A93">
                <w:rPr>
                  <w:rFonts w:ascii="Arial" w:hAnsi="Arial" w:cs="Arial"/>
                  <w:sz w:val="24"/>
                  <w:szCs w:val="24"/>
                  <w:lang w:val="ro-RO"/>
                </w:rPr>
                <w:t xml:space="preserve">Pentru obţinerea autorizaţiei de construire se vor obţine actele/avizele stabilite în certificatul de urbanism </w:t>
              </w:r>
              <w:r>
                <w:rPr>
                  <w:rFonts w:ascii="Arial" w:hAnsi="Arial" w:cs="Arial"/>
                  <w:sz w:val="24"/>
                  <w:szCs w:val="24"/>
                  <w:lang w:val="ro-RO"/>
                </w:rPr>
                <w:t>.</w:t>
              </w:r>
            </w:p>
            <w:p w:rsidR="00E773BB" w:rsidRDefault="00E773BB" w:rsidP="00E773BB">
              <w:pPr>
                <w:spacing w:after="0" w:line="240" w:lineRule="auto"/>
                <w:ind w:firstLine="720"/>
                <w:jc w:val="both"/>
                <w:rPr>
                  <w:rFonts w:ascii="Arial" w:hAnsi="Arial" w:cs="Arial"/>
                  <w:sz w:val="24"/>
                  <w:szCs w:val="24"/>
                </w:rPr>
              </w:pPr>
            </w:p>
            <w:p w:rsidR="00E773BB" w:rsidRDefault="00E773BB" w:rsidP="00E773BB">
              <w:pPr>
                <w:spacing w:after="0" w:line="240" w:lineRule="auto"/>
                <w:ind w:firstLine="720"/>
                <w:jc w:val="both"/>
                <w:rPr>
                  <w:rFonts w:ascii="Arial" w:hAnsi="Arial" w:cs="Arial"/>
                  <w:b/>
                  <w:bCs/>
                  <w:i/>
                  <w:iCs/>
                  <w:sz w:val="24"/>
                  <w:szCs w:val="24"/>
                  <w:lang w:val="ro-RO"/>
                </w:rPr>
              </w:pPr>
              <w:r w:rsidRPr="00EE4A93">
                <w:rPr>
                  <w:rFonts w:ascii="Arial" w:hAnsi="Arial" w:cs="Arial"/>
                  <w:b/>
                  <w:bCs/>
                  <w:i/>
                  <w:iCs/>
                  <w:sz w:val="24"/>
                  <w:szCs w:val="24"/>
                  <w:lang w:val="ro-RO"/>
                </w:rPr>
                <w:t>Titularul proiectului are obligaţia de a notifica în scris autoritatea competenta pentru protecţia mediului despre orice modificare sau extindere a proiectului survenita după emiterea deciziei etapei de încadrare, APM Sălaj urmând a aplica in mod corespunzător, in aceasta situaţie prevederile art. 22 alin(3) din HG nr. 445/2009.</w:t>
              </w:r>
              <w:r>
                <w:rPr>
                  <w:rFonts w:ascii="Arial" w:hAnsi="Arial" w:cs="Arial"/>
                  <w:b/>
                  <w:bCs/>
                  <w:i/>
                  <w:iCs/>
                  <w:sz w:val="24"/>
                  <w:szCs w:val="24"/>
                  <w:lang w:val="ro-RO"/>
                </w:rPr>
                <w:tab/>
              </w:r>
            </w:p>
            <w:p w:rsidR="00E773BB" w:rsidRDefault="00E773BB" w:rsidP="00E773BB">
              <w:pPr>
                <w:spacing w:after="0" w:line="240" w:lineRule="auto"/>
                <w:ind w:firstLine="720"/>
                <w:jc w:val="both"/>
                <w:rPr>
                  <w:rFonts w:ascii="Arial" w:hAnsi="Arial" w:cs="Arial"/>
                  <w:b/>
                  <w:bCs/>
                  <w:i/>
                  <w:iCs/>
                  <w:sz w:val="24"/>
                  <w:szCs w:val="24"/>
                  <w:lang w:val="ro-RO"/>
                </w:rPr>
              </w:pPr>
            </w:p>
            <w:p w:rsidR="00E773BB" w:rsidRPr="00E773BB" w:rsidRDefault="00E773BB" w:rsidP="00E773BB">
              <w:pPr>
                <w:spacing w:after="0" w:line="240" w:lineRule="auto"/>
                <w:ind w:firstLine="720"/>
                <w:jc w:val="both"/>
                <w:rPr>
                  <w:rFonts w:ascii="Arial" w:hAnsi="Arial" w:cs="Arial"/>
                  <w:b/>
                  <w:bCs/>
                  <w:i/>
                  <w:iCs/>
                  <w:sz w:val="24"/>
                  <w:szCs w:val="24"/>
                  <w:lang w:val="ro-RO"/>
                </w:rPr>
              </w:pPr>
              <w:r>
                <w:rPr>
                  <w:rFonts w:ascii="Arial" w:hAnsi="Arial" w:cs="Arial"/>
                  <w:b/>
                  <w:bCs/>
                  <w:i/>
                  <w:iCs/>
                  <w:sz w:val="24"/>
                  <w:szCs w:val="24"/>
                  <w:lang w:val="ro-RO"/>
                </w:rPr>
                <w:t xml:space="preserve"> </w:t>
              </w:r>
              <w:r w:rsidRPr="00EE4A93">
                <w:rPr>
                  <w:rFonts w:ascii="Arial" w:hAnsi="Arial" w:cs="Arial"/>
                  <w:sz w:val="24"/>
                  <w:szCs w:val="24"/>
                  <w:lang w:val="ro-RO"/>
                </w:rPr>
                <w:t xml:space="preserve">Prezentul act nu exonerează de răspundere titularul, proiectantul </w:t>
              </w:r>
              <w:r>
                <w:rPr>
                  <w:rFonts w:ascii="Arial" w:hAnsi="Arial" w:cs="Arial"/>
                  <w:sz w:val="24"/>
                  <w:szCs w:val="24"/>
                  <w:lang w:val="ro-RO"/>
                </w:rPr>
                <w:t>ș</w:t>
              </w:r>
              <w:r w:rsidRPr="00EE4A93">
                <w:rPr>
                  <w:rFonts w:ascii="Arial" w:hAnsi="Arial" w:cs="Arial"/>
                  <w:sz w:val="24"/>
                  <w:szCs w:val="24"/>
                  <w:lang w:val="ro-RO"/>
                </w:rPr>
                <w:t xml:space="preserve">i/sau constructorul </w:t>
              </w:r>
              <w:r>
                <w:rPr>
                  <w:rFonts w:ascii="Arial" w:hAnsi="Arial" w:cs="Arial"/>
                  <w:sz w:val="24"/>
                  <w:szCs w:val="24"/>
                  <w:lang w:val="ro-RO"/>
                </w:rPr>
                <w:t>în</w:t>
              </w:r>
              <w:r w:rsidRPr="00EE4A93">
                <w:rPr>
                  <w:rFonts w:ascii="Arial" w:hAnsi="Arial" w:cs="Arial"/>
                  <w:sz w:val="24"/>
                  <w:szCs w:val="24"/>
                  <w:lang w:val="ro-RO"/>
                </w:rPr>
                <w:t xml:space="preserve"> cazul producerii unor accidente </w:t>
              </w:r>
              <w:r>
                <w:rPr>
                  <w:rFonts w:ascii="Arial" w:hAnsi="Arial" w:cs="Arial"/>
                  <w:sz w:val="24"/>
                  <w:szCs w:val="24"/>
                  <w:lang w:val="ro-RO"/>
                </w:rPr>
                <w:t>î</w:t>
              </w:r>
              <w:r w:rsidRPr="00EE4A93">
                <w:rPr>
                  <w:rFonts w:ascii="Arial" w:hAnsi="Arial" w:cs="Arial"/>
                  <w:sz w:val="24"/>
                  <w:szCs w:val="24"/>
                  <w:lang w:val="ro-RO"/>
                </w:rPr>
                <w:t>n timpul execuţiei lucrărilor sau exploatării acestora.</w:t>
              </w:r>
            </w:p>
          </w:sdtContent>
        </w:sdt>
        <w:p w:rsidR="00E773BB" w:rsidRDefault="00E773BB" w:rsidP="00E773BB">
          <w:pPr>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ab/>
          </w:r>
        </w:p>
        <w:p w:rsidR="00753675" w:rsidRPr="00522DB9" w:rsidRDefault="00E773BB" w:rsidP="00E773BB">
          <w:pPr>
            <w:spacing w:after="0" w:line="240" w:lineRule="auto"/>
            <w:ind w:firstLine="720"/>
            <w:jc w:val="both"/>
            <w:rPr>
              <w:rFonts w:ascii="Arial" w:hAnsi="Arial" w:cs="Arial"/>
              <w:sz w:val="24"/>
              <w:szCs w:val="24"/>
            </w:rPr>
          </w:pPr>
          <w:r w:rsidRPr="00522DB9">
            <w:rPr>
              <w:rFonts w:ascii="Arial" w:hAnsi="Arial" w:cs="Arial"/>
              <w:sz w:val="24"/>
              <w:szCs w:val="24"/>
            </w:rPr>
            <w:t xml:space="preserve">Proiectul propus nu necesită parcurgerea celorlalte etape ale </w:t>
          </w:r>
          <w:r>
            <w:rPr>
              <w:rFonts w:ascii="Arial" w:hAnsi="Arial" w:cs="Arial"/>
              <w:sz w:val="24"/>
              <w:szCs w:val="24"/>
            </w:rPr>
            <w:t>procedurii de evaluare adecvată.</w:t>
          </w:r>
        </w:p>
      </w:sdtContent>
    </w:sdt>
    <w:p w:rsidR="00595382" w:rsidRPr="00447422" w:rsidRDefault="00E773BB"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E773BB"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E773BB"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E773BB"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E773BB" w:rsidP="00D83E21">
          <w:pPr>
            <w:spacing w:after="0" w:line="360" w:lineRule="auto"/>
            <w:ind w:left="2880" w:firstLine="720"/>
            <w:rPr>
              <w:rFonts w:ascii="Arial" w:hAnsi="Arial" w:cs="Arial"/>
              <w:b/>
              <w:bCs/>
              <w:sz w:val="24"/>
              <w:szCs w:val="24"/>
              <w:lang w:val="ro-RO"/>
            </w:rPr>
          </w:pPr>
        </w:p>
        <w:p w:rsidR="00E773BB" w:rsidRPr="00AC2FB3" w:rsidRDefault="00E773BB" w:rsidP="00E773BB">
          <w:pPr>
            <w:spacing w:after="0" w:line="360" w:lineRule="auto"/>
            <w:ind w:left="2880" w:firstLine="720"/>
            <w:rPr>
              <w:rFonts w:ascii="Arial" w:hAnsi="Arial" w:cs="Arial"/>
              <w:b/>
              <w:sz w:val="24"/>
              <w:szCs w:val="24"/>
              <w:lang w:val="ro-RO"/>
            </w:rPr>
          </w:pPr>
          <w:r>
            <w:rPr>
              <w:rFonts w:ascii="Arial" w:hAnsi="Arial" w:cs="Arial"/>
              <w:b/>
              <w:bCs/>
              <w:sz w:val="24"/>
              <w:szCs w:val="24"/>
              <w:lang w:val="ro-RO"/>
            </w:rPr>
            <w:t xml:space="preserve">   </w:t>
          </w:r>
          <w:r w:rsidRPr="00AC2FB3">
            <w:rPr>
              <w:rFonts w:ascii="Arial" w:hAnsi="Arial" w:cs="Arial"/>
              <w:b/>
              <w:sz w:val="24"/>
              <w:szCs w:val="24"/>
              <w:lang w:val="ro-RO"/>
            </w:rPr>
            <w:t>DIRECTOR EXECUTIV,</w:t>
          </w:r>
        </w:p>
        <w:p w:rsidR="00E773BB" w:rsidRPr="00AC2FB3" w:rsidRDefault="00E773BB" w:rsidP="00E773BB">
          <w:pPr>
            <w:spacing w:after="0" w:line="240" w:lineRule="auto"/>
            <w:jc w:val="center"/>
            <w:rPr>
              <w:rFonts w:ascii="Arial" w:hAnsi="Arial" w:cs="Arial"/>
              <w:b/>
              <w:sz w:val="24"/>
              <w:szCs w:val="24"/>
              <w:lang w:val="ro-RO"/>
            </w:rPr>
          </w:pPr>
          <w:r w:rsidRPr="00AC2FB3">
            <w:rPr>
              <w:rFonts w:ascii="Arial" w:hAnsi="Arial" w:cs="Arial"/>
              <w:b/>
              <w:sz w:val="24"/>
              <w:szCs w:val="24"/>
              <w:lang w:val="ro-RO"/>
            </w:rPr>
            <w:t>dr. ing. Aurica GREC</w:t>
          </w:r>
        </w:p>
        <w:p w:rsidR="00E773BB" w:rsidRPr="00AC2FB3" w:rsidRDefault="00E773BB" w:rsidP="00E773BB">
          <w:pPr>
            <w:spacing w:after="0" w:line="240" w:lineRule="auto"/>
            <w:jc w:val="center"/>
            <w:rPr>
              <w:rFonts w:ascii="Arial" w:hAnsi="Arial" w:cs="Arial"/>
              <w:b/>
              <w:sz w:val="24"/>
              <w:szCs w:val="24"/>
              <w:lang w:val="ro-RO"/>
            </w:rPr>
          </w:pPr>
        </w:p>
        <w:p w:rsidR="00E773BB" w:rsidRDefault="00E773BB" w:rsidP="00E773BB">
          <w:pPr>
            <w:spacing w:after="0" w:line="240" w:lineRule="auto"/>
            <w:jc w:val="both"/>
            <w:rPr>
              <w:rFonts w:ascii="Arial" w:hAnsi="Arial" w:cs="Arial"/>
              <w:sz w:val="24"/>
              <w:szCs w:val="24"/>
              <w:lang w:val="ro-RO"/>
            </w:rPr>
          </w:pPr>
          <w:r w:rsidRPr="00AC2FB3">
            <w:rPr>
              <w:rFonts w:ascii="Arial" w:hAnsi="Arial" w:cs="Arial"/>
              <w:sz w:val="24"/>
              <w:szCs w:val="24"/>
              <w:lang w:val="ro-RO"/>
            </w:rPr>
            <w:t xml:space="preserve">        </w:t>
          </w:r>
        </w:p>
        <w:p w:rsidR="00E773BB" w:rsidRDefault="00E773BB" w:rsidP="00E773BB">
          <w:pPr>
            <w:spacing w:after="0" w:line="240" w:lineRule="auto"/>
            <w:jc w:val="both"/>
            <w:rPr>
              <w:rFonts w:ascii="Arial" w:hAnsi="Arial" w:cs="Arial"/>
              <w:sz w:val="24"/>
              <w:szCs w:val="24"/>
              <w:lang w:val="ro-RO"/>
            </w:rPr>
          </w:pPr>
        </w:p>
        <w:p w:rsidR="00E773BB" w:rsidRDefault="00E773BB" w:rsidP="00E773BB">
          <w:pPr>
            <w:spacing w:after="0" w:line="240" w:lineRule="auto"/>
            <w:jc w:val="both"/>
            <w:rPr>
              <w:rFonts w:ascii="Arial" w:hAnsi="Arial" w:cs="Arial"/>
              <w:sz w:val="24"/>
              <w:szCs w:val="24"/>
              <w:lang w:val="ro-RO"/>
            </w:rPr>
          </w:pPr>
          <w:r w:rsidRPr="00AC2FB3">
            <w:rPr>
              <w:rFonts w:ascii="Arial" w:hAnsi="Arial" w:cs="Arial"/>
              <w:sz w:val="24"/>
              <w:szCs w:val="24"/>
              <w:lang w:val="ro-RO"/>
            </w:rPr>
            <w:t xml:space="preserve">     </w:t>
          </w:r>
        </w:p>
        <w:p w:rsidR="00E773BB" w:rsidRDefault="00E773BB" w:rsidP="00E773BB">
          <w:pPr>
            <w:spacing w:after="0" w:line="240" w:lineRule="auto"/>
            <w:jc w:val="both"/>
            <w:rPr>
              <w:rFonts w:ascii="Arial" w:hAnsi="Arial" w:cs="Arial"/>
              <w:sz w:val="24"/>
              <w:szCs w:val="24"/>
              <w:lang w:val="ro-RO"/>
            </w:rPr>
          </w:pPr>
        </w:p>
        <w:p w:rsidR="00E773BB" w:rsidRPr="00AC2FB3" w:rsidRDefault="00E773BB" w:rsidP="00E773BB">
          <w:pPr>
            <w:spacing w:after="0" w:line="240" w:lineRule="auto"/>
            <w:jc w:val="both"/>
            <w:rPr>
              <w:rFonts w:ascii="Arial" w:hAnsi="Arial" w:cs="Arial"/>
              <w:sz w:val="24"/>
              <w:szCs w:val="24"/>
              <w:lang w:val="ro-RO"/>
            </w:rPr>
          </w:pPr>
        </w:p>
        <w:p w:rsidR="00E773BB" w:rsidRPr="00AC2FB3" w:rsidRDefault="00E773BB" w:rsidP="00E773BB">
          <w:pPr>
            <w:spacing w:after="0" w:line="240" w:lineRule="auto"/>
            <w:jc w:val="both"/>
            <w:rPr>
              <w:rFonts w:ascii="Arial" w:hAnsi="Arial" w:cs="Arial"/>
              <w:sz w:val="24"/>
              <w:szCs w:val="24"/>
              <w:lang w:val="ro-RO"/>
            </w:rPr>
          </w:pPr>
          <w:r w:rsidRPr="00AC2FB3">
            <w:rPr>
              <w:rFonts w:ascii="Arial" w:hAnsi="Arial" w:cs="Arial"/>
              <w:sz w:val="24"/>
              <w:szCs w:val="24"/>
              <w:lang w:val="ro-RO"/>
            </w:rPr>
            <w:t>Şef Serviciu Avize, Acorduri, Autorizaţii,</w:t>
          </w:r>
        </w:p>
        <w:p w:rsidR="00E773BB" w:rsidRPr="00AC2FB3" w:rsidRDefault="00E773BB" w:rsidP="00E773BB">
          <w:pPr>
            <w:spacing w:after="0" w:line="240" w:lineRule="auto"/>
            <w:jc w:val="both"/>
            <w:rPr>
              <w:rFonts w:ascii="Arial" w:hAnsi="Arial" w:cs="Arial"/>
              <w:sz w:val="24"/>
              <w:szCs w:val="24"/>
              <w:lang w:val="ro-RO"/>
            </w:rPr>
          </w:pPr>
          <w:r w:rsidRPr="00AC2FB3">
            <w:rPr>
              <w:rFonts w:ascii="Arial" w:hAnsi="Arial" w:cs="Arial"/>
              <w:sz w:val="24"/>
              <w:szCs w:val="24"/>
              <w:lang w:val="ro-RO"/>
            </w:rPr>
            <w:t>ing. Gizella Balint</w:t>
          </w:r>
        </w:p>
        <w:p w:rsidR="00E773BB" w:rsidRDefault="00E773BB" w:rsidP="00E773BB">
          <w:pPr>
            <w:spacing w:after="0" w:line="240" w:lineRule="auto"/>
            <w:jc w:val="both"/>
            <w:rPr>
              <w:rFonts w:ascii="Arial" w:hAnsi="Arial" w:cs="Arial"/>
              <w:sz w:val="24"/>
              <w:szCs w:val="24"/>
              <w:lang w:val="ro-RO"/>
            </w:rPr>
          </w:pPr>
        </w:p>
        <w:p w:rsidR="00E773BB" w:rsidRDefault="00E773BB" w:rsidP="00E773BB">
          <w:pPr>
            <w:spacing w:after="0" w:line="240" w:lineRule="auto"/>
            <w:jc w:val="both"/>
            <w:rPr>
              <w:rFonts w:ascii="Arial" w:hAnsi="Arial" w:cs="Arial"/>
              <w:sz w:val="24"/>
              <w:szCs w:val="24"/>
              <w:lang w:val="ro-RO"/>
            </w:rPr>
          </w:pPr>
        </w:p>
        <w:p w:rsidR="00E773BB" w:rsidRDefault="00E773BB" w:rsidP="00E773BB">
          <w:pPr>
            <w:spacing w:after="0" w:line="240" w:lineRule="auto"/>
            <w:jc w:val="both"/>
            <w:rPr>
              <w:rFonts w:ascii="Arial" w:hAnsi="Arial" w:cs="Arial"/>
              <w:sz w:val="24"/>
              <w:szCs w:val="24"/>
              <w:lang w:val="ro-RO"/>
            </w:rPr>
          </w:pPr>
        </w:p>
        <w:p w:rsidR="00E773BB" w:rsidRDefault="00E773BB" w:rsidP="00E773BB">
          <w:pPr>
            <w:spacing w:after="0" w:line="240" w:lineRule="auto"/>
            <w:jc w:val="both"/>
            <w:rPr>
              <w:rFonts w:ascii="Arial" w:hAnsi="Arial" w:cs="Arial"/>
              <w:sz w:val="24"/>
              <w:szCs w:val="24"/>
              <w:lang w:val="ro-RO"/>
            </w:rPr>
          </w:pPr>
        </w:p>
        <w:p w:rsidR="00E773BB" w:rsidRDefault="00E773BB" w:rsidP="00E773BB">
          <w:pPr>
            <w:spacing w:after="0" w:line="240" w:lineRule="auto"/>
            <w:jc w:val="both"/>
            <w:rPr>
              <w:rFonts w:ascii="Arial" w:hAnsi="Arial" w:cs="Arial"/>
              <w:sz w:val="24"/>
              <w:szCs w:val="24"/>
              <w:lang w:val="ro-RO"/>
            </w:rPr>
          </w:pPr>
        </w:p>
        <w:p w:rsidR="00E773BB" w:rsidRPr="00AC2FB3" w:rsidRDefault="00E773BB" w:rsidP="00E773BB">
          <w:pPr>
            <w:spacing w:after="0" w:line="240" w:lineRule="auto"/>
            <w:rPr>
              <w:rFonts w:ascii="Arial" w:hAnsi="Arial" w:cs="Arial"/>
              <w:sz w:val="24"/>
              <w:szCs w:val="24"/>
              <w:lang w:val="ro-RO"/>
            </w:rPr>
          </w:pPr>
          <w:r w:rsidRPr="00AC2FB3">
            <w:rPr>
              <w:rFonts w:ascii="Arial" w:hAnsi="Arial" w:cs="Arial"/>
              <w:sz w:val="24"/>
              <w:szCs w:val="24"/>
              <w:lang w:val="ro-RO"/>
            </w:rPr>
            <w:t>Întocmit,</w:t>
          </w:r>
        </w:p>
        <w:p w:rsidR="0071693D" w:rsidRDefault="00E773BB" w:rsidP="00E773BB">
          <w:pPr>
            <w:spacing w:after="0" w:line="360" w:lineRule="auto"/>
            <w:jc w:val="both"/>
            <w:rPr>
              <w:rFonts w:ascii="Arial" w:hAnsi="Arial" w:cs="Arial"/>
              <w:bCs/>
              <w:sz w:val="24"/>
              <w:szCs w:val="24"/>
              <w:lang w:val="ro-RO"/>
            </w:rPr>
          </w:pPr>
          <w:r>
            <w:rPr>
              <w:rFonts w:ascii="Arial" w:hAnsi="Arial" w:cs="Arial"/>
              <w:sz w:val="24"/>
              <w:szCs w:val="24"/>
              <w:lang w:val="ro-RO"/>
            </w:rPr>
            <w:t>ing. Anca HOROTAN</w:t>
          </w:r>
        </w:p>
      </w:sdtContent>
    </w:sdt>
    <w:p w:rsidR="00522DB9" w:rsidRPr="00447422" w:rsidRDefault="00E773BB" w:rsidP="007B1968">
      <w:pPr>
        <w:spacing w:after="0" w:line="360" w:lineRule="auto"/>
        <w:jc w:val="both"/>
        <w:rPr>
          <w:rFonts w:ascii="Arial" w:hAnsi="Arial" w:cs="Arial"/>
          <w:bCs/>
          <w:sz w:val="24"/>
          <w:szCs w:val="24"/>
          <w:lang w:val="ro-RO"/>
        </w:rPr>
      </w:pPr>
    </w:p>
    <w:p w:rsidR="00522DB9" w:rsidRPr="00447422" w:rsidRDefault="00E773BB" w:rsidP="00522DB9">
      <w:pPr>
        <w:autoSpaceDE w:val="0"/>
        <w:autoSpaceDN w:val="0"/>
        <w:adjustRightInd w:val="0"/>
        <w:spacing w:after="0" w:line="240" w:lineRule="auto"/>
        <w:jc w:val="both"/>
        <w:rPr>
          <w:rFonts w:ascii="Arial" w:hAnsi="Arial" w:cs="Arial"/>
          <w:sz w:val="24"/>
          <w:szCs w:val="24"/>
        </w:rPr>
      </w:pPr>
    </w:p>
    <w:p w:rsidR="00522DB9" w:rsidRPr="00447422" w:rsidRDefault="00E773BB" w:rsidP="007B1968">
      <w:pPr>
        <w:spacing w:after="0" w:line="360" w:lineRule="auto"/>
        <w:jc w:val="both"/>
        <w:rPr>
          <w:rFonts w:ascii="Arial" w:hAnsi="Arial" w:cs="Arial"/>
          <w:bCs/>
          <w:sz w:val="24"/>
          <w:szCs w:val="24"/>
          <w:lang w:val="ro-RO"/>
        </w:rPr>
      </w:pPr>
    </w:p>
    <w:p w:rsidR="00522DB9" w:rsidRPr="00447422" w:rsidRDefault="00E773BB" w:rsidP="007B1968">
      <w:pPr>
        <w:spacing w:after="0" w:line="360" w:lineRule="auto"/>
        <w:jc w:val="both"/>
        <w:rPr>
          <w:rFonts w:ascii="Arial" w:hAnsi="Arial" w:cs="Arial"/>
          <w:bCs/>
          <w:sz w:val="24"/>
          <w:szCs w:val="24"/>
          <w:lang w:val="ro-RO"/>
        </w:rPr>
      </w:pPr>
    </w:p>
    <w:p w:rsidR="00522DB9" w:rsidRPr="00447422" w:rsidRDefault="00E773BB" w:rsidP="00522DB9">
      <w:pPr>
        <w:autoSpaceDE w:val="0"/>
        <w:autoSpaceDN w:val="0"/>
        <w:adjustRightInd w:val="0"/>
        <w:spacing w:after="0" w:line="240" w:lineRule="auto"/>
        <w:jc w:val="both"/>
        <w:rPr>
          <w:rFonts w:ascii="Arial" w:hAnsi="Arial" w:cs="Arial"/>
          <w:sz w:val="24"/>
          <w:szCs w:val="24"/>
        </w:rPr>
      </w:pPr>
    </w:p>
    <w:p w:rsidR="00522DB9" w:rsidRPr="00447422" w:rsidRDefault="00E773BB" w:rsidP="007B1968">
      <w:pPr>
        <w:spacing w:after="0" w:line="360" w:lineRule="auto"/>
        <w:jc w:val="both"/>
        <w:rPr>
          <w:rFonts w:ascii="Arial" w:hAnsi="Arial" w:cs="Arial"/>
          <w:bCs/>
          <w:sz w:val="24"/>
          <w:szCs w:val="24"/>
          <w:lang w:val="ro-RO"/>
        </w:rPr>
      </w:pPr>
    </w:p>
    <w:p w:rsidR="00522DB9" w:rsidRPr="00447422" w:rsidRDefault="00E773BB" w:rsidP="007B1968">
      <w:pPr>
        <w:spacing w:after="0" w:line="360" w:lineRule="auto"/>
        <w:jc w:val="both"/>
        <w:rPr>
          <w:rFonts w:ascii="Arial" w:hAnsi="Arial" w:cs="Arial"/>
          <w:bCs/>
          <w:sz w:val="24"/>
          <w:szCs w:val="24"/>
          <w:lang w:val="ro-RO"/>
        </w:rPr>
      </w:pPr>
    </w:p>
    <w:sectPr w:rsidR="00522DB9" w:rsidRPr="00447422" w:rsidSect="001A11D5">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17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F17" w:rsidRDefault="00092F17" w:rsidP="00092F17">
      <w:pPr>
        <w:spacing w:after="0" w:line="240" w:lineRule="auto"/>
      </w:pPr>
      <w:r>
        <w:separator/>
      </w:r>
    </w:p>
  </w:endnote>
  <w:endnote w:type="continuationSeparator" w:id="0">
    <w:p w:rsidR="00092F17" w:rsidRDefault="00092F17" w:rsidP="00092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092F17" w:rsidP="00BA7094">
    <w:pPr>
      <w:pStyle w:val="Footer"/>
      <w:framePr w:wrap="around" w:vAnchor="text" w:hAnchor="margin" w:xAlign="right" w:y="1"/>
      <w:rPr>
        <w:rStyle w:val="PageNumber"/>
      </w:rPr>
    </w:pPr>
    <w:r>
      <w:rPr>
        <w:rStyle w:val="PageNumber"/>
      </w:rPr>
      <w:fldChar w:fldCharType="begin"/>
    </w:r>
    <w:r w:rsidR="00E773BB">
      <w:rPr>
        <w:rStyle w:val="PageNumber"/>
      </w:rPr>
      <w:instrText xml:space="preserve">PAGE  </w:instrText>
    </w:r>
    <w:r>
      <w:rPr>
        <w:rStyle w:val="PageNumber"/>
      </w:rPr>
      <w:fldChar w:fldCharType="separate"/>
    </w:r>
    <w:r w:rsidR="00E773BB">
      <w:rPr>
        <w:rStyle w:val="PageNumber"/>
        <w:noProof/>
      </w:rPr>
      <w:t>2</w:t>
    </w:r>
    <w:r>
      <w:rPr>
        <w:rStyle w:val="PageNumber"/>
      </w:rPr>
      <w:fldChar w:fldCharType="end"/>
    </w:r>
  </w:p>
  <w:p w:rsidR="00B72680" w:rsidRDefault="00E773BB"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1A11D5" w:rsidRPr="001A11D5" w:rsidRDefault="001A11D5" w:rsidP="001A11D5">
            <w:pPr>
              <w:pStyle w:val="Header"/>
              <w:tabs>
                <w:tab w:val="clear" w:pos="4680"/>
              </w:tabs>
              <w:jc w:val="center"/>
              <w:rPr>
                <w:rFonts w:ascii="Arial" w:hAnsi="Arial" w:cs="Arial"/>
                <w:b/>
                <w:color w:val="00214E"/>
                <w:sz w:val="20"/>
                <w:szCs w:val="20"/>
                <w:lang w:val="ro-RO"/>
              </w:rPr>
            </w:pPr>
            <w:r w:rsidRPr="001A11D5">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43737083" r:id="rId2"/>
              </w:pict>
            </w:r>
            <w:r w:rsidRPr="001A11D5">
              <w:rPr>
                <w:rFonts w:ascii="Arial" w:hAnsi="Arial" w:cs="Arial"/>
                <w:noProof/>
                <w:sz w:val="20"/>
                <w:szCs w:val="20"/>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Pr="001A11D5">
              <w:rPr>
                <w:rFonts w:ascii="Arial" w:hAnsi="Arial" w:cs="Arial"/>
                <w:b/>
                <w:color w:val="00214E"/>
                <w:sz w:val="20"/>
                <w:szCs w:val="20"/>
              </w:rPr>
              <w:t>AGEN</w:t>
            </w:r>
            <w:r w:rsidRPr="001A11D5">
              <w:rPr>
                <w:rFonts w:ascii="Arial" w:hAnsi="Arial" w:cs="Arial"/>
                <w:b/>
                <w:color w:val="00214E"/>
                <w:sz w:val="20"/>
                <w:szCs w:val="20"/>
                <w:lang w:val="ro-RO"/>
              </w:rPr>
              <w:t>ŢIA PENTRU PROTECŢIA MEDIULUI SĂLAJ</w:t>
            </w:r>
          </w:p>
          <w:p w:rsidR="001A11D5" w:rsidRPr="001A11D5" w:rsidRDefault="001A11D5" w:rsidP="001A11D5">
            <w:pPr>
              <w:pStyle w:val="Header"/>
              <w:tabs>
                <w:tab w:val="clear" w:pos="4680"/>
              </w:tabs>
              <w:jc w:val="center"/>
              <w:rPr>
                <w:rFonts w:ascii="Arial" w:hAnsi="Arial" w:cs="Arial"/>
                <w:color w:val="00214E"/>
                <w:sz w:val="20"/>
                <w:szCs w:val="20"/>
                <w:lang w:val="ro-RO"/>
              </w:rPr>
            </w:pPr>
            <w:r w:rsidRPr="001A11D5">
              <w:rPr>
                <w:rFonts w:ascii="Arial" w:hAnsi="Arial" w:cs="Arial"/>
                <w:color w:val="00214E"/>
                <w:sz w:val="20"/>
                <w:szCs w:val="20"/>
                <w:lang w:val="ro-RO"/>
              </w:rPr>
              <w:t>Strada Parcului nr. 2, Zalău, jud. Sălaj, Cod 450045</w:t>
            </w:r>
          </w:p>
          <w:p w:rsidR="001A11D5" w:rsidRPr="001A11D5" w:rsidRDefault="001A11D5" w:rsidP="001A11D5">
            <w:pPr>
              <w:pStyle w:val="Header"/>
              <w:tabs>
                <w:tab w:val="clear" w:pos="4680"/>
              </w:tabs>
              <w:jc w:val="center"/>
              <w:rPr>
                <w:rFonts w:ascii="Arial" w:hAnsi="Arial" w:cs="Arial"/>
                <w:color w:val="00214E"/>
                <w:sz w:val="20"/>
                <w:szCs w:val="20"/>
                <w:lang w:val="ro-RO"/>
              </w:rPr>
            </w:pPr>
            <w:r w:rsidRPr="001A11D5">
              <w:rPr>
                <w:rFonts w:ascii="Arial" w:hAnsi="Arial" w:cs="Arial"/>
                <w:color w:val="00214E"/>
                <w:sz w:val="20"/>
                <w:szCs w:val="20"/>
                <w:lang w:val="ro-RO"/>
              </w:rPr>
              <w:t xml:space="preserve">E-mail: </w:t>
            </w:r>
            <w:hyperlink r:id="rId3" w:history="1">
              <w:r w:rsidRPr="001A11D5">
                <w:rPr>
                  <w:rStyle w:val="Hyperlink"/>
                  <w:rFonts w:ascii="Arial" w:hAnsi="Arial" w:cs="Arial"/>
                  <w:sz w:val="20"/>
                  <w:szCs w:val="20"/>
                  <w:lang w:val="ro-RO"/>
                </w:rPr>
                <w:t>office</w:t>
              </w:r>
              <w:r w:rsidRPr="001A11D5">
                <w:rPr>
                  <w:rStyle w:val="Hyperlink"/>
                  <w:rFonts w:ascii="Arial" w:hAnsi="Arial" w:cs="Arial"/>
                  <w:sz w:val="20"/>
                  <w:szCs w:val="20"/>
                  <w:lang w:val="it-IT"/>
                </w:rPr>
                <w:t>@apmsj.anpm.ro</w:t>
              </w:r>
            </w:hyperlink>
            <w:r w:rsidRPr="001A11D5">
              <w:rPr>
                <w:rFonts w:ascii="Arial" w:hAnsi="Arial" w:cs="Arial"/>
                <w:color w:val="00214E"/>
                <w:sz w:val="20"/>
                <w:szCs w:val="20"/>
                <w:lang w:val="ro-RO"/>
              </w:rPr>
              <w:t>; Tel.0260-662619, 0260-662621, Fax. 0260-662622</w:t>
            </w:r>
          </w:p>
          <w:p w:rsidR="00992A14" w:rsidRPr="001A11D5" w:rsidRDefault="001A11D5" w:rsidP="001A11D5">
            <w:pPr>
              <w:pStyle w:val="Header"/>
              <w:tabs>
                <w:tab w:val="clear" w:pos="4680"/>
              </w:tabs>
              <w:jc w:val="center"/>
              <w:rPr>
                <w:rFonts w:ascii="Times New Roman" w:hAnsi="Times New Roman"/>
                <w:color w:val="00214E"/>
                <w:sz w:val="24"/>
                <w:szCs w:val="24"/>
                <w:lang w:val="ro-RO"/>
              </w:rPr>
            </w:pPr>
            <w:hyperlink r:id="rId4" w:history="1">
              <w:r w:rsidRPr="001A11D5">
                <w:rPr>
                  <w:rStyle w:val="Hyperlink"/>
                  <w:rFonts w:ascii="Arial" w:hAnsi="Arial" w:cs="Arial"/>
                  <w:sz w:val="20"/>
                  <w:szCs w:val="20"/>
                  <w:lang w:val="ro-RO"/>
                </w:rPr>
                <w:t>http://apmsj.anpm.ro</w:t>
              </w:r>
            </w:hyperlink>
          </w:p>
        </w:sdtContent>
      </w:sdt>
      <w:p w:rsidR="00B72680" w:rsidRPr="00C44321" w:rsidRDefault="00E773BB" w:rsidP="00C44321">
        <w:pPr>
          <w:pStyle w:val="Footer"/>
          <w:jc w:val="center"/>
        </w:pPr>
        <w:r>
          <w:t xml:space="preserve"> </w:t>
        </w:r>
        <w:r w:rsidR="00092F17">
          <w:fldChar w:fldCharType="begin"/>
        </w:r>
        <w:r>
          <w:instrText xml:space="preserve"> PAGE   \* MERGEFORMAT </w:instrText>
        </w:r>
        <w:r w:rsidR="00092F17">
          <w:fldChar w:fldCharType="separate"/>
        </w:r>
        <w:r>
          <w:rPr>
            <w:noProof/>
          </w:rPr>
          <w:t>2</w:t>
        </w:r>
        <w:r w:rsidR="00092F17">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p w:rsidR="001A11D5" w:rsidRPr="001A11D5" w:rsidRDefault="001A11D5" w:rsidP="001A11D5">
        <w:pPr>
          <w:pStyle w:val="Header"/>
          <w:tabs>
            <w:tab w:val="clear" w:pos="4680"/>
          </w:tabs>
          <w:jc w:val="center"/>
          <w:rPr>
            <w:rFonts w:ascii="Arial" w:hAnsi="Arial" w:cs="Arial"/>
            <w:b/>
            <w:color w:val="00214E"/>
            <w:sz w:val="20"/>
            <w:szCs w:val="20"/>
            <w:lang w:val="ro-RO"/>
          </w:rPr>
        </w:pPr>
        <w:r w:rsidRPr="001A11D5">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43737082" r:id="rId2"/>
          </w:pict>
        </w:r>
        <w:r w:rsidRPr="001A11D5">
          <w:rPr>
            <w:rFonts w:ascii="Arial" w:hAnsi="Arial" w:cs="Arial"/>
            <w:noProof/>
            <w:sz w:val="20"/>
            <w:szCs w:val="20"/>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Pr="001A11D5">
          <w:rPr>
            <w:rFonts w:ascii="Arial" w:hAnsi="Arial" w:cs="Arial"/>
            <w:b/>
            <w:color w:val="00214E"/>
            <w:sz w:val="20"/>
            <w:szCs w:val="20"/>
          </w:rPr>
          <w:t>AGEN</w:t>
        </w:r>
        <w:r w:rsidRPr="001A11D5">
          <w:rPr>
            <w:rFonts w:ascii="Arial" w:hAnsi="Arial" w:cs="Arial"/>
            <w:b/>
            <w:color w:val="00214E"/>
            <w:sz w:val="20"/>
            <w:szCs w:val="20"/>
            <w:lang w:val="ro-RO"/>
          </w:rPr>
          <w:t>ŢIA PENTRU PROTECŢIA MEDIULUI SĂLAJ</w:t>
        </w:r>
      </w:p>
      <w:p w:rsidR="001A11D5" w:rsidRPr="001A11D5" w:rsidRDefault="001A11D5" w:rsidP="001A11D5">
        <w:pPr>
          <w:pStyle w:val="Header"/>
          <w:tabs>
            <w:tab w:val="clear" w:pos="4680"/>
          </w:tabs>
          <w:jc w:val="center"/>
          <w:rPr>
            <w:rFonts w:ascii="Arial" w:hAnsi="Arial" w:cs="Arial"/>
            <w:color w:val="00214E"/>
            <w:sz w:val="20"/>
            <w:szCs w:val="20"/>
            <w:lang w:val="ro-RO"/>
          </w:rPr>
        </w:pPr>
        <w:r w:rsidRPr="001A11D5">
          <w:rPr>
            <w:rFonts w:ascii="Arial" w:hAnsi="Arial" w:cs="Arial"/>
            <w:color w:val="00214E"/>
            <w:sz w:val="20"/>
            <w:szCs w:val="20"/>
            <w:lang w:val="ro-RO"/>
          </w:rPr>
          <w:t>Strada Parcului nr. 2, Zalău, jud. Sălaj, Cod 450045</w:t>
        </w:r>
      </w:p>
      <w:p w:rsidR="001A11D5" w:rsidRDefault="001A11D5" w:rsidP="001A11D5">
        <w:pPr>
          <w:pStyle w:val="Header"/>
          <w:tabs>
            <w:tab w:val="clear" w:pos="4680"/>
          </w:tabs>
          <w:jc w:val="center"/>
          <w:rPr>
            <w:rFonts w:ascii="Arial" w:hAnsi="Arial" w:cs="Arial"/>
            <w:color w:val="00214E"/>
            <w:sz w:val="20"/>
            <w:szCs w:val="20"/>
            <w:lang w:val="ro-RO"/>
          </w:rPr>
        </w:pPr>
        <w:r w:rsidRPr="001A11D5">
          <w:rPr>
            <w:rFonts w:ascii="Arial" w:hAnsi="Arial" w:cs="Arial"/>
            <w:color w:val="00214E"/>
            <w:sz w:val="20"/>
            <w:szCs w:val="20"/>
            <w:lang w:val="ro-RO"/>
          </w:rPr>
          <w:t xml:space="preserve">E-mail: </w:t>
        </w:r>
        <w:hyperlink r:id="rId3" w:history="1">
          <w:r w:rsidRPr="001A11D5">
            <w:rPr>
              <w:rStyle w:val="Hyperlink"/>
              <w:rFonts w:ascii="Arial" w:hAnsi="Arial" w:cs="Arial"/>
              <w:sz w:val="20"/>
              <w:szCs w:val="20"/>
              <w:lang w:val="ro-RO"/>
            </w:rPr>
            <w:t>office</w:t>
          </w:r>
          <w:r w:rsidRPr="001A11D5">
            <w:rPr>
              <w:rStyle w:val="Hyperlink"/>
              <w:rFonts w:ascii="Arial" w:hAnsi="Arial" w:cs="Arial"/>
              <w:sz w:val="20"/>
              <w:szCs w:val="20"/>
              <w:lang w:val="it-IT"/>
            </w:rPr>
            <w:t>@apmsj.anpm.ro</w:t>
          </w:r>
        </w:hyperlink>
        <w:r w:rsidRPr="001A11D5">
          <w:rPr>
            <w:rFonts w:ascii="Arial" w:hAnsi="Arial" w:cs="Arial"/>
            <w:color w:val="00214E"/>
            <w:sz w:val="20"/>
            <w:szCs w:val="20"/>
            <w:lang w:val="ro-RO"/>
          </w:rPr>
          <w:t>; Tel.0260-662619, 0260-662621, Fax. 0260-662622</w:t>
        </w:r>
      </w:p>
      <w:p w:rsidR="00B72680" w:rsidRPr="001A11D5" w:rsidRDefault="001A11D5" w:rsidP="001A11D5">
        <w:pPr>
          <w:pStyle w:val="Header"/>
          <w:tabs>
            <w:tab w:val="clear" w:pos="4680"/>
          </w:tabs>
          <w:jc w:val="center"/>
          <w:rPr>
            <w:rFonts w:ascii="Arial" w:hAnsi="Arial" w:cs="Arial"/>
            <w:color w:val="00214E"/>
            <w:sz w:val="20"/>
            <w:szCs w:val="20"/>
            <w:lang w:val="ro-RO"/>
          </w:rPr>
        </w:pPr>
        <w:hyperlink r:id="rId4" w:history="1">
          <w:r w:rsidRPr="001A11D5">
            <w:rPr>
              <w:rStyle w:val="Hyperlink"/>
              <w:rFonts w:ascii="Arial" w:hAnsi="Arial" w:cs="Arial"/>
              <w:sz w:val="20"/>
              <w:szCs w:val="20"/>
              <w:lang w:val="ro-RO"/>
            </w:rPr>
            <w:t>http://apmsj.anpm.ro</w:t>
          </w:r>
        </w:hyperlink>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F17" w:rsidRDefault="00092F17" w:rsidP="00092F17">
      <w:pPr>
        <w:spacing w:after="0" w:line="240" w:lineRule="auto"/>
      </w:pPr>
      <w:r>
        <w:separator/>
      </w:r>
    </w:p>
  </w:footnote>
  <w:footnote w:type="continuationSeparator" w:id="0">
    <w:p w:rsidR="00092F17" w:rsidRDefault="00092F17" w:rsidP="00092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D5" w:rsidRDefault="00E773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5064" o:spid="_x0000_s2095" type="#_x0000_t136" style="position:absolute;margin-left:0;margin-top:0;width:439.45pt;height:263.65pt;rotation:315;z-index:-25164800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D5" w:rsidRDefault="00E773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5065" o:spid="_x0000_s2096" type="#_x0000_t136" style="position:absolute;margin-left:0;margin-top:0;width:439.45pt;height:263.65pt;rotation:315;z-index:-25164595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E773BB" w:rsidP="00EB548E">
    <w:pPr>
      <w:pStyle w:val="Header"/>
      <w:tabs>
        <w:tab w:val="clear" w:pos="4680"/>
        <w:tab w:val="clear" w:pos="9360"/>
        <w:tab w:val="left" w:pos="9000"/>
      </w:tabs>
      <w:jc w:val="center"/>
      <w:rPr>
        <w:rFonts w:ascii="Arial" w:hAnsi="Arial" w:cs="Arial"/>
        <w:color w:val="00214E"/>
        <w:sz w:val="32"/>
        <w:szCs w:val="32"/>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5063" o:spid="_x0000_s2094" type="#_x0000_t136" style="position:absolute;left:0;text-align:left;margin-left:0;margin-top:0;width:439.45pt;height:263.65pt;rotation:315;z-index:-251650048;mso-position-horizontal:center;mso-position-horizontal-relative:margin;mso-position-vertical:center;mso-position-vertical-relative:margin" o:allowincell="f" fillcolor="silver" stroked="f">
          <v:fill opacity=".5"/>
          <v:textpath style="font-family:&quot;Calibri&quot;;font-size:1pt" string="DRAFT"/>
        </v:shape>
      </w:pict>
    </w:r>
    <w:r w:rsidR="00092F17" w:rsidRPr="00092F1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43737081"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Content>
        <w:r w:rsidRPr="00535A6C">
          <w:rPr>
            <w:rFonts w:ascii="Arial" w:hAnsi="Arial" w:cs="Arial"/>
            <w:b/>
            <w:color w:val="00214E"/>
            <w:sz w:val="32"/>
            <w:szCs w:val="32"/>
            <w:lang w:val="ro-RO"/>
          </w:rPr>
          <w:t>Ministerul Mediului, Apelor şi Pădurilor</w:t>
        </w:r>
      </w:sdtContent>
    </w:sdt>
  </w:p>
  <w:p w:rsidR="00652042" w:rsidRPr="00535A6C" w:rsidRDefault="00092F17"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E773BB" w:rsidRPr="00535A6C">
          <w:rPr>
            <w:rFonts w:ascii="Arial" w:hAnsi="Arial" w:cs="Arial"/>
            <w:b/>
            <w:color w:val="00214E"/>
            <w:sz w:val="36"/>
            <w:szCs w:val="36"/>
            <w:lang w:val="ro-RO"/>
          </w:rPr>
          <w:t>Agenţia Naţională pentru Protecţia</w:t>
        </w:r>
        <w:r w:rsidR="00E773BB">
          <w:rPr>
            <w:rFonts w:ascii="Arial" w:hAnsi="Arial" w:cs="Arial"/>
            <w:b/>
            <w:color w:val="00214E"/>
            <w:sz w:val="36"/>
            <w:szCs w:val="36"/>
            <w:lang w:val="ro-RO"/>
          </w:rPr>
          <w:t xml:space="preserve"> Mediului</w:t>
        </w:r>
      </w:sdtContent>
    </w:sdt>
  </w:p>
  <w:p w:rsidR="00652042" w:rsidRPr="003167DA" w:rsidRDefault="00E773BB"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E773BB"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092F17"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E773BB" w:rsidRPr="00535A6C">
                <w:rPr>
                  <w:rFonts w:ascii="Arial" w:hAnsi="Arial" w:cs="Arial"/>
                  <w:b/>
                  <w:bCs/>
                  <w:color w:val="000000" w:themeColor="text1"/>
                  <w:sz w:val="28"/>
                  <w:szCs w:val="28"/>
                  <w:lang w:val="ro-RO"/>
                </w:rPr>
                <w:t xml:space="preserve">AGENŢIA PENTRU PROTECŢIA MEDIULUI </w:t>
              </w:r>
              <w:r w:rsidR="001A11D5">
                <w:rPr>
                  <w:rFonts w:ascii="Arial" w:hAnsi="Arial" w:cs="Arial"/>
                  <w:b/>
                  <w:bCs/>
                  <w:color w:val="000000" w:themeColor="text1"/>
                  <w:sz w:val="28"/>
                  <w:szCs w:val="28"/>
                  <w:lang w:val="ro-RO"/>
                </w:rPr>
                <w:t>SĂLAJ</w:t>
              </w:r>
            </w:sdtContent>
          </w:sdt>
        </w:p>
      </w:tc>
    </w:tr>
  </w:tbl>
  <w:p w:rsidR="00B72680" w:rsidRPr="0090788F" w:rsidRDefault="00E773B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5">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XFrTK1ktt4yzljMWCgi/BUuJpNI=" w:salt="9oCvnBk3+NewiHHv+XWyjQ=="/>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092F17"/>
    <w:rsid w:val="00092F17"/>
    <w:rsid w:val="001A11D5"/>
    <w:rsid w:val="002F197C"/>
    <w:rsid w:val="0073039A"/>
    <w:rsid w:val="00844D85"/>
    <w:rsid w:val="00D529D4"/>
    <w:rsid w:val="00E77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uiPriority w:val="99"/>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uiPriority w:val="99"/>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0BC9B22DB96548F79D36080EFE5842A0"/>
        <w:category>
          <w:name w:val="General"/>
          <w:gallery w:val="placeholder"/>
        </w:category>
        <w:types>
          <w:type w:val="bbPlcHdr"/>
        </w:types>
        <w:behaviors>
          <w:behavior w:val="content"/>
        </w:behaviors>
        <w:guid w:val="{B8CEB433-8A8E-4024-9D46-2A5E3F64E943}"/>
      </w:docPartPr>
      <w:docPartBody>
        <w:p w:rsidR="00000000" w:rsidRDefault="001E0F39" w:rsidP="001E0F39">
          <w:pPr>
            <w:pStyle w:val="0BC9B22DB96548F79D36080EFE5842A0"/>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1E0F39"/>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F39"/>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0BC9B22DB96548F79D36080EFE5842A0">
    <w:name w:val="0BC9B22DB96548F79D36080EFE5842A0"/>
    <w:rsid w:val="001E0F3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[{"TipArieId":2,"TipArie":"Sit Natura 2000","ArieProtejataId":1615,"Cod":"ROSPA0114","ArieProtejata":"Cursul mijlociu al Someşului","Id":"0ad8c8cd-9b09-4dc3-923b-ee81a299c554","DetailId":"00000000-0000-0000-0000-000000000000","ActReglementareId":"ad943aa6-9ab1-40d5-a0a7-c6de91a5713a"}]</value>
</file>

<file path=customXml/item3.xml><?xml version="1.0" encoding="utf-8"?>
<value xmlns="SIM.Reglementari.Model.Entities.ActReglementareModel">{"Id":"ad943aa6-9ab1-40d5-a0a7-c6de91a5713a","Numar":null,"Data":null,"NumarActReglementareInitial":null,"DataActReglementareInitial":null,"DataInceput":"2016-12-20T00:00:00","DataSfarsit":null,"Durata":null,"PunctLucruId":376242.0,"TipActId":4.0,"NumarCerere":null,"DataCerere":null,"NumarCerereScriptic":"2184","DataCerereScriptic":"2016-04-11T00:00:00","CodFiscal":null,"SordId":"(73B6B29E-F0A7-819C-EB1E-2F113A658275)","SablonSordId":"(8B66777B-56B9-65A9-2773-1FA4A6BC21FB)","DosarSordId":"3852003","LatitudineWgs84":null,"LongitudineWgs84":null,"LatitudineStereo70":null,"LongitudineStereo70":null,"NumarAutorizatieGospodarireApe":null,"DataAutorizatieGospodarireApe":null,"DurataAutorizatieGospodarireApe":null,"Aba":null,"Sga":null,"AdresaSediuSocial":"Str. str. PRINCIPALA, Nr. 23, Năpradea,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6D755945-A47B-444B-A1ED-8CE606DEC2A4}">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ADFEF5A7-2F05-40CE-B373-44AD0CF22FE8}">
  <ds:schemaRefs>
    <ds:schemaRef ds:uri="SIM.Reglementari.Model.Entities.ActReglementareModel"/>
  </ds:schemaRefs>
</ds:datastoreItem>
</file>

<file path=customXml/itemProps4.xml><?xml version="1.0" encoding="utf-8"?>
<ds:datastoreItem xmlns:ds="http://schemas.openxmlformats.org/officeDocument/2006/customXml" ds:itemID="{31586386-BF1E-4FB2-8CDB-2FEF66843A57}">
  <ds:schemaRefs>
    <ds:schemaRef ds:uri="TableDependencies"/>
  </ds:schemaRefs>
</ds:datastoreItem>
</file>

<file path=customXml/itemProps5.xml><?xml version="1.0" encoding="utf-8"?>
<ds:datastoreItem xmlns:ds="http://schemas.openxmlformats.org/officeDocument/2006/customXml" ds:itemID="{03B51CCB-0A65-432A-BC9E-4F0E42DF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1910</Words>
  <Characters>10887</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12772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anca.horotan</cp:lastModifiedBy>
  <cp:revision>8</cp:revision>
  <cp:lastPrinted>2014-04-25T12:16:00Z</cp:lastPrinted>
  <dcterms:created xsi:type="dcterms:W3CDTF">2015-10-26T07:49:00Z</dcterms:created>
  <dcterms:modified xsi:type="dcterms:W3CDTF">2016-12-20T09:04:00Z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Năpradea  - Modernizare drumuri</vt:lpwstr>
  </property>
  <property fmtid="{D5CDD505-2E9C-101B-9397-08002B2CF9AE}" pid="5" name="SordId">
    <vt:lpwstr>(73B6B29E-F0A7-819C-EB1E-2F113A658275)</vt:lpwstr>
  </property>
  <property fmtid="{D5CDD505-2E9C-101B-9397-08002B2CF9AE}" pid="6" name="VersiuneDocument">
    <vt:lpwstr>5</vt:lpwstr>
  </property>
  <property fmtid="{D5CDD505-2E9C-101B-9397-08002B2CF9AE}" pid="7" name="RuntimeGuid">
    <vt:lpwstr>e19b2912-a141-4629-ae8e-d6ed7f1b1e13</vt:lpwstr>
  </property>
  <property fmtid="{D5CDD505-2E9C-101B-9397-08002B2CF9AE}" pid="8" name="PunctLucruId">
    <vt:lpwstr>376242</vt:lpwstr>
  </property>
  <property fmtid="{D5CDD505-2E9C-101B-9397-08002B2CF9AE}" pid="9" name="SablonSordId">
    <vt:lpwstr>(8B66777B-56B9-65A9-2773-1FA4A6BC21FB)</vt:lpwstr>
  </property>
  <property fmtid="{D5CDD505-2E9C-101B-9397-08002B2CF9AE}" pid="10" name="DosarSordId">
    <vt:lpwstr>3852003</vt:lpwstr>
  </property>
  <property fmtid="{D5CDD505-2E9C-101B-9397-08002B2CF9AE}" pid="11" name="DosarCerereSordId">
    <vt:lpwstr>3272878</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ad943aa6-9ab1-40d5-a0a7-c6de91a5713a</vt:lpwstr>
  </property>
  <property fmtid="{D5CDD505-2E9C-101B-9397-08002B2CF9AE}" pid="16" name="CommitRoles">
    <vt:lpwstr>false</vt:lpwstr>
  </property>
</Properties>
</file>