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9528BE"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58232658"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AB3DCE" w:rsidP="008C46C0">
      <w:pPr>
        <w:jc w:val="center"/>
        <w:rPr>
          <w:rFonts w:ascii="Arial" w:hAnsi="Arial" w:cs="Arial"/>
          <w:b/>
          <w:sz w:val="24"/>
          <w:szCs w:val="24"/>
          <w:lang w:val="ro-RO"/>
        </w:rPr>
      </w:pPr>
      <w:r>
        <w:rPr>
          <w:rFonts w:ascii="Arial" w:hAnsi="Arial" w:cs="Arial"/>
          <w:b/>
          <w:sz w:val="24"/>
          <w:szCs w:val="24"/>
          <w:lang w:val="ro-RO"/>
        </w:rPr>
        <w:t xml:space="preserve">Proiect </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C95AA0">
        <w:rPr>
          <w:rFonts w:ascii="Arial" w:hAnsi="Arial" w:cs="Arial"/>
          <w:sz w:val="24"/>
          <w:szCs w:val="24"/>
          <w:lang w:val="ro-RO"/>
        </w:rPr>
        <w:t>2502</w:t>
      </w:r>
      <w:r w:rsidRPr="00C5526B">
        <w:rPr>
          <w:rFonts w:ascii="Arial" w:hAnsi="Arial" w:cs="Arial"/>
          <w:sz w:val="24"/>
          <w:szCs w:val="24"/>
          <w:lang w:val="ro-RO"/>
        </w:rPr>
        <w:t>/</w:t>
      </w:r>
      <w:r w:rsidR="005C2B18">
        <w:rPr>
          <w:rFonts w:ascii="Arial" w:hAnsi="Arial" w:cs="Arial"/>
          <w:sz w:val="24"/>
          <w:szCs w:val="24"/>
          <w:lang w:val="ro-RO"/>
        </w:rPr>
        <w:t>2</w:t>
      </w:r>
      <w:r w:rsidR="00C95AA0">
        <w:rPr>
          <w:rFonts w:ascii="Arial" w:hAnsi="Arial" w:cs="Arial"/>
          <w:sz w:val="24"/>
          <w:szCs w:val="24"/>
          <w:lang w:val="ro-RO"/>
        </w:rPr>
        <w:t>3</w:t>
      </w:r>
      <w:r w:rsidRPr="00C5526B">
        <w:rPr>
          <w:rFonts w:ascii="Arial" w:hAnsi="Arial" w:cs="Arial"/>
          <w:sz w:val="24"/>
          <w:szCs w:val="24"/>
          <w:lang w:val="ro-RO"/>
        </w:rPr>
        <w:t>.</w:t>
      </w:r>
      <w:r w:rsidR="005C2B18">
        <w:rPr>
          <w:rFonts w:ascii="Arial" w:hAnsi="Arial" w:cs="Arial"/>
          <w:sz w:val="24"/>
          <w:szCs w:val="24"/>
          <w:lang w:val="ro-RO"/>
        </w:rPr>
        <w:t>0</w:t>
      </w:r>
      <w:r w:rsidR="00C95AA0">
        <w:rPr>
          <w:rFonts w:ascii="Arial" w:hAnsi="Arial" w:cs="Arial"/>
          <w:sz w:val="24"/>
          <w:szCs w:val="24"/>
          <w:lang w:val="ro-RO"/>
        </w:rPr>
        <w:t>4</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B3DCE">
        <w:rPr>
          <w:rFonts w:ascii="Arial" w:hAnsi="Arial" w:cs="Arial"/>
          <w:sz w:val="24"/>
          <w:szCs w:val="24"/>
          <w:lang w:val="ro-RO"/>
        </w:rPr>
        <w:t>22</w:t>
      </w:r>
      <w:r w:rsidRPr="00863440">
        <w:rPr>
          <w:rFonts w:ascii="Arial" w:hAnsi="Arial" w:cs="Arial"/>
          <w:sz w:val="24"/>
          <w:szCs w:val="24"/>
          <w:lang w:val="ro-RO"/>
        </w:rPr>
        <w:t>.</w:t>
      </w:r>
      <w:r w:rsidR="00D5389C">
        <w:rPr>
          <w:rFonts w:ascii="Arial" w:hAnsi="Arial" w:cs="Arial"/>
          <w:sz w:val="24"/>
          <w:szCs w:val="24"/>
          <w:lang w:val="ro-RO"/>
        </w:rPr>
        <w:t>0</w:t>
      </w:r>
      <w:r w:rsidR="00512EB4">
        <w:rPr>
          <w:rFonts w:ascii="Arial" w:hAnsi="Arial" w:cs="Arial"/>
          <w:sz w:val="24"/>
          <w:szCs w:val="24"/>
          <w:lang w:val="ro-RO"/>
        </w:rPr>
        <w:t>7</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C95AA0">
        <w:rPr>
          <w:rFonts w:ascii="Arial" w:hAnsi="Arial" w:cs="Arial"/>
          <w:b/>
          <w:sz w:val="24"/>
          <w:szCs w:val="24"/>
          <w:lang w:val="ro-RO"/>
        </w:rPr>
        <w:t>395</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95AA0">
        <w:rPr>
          <w:rFonts w:ascii="Arial" w:hAnsi="Arial" w:cs="Arial"/>
          <w:sz w:val="24"/>
          <w:szCs w:val="24"/>
          <w:lang w:val="ro-RO"/>
        </w:rPr>
        <w:t>Porț</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E0C71">
        <w:rPr>
          <w:rFonts w:ascii="Arial" w:hAnsi="Arial" w:cs="Arial"/>
          <w:sz w:val="24"/>
          <w:szCs w:val="24"/>
          <w:lang w:val="ro-RO"/>
        </w:rPr>
        <w:t>ex</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3F7AD2" w:rsidRPr="003F7AD2" w:rsidRDefault="008C46C0" w:rsidP="003F7AD2">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C95AA0" w:rsidRPr="00C95AA0">
        <w:rPr>
          <w:rFonts w:ascii="Arial" w:hAnsi="Arial" w:cs="Arial"/>
          <w:sz w:val="24"/>
          <w:szCs w:val="24"/>
          <w:lang w:val="ro-RO"/>
        </w:rPr>
        <w:t>Suprafața terenului pe care se vor desfășura lucrările este de 786 [mp] suprafață amplasament, din care 600.00 [mp] reprezintă careu sondă și 186.00 [mp] reprezintă drum de acces (din pamant).</w:t>
      </w:r>
    </w:p>
    <w:p w:rsidR="009E6751" w:rsidRDefault="00AB25F2" w:rsidP="009E6751">
      <w:pPr>
        <w:spacing w:after="0" w:line="240" w:lineRule="auto"/>
        <w:jc w:val="both"/>
        <w:rPr>
          <w:rFonts w:ascii="Arial" w:hAnsi="Arial" w:cs="Arial"/>
          <w:sz w:val="24"/>
          <w:szCs w:val="24"/>
          <w:lang w:val="fr-FR"/>
        </w:rPr>
      </w:pPr>
      <w:r>
        <w:rPr>
          <w:rFonts w:ascii="Arial" w:hAnsi="Arial" w:cs="Arial"/>
          <w:sz w:val="24"/>
          <w:szCs w:val="24"/>
          <w:lang w:val="ro-RO"/>
        </w:rPr>
        <w:tab/>
      </w:r>
      <w:proofErr w:type="spellStart"/>
      <w:r w:rsidR="00FE7CB8">
        <w:rPr>
          <w:rFonts w:ascii="Arial" w:hAnsi="Arial" w:cs="Arial"/>
          <w:sz w:val="24"/>
          <w:szCs w:val="24"/>
          <w:lang w:val="fr-FR"/>
        </w:rPr>
        <w:t>Pentru</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implementarea</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prezentului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proiect</w:t>
      </w:r>
      <w:proofErr w:type="spellEnd"/>
      <w:r w:rsidR="00FE7CB8">
        <w:rPr>
          <w:rFonts w:ascii="Arial" w:hAnsi="Arial" w:cs="Arial"/>
          <w:sz w:val="24"/>
          <w:szCs w:val="24"/>
          <w:lang w:val="fr-FR"/>
        </w:rPr>
        <w:t xml:space="preserve"> nu este </w:t>
      </w:r>
      <w:proofErr w:type="spellStart"/>
      <w:r w:rsidR="00FE7CB8">
        <w:rPr>
          <w:rFonts w:ascii="Arial" w:hAnsi="Arial" w:cs="Arial"/>
          <w:sz w:val="24"/>
          <w:szCs w:val="24"/>
          <w:lang w:val="fr-FR"/>
        </w:rPr>
        <w:t>necesară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utilitare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existente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în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zonă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Lucrările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excavare</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și</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umplere</w:t>
      </w:r>
      <w:proofErr w:type="spellEnd"/>
      <w:r w:rsidR="00FE7CB8">
        <w:rPr>
          <w:rFonts w:ascii="Arial" w:hAnsi="Arial" w:cs="Arial"/>
          <w:sz w:val="24"/>
          <w:szCs w:val="24"/>
          <w:lang w:val="fr-FR"/>
        </w:rPr>
        <w:t xml:space="preserve"> nu </w:t>
      </w:r>
      <w:proofErr w:type="spellStart"/>
      <w:r w:rsidR="00FE7CB8">
        <w:rPr>
          <w:rFonts w:ascii="Arial" w:hAnsi="Arial" w:cs="Arial"/>
          <w:sz w:val="24"/>
          <w:szCs w:val="24"/>
          <w:lang w:val="fr-FR"/>
        </w:rPr>
        <w:t>necesită</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echipamente</w:t>
      </w:r>
      <w:proofErr w:type="spellEnd"/>
      <w:r w:rsidR="00FE7CB8">
        <w:rPr>
          <w:rFonts w:ascii="Arial" w:hAnsi="Arial" w:cs="Arial"/>
          <w:sz w:val="24"/>
          <w:szCs w:val="24"/>
          <w:lang w:val="fr-FR"/>
        </w:rPr>
        <w:t xml:space="preserve"> care </w:t>
      </w:r>
      <w:proofErr w:type="spellStart"/>
      <w:r w:rsidR="00FE7CB8">
        <w:rPr>
          <w:rFonts w:ascii="Arial" w:hAnsi="Arial" w:cs="Arial"/>
          <w:sz w:val="24"/>
          <w:szCs w:val="24"/>
          <w:lang w:val="fr-FR"/>
        </w:rPr>
        <w:t>presupun</w:t>
      </w:r>
      <w:proofErr w:type="spellEnd"/>
      <w:r w:rsidR="00FE7CB8">
        <w:rPr>
          <w:rFonts w:ascii="Arial" w:hAnsi="Arial" w:cs="Arial"/>
          <w:sz w:val="24"/>
          <w:szCs w:val="24"/>
          <w:lang w:val="fr-FR"/>
        </w:rPr>
        <w:t xml:space="preserve"> </w:t>
      </w:r>
      <w:proofErr w:type="spellStart"/>
      <w:r w:rsidR="00FE7CB8">
        <w:rPr>
          <w:rFonts w:ascii="Arial" w:hAnsi="Arial" w:cs="Arial"/>
          <w:sz w:val="24"/>
          <w:szCs w:val="24"/>
          <w:lang w:val="fr-FR"/>
        </w:rPr>
        <w:t>racordarea</w:t>
      </w:r>
      <w:proofErr w:type="spellEnd"/>
      <w:r w:rsidR="00FE7CB8">
        <w:rPr>
          <w:rFonts w:ascii="Arial" w:hAnsi="Arial" w:cs="Arial"/>
          <w:sz w:val="24"/>
          <w:szCs w:val="24"/>
          <w:lang w:val="fr-FR"/>
        </w:rPr>
        <w:t xml:space="preserve"> la </w:t>
      </w:r>
      <w:proofErr w:type="spellStart"/>
      <w:r w:rsidR="00FE7CB8">
        <w:rPr>
          <w:rFonts w:ascii="Arial" w:hAnsi="Arial" w:cs="Arial"/>
          <w:sz w:val="24"/>
          <w:szCs w:val="24"/>
          <w:lang w:val="fr-FR"/>
        </w:rPr>
        <w:t>rețele</w:t>
      </w:r>
      <w:proofErr w:type="spellEnd"/>
      <w:r w:rsidR="00FE7CB8">
        <w:rPr>
          <w:rFonts w:ascii="Arial" w:hAnsi="Arial" w:cs="Arial"/>
          <w:sz w:val="24"/>
          <w:szCs w:val="24"/>
          <w:lang w:val="fr-FR"/>
        </w:rPr>
        <w:t xml:space="preserve"> de </w:t>
      </w:r>
      <w:proofErr w:type="spellStart"/>
      <w:r w:rsidR="00FE7CB8">
        <w:rPr>
          <w:rFonts w:ascii="Arial" w:hAnsi="Arial" w:cs="Arial"/>
          <w:sz w:val="24"/>
          <w:szCs w:val="24"/>
          <w:lang w:val="fr-FR"/>
        </w:rPr>
        <w:t>utilități</w:t>
      </w:r>
      <w:proofErr w:type="spellEnd"/>
      <w:r w:rsidR="00FE7CB8">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AB3DCE">
        <w:rPr>
          <w:rFonts w:ascii="Arial" w:hAnsi="Arial" w:cs="Arial"/>
          <w:sz w:val="24"/>
          <w:szCs w:val="24"/>
          <w:lang w:val="fr-FR"/>
        </w:rPr>
        <w:t xml:space="preserve">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vegetal</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ultimii</w:t>
      </w:r>
      <w:proofErr w:type="spellEnd"/>
      <w:r w:rsidR="00C302FF" w:rsidRPr="00C302FF">
        <w:rPr>
          <w:rFonts w:ascii="Arial" w:hAnsi="Arial" w:cs="Arial"/>
          <w:sz w:val="24"/>
          <w:szCs w:val="24"/>
          <w:lang w:val="fr-FR"/>
        </w:rPr>
        <w:t xml:space="preserve"> 15 cm),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roofErr w:type="spellStart"/>
      <w:r w:rsidR="00C302FF" w:rsidRPr="00C302FF">
        <w:rPr>
          <w:rFonts w:ascii="Arial" w:hAnsi="Arial" w:cs="Arial"/>
          <w:sz w:val="24"/>
          <w:szCs w:val="24"/>
        </w:rPr>
        <w:t>Solul</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curat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utilizat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pentru</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umplutură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trebuie</w:t>
      </w:r>
      <w:proofErr w:type="spellEnd"/>
      <w:r w:rsidR="00C302FF" w:rsidRPr="00C302FF">
        <w:rPr>
          <w:rFonts w:ascii="Arial" w:hAnsi="Arial" w:cs="Arial"/>
          <w:sz w:val="24"/>
          <w:szCs w:val="24"/>
        </w:rPr>
        <w:t xml:space="preserve"> </w:t>
      </w:r>
      <w:proofErr w:type="spellStart"/>
      <w:proofErr w:type="gramStart"/>
      <w:r w:rsidR="00C302FF" w:rsidRPr="00C302FF">
        <w:rPr>
          <w:rFonts w:ascii="Arial" w:hAnsi="Arial" w:cs="Arial"/>
          <w:sz w:val="24"/>
          <w:szCs w:val="24"/>
        </w:rPr>
        <w:t>să</w:t>
      </w:r>
      <w:proofErr w:type="spellEnd"/>
      <w:proofErr w:type="gramEnd"/>
      <w:r w:rsidR="00C302FF" w:rsidRPr="00C302FF">
        <w:rPr>
          <w:rFonts w:ascii="Arial" w:hAnsi="Arial" w:cs="Arial"/>
          <w:sz w:val="24"/>
          <w:szCs w:val="24"/>
        </w:rPr>
        <w:t xml:space="preserve"> </w:t>
      </w:r>
      <w:proofErr w:type="spellStart"/>
      <w:r w:rsidR="00C302FF" w:rsidRPr="00C302FF">
        <w:rPr>
          <w:rFonts w:ascii="Arial" w:hAnsi="Arial" w:cs="Arial"/>
          <w:sz w:val="24"/>
          <w:szCs w:val="24"/>
        </w:rPr>
        <w:t>aibă</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categoria</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similară</w:t>
      </w:r>
      <w:proofErr w:type="spellEnd"/>
      <w:r w:rsidR="00C302FF" w:rsidRPr="00C302FF">
        <w:rPr>
          <w:rFonts w:ascii="Arial" w:hAnsi="Arial" w:cs="Arial"/>
          <w:sz w:val="24"/>
          <w:szCs w:val="24"/>
        </w:rPr>
        <w:t xml:space="preserve"> cu </w:t>
      </w:r>
      <w:proofErr w:type="spellStart"/>
      <w:r w:rsidR="00C302FF" w:rsidRPr="00C302FF">
        <w:rPr>
          <w:rFonts w:ascii="Arial" w:hAnsi="Arial" w:cs="Arial"/>
          <w:sz w:val="24"/>
          <w:szCs w:val="24"/>
        </w:rPr>
        <w:t>cea</w:t>
      </w:r>
      <w:proofErr w:type="spellEnd"/>
      <w:r w:rsidR="00C302FF" w:rsidRPr="00C302FF">
        <w:rPr>
          <w:rFonts w:ascii="Arial" w:hAnsi="Arial" w:cs="Arial"/>
          <w:sz w:val="24"/>
          <w:szCs w:val="24"/>
        </w:rPr>
        <w:t xml:space="preserve"> a </w:t>
      </w:r>
      <w:proofErr w:type="spellStart"/>
      <w:r w:rsidR="00C302FF" w:rsidRPr="00C302FF">
        <w:rPr>
          <w:rFonts w:ascii="Arial" w:hAnsi="Arial" w:cs="Arial"/>
          <w:sz w:val="24"/>
          <w:szCs w:val="24"/>
        </w:rPr>
        <w:t>solului</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învecinat</w:t>
      </w:r>
      <w:proofErr w:type="spellEnd"/>
      <w:r w:rsidR="00C302FF" w:rsidRPr="00C302FF">
        <w:rPr>
          <w:rFonts w:ascii="Arial" w:hAnsi="Arial" w:cs="Arial"/>
          <w:sz w:val="24"/>
          <w:szCs w:val="24"/>
        </w:rPr>
        <w:t xml:space="preserve"> </w:t>
      </w:r>
      <w:proofErr w:type="spellStart"/>
      <w:r w:rsidR="00C302FF" w:rsidRPr="00C302FF">
        <w:rPr>
          <w:rFonts w:ascii="Arial" w:hAnsi="Arial" w:cs="Arial"/>
          <w:sz w:val="24"/>
          <w:szCs w:val="24"/>
        </w:rPr>
        <w:t>amplasamentulu</w:t>
      </w:r>
      <w:proofErr w:type="spellEnd"/>
      <w:r w:rsidR="0005478B">
        <w:rPr>
          <w:rFonts w:ascii="Arial" w:hAnsi="Arial" w:cs="Arial"/>
          <w:sz w:val="24"/>
          <w:szCs w:val="24"/>
          <w:lang w:val="fr-FR"/>
        </w:rPr>
        <w:t>;</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C95AA0">
        <w:rPr>
          <w:rFonts w:ascii="Arial" w:hAnsi="Arial" w:cs="Arial"/>
          <w:b/>
          <w:i/>
          <w:sz w:val="24"/>
          <w:szCs w:val="24"/>
          <w:lang w:val="ro-RO"/>
        </w:rPr>
        <w:t>3</w:t>
      </w:r>
      <w:r w:rsidR="003F7AD2">
        <w:rPr>
          <w:rFonts w:ascii="Arial" w:hAnsi="Arial" w:cs="Arial"/>
          <w:b/>
          <w:i/>
          <w:sz w:val="24"/>
          <w:szCs w:val="24"/>
          <w:lang w:val="ro-RO"/>
        </w:rPr>
        <w:t>9</w:t>
      </w:r>
      <w:r w:rsidR="00C95AA0">
        <w:rPr>
          <w:rFonts w:ascii="Arial" w:hAnsi="Arial" w:cs="Arial"/>
          <w:b/>
          <w:i/>
          <w:sz w:val="24"/>
          <w:szCs w:val="24"/>
          <w:lang w:val="ro-RO"/>
        </w:rPr>
        <w:t>5</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Default="00344B28"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proofErr w:type="spellEnd"/>
      <w:r w:rsidRPr="00344B28">
        <w:rPr>
          <w:rFonts w:ascii="Arial" w:hAnsi="Arial" w:cs="Arial"/>
          <w:b/>
          <w:bCs/>
          <w:i/>
          <w:iCs/>
          <w:sz w:val="24"/>
          <w:szCs w:val="24"/>
          <w:u w:val="single"/>
        </w:rPr>
        <w:t xml:space="preserve"> </w:t>
      </w:r>
      <w:bookmarkEnd w:id="9"/>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95AA0" w:rsidRPr="00C95AA0" w:rsidTr="00A737C3">
        <w:trPr>
          <w:trHeight w:val="340"/>
        </w:trPr>
        <w:tc>
          <w:tcPr>
            <w:tcW w:w="9345" w:type="dxa"/>
            <w:vAlign w:val="center"/>
            <w:hideMark/>
          </w:tcPr>
          <w:p w:rsidR="00C95AA0" w:rsidRPr="00C95AA0" w:rsidRDefault="00C95AA0" w:rsidP="00C95AA0">
            <w:pPr>
              <w:numPr>
                <w:ilvl w:val="0"/>
                <w:numId w:val="11"/>
              </w:numPr>
              <w:autoSpaceDE w:val="0"/>
              <w:autoSpaceDN w:val="0"/>
              <w:adjustRightInd w:val="0"/>
              <w:spacing w:after="0" w:line="240" w:lineRule="auto"/>
              <w:jc w:val="both"/>
              <w:rPr>
                <w:rFonts w:ascii="Arial" w:hAnsi="Arial" w:cs="Arial"/>
                <w:bCs/>
                <w:iCs/>
                <w:sz w:val="24"/>
                <w:szCs w:val="24"/>
              </w:rPr>
            </w:pPr>
            <w:r w:rsidRPr="00C95AA0">
              <w:rPr>
                <w:rFonts w:ascii="Arial" w:hAnsi="Arial" w:cs="Arial"/>
                <w:bCs/>
                <w:iCs/>
                <w:sz w:val="24"/>
                <w:szCs w:val="24"/>
              </w:rPr>
              <w:t>(*)</w:t>
            </w:r>
            <w:proofErr w:type="spellStart"/>
            <w:r w:rsidRPr="00C95AA0">
              <w:rPr>
                <w:rFonts w:ascii="Arial" w:hAnsi="Arial" w:cs="Arial"/>
                <w:bCs/>
                <w:iCs/>
                <w:sz w:val="24"/>
                <w:szCs w:val="24"/>
              </w:rPr>
              <w:t>Suprafața</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în</w:t>
            </w:r>
            <w:proofErr w:type="spellEnd"/>
            <w:r w:rsidRPr="00C95AA0">
              <w:rPr>
                <w:rFonts w:ascii="Arial" w:hAnsi="Arial" w:cs="Arial"/>
                <w:bCs/>
                <w:iCs/>
                <w:sz w:val="24"/>
                <w:szCs w:val="24"/>
              </w:rPr>
              <w:t xml:space="preserve"> zona </w:t>
            </w:r>
            <w:proofErr w:type="spellStart"/>
            <w:r w:rsidRPr="00C95AA0">
              <w:rPr>
                <w:rFonts w:ascii="Arial" w:hAnsi="Arial" w:cs="Arial"/>
                <w:bCs/>
                <w:iCs/>
                <w:sz w:val="24"/>
                <w:szCs w:val="24"/>
              </w:rPr>
              <w:t>forajelor</w:t>
            </w:r>
            <w:proofErr w:type="spellEnd"/>
            <w:r w:rsidRPr="00C95AA0">
              <w:rPr>
                <w:rFonts w:ascii="Arial" w:hAnsi="Arial" w:cs="Arial"/>
                <w:bCs/>
                <w:iCs/>
                <w:sz w:val="24"/>
                <w:szCs w:val="24"/>
              </w:rPr>
              <w:t xml:space="preserve"> </w:t>
            </w:r>
            <w:r w:rsidRPr="00C95AA0">
              <w:rPr>
                <w:rFonts w:ascii="Arial" w:hAnsi="Arial" w:cs="Arial"/>
                <w:b/>
                <w:bCs/>
                <w:iCs/>
                <w:sz w:val="24"/>
                <w:szCs w:val="24"/>
              </w:rPr>
              <w:t xml:space="preserve">P1, P2, P4 </w:t>
            </w:r>
            <w:proofErr w:type="spellStart"/>
            <w:r w:rsidRPr="00C95AA0">
              <w:rPr>
                <w:rFonts w:ascii="Arial" w:hAnsi="Arial" w:cs="Arial"/>
                <w:b/>
                <w:bCs/>
                <w:iCs/>
                <w:sz w:val="24"/>
                <w:szCs w:val="24"/>
              </w:rPr>
              <w:t>si</w:t>
            </w:r>
            <w:proofErr w:type="spellEnd"/>
            <w:r w:rsidRPr="00C95AA0">
              <w:rPr>
                <w:rFonts w:ascii="Arial" w:hAnsi="Arial" w:cs="Arial"/>
                <w:b/>
                <w:bCs/>
                <w:iCs/>
                <w:sz w:val="24"/>
                <w:szCs w:val="24"/>
              </w:rPr>
              <w:t xml:space="preserve"> P5</w:t>
            </w:r>
            <w:r w:rsidRPr="00C95AA0">
              <w:rPr>
                <w:rFonts w:ascii="Arial" w:hAnsi="Arial" w:cs="Arial"/>
                <w:bCs/>
                <w:iCs/>
                <w:sz w:val="24"/>
                <w:szCs w:val="24"/>
              </w:rPr>
              <w:t>: 240.00[</w:t>
            </w:r>
            <w:proofErr w:type="spellStart"/>
            <w:r w:rsidRPr="00C95AA0">
              <w:rPr>
                <w:rFonts w:ascii="Arial" w:hAnsi="Arial" w:cs="Arial"/>
                <w:bCs/>
                <w:iCs/>
                <w:sz w:val="24"/>
                <w:szCs w:val="24"/>
              </w:rPr>
              <w:t>mp</w:t>
            </w:r>
            <w:proofErr w:type="spellEnd"/>
            <w:r w:rsidRPr="00C95AA0">
              <w:rPr>
                <w:rFonts w:ascii="Arial" w:hAnsi="Arial" w:cs="Arial"/>
                <w:bCs/>
                <w:iCs/>
                <w:sz w:val="24"/>
                <w:szCs w:val="24"/>
              </w:rPr>
              <w:t xml:space="preserve">] – </w:t>
            </w:r>
            <w:proofErr w:type="spellStart"/>
            <w:r w:rsidRPr="00C95AA0">
              <w:rPr>
                <w:rFonts w:ascii="Arial" w:hAnsi="Arial" w:cs="Arial"/>
                <w:bCs/>
                <w:iCs/>
                <w:sz w:val="24"/>
                <w:szCs w:val="24"/>
              </w:rPr>
              <w:t>adâncime</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0.60[m]; </w:t>
            </w:r>
            <w:proofErr w:type="spellStart"/>
            <w:r w:rsidRPr="00C95AA0">
              <w:rPr>
                <w:rFonts w:ascii="Arial" w:hAnsi="Arial" w:cs="Arial"/>
                <w:bCs/>
                <w:iCs/>
                <w:sz w:val="24"/>
                <w:szCs w:val="24"/>
              </w:rPr>
              <w:t>rezulta</w:t>
            </w:r>
            <w:proofErr w:type="spellEnd"/>
            <w:r w:rsidRPr="00C95AA0">
              <w:rPr>
                <w:rFonts w:ascii="Arial" w:hAnsi="Arial" w:cs="Arial"/>
                <w:bCs/>
                <w:iCs/>
                <w:sz w:val="24"/>
                <w:szCs w:val="24"/>
              </w:rPr>
              <w:t xml:space="preserve"> </w:t>
            </w:r>
            <w:proofErr w:type="gramStart"/>
            <w:r w:rsidRPr="00C95AA0">
              <w:rPr>
                <w:rFonts w:ascii="Arial" w:hAnsi="Arial" w:cs="Arial"/>
                <w:bCs/>
                <w:iCs/>
                <w:sz w:val="24"/>
                <w:szCs w:val="24"/>
              </w:rPr>
              <w:t>un</w:t>
            </w:r>
            <w:proofErr w:type="gramEnd"/>
            <w:r w:rsidRPr="00C95AA0">
              <w:rPr>
                <w:rFonts w:ascii="Arial" w:hAnsi="Arial" w:cs="Arial"/>
                <w:bCs/>
                <w:iCs/>
                <w:sz w:val="24"/>
                <w:szCs w:val="24"/>
              </w:rPr>
              <w:t xml:space="preserve"> </w:t>
            </w:r>
            <w:proofErr w:type="spellStart"/>
            <w:r w:rsidRPr="00C95AA0">
              <w:rPr>
                <w:rFonts w:ascii="Arial" w:hAnsi="Arial" w:cs="Arial"/>
                <w:bCs/>
                <w:iCs/>
                <w:sz w:val="24"/>
                <w:szCs w:val="24"/>
              </w:rPr>
              <w:t>volum</w:t>
            </w:r>
            <w:proofErr w:type="spellEnd"/>
            <w:r w:rsidRPr="00C95AA0">
              <w:rPr>
                <w:rFonts w:ascii="Arial" w:hAnsi="Arial" w:cs="Arial"/>
                <w:bCs/>
                <w:iCs/>
                <w:sz w:val="24"/>
                <w:szCs w:val="24"/>
              </w:rPr>
              <w:t xml:space="preserve"> de sol </w:t>
            </w:r>
            <w:proofErr w:type="spellStart"/>
            <w:r w:rsidRPr="00C95AA0">
              <w:rPr>
                <w:rFonts w:ascii="Arial" w:hAnsi="Arial" w:cs="Arial"/>
                <w:bCs/>
                <w:iCs/>
                <w:sz w:val="24"/>
                <w:szCs w:val="24"/>
              </w:rPr>
              <w:t>contaminat</w:t>
            </w:r>
            <w:proofErr w:type="spellEnd"/>
            <w:r w:rsidRPr="00C95AA0">
              <w:rPr>
                <w:rFonts w:ascii="Arial" w:hAnsi="Arial" w:cs="Arial"/>
                <w:bCs/>
                <w:iCs/>
                <w:sz w:val="24"/>
                <w:szCs w:val="24"/>
              </w:rPr>
              <w:t xml:space="preserve"> de </w:t>
            </w:r>
            <w:r w:rsidRPr="00C95AA0">
              <w:rPr>
                <w:rFonts w:ascii="Arial" w:hAnsi="Arial" w:cs="Arial"/>
                <w:b/>
                <w:bCs/>
                <w:iCs/>
                <w:sz w:val="24"/>
                <w:szCs w:val="24"/>
              </w:rPr>
              <w:t>V</w:t>
            </w:r>
            <w:r w:rsidRPr="00C95AA0">
              <w:rPr>
                <w:rFonts w:ascii="Arial" w:hAnsi="Arial" w:cs="Arial"/>
                <w:b/>
                <w:bCs/>
                <w:iCs/>
                <w:sz w:val="24"/>
                <w:szCs w:val="24"/>
                <w:vertAlign w:val="subscript"/>
              </w:rPr>
              <w:t>s</w:t>
            </w:r>
            <w:r w:rsidRPr="00C95AA0">
              <w:rPr>
                <w:rFonts w:ascii="Arial" w:hAnsi="Arial" w:cs="Arial"/>
                <w:bCs/>
                <w:iCs/>
                <w:sz w:val="24"/>
                <w:szCs w:val="24"/>
              </w:rPr>
              <w:t>= 240.00[</w:t>
            </w:r>
            <w:proofErr w:type="spellStart"/>
            <w:r w:rsidRPr="00C95AA0">
              <w:rPr>
                <w:rFonts w:ascii="Arial" w:hAnsi="Arial" w:cs="Arial"/>
                <w:bCs/>
                <w:iCs/>
                <w:sz w:val="24"/>
                <w:szCs w:val="24"/>
              </w:rPr>
              <w:t>mp</w:t>
            </w:r>
            <w:proofErr w:type="spellEnd"/>
            <w:r w:rsidRPr="00C95AA0">
              <w:rPr>
                <w:rFonts w:ascii="Arial" w:hAnsi="Arial" w:cs="Arial"/>
                <w:bCs/>
                <w:iCs/>
                <w:sz w:val="24"/>
                <w:szCs w:val="24"/>
              </w:rPr>
              <w:t>] x 0.6[m] = 144</w:t>
            </w:r>
            <w:r w:rsidRPr="00C95AA0">
              <w:rPr>
                <w:rFonts w:ascii="Arial" w:hAnsi="Arial" w:cs="Arial"/>
                <w:b/>
                <w:bCs/>
                <w:iCs/>
                <w:sz w:val="24"/>
                <w:szCs w:val="24"/>
              </w:rPr>
              <w:t>[mc].</w:t>
            </w:r>
            <w:r w:rsidRPr="00C95AA0">
              <w:rPr>
                <w:rFonts w:ascii="Arial" w:hAnsi="Arial" w:cs="Arial"/>
                <w:bCs/>
                <w:iCs/>
                <w:sz w:val="24"/>
                <w:szCs w:val="24"/>
              </w:rPr>
              <w:t xml:space="preserve"> </w:t>
            </w:r>
          </w:p>
        </w:tc>
      </w:tr>
      <w:tr w:rsidR="00C95AA0" w:rsidRPr="00C95AA0" w:rsidTr="00A737C3">
        <w:trPr>
          <w:trHeight w:val="340"/>
        </w:trPr>
        <w:tc>
          <w:tcPr>
            <w:tcW w:w="9345" w:type="dxa"/>
            <w:vAlign w:val="center"/>
            <w:hideMark/>
          </w:tcPr>
          <w:p w:rsidR="00C95AA0" w:rsidRPr="00C95AA0" w:rsidRDefault="00C95AA0" w:rsidP="00C95AA0">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C95AA0">
              <w:rPr>
                <w:rFonts w:ascii="Arial" w:hAnsi="Arial" w:cs="Arial"/>
                <w:bCs/>
                <w:iCs/>
                <w:sz w:val="24"/>
                <w:szCs w:val="24"/>
              </w:rPr>
              <w:t>Suprafața</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în</w:t>
            </w:r>
            <w:proofErr w:type="spellEnd"/>
            <w:r w:rsidRPr="00C95AA0">
              <w:rPr>
                <w:rFonts w:ascii="Arial" w:hAnsi="Arial" w:cs="Arial"/>
                <w:bCs/>
                <w:iCs/>
                <w:sz w:val="24"/>
                <w:szCs w:val="24"/>
              </w:rPr>
              <w:t xml:space="preserve"> zona </w:t>
            </w:r>
            <w:proofErr w:type="spellStart"/>
            <w:r w:rsidRPr="00C95AA0">
              <w:rPr>
                <w:rFonts w:ascii="Arial" w:hAnsi="Arial" w:cs="Arial"/>
                <w:bCs/>
                <w:iCs/>
                <w:sz w:val="24"/>
                <w:szCs w:val="24"/>
              </w:rPr>
              <w:t>forajului</w:t>
            </w:r>
            <w:proofErr w:type="spellEnd"/>
            <w:r w:rsidRPr="00C95AA0">
              <w:rPr>
                <w:rFonts w:ascii="Arial" w:hAnsi="Arial" w:cs="Arial"/>
                <w:bCs/>
                <w:iCs/>
                <w:sz w:val="24"/>
                <w:szCs w:val="24"/>
              </w:rPr>
              <w:t xml:space="preserve"> </w:t>
            </w:r>
            <w:r w:rsidRPr="00C95AA0">
              <w:rPr>
                <w:rFonts w:ascii="Arial" w:hAnsi="Arial" w:cs="Arial"/>
                <w:b/>
                <w:bCs/>
                <w:iCs/>
                <w:sz w:val="24"/>
                <w:szCs w:val="24"/>
              </w:rPr>
              <w:t>P3</w:t>
            </w:r>
            <w:r w:rsidRPr="00C95AA0">
              <w:rPr>
                <w:rFonts w:ascii="Arial" w:hAnsi="Arial" w:cs="Arial"/>
                <w:bCs/>
                <w:iCs/>
                <w:sz w:val="24"/>
                <w:szCs w:val="24"/>
              </w:rPr>
              <w:t>: 54.00[</w:t>
            </w:r>
            <w:proofErr w:type="spellStart"/>
            <w:r w:rsidRPr="00C95AA0">
              <w:rPr>
                <w:rFonts w:ascii="Arial" w:hAnsi="Arial" w:cs="Arial"/>
                <w:bCs/>
                <w:iCs/>
                <w:sz w:val="24"/>
                <w:szCs w:val="24"/>
              </w:rPr>
              <w:t>mp</w:t>
            </w:r>
            <w:proofErr w:type="spellEnd"/>
            <w:r w:rsidRPr="00C95AA0">
              <w:rPr>
                <w:rFonts w:ascii="Arial" w:hAnsi="Arial" w:cs="Arial"/>
                <w:bCs/>
                <w:iCs/>
                <w:sz w:val="24"/>
                <w:szCs w:val="24"/>
              </w:rPr>
              <w:t xml:space="preserve">] – </w:t>
            </w:r>
            <w:proofErr w:type="spellStart"/>
            <w:r w:rsidRPr="00C95AA0">
              <w:rPr>
                <w:rFonts w:ascii="Arial" w:hAnsi="Arial" w:cs="Arial"/>
                <w:bCs/>
                <w:iCs/>
                <w:sz w:val="24"/>
                <w:szCs w:val="24"/>
              </w:rPr>
              <w:t>adâncime</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0.40[m]; </w:t>
            </w:r>
            <w:proofErr w:type="spellStart"/>
            <w:r w:rsidRPr="00C95AA0">
              <w:rPr>
                <w:rFonts w:ascii="Arial" w:hAnsi="Arial" w:cs="Arial"/>
                <w:bCs/>
                <w:iCs/>
                <w:sz w:val="24"/>
                <w:szCs w:val="24"/>
              </w:rPr>
              <w:t>rezulta</w:t>
            </w:r>
            <w:proofErr w:type="spellEnd"/>
            <w:r w:rsidRPr="00C95AA0">
              <w:rPr>
                <w:rFonts w:ascii="Arial" w:hAnsi="Arial" w:cs="Arial"/>
                <w:bCs/>
                <w:iCs/>
                <w:sz w:val="24"/>
                <w:szCs w:val="24"/>
              </w:rPr>
              <w:t xml:space="preserve"> </w:t>
            </w:r>
            <w:proofErr w:type="gramStart"/>
            <w:r w:rsidRPr="00C95AA0">
              <w:rPr>
                <w:rFonts w:ascii="Arial" w:hAnsi="Arial" w:cs="Arial"/>
                <w:bCs/>
                <w:iCs/>
                <w:sz w:val="24"/>
                <w:szCs w:val="24"/>
              </w:rPr>
              <w:t>un</w:t>
            </w:r>
            <w:proofErr w:type="gramEnd"/>
            <w:r w:rsidRPr="00C95AA0">
              <w:rPr>
                <w:rFonts w:ascii="Arial" w:hAnsi="Arial" w:cs="Arial"/>
                <w:bCs/>
                <w:iCs/>
                <w:sz w:val="24"/>
                <w:szCs w:val="24"/>
              </w:rPr>
              <w:t xml:space="preserve"> </w:t>
            </w:r>
            <w:proofErr w:type="spellStart"/>
            <w:r w:rsidRPr="00C95AA0">
              <w:rPr>
                <w:rFonts w:ascii="Arial" w:hAnsi="Arial" w:cs="Arial"/>
                <w:bCs/>
                <w:iCs/>
                <w:sz w:val="24"/>
                <w:szCs w:val="24"/>
              </w:rPr>
              <w:t>volum</w:t>
            </w:r>
            <w:proofErr w:type="spellEnd"/>
            <w:r w:rsidRPr="00C95AA0">
              <w:rPr>
                <w:rFonts w:ascii="Arial" w:hAnsi="Arial" w:cs="Arial"/>
                <w:bCs/>
                <w:iCs/>
                <w:sz w:val="24"/>
                <w:szCs w:val="24"/>
              </w:rPr>
              <w:t xml:space="preserve"> de sol </w:t>
            </w:r>
            <w:proofErr w:type="spellStart"/>
            <w:r w:rsidRPr="00C95AA0">
              <w:rPr>
                <w:rFonts w:ascii="Arial" w:hAnsi="Arial" w:cs="Arial"/>
                <w:bCs/>
                <w:iCs/>
                <w:sz w:val="24"/>
                <w:szCs w:val="24"/>
              </w:rPr>
              <w:t>contaminat</w:t>
            </w:r>
            <w:proofErr w:type="spellEnd"/>
            <w:r w:rsidRPr="00C95AA0">
              <w:rPr>
                <w:rFonts w:ascii="Arial" w:hAnsi="Arial" w:cs="Arial"/>
                <w:bCs/>
                <w:iCs/>
                <w:sz w:val="24"/>
                <w:szCs w:val="24"/>
              </w:rPr>
              <w:t xml:space="preserve"> de </w:t>
            </w:r>
            <w:r w:rsidRPr="00C95AA0">
              <w:rPr>
                <w:rFonts w:ascii="Arial" w:hAnsi="Arial" w:cs="Arial"/>
                <w:b/>
                <w:bCs/>
                <w:iCs/>
                <w:sz w:val="24"/>
                <w:szCs w:val="24"/>
              </w:rPr>
              <w:t>V</w:t>
            </w:r>
            <w:r w:rsidRPr="00C95AA0">
              <w:rPr>
                <w:rFonts w:ascii="Arial" w:hAnsi="Arial" w:cs="Arial"/>
                <w:b/>
                <w:bCs/>
                <w:iCs/>
                <w:sz w:val="24"/>
                <w:szCs w:val="24"/>
                <w:vertAlign w:val="subscript"/>
              </w:rPr>
              <w:t>s</w:t>
            </w:r>
            <w:r w:rsidRPr="00C95AA0">
              <w:rPr>
                <w:rFonts w:ascii="Arial" w:hAnsi="Arial" w:cs="Arial"/>
                <w:bCs/>
                <w:iCs/>
                <w:sz w:val="24"/>
                <w:szCs w:val="24"/>
              </w:rPr>
              <w:t>= 54.00[</w:t>
            </w:r>
            <w:proofErr w:type="spellStart"/>
            <w:r w:rsidRPr="00C95AA0">
              <w:rPr>
                <w:rFonts w:ascii="Arial" w:hAnsi="Arial" w:cs="Arial"/>
                <w:bCs/>
                <w:iCs/>
                <w:sz w:val="24"/>
                <w:szCs w:val="24"/>
              </w:rPr>
              <w:t>mp</w:t>
            </w:r>
            <w:proofErr w:type="spellEnd"/>
            <w:r w:rsidRPr="00C95AA0">
              <w:rPr>
                <w:rFonts w:ascii="Arial" w:hAnsi="Arial" w:cs="Arial"/>
                <w:bCs/>
                <w:iCs/>
                <w:sz w:val="24"/>
                <w:szCs w:val="24"/>
              </w:rPr>
              <w:t xml:space="preserve">] x 0.4[m] = </w:t>
            </w:r>
            <w:r w:rsidRPr="00C95AA0">
              <w:rPr>
                <w:rFonts w:ascii="Arial" w:hAnsi="Arial" w:cs="Arial"/>
                <w:b/>
                <w:bCs/>
                <w:iCs/>
                <w:sz w:val="24"/>
                <w:szCs w:val="24"/>
              </w:rPr>
              <w:t>22[mc].</w:t>
            </w:r>
          </w:p>
        </w:tc>
      </w:tr>
    </w:tbl>
    <w:p w:rsidR="00C95AA0" w:rsidRPr="00C95AA0" w:rsidRDefault="00C95AA0" w:rsidP="00C95AA0">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C95AA0">
        <w:rPr>
          <w:rFonts w:ascii="Arial" w:hAnsi="Arial" w:cs="Arial"/>
          <w:bCs/>
          <w:iCs/>
          <w:sz w:val="24"/>
          <w:szCs w:val="24"/>
        </w:rPr>
        <w:t>Rezerva</w:t>
      </w:r>
      <w:proofErr w:type="spellEnd"/>
      <w:r w:rsidRPr="00C95AA0">
        <w:rPr>
          <w:rFonts w:ascii="Arial" w:hAnsi="Arial" w:cs="Arial"/>
          <w:bCs/>
          <w:iCs/>
          <w:sz w:val="24"/>
          <w:szCs w:val="24"/>
        </w:rPr>
        <w:t xml:space="preserve"> de sol potential </w:t>
      </w:r>
      <w:proofErr w:type="spellStart"/>
      <w:r w:rsidRPr="00C95AA0">
        <w:rPr>
          <w:rFonts w:ascii="Arial" w:hAnsi="Arial" w:cs="Arial"/>
          <w:bCs/>
          <w:iCs/>
          <w:sz w:val="24"/>
          <w:szCs w:val="24"/>
        </w:rPr>
        <w:t>contaminat</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ce</w:t>
      </w:r>
      <w:proofErr w:type="spellEnd"/>
      <w:r w:rsidRPr="00C95AA0">
        <w:rPr>
          <w:rFonts w:ascii="Arial" w:hAnsi="Arial" w:cs="Arial"/>
          <w:bCs/>
          <w:iCs/>
          <w:sz w:val="24"/>
          <w:szCs w:val="24"/>
        </w:rPr>
        <w:t xml:space="preserve"> se </w:t>
      </w:r>
      <w:proofErr w:type="spellStart"/>
      <w:r w:rsidRPr="00C95AA0">
        <w:rPr>
          <w:rFonts w:ascii="Arial" w:hAnsi="Arial" w:cs="Arial"/>
          <w:bCs/>
          <w:iCs/>
          <w:sz w:val="24"/>
          <w:szCs w:val="24"/>
        </w:rPr>
        <w:t>va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utliza</w:t>
      </w:r>
      <w:proofErr w:type="spellEnd"/>
      <w:r w:rsidRPr="00C95AA0">
        <w:rPr>
          <w:rFonts w:ascii="Arial" w:hAnsi="Arial" w:cs="Arial"/>
          <w:bCs/>
          <w:iCs/>
          <w:sz w:val="24"/>
          <w:szCs w:val="24"/>
        </w:rPr>
        <w:t xml:space="preserve"> in </w:t>
      </w:r>
      <w:proofErr w:type="spellStart"/>
      <w:r w:rsidRPr="00C95AA0">
        <w:rPr>
          <w:rFonts w:ascii="Arial" w:hAnsi="Arial" w:cs="Arial"/>
          <w:bCs/>
          <w:iCs/>
          <w:sz w:val="24"/>
          <w:szCs w:val="24"/>
        </w:rPr>
        <w:t>cazul</w:t>
      </w:r>
      <w:proofErr w:type="spellEnd"/>
      <w:r w:rsidRPr="00C95AA0">
        <w:rPr>
          <w:rFonts w:ascii="Arial" w:hAnsi="Arial" w:cs="Arial"/>
          <w:bCs/>
          <w:iCs/>
          <w:sz w:val="24"/>
          <w:szCs w:val="24"/>
        </w:rPr>
        <w:t xml:space="preserve"> in care in </w:t>
      </w:r>
      <w:proofErr w:type="spellStart"/>
      <w:r w:rsidRPr="00C95AA0">
        <w:rPr>
          <w:rFonts w:ascii="Arial" w:hAnsi="Arial" w:cs="Arial"/>
          <w:bCs/>
          <w:iCs/>
          <w:sz w:val="24"/>
          <w:szCs w:val="24"/>
        </w:rPr>
        <w:t>executie</w:t>
      </w:r>
      <w:proofErr w:type="spellEnd"/>
      <w:r w:rsidRPr="00C95AA0">
        <w:rPr>
          <w:rFonts w:ascii="Arial" w:hAnsi="Arial" w:cs="Arial"/>
          <w:bCs/>
          <w:iCs/>
          <w:sz w:val="24"/>
          <w:szCs w:val="24"/>
        </w:rPr>
        <w:t xml:space="preserve"> se </w:t>
      </w:r>
      <w:proofErr w:type="spellStart"/>
      <w:r w:rsidRPr="00C95AA0">
        <w:rPr>
          <w:rFonts w:ascii="Arial" w:hAnsi="Arial" w:cs="Arial"/>
          <w:bCs/>
          <w:iCs/>
          <w:sz w:val="24"/>
          <w:szCs w:val="24"/>
        </w:rPr>
        <w:t>identifica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vizual</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si</w:t>
      </w:r>
      <w:proofErr w:type="spellEnd"/>
      <w:r w:rsidRPr="00C95AA0">
        <w:rPr>
          <w:rFonts w:ascii="Arial" w:hAnsi="Arial" w:cs="Arial"/>
          <w:bCs/>
          <w:iCs/>
          <w:sz w:val="24"/>
          <w:szCs w:val="24"/>
        </w:rPr>
        <w:t>/</w:t>
      </w:r>
      <w:proofErr w:type="spellStart"/>
      <w:r w:rsidRPr="00C95AA0">
        <w:rPr>
          <w:rFonts w:ascii="Arial" w:hAnsi="Arial" w:cs="Arial"/>
          <w:bCs/>
          <w:iCs/>
          <w:sz w:val="24"/>
          <w:szCs w:val="24"/>
        </w:rPr>
        <w:t>sau</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olfactiv</w:t>
      </w:r>
      <w:proofErr w:type="spellEnd"/>
      <w:r w:rsidRPr="00C95AA0">
        <w:rPr>
          <w:rFonts w:ascii="Arial" w:hAnsi="Arial" w:cs="Arial"/>
          <w:bCs/>
          <w:iCs/>
          <w:sz w:val="24"/>
          <w:szCs w:val="24"/>
        </w:rPr>
        <w:t xml:space="preserve"> o zona de </w:t>
      </w:r>
      <w:proofErr w:type="spellStart"/>
      <w:r w:rsidRPr="00C95AA0">
        <w:rPr>
          <w:rFonts w:ascii="Arial" w:hAnsi="Arial" w:cs="Arial"/>
          <w:bCs/>
          <w:iCs/>
          <w:sz w:val="24"/>
          <w:szCs w:val="24"/>
        </w:rPr>
        <w:t>poluare</w:t>
      </w:r>
      <w:proofErr w:type="spellEnd"/>
      <w:r w:rsidRPr="00C95AA0">
        <w:rPr>
          <w:rFonts w:ascii="Arial" w:hAnsi="Arial" w:cs="Arial"/>
          <w:bCs/>
          <w:iCs/>
          <w:sz w:val="24"/>
          <w:szCs w:val="24"/>
        </w:rPr>
        <w:t xml:space="preserve"> la </w:t>
      </w:r>
      <w:proofErr w:type="spellStart"/>
      <w:r w:rsidRPr="00C95AA0">
        <w:rPr>
          <w:rFonts w:ascii="Arial" w:hAnsi="Arial" w:cs="Arial"/>
          <w:bCs/>
          <w:iCs/>
          <w:sz w:val="24"/>
          <w:szCs w:val="24"/>
        </w:rPr>
        <w:t>baza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excavatiei</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propuse</w:t>
      </w:r>
      <w:proofErr w:type="spellEnd"/>
      <w:r w:rsidRPr="00C95AA0">
        <w:rPr>
          <w:rFonts w:ascii="Arial" w:hAnsi="Arial" w:cs="Arial"/>
          <w:bCs/>
          <w:iCs/>
          <w:sz w:val="24"/>
          <w:szCs w:val="24"/>
        </w:rPr>
        <w:t xml:space="preserve"> </w:t>
      </w:r>
      <w:proofErr w:type="gramStart"/>
      <w:r w:rsidRPr="00C95AA0">
        <w:rPr>
          <w:rFonts w:ascii="Arial" w:hAnsi="Arial" w:cs="Arial"/>
          <w:bCs/>
          <w:iCs/>
          <w:sz w:val="24"/>
          <w:szCs w:val="24"/>
        </w:rPr>
        <w:t>-  R</w:t>
      </w:r>
      <w:proofErr w:type="gramEnd"/>
      <w:r w:rsidRPr="00C95AA0">
        <w:rPr>
          <w:rFonts w:ascii="Arial" w:hAnsi="Arial" w:cs="Arial"/>
          <w:bCs/>
          <w:iCs/>
          <w:sz w:val="24"/>
          <w:szCs w:val="24"/>
        </w:rPr>
        <w:t xml:space="preserve">= </w:t>
      </w:r>
      <w:r w:rsidRPr="00C95AA0">
        <w:rPr>
          <w:rFonts w:ascii="Arial" w:hAnsi="Arial" w:cs="Arial"/>
          <w:b/>
          <w:bCs/>
          <w:iCs/>
          <w:sz w:val="24"/>
          <w:szCs w:val="24"/>
        </w:rPr>
        <w:t>15 [mc].</w:t>
      </w:r>
    </w:p>
    <w:p w:rsidR="00C95AA0" w:rsidRPr="00C95AA0" w:rsidRDefault="00C95AA0" w:rsidP="00C95AA0">
      <w:pPr>
        <w:autoSpaceDE w:val="0"/>
        <w:autoSpaceDN w:val="0"/>
        <w:adjustRightInd w:val="0"/>
        <w:spacing w:after="0" w:line="240" w:lineRule="auto"/>
        <w:jc w:val="both"/>
        <w:rPr>
          <w:rFonts w:ascii="Arial" w:hAnsi="Arial" w:cs="Arial"/>
          <w:bCs/>
          <w:iCs/>
          <w:sz w:val="24"/>
          <w:szCs w:val="24"/>
        </w:rPr>
      </w:pPr>
    </w:p>
    <w:p w:rsidR="00C95AA0" w:rsidRPr="00C95AA0" w:rsidRDefault="00C95AA0" w:rsidP="00C95AA0">
      <w:pPr>
        <w:autoSpaceDE w:val="0"/>
        <w:autoSpaceDN w:val="0"/>
        <w:adjustRightInd w:val="0"/>
        <w:spacing w:after="0" w:line="240" w:lineRule="auto"/>
        <w:jc w:val="both"/>
        <w:rPr>
          <w:rFonts w:ascii="Arial" w:hAnsi="Arial" w:cs="Arial"/>
          <w:b/>
          <w:bCs/>
          <w:iCs/>
          <w:sz w:val="24"/>
          <w:szCs w:val="24"/>
        </w:rPr>
      </w:pPr>
      <w:proofErr w:type="spellStart"/>
      <w:r w:rsidRPr="00C95AA0">
        <w:rPr>
          <w:rFonts w:ascii="Arial" w:hAnsi="Arial" w:cs="Arial"/>
          <w:b/>
          <w:bCs/>
          <w:iCs/>
          <w:sz w:val="24"/>
          <w:szCs w:val="24"/>
        </w:rPr>
        <w:t>Volum</w:t>
      </w:r>
      <w:proofErr w:type="spellEnd"/>
      <w:r w:rsidRPr="00C95AA0">
        <w:rPr>
          <w:rFonts w:ascii="Arial" w:hAnsi="Arial" w:cs="Arial"/>
          <w:b/>
          <w:bCs/>
          <w:iCs/>
          <w:sz w:val="24"/>
          <w:szCs w:val="24"/>
        </w:rPr>
        <w:t xml:space="preserve"> total de sol </w:t>
      </w:r>
      <w:proofErr w:type="spellStart"/>
      <w:r w:rsidRPr="00C95AA0">
        <w:rPr>
          <w:rFonts w:ascii="Arial" w:hAnsi="Arial" w:cs="Arial"/>
          <w:b/>
          <w:bCs/>
          <w:iCs/>
          <w:sz w:val="24"/>
          <w:szCs w:val="24"/>
        </w:rPr>
        <w:t>estimat</w:t>
      </w:r>
      <w:proofErr w:type="spellEnd"/>
      <w:r w:rsidRPr="00C95AA0">
        <w:rPr>
          <w:rFonts w:ascii="Arial" w:hAnsi="Arial" w:cs="Arial"/>
          <w:b/>
          <w:bCs/>
          <w:iCs/>
          <w:sz w:val="24"/>
          <w:szCs w:val="24"/>
        </w:rPr>
        <w:t xml:space="preserve"> </w:t>
      </w:r>
      <w:proofErr w:type="spellStart"/>
      <w:r w:rsidRPr="00C95AA0">
        <w:rPr>
          <w:rFonts w:ascii="Arial" w:hAnsi="Arial" w:cs="Arial"/>
          <w:b/>
          <w:bCs/>
          <w:iCs/>
          <w:sz w:val="24"/>
          <w:szCs w:val="24"/>
        </w:rPr>
        <w:t>contaminat</w:t>
      </w:r>
      <w:proofErr w:type="spellEnd"/>
      <w:r w:rsidRPr="00C95AA0">
        <w:rPr>
          <w:rFonts w:ascii="Arial" w:hAnsi="Arial" w:cs="Arial"/>
          <w:b/>
          <w:bCs/>
          <w:iCs/>
          <w:sz w:val="24"/>
          <w:szCs w:val="24"/>
        </w:rPr>
        <w:t>: 181 [mc]</w:t>
      </w: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003AE1" w:rsidRDefault="00003AE1" w:rsidP="002076BC">
      <w:pPr>
        <w:autoSpaceDE w:val="0"/>
        <w:autoSpaceDN w:val="0"/>
        <w:adjustRightInd w:val="0"/>
        <w:spacing w:after="0" w:line="240" w:lineRule="auto"/>
        <w:jc w:val="both"/>
        <w:rPr>
          <w:rFonts w:ascii="Arial" w:hAnsi="Arial" w:cs="Arial"/>
          <w:bCs/>
          <w:iCs/>
          <w:sz w:val="24"/>
          <w:szCs w:val="24"/>
        </w:rPr>
      </w:pPr>
    </w:p>
    <w:p w:rsidR="00003AE1" w:rsidRPr="00003AE1" w:rsidRDefault="00003AE1" w:rsidP="00003AE1">
      <w:pPr>
        <w:autoSpaceDE w:val="0"/>
        <w:autoSpaceDN w:val="0"/>
        <w:adjustRightInd w:val="0"/>
        <w:spacing w:after="0" w:line="240" w:lineRule="auto"/>
        <w:jc w:val="both"/>
        <w:rPr>
          <w:rFonts w:ascii="Arial" w:hAnsi="Arial" w:cs="Arial"/>
          <w:b/>
          <w:bCs/>
          <w:iCs/>
          <w:sz w:val="24"/>
          <w:szCs w:val="24"/>
          <w:u w:val="single"/>
        </w:rPr>
      </w:pPr>
      <w:proofErr w:type="spellStart"/>
      <w:r w:rsidRPr="00003AE1">
        <w:rPr>
          <w:rFonts w:ascii="Arial" w:hAnsi="Arial" w:cs="Arial"/>
          <w:b/>
          <w:bCs/>
          <w:iCs/>
          <w:sz w:val="24"/>
          <w:szCs w:val="24"/>
          <w:u w:val="single"/>
        </w:rPr>
        <w:t>Notă</w:t>
      </w:r>
      <w:proofErr w:type="spellEnd"/>
      <w:r w:rsidRPr="00003AE1">
        <w:rPr>
          <w:rFonts w:ascii="Arial" w:hAnsi="Arial" w:cs="Arial"/>
          <w:b/>
          <w:bCs/>
          <w:iCs/>
          <w:sz w:val="24"/>
          <w:szCs w:val="24"/>
          <w:u w:val="single"/>
        </w:rPr>
        <w:t xml:space="preserve"> (*):</w:t>
      </w:r>
    </w:p>
    <w:p w:rsidR="003F7AD2" w:rsidRDefault="00C95AA0" w:rsidP="003F7AD2">
      <w:pPr>
        <w:autoSpaceDE w:val="0"/>
        <w:autoSpaceDN w:val="0"/>
        <w:adjustRightInd w:val="0"/>
        <w:spacing w:after="0" w:line="240" w:lineRule="auto"/>
        <w:ind w:firstLine="720"/>
        <w:jc w:val="both"/>
        <w:rPr>
          <w:rFonts w:ascii="Arial" w:hAnsi="Arial" w:cs="Arial"/>
          <w:bCs/>
          <w:iCs/>
          <w:sz w:val="24"/>
          <w:szCs w:val="24"/>
        </w:rPr>
      </w:pPr>
      <w:r w:rsidRPr="00C95AA0">
        <w:rPr>
          <w:rFonts w:ascii="Arial" w:hAnsi="Arial" w:cs="Arial"/>
          <w:bCs/>
          <w:iCs/>
          <w:sz w:val="24"/>
          <w:szCs w:val="24"/>
        </w:rPr>
        <w:t>-</w:t>
      </w:r>
      <w:r>
        <w:rPr>
          <w:rFonts w:ascii="Arial" w:hAnsi="Arial" w:cs="Arial"/>
          <w:bCs/>
          <w:iCs/>
          <w:sz w:val="24"/>
          <w:szCs w:val="24"/>
        </w:rPr>
        <w:t xml:space="preserve"> </w:t>
      </w:r>
      <w:proofErr w:type="spellStart"/>
      <w:r>
        <w:rPr>
          <w:rFonts w:ascii="Arial" w:hAnsi="Arial" w:cs="Arial"/>
          <w:bCs/>
          <w:iCs/>
          <w:sz w:val="24"/>
          <w:szCs w:val="24"/>
        </w:rPr>
        <w:t>Î</w:t>
      </w:r>
      <w:r w:rsidRPr="00C95AA0">
        <w:rPr>
          <w:rFonts w:ascii="Arial" w:hAnsi="Arial" w:cs="Arial"/>
          <w:bCs/>
          <w:iCs/>
          <w:sz w:val="24"/>
          <w:szCs w:val="24"/>
        </w:rPr>
        <w:t>n</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cazul</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suprafetei</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aferenta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forajelor</w:t>
      </w:r>
      <w:proofErr w:type="spellEnd"/>
      <w:r w:rsidRPr="00C95AA0">
        <w:rPr>
          <w:rFonts w:ascii="Arial" w:hAnsi="Arial" w:cs="Arial"/>
          <w:bCs/>
          <w:iCs/>
          <w:sz w:val="24"/>
          <w:szCs w:val="24"/>
        </w:rPr>
        <w:t xml:space="preserve"> care </w:t>
      </w:r>
      <w:proofErr w:type="spellStart"/>
      <w:r w:rsidRPr="00C95AA0">
        <w:rPr>
          <w:rFonts w:ascii="Arial" w:hAnsi="Arial" w:cs="Arial"/>
          <w:bCs/>
          <w:iCs/>
          <w:sz w:val="24"/>
          <w:szCs w:val="24"/>
        </w:rPr>
        <w:t>prezinta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concentratii</w:t>
      </w:r>
      <w:proofErr w:type="spellEnd"/>
      <w:r w:rsidRPr="00C95AA0">
        <w:rPr>
          <w:rFonts w:ascii="Arial" w:hAnsi="Arial" w:cs="Arial"/>
          <w:bCs/>
          <w:iCs/>
          <w:sz w:val="24"/>
          <w:szCs w:val="24"/>
        </w:rPr>
        <w:t xml:space="preserve"> </w:t>
      </w:r>
      <w:proofErr w:type="spellStart"/>
      <w:proofErr w:type="gramStart"/>
      <w:r w:rsidRPr="00C95AA0">
        <w:rPr>
          <w:rFonts w:ascii="Arial" w:hAnsi="Arial" w:cs="Arial"/>
          <w:bCs/>
          <w:iCs/>
          <w:sz w:val="24"/>
          <w:szCs w:val="24"/>
        </w:rPr>
        <w:t>mari</w:t>
      </w:r>
      <w:proofErr w:type="spellEnd"/>
      <w:proofErr w:type="gramEnd"/>
      <w:r w:rsidRPr="00C95AA0">
        <w:rPr>
          <w:rFonts w:ascii="Arial" w:hAnsi="Arial" w:cs="Arial"/>
          <w:bCs/>
          <w:iCs/>
          <w:sz w:val="24"/>
          <w:szCs w:val="24"/>
        </w:rPr>
        <w:t xml:space="preserve"> de </w:t>
      </w:r>
      <w:proofErr w:type="spellStart"/>
      <w:r w:rsidRPr="00C95AA0">
        <w:rPr>
          <w:rFonts w:ascii="Arial" w:hAnsi="Arial" w:cs="Arial"/>
          <w:bCs/>
          <w:iCs/>
          <w:sz w:val="24"/>
          <w:szCs w:val="24"/>
        </w:rPr>
        <w:t>hidrocarburi</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exista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posibilitatea</w:t>
      </w:r>
      <w:proofErr w:type="spellEnd"/>
      <w:r w:rsidRPr="00C95AA0">
        <w:rPr>
          <w:rFonts w:ascii="Arial" w:hAnsi="Arial" w:cs="Arial"/>
          <w:bCs/>
          <w:iCs/>
          <w:sz w:val="24"/>
          <w:szCs w:val="24"/>
        </w:rPr>
        <w:t xml:space="preserve"> ca </w:t>
      </w:r>
      <w:proofErr w:type="spellStart"/>
      <w:r w:rsidRPr="00C95AA0">
        <w:rPr>
          <w:rFonts w:ascii="Arial" w:hAnsi="Arial" w:cs="Arial"/>
          <w:bCs/>
          <w:iCs/>
          <w:sz w:val="24"/>
          <w:szCs w:val="24"/>
        </w:rPr>
        <w:t>dupa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efectuarea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operatiunii</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excavare</w:t>
      </w:r>
      <w:proofErr w:type="spellEnd"/>
      <w:r w:rsidRPr="00C95AA0">
        <w:rPr>
          <w:rFonts w:ascii="Arial" w:hAnsi="Arial" w:cs="Arial"/>
          <w:bCs/>
          <w:iCs/>
          <w:sz w:val="24"/>
          <w:szCs w:val="24"/>
        </w:rPr>
        <w:t xml:space="preserve"> a </w:t>
      </w:r>
      <w:proofErr w:type="spellStart"/>
      <w:r w:rsidRPr="00C95AA0">
        <w:rPr>
          <w:rFonts w:ascii="Arial" w:hAnsi="Arial" w:cs="Arial"/>
          <w:bCs/>
          <w:iCs/>
          <w:sz w:val="24"/>
          <w:szCs w:val="24"/>
        </w:rPr>
        <w:t>solului</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propus</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pentru</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eliminare</w:t>
      </w:r>
      <w:proofErr w:type="spellEnd"/>
      <w:r w:rsidRPr="00C95AA0">
        <w:rPr>
          <w:rFonts w:ascii="Arial" w:hAnsi="Arial" w:cs="Arial"/>
          <w:bCs/>
          <w:iCs/>
          <w:sz w:val="24"/>
          <w:szCs w:val="24"/>
        </w:rPr>
        <w:t xml:space="preserve"> din </w:t>
      </w:r>
      <w:proofErr w:type="spellStart"/>
      <w:r w:rsidRPr="00C95AA0">
        <w:rPr>
          <w:rFonts w:ascii="Arial" w:hAnsi="Arial" w:cs="Arial"/>
          <w:bCs/>
          <w:iCs/>
          <w:sz w:val="24"/>
          <w:szCs w:val="24"/>
        </w:rPr>
        <w:t>amplasament</w:t>
      </w:r>
      <w:proofErr w:type="spellEnd"/>
      <w:r w:rsidRPr="00C95AA0">
        <w:rPr>
          <w:rFonts w:ascii="Arial" w:hAnsi="Arial" w:cs="Arial"/>
          <w:bCs/>
          <w:iCs/>
          <w:sz w:val="24"/>
          <w:szCs w:val="24"/>
        </w:rPr>
        <w:t xml:space="preserve"> – </w:t>
      </w:r>
      <w:proofErr w:type="spellStart"/>
      <w:r w:rsidRPr="00C95AA0">
        <w:rPr>
          <w:rFonts w:ascii="Arial" w:hAnsi="Arial" w:cs="Arial"/>
          <w:bCs/>
          <w:iCs/>
          <w:sz w:val="24"/>
          <w:szCs w:val="24"/>
        </w:rPr>
        <w:t>baza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excavatiei</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prezinte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urme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pete</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vizibile</w:t>
      </w:r>
      <w:proofErr w:type="spellEnd"/>
      <w:r w:rsidRPr="00C95AA0">
        <w:rPr>
          <w:rFonts w:ascii="Arial" w:hAnsi="Arial" w:cs="Arial"/>
          <w:bCs/>
          <w:iCs/>
          <w:sz w:val="24"/>
          <w:szCs w:val="24"/>
        </w:rPr>
        <w:t xml:space="preserve"> de sol </w:t>
      </w:r>
      <w:proofErr w:type="spellStart"/>
      <w:r w:rsidRPr="00C95AA0">
        <w:rPr>
          <w:rFonts w:ascii="Arial" w:hAnsi="Arial" w:cs="Arial"/>
          <w:bCs/>
          <w:iCs/>
          <w:sz w:val="24"/>
          <w:szCs w:val="24"/>
        </w:rPr>
        <w:t>contaminat</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Acestea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vor</w:t>
      </w:r>
      <w:proofErr w:type="spellEnd"/>
      <w:r w:rsidRPr="00C95AA0">
        <w:rPr>
          <w:rFonts w:ascii="Arial" w:hAnsi="Arial" w:cs="Arial"/>
          <w:bCs/>
          <w:iCs/>
          <w:sz w:val="24"/>
          <w:szCs w:val="24"/>
        </w:rPr>
        <w:t xml:space="preserve"> fi </w:t>
      </w:r>
      <w:proofErr w:type="spellStart"/>
      <w:r w:rsidRPr="00C95AA0">
        <w:rPr>
          <w:rFonts w:ascii="Arial" w:hAnsi="Arial" w:cs="Arial"/>
          <w:bCs/>
          <w:iCs/>
          <w:sz w:val="24"/>
          <w:szCs w:val="24"/>
        </w:rPr>
        <w:t>identificate</w:t>
      </w:r>
      <w:proofErr w:type="spellEnd"/>
      <w:r w:rsidRPr="00C95AA0">
        <w:rPr>
          <w:rFonts w:ascii="Arial" w:hAnsi="Arial" w:cs="Arial"/>
          <w:bCs/>
          <w:iCs/>
          <w:sz w:val="24"/>
          <w:szCs w:val="24"/>
        </w:rPr>
        <w:t xml:space="preserve"> de </w:t>
      </w:r>
      <w:proofErr w:type="spellStart"/>
      <w:r w:rsidRPr="00C95AA0">
        <w:rPr>
          <w:rFonts w:ascii="Arial" w:hAnsi="Arial" w:cs="Arial"/>
          <w:bCs/>
          <w:iCs/>
          <w:sz w:val="24"/>
          <w:szCs w:val="24"/>
        </w:rPr>
        <w:t>catre</w:t>
      </w:r>
      <w:proofErr w:type="spellEnd"/>
      <w:r w:rsidRPr="00C95AA0">
        <w:rPr>
          <w:rFonts w:ascii="Arial" w:hAnsi="Arial" w:cs="Arial"/>
          <w:bCs/>
          <w:iCs/>
          <w:sz w:val="24"/>
          <w:szCs w:val="24"/>
        </w:rPr>
        <w:t xml:space="preserve"> executant </w:t>
      </w:r>
      <w:proofErr w:type="spellStart"/>
      <w:r w:rsidRPr="00C95AA0">
        <w:rPr>
          <w:rFonts w:ascii="Arial" w:hAnsi="Arial" w:cs="Arial"/>
          <w:bCs/>
          <w:iCs/>
          <w:sz w:val="24"/>
          <w:szCs w:val="24"/>
        </w:rPr>
        <w:t>impreuna</w:t>
      </w:r>
      <w:proofErr w:type="spellEnd"/>
      <w:r w:rsidRPr="00C95AA0">
        <w:rPr>
          <w:rFonts w:ascii="Arial" w:hAnsi="Arial" w:cs="Arial"/>
          <w:bCs/>
          <w:iCs/>
          <w:sz w:val="24"/>
          <w:szCs w:val="24"/>
        </w:rPr>
        <w:t xml:space="preserve"> cu </w:t>
      </w:r>
      <w:proofErr w:type="spellStart"/>
      <w:r w:rsidRPr="00C95AA0">
        <w:rPr>
          <w:rFonts w:ascii="Arial" w:hAnsi="Arial" w:cs="Arial"/>
          <w:bCs/>
          <w:iCs/>
          <w:sz w:val="24"/>
          <w:szCs w:val="24"/>
        </w:rPr>
        <w:t>supervizorul</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lucrarilor</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si</w:t>
      </w:r>
      <w:proofErr w:type="spellEnd"/>
      <w:r w:rsidRPr="00C95AA0">
        <w:rPr>
          <w:rFonts w:ascii="Arial" w:hAnsi="Arial" w:cs="Arial"/>
          <w:bCs/>
          <w:iCs/>
          <w:sz w:val="24"/>
          <w:szCs w:val="24"/>
        </w:rPr>
        <w:t xml:space="preserve"> </w:t>
      </w:r>
      <w:proofErr w:type="spellStart"/>
      <w:proofErr w:type="gramStart"/>
      <w:r w:rsidRPr="00C95AA0">
        <w:rPr>
          <w:rFonts w:ascii="Arial" w:hAnsi="Arial" w:cs="Arial"/>
          <w:bCs/>
          <w:iCs/>
          <w:sz w:val="24"/>
          <w:szCs w:val="24"/>
        </w:rPr>
        <w:t>va</w:t>
      </w:r>
      <w:proofErr w:type="spellEnd"/>
      <w:proofErr w:type="gramEnd"/>
      <w:r w:rsidRPr="00C95AA0">
        <w:rPr>
          <w:rFonts w:ascii="Arial" w:hAnsi="Arial" w:cs="Arial"/>
          <w:bCs/>
          <w:iCs/>
          <w:sz w:val="24"/>
          <w:szCs w:val="24"/>
        </w:rPr>
        <w:t xml:space="preserve"> fi </w:t>
      </w:r>
      <w:proofErr w:type="spellStart"/>
      <w:r w:rsidRPr="00C95AA0">
        <w:rPr>
          <w:rFonts w:ascii="Arial" w:hAnsi="Arial" w:cs="Arial"/>
          <w:bCs/>
          <w:iCs/>
          <w:sz w:val="24"/>
          <w:szCs w:val="24"/>
        </w:rPr>
        <w:t>eliminata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selectiv</w:t>
      </w:r>
      <w:proofErr w:type="spellEnd"/>
      <w:r w:rsidRPr="00C95AA0">
        <w:rPr>
          <w:rFonts w:ascii="Arial" w:hAnsi="Arial" w:cs="Arial"/>
          <w:bCs/>
          <w:iCs/>
          <w:sz w:val="24"/>
          <w:szCs w:val="24"/>
        </w:rPr>
        <w:t xml:space="preserve"> din </w:t>
      </w:r>
      <w:proofErr w:type="spellStart"/>
      <w:r w:rsidRPr="00C95AA0">
        <w:rPr>
          <w:rFonts w:ascii="Arial" w:hAnsi="Arial" w:cs="Arial"/>
          <w:bCs/>
          <w:iCs/>
          <w:sz w:val="24"/>
          <w:szCs w:val="24"/>
        </w:rPr>
        <w:t>amplasament</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doar</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cantitatea</w:t>
      </w:r>
      <w:proofErr w:type="spellEnd"/>
      <w:r w:rsidRPr="00C95AA0">
        <w:rPr>
          <w:rFonts w:ascii="Arial" w:hAnsi="Arial" w:cs="Arial"/>
          <w:bCs/>
          <w:iCs/>
          <w:sz w:val="24"/>
          <w:szCs w:val="24"/>
        </w:rPr>
        <w:t xml:space="preserve"> de sol </w:t>
      </w:r>
      <w:proofErr w:type="spellStart"/>
      <w:r w:rsidRPr="00C95AA0">
        <w:rPr>
          <w:rFonts w:ascii="Arial" w:hAnsi="Arial" w:cs="Arial"/>
          <w:bCs/>
          <w:iCs/>
          <w:sz w:val="24"/>
          <w:szCs w:val="24"/>
        </w:rPr>
        <w:t>identificata</w:t>
      </w:r>
      <w:proofErr w:type="spellEnd"/>
      <w:r w:rsidRPr="00C95AA0">
        <w:rPr>
          <w:rFonts w:ascii="Arial" w:hAnsi="Arial" w:cs="Arial"/>
          <w:bCs/>
          <w:iCs/>
          <w:sz w:val="24"/>
          <w:szCs w:val="24"/>
        </w:rPr>
        <w:t xml:space="preserve"> ca </w:t>
      </w:r>
      <w:proofErr w:type="spellStart"/>
      <w:r w:rsidRPr="00C95AA0">
        <w:rPr>
          <w:rFonts w:ascii="Arial" w:hAnsi="Arial" w:cs="Arial"/>
          <w:bCs/>
          <w:iCs/>
          <w:sz w:val="24"/>
          <w:szCs w:val="24"/>
        </w:rPr>
        <w:t>fiind</w:t>
      </w:r>
      <w:proofErr w:type="spellEnd"/>
      <w:r w:rsidRPr="00C95AA0">
        <w:rPr>
          <w:rFonts w:ascii="Arial" w:hAnsi="Arial" w:cs="Arial"/>
          <w:bCs/>
          <w:iCs/>
          <w:sz w:val="24"/>
          <w:szCs w:val="24"/>
        </w:rPr>
        <w:t xml:space="preserve"> contaminate. </w:t>
      </w:r>
      <w:proofErr w:type="spellStart"/>
      <w:r w:rsidRPr="00C95AA0">
        <w:rPr>
          <w:rFonts w:ascii="Arial" w:hAnsi="Arial" w:cs="Arial"/>
          <w:bCs/>
          <w:iCs/>
          <w:sz w:val="24"/>
          <w:szCs w:val="24"/>
        </w:rPr>
        <w:t>Aceasta</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cantitate</w:t>
      </w:r>
      <w:proofErr w:type="spellEnd"/>
      <w:r w:rsidRPr="00C95AA0">
        <w:rPr>
          <w:rFonts w:ascii="Arial" w:hAnsi="Arial" w:cs="Arial"/>
          <w:bCs/>
          <w:iCs/>
          <w:sz w:val="24"/>
          <w:szCs w:val="24"/>
        </w:rPr>
        <w:t xml:space="preserve"> </w:t>
      </w:r>
      <w:proofErr w:type="spellStart"/>
      <w:proofErr w:type="gramStart"/>
      <w:r w:rsidRPr="00C95AA0">
        <w:rPr>
          <w:rFonts w:ascii="Arial" w:hAnsi="Arial" w:cs="Arial"/>
          <w:bCs/>
          <w:iCs/>
          <w:sz w:val="24"/>
          <w:szCs w:val="24"/>
        </w:rPr>
        <w:t>este</w:t>
      </w:r>
      <w:proofErr w:type="spellEnd"/>
      <w:proofErr w:type="gramEnd"/>
      <w:r w:rsidRPr="00C95AA0">
        <w:rPr>
          <w:rFonts w:ascii="Arial" w:hAnsi="Arial" w:cs="Arial"/>
          <w:bCs/>
          <w:iCs/>
          <w:sz w:val="24"/>
          <w:szCs w:val="24"/>
        </w:rPr>
        <w:t xml:space="preserve"> </w:t>
      </w:r>
      <w:proofErr w:type="spellStart"/>
      <w:r w:rsidRPr="00C95AA0">
        <w:rPr>
          <w:rFonts w:ascii="Arial" w:hAnsi="Arial" w:cs="Arial"/>
          <w:bCs/>
          <w:iCs/>
          <w:sz w:val="24"/>
          <w:szCs w:val="24"/>
        </w:rPr>
        <w:t>inclusa</w:t>
      </w:r>
      <w:proofErr w:type="spellEnd"/>
      <w:r w:rsidRPr="00C95AA0">
        <w:rPr>
          <w:rFonts w:ascii="Arial" w:hAnsi="Arial" w:cs="Arial"/>
          <w:bCs/>
          <w:iCs/>
          <w:sz w:val="24"/>
          <w:szCs w:val="24"/>
        </w:rPr>
        <w:t xml:space="preserve"> in </w:t>
      </w:r>
      <w:proofErr w:type="spellStart"/>
      <w:r w:rsidRPr="00C95AA0">
        <w:rPr>
          <w:rFonts w:ascii="Arial" w:hAnsi="Arial" w:cs="Arial"/>
          <w:bCs/>
          <w:iCs/>
          <w:sz w:val="24"/>
          <w:szCs w:val="24"/>
        </w:rPr>
        <w:t>rezerva</w:t>
      </w:r>
      <w:proofErr w:type="spellEnd"/>
      <w:r w:rsidRPr="00C95AA0">
        <w:rPr>
          <w:rFonts w:ascii="Arial" w:hAnsi="Arial" w:cs="Arial"/>
          <w:bCs/>
          <w:iCs/>
          <w:sz w:val="24"/>
          <w:szCs w:val="24"/>
        </w:rPr>
        <w:t xml:space="preserve"> de sol potential </w:t>
      </w:r>
      <w:proofErr w:type="spellStart"/>
      <w:r w:rsidRPr="00C95AA0">
        <w:rPr>
          <w:rFonts w:ascii="Arial" w:hAnsi="Arial" w:cs="Arial"/>
          <w:bCs/>
          <w:iCs/>
          <w:sz w:val="24"/>
          <w:szCs w:val="24"/>
        </w:rPr>
        <w:t>contaminat</w:t>
      </w:r>
      <w:proofErr w:type="spellEnd"/>
      <w:r w:rsidRPr="00C95AA0">
        <w:rPr>
          <w:rFonts w:ascii="Arial" w:hAnsi="Arial" w:cs="Arial"/>
          <w:bCs/>
          <w:iCs/>
          <w:sz w:val="24"/>
          <w:szCs w:val="24"/>
        </w:rPr>
        <w:t xml:space="preserve"> din </w:t>
      </w:r>
      <w:proofErr w:type="spellStart"/>
      <w:r w:rsidRPr="00C95AA0">
        <w:rPr>
          <w:rFonts w:ascii="Arial" w:hAnsi="Arial" w:cs="Arial"/>
          <w:bCs/>
          <w:iCs/>
          <w:sz w:val="24"/>
          <w:szCs w:val="24"/>
        </w:rPr>
        <w:t>volumul</w:t>
      </w:r>
      <w:proofErr w:type="spellEnd"/>
      <w:r w:rsidRPr="00C95AA0">
        <w:rPr>
          <w:rFonts w:ascii="Arial" w:hAnsi="Arial" w:cs="Arial"/>
          <w:bCs/>
          <w:iCs/>
          <w:sz w:val="24"/>
          <w:szCs w:val="24"/>
        </w:rPr>
        <w:t xml:space="preserve"> total </w:t>
      </w:r>
      <w:proofErr w:type="spellStart"/>
      <w:r w:rsidRPr="00C95AA0">
        <w:rPr>
          <w:rFonts w:ascii="Arial" w:hAnsi="Arial" w:cs="Arial"/>
          <w:bCs/>
          <w:iCs/>
          <w:sz w:val="24"/>
          <w:szCs w:val="24"/>
        </w:rPr>
        <w:t>estimat</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mai</w:t>
      </w:r>
      <w:proofErr w:type="spellEnd"/>
      <w:r w:rsidRPr="00C95AA0">
        <w:rPr>
          <w:rFonts w:ascii="Arial" w:hAnsi="Arial" w:cs="Arial"/>
          <w:bCs/>
          <w:iCs/>
          <w:sz w:val="24"/>
          <w:szCs w:val="24"/>
        </w:rPr>
        <w:t xml:space="preserve"> </w:t>
      </w:r>
      <w:proofErr w:type="spellStart"/>
      <w:r w:rsidRPr="00C95AA0">
        <w:rPr>
          <w:rFonts w:ascii="Arial" w:hAnsi="Arial" w:cs="Arial"/>
          <w:bCs/>
          <w:iCs/>
          <w:sz w:val="24"/>
          <w:szCs w:val="24"/>
        </w:rPr>
        <w:t>sus</w:t>
      </w:r>
      <w:proofErr w:type="spellEnd"/>
      <w:r w:rsidRPr="00C95AA0">
        <w:rPr>
          <w:rFonts w:ascii="Arial" w:hAnsi="Arial" w:cs="Arial"/>
          <w:bCs/>
          <w:iCs/>
          <w:sz w:val="24"/>
          <w:szCs w:val="24"/>
        </w:rPr>
        <w:t>.</w:t>
      </w:r>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C95AA0" w:rsidRDefault="00C95AA0" w:rsidP="003F7AD2">
      <w:pPr>
        <w:autoSpaceDE w:val="0"/>
        <w:autoSpaceDN w:val="0"/>
        <w:adjustRightInd w:val="0"/>
        <w:spacing w:after="0" w:line="240" w:lineRule="auto"/>
        <w:ind w:firstLine="720"/>
        <w:jc w:val="both"/>
        <w:rPr>
          <w:rFonts w:ascii="Arial" w:hAnsi="Arial" w:cs="Arial"/>
          <w:bCs/>
          <w:iCs/>
          <w:sz w:val="24"/>
          <w:szCs w:val="24"/>
        </w:rPr>
      </w:pPr>
    </w:p>
    <w:p w:rsidR="003F7AD2" w:rsidRDefault="003F7AD2" w:rsidP="003F7AD2">
      <w:pPr>
        <w:autoSpaceDE w:val="0"/>
        <w:autoSpaceDN w:val="0"/>
        <w:adjustRightInd w:val="0"/>
        <w:spacing w:after="0" w:line="240" w:lineRule="auto"/>
        <w:ind w:firstLine="720"/>
        <w:jc w:val="both"/>
        <w:rPr>
          <w:rFonts w:ascii="Arial" w:hAnsi="Arial" w:cs="Arial"/>
          <w:bCs/>
          <w:iCs/>
          <w:sz w:val="24"/>
          <w:szCs w:val="24"/>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Salaj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ultimii</w:t>
      </w:r>
      <w:proofErr w:type="spellEnd"/>
      <w:r w:rsidRPr="0021328F">
        <w:rPr>
          <w:rFonts w:ascii="Arial" w:hAnsi="Arial" w:cs="Arial"/>
          <w:bCs/>
          <w:iCs/>
          <w:sz w:val="24"/>
          <w:szCs w:val="24"/>
          <w:lang w:val="fr-FR"/>
        </w:rPr>
        <w:t xml:space="preserve"> 15 cm se vor </w:t>
      </w:r>
      <w:proofErr w:type="spellStart"/>
      <w:r w:rsidRPr="0021328F">
        <w:rPr>
          <w:rFonts w:ascii="Arial" w:hAnsi="Arial" w:cs="Arial"/>
          <w:bCs/>
          <w:iCs/>
          <w:sz w:val="24"/>
          <w:szCs w:val="24"/>
          <w:lang w:val="fr-FR"/>
        </w:rPr>
        <w:t>umple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vegetal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sursa</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preleva</w:t>
      </w:r>
      <w:proofErr w:type="spellEnd"/>
      <w:r w:rsidRPr="0021328F">
        <w:rPr>
          <w:rFonts w:ascii="Arial" w:hAnsi="Arial" w:cs="Arial"/>
          <w:bCs/>
          <w:iCs/>
          <w:sz w:val="24"/>
          <w:szCs w:val="24"/>
          <w:lang w:val="fr-FR"/>
        </w:rPr>
        <w:t xml:space="preserve"> probe si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un </w:t>
      </w:r>
      <w:proofErr w:type="spellStart"/>
      <w:r w:rsidRPr="0021328F">
        <w:rPr>
          <w:rFonts w:ascii="Arial" w:hAnsi="Arial" w:cs="Arial"/>
          <w:bCs/>
          <w:iCs/>
          <w:sz w:val="24"/>
          <w:szCs w:val="24"/>
          <w:lang w:val="fr-FR"/>
        </w:rPr>
        <w:t>laborator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indeplini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drumuri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fundatii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cladiri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beciuri</w:t>
      </w:r>
      <w:proofErr w:type="spellEnd"/>
      <w:r w:rsidRPr="0021328F">
        <w:rPr>
          <w:rFonts w:ascii="Arial" w:hAnsi="Arial" w:cs="Arial"/>
          <w:bCs/>
          <w:iCs/>
          <w:sz w:val="24"/>
          <w:szCs w:val="24"/>
          <w:lang w:val="fr-FR"/>
        </w:rPr>
        <w:t>, piscine etc.);</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Pamantul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excavarii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crearea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iazurilor</w:t>
      </w:r>
      <w:proofErr w:type="spellEnd"/>
      <w:r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Pr="007964D7"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3F7AD2" w:rsidRDefault="003F7AD2" w:rsidP="00AD6B08">
      <w:pPr>
        <w:spacing w:after="0" w:line="240" w:lineRule="auto"/>
        <w:jc w:val="both"/>
        <w:rPr>
          <w:rFonts w:ascii="Arial" w:hAnsi="Arial" w:cs="Arial"/>
          <w:b/>
          <w:sz w:val="24"/>
          <w:szCs w:val="24"/>
          <w:lang w:val="ro-RO"/>
        </w:rPr>
      </w:pPr>
    </w:p>
    <w:p w:rsidR="00AD6B08" w:rsidRP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3F7AD2" w:rsidRDefault="003F7AD2"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E5759E"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E5759E"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1279 din 06.03.2020, emisă de Comuna Marca, terenul fiind amplasat în comuna Marca, iar conform adresă nr. </w:t>
      </w:r>
      <w:r w:rsidR="00CA7E85" w:rsidRPr="00CA7E85">
        <w:rPr>
          <w:rFonts w:ascii="Arial" w:hAnsi="Arial" w:cs="Arial"/>
          <w:sz w:val="24"/>
          <w:szCs w:val="24"/>
          <w:lang w:val="ro-RO"/>
        </w:rPr>
        <w:t>3861/24.06.2020</w:t>
      </w:r>
      <w:r w:rsidRPr="00CA7E85">
        <w:rPr>
          <w:rFonts w:ascii="Arial" w:hAnsi="Arial" w:cs="Arial"/>
          <w:sz w:val="24"/>
          <w:szCs w:val="24"/>
          <w:lang w:val="ro-RO"/>
        </w:rPr>
        <w:t xml:space="preserve">, în loc. </w:t>
      </w:r>
      <w:r w:rsidR="00C95AA0">
        <w:rPr>
          <w:rFonts w:ascii="Arial" w:hAnsi="Arial" w:cs="Arial"/>
          <w:sz w:val="24"/>
          <w:szCs w:val="24"/>
          <w:lang w:val="ro-RO"/>
        </w:rPr>
        <w:t>Porț</w:t>
      </w:r>
      <w:r w:rsidR="003F7AD2">
        <w:rPr>
          <w:rFonts w:ascii="Arial" w:hAnsi="Arial" w:cs="Arial"/>
          <w:sz w:val="24"/>
          <w:szCs w:val="24"/>
          <w:lang w:val="ro-RO"/>
        </w:rPr>
        <w:t xml:space="preserve"> </w:t>
      </w:r>
      <w:r w:rsidRPr="00CA7E85">
        <w:rPr>
          <w:rFonts w:ascii="Arial" w:hAnsi="Arial" w:cs="Arial"/>
          <w:sz w:val="24"/>
          <w:szCs w:val="24"/>
          <w:lang w:val="ro-RO"/>
        </w:rPr>
        <w:t xml:space="preserve"> - </w:t>
      </w:r>
      <w:r w:rsidR="002978D4">
        <w:rPr>
          <w:rFonts w:ascii="Arial" w:hAnsi="Arial" w:cs="Arial"/>
          <w:sz w:val="24"/>
          <w:szCs w:val="24"/>
          <w:lang w:val="ro-RO"/>
        </w:rPr>
        <w:t>ex</w:t>
      </w:r>
      <w:r w:rsidRPr="00CA7E85">
        <w:rPr>
          <w:rFonts w:ascii="Arial" w:hAnsi="Arial" w:cs="Arial"/>
          <w:sz w:val="24"/>
          <w:szCs w:val="24"/>
          <w:lang w:val="ro-RO"/>
        </w:rPr>
        <w:t>travilan</w:t>
      </w:r>
      <w:r w:rsidRPr="00CA7E85">
        <w:rPr>
          <w:rFonts w:ascii="Arial" w:hAnsi="Arial" w:cs="Arial"/>
          <w:noProof/>
          <w:sz w:val="24"/>
          <w:szCs w:val="24"/>
          <w:lang w:val="ro-RO"/>
        </w:rPr>
        <w:t>.</w:t>
      </w: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Default="003F7AD2" w:rsidP="0007705A">
      <w:pPr>
        <w:spacing w:after="0" w:line="240" w:lineRule="auto"/>
        <w:ind w:firstLine="284"/>
        <w:jc w:val="both"/>
        <w:rPr>
          <w:rFonts w:ascii="Arial" w:hAnsi="Arial" w:cs="Arial"/>
          <w:noProof/>
          <w:sz w:val="24"/>
          <w:szCs w:val="24"/>
          <w:lang w:val="ro-RO"/>
        </w:rPr>
      </w:pPr>
    </w:p>
    <w:p w:rsidR="003F7AD2" w:rsidRPr="00CA7E85" w:rsidRDefault="003F7AD2" w:rsidP="0007705A">
      <w:pPr>
        <w:spacing w:after="0" w:line="240" w:lineRule="auto"/>
        <w:ind w:firstLine="284"/>
        <w:jc w:val="both"/>
        <w:rPr>
          <w:rFonts w:ascii="Arial" w:hAnsi="Arial" w:cs="Arial"/>
          <w:noProof/>
          <w:sz w:val="24"/>
          <w:szCs w:val="24"/>
          <w:lang w:val="ro-RO"/>
        </w:rPr>
      </w:pP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95AA0" w:rsidRDefault="00C95AA0" w:rsidP="009C56CF">
      <w:pPr>
        <w:spacing w:after="0" w:line="240" w:lineRule="auto"/>
        <w:ind w:firstLine="284"/>
        <w:jc w:val="both"/>
        <w:rPr>
          <w:rFonts w:ascii="Arial" w:hAnsi="Arial" w:cs="Arial"/>
          <w:noProof/>
          <w:sz w:val="24"/>
          <w:szCs w:val="24"/>
          <w:lang w:val="ro-RO"/>
        </w:rPr>
      </w:pPr>
    </w:p>
    <w:p w:rsidR="00C95AA0" w:rsidRDefault="00C95AA0" w:rsidP="009C56CF">
      <w:pPr>
        <w:spacing w:after="0" w:line="240" w:lineRule="auto"/>
        <w:ind w:firstLine="284"/>
        <w:jc w:val="both"/>
        <w:rPr>
          <w:rFonts w:ascii="Arial" w:hAnsi="Arial" w:cs="Arial"/>
          <w:noProof/>
          <w:sz w:val="24"/>
          <w:szCs w:val="24"/>
          <w:lang w:val="ro-RO"/>
        </w:rPr>
      </w:pPr>
    </w:p>
    <w:p w:rsidR="00C95AA0" w:rsidRDefault="00C95AA0" w:rsidP="009C56CF">
      <w:pPr>
        <w:spacing w:after="0" w:line="240" w:lineRule="auto"/>
        <w:ind w:firstLine="284"/>
        <w:jc w:val="both"/>
        <w:rPr>
          <w:rFonts w:ascii="Arial" w:hAnsi="Arial" w:cs="Arial"/>
          <w:noProof/>
          <w:sz w:val="24"/>
          <w:szCs w:val="24"/>
          <w:lang w:val="ro-RO"/>
        </w:rPr>
      </w:pPr>
    </w:p>
    <w:p w:rsidR="00C95AA0" w:rsidRDefault="00C95AA0" w:rsidP="009C56CF">
      <w:pPr>
        <w:spacing w:after="0" w:line="240" w:lineRule="auto"/>
        <w:ind w:firstLine="284"/>
        <w:jc w:val="both"/>
        <w:rPr>
          <w:rFonts w:ascii="Arial" w:hAnsi="Arial" w:cs="Arial"/>
          <w:noProof/>
          <w:sz w:val="24"/>
          <w:szCs w:val="24"/>
          <w:lang w:val="ro-RO"/>
        </w:rPr>
      </w:pPr>
    </w:p>
    <w:p w:rsidR="00C95AA0" w:rsidRDefault="00C95AA0" w:rsidP="009C56CF">
      <w:pPr>
        <w:spacing w:after="0" w:line="240" w:lineRule="auto"/>
        <w:ind w:firstLine="284"/>
        <w:jc w:val="both"/>
        <w:rPr>
          <w:rFonts w:ascii="Arial" w:hAnsi="Arial" w:cs="Arial"/>
          <w:noProof/>
          <w:sz w:val="24"/>
          <w:szCs w:val="24"/>
          <w:lang w:val="ro-RO"/>
        </w:rPr>
      </w:pPr>
    </w:p>
    <w:p w:rsidR="00C169D8" w:rsidRDefault="00C169D8" w:rsidP="009C56CF">
      <w:pPr>
        <w:spacing w:after="0" w:line="240" w:lineRule="auto"/>
        <w:ind w:firstLine="284"/>
        <w:jc w:val="both"/>
        <w:rPr>
          <w:rFonts w:ascii="Arial" w:hAnsi="Arial" w:cs="Arial"/>
          <w:noProof/>
          <w:sz w:val="24"/>
          <w:szCs w:val="24"/>
          <w:lang w:val="ro-RO"/>
        </w:rPr>
      </w:pPr>
    </w:p>
    <w:p w:rsid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3F7AD2" w:rsidRDefault="003F7AD2" w:rsidP="00620526">
      <w:pPr>
        <w:autoSpaceDE w:val="0"/>
        <w:autoSpaceDN w:val="0"/>
        <w:adjustRightInd w:val="0"/>
        <w:spacing w:after="0" w:line="240" w:lineRule="auto"/>
        <w:ind w:firstLine="720"/>
        <w:jc w:val="both"/>
        <w:rPr>
          <w:rFonts w:ascii="Arial" w:hAnsi="Arial" w:cs="Arial"/>
          <w:b/>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C95AA0" w:rsidRDefault="00C95AA0" w:rsidP="00C95AA0">
      <w:pPr>
        <w:autoSpaceDE w:val="0"/>
        <w:autoSpaceDN w:val="0"/>
        <w:adjustRightInd w:val="0"/>
        <w:jc w:val="both"/>
        <w:rPr>
          <w:rFonts w:ascii="Arial" w:hAnsi="Arial" w:cs="Arial"/>
          <w:noProof/>
          <w:sz w:val="24"/>
          <w:szCs w:val="24"/>
          <w:lang w:val="ro-RO"/>
        </w:rPr>
      </w:pP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C95AA0" w:rsidRDefault="00C95AA0"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bookmarkStart w:id="10" w:name="_GoBack"/>
      <w:bookmarkEnd w:id="10"/>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3F7AD2" w:rsidRDefault="003F7AD2" w:rsidP="00505E6D">
      <w:pPr>
        <w:spacing w:after="120" w:line="240" w:lineRule="auto"/>
        <w:jc w:val="center"/>
        <w:outlineLvl w:val="0"/>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2C54EE" w:rsidRDefault="002C54EE"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3F7AD2" w:rsidRDefault="003F7AD2"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3F7AD2" w:rsidRDefault="003F7AD2"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BE" w:rsidRDefault="009528BE" w:rsidP="0010560A">
      <w:pPr>
        <w:spacing w:after="0" w:line="240" w:lineRule="auto"/>
      </w:pPr>
      <w:r>
        <w:separator/>
      </w:r>
    </w:p>
  </w:endnote>
  <w:endnote w:type="continuationSeparator" w:id="0">
    <w:p w:rsidR="009528BE" w:rsidRDefault="009528B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9528BE"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8232659"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BE" w:rsidRDefault="009528BE" w:rsidP="0010560A">
      <w:pPr>
        <w:spacing w:after="0" w:line="240" w:lineRule="auto"/>
      </w:pPr>
      <w:r>
        <w:separator/>
      </w:r>
    </w:p>
  </w:footnote>
  <w:footnote w:type="continuationSeparator" w:id="0">
    <w:p w:rsidR="009528BE" w:rsidRDefault="009528B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3AE1"/>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6815"/>
    <w:rsid w:val="002978D4"/>
    <w:rsid w:val="00297E20"/>
    <w:rsid w:val="002A26BC"/>
    <w:rsid w:val="002A36E2"/>
    <w:rsid w:val="002B1B5E"/>
    <w:rsid w:val="002B3BD4"/>
    <w:rsid w:val="002C3198"/>
    <w:rsid w:val="002C54EE"/>
    <w:rsid w:val="002D5B97"/>
    <w:rsid w:val="002D6A4E"/>
    <w:rsid w:val="002D7BF3"/>
    <w:rsid w:val="002E54C1"/>
    <w:rsid w:val="002E68D6"/>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2ED"/>
    <w:rsid w:val="003F7AD2"/>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9F4"/>
    <w:rsid w:val="005504A1"/>
    <w:rsid w:val="00552145"/>
    <w:rsid w:val="00555B18"/>
    <w:rsid w:val="005634A2"/>
    <w:rsid w:val="00564AA4"/>
    <w:rsid w:val="005672C4"/>
    <w:rsid w:val="00571253"/>
    <w:rsid w:val="005715AB"/>
    <w:rsid w:val="00575325"/>
    <w:rsid w:val="0057744C"/>
    <w:rsid w:val="0058169F"/>
    <w:rsid w:val="00583319"/>
    <w:rsid w:val="005845EF"/>
    <w:rsid w:val="00586619"/>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D5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28BE"/>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90"/>
    <w:rsid w:val="009B2AA1"/>
    <w:rsid w:val="009B3AF1"/>
    <w:rsid w:val="009B4193"/>
    <w:rsid w:val="009B5B2A"/>
    <w:rsid w:val="009B648B"/>
    <w:rsid w:val="009C1E69"/>
    <w:rsid w:val="009C2625"/>
    <w:rsid w:val="009C56CF"/>
    <w:rsid w:val="009C6517"/>
    <w:rsid w:val="009C6A99"/>
    <w:rsid w:val="009D5873"/>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80B1D"/>
    <w:rsid w:val="00C83093"/>
    <w:rsid w:val="00C9075D"/>
    <w:rsid w:val="00C94155"/>
    <w:rsid w:val="00C95AA0"/>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E307CF8"/>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0E91-6CC5-4F8B-8460-6B460858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23754</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2</cp:revision>
  <cp:lastPrinted>2020-06-24T09:09:00Z</cp:lastPrinted>
  <dcterms:created xsi:type="dcterms:W3CDTF">2020-08-06T12:24:00Z</dcterms:created>
  <dcterms:modified xsi:type="dcterms:W3CDTF">2020-08-06T12:24:00Z</dcterms:modified>
</cp:coreProperties>
</file>