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2C08FC">
        <w:rPr>
          <w:rFonts w:ascii="Arial" w:hAnsi="Arial" w:cs="Arial"/>
          <w:sz w:val="24"/>
          <w:szCs w:val="24"/>
          <w:lang w:val="ro-RO"/>
        </w:rPr>
        <w:t xml:space="preserve"> </w:t>
      </w:r>
      <w:r w:rsidR="009B458A">
        <w:rPr>
          <w:rFonts w:ascii="Arial" w:hAnsi="Arial" w:cs="Arial"/>
          <w:b/>
          <w:sz w:val="24"/>
          <w:szCs w:val="24"/>
          <w:lang w:val="ro-RO"/>
        </w:rPr>
        <w:t>Bîrsan Liviu</w:t>
      </w:r>
      <w:r w:rsidR="002C08FC">
        <w:rPr>
          <w:rFonts w:ascii="Arial" w:hAnsi="Arial" w:cs="Arial"/>
          <w:sz w:val="24"/>
          <w:szCs w:val="24"/>
          <w:lang w:val="ro-RO"/>
        </w:rPr>
        <w:t xml:space="preserve">, </w:t>
      </w:r>
      <w:r w:rsidR="005008FC" w:rsidRPr="005008FC">
        <w:rPr>
          <w:rFonts w:ascii="Arial" w:hAnsi="Arial" w:cs="Arial"/>
          <w:b/>
          <w:sz w:val="24"/>
          <w:szCs w:val="24"/>
          <w:lang w:val="ro-RO"/>
        </w:rPr>
        <w:t xml:space="preserve"> </w:t>
      </w:r>
      <w:r w:rsidR="002C08FC" w:rsidRPr="002C08FC">
        <w:rPr>
          <w:rFonts w:ascii="Arial" w:hAnsi="Arial" w:cs="Arial"/>
          <w:sz w:val="24"/>
          <w:szCs w:val="24"/>
          <w:lang w:val="ro-RO"/>
        </w:rPr>
        <w:t>cu domiciliul</w:t>
      </w:r>
      <w:r w:rsidR="002C08FC">
        <w:rPr>
          <w:rFonts w:ascii="Arial" w:hAnsi="Arial" w:cs="Arial"/>
          <w:b/>
          <w:sz w:val="24"/>
          <w:szCs w:val="24"/>
          <w:lang w:val="ro-RO"/>
        </w:rPr>
        <w:t xml:space="preserve"> </w:t>
      </w:r>
      <w:r w:rsidR="002C08FC">
        <w:rPr>
          <w:rFonts w:ascii="Arial" w:hAnsi="Arial" w:cs="Arial"/>
          <w:sz w:val="24"/>
          <w:szCs w:val="24"/>
          <w:lang w:val="ro-RO"/>
        </w:rPr>
        <w:t xml:space="preserve">în județul Sălaj, </w:t>
      </w:r>
      <w:r w:rsidR="009B458A">
        <w:rPr>
          <w:rFonts w:ascii="Arial" w:hAnsi="Arial" w:cs="Arial"/>
          <w:sz w:val="24"/>
          <w:szCs w:val="24"/>
          <w:lang w:val="ro-RO"/>
        </w:rPr>
        <w:t>localitatea Inău, nr. 55, comuna Someș Odorhei</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9B458A" w:rsidRPr="002C08FC">
        <w:rPr>
          <w:rFonts w:ascii="Arial" w:hAnsi="Arial" w:cs="Arial"/>
          <w:b/>
          <w:i/>
          <w:sz w:val="24"/>
          <w:szCs w:val="24"/>
          <w:lang w:val="ro-RO"/>
        </w:rPr>
        <w:t xml:space="preserve">CONSTRUIRE </w:t>
      </w:r>
      <w:r w:rsidR="009B458A">
        <w:rPr>
          <w:rFonts w:ascii="Arial" w:hAnsi="Arial" w:cs="Arial"/>
          <w:b/>
          <w:i/>
          <w:sz w:val="24"/>
          <w:szCs w:val="24"/>
          <w:lang w:val="ro-RO"/>
        </w:rPr>
        <w:t>BENZINĂRIE</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9B458A">
        <w:rPr>
          <w:rFonts w:ascii="Arial" w:hAnsi="Arial" w:cs="Arial"/>
          <w:sz w:val="24"/>
          <w:szCs w:val="24"/>
          <w:lang w:val="ro-RO"/>
        </w:rPr>
        <w:t xml:space="preserve"> comuna Someș Odorhei, satul Inău, nr. topo 50511-intravilan</w:t>
      </w:r>
      <w:r w:rsidR="00B87F61" w:rsidRPr="00B87F61">
        <w:rPr>
          <w:rFonts w:ascii="Arial" w:hAnsi="Arial" w:cs="Arial"/>
          <w:sz w:val="24"/>
          <w:szCs w:val="24"/>
          <w:lang w:val="ro-RO"/>
        </w:rPr>
        <w:t>, înregistrată la APM Sălaj cu nr.</w:t>
      </w:r>
      <w:r w:rsidR="009B458A" w:rsidRPr="009B458A">
        <w:rPr>
          <w:rFonts w:ascii="Arial" w:hAnsi="Arial" w:cs="Arial"/>
          <w:sz w:val="24"/>
          <w:szCs w:val="24"/>
          <w:lang w:val="ro-RO"/>
        </w:rPr>
        <w:t xml:space="preserve"> </w:t>
      </w:r>
      <w:r w:rsidR="003A7245">
        <w:rPr>
          <w:rFonts w:ascii="Arial" w:hAnsi="Arial" w:cs="Arial"/>
          <w:sz w:val="24"/>
          <w:szCs w:val="24"/>
          <w:lang w:val="ro-RO"/>
        </w:rPr>
        <w:t>3226 din 25.04.2019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CF0343">
        <w:rPr>
          <w:rFonts w:ascii="Arial" w:hAnsi="Arial" w:cs="Arial"/>
          <w:sz w:val="24"/>
          <w:szCs w:val="24"/>
          <w:lang w:val="ro-RO"/>
        </w:rPr>
        <w:t>20.0</w:t>
      </w:r>
      <w:r w:rsidR="000270C9">
        <w:rPr>
          <w:rFonts w:ascii="Arial" w:hAnsi="Arial" w:cs="Arial"/>
          <w:sz w:val="24"/>
          <w:szCs w:val="24"/>
          <w:lang w:val="ro-RO"/>
        </w:rPr>
        <w:t>1</w:t>
      </w:r>
      <w:r w:rsidR="005C15CE" w:rsidRPr="00863440">
        <w:rPr>
          <w:rFonts w:ascii="Arial" w:hAnsi="Arial" w:cs="Arial"/>
          <w:sz w:val="24"/>
          <w:szCs w:val="24"/>
          <w:lang w:val="ro-RO"/>
        </w:rPr>
        <w:t>.20</w:t>
      </w:r>
      <w:r w:rsidR="00F52B38">
        <w:rPr>
          <w:rFonts w:ascii="Arial" w:hAnsi="Arial" w:cs="Arial"/>
          <w:sz w:val="24"/>
          <w:szCs w:val="24"/>
          <w:lang w:val="ro-RO"/>
        </w:rPr>
        <w:t>20</w:t>
      </w:r>
      <w:r w:rsidRPr="00863440">
        <w:rPr>
          <w:rFonts w:ascii="Arial" w:hAnsi="Arial" w:cs="Arial"/>
          <w:sz w:val="24"/>
          <w:szCs w:val="24"/>
          <w:lang w:val="ro-RO"/>
        </w:rPr>
        <w:t>, că proiectul:</w:t>
      </w:r>
      <w:r w:rsidR="00CF0343">
        <w:rPr>
          <w:rFonts w:ascii="Arial" w:hAnsi="Arial" w:cs="Arial"/>
          <w:sz w:val="24"/>
          <w:szCs w:val="24"/>
          <w:lang w:val="ro-RO"/>
        </w:rPr>
        <w:t xml:space="preserve"> </w:t>
      </w:r>
      <w:r w:rsidR="00D97611" w:rsidRPr="00D97611">
        <w:rPr>
          <w:rFonts w:ascii="Arial" w:hAnsi="Arial" w:cs="Arial"/>
          <w:b/>
          <w:sz w:val="24"/>
          <w:szCs w:val="24"/>
          <w:lang w:val="ro-RO"/>
        </w:rPr>
        <w:t>„</w:t>
      </w:r>
      <w:bookmarkStart w:id="0" w:name="_GoBack"/>
      <w:bookmarkEnd w:id="0"/>
      <w:r w:rsidR="000270C9" w:rsidRPr="002C08FC">
        <w:rPr>
          <w:rFonts w:ascii="Arial" w:hAnsi="Arial" w:cs="Arial"/>
          <w:b/>
          <w:i/>
          <w:sz w:val="24"/>
          <w:szCs w:val="24"/>
          <w:lang w:val="ro-RO"/>
        </w:rPr>
        <w:t xml:space="preserve">CONSTRUIRE </w:t>
      </w:r>
      <w:r w:rsidR="000270C9">
        <w:rPr>
          <w:rFonts w:ascii="Arial" w:hAnsi="Arial" w:cs="Arial"/>
          <w:b/>
          <w:i/>
          <w:sz w:val="24"/>
          <w:szCs w:val="24"/>
          <w:lang w:val="ro-RO"/>
        </w:rPr>
        <w:t>BENZINĂRIEʺ</w:t>
      </w:r>
      <w:r w:rsidR="000270C9" w:rsidRPr="00B87F61">
        <w:rPr>
          <w:rFonts w:ascii="Arial" w:hAnsi="Arial" w:cs="Arial"/>
          <w:b/>
          <w:i/>
          <w:sz w:val="24"/>
          <w:szCs w:val="24"/>
          <w:lang w:val="ro-RO"/>
        </w:rPr>
        <w:t xml:space="preserve">, </w:t>
      </w:r>
      <w:r w:rsidR="000270C9" w:rsidRPr="00B87F61">
        <w:rPr>
          <w:rFonts w:ascii="Arial" w:hAnsi="Arial" w:cs="Arial"/>
          <w:sz w:val="24"/>
          <w:szCs w:val="24"/>
          <w:lang w:val="ro-RO"/>
        </w:rPr>
        <w:t>propus a fi amplasat în jud</w:t>
      </w:r>
      <w:r w:rsidR="000270C9">
        <w:rPr>
          <w:rFonts w:ascii="Arial" w:hAnsi="Arial" w:cs="Arial"/>
          <w:sz w:val="24"/>
          <w:szCs w:val="24"/>
          <w:lang w:val="ro-RO"/>
        </w:rPr>
        <w:t>ețul Sălaj, comuna Someș Odorhei, satul Inău, nr. topo 50511-intravilan</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p>
    <w:p w:rsidR="00CF0343" w:rsidRDefault="00CF0343" w:rsidP="00750634">
      <w:pPr>
        <w:spacing w:after="0" w:line="240" w:lineRule="auto"/>
        <w:ind w:firstLine="720"/>
        <w:jc w:val="both"/>
        <w:rPr>
          <w:rFonts w:ascii="Times New Roman" w:hAnsi="Times New Roman"/>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3A7245"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003A7245" w:rsidRPr="003A7245">
        <w:rPr>
          <w:rFonts w:ascii="Arial" w:eastAsia="Times New Roman" w:hAnsi="Arial" w:cs="Arial"/>
          <w:color w:val="000000"/>
          <w:sz w:val="24"/>
          <w:szCs w:val="24"/>
          <w:lang w:val="ro-RO" w:eastAsia="en-GB"/>
        </w:rPr>
        <w:t xml:space="preserve">în </w:t>
      </w:r>
      <w:r w:rsidR="003A7245" w:rsidRPr="003A7245">
        <w:rPr>
          <w:rFonts w:ascii="Arial" w:eastAsia="Times New Roman" w:hAnsi="Arial" w:cs="Arial"/>
          <w:color w:val="000000"/>
          <w:sz w:val="24"/>
          <w:szCs w:val="24"/>
          <w:u w:val="single"/>
          <w:lang w:val="ro-RO" w:eastAsia="en-GB"/>
        </w:rPr>
        <w:t>Anexa 2, la pct.6, lit c)</w:t>
      </w:r>
      <w:r w:rsidR="003A7245" w:rsidRPr="003A7245">
        <w:rPr>
          <w:rFonts w:ascii="Arial" w:eastAsia="Times New Roman" w:hAnsi="Arial" w:cs="Arial"/>
          <w:color w:val="000000"/>
          <w:sz w:val="24"/>
          <w:szCs w:val="24"/>
          <w:lang w:val="ro-RO" w:eastAsia="en-GB"/>
        </w:rPr>
        <w:t xml:space="preserve"> </w:t>
      </w:r>
      <w:r w:rsidR="003A7245" w:rsidRPr="003A7245">
        <w:rPr>
          <w:rFonts w:ascii="Arial" w:eastAsia="Times New Roman" w:hAnsi="Arial" w:cs="Arial"/>
          <w:i/>
          <w:color w:val="000000"/>
          <w:sz w:val="24"/>
          <w:szCs w:val="24"/>
          <w:lang w:val="ro-RO" w:eastAsia="en-GB"/>
        </w:rPr>
        <w:t xml:space="preserve">–instalații de depozitare a produselor petroliere, petrochimice și chimice, altele decât cele prevăzute în anexa nr. 1; </w:t>
      </w:r>
      <w:r w:rsidR="003A7245" w:rsidRPr="003A7245">
        <w:rPr>
          <w:rFonts w:ascii="Arial" w:eastAsia="Times New Roman" w:hAnsi="Arial" w:cs="Arial"/>
          <w:color w:val="000000"/>
          <w:sz w:val="24"/>
          <w:szCs w:val="24"/>
          <w:u w:val="single"/>
          <w:lang w:val="ro-RO" w:eastAsia="en-GB"/>
        </w:rPr>
        <w:t>pct. 10, lit. a)</w:t>
      </w:r>
      <w:r w:rsidR="003A7245">
        <w:rPr>
          <w:rFonts w:ascii="Arial" w:eastAsia="Times New Roman" w:hAnsi="Arial" w:cs="Arial"/>
          <w:color w:val="000000"/>
          <w:sz w:val="24"/>
          <w:szCs w:val="24"/>
          <w:u w:val="single"/>
          <w:lang w:val="ro-RO" w:eastAsia="en-GB"/>
        </w:rPr>
        <w:t xml:space="preserve"> </w:t>
      </w:r>
      <w:r w:rsidR="003A7245" w:rsidRPr="003A7245">
        <w:rPr>
          <w:rFonts w:ascii="Arial" w:eastAsia="Times New Roman" w:hAnsi="Arial" w:cs="Arial"/>
          <w:color w:val="000000"/>
          <w:sz w:val="24"/>
          <w:szCs w:val="24"/>
          <w:u w:val="single"/>
          <w:lang w:val="ro-RO" w:eastAsia="en-GB"/>
        </w:rPr>
        <w:t xml:space="preserve">- </w:t>
      </w:r>
      <w:r w:rsidR="003A7245" w:rsidRPr="003A7245">
        <w:rPr>
          <w:rFonts w:ascii="Arial" w:eastAsia="Times New Roman" w:hAnsi="Arial" w:cs="Arial"/>
          <w:i/>
          <w:color w:val="000000"/>
          <w:sz w:val="24"/>
          <w:szCs w:val="24"/>
          <w:lang w:val="ro-RO" w:eastAsia="en-GB"/>
        </w:rPr>
        <w:t>Proiecte de dezvoltare a unităților/zonelor industriale</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F52B38" w:rsidRPr="00F52B38">
        <w:rPr>
          <w:rFonts w:ascii="Arial" w:hAnsi="Arial" w:cs="Arial"/>
          <w:color w:val="000000" w:themeColor="text1"/>
          <w:sz w:val="24"/>
          <w:szCs w:val="24"/>
          <w:lang w:val="ro-RO"/>
        </w:rPr>
        <w:t>Sălaj</w:t>
      </w:r>
      <w:r w:rsidR="005D4BDB">
        <w:rPr>
          <w:rFonts w:ascii="Arial" w:hAnsi="Arial" w:cs="Arial"/>
          <w:color w:val="000000" w:themeColor="text1"/>
          <w:sz w:val="24"/>
          <w:szCs w:val="24"/>
          <w:lang w:val="ro-RO"/>
        </w:rPr>
        <w:t>anul</w:t>
      </w:r>
      <w:r w:rsidRPr="00F52B38">
        <w:rPr>
          <w:rFonts w:ascii="Arial" w:hAnsi="Arial" w:cs="Arial"/>
          <w:color w:val="000000" w:themeColor="text1"/>
          <w:sz w:val="24"/>
          <w:szCs w:val="24"/>
          <w:lang w:val="ro-RO"/>
        </w:rPr>
        <w:t>, afişare şi înregistrare anunţ la sediul Primăriei</w:t>
      </w:r>
      <w:r w:rsidR="005D4BDB">
        <w:rPr>
          <w:rFonts w:ascii="Arial" w:hAnsi="Arial" w:cs="Arial"/>
          <w:color w:val="000000" w:themeColor="text1"/>
          <w:sz w:val="24"/>
          <w:szCs w:val="24"/>
          <w:lang w:val="ro-RO"/>
        </w:rPr>
        <w:t xml:space="preserve"> Someș-Odorhei</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F404A" w:rsidRPr="00F52B38" w:rsidRDefault="003F404A"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8F0B5D" w:rsidRDefault="003F404A" w:rsidP="008F0B5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lastRenderedPageBreak/>
        <w:t xml:space="preserve">b) </w:t>
      </w:r>
      <w:r w:rsidRPr="00B1787F">
        <w:rPr>
          <w:rFonts w:ascii="Arial" w:hAnsi="Arial" w:cs="Arial"/>
          <w:color w:val="000000" w:themeColor="text1"/>
          <w:sz w:val="24"/>
          <w:szCs w:val="24"/>
          <w:lang w:val="ro-RO"/>
        </w:rPr>
        <w:t>Caracteristicile proiectului:</w:t>
      </w:r>
    </w:p>
    <w:p w:rsidR="001E29E7" w:rsidRPr="008F0B5D" w:rsidRDefault="008F0B5D" w:rsidP="008F0B5D">
      <w:pPr>
        <w:spacing w:before="120" w:after="0" w:line="240" w:lineRule="auto"/>
        <w:ind w:left="-270"/>
        <w:jc w:val="both"/>
        <w:rPr>
          <w:rFonts w:ascii="Arial" w:hAnsi="Arial" w:cs="Arial"/>
          <w:color w:val="000000" w:themeColor="text1"/>
          <w:sz w:val="24"/>
          <w:szCs w:val="24"/>
          <w:lang w:val="ro-RO"/>
        </w:rPr>
      </w:pPr>
      <w:r>
        <w:rPr>
          <w:rFonts w:ascii="Arial" w:hAnsi="Arial" w:cs="Arial"/>
          <w:bCs/>
          <w:noProof/>
          <w:color w:val="000000" w:themeColor="text1"/>
          <w:sz w:val="24"/>
          <w:szCs w:val="24"/>
          <w:lang w:val="ro-RO"/>
        </w:rPr>
        <w:t xml:space="preserve">    </w:t>
      </w:r>
      <w:r w:rsidR="00885F85" w:rsidRPr="00B1787F">
        <w:rPr>
          <w:rFonts w:ascii="Arial" w:hAnsi="Arial" w:cs="Arial"/>
          <w:bCs/>
          <w:noProof/>
          <w:color w:val="000000" w:themeColor="text1"/>
          <w:sz w:val="24"/>
          <w:szCs w:val="24"/>
          <w:lang w:val="ro-RO"/>
        </w:rPr>
        <w:t>b</w:t>
      </w:r>
      <w:r w:rsidR="00885F85"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xml:space="preserve"> dimensiunea </w:t>
      </w:r>
      <w:r w:rsidR="00E762BE" w:rsidRPr="00B1787F">
        <w:rPr>
          <w:rFonts w:ascii="Arial" w:hAnsi="Arial" w:cs="Arial"/>
          <w:noProof/>
          <w:color w:val="000000" w:themeColor="text1"/>
          <w:sz w:val="24"/>
          <w:szCs w:val="24"/>
          <w:lang w:val="ro-RO"/>
        </w:rPr>
        <w:t>şi concepţia întregului proiect</w:t>
      </w:r>
      <w:r w:rsidR="00E762BE" w:rsidRPr="001E29E7">
        <w:rPr>
          <w:rFonts w:ascii="Arial" w:hAnsi="Arial" w:cs="Arial"/>
          <w:noProof/>
          <w:color w:val="000000" w:themeColor="text1"/>
          <w:sz w:val="24"/>
          <w:szCs w:val="24"/>
          <w:lang w:val="ro-RO"/>
        </w:rPr>
        <w:t>:</w:t>
      </w:r>
      <w:r w:rsidR="001E29E7" w:rsidRPr="001E29E7">
        <w:rPr>
          <w:rFonts w:ascii="Arial" w:hAnsi="Arial" w:cs="Arial"/>
          <w:color w:val="000000"/>
          <w:sz w:val="24"/>
          <w:szCs w:val="24"/>
        </w:rPr>
        <w:t xml:space="preserve"> Prin proiect se</w:t>
      </w:r>
      <w:r w:rsidR="005D4BDB">
        <w:rPr>
          <w:rFonts w:ascii="Arial" w:hAnsi="Arial" w:cs="Arial"/>
          <w:color w:val="000000"/>
          <w:sz w:val="24"/>
          <w:szCs w:val="24"/>
        </w:rPr>
        <w:t xml:space="preserve"> dorește construire benzinărie</w:t>
      </w:r>
      <w:r w:rsidR="00753B86">
        <w:rPr>
          <w:rFonts w:ascii="Arial" w:hAnsi="Arial" w:cs="Arial"/>
          <w:color w:val="000000"/>
          <w:sz w:val="24"/>
          <w:szCs w:val="24"/>
        </w:rPr>
        <w:t xml:space="preserve">. </w:t>
      </w:r>
      <w:r w:rsidR="005747D0">
        <w:rPr>
          <w:rFonts w:ascii="Arial" w:hAnsi="Arial" w:cs="Arial"/>
          <w:color w:val="000000"/>
          <w:sz w:val="24"/>
          <w:szCs w:val="24"/>
        </w:rPr>
        <w:t xml:space="preserve">Suprafața terenului 1400 mp; </w:t>
      </w:r>
      <w:r>
        <w:rPr>
          <w:rFonts w:ascii="Arial" w:hAnsi="Arial" w:cs="Arial"/>
          <w:color w:val="000000"/>
          <w:sz w:val="24"/>
          <w:szCs w:val="24"/>
        </w:rPr>
        <w:t>Cantitatea de benzină estimată a fi tranzitată anual 60 mc.</w:t>
      </w:r>
    </w:p>
    <w:p w:rsidR="00D15F42" w:rsidRPr="00B1787F" w:rsidRDefault="00750634" w:rsidP="00B1787F">
      <w:pPr>
        <w:spacing w:after="0" w:line="240" w:lineRule="auto"/>
        <w:jc w:val="both"/>
        <w:rPr>
          <w:rFonts w:ascii="Arial" w:hAnsi="Arial" w:cs="Arial"/>
          <w:noProof/>
          <w:color w:val="000000" w:themeColor="text1"/>
          <w:sz w:val="24"/>
          <w:szCs w:val="24"/>
          <w:lang w:val="ro-RO"/>
        </w:rPr>
      </w:pPr>
      <w:r w:rsidRPr="00B1787F">
        <w:rPr>
          <w:rFonts w:ascii="Arial" w:hAnsi="Arial" w:cs="Arial"/>
          <w:noProof/>
          <w:color w:val="000000" w:themeColor="text1"/>
          <w:sz w:val="24"/>
          <w:szCs w:val="24"/>
          <w:lang w:val="ro-RO"/>
        </w:rPr>
        <w:t xml:space="preserve"> </w:t>
      </w:r>
      <w:r w:rsidR="00D15F42" w:rsidRPr="00B1787F">
        <w:rPr>
          <w:rFonts w:ascii="Arial" w:hAnsi="Arial" w:cs="Arial"/>
          <w:noProof/>
          <w:color w:val="000000" w:themeColor="text1"/>
          <w:sz w:val="24"/>
          <w:szCs w:val="24"/>
          <w:lang w:val="ro-RO"/>
        </w:rPr>
        <w:t xml:space="preserve">Prin proiect se propun </w:t>
      </w:r>
      <w:r w:rsidR="005747D0">
        <w:rPr>
          <w:rFonts w:ascii="Arial" w:hAnsi="Arial" w:cs="Arial"/>
          <w:noProof/>
          <w:color w:val="000000" w:themeColor="text1"/>
          <w:sz w:val="24"/>
          <w:szCs w:val="24"/>
          <w:lang w:val="ro-RO"/>
        </w:rPr>
        <w:t>realizarea unor construcții cu următoarele funcțiuni</w:t>
      </w:r>
      <w:r w:rsidR="00D15F42" w:rsidRPr="00B1787F">
        <w:rPr>
          <w:rFonts w:ascii="Arial" w:hAnsi="Arial" w:cs="Arial"/>
          <w:noProof/>
          <w:color w:val="000000" w:themeColor="text1"/>
          <w:sz w:val="24"/>
          <w:szCs w:val="24"/>
          <w:lang w:val="ro-RO"/>
        </w:rPr>
        <w:t xml:space="preserve">: </w:t>
      </w:r>
    </w:p>
    <w:p w:rsidR="00B1787F" w:rsidRDefault="00B1787F" w:rsidP="009608D3">
      <w:pPr>
        <w:spacing w:after="0" w:line="240" w:lineRule="auto"/>
        <w:ind w:left="-432"/>
        <w:jc w:val="both"/>
        <w:rPr>
          <w:rFonts w:ascii="Arial" w:hAnsi="Arial" w:cs="Arial"/>
          <w:sz w:val="24"/>
          <w:szCs w:val="24"/>
        </w:rPr>
      </w:pPr>
      <w:r>
        <w:rPr>
          <w:rFonts w:ascii="Arial" w:hAnsi="Arial" w:cs="Arial"/>
          <w:sz w:val="24"/>
          <w:szCs w:val="24"/>
        </w:rPr>
        <w:t xml:space="preserve">- </w:t>
      </w:r>
      <w:r w:rsidR="009608D3">
        <w:rPr>
          <w:rFonts w:ascii="Arial" w:hAnsi="Arial" w:cs="Arial"/>
          <w:sz w:val="24"/>
          <w:szCs w:val="24"/>
        </w:rPr>
        <w:t>cabină stație</w:t>
      </w:r>
      <w:r w:rsidR="005747D0">
        <w:rPr>
          <w:rFonts w:ascii="Arial" w:hAnsi="Arial" w:cs="Arial"/>
          <w:sz w:val="24"/>
          <w:szCs w:val="24"/>
        </w:rPr>
        <w:t xml:space="preserve"> care va avea dimensiunile în plan de 3,00 x 10,00 m (magazin, grup sanitar)</w:t>
      </w:r>
    </w:p>
    <w:p w:rsidR="005747D0" w:rsidRDefault="005747D0" w:rsidP="009608D3">
      <w:pPr>
        <w:spacing w:after="0" w:line="240" w:lineRule="auto"/>
        <w:ind w:left="-432"/>
        <w:jc w:val="both"/>
        <w:rPr>
          <w:rFonts w:ascii="Arial" w:hAnsi="Arial" w:cs="Arial"/>
          <w:sz w:val="24"/>
          <w:szCs w:val="24"/>
        </w:rPr>
      </w:pPr>
      <w:r>
        <w:rPr>
          <w:rFonts w:ascii="Arial" w:hAnsi="Arial" w:cs="Arial"/>
          <w:sz w:val="24"/>
          <w:szCs w:val="24"/>
        </w:rPr>
        <w:t>- copertină pompă;</w:t>
      </w:r>
    </w:p>
    <w:p w:rsidR="005747D0" w:rsidRDefault="005747D0" w:rsidP="009608D3">
      <w:pPr>
        <w:spacing w:after="0" w:line="240" w:lineRule="auto"/>
        <w:ind w:left="-432"/>
        <w:jc w:val="both"/>
        <w:rPr>
          <w:rFonts w:ascii="Arial" w:hAnsi="Arial" w:cs="Arial"/>
          <w:sz w:val="24"/>
          <w:szCs w:val="24"/>
        </w:rPr>
      </w:pPr>
      <w:r>
        <w:rPr>
          <w:rFonts w:ascii="Arial" w:hAnsi="Arial" w:cs="Arial"/>
          <w:sz w:val="24"/>
          <w:szCs w:val="24"/>
        </w:rPr>
        <w:t>- pompă de distribuție carburanți(cu sistem de recuperare COV)- pe postament din beton</w:t>
      </w:r>
      <w:r w:rsidR="00F42E5B">
        <w:rPr>
          <w:rFonts w:ascii="Arial" w:hAnsi="Arial" w:cs="Arial"/>
          <w:sz w:val="24"/>
          <w:szCs w:val="24"/>
        </w:rPr>
        <w:t>;</w:t>
      </w:r>
    </w:p>
    <w:p w:rsidR="00F42E5B" w:rsidRPr="00B1787F" w:rsidRDefault="00F42E5B" w:rsidP="009608D3">
      <w:pPr>
        <w:spacing w:after="0" w:line="240" w:lineRule="auto"/>
        <w:ind w:left="-432"/>
        <w:jc w:val="both"/>
        <w:rPr>
          <w:rFonts w:ascii="Arial" w:hAnsi="Arial" w:cs="Arial"/>
          <w:sz w:val="24"/>
          <w:szCs w:val="24"/>
        </w:rPr>
      </w:pPr>
      <w:r>
        <w:rPr>
          <w:rFonts w:ascii="Arial" w:hAnsi="Arial" w:cs="Arial"/>
          <w:sz w:val="24"/>
          <w:szCs w:val="24"/>
        </w:rPr>
        <w:t>- rezervor bicompartimentat care va fi amplasat subteran, pe radier din beton, cu pereți dubli, V= 20 mc(15 mc pentru motorină + 5 mc pentru  benzină), guri de descărcare cu recuperare vapori;</w:t>
      </w:r>
    </w:p>
    <w:p w:rsidR="00B1787F" w:rsidRDefault="00B1787F" w:rsidP="001E29E7">
      <w:pPr>
        <w:spacing w:after="0" w:line="240" w:lineRule="auto"/>
        <w:ind w:left="-432"/>
        <w:jc w:val="both"/>
        <w:rPr>
          <w:rFonts w:ascii="Arial" w:hAnsi="Arial" w:cs="Arial"/>
          <w:sz w:val="24"/>
          <w:szCs w:val="24"/>
          <w:lang w:val="it-IT"/>
        </w:rPr>
      </w:pPr>
      <w:r w:rsidRPr="00B1787F">
        <w:rPr>
          <w:rFonts w:ascii="Arial" w:hAnsi="Arial" w:cs="Arial"/>
          <w:sz w:val="24"/>
          <w:szCs w:val="24"/>
          <w:lang w:val="es-ES"/>
        </w:rPr>
        <w:t>-</w:t>
      </w:r>
      <w:r w:rsidR="00F42E5B">
        <w:rPr>
          <w:rFonts w:ascii="Arial" w:hAnsi="Arial" w:cs="Arial"/>
          <w:sz w:val="24"/>
          <w:szCs w:val="24"/>
          <w:lang w:val="es-ES"/>
        </w:rPr>
        <w:t xml:space="preserve"> separator de hidrocarburi</w:t>
      </w:r>
      <w:r w:rsidRPr="00B1787F">
        <w:rPr>
          <w:rFonts w:ascii="Arial" w:hAnsi="Arial" w:cs="Arial"/>
          <w:sz w:val="24"/>
          <w:szCs w:val="24"/>
          <w:lang w:val="it-IT"/>
        </w:rPr>
        <w:t>;</w:t>
      </w:r>
    </w:p>
    <w:p w:rsidR="00F42E5B" w:rsidRDefault="00F42E5B" w:rsidP="001E29E7">
      <w:pPr>
        <w:spacing w:after="0" w:line="240" w:lineRule="auto"/>
        <w:ind w:left="-432"/>
        <w:jc w:val="both"/>
        <w:rPr>
          <w:rFonts w:ascii="Arial" w:hAnsi="Arial" w:cs="Arial"/>
          <w:sz w:val="24"/>
          <w:szCs w:val="24"/>
          <w:lang w:val="it-IT"/>
        </w:rPr>
      </w:pPr>
      <w:r>
        <w:rPr>
          <w:rFonts w:ascii="Arial" w:hAnsi="Arial" w:cs="Arial"/>
          <w:sz w:val="24"/>
          <w:szCs w:val="24"/>
          <w:lang w:val="it-IT"/>
        </w:rPr>
        <w:t>- bazin vidanjabil;</w:t>
      </w:r>
    </w:p>
    <w:p w:rsidR="00F42E5B" w:rsidRDefault="00F42E5B" w:rsidP="001E29E7">
      <w:pPr>
        <w:spacing w:after="0" w:line="240" w:lineRule="auto"/>
        <w:ind w:left="-432"/>
        <w:jc w:val="both"/>
        <w:rPr>
          <w:rFonts w:ascii="Arial" w:hAnsi="Arial" w:cs="Arial"/>
          <w:sz w:val="24"/>
          <w:szCs w:val="24"/>
          <w:lang w:val="it-IT"/>
        </w:rPr>
      </w:pPr>
      <w:r>
        <w:rPr>
          <w:rFonts w:ascii="Arial" w:hAnsi="Arial" w:cs="Arial"/>
          <w:sz w:val="24"/>
          <w:szCs w:val="24"/>
          <w:lang w:val="it-IT"/>
        </w:rPr>
        <w:t>- circulații pietonale și auto cu platformă din beton;</w:t>
      </w:r>
    </w:p>
    <w:p w:rsidR="00F42E5B" w:rsidRDefault="00F42E5B" w:rsidP="001E29E7">
      <w:pPr>
        <w:spacing w:after="0" w:line="240" w:lineRule="auto"/>
        <w:ind w:left="-432"/>
        <w:jc w:val="both"/>
        <w:rPr>
          <w:rFonts w:ascii="Arial" w:hAnsi="Arial" w:cs="Arial"/>
          <w:sz w:val="24"/>
          <w:szCs w:val="24"/>
          <w:lang w:val="it-IT"/>
        </w:rPr>
      </w:pPr>
      <w:r>
        <w:rPr>
          <w:rFonts w:ascii="Arial" w:hAnsi="Arial" w:cs="Arial"/>
          <w:sz w:val="24"/>
          <w:szCs w:val="24"/>
          <w:lang w:val="it-IT"/>
        </w:rPr>
        <w:t>- rigole carosabile; platformă depozit deșeuri; punct de colectare uleiuri uzate; elemente de semnalistică(totem);</w:t>
      </w:r>
    </w:p>
    <w:p w:rsidR="00CA1C2C" w:rsidRDefault="00F42E5B" w:rsidP="00CA1C2C">
      <w:pPr>
        <w:spacing w:after="0" w:line="240" w:lineRule="auto"/>
        <w:ind w:left="-432"/>
        <w:jc w:val="both"/>
        <w:rPr>
          <w:rFonts w:ascii="Arial" w:hAnsi="Arial" w:cs="Arial"/>
          <w:sz w:val="24"/>
          <w:szCs w:val="24"/>
          <w:lang w:val="it-IT"/>
        </w:rPr>
      </w:pPr>
      <w:r>
        <w:rPr>
          <w:rFonts w:ascii="Arial" w:hAnsi="Arial" w:cs="Arial"/>
          <w:sz w:val="24"/>
          <w:szCs w:val="24"/>
          <w:lang w:val="it-IT"/>
        </w:rPr>
        <w:t>- foraj de hidroobservație în zona rezervorului.</w:t>
      </w:r>
    </w:p>
    <w:p w:rsidR="00B1787F" w:rsidRDefault="00F42E5B" w:rsidP="00CA1C2C">
      <w:pPr>
        <w:spacing w:after="0" w:line="240" w:lineRule="auto"/>
        <w:ind w:left="-432"/>
        <w:jc w:val="both"/>
        <w:rPr>
          <w:rFonts w:ascii="Arial" w:hAnsi="Arial" w:cs="Arial"/>
          <w:sz w:val="24"/>
          <w:szCs w:val="24"/>
          <w:lang w:val="it-IT"/>
        </w:rPr>
      </w:pPr>
      <w:r>
        <w:rPr>
          <w:rFonts w:ascii="Arial" w:hAnsi="Arial" w:cs="Arial"/>
          <w:sz w:val="24"/>
          <w:szCs w:val="24"/>
        </w:rPr>
        <w:t>A</w:t>
      </w:r>
      <w:r w:rsidR="00B1787F" w:rsidRPr="00753B86">
        <w:rPr>
          <w:rFonts w:ascii="Arial" w:hAnsi="Arial" w:cs="Arial"/>
          <w:sz w:val="24"/>
          <w:szCs w:val="24"/>
        </w:rPr>
        <w:t>limentare</w:t>
      </w:r>
      <w:r>
        <w:rPr>
          <w:rFonts w:ascii="Arial" w:hAnsi="Arial" w:cs="Arial"/>
          <w:sz w:val="24"/>
          <w:szCs w:val="24"/>
        </w:rPr>
        <w:t>a</w:t>
      </w:r>
      <w:r w:rsidR="00B1787F" w:rsidRPr="00753B86">
        <w:rPr>
          <w:rFonts w:ascii="Arial" w:hAnsi="Arial" w:cs="Arial"/>
          <w:sz w:val="24"/>
          <w:szCs w:val="24"/>
        </w:rPr>
        <w:t xml:space="preserve"> cu </w:t>
      </w:r>
      <w:r w:rsidR="00B1787F" w:rsidRPr="00753B86">
        <w:rPr>
          <w:rFonts w:ascii="Arial" w:hAnsi="Arial" w:cs="Arial"/>
          <w:sz w:val="24"/>
          <w:szCs w:val="24"/>
          <w:lang w:val="it-IT"/>
        </w:rPr>
        <w:t>apă:</w:t>
      </w:r>
      <w:r w:rsidR="00CA1C2C">
        <w:rPr>
          <w:rFonts w:ascii="Arial" w:hAnsi="Arial" w:cs="Arial"/>
          <w:sz w:val="24"/>
          <w:szCs w:val="24"/>
          <w:lang w:val="it-IT"/>
        </w:rPr>
        <w:t xml:space="preserve"> pentru asigurarea cerinței de apă a obiectivului (Qzimed+ 0,43 mc/zi, Qzimax= 0,56 mc/zi)se va realiza prin racordarea la rețeaua publică de alimentare cu apă potabilă a localității, operator Compania de Apă Someș SA-Sucursala Zalău, printr-un branșament propus la limita de proprietate. Conducta de alimentare a obiectivului va fi din țeavă PEHD 80 PN 10 cu Dn 25 mm.</w:t>
      </w:r>
    </w:p>
    <w:p w:rsidR="00CA1C2C" w:rsidRDefault="00CA1C2C" w:rsidP="00CA1C2C">
      <w:pPr>
        <w:spacing w:after="0" w:line="240" w:lineRule="auto"/>
        <w:ind w:left="-432"/>
        <w:jc w:val="both"/>
        <w:rPr>
          <w:rFonts w:ascii="Arial" w:hAnsi="Arial" w:cs="Arial"/>
          <w:sz w:val="24"/>
          <w:szCs w:val="24"/>
          <w:lang w:val="it-IT"/>
        </w:rPr>
      </w:pPr>
      <w:r>
        <w:rPr>
          <w:rFonts w:ascii="Arial" w:hAnsi="Arial" w:cs="Arial"/>
          <w:sz w:val="24"/>
          <w:szCs w:val="24"/>
          <w:lang w:val="it-IT"/>
        </w:rPr>
        <w:t>Apele uzate meanjere(Qzimax= 0,56 mc/zi) rezultate de la grupul sanitar, vor fi colectate prin conducte din țeavă PVC KG Dn 110 mm și stocate temporar într-un bazin vidanjabil etanș cu V= 10 mc, care va fi vidanjat periodic de către o firmă specializată.</w:t>
      </w:r>
    </w:p>
    <w:p w:rsidR="00CA1C2C" w:rsidRDefault="00CA1C2C" w:rsidP="00CA1C2C">
      <w:pPr>
        <w:spacing w:after="0" w:line="240" w:lineRule="auto"/>
        <w:ind w:left="-432"/>
        <w:jc w:val="both"/>
        <w:rPr>
          <w:rFonts w:ascii="Arial" w:hAnsi="Arial" w:cs="Arial"/>
          <w:sz w:val="24"/>
          <w:szCs w:val="24"/>
          <w:lang w:val="it-IT"/>
        </w:rPr>
      </w:pPr>
      <w:r>
        <w:rPr>
          <w:rFonts w:ascii="Arial" w:hAnsi="Arial" w:cs="Arial"/>
          <w:sz w:val="24"/>
          <w:szCs w:val="24"/>
          <w:lang w:val="it-IT"/>
        </w:rPr>
        <w:t>Apele pluviale(Qpl= 11,88 l/s), colectate de pe suprafețele betonate din incintă(550 mp), vor fi epurate mecanic, într-un separator de hidrocarburi cu V= 7,3 mc, iar apoi vor fi evacuate în șanțul stradal cu descărcare finală, în v. Inău.</w:t>
      </w:r>
    </w:p>
    <w:p w:rsidR="00CA1C2C" w:rsidRDefault="00CA1C2C" w:rsidP="00CA1C2C">
      <w:pPr>
        <w:spacing w:after="0" w:line="240" w:lineRule="auto"/>
        <w:ind w:left="-432"/>
        <w:jc w:val="both"/>
        <w:rPr>
          <w:rFonts w:ascii="Arial" w:hAnsi="Arial" w:cs="Arial"/>
          <w:sz w:val="24"/>
          <w:szCs w:val="24"/>
          <w:lang w:val="it-IT"/>
        </w:rPr>
      </w:pPr>
      <w:r>
        <w:rPr>
          <w:rFonts w:ascii="Arial" w:hAnsi="Arial" w:cs="Arial"/>
          <w:sz w:val="24"/>
          <w:szCs w:val="24"/>
          <w:lang w:val="it-IT"/>
        </w:rPr>
        <w:t>Indicatorii de calitate ai apelor pluviale epurate evacuate în rigola pluvială cu descărcare finală în v. Zalău se vor încadra în prevederile HG nr. 352/2005 pentru modificarea și completarea HG nr. 188/2002</w:t>
      </w:r>
      <w:r w:rsidR="00C45955">
        <w:rPr>
          <w:rFonts w:ascii="Arial" w:hAnsi="Arial" w:cs="Arial"/>
          <w:sz w:val="24"/>
          <w:szCs w:val="24"/>
          <w:lang w:val="it-IT"/>
        </w:rPr>
        <w:t>(NTPA 001): pH- 6,5-8,5 init.pH; materii în suspensie-35 mg/l; reziduu filtrat la 105ºC- 2000 mg/l; substanțe extractibile cu solvenți organici- 20 mg/l.</w:t>
      </w:r>
    </w:p>
    <w:p w:rsidR="00C45955" w:rsidRDefault="00C45955" w:rsidP="00CA1C2C">
      <w:pPr>
        <w:spacing w:after="0" w:line="240" w:lineRule="auto"/>
        <w:ind w:left="-432"/>
        <w:jc w:val="both"/>
        <w:rPr>
          <w:rFonts w:ascii="Arial" w:hAnsi="Arial" w:cs="Arial"/>
          <w:sz w:val="24"/>
          <w:szCs w:val="24"/>
          <w:lang w:val="it-IT"/>
        </w:rPr>
      </w:pPr>
      <w:r>
        <w:rPr>
          <w:rFonts w:ascii="Arial" w:hAnsi="Arial" w:cs="Arial"/>
          <w:sz w:val="24"/>
          <w:szCs w:val="24"/>
          <w:lang w:val="it-IT"/>
        </w:rPr>
        <w:t>Indicatorii de calitate ai apelor uzate menajere evacuate în bazinul vidanjabil se vor încadra în prevederile HG nr. 352/2005 pentru modificarea și completarea HG nr. 188/2002(NTPA 002).</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r w:rsidR="00F74187">
        <w:rPr>
          <w:rFonts w:ascii="Arial" w:hAnsi="Arial" w:cs="Arial"/>
          <w:noProof/>
          <w:color w:val="000000" w:themeColor="text1"/>
          <w:sz w:val="24"/>
          <w:szCs w:val="24"/>
          <w:lang w:val="ro-RO"/>
        </w:rPr>
        <w:t xml:space="preserve"> aviz de securitate la incendiu nr. 58/19/SU-SJ din 19.09.2019, emis de I.S.U. "Porolissum" al județului Sălaj.</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lastRenderedPageBreak/>
        <w:t>Se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i/>
          <w:iCs/>
          <w:noProof/>
          <w:sz w:val="24"/>
          <w:szCs w:val="24"/>
          <w:lang w:val="ro-RO"/>
        </w:rPr>
        <w:t xml:space="preserve">A. </w:t>
      </w:r>
      <w:r w:rsidRPr="00AF15EA">
        <w:rPr>
          <w:rFonts w:ascii="Arial" w:hAnsi="Arial" w:cs="Arial"/>
          <w:bCs/>
          <w:i/>
          <w:iCs/>
          <w:noProof/>
          <w:sz w:val="24"/>
          <w:szCs w:val="24"/>
          <w:u w:val="single"/>
          <w:lang w:val="ro-RO"/>
        </w:rPr>
        <w:t>în timpul realizării investiției</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evitarea pierderilor  de produse petroliere (motorină, ulei) de la mașini/utilaje care prin precipitații sau spălări pot să ajungă  în pânza de apă freatică;</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depozitarea materialelor necesare executării lucrărilor în locuri stabilite, amenajate corespunzător, în vederea prevenirii degradării acestora și antrenarea în apele de suprafață/freatice;</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realizarea managementului deșeurilor rezultate în urma executării lucrărilor prevăzute în proiect în conformitate cu legislația specifică de mediu, pentru a preîntâmpina  antrenarea acestora  de precipitații în ape de suprafață sau freatice;</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i/>
          <w:iCs/>
          <w:noProof/>
          <w:sz w:val="24"/>
          <w:szCs w:val="24"/>
          <w:lang w:val="ro-RO"/>
        </w:rPr>
        <w:t xml:space="preserve">B. </w:t>
      </w:r>
      <w:r w:rsidRPr="00AF15EA">
        <w:rPr>
          <w:rFonts w:ascii="Arial" w:hAnsi="Arial" w:cs="Arial"/>
          <w:bCs/>
          <w:i/>
          <w:iCs/>
          <w:noProof/>
          <w:sz w:val="24"/>
          <w:szCs w:val="24"/>
          <w:u w:val="single"/>
          <w:lang w:val="ro-RO"/>
        </w:rPr>
        <w:t>în timpul funcționării</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controlul  periodic al etanșeității  rigolelor/bașelor/canalizării de ape uzate/pluviale aferente obiectivului;</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F74187" w:rsidRPr="00AF15EA" w:rsidRDefault="00AF15EA" w:rsidP="00F74187">
      <w:pPr>
        <w:spacing w:after="0" w:line="240" w:lineRule="auto"/>
        <w:jc w:val="both"/>
        <w:rPr>
          <w:rFonts w:ascii="Arial" w:hAnsi="Arial" w:cs="Arial"/>
          <w:bCs/>
          <w:i/>
          <w:iCs/>
          <w:noProof/>
          <w:sz w:val="24"/>
          <w:szCs w:val="24"/>
          <w:u w:val="single"/>
          <w:lang w:val="ro-RO"/>
        </w:rPr>
      </w:pPr>
      <w:r w:rsidRPr="009715B1">
        <w:rPr>
          <w:rFonts w:ascii="Arial" w:hAnsi="Arial" w:cs="Arial"/>
          <w:bCs/>
          <w:noProof/>
          <w:color w:val="000000" w:themeColor="text1"/>
          <w:sz w:val="24"/>
          <w:szCs w:val="24"/>
          <w:lang w:val="ro-RO"/>
        </w:rPr>
        <w:t xml:space="preserve"> </w:t>
      </w:r>
      <w:r w:rsidR="00F74187" w:rsidRPr="00AF15EA">
        <w:rPr>
          <w:rFonts w:ascii="Arial" w:hAnsi="Arial" w:cs="Arial"/>
          <w:bCs/>
          <w:i/>
          <w:iCs/>
          <w:noProof/>
          <w:sz w:val="24"/>
          <w:szCs w:val="24"/>
          <w:u w:val="single"/>
          <w:lang w:val="ro-RO"/>
        </w:rPr>
        <w:t>A. în timpul realizării investiției</w:t>
      </w:r>
    </w:p>
    <w:p w:rsidR="00F74187" w:rsidRPr="00AF15EA" w:rsidRDefault="00F74187" w:rsidP="00F74187">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utilizarea de echipamente de lucru nepoluante, performante, moderne, în stare tehnică bună;</w:t>
      </w:r>
    </w:p>
    <w:p w:rsidR="00F74187" w:rsidRPr="00AF15EA" w:rsidRDefault="00F74187" w:rsidP="00F74187">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organizarea operațiilor de transport materiale astfel încât să se evite supraaglomerarea cu mijloace de transport și implicit poluarea cu gaze de eșapament;</w:t>
      </w:r>
    </w:p>
    <w:p w:rsidR="00F74187" w:rsidRPr="00AF15EA" w:rsidRDefault="00F74187" w:rsidP="00F74187">
      <w:pPr>
        <w:spacing w:after="0" w:line="240" w:lineRule="auto"/>
        <w:jc w:val="both"/>
        <w:rPr>
          <w:rFonts w:ascii="Arial" w:hAnsi="Arial" w:cs="Arial"/>
          <w:bCs/>
          <w:i/>
          <w:iCs/>
          <w:noProof/>
          <w:sz w:val="24"/>
          <w:szCs w:val="24"/>
          <w:u w:val="single"/>
          <w:lang w:val="ro-RO"/>
        </w:rPr>
      </w:pPr>
      <w:r w:rsidRPr="00AF15EA">
        <w:rPr>
          <w:rFonts w:ascii="Arial" w:hAnsi="Arial" w:cs="Arial"/>
          <w:bCs/>
          <w:i/>
          <w:iCs/>
          <w:noProof/>
          <w:sz w:val="24"/>
          <w:szCs w:val="24"/>
          <w:lang w:val="ro-RO"/>
        </w:rPr>
        <w:t xml:space="preserve">B. </w:t>
      </w:r>
      <w:r w:rsidRPr="00AF15EA">
        <w:rPr>
          <w:rFonts w:ascii="Arial" w:hAnsi="Arial" w:cs="Arial"/>
          <w:bCs/>
          <w:i/>
          <w:iCs/>
          <w:noProof/>
          <w:sz w:val="24"/>
          <w:szCs w:val="24"/>
          <w:u w:val="single"/>
          <w:lang w:val="ro-RO"/>
        </w:rPr>
        <w:t>în timpul funcționării</w:t>
      </w:r>
    </w:p>
    <w:p w:rsidR="00F74187" w:rsidRPr="00AF15EA" w:rsidRDefault="00F74187" w:rsidP="00F74187">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controlul  periodic al etanșeității armăturilor, conductelor</w:t>
      </w:r>
      <w:r>
        <w:rPr>
          <w:rFonts w:ascii="Arial" w:hAnsi="Arial" w:cs="Arial"/>
          <w:bCs/>
          <w:noProof/>
          <w:sz w:val="24"/>
          <w:szCs w:val="24"/>
          <w:lang w:val="ro-RO"/>
        </w:rPr>
        <w:t xml:space="preserve"> tehnologice</w:t>
      </w:r>
      <w:r w:rsidRPr="00AF15EA">
        <w:rPr>
          <w:rFonts w:ascii="Arial" w:hAnsi="Arial" w:cs="Arial"/>
          <w:bCs/>
          <w:noProof/>
          <w:sz w:val="24"/>
          <w:szCs w:val="24"/>
          <w:lang w:val="ro-RO"/>
        </w:rPr>
        <w:t>;</w:t>
      </w:r>
    </w:p>
    <w:p w:rsidR="00F74187" w:rsidRPr="00AF15EA" w:rsidRDefault="00F74187" w:rsidP="00F74187">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remedierea operativă a eventualelor neetanșeități;</w:t>
      </w:r>
    </w:p>
    <w:p w:rsidR="00493BDF"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i/>
          <w:iCs/>
          <w:noProof/>
          <w:sz w:val="24"/>
          <w:szCs w:val="24"/>
          <w:lang w:val="ro-RO"/>
        </w:rPr>
        <w:t>A</w:t>
      </w:r>
      <w:r w:rsidRPr="00AF15EA">
        <w:rPr>
          <w:rFonts w:ascii="Arial" w:hAnsi="Arial" w:cs="Arial"/>
          <w:bCs/>
          <w:i/>
          <w:iCs/>
          <w:noProof/>
          <w:sz w:val="24"/>
          <w:szCs w:val="24"/>
          <w:u w:val="single"/>
          <w:lang w:val="ro-RO"/>
        </w:rPr>
        <w:t>. în timpul realizării investiției.</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stocarea materialelor pe suprafețe betonate;</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depozitarea în spații acoperite a materialelor ce sunt degradate de intemperii;</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executarea lucrărilor cu personal calificat pentru a reduce pierderile datorită  lipsei de profesionalism;</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circulația se va face obligatoriu pe drumul existent pentru a se evita degradarea inutilă a terenului;</w:t>
      </w:r>
    </w:p>
    <w:p w:rsidR="00F74187" w:rsidRPr="00AF15EA" w:rsidRDefault="00F74187" w:rsidP="00F74187">
      <w:pPr>
        <w:spacing w:after="0" w:line="240" w:lineRule="auto"/>
        <w:ind w:firstLine="720"/>
        <w:jc w:val="both"/>
        <w:rPr>
          <w:rFonts w:ascii="Arial" w:hAnsi="Arial" w:cs="Arial"/>
          <w:bCs/>
          <w:noProof/>
          <w:sz w:val="24"/>
          <w:szCs w:val="24"/>
          <w:lang w:val="ro-RO"/>
        </w:rPr>
      </w:pPr>
      <w:r w:rsidRPr="00AF15EA">
        <w:rPr>
          <w:rFonts w:ascii="Arial" w:hAnsi="Arial" w:cs="Arial"/>
          <w:bCs/>
          <w:i/>
          <w:noProof/>
          <w:sz w:val="24"/>
          <w:szCs w:val="24"/>
          <w:lang w:val="ro-RO"/>
        </w:rPr>
        <w:t>B</w:t>
      </w:r>
      <w:r w:rsidRPr="00AF15EA">
        <w:rPr>
          <w:rFonts w:ascii="Arial" w:hAnsi="Arial" w:cs="Arial"/>
          <w:bCs/>
          <w:i/>
          <w:noProof/>
          <w:sz w:val="24"/>
          <w:szCs w:val="24"/>
          <w:u w:val="single"/>
          <w:lang w:val="ro-RO"/>
        </w:rPr>
        <w:t xml:space="preserve">. </w:t>
      </w:r>
      <w:r w:rsidRPr="00AF15EA">
        <w:rPr>
          <w:rFonts w:ascii="Arial" w:hAnsi="Arial" w:cs="Arial"/>
          <w:bCs/>
          <w:i/>
          <w:iCs/>
          <w:noProof/>
          <w:sz w:val="24"/>
          <w:szCs w:val="24"/>
          <w:u w:val="single"/>
          <w:lang w:val="ro-RO"/>
        </w:rPr>
        <w:t>în timpul funcționării</w:t>
      </w:r>
    </w:p>
    <w:p w:rsidR="00F74187" w:rsidRPr="007E2B64" w:rsidRDefault="00F74187" w:rsidP="00F74187">
      <w:pPr>
        <w:spacing w:after="0" w:line="240" w:lineRule="auto"/>
        <w:ind w:firstLine="720"/>
        <w:jc w:val="both"/>
        <w:rPr>
          <w:rFonts w:ascii="Arial" w:hAnsi="Arial" w:cs="Arial"/>
          <w:bCs/>
          <w:noProof/>
          <w:sz w:val="24"/>
          <w:szCs w:val="24"/>
          <w:lang w:val="es-AR"/>
        </w:rPr>
      </w:pPr>
      <w:r w:rsidRPr="00AF15EA">
        <w:rPr>
          <w:rFonts w:ascii="Arial" w:hAnsi="Arial" w:cs="Arial"/>
          <w:bCs/>
          <w:noProof/>
          <w:sz w:val="24"/>
          <w:szCs w:val="24"/>
          <w:lang w:val="ro-RO"/>
        </w:rPr>
        <w:t>- verificarea periodică a  stării tehnice a conductelor/echipamentelor</w:t>
      </w:r>
      <w:r w:rsidR="000B1551">
        <w:rPr>
          <w:rFonts w:ascii="Arial" w:hAnsi="Arial" w:cs="Arial"/>
          <w:bCs/>
          <w:noProof/>
          <w:sz w:val="24"/>
          <w:szCs w:val="24"/>
          <w:lang w:val="ro-RO"/>
        </w:rPr>
        <w:t xml:space="preserve"> </w:t>
      </w:r>
      <w:r w:rsidRPr="00AF15EA">
        <w:rPr>
          <w:rFonts w:ascii="Arial" w:hAnsi="Arial" w:cs="Arial"/>
          <w:bCs/>
          <w:noProof/>
          <w:sz w:val="24"/>
          <w:szCs w:val="24"/>
          <w:lang w:val="ro-RO"/>
        </w:rPr>
        <w:t>prezente pe amplasament și remedierea operativă a eventualelor  neetanșeități.</w:t>
      </w:r>
      <w:r>
        <w:rPr>
          <w:rFonts w:ascii="Arial" w:hAnsi="Arial" w:cs="Arial"/>
          <w:bCs/>
          <w:noProof/>
          <w:sz w:val="24"/>
          <w:szCs w:val="24"/>
          <w:lang w:val="ro-RO"/>
        </w:rPr>
        <w:t>.</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3D26AB" w:rsidRPr="000B1551" w:rsidRDefault="003D26AB" w:rsidP="003D26AB">
      <w:pPr>
        <w:spacing w:after="0" w:line="240" w:lineRule="auto"/>
        <w:ind w:firstLine="720"/>
        <w:jc w:val="both"/>
        <w:rPr>
          <w:rFonts w:ascii="Arial" w:hAnsi="Arial" w:cs="Arial"/>
          <w:iCs/>
          <w:noProof/>
          <w:color w:val="000000" w:themeColor="text1"/>
          <w:sz w:val="24"/>
          <w:szCs w:val="24"/>
          <w:lang w:val="ro-RO"/>
        </w:rPr>
      </w:pPr>
      <w:r>
        <w:rPr>
          <w:rFonts w:ascii="Arial" w:hAnsi="Arial" w:cs="Arial"/>
          <w:iCs/>
          <w:noProof/>
          <w:color w:val="000000" w:themeColor="text1"/>
          <w:sz w:val="24"/>
          <w:szCs w:val="24"/>
          <w:lang w:val="ro-RO"/>
        </w:rPr>
        <w:t>Notificare de Asistență de Specialitate de Sănătate Publică a Conformității nr.</w:t>
      </w:r>
      <w:r w:rsidR="000B1551">
        <w:rPr>
          <w:rFonts w:ascii="Arial" w:hAnsi="Arial" w:cs="Arial"/>
          <w:iCs/>
          <w:noProof/>
          <w:color w:val="000000" w:themeColor="text1"/>
          <w:sz w:val="24"/>
          <w:szCs w:val="24"/>
          <w:lang w:val="ro-RO"/>
        </w:rPr>
        <w:t>39/06.05.2019</w:t>
      </w:r>
      <w:r>
        <w:rPr>
          <w:rFonts w:ascii="Arial" w:hAnsi="Arial" w:cs="Arial"/>
          <w:iCs/>
          <w:noProof/>
          <w:color w:val="000000" w:themeColor="text1"/>
          <w:sz w:val="24"/>
          <w:szCs w:val="24"/>
          <w:lang w:val="ro-RO"/>
        </w:rPr>
        <w:t xml:space="preserve">, </w:t>
      </w:r>
      <w:r w:rsidRPr="000B1551">
        <w:rPr>
          <w:rFonts w:ascii="Arial" w:hAnsi="Arial" w:cs="Arial"/>
          <w:iCs/>
          <w:noProof/>
          <w:color w:val="000000" w:themeColor="text1"/>
          <w:sz w:val="24"/>
          <w:szCs w:val="24"/>
          <w:lang w:val="ro-RO"/>
        </w:rPr>
        <w:t>emisă de Direcția de Sănătate Publică Sălaj</w:t>
      </w:r>
      <w:r w:rsidR="000B1551">
        <w:rPr>
          <w:rFonts w:ascii="Arial" w:hAnsi="Arial" w:cs="Arial"/>
          <w:iCs/>
          <w:noProof/>
          <w:color w:val="000000" w:themeColor="text1"/>
          <w:sz w:val="24"/>
          <w:szCs w:val="24"/>
          <w:lang w:val="ro-RO"/>
        </w:rPr>
        <w:t>.</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lastRenderedPageBreak/>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3D26AB" w:rsidRDefault="00493BDF"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Pr="003D26AB">
        <w:rPr>
          <w:rFonts w:ascii="Arial" w:hAnsi="Arial" w:cs="Arial"/>
          <w:bCs/>
          <w:noProof/>
          <w:color w:val="000000" w:themeColor="text1"/>
          <w:sz w:val="24"/>
          <w:szCs w:val="24"/>
          <w:lang w:val="ro-RO"/>
        </w:rPr>
        <w:t xml:space="preserve"> </w:t>
      </w:r>
      <w:r w:rsidR="00AF15EA" w:rsidRPr="003D26AB">
        <w:rPr>
          <w:rFonts w:ascii="Arial" w:hAnsi="Arial" w:cs="Arial"/>
          <w:bCs/>
          <w:noProof/>
          <w:color w:val="000000" w:themeColor="text1"/>
          <w:sz w:val="24"/>
          <w:szCs w:val="24"/>
          <w:lang w:val="ro-RO"/>
        </w:rPr>
        <w:t>constau în:</w:t>
      </w:r>
    </w:p>
    <w:p w:rsidR="000B1551" w:rsidRDefault="000B1551"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șantierul va fi organizat în limita terenului studiat; </w:t>
      </w:r>
    </w:p>
    <w:p w:rsidR="00AF15EA"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-spații îngrădite pentru depozitarea deșeurilor pe categorii, până la venirea firmelor specializate pentru ridicare și valorificare;</w:t>
      </w:r>
      <w:r w:rsidR="000B1551">
        <w:rPr>
          <w:rFonts w:ascii="Arial" w:hAnsi="Arial" w:cs="Arial"/>
          <w:bCs/>
          <w:noProof/>
          <w:color w:val="000000" w:themeColor="text1"/>
          <w:sz w:val="24"/>
          <w:szCs w:val="24"/>
          <w:lang w:val="ro-RO"/>
        </w:rPr>
        <w:t>;</w:t>
      </w:r>
    </w:p>
    <w:p w:rsidR="000B1551" w:rsidRPr="003D26AB" w:rsidRDefault="000B1551"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toalete ecologice</w:t>
      </w:r>
      <w:r w:rsidR="009B18B5">
        <w:rPr>
          <w:rFonts w:ascii="Arial" w:hAnsi="Arial" w:cs="Arial"/>
          <w:bCs/>
          <w:noProof/>
          <w:color w:val="000000" w:themeColor="text1"/>
          <w:sz w:val="24"/>
          <w:szCs w:val="24"/>
          <w:lang w:val="ro-RO"/>
        </w:rPr>
        <w:t>;</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Terenul pe care va fi amplasată organizarea de șantier va fi împrejmuit pe toată durata desfășurării proiectului, cu respectarea normelor de siguranță și securitate în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Accesul la punctul de lucru 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gestionarea corespunzătoare a apelor uzate menajere (vidanjarea și evacuarea prin intermediul unor operatori autorizați).</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9B18B5">
        <w:rPr>
          <w:rFonts w:ascii="Arial" w:hAnsi="Arial" w:cs="Arial"/>
          <w:color w:val="000000" w:themeColor="text1"/>
          <w:sz w:val="24"/>
          <w:szCs w:val="24"/>
          <w:lang w:val="ro-RO"/>
        </w:rPr>
        <w:t>1</w:t>
      </w:r>
      <w:r w:rsidR="005442BF" w:rsidRPr="005442BF">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w:t>
      </w:r>
      <w:r w:rsidR="009B18B5">
        <w:rPr>
          <w:rFonts w:ascii="Arial" w:hAnsi="Arial" w:cs="Arial"/>
          <w:color w:val="000000" w:themeColor="text1"/>
          <w:sz w:val="24"/>
          <w:szCs w:val="24"/>
          <w:lang w:val="ro-RO"/>
        </w:rPr>
        <w:t>07.02.2019</w:t>
      </w:r>
      <w:r w:rsidR="00247D84" w:rsidRPr="005442BF">
        <w:rPr>
          <w:rFonts w:ascii="Arial" w:hAnsi="Arial" w:cs="Arial"/>
          <w:color w:val="000000" w:themeColor="text1"/>
          <w:sz w:val="24"/>
          <w:szCs w:val="24"/>
          <w:lang w:val="ro-RO"/>
        </w:rPr>
        <w:t xml:space="preserve"> emis de</w:t>
      </w:r>
      <w:r w:rsidR="009B18B5">
        <w:rPr>
          <w:rFonts w:ascii="Arial" w:hAnsi="Arial" w:cs="Arial"/>
          <w:color w:val="000000" w:themeColor="text1"/>
          <w:sz w:val="24"/>
          <w:szCs w:val="24"/>
          <w:lang w:val="ro-RO"/>
        </w:rPr>
        <w:t xml:space="preserve"> Primăria comunei Someș- Odorhei</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terenul fiind amplasat în intravilan</w:t>
      </w:r>
      <w:r w:rsidR="00496B85">
        <w:rPr>
          <w:rFonts w:ascii="Arial" w:hAnsi="Arial" w:cs="Arial"/>
          <w:color w:val="000000" w:themeColor="text1"/>
          <w:sz w:val="24"/>
          <w:szCs w:val="24"/>
          <w:lang w:val="ro-RO"/>
        </w:rPr>
        <w:t xml:space="preserve">ul localității Inău, nr. topo. 50511, comuna Someș Odorhei, proprietate privată. </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9753C4">
        <w:rPr>
          <w:rFonts w:ascii="Arial" w:hAnsi="Arial" w:cs="Arial"/>
          <w:color w:val="000000" w:themeColor="text1"/>
          <w:sz w:val="24"/>
          <w:szCs w:val="24"/>
          <w:lang w:val="ro-RO"/>
        </w:rPr>
        <w:lastRenderedPageBreak/>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Sălaj cu nr.</w:t>
      </w:r>
      <w:r w:rsidR="00F47015">
        <w:rPr>
          <w:rFonts w:ascii="Arial" w:hAnsi="Arial" w:cs="Arial"/>
          <w:color w:val="000000" w:themeColor="text1"/>
          <w:sz w:val="24"/>
          <w:szCs w:val="24"/>
          <w:lang w:val="ro-RO"/>
        </w:rPr>
        <w:t xml:space="preserve"> </w:t>
      </w:r>
      <w:r w:rsidR="00496B85">
        <w:rPr>
          <w:rFonts w:ascii="Arial" w:hAnsi="Arial" w:cs="Arial"/>
          <w:color w:val="000000" w:themeColor="text1"/>
          <w:sz w:val="24"/>
          <w:szCs w:val="24"/>
          <w:lang w:val="ro-RO"/>
        </w:rPr>
        <w:t>98</w:t>
      </w:r>
      <w:r w:rsidR="009753C4" w:rsidRPr="009753C4">
        <w:rPr>
          <w:rFonts w:ascii="Arial" w:hAnsi="Arial" w:cs="Arial"/>
          <w:color w:val="000000" w:themeColor="text1"/>
          <w:sz w:val="24"/>
          <w:szCs w:val="24"/>
          <w:lang w:val="ro-RO"/>
        </w:rPr>
        <w:t xml:space="preserve"> din </w:t>
      </w:r>
      <w:r w:rsidR="00496B85">
        <w:rPr>
          <w:rFonts w:ascii="Arial" w:hAnsi="Arial" w:cs="Arial"/>
          <w:color w:val="000000" w:themeColor="text1"/>
          <w:sz w:val="24"/>
          <w:szCs w:val="24"/>
          <w:lang w:val="ro-RO"/>
        </w:rPr>
        <w:t>09</w:t>
      </w:r>
      <w:r w:rsidR="009753C4" w:rsidRPr="009753C4">
        <w:rPr>
          <w:rFonts w:ascii="Arial" w:hAnsi="Arial" w:cs="Arial"/>
          <w:color w:val="000000" w:themeColor="text1"/>
          <w:sz w:val="24"/>
          <w:szCs w:val="24"/>
          <w:lang w:val="ro-RO"/>
        </w:rPr>
        <w:t>.01.2020</w:t>
      </w:r>
      <w:r w:rsidRPr="009753C4">
        <w:rPr>
          <w:rFonts w:ascii="Arial" w:hAnsi="Arial" w:cs="Arial"/>
          <w:color w:val="000000" w:themeColor="text1"/>
          <w:sz w:val="24"/>
          <w:szCs w:val="24"/>
          <w:lang w:val="ro-RO"/>
        </w:rPr>
        <w:t xml:space="preserve">, decizie justificată prin următoarele: </w:t>
      </w:r>
      <w:r w:rsidR="009753C4" w:rsidRPr="009753C4">
        <w:rPr>
          <w:rFonts w:ascii="Arial" w:hAnsi="Arial" w:cs="Arial"/>
          <w:color w:val="000000" w:themeColor="text1"/>
          <w:sz w:val="24"/>
          <w:szCs w:val="24"/>
          <w:lang w:val="ro-RO"/>
        </w:rPr>
        <w:t xml:space="preserve">lucrările prevăzute </w:t>
      </w:r>
      <w:r w:rsidRPr="009753C4">
        <w:rPr>
          <w:rFonts w:ascii="Arial" w:hAnsi="Arial" w:cs="Arial"/>
          <w:color w:val="000000" w:themeColor="text1"/>
          <w:sz w:val="24"/>
          <w:szCs w:val="24"/>
          <w:lang w:val="ro-RO"/>
        </w:rPr>
        <w:t xml:space="preserve">în proiect nu </w:t>
      </w:r>
      <w:r w:rsidR="009753C4" w:rsidRPr="009753C4">
        <w:rPr>
          <w:rFonts w:ascii="Arial" w:hAnsi="Arial" w:cs="Arial"/>
          <w:color w:val="000000" w:themeColor="text1"/>
          <w:sz w:val="24"/>
          <w:szCs w:val="24"/>
          <w:lang w:val="ro-RO"/>
        </w:rPr>
        <w:t xml:space="preserve">vor avea impact </w:t>
      </w:r>
      <w:r w:rsidRPr="009753C4">
        <w:rPr>
          <w:rFonts w:ascii="Arial" w:hAnsi="Arial" w:cs="Arial"/>
          <w:color w:val="000000" w:themeColor="text1"/>
          <w:sz w:val="24"/>
          <w:szCs w:val="24"/>
          <w:lang w:val="ro-RO"/>
        </w:rPr>
        <w:t>asupra corpu</w:t>
      </w:r>
      <w:r w:rsidR="009753C4" w:rsidRPr="009753C4">
        <w:rPr>
          <w:rFonts w:ascii="Arial" w:hAnsi="Arial" w:cs="Arial"/>
          <w:color w:val="000000" w:themeColor="text1"/>
          <w:sz w:val="24"/>
          <w:szCs w:val="24"/>
          <w:lang w:val="ro-RO"/>
        </w:rPr>
        <w:t>rilor</w:t>
      </w:r>
      <w:r w:rsidRPr="009753C4">
        <w:rPr>
          <w:rFonts w:ascii="Arial" w:hAnsi="Arial" w:cs="Arial"/>
          <w:color w:val="000000" w:themeColor="text1"/>
          <w:sz w:val="24"/>
          <w:szCs w:val="24"/>
          <w:lang w:val="ro-RO"/>
        </w:rPr>
        <w:t xml:space="preserve"> de apă;</w:t>
      </w:r>
    </w:p>
    <w:p w:rsidR="002A4331" w:rsidRPr="00F47015"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Pr="00F47015">
        <w:rPr>
          <w:rFonts w:ascii="Arial" w:hAnsi="Arial" w:cs="Arial"/>
          <w:color w:val="000000" w:themeColor="text1"/>
          <w:sz w:val="24"/>
          <w:szCs w:val="24"/>
          <w:lang w:val="ro-RO"/>
        </w:rPr>
        <w:t>;</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î</w:t>
      </w:r>
      <w:r w:rsidRPr="009753C4">
        <w:rPr>
          <w:rFonts w:ascii="Arial" w:hAnsi="Arial" w:cs="Arial"/>
          <w:sz w:val="24"/>
          <w:szCs w:val="24"/>
          <w:lang w:val="it-IT"/>
        </w:rPr>
        <w:t>nceperea execuției se va anunța cu 10 zile înainte la Sistemul de Gospodărire a Apelor Sălaj.</w:t>
      </w:r>
    </w:p>
    <w:p w:rsidR="009753C4" w:rsidRPr="009753C4"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9753C4">
        <w:rPr>
          <w:rFonts w:ascii="Arial" w:hAnsi="Arial" w:cs="Arial"/>
          <w:color w:val="000000" w:themeColor="text1"/>
          <w:sz w:val="24"/>
          <w:szCs w:val="24"/>
          <w:lang w:val="it-IT"/>
        </w:rPr>
        <w:t xml:space="preserve">dacă </w:t>
      </w:r>
      <w:r w:rsidRPr="009753C4">
        <w:rPr>
          <w:rFonts w:ascii="Arial" w:hAnsi="Arial" w:cs="Arial"/>
          <w:color w:val="000000" w:themeColor="text1"/>
          <w:sz w:val="24"/>
          <w:szCs w:val="24"/>
        </w:rPr>
        <w:t>înainte de data începerii execuției lucrărilor sau pe parcursul execuției acestora apare</w:t>
      </w:r>
      <w:r w:rsidRPr="009753C4">
        <w:rPr>
          <w:rFonts w:ascii="Arial" w:hAnsi="Arial" w:cs="Arial"/>
          <w:bCs/>
          <w:color w:val="000000" w:themeColor="text1"/>
          <w:sz w:val="24"/>
          <w:szCs w:val="24"/>
        </w:rPr>
        <w:t xml:space="preserve"> orice situație în care este necesară modificarea avizului de gospodărire a apelor, titularul de investiție va solicita  </w:t>
      </w:r>
      <w:r w:rsidRPr="009753C4">
        <w:rPr>
          <w:rFonts w:ascii="Arial" w:hAnsi="Arial" w:cs="Arial"/>
          <w:color w:val="000000" w:themeColor="text1"/>
          <w:sz w:val="24"/>
          <w:szCs w:val="24"/>
        </w:rPr>
        <w:t xml:space="preserve">Aviz de gospodărire a apelor modificator, conform Ordinului  </w:t>
      </w:r>
      <w:r w:rsidRPr="009753C4">
        <w:rPr>
          <w:rFonts w:ascii="Arial" w:hAnsi="Arial" w:cs="Arial"/>
          <w:color w:val="000000" w:themeColor="text1"/>
          <w:sz w:val="24"/>
          <w:szCs w:val="24"/>
          <w:lang w:val="it-IT"/>
        </w:rPr>
        <w:t>ministrului apelor şi pădurilor nr. 828/04.07.2019.</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bCs/>
          <w:sz w:val="24"/>
          <w:szCs w:val="24"/>
          <w:lang w:eastAsia="ar-SA"/>
        </w:rPr>
        <w:t>p</w:t>
      </w:r>
      <w:r w:rsidRPr="009753C4">
        <w:rPr>
          <w:rFonts w:ascii="Arial" w:hAnsi="Arial" w:cs="Arial"/>
          <w:bCs/>
          <w:sz w:val="24"/>
          <w:szCs w:val="24"/>
          <w:lang w:eastAsia="ar-SA"/>
        </w:rPr>
        <w:t>e parcursul execuţiei lucrărilor se vor lua toate măsurile care se impun pentru evitarea poluării apelor, pentru protecţia factorilor de mediu, a zonelor apropiate, luându-se după caz măsuri de prevenire şi combatere a poluărilor accidentale.</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r</w:t>
      </w:r>
      <w:r w:rsidRPr="009753C4">
        <w:rPr>
          <w:rFonts w:ascii="Arial" w:hAnsi="Arial" w:cs="Arial"/>
          <w:sz w:val="24"/>
          <w:szCs w:val="24"/>
          <w:lang w:val="it-IT"/>
        </w:rPr>
        <w:t>ecepția lucrărilor se va face în prezența delegatului Sistemului de Gospodărire a Apelor Sălaj.</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rPr>
        <w:t>l</w:t>
      </w:r>
      <w:r w:rsidRPr="009753C4">
        <w:rPr>
          <w:rFonts w:ascii="Arial" w:hAnsi="Arial" w:cs="Arial"/>
          <w:sz w:val="24"/>
          <w:szCs w:val="24"/>
        </w:rPr>
        <w:t>a punerea în funcţiune a lucrărilor avizate beneficiarul va solicita și va obţine</w:t>
      </w:r>
      <w:r w:rsidR="00A3584D">
        <w:rPr>
          <w:rFonts w:ascii="Arial" w:hAnsi="Arial" w:cs="Arial"/>
          <w:sz w:val="24"/>
          <w:szCs w:val="24"/>
        </w:rPr>
        <w:t xml:space="preserve"> </w:t>
      </w:r>
      <w:r w:rsidRPr="009753C4">
        <w:rPr>
          <w:rFonts w:ascii="Arial" w:hAnsi="Arial" w:cs="Arial"/>
          <w:sz w:val="24"/>
          <w:szCs w:val="24"/>
        </w:rPr>
        <w:t>autorizaţia de gospodărire a apelor, conform prevederilor Legii Apelor nr. 107/1996 cu modificările şi completările ulterioare.</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a</w:t>
      </w:r>
      <w:r w:rsidRPr="009753C4">
        <w:rPr>
          <w:rFonts w:ascii="Arial" w:hAnsi="Arial" w:cs="Arial"/>
          <w:sz w:val="24"/>
          <w:szCs w:val="24"/>
          <w:lang w:val="it-IT"/>
        </w:rPr>
        <w:t>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9753C4" w:rsidRPr="009753C4" w:rsidRDefault="009753C4" w:rsidP="00F47015">
      <w:pPr>
        <w:pStyle w:val="BodyText"/>
        <w:numPr>
          <w:ilvl w:val="0"/>
          <w:numId w:val="6"/>
        </w:numPr>
        <w:ind w:left="360"/>
        <w:jc w:val="both"/>
        <w:rPr>
          <w:rFonts w:ascii="Arial" w:hAnsi="Arial" w:cs="Arial"/>
          <w:bCs/>
          <w:sz w:val="24"/>
          <w:szCs w:val="24"/>
          <w:lang w:val="ro-RO"/>
        </w:rPr>
      </w:pPr>
      <w:r>
        <w:rPr>
          <w:rFonts w:ascii="Arial" w:hAnsi="Arial" w:cs="Arial"/>
          <w:sz w:val="24"/>
          <w:szCs w:val="24"/>
        </w:rPr>
        <w:t>a</w:t>
      </w:r>
      <w:r w:rsidRPr="009753C4">
        <w:rPr>
          <w:rFonts w:ascii="Arial" w:hAnsi="Arial" w:cs="Arial"/>
          <w:sz w:val="24"/>
          <w:szCs w:val="24"/>
        </w:rPr>
        <w:t xml:space="preserve">vizul de </w:t>
      </w:r>
      <w:r w:rsidRPr="009753C4">
        <w:rPr>
          <w:rFonts w:ascii="Arial" w:hAnsi="Arial" w:cs="Arial"/>
          <w:bCs/>
          <w:sz w:val="24"/>
          <w:szCs w:val="24"/>
          <w:lang w:val="ro-RO"/>
        </w:rPr>
        <w:t>gospodărire a apelor este aviz conform şi trebuie respectat ca atare de către titularul de proiect, proiectant şi constructor, la contractarea şiexecuţia lucrărilor aferente proiectului.</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r</w:t>
      </w:r>
      <w:r w:rsidRPr="009753C4">
        <w:rPr>
          <w:rFonts w:ascii="Arial" w:hAnsi="Arial" w:cs="Arial"/>
          <w:sz w:val="24"/>
          <w:szCs w:val="24"/>
          <w:lang w:val="it-IT"/>
        </w:rPr>
        <w:t>iscul pentru eventualele pagube datorate apelor revine în exclusivitate titularului de investiții, fiind răspunzător de luarea măsurilor pentru apărarea construcţiilor împotriva efectelor distructive ale apelor.</w:t>
      </w:r>
    </w:p>
    <w:p w:rsidR="005B372E" w:rsidRPr="009753C4"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w:t>
      </w:r>
      <w:r w:rsidRPr="009753C4">
        <w:rPr>
          <w:rFonts w:ascii="Arial" w:hAnsi="Arial" w:cs="Arial"/>
          <w:color w:val="000000" w:themeColor="text1"/>
          <w:sz w:val="24"/>
          <w:szCs w:val="24"/>
          <w:lang w:val="ro-RO"/>
        </w:rPr>
        <w:lastRenderedPageBreak/>
        <w:t xml:space="preserve">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lastRenderedPageBreak/>
        <w:t>    Procedura de soluţionare a plângerii prealabile prevăzută la art. 22 alin. (1) este gratuită şi trebuie să fie echitabilă, rapidă şi corectă.</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9753C4" w:rsidRDefault="000F0F59"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704246" w:rsidRPr="009753C4" w:rsidRDefault="00704246"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95" w:rsidRDefault="00A51A95" w:rsidP="000B208E">
      <w:pPr>
        <w:spacing w:after="0" w:line="240" w:lineRule="auto"/>
      </w:pPr>
      <w:r>
        <w:separator/>
      </w:r>
    </w:p>
  </w:endnote>
  <w:endnote w:type="continuationSeparator" w:id="0">
    <w:p w:rsidR="00A51A95" w:rsidRDefault="00A51A9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2C" w:rsidRDefault="008932F9" w:rsidP="00750634">
    <w:pPr>
      <w:pStyle w:val="Footer"/>
      <w:framePr w:wrap="around" w:vAnchor="text" w:hAnchor="margin" w:xAlign="right" w:y="1"/>
      <w:rPr>
        <w:rStyle w:val="PageNumber"/>
      </w:rPr>
    </w:pPr>
    <w:r>
      <w:rPr>
        <w:rStyle w:val="PageNumber"/>
      </w:rPr>
      <w:fldChar w:fldCharType="begin"/>
    </w:r>
    <w:r w:rsidR="00CA1C2C">
      <w:rPr>
        <w:rStyle w:val="PageNumber"/>
      </w:rPr>
      <w:instrText xml:space="preserve">PAGE  </w:instrText>
    </w:r>
    <w:r>
      <w:rPr>
        <w:rStyle w:val="PageNumber"/>
      </w:rPr>
      <w:fldChar w:fldCharType="separate"/>
    </w:r>
    <w:r w:rsidR="00CA1C2C">
      <w:rPr>
        <w:rStyle w:val="PageNumber"/>
        <w:noProof/>
      </w:rPr>
      <w:t>2</w:t>
    </w:r>
    <w:r>
      <w:rPr>
        <w:rStyle w:val="PageNumber"/>
      </w:rPr>
      <w:fldChar w:fldCharType="end"/>
    </w:r>
  </w:p>
  <w:p w:rsidR="00CA1C2C" w:rsidRDefault="00CA1C2C"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CA1C2C" w:rsidRPr="00D97611" w:rsidRDefault="00762EE7"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44213906"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A1C2C" w:rsidRPr="00D97611">
              <w:rPr>
                <w:rFonts w:ascii="Times New Roman" w:hAnsi="Times New Roman"/>
                <w:b/>
                <w:color w:val="00214E"/>
                <w:sz w:val="20"/>
                <w:szCs w:val="20"/>
              </w:rPr>
              <w:t>AGEN</w:t>
            </w:r>
            <w:r w:rsidR="00CA1C2C" w:rsidRPr="00D97611">
              <w:rPr>
                <w:rFonts w:ascii="Times New Roman" w:hAnsi="Times New Roman"/>
                <w:b/>
                <w:color w:val="00214E"/>
                <w:sz w:val="20"/>
                <w:szCs w:val="20"/>
                <w:lang w:val="ro-RO"/>
              </w:rPr>
              <w:t>ŢIA PENTRU PROTECŢIA MEDIULUI SĂLAJ</w:t>
            </w:r>
          </w:p>
          <w:p w:rsidR="00CA1C2C" w:rsidRPr="00D97611" w:rsidRDefault="00762EE7"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CA1C2C" w:rsidRPr="00D97611">
              <w:rPr>
                <w:rFonts w:ascii="Times New Roman" w:hAnsi="Times New Roman"/>
                <w:color w:val="00214E"/>
                <w:sz w:val="20"/>
                <w:szCs w:val="20"/>
                <w:lang w:val="ro-RO"/>
              </w:rPr>
              <w:t>Str. Parcului nr. 2, Zalău, jud. Sălaj, Cod 450045</w:t>
            </w:r>
          </w:p>
          <w:p w:rsidR="00CA1C2C" w:rsidRPr="00D97611" w:rsidRDefault="00CA1C2C"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A1C2C" w:rsidRPr="00D97611" w:rsidTr="00707460">
              <w:tc>
                <w:tcPr>
                  <w:tcW w:w="8370" w:type="dxa"/>
                  <w:shd w:val="clear" w:color="auto" w:fill="auto"/>
                </w:tcPr>
                <w:p w:rsidR="00CA1C2C" w:rsidRPr="00D97611" w:rsidRDefault="00CA1C2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A1C2C" w:rsidRDefault="00762EE7" w:rsidP="001C543A">
            <w:pPr>
              <w:pStyle w:val="Header"/>
              <w:tabs>
                <w:tab w:val="clear" w:pos="4680"/>
              </w:tabs>
              <w:jc w:val="center"/>
              <w:rPr>
                <w:rFonts w:ascii="Arial" w:hAnsi="Arial" w:cs="Arial"/>
                <w:sz w:val="20"/>
                <w:szCs w:val="20"/>
              </w:rPr>
            </w:pPr>
          </w:p>
        </w:sdtContent>
      </w:sdt>
      <w:p w:rsidR="00CA1C2C" w:rsidRPr="00E674E1" w:rsidRDefault="00CA1C2C"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8932F9"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8932F9" w:rsidRPr="00781993">
          <w:rPr>
            <w:rFonts w:ascii="Arial" w:hAnsi="Arial" w:cs="Arial"/>
            <w:sz w:val="20"/>
            <w:szCs w:val="20"/>
          </w:rPr>
          <w:fldChar w:fldCharType="separate"/>
        </w:r>
        <w:r w:rsidR="00762EE7">
          <w:rPr>
            <w:rFonts w:ascii="Arial" w:hAnsi="Arial" w:cs="Arial"/>
            <w:noProof/>
            <w:sz w:val="20"/>
            <w:szCs w:val="20"/>
          </w:rPr>
          <w:t>2</w:t>
        </w:r>
        <w:r w:rsidR="008932F9"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CA1C2C" w:rsidRPr="00D97611" w:rsidRDefault="00762EE7"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4213908"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A1C2C" w:rsidRPr="00D97611">
              <w:rPr>
                <w:rFonts w:ascii="Times New Roman" w:hAnsi="Times New Roman"/>
                <w:b/>
                <w:color w:val="00214E"/>
                <w:sz w:val="20"/>
                <w:szCs w:val="20"/>
              </w:rPr>
              <w:t>AGEN</w:t>
            </w:r>
            <w:r w:rsidR="00CA1C2C" w:rsidRPr="00D97611">
              <w:rPr>
                <w:rFonts w:ascii="Times New Roman" w:hAnsi="Times New Roman"/>
                <w:b/>
                <w:color w:val="00214E"/>
                <w:sz w:val="20"/>
                <w:szCs w:val="20"/>
                <w:lang w:val="ro-RO"/>
              </w:rPr>
              <w:t>ŢIA PENTRU PROTECŢIA MEDIULUI SĂLAJ</w:t>
            </w:r>
          </w:p>
          <w:p w:rsidR="00CA1C2C" w:rsidRPr="00D97611" w:rsidRDefault="00762EE7"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CA1C2C" w:rsidRPr="00D97611">
              <w:rPr>
                <w:rFonts w:ascii="Times New Roman" w:hAnsi="Times New Roman"/>
                <w:color w:val="00214E"/>
                <w:sz w:val="20"/>
                <w:szCs w:val="20"/>
                <w:lang w:val="ro-RO"/>
              </w:rPr>
              <w:t>Str. Parcului nr. 2, Zalău, jud. Sălaj, Cod 450045</w:t>
            </w:r>
          </w:p>
          <w:p w:rsidR="00CA1C2C" w:rsidRPr="00D97611" w:rsidRDefault="00CA1C2C"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A1C2C" w:rsidRPr="00D97611" w:rsidTr="00707460">
              <w:tc>
                <w:tcPr>
                  <w:tcW w:w="8370" w:type="dxa"/>
                  <w:shd w:val="clear" w:color="auto" w:fill="auto"/>
                </w:tcPr>
                <w:p w:rsidR="00CA1C2C" w:rsidRPr="00D97611" w:rsidRDefault="00CA1C2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A1C2C" w:rsidRPr="00781993" w:rsidRDefault="00762EE7" w:rsidP="00D97611">
            <w:pPr>
              <w:pStyle w:val="Header"/>
              <w:tabs>
                <w:tab w:val="clear" w:pos="4680"/>
              </w:tabs>
              <w:jc w:val="center"/>
              <w:rPr>
                <w:rFonts w:ascii="Arial" w:hAnsi="Arial" w:cs="Arial"/>
                <w:sz w:val="20"/>
                <w:szCs w:val="20"/>
                <w:lang w:val="ro-RO"/>
              </w:rPr>
            </w:pPr>
          </w:p>
        </w:sdtContent>
      </w:sdt>
      <w:p w:rsidR="00CA1C2C" w:rsidRPr="00781993" w:rsidRDefault="008932F9" w:rsidP="00781993">
        <w:pPr>
          <w:pStyle w:val="Footer"/>
          <w:jc w:val="center"/>
          <w:rPr>
            <w:sz w:val="20"/>
            <w:szCs w:val="20"/>
          </w:rPr>
        </w:pPr>
        <w:r w:rsidRPr="00781993">
          <w:rPr>
            <w:rFonts w:ascii="Times New Roman" w:hAnsi="Times New Roman"/>
            <w:sz w:val="20"/>
            <w:szCs w:val="20"/>
          </w:rPr>
          <w:fldChar w:fldCharType="begin"/>
        </w:r>
        <w:r w:rsidR="00CA1C2C"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62EE7">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95" w:rsidRDefault="00A51A95" w:rsidP="000B208E">
      <w:pPr>
        <w:spacing w:after="0" w:line="240" w:lineRule="auto"/>
      </w:pPr>
      <w:r>
        <w:separator/>
      </w:r>
    </w:p>
  </w:footnote>
  <w:footnote w:type="continuationSeparator" w:id="0">
    <w:p w:rsidR="00A51A95" w:rsidRDefault="00A51A9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2C" w:rsidRPr="00CE12D3" w:rsidRDefault="00762EE7"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44213907" r:id="rId2"/>
      </w:object>
    </w:r>
    <w:r w:rsidR="00CA1C2C"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CA1C2C" w:rsidRPr="00CE12D3">
      <w:rPr>
        <w:lang w:val="ro-RO"/>
      </w:rPr>
      <w:t xml:space="preserve">                     </w:t>
    </w:r>
  </w:p>
  <w:p w:rsidR="00CA1C2C" w:rsidRPr="00E757D2" w:rsidRDefault="00CA1C2C"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A1C2C" w:rsidRPr="004637E0" w:rsidRDefault="00CA1C2C"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A1C2C" w:rsidRPr="00CE12D3" w:rsidTr="00750634">
      <w:trPr>
        <w:trHeight w:val="692"/>
      </w:trPr>
      <w:tc>
        <w:tcPr>
          <w:tcW w:w="10031" w:type="dxa"/>
          <w:tcBorders>
            <w:top w:val="single" w:sz="8" w:space="0" w:color="000000"/>
            <w:bottom w:val="single" w:sz="8" w:space="0" w:color="000000"/>
          </w:tcBorders>
          <w:shd w:val="clear" w:color="auto" w:fill="auto"/>
          <w:vAlign w:val="center"/>
        </w:tcPr>
        <w:p w:rsidR="00CA1C2C" w:rsidRPr="00CE12D3" w:rsidRDefault="00CA1C2C"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A1C2C" w:rsidRPr="0090788F" w:rsidRDefault="00CA1C2C"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7" type="connector" idref="#AutoShape 8"/>
        <o:r id="V:Rule8" type="connector" idref="#_x0000_s2089"/>
        <o:r id="V:Rule9" type="connector" idref="#_x0000_s2086"/>
        <o:r id="V:Rule10" type="connector" idref="#_x0000_s2088"/>
        <o:r id="V:Rule11" type="connector" idref="#_x0000_s2073"/>
        <o:r id="V:Rule12" type="connector" idref="#AutoShape 16"/>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0C9"/>
    <w:rsid w:val="000272B3"/>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1551"/>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24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6B85"/>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47D0"/>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4BDB"/>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2EE7"/>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32F9"/>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0B5D"/>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08D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18B5"/>
    <w:rsid w:val="009B2FE2"/>
    <w:rsid w:val="009B336D"/>
    <w:rsid w:val="009B458A"/>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584D"/>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1A95"/>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5955"/>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1C2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343"/>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5F42"/>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C64"/>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5B"/>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2B6E"/>
    <w:rsid w:val="00F733E7"/>
    <w:rsid w:val="00F734BB"/>
    <w:rsid w:val="00F74187"/>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docId w15:val="{12060C75-11B7-436D-9122-A20DDB0F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A68AE-65DD-4E88-9CD9-2E5CF1CF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11</cp:revision>
  <cp:lastPrinted>2020-01-08T07:52:00Z</cp:lastPrinted>
  <dcterms:created xsi:type="dcterms:W3CDTF">2020-01-08T08:46:00Z</dcterms:created>
  <dcterms:modified xsi:type="dcterms:W3CDTF">2020-02-26T07:18:00Z</dcterms:modified>
</cp:coreProperties>
</file>