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7140DB"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7010272"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777996">
        <w:rPr>
          <w:rFonts w:ascii="Arial" w:hAnsi="Arial" w:cs="Arial"/>
          <w:sz w:val="24"/>
          <w:szCs w:val="24"/>
          <w:lang w:val="ro-RO"/>
        </w:rPr>
        <w:t>2498</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512EB4">
        <w:rPr>
          <w:rFonts w:ascii="Arial" w:hAnsi="Arial" w:cs="Arial"/>
          <w:sz w:val="24"/>
          <w:szCs w:val="24"/>
          <w:lang w:val="ro-RO"/>
        </w:rPr>
        <w:t>07</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09134B">
        <w:rPr>
          <w:rFonts w:ascii="Arial" w:hAnsi="Arial" w:cs="Arial"/>
          <w:b/>
          <w:sz w:val="24"/>
          <w:szCs w:val="24"/>
          <w:lang w:val="ro-RO"/>
        </w:rPr>
        <w:t>3</w:t>
      </w:r>
      <w:r w:rsidR="00777996">
        <w:rPr>
          <w:rFonts w:ascii="Arial" w:hAnsi="Arial" w:cs="Arial"/>
          <w:b/>
          <w:sz w:val="24"/>
          <w:szCs w:val="24"/>
          <w:lang w:val="ro-RO"/>
        </w:rPr>
        <w:t>33</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777996">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777996">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67553B" w:rsidRPr="0067553B">
        <w:rPr>
          <w:rFonts w:ascii="Arial" w:hAnsi="Arial" w:cs="Arial"/>
          <w:sz w:val="24"/>
          <w:szCs w:val="24"/>
          <w:lang w:val="ro-RO"/>
        </w:rPr>
        <w:t>Suprafața terenului pe care se vor desfășura lucrările</w:t>
      </w:r>
      <w:r w:rsidR="00777996">
        <w:rPr>
          <w:rFonts w:ascii="Arial" w:hAnsi="Arial" w:cs="Arial"/>
          <w:sz w:val="24"/>
          <w:szCs w:val="24"/>
          <w:lang w:val="ro-RO"/>
        </w:rPr>
        <w:t xml:space="preserve"> este</w:t>
      </w:r>
      <w:r w:rsidR="0067553B" w:rsidRPr="0067553B">
        <w:rPr>
          <w:rFonts w:ascii="Arial" w:hAnsi="Arial" w:cs="Arial"/>
          <w:sz w:val="24"/>
          <w:szCs w:val="24"/>
          <w:lang w:val="ro-RO"/>
        </w:rPr>
        <w:t xml:space="preserve"> </w:t>
      </w:r>
      <w:r w:rsidR="00777996" w:rsidRPr="00777996">
        <w:rPr>
          <w:rFonts w:ascii="Arial" w:hAnsi="Arial" w:cs="Arial"/>
          <w:sz w:val="24"/>
          <w:szCs w:val="24"/>
          <w:lang w:val="ro-RO"/>
        </w:rPr>
        <w:t>de 1440[mp], din care 600 [mp] reprez</w:t>
      </w:r>
      <w:r w:rsidR="00777996">
        <w:rPr>
          <w:rFonts w:ascii="Arial" w:hAnsi="Arial" w:cs="Arial"/>
          <w:sz w:val="24"/>
          <w:szCs w:val="24"/>
          <w:lang w:val="ro-RO"/>
        </w:rPr>
        <w:t>intă</w:t>
      </w:r>
      <w:r w:rsidR="00777996" w:rsidRPr="00777996">
        <w:rPr>
          <w:rFonts w:ascii="Arial" w:hAnsi="Arial" w:cs="Arial"/>
          <w:sz w:val="24"/>
          <w:szCs w:val="24"/>
          <w:lang w:val="ro-RO"/>
        </w:rPr>
        <w:t xml:space="preserve"> careul sondei </w:t>
      </w:r>
      <w:r w:rsidR="00777996">
        <w:rPr>
          <w:rFonts w:ascii="Arial" w:hAnsi="Arial" w:cs="Arial"/>
          <w:sz w:val="24"/>
          <w:szCs w:val="24"/>
          <w:lang w:val="ro-RO"/>
        </w:rPr>
        <w:t>ș</w:t>
      </w:r>
      <w:r w:rsidR="00777996" w:rsidRPr="00777996">
        <w:rPr>
          <w:rFonts w:ascii="Arial" w:hAnsi="Arial" w:cs="Arial"/>
          <w:sz w:val="24"/>
          <w:szCs w:val="24"/>
          <w:lang w:val="ro-RO"/>
        </w:rPr>
        <w:t>i 840 [mp] reprezint</w:t>
      </w:r>
      <w:r w:rsidR="00777996">
        <w:rPr>
          <w:rFonts w:ascii="Arial" w:hAnsi="Arial" w:cs="Arial"/>
          <w:sz w:val="24"/>
          <w:szCs w:val="24"/>
          <w:lang w:val="ro-RO"/>
        </w:rPr>
        <w:t>ă</w:t>
      </w:r>
      <w:r w:rsidR="00777996" w:rsidRPr="00777996">
        <w:rPr>
          <w:rFonts w:ascii="Arial" w:hAnsi="Arial" w:cs="Arial"/>
          <w:sz w:val="24"/>
          <w:szCs w:val="24"/>
          <w:lang w:val="ro-RO"/>
        </w:rPr>
        <w:t xml:space="preserve"> drum de acces (din p</w:t>
      </w:r>
      <w:r w:rsidR="00777996">
        <w:rPr>
          <w:rFonts w:ascii="Arial" w:hAnsi="Arial" w:cs="Arial"/>
          <w:sz w:val="24"/>
          <w:szCs w:val="24"/>
          <w:lang w:val="ro-RO"/>
        </w:rPr>
        <w:t>ă</w:t>
      </w:r>
      <w:r w:rsidR="00777996" w:rsidRPr="00777996">
        <w:rPr>
          <w:rFonts w:ascii="Arial" w:hAnsi="Arial" w:cs="Arial"/>
          <w:sz w:val="24"/>
          <w:szCs w:val="24"/>
          <w:lang w:val="ro-RO"/>
        </w:rPr>
        <w:t>m</w:t>
      </w:r>
      <w:r w:rsidR="00777996">
        <w:rPr>
          <w:rFonts w:ascii="Arial" w:hAnsi="Arial" w:cs="Arial"/>
          <w:sz w:val="24"/>
          <w:szCs w:val="24"/>
          <w:lang w:val="ro-RO"/>
        </w:rPr>
        <w:t>â</w:t>
      </w:r>
      <w:r w:rsidR="00777996" w:rsidRPr="00777996">
        <w:rPr>
          <w:rFonts w:ascii="Arial" w:hAnsi="Arial" w:cs="Arial"/>
          <w:sz w:val="24"/>
          <w:szCs w:val="24"/>
          <w:lang w:val="ro-RO"/>
        </w:rPr>
        <w:t>nt).</w:t>
      </w:r>
      <w:r w:rsidR="0067553B">
        <w:rPr>
          <w:rFonts w:ascii="Arial" w:hAnsi="Arial" w:cs="Arial"/>
          <w:sz w:val="24"/>
          <w:szCs w:val="24"/>
          <w:lang w:val="ro-RO"/>
        </w:rPr>
        <w:t>.</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00777996">
        <w:rPr>
          <w:rFonts w:ascii="Arial" w:hAnsi="Arial" w:cs="Arial"/>
          <w:sz w:val="24"/>
          <w:szCs w:val="24"/>
          <w:lang w:val="ro-RO"/>
        </w:rPr>
        <w:t xml:space="preserve">Pe amplasament nu </w:t>
      </w:r>
      <w:r w:rsidR="00777996" w:rsidRPr="00777996">
        <w:rPr>
          <w:rFonts w:ascii="Arial" w:hAnsi="Arial" w:cs="Arial"/>
          <w:sz w:val="24"/>
          <w:szCs w:val="24"/>
          <w:lang w:val="it-IT"/>
        </w:rPr>
        <w:t>a fost constatata existen</w:t>
      </w:r>
      <w:r w:rsidR="00777996">
        <w:rPr>
          <w:rFonts w:ascii="Arial" w:hAnsi="Arial" w:cs="Arial"/>
          <w:sz w:val="24"/>
          <w:szCs w:val="24"/>
          <w:lang w:val="it-IT"/>
        </w:rPr>
        <w:t>ț</w:t>
      </w:r>
      <w:r w:rsidR="00777996" w:rsidRPr="00777996">
        <w:rPr>
          <w:rFonts w:ascii="Arial" w:hAnsi="Arial" w:cs="Arial"/>
          <w:sz w:val="24"/>
          <w:szCs w:val="24"/>
          <w:lang w:val="it-IT"/>
        </w:rPr>
        <w:t>a unor elemente de suprafa</w:t>
      </w:r>
      <w:r w:rsidR="00777996">
        <w:rPr>
          <w:rFonts w:ascii="Arial" w:hAnsi="Arial" w:cs="Arial"/>
          <w:sz w:val="24"/>
          <w:szCs w:val="24"/>
          <w:lang w:val="it-IT"/>
        </w:rPr>
        <w:t>ță</w:t>
      </w:r>
      <w:r w:rsidR="00777996" w:rsidRPr="00777996">
        <w:rPr>
          <w:rFonts w:ascii="Arial" w:hAnsi="Arial" w:cs="Arial"/>
          <w:sz w:val="24"/>
          <w:szCs w:val="24"/>
          <w:lang w:val="it-IT"/>
        </w:rPr>
        <w:t xml:space="preserve"> apar</w:t>
      </w:r>
      <w:r w:rsidR="00777996">
        <w:rPr>
          <w:rFonts w:ascii="Arial" w:hAnsi="Arial" w:cs="Arial"/>
          <w:sz w:val="24"/>
          <w:szCs w:val="24"/>
          <w:lang w:val="it-IT"/>
        </w:rPr>
        <w:t>ț</w:t>
      </w:r>
      <w:r w:rsidR="00777996" w:rsidRPr="00777996">
        <w:rPr>
          <w:rFonts w:ascii="Arial" w:hAnsi="Arial" w:cs="Arial"/>
          <w:sz w:val="24"/>
          <w:szCs w:val="24"/>
          <w:lang w:val="it-IT"/>
        </w:rPr>
        <w:t>in</w:t>
      </w:r>
      <w:r w:rsidR="00777996">
        <w:rPr>
          <w:rFonts w:ascii="Arial" w:hAnsi="Arial" w:cs="Arial"/>
          <w:sz w:val="24"/>
          <w:szCs w:val="24"/>
          <w:lang w:val="it-IT"/>
        </w:rPr>
        <w:t>â</w:t>
      </w:r>
      <w:r w:rsidR="00777996" w:rsidRPr="00777996">
        <w:rPr>
          <w:rFonts w:ascii="Arial" w:hAnsi="Arial" w:cs="Arial"/>
          <w:sz w:val="24"/>
          <w:szCs w:val="24"/>
          <w:lang w:val="it-IT"/>
        </w:rPr>
        <w:t>nd sondei</w:t>
      </w:r>
      <w:r>
        <w:rPr>
          <w:rFonts w:ascii="Arial" w:hAnsi="Arial" w:cs="Arial"/>
          <w:sz w:val="24"/>
          <w:szCs w:val="24"/>
          <w:lang w:val="it-IT"/>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777996">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w:t>
      </w:r>
      <w:r w:rsidR="00777996">
        <w:rPr>
          <w:rFonts w:ascii="Arial" w:hAnsi="Arial" w:cs="Arial"/>
          <w:b/>
          <w:i/>
          <w:sz w:val="24"/>
          <w:szCs w:val="24"/>
          <w:lang w:val="ro-RO"/>
        </w:rPr>
        <w:t>33</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77996" w:rsidRPr="00777996" w:rsidTr="00CB1696">
        <w:trPr>
          <w:trHeight w:val="340"/>
        </w:trPr>
        <w:tc>
          <w:tcPr>
            <w:tcW w:w="9345" w:type="dxa"/>
            <w:vAlign w:val="center"/>
            <w:hideMark/>
          </w:tcPr>
          <w:p w:rsidR="00777996" w:rsidRPr="00777996" w:rsidRDefault="00777996" w:rsidP="00777996">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777996">
              <w:rPr>
                <w:rFonts w:ascii="Arial" w:hAnsi="Arial" w:cs="Arial"/>
                <w:bCs/>
                <w:iCs/>
                <w:sz w:val="24"/>
                <w:szCs w:val="24"/>
              </w:rPr>
              <w:t>Suprafața</w:t>
            </w:r>
            <w:proofErr w:type="spellEnd"/>
            <w:r w:rsidRPr="00777996">
              <w:rPr>
                <w:rFonts w:ascii="Arial" w:hAnsi="Arial" w:cs="Arial"/>
                <w:bCs/>
                <w:iCs/>
                <w:sz w:val="24"/>
                <w:szCs w:val="24"/>
              </w:rPr>
              <w:t xml:space="preserve"> de </w:t>
            </w:r>
            <w:proofErr w:type="spellStart"/>
            <w:r w:rsidRPr="00777996">
              <w:rPr>
                <w:rFonts w:ascii="Arial" w:hAnsi="Arial" w:cs="Arial"/>
                <w:bCs/>
                <w:iCs/>
                <w:sz w:val="24"/>
                <w:szCs w:val="24"/>
              </w:rPr>
              <w:t>excavare</w:t>
            </w:r>
            <w:proofErr w:type="spellEnd"/>
            <w:r w:rsidRPr="00777996">
              <w:rPr>
                <w:rFonts w:ascii="Arial" w:hAnsi="Arial" w:cs="Arial"/>
                <w:bCs/>
                <w:iCs/>
                <w:sz w:val="24"/>
                <w:szCs w:val="24"/>
              </w:rPr>
              <w:t xml:space="preserve"> </w:t>
            </w:r>
            <w:proofErr w:type="spellStart"/>
            <w:r w:rsidRPr="00777996">
              <w:rPr>
                <w:rFonts w:ascii="Arial" w:hAnsi="Arial" w:cs="Arial"/>
                <w:bCs/>
                <w:iCs/>
                <w:sz w:val="24"/>
                <w:szCs w:val="24"/>
              </w:rPr>
              <w:t>în</w:t>
            </w:r>
            <w:proofErr w:type="spellEnd"/>
            <w:r w:rsidRPr="00777996">
              <w:rPr>
                <w:rFonts w:ascii="Arial" w:hAnsi="Arial" w:cs="Arial"/>
                <w:bCs/>
                <w:iCs/>
                <w:sz w:val="24"/>
                <w:szCs w:val="24"/>
              </w:rPr>
              <w:t xml:space="preserve"> zona </w:t>
            </w:r>
            <w:proofErr w:type="spellStart"/>
            <w:r w:rsidRPr="00777996">
              <w:rPr>
                <w:rFonts w:ascii="Arial" w:hAnsi="Arial" w:cs="Arial"/>
                <w:bCs/>
                <w:iCs/>
                <w:sz w:val="24"/>
                <w:szCs w:val="24"/>
              </w:rPr>
              <w:t>forajelor</w:t>
            </w:r>
            <w:proofErr w:type="spellEnd"/>
            <w:r w:rsidRPr="00777996">
              <w:rPr>
                <w:rFonts w:ascii="Arial" w:hAnsi="Arial" w:cs="Arial"/>
                <w:bCs/>
                <w:iCs/>
                <w:sz w:val="24"/>
                <w:szCs w:val="24"/>
              </w:rPr>
              <w:t xml:space="preserve"> </w:t>
            </w:r>
            <w:r w:rsidRPr="00777996">
              <w:rPr>
                <w:rFonts w:ascii="Arial" w:hAnsi="Arial" w:cs="Arial"/>
                <w:b/>
                <w:bCs/>
                <w:iCs/>
                <w:sz w:val="24"/>
                <w:szCs w:val="24"/>
              </w:rPr>
              <w:t xml:space="preserve">P3, P4 </w:t>
            </w:r>
            <w:proofErr w:type="spellStart"/>
            <w:r w:rsidRPr="00777996">
              <w:rPr>
                <w:rFonts w:ascii="Arial" w:hAnsi="Arial" w:cs="Arial"/>
                <w:b/>
                <w:bCs/>
                <w:iCs/>
                <w:sz w:val="24"/>
                <w:szCs w:val="24"/>
              </w:rPr>
              <w:t>si</w:t>
            </w:r>
            <w:proofErr w:type="spellEnd"/>
            <w:r w:rsidRPr="00777996">
              <w:rPr>
                <w:rFonts w:ascii="Arial" w:hAnsi="Arial" w:cs="Arial"/>
                <w:b/>
                <w:bCs/>
                <w:iCs/>
                <w:sz w:val="24"/>
                <w:szCs w:val="24"/>
              </w:rPr>
              <w:t xml:space="preserve"> P5</w:t>
            </w:r>
            <w:r w:rsidRPr="00777996">
              <w:rPr>
                <w:rFonts w:ascii="Arial" w:hAnsi="Arial" w:cs="Arial"/>
                <w:bCs/>
                <w:iCs/>
                <w:sz w:val="24"/>
                <w:szCs w:val="24"/>
              </w:rPr>
              <w:t>: 168.00[</w:t>
            </w:r>
            <w:proofErr w:type="spellStart"/>
            <w:r w:rsidRPr="00777996">
              <w:rPr>
                <w:rFonts w:ascii="Arial" w:hAnsi="Arial" w:cs="Arial"/>
                <w:bCs/>
                <w:iCs/>
                <w:sz w:val="24"/>
                <w:szCs w:val="24"/>
              </w:rPr>
              <w:t>mp</w:t>
            </w:r>
            <w:proofErr w:type="spellEnd"/>
            <w:r w:rsidRPr="00777996">
              <w:rPr>
                <w:rFonts w:ascii="Arial" w:hAnsi="Arial" w:cs="Arial"/>
                <w:bCs/>
                <w:iCs/>
                <w:sz w:val="24"/>
                <w:szCs w:val="24"/>
              </w:rPr>
              <w:t xml:space="preserve">] – </w:t>
            </w:r>
            <w:proofErr w:type="spellStart"/>
            <w:r w:rsidRPr="00777996">
              <w:rPr>
                <w:rFonts w:ascii="Arial" w:hAnsi="Arial" w:cs="Arial"/>
                <w:bCs/>
                <w:iCs/>
                <w:sz w:val="24"/>
                <w:szCs w:val="24"/>
              </w:rPr>
              <w:t>adâncime</w:t>
            </w:r>
            <w:proofErr w:type="spellEnd"/>
            <w:r w:rsidRPr="00777996">
              <w:rPr>
                <w:rFonts w:ascii="Arial" w:hAnsi="Arial" w:cs="Arial"/>
                <w:bCs/>
                <w:iCs/>
                <w:sz w:val="24"/>
                <w:szCs w:val="24"/>
              </w:rPr>
              <w:t xml:space="preserve"> de </w:t>
            </w:r>
            <w:proofErr w:type="spellStart"/>
            <w:r w:rsidRPr="00777996">
              <w:rPr>
                <w:rFonts w:ascii="Arial" w:hAnsi="Arial" w:cs="Arial"/>
                <w:bCs/>
                <w:iCs/>
                <w:sz w:val="24"/>
                <w:szCs w:val="24"/>
              </w:rPr>
              <w:t>excavare</w:t>
            </w:r>
            <w:proofErr w:type="spellEnd"/>
            <w:r w:rsidRPr="00777996">
              <w:rPr>
                <w:rFonts w:ascii="Arial" w:hAnsi="Arial" w:cs="Arial"/>
                <w:bCs/>
                <w:iCs/>
                <w:sz w:val="24"/>
                <w:szCs w:val="24"/>
              </w:rPr>
              <w:t xml:space="preserve"> 0.40[m]; </w:t>
            </w:r>
            <w:proofErr w:type="spellStart"/>
            <w:r w:rsidRPr="00777996">
              <w:rPr>
                <w:rFonts w:ascii="Arial" w:hAnsi="Arial" w:cs="Arial"/>
                <w:bCs/>
                <w:iCs/>
                <w:sz w:val="24"/>
                <w:szCs w:val="24"/>
              </w:rPr>
              <w:t>rezulta</w:t>
            </w:r>
            <w:proofErr w:type="spellEnd"/>
            <w:r w:rsidRPr="00777996">
              <w:rPr>
                <w:rFonts w:ascii="Arial" w:hAnsi="Arial" w:cs="Arial"/>
                <w:bCs/>
                <w:iCs/>
                <w:sz w:val="24"/>
                <w:szCs w:val="24"/>
              </w:rPr>
              <w:t xml:space="preserve"> </w:t>
            </w:r>
            <w:proofErr w:type="gramStart"/>
            <w:r w:rsidRPr="00777996">
              <w:rPr>
                <w:rFonts w:ascii="Arial" w:hAnsi="Arial" w:cs="Arial"/>
                <w:bCs/>
                <w:iCs/>
                <w:sz w:val="24"/>
                <w:szCs w:val="24"/>
              </w:rPr>
              <w:t>un</w:t>
            </w:r>
            <w:proofErr w:type="gramEnd"/>
            <w:r w:rsidRPr="00777996">
              <w:rPr>
                <w:rFonts w:ascii="Arial" w:hAnsi="Arial" w:cs="Arial"/>
                <w:bCs/>
                <w:iCs/>
                <w:sz w:val="24"/>
                <w:szCs w:val="24"/>
              </w:rPr>
              <w:t xml:space="preserve"> </w:t>
            </w:r>
            <w:proofErr w:type="spellStart"/>
            <w:r w:rsidRPr="00777996">
              <w:rPr>
                <w:rFonts w:ascii="Arial" w:hAnsi="Arial" w:cs="Arial"/>
                <w:bCs/>
                <w:iCs/>
                <w:sz w:val="24"/>
                <w:szCs w:val="24"/>
              </w:rPr>
              <w:t>volum</w:t>
            </w:r>
            <w:proofErr w:type="spellEnd"/>
            <w:r w:rsidRPr="00777996">
              <w:rPr>
                <w:rFonts w:ascii="Arial" w:hAnsi="Arial" w:cs="Arial"/>
                <w:bCs/>
                <w:iCs/>
                <w:sz w:val="24"/>
                <w:szCs w:val="24"/>
              </w:rPr>
              <w:t xml:space="preserve"> de sol </w:t>
            </w:r>
            <w:proofErr w:type="spellStart"/>
            <w:r w:rsidRPr="00777996">
              <w:rPr>
                <w:rFonts w:ascii="Arial" w:hAnsi="Arial" w:cs="Arial"/>
                <w:bCs/>
                <w:iCs/>
                <w:sz w:val="24"/>
                <w:szCs w:val="24"/>
              </w:rPr>
              <w:t>contaminat</w:t>
            </w:r>
            <w:proofErr w:type="spellEnd"/>
            <w:r w:rsidRPr="00777996">
              <w:rPr>
                <w:rFonts w:ascii="Arial" w:hAnsi="Arial" w:cs="Arial"/>
                <w:bCs/>
                <w:iCs/>
                <w:sz w:val="24"/>
                <w:szCs w:val="24"/>
              </w:rPr>
              <w:t xml:space="preserve"> de </w:t>
            </w:r>
            <w:r w:rsidRPr="00777996">
              <w:rPr>
                <w:rFonts w:ascii="Arial" w:hAnsi="Arial" w:cs="Arial"/>
                <w:b/>
                <w:bCs/>
                <w:iCs/>
                <w:sz w:val="24"/>
                <w:szCs w:val="24"/>
              </w:rPr>
              <w:t>V</w:t>
            </w:r>
            <w:r w:rsidRPr="00777996">
              <w:rPr>
                <w:rFonts w:ascii="Arial" w:hAnsi="Arial" w:cs="Arial"/>
                <w:b/>
                <w:bCs/>
                <w:iCs/>
                <w:sz w:val="24"/>
                <w:szCs w:val="24"/>
                <w:vertAlign w:val="subscript"/>
              </w:rPr>
              <w:t>s</w:t>
            </w:r>
            <w:r w:rsidRPr="00777996">
              <w:rPr>
                <w:rFonts w:ascii="Arial" w:hAnsi="Arial" w:cs="Arial"/>
                <w:bCs/>
                <w:iCs/>
                <w:sz w:val="24"/>
                <w:szCs w:val="24"/>
              </w:rPr>
              <w:t>= 168.00[</w:t>
            </w:r>
            <w:proofErr w:type="spellStart"/>
            <w:r w:rsidRPr="00777996">
              <w:rPr>
                <w:rFonts w:ascii="Arial" w:hAnsi="Arial" w:cs="Arial"/>
                <w:bCs/>
                <w:iCs/>
                <w:sz w:val="24"/>
                <w:szCs w:val="24"/>
              </w:rPr>
              <w:t>mp</w:t>
            </w:r>
            <w:proofErr w:type="spellEnd"/>
            <w:r w:rsidRPr="00777996">
              <w:rPr>
                <w:rFonts w:ascii="Arial" w:hAnsi="Arial" w:cs="Arial"/>
                <w:bCs/>
                <w:iCs/>
                <w:sz w:val="24"/>
                <w:szCs w:val="24"/>
              </w:rPr>
              <w:t xml:space="preserve">] x 0.4[m] = </w:t>
            </w:r>
            <w:r w:rsidRPr="00777996">
              <w:rPr>
                <w:rFonts w:ascii="Arial" w:hAnsi="Arial" w:cs="Arial"/>
                <w:b/>
                <w:bCs/>
                <w:iCs/>
                <w:sz w:val="24"/>
                <w:szCs w:val="24"/>
              </w:rPr>
              <w:t>68[mc].</w:t>
            </w:r>
            <w:r w:rsidRPr="00777996">
              <w:rPr>
                <w:rFonts w:ascii="Arial" w:hAnsi="Arial" w:cs="Arial"/>
                <w:bCs/>
                <w:iCs/>
                <w:sz w:val="24"/>
                <w:szCs w:val="24"/>
              </w:rPr>
              <w:t xml:space="preserve"> </w:t>
            </w:r>
          </w:p>
        </w:tc>
      </w:tr>
      <w:tr w:rsidR="00777996" w:rsidRPr="00777996" w:rsidTr="00CB1696">
        <w:trPr>
          <w:trHeight w:val="340"/>
        </w:trPr>
        <w:tc>
          <w:tcPr>
            <w:tcW w:w="9345" w:type="dxa"/>
            <w:vAlign w:val="center"/>
            <w:hideMark/>
          </w:tcPr>
          <w:p w:rsidR="00777996" w:rsidRPr="00777996" w:rsidRDefault="00777996" w:rsidP="00777996">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777996">
              <w:rPr>
                <w:rFonts w:ascii="Arial" w:hAnsi="Arial" w:cs="Arial"/>
                <w:bCs/>
                <w:iCs/>
                <w:sz w:val="24"/>
                <w:szCs w:val="24"/>
              </w:rPr>
              <w:t>Suprafața</w:t>
            </w:r>
            <w:proofErr w:type="spellEnd"/>
            <w:r w:rsidRPr="00777996">
              <w:rPr>
                <w:rFonts w:ascii="Arial" w:hAnsi="Arial" w:cs="Arial"/>
                <w:bCs/>
                <w:iCs/>
                <w:sz w:val="24"/>
                <w:szCs w:val="24"/>
              </w:rPr>
              <w:t xml:space="preserve"> de </w:t>
            </w:r>
            <w:proofErr w:type="spellStart"/>
            <w:r w:rsidRPr="00777996">
              <w:rPr>
                <w:rFonts w:ascii="Arial" w:hAnsi="Arial" w:cs="Arial"/>
                <w:bCs/>
                <w:iCs/>
                <w:sz w:val="24"/>
                <w:szCs w:val="24"/>
              </w:rPr>
              <w:t>excavare</w:t>
            </w:r>
            <w:proofErr w:type="spellEnd"/>
            <w:r w:rsidRPr="00777996">
              <w:rPr>
                <w:rFonts w:ascii="Arial" w:hAnsi="Arial" w:cs="Arial"/>
                <w:bCs/>
                <w:iCs/>
                <w:sz w:val="24"/>
                <w:szCs w:val="24"/>
              </w:rPr>
              <w:t xml:space="preserve"> </w:t>
            </w:r>
            <w:proofErr w:type="spellStart"/>
            <w:r w:rsidRPr="00777996">
              <w:rPr>
                <w:rFonts w:ascii="Arial" w:hAnsi="Arial" w:cs="Arial"/>
                <w:bCs/>
                <w:iCs/>
                <w:sz w:val="24"/>
                <w:szCs w:val="24"/>
              </w:rPr>
              <w:t>în</w:t>
            </w:r>
            <w:proofErr w:type="spellEnd"/>
            <w:r w:rsidRPr="00777996">
              <w:rPr>
                <w:rFonts w:ascii="Arial" w:hAnsi="Arial" w:cs="Arial"/>
                <w:bCs/>
                <w:iCs/>
                <w:sz w:val="24"/>
                <w:szCs w:val="24"/>
              </w:rPr>
              <w:t xml:space="preserve"> zona </w:t>
            </w:r>
            <w:proofErr w:type="spellStart"/>
            <w:r w:rsidRPr="00777996">
              <w:rPr>
                <w:rFonts w:ascii="Arial" w:hAnsi="Arial" w:cs="Arial"/>
                <w:bCs/>
                <w:iCs/>
                <w:sz w:val="24"/>
                <w:szCs w:val="24"/>
              </w:rPr>
              <w:t>forajului</w:t>
            </w:r>
            <w:proofErr w:type="spellEnd"/>
            <w:r w:rsidRPr="00777996">
              <w:rPr>
                <w:rFonts w:ascii="Arial" w:hAnsi="Arial" w:cs="Arial"/>
                <w:bCs/>
                <w:iCs/>
                <w:sz w:val="24"/>
                <w:szCs w:val="24"/>
              </w:rPr>
              <w:t xml:space="preserve"> </w:t>
            </w:r>
            <w:r w:rsidRPr="00777996">
              <w:rPr>
                <w:rFonts w:ascii="Arial" w:hAnsi="Arial" w:cs="Arial"/>
                <w:b/>
                <w:bCs/>
                <w:iCs/>
                <w:sz w:val="24"/>
                <w:szCs w:val="24"/>
              </w:rPr>
              <w:t>P2</w:t>
            </w:r>
            <w:r w:rsidRPr="00777996">
              <w:rPr>
                <w:rFonts w:ascii="Arial" w:hAnsi="Arial" w:cs="Arial"/>
                <w:bCs/>
                <w:iCs/>
                <w:sz w:val="24"/>
                <w:szCs w:val="24"/>
              </w:rPr>
              <w:t>: 30.00[</w:t>
            </w:r>
            <w:proofErr w:type="spellStart"/>
            <w:r w:rsidRPr="00777996">
              <w:rPr>
                <w:rFonts w:ascii="Arial" w:hAnsi="Arial" w:cs="Arial"/>
                <w:bCs/>
                <w:iCs/>
                <w:sz w:val="24"/>
                <w:szCs w:val="24"/>
              </w:rPr>
              <w:t>mp</w:t>
            </w:r>
            <w:proofErr w:type="spellEnd"/>
            <w:r w:rsidRPr="00777996">
              <w:rPr>
                <w:rFonts w:ascii="Arial" w:hAnsi="Arial" w:cs="Arial"/>
                <w:bCs/>
                <w:iCs/>
                <w:sz w:val="24"/>
                <w:szCs w:val="24"/>
              </w:rPr>
              <w:t xml:space="preserve">] – </w:t>
            </w:r>
            <w:proofErr w:type="spellStart"/>
            <w:r w:rsidRPr="00777996">
              <w:rPr>
                <w:rFonts w:ascii="Arial" w:hAnsi="Arial" w:cs="Arial"/>
                <w:bCs/>
                <w:iCs/>
                <w:sz w:val="24"/>
                <w:szCs w:val="24"/>
              </w:rPr>
              <w:t>adâncime</w:t>
            </w:r>
            <w:proofErr w:type="spellEnd"/>
            <w:r w:rsidRPr="00777996">
              <w:rPr>
                <w:rFonts w:ascii="Arial" w:hAnsi="Arial" w:cs="Arial"/>
                <w:bCs/>
                <w:iCs/>
                <w:sz w:val="24"/>
                <w:szCs w:val="24"/>
              </w:rPr>
              <w:t xml:space="preserve"> de </w:t>
            </w:r>
            <w:proofErr w:type="spellStart"/>
            <w:r w:rsidRPr="00777996">
              <w:rPr>
                <w:rFonts w:ascii="Arial" w:hAnsi="Arial" w:cs="Arial"/>
                <w:bCs/>
                <w:iCs/>
                <w:sz w:val="24"/>
                <w:szCs w:val="24"/>
              </w:rPr>
              <w:t>excavare</w:t>
            </w:r>
            <w:proofErr w:type="spellEnd"/>
            <w:r w:rsidRPr="00777996">
              <w:rPr>
                <w:rFonts w:ascii="Arial" w:hAnsi="Arial" w:cs="Arial"/>
                <w:bCs/>
                <w:iCs/>
                <w:sz w:val="24"/>
                <w:szCs w:val="24"/>
              </w:rPr>
              <w:t xml:space="preserve"> 0.60[m]; </w:t>
            </w:r>
            <w:proofErr w:type="spellStart"/>
            <w:r w:rsidRPr="00777996">
              <w:rPr>
                <w:rFonts w:ascii="Arial" w:hAnsi="Arial" w:cs="Arial"/>
                <w:bCs/>
                <w:iCs/>
                <w:sz w:val="24"/>
                <w:szCs w:val="24"/>
              </w:rPr>
              <w:t>rezulta</w:t>
            </w:r>
            <w:proofErr w:type="spellEnd"/>
            <w:r w:rsidRPr="00777996">
              <w:rPr>
                <w:rFonts w:ascii="Arial" w:hAnsi="Arial" w:cs="Arial"/>
                <w:bCs/>
                <w:iCs/>
                <w:sz w:val="24"/>
                <w:szCs w:val="24"/>
              </w:rPr>
              <w:t xml:space="preserve"> </w:t>
            </w:r>
            <w:proofErr w:type="gramStart"/>
            <w:r w:rsidRPr="00777996">
              <w:rPr>
                <w:rFonts w:ascii="Arial" w:hAnsi="Arial" w:cs="Arial"/>
                <w:bCs/>
                <w:iCs/>
                <w:sz w:val="24"/>
                <w:szCs w:val="24"/>
              </w:rPr>
              <w:t>un</w:t>
            </w:r>
            <w:proofErr w:type="gramEnd"/>
            <w:r w:rsidRPr="00777996">
              <w:rPr>
                <w:rFonts w:ascii="Arial" w:hAnsi="Arial" w:cs="Arial"/>
                <w:bCs/>
                <w:iCs/>
                <w:sz w:val="24"/>
                <w:szCs w:val="24"/>
              </w:rPr>
              <w:t xml:space="preserve"> </w:t>
            </w:r>
            <w:proofErr w:type="spellStart"/>
            <w:r w:rsidRPr="00777996">
              <w:rPr>
                <w:rFonts w:ascii="Arial" w:hAnsi="Arial" w:cs="Arial"/>
                <w:bCs/>
                <w:iCs/>
                <w:sz w:val="24"/>
                <w:szCs w:val="24"/>
              </w:rPr>
              <w:t>volum</w:t>
            </w:r>
            <w:proofErr w:type="spellEnd"/>
            <w:r w:rsidRPr="00777996">
              <w:rPr>
                <w:rFonts w:ascii="Arial" w:hAnsi="Arial" w:cs="Arial"/>
                <w:bCs/>
                <w:iCs/>
                <w:sz w:val="24"/>
                <w:szCs w:val="24"/>
              </w:rPr>
              <w:t xml:space="preserve"> de sol </w:t>
            </w:r>
            <w:proofErr w:type="spellStart"/>
            <w:r w:rsidRPr="00777996">
              <w:rPr>
                <w:rFonts w:ascii="Arial" w:hAnsi="Arial" w:cs="Arial"/>
                <w:bCs/>
                <w:iCs/>
                <w:sz w:val="24"/>
                <w:szCs w:val="24"/>
              </w:rPr>
              <w:t>contaminat</w:t>
            </w:r>
            <w:proofErr w:type="spellEnd"/>
            <w:r w:rsidRPr="00777996">
              <w:rPr>
                <w:rFonts w:ascii="Arial" w:hAnsi="Arial" w:cs="Arial"/>
                <w:bCs/>
                <w:iCs/>
                <w:sz w:val="24"/>
                <w:szCs w:val="24"/>
              </w:rPr>
              <w:t xml:space="preserve"> de </w:t>
            </w:r>
            <w:r w:rsidRPr="00777996">
              <w:rPr>
                <w:rFonts w:ascii="Arial" w:hAnsi="Arial" w:cs="Arial"/>
                <w:b/>
                <w:bCs/>
                <w:iCs/>
                <w:sz w:val="24"/>
                <w:szCs w:val="24"/>
              </w:rPr>
              <w:t>V</w:t>
            </w:r>
            <w:r w:rsidRPr="00777996">
              <w:rPr>
                <w:rFonts w:ascii="Arial" w:hAnsi="Arial" w:cs="Arial"/>
                <w:b/>
                <w:bCs/>
                <w:iCs/>
                <w:sz w:val="24"/>
                <w:szCs w:val="24"/>
                <w:vertAlign w:val="subscript"/>
              </w:rPr>
              <w:t>s</w:t>
            </w:r>
            <w:r w:rsidRPr="00777996">
              <w:rPr>
                <w:rFonts w:ascii="Arial" w:hAnsi="Arial" w:cs="Arial"/>
                <w:bCs/>
                <w:iCs/>
                <w:sz w:val="24"/>
                <w:szCs w:val="24"/>
              </w:rPr>
              <w:t>= 30.00[</w:t>
            </w:r>
            <w:proofErr w:type="spellStart"/>
            <w:r w:rsidRPr="00777996">
              <w:rPr>
                <w:rFonts w:ascii="Arial" w:hAnsi="Arial" w:cs="Arial"/>
                <w:bCs/>
                <w:iCs/>
                <w:sz w:val="24"/>
                <w:szCs w:val="24"/>
              </w:rPr>
              <w:t>mp</w:t>
            </w:r>
            <w:proofErr w:type="spellEnd"/>
            <w:r w:rsidRPr="00777996">
              <w:rPr>
                <w:rFonts w:ascii="Arial" w:hAnsi="Arial" w:cs="Arial"/>
                <w:bCs/>
                <w:iCs/>
                <w:sz w:val="24"/>
                <w:szCs w:val="24"/>
              </w:rPr>
              <w:t xml:space="preserve">] x 0.6[m] = </w:t>
            </w:r>
            <w:r w:rsidRPr="00777996">
              <w:rPr>
                <w:rFonts w:ascii="Arial" w:hAnsi="Arial" w:cs="Arial"/>
                <w:b/>
                <w:bCs/>
                <w:iCs/>
                <w:sz w:val="24"/>
                <w:szCs w:val="24"/>
              </w:rPr>
              <w:t>18[mc].</w:t>
            </w:r>
          </w:p>
          <w:p w:rsidR="00777996" w:rsidRPr="00777996" w:rsidRDefault="00777996" w:rsidP="00777996">
            <w:pPr>
              <w:autoSpaceDE w:val="0"/>
              <w:autoSpaceDN w:val="0"/>
              <w:adjustRightInd w:val="0"/>
              <w:spacing w:after="0" w:line="240" w:lineRule="auto"/>
              <w:ind w:left="720"/>
              <w:jc w:val="both"/>
              <w:rPr>
                <w:rFonts w:ascii="Arial" w:hAnsi="Arial" w:cs="Arial"/>
                <w:bCs/>
                <w:iCs/>
                <w:sz w:val="24"/>
                <w:szCs w:val="24"/>
              </w:rPr>
            </w:pPr>
          </w:p>
        </w:tc>
      </w:tr>
    </w:tbl>
    <w:p w:rsidR="00777996" w:rsidRPr="00777996" w:rsidRDefault="00777996" w:rsidP="00777996">
      <w:pPr>
        <w:autoSpaceDE w:val="0"/>
        <w:autoSpaceDN w:val="0"/>
        <w:adjustRightInd w:val="0"/>
        <w:spacing w:after="0" w:line="240" w:lineRule="auto"/>
        <w:jc w:val="both"/>
        <w:rPr>
          <w:rFonts w:ascii="Arial" w:hAnsi="Arial" w:cs="Arial"/>
          <w:b/>
          <w:bCs/>
          <w:iCs/>
          <w:sz w:val="24"/>
          <w:szCs w:val="24"/>
        </w:rPr>
      </w:pPr>
      <w:proofErr w:type="spellStart"/>
      <w:r w:rsidRPr="00777996">
        <w:rPr>
          <w:rFonts w:ascii="Arial" w:hAnsi="Arial" w:cs="Arial"/>
          <w:b/>
          <w:bCs/>
          <w:iCs/>
          <w:sz w:val="24"/>
          <w:szCs w:val="24"/>
        </w:rPr>
        <w:t>Volum</w:t>
      </w:r>
      <w:proofErr w:type="spellEnd"/>
      <w:r w:rsidRPr="00777996">
        <w:rPr>
          <w:rFonts w:ascii="Arial" w:hAnsi="Arial" w:cs="Arial"/>
          <w:b/>
          <w:bCs/>
          <w:iCs/>
          <w:sz w:val="24"/>
          <w:szCs w:val="24"/>
        </w:rPr>
        <w:t xml:space="preserve"> total de sol </w:t>
      </w:r>
      <w:proofErr w:type="spellStart"/>
      <w:r w:rsidRPr="00777996">
        <w:rPr>
          <w:rFonts w:ascii="Arial" w:hAnsi="Arial" w:cs="Arial"/>
          <w:b/>
          <w:bCs/>
          <w:iCs/>
          <w:sz w:val="24"/>
          <w:szCs w:val="24"/>
        </w:rPr>
        <w:t>estimat</w:t>
      </w:r>
      <w:proofErr w:type="spellEnd"/>
      <w:r w:rsidRPr="00777996">
        <w:rPr>
          <w:rFonts w:ascii="Arial" w:hAnsi="Arial" w:cs="Arial"/>
          <w:b/>
          <w:bCs/>
          <w:iCs/>
          <w:sz w:val="24"/>
          <w:szCs w:val="24"/>
        </w:rPr>
        <w:t xml:space="preserve"> </w:t>
      </w:r>
      <w:proofErr w:type="spellStart"/>
      <w:r w:rsidRPr="00777996">
        <w:rPr>
          <w:rFonts w:ascii="Arial" w:hAnsi="Arial" w:cs="Arial"/>
          <w:b/>
          <w:bCs/>
          <w:iCs/>
          <w:sz w:val="24"/>
          <w:szCs w:val="24"/>
        </w:rPr>
        <w:t>contaminat</w:t>
      </w:r>
      <w:proofErr w:type="spellEnd"/>
      <w:r w:rsidRPr="00777996">
        <w:rPr>
          <w:rFonts w:ascii="Arial" w:hAnsi="Arial" w:cs="Arial"/>
          <w:b/>
          <w:bCs/>
          <w:iCs/>
          <w:sz w:val="24"/>
          <w:szCs w:val="24"/>
        </w:rPr>
        <w:t>: 86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Default="0021328F"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777996" w:rsidRPr="0060749F" w:rsidTr="0077799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996" w:rsidRPr="0060749F" w:rsidRDefault="00777996" w:rsidP="00CB169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996" w:rsidRPr="00777996" w:rsidRDefault="00777996" w:rsidP="00777996">
            <w:pPr>
              <w:spacing w:after="0" w:line="240" w:lineRule="auto"/>
              <w:jc w:val="both"/>
              <w:rPr>
                <w:rFonts w:asciiTheme="minorHAnsi" w:hAnsiTheme="minorHAnsi" w:cstheme="minorHAnsi"/>
                <w:sz w:val="20"/>
                <w:szCs w:val="20"/>
              </w:rPr>
            </w:pPr>
            <w:proofErr w:type="spellStart"/>
            <w:r w:rsidRPr="00777996">
              <w:rPr>
                <w:rFonts w:asciiTheme="minorHAnsi" w:hAnsiTheme="minorHAnsi" w:cstheme="minorHAnsi"/>
                <w:sz w:val="20"/>
                <w:szCs w:val="20"/>
              </w:rPr>
              <w:t>Pământ</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și</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pietre</w:t>
            </w:r>
            <w:proofErr w:type="spellEnd"/>
            <w:r w:rsidRPr="00777996">
              <w:rPr>
                <w:rFonts w:asciiTheme="minorHAnsi" w:hAnsiTheme="minorHAnsi" w:cstheme="minorHAnsi"/>
                <w:sz w:val="20"/>
                <w:szCs w:val="20"/>
              </w:rPr>
              <w:t xml:space="preserve"> cu </w:t>
            </w:r>
            <w:proofErr w:type="spellStart"/>
            <w:r w:rsidRPr="00777996">
              <w:rPr>
                <w:rFonts w:asciiTheme="minorHAnsi" w:hAnsiTheme="minorHAnsi" w:cstheme="minorHAnsi"/>
                <w:sz w:val="20"/>
                <w:szCs w:val="20"/>
              </w:rPr>
              <w:t>conținut</w:t>
            </w:r>
            <w:proofErr w:type="spellEnd"/>
            <w:r w:rsidRPr="00777996">
              <w:rPr>
                <w:rFonts w:asciiTheme="minorHAnsi" w:hAnsiTheme="minorHAnsi" w:cstheme="minorHAnsi"/>
                <w:sz w:val="20"/>
                <w:szCs w:val="20"/>
              </w:rPr>
              <w:t xml:space="preserve"> de </w:t>
            </w:r>
            <w:proofErr w:type="spellStart"/>
            <w:r w:rsidRPr="00777996">
              <w:rPr>
                <w:rFonts w:asciiTheme="minorHAnsi" w:hAnsiTheme="minorHAnsi" w:cstheme="minorHAnsi"/>
                <w:sz w:val="20"/>
                <w:szCs w:val="20"/>
              </w:rPr>
              <w:t>substanțe</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996" w:rsidRPr="00777996" w:rsidRDefault="00777996" w:rsidP="00777996">
            <w:pPr>
              <w:spacing w:after="0" w:line="240" w:lineRule="auto"/>
              <w:jc w:val="both"/>
              <w:rPr>
                <w:rFonts w:asciiTheme="minorHAnsi" w:hAnsiTheme="minorHAnsi" w:cstheme="minorHAnsi"/>
                <w:sz w:val="20"/>
                <w:szCs w:val="20"/>
              </w:rPr>
            </w:pPr>
            <w:r w:rsidRPr="00777996">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777996" w:rsidRPr="00777996" w:rsidRDefault="00777996" w:rsidP="00777996">
            <w:pPr>
              <w:spacing w:after="0" w:line="240" w:lineRule="auto"/>
              <w:jc w:val="both"/>
              <w:rPr>
                <w:rFonts w:asciiTheme="minorHAnsi" w:hAnsiTheme="minorHAnsi" w:cstheme="minorHAnsi"/>
                <w:sz w:val="20"/>
                <w:szCs w:val="20"/>
              </w:rPr>
            </w:pPr>
            <w:proofErr w:type="spellStart"/>
            <w:r w:rsidRPr="00777996">
              <w:rPr>
                <w:rFonts w:asciiTheme="minorHAnsi" w:hAnsiTheme="minorHAnsi" w:cstheme="minorHAnsi"/>
                <w:sz w:val="20"/>
                <w:szCs w:val="20"/>
              </w:rPr>
              <w:t>Pământ</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și</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pietre</w:t>
            </w:r>
            <w:proofErr w:type="spellEnd"/>
            <w:r w:rsidRPr="00777996">
              <w:rPr>
                <w:rFonts w:asciiTheme="minorHAnsi" w:hAnsiTheme="minorHAnsi" w:cstheme="minorHAnsi"/>
                <w:sz w:val="20"/>
                <w:szCs w:val="20"/>
              </w:rPr>
              <w:t xml:space="preserve"> cu </w:t>
            </w:r>
            <w:proofErr w:type="spellStart"/>
            <w:r w:rsidRPr="00777996">
              <w:rPr>
                <w:rFonts w:asciiTheme="minorHAnsi" w:hAnsiTheme="minorHAnsi" w:cstheme="minorHAnsi"/>
                <w:sz w:val="20"/>
                <w:szCs w:val="20"/>
              </w:rPr>
              <w:t>conținut</w:t>
            </w:r>
            <w:proofErr w:type="spellEnd"/>
            <w:r w:rsidRPr="00777996">
              <w:rPr>
                <w:rFonts w:asciiTheme="minorHAnsi" w:hAnsiTheme="minorHAnsi" w:cstheme="minorHAnsi"/>
                <w:sz w:val="20"/>
                <w:szCs w:val="20"/>
              </w:rPr>
              <w:t xml:space="preserve"> de </w:t>
            </w:r>
            <w:proofErr w:type="spellStart"/>
            <w:r w:rsidRPr="00777996">
              <w:rPr>
                <w:rFonts w:asciiTheme="minorHAnsi" w:hAnsiTheme="minorHAnsi" w:cstheme="minorHAnsi"/>
                <w:sz w:val="20"/>
                <w:szCs w:val="20"/>
              </w:rPr>
              <w:t>substanțe</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996" w:rsidRPr="00777996" w:rsidRDefault="00777996" w:rsidP="00777996">
            <w:pPr>
              <w:spacing w:after="0" w:line="240" w:lineRule="auto"/>
              <w:jc w:val="both"/>
              <w:rPr>
                <w:rFonts w:asciiTheme="minorHAnsi" w:hAnsiTheme="minorHAnsi" w:cstheme="minorHAnsi"/>
                <w:sz w:val="20"/>
                <w:szCs w:val="20"/>
              </w:rPr>
            </w:pPr>
            <w:r w:rsidRPr="00777996">
              <w:rPr>
                <w:rFonts w:asciiTheme="minorHAnsi" w:hAnsiTheme="minorHAnsi" w:cstheme="minorHAnsi"/>
                <w:sz w:val="20"/>
                <w:szCs w:val="20"/>
              </w:rPr>
              <w:t xml:space="preserve">Se </w:t>
            </w:r>
            <w:proofErr w:type="spellStart"/>
            <w:r w:rsidRPr="00777996">
              <w:rPr>
                <w:rFonts w:asciiTheme="minorHAnsi" w:hAnsiTheme="minorHAnsi" w:cstheme="minorHAnsi"/>
                <w:sz w:val="20"/>
                <w:szCs w:val="20"/>
              </w:rPr>
              <w:t>vor</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preda</w:t>
            </w:r>
            <w:proofErr w:type="spellEnd"/>
            <w:r w:rsidRPr="00777996">
              <w:rPr>
                <w:rFonts w:asciiTheme="minorHAnsi" w:hAnsiTheme="minorHAnsi" w:cstheme="minorHAnsi"/>
                <w:sz w:val="20"/>
                <w:szCs w:val="20"/>
              </w:rPr>
              <w:t xml:space="preserve"> la </w:t>
            </w:r>
            <w:proofErr w:type="spellStart"/>
            <w:r w:rsidRPr="00777996">
              <w:rPr>
                <w:rFonts w:asciiTheme="minorHAnsi" w:hAnsiTheme="minorHAnsi" w:cstheme="minorHAnsi"/>
                <w:sz w:val="20"/>
                <w:szCs w:val="20"/>
              </w:rPr>
              <w:t>cele</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mai</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apropiate</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societăți</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autorizate</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în</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colectare</w:t>
            </w:r>
            <w:proofErr w:type="spellEnd"/>
            <w:r w:rsidRPr="00777996">
              <w:rPr>
                <w:rFonts w:asciiTheme="minorHAnsi" w:hAnsiTheme="minorHAnsi" w:cstheme="minorHAnsi"/>
                <w:sz w:val="20"/>
                <w:szCs w:val="20"/>
              </w:rPr>
              <w:t>/</w:t>
            </w:r>
            <w:proofErr w:type="spellStart"/>
            <w:r w:rsidRPr="00777996">
              <w:rPr>
                <w:rFonts w:asciiTheme="minorHAnsi" w:hAnsiTheme="minorHAnsi" w:cstheme="minorHAnsi"/>
                <w:sz w:val="20"/>
                <w:szCs w:val="20"/>
              </w:rPr>
              <w:t>tratare</w:t>
            </w:r>
            <w:proofErr w:type="spellEnd"/>
            <w:r w:rsidRPr="00777996">
              <w:rPr>
                <w:rFonts w:asciiTheme="minorHAnsi" w:hAnsiTheme="minorHAnsi" w:cstheme="minorHAnsi"/>
                <w:sz w:val="20"/>
                <w:szCs w:val="20"/>
              </w:rPr>
              <w:t xml:space="preserve">/ </w:t>
            </w:r>
            <w:proofErr w:type="spellStart"/>
            <w:r w:rsidRPr="00777996">
              <w:rPr>
                <w:rFonts w:asciiTheme="minorHAnsi" w:hAnsiTheme="minorHAnsi" w:cstheme="minorHAnsi"/>
                <w:sz w:val="20"/>
                <w:szCs w:val="20"/>
              </w:rPr>
              <w:t>valorificare</w:t>
            </w:r>
            <w:proofErr w:type="spellEnd"/>
            <w:r w:rsidRPr="00777996">
              <w:rPr>
                <w:rFonts w:asciiTheme="minorHAnsi" w:hAnsiTheme="minorHAnsi" w:cstheme="minorHAnsi"/>
                <w:sz w:val="20"/>
                <w:szCs w:val="20"/>
              </w:rPr>
              <w:t>/</w:t>
            </w:r>
            <w:proofErr w:type="spellStart"/>
            <w:r w:rsidRPr="00777996">
              <w:rPr>
                <w:rFonts w:asciiTheme="minorHAnsi" w:hAnsiTheme="minorHAnsi" w:cstheme="minorHAnsi"/>
                <w:sz w:val="20"/>
                <w:szCs w:val="20"/>
              </w:rPr>
              <w:t>eliminare</w:t>
            </w:r>
            <w:proofErr w:type="spellEnd"/>
            <w:r w:rsidRPr="00777996">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777996"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E5506F" w:rsidRPr="007964D7" w:rsidRDefault="00E5506F"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777996">
        <w:rPr>
          <w:rFonts w:ascii="Arial" w:hAnsi="Arial" w:cs="Arial"/>
          <w:sz w:val="24"/>
          <w:szCs w:val="24"/>
          <w:lang w:val="pt-BR"/>
        </w:rPr>
        <w:t>in</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777996">
        <w:rPr>
          <w:rFonts w:ascii="Arial" w:hAnsi="Arial" w:cs="Arial"/>
          <w:sz w:val="24"/>
          <w:szCs w:val="24"/>
          <w:lang w:val="ro-RO"/>
        </w:rPr>
        <w:t>Leșmir</w:t>
      </w:r>
      <w:r w:rsidRPr="00CA7E85">
        <w:rPr>
          <w:rFonts w:ascii="Arial" w:hAnsi="Arial" w:cs="Arial"/>
          <w:sz w:val="24"/>
          <w:szCs w:val="24"/>
          <w:lang w:val="ro-RO"/>
        </w:rPr>
        <w:t xml:space="preserve"> - </w:t>
      </w:r>
      <w:r w:rsidR="00777996">
        <w:rPr>
          <w:rFonts w:ascii="Arial" w:hAnsi="Arial" w:cs="Arial"/>
          <w:sz w:val="24"/>
          <w:szCs w:val="24"/>
          <w:lang w:val="ro-RO"/>
        </w:rPr>
        <w:t>in</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777996" w:rsidRDefault="00777996" w:rsidP="00A9393B">
      <w:pPr>
        <w:spacing w:after="0" w:line="240" w:lineRule="auto"/>
        <w:ind w:firstLine="284"/>
        <w:jc w:val="both"/>
        <w:rPr>
          <w:rFonts w:ascii="Arial" w:hAnsi="Arial" w:cs="Arial"/>
          <w:noProof/>
          <w:sz w:val="24"/>
          <w:szCs w:val="24"/>
          <w:lang w:val="ro-RO"/>
        </w:rPr>
      </w:pPr>
    </w:p>
    <w:p w:rsidR="00777996" w:rsidRDefault="00777996" w:rsidP="00A9393B">
      <w:pPr>
        <w:spacing w:after="0" w:line="240" w:lineRule="auto"/>
        <w:ind w:firstLine="284"/>
        <w:jc w:val="both"/>
        <w:rPr>
          <w:rFonts w:ascii="Arial" w:hAnsi="Arial" w:cs="Arial"/>
          <w:noProof/>
          <w:sz w:val="24"/>
          <w:szCs w:val="24"/>
          <w:lang w:val="ro-RO"/>
        </w:rPr>
      </w:pPr>
    </w:p>
    <w:p w:rsidR="00777996" w:rsidRPr="00863440" w:rsidRDefault="00777996"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E5506F" w:rsidRDefault="00E5506F"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777996" w:rsidRDefault="00777996"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E5506F"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p>
    <w:p w:rsidR="00A62400" w:rsidRPr="00777996" w:rsidRDefault="00A62400" w:rsidP="00777996">
      <w:pPr>
        <w:autoSpaceDE w:val="0"/>
        <w:autoSpaceDN w:val="0"/>
        <w:adjustRightInd w:val="0"/>
        <w:spacing w:after="0" w:line="240" w:lineRule="auto"/>
        <w:ind w:left="360"/>
        <w:jc w:val="both"/>
        <w:rPr>
          <w:rFonts w:ascii="Arial" w:hAnsi="Arial" w:cs="Arial"/>
          <w:noProof/>
          <w:sz w:val="24"/>
          <w:szCs w:val="24"/>
          <w:lang w:val="ro-RO"/>
        </w:rPr>
      </w:pPr>
      <w:r w:rsidRPr="00777996">
        <w:rPr>
          <w:rFonts w:ascii="Arial" w:hAnsi="Arial" w:cs="Arial"/>
          <w:sz w:val="24"/>
          <w:szCs w:val="24"/>
          <w:lang w:val="ro-RO"/>
        </w:rPr>
        <w:t>alin. (3) se</w:t>
      </w:r>
      <w:r w:rsidRPr="00777996">
        <w:rPr>
          <w:rFonts w:ascii="Arial" w:hAnsi="Arial" w:cs="Arial"/>
          <w:color w:val="FF0000"/>
          <w:sz w:val="24"/>
          <w:szCs w:val="24"/>
          <w:lang w:val="ro-RO"/>
        </w:rPr>
        <w:t xml:space="preserve"> </w:t>
      </w:r>
      <w:r w:rsidRPr="00777996">
        <w:rPr>
          <w:rFonts w:ascii="Arial" w:hAnsi="Arial" w:cs="Arial"/>
          <w:noProof/>
          <w:sz w:val="24"/>
          <w:szCs w:val="24"/>
          <w:lang w:val="ro-RO"/>
        </w:rPr>
        <w:t>anexează şi face parte integrantă din procesul-verbal de recepţie la terminarea lucrărilor.”</w:t>
      </w:r>
    </w:p>
    <w:p w:rsidR="00A62400" w:rsidRDefault="00A62400" w:rsidP="00777996">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777996" w:rsidRDefault="00777996" w:rsidP="00777996">
      <w:pPr>
        <w:autoSpaceDE w:val="0"/>
        <w:autoSpaceDN w:val="0"/>
        <w:adjustRightInd w:val="0"/>
        <w:jc w:val="both"/>
        <w:rPr>
          <w:rFonts w:ascii="Arial" w:hAnsi="Arial" w:cs="Arial"/>
          <w:noProof/>
          <w:sz w:val="24"/>
          <w:szCs w:val="24"/>
          <w:lang w:val="ro-RO"/>
        </w:rPr>
      </w:pPr>
    </w:p>
    <w:p w:rsidR="00777996" w:rsidRPr="00777996" w:rsidRDefault="00777996" w:rsidP="00777996">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777996" w:rsidRDefault="00777996" w:rsidP="00A77AE9">
      <w:pPr>
        <w:spacing w:before="120" w:after="0" w:line="240" w:lineRule="auto"/>
        <w:jc w:val="both"/>
        <w:rPr>
          <w:rFonts w:ascii="Arial" w:eastAsia="Times New Roman" w:hAnsi="Arial" w:cs="Arial"/>
          <w:noProof/>
          <w:sz w:val="24"/>
          <w:szCs w:val="24"/>
          <w:lang w:val="ro-RO" w:eastAsia="en-GB"/>
        </w:rPr>
      </w:pPr>
    </w:p>
    <w:p w:rsidR="00777996" w:rsidRDefault="00777996" w:rsidP="00A77AE9">
      <w:pPr>
        <w:spacing w:before="120" w:after="0" w:line="240" w:lineRule="auto"/>
        <w:jc w:val="both"/>
        <w:rPr>
          <w:rFonts w:ascii="Arial" w:eastAsia="Times New Roman" w:hAnsi="Arial" w:cs="Arial"/>
          <w:noProof/>
          <w:sz w:val="24"/>
          <w:szCs w:val="24"/>
          <w:lang w:val="ro-RO" w:eastAsia="en-GB"/>
        </w:rPr>
      </w:pPr>
    </w:p>
    <w:p w:rsidR="00777996" w:rsidRDefault="00777996" w:rsidP="00A77AE9">
      <w:pPr>
        <w:spacing w:before="120" w:after="0" w:line="240" w:lineRule="auto"/>
        <w:jc w:val="both"/>
        <w:rPr>
          <w:rFonts w:ascii="Arial" w:eastAsia="Times New Roman" w:hAnsi="Arial" w:cs="Arial"/>
          <w:noProof/>
          <w:sz w:val="24"/>
          <w:szCs w:val="24"/>
          <w:lang w:val="ro-RO" w:eastAsia="en-GB"/>
        </w:rPr>
      </w:pPr>
      <w:bookmarkStart w:id="10" w:name="_GoBack"/>
      <w:bookmarkEnd w:id="10"/>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DB" w:rsidRDefault="007140DB" w:rsidP="0010560A">
      <w:pPr>
        <w:spacing w:after="0" w:line="240" w:lineRule="auto"/>
      </w:pPr>
      <w:r>
        <w:separator/>
      </w:r>
    </w:p>
  </w:endnote>
  <w:endnote w:type="continuationSeparator" w:id="0">
    <w:p w:rsidR="007140DB" w:rsidRDefault="007140D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7140DB"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7010273"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DB" w:rsidRDefault="007140DB" w:rsidP="0010560A">
      <w:pPr>
        <w:spacing w:after="0" w:line="240" w:lineRule="auto"/>
      </w:pPr>
      <w:r>
        <w:separator/>
      </w:r>
    </w:p>
  </w:footnote>
  <w:footnote w:type="continuationSeparator" w:id="0">
    <w:p w:rsidR="007140DB" w:rsidRDefault="007140D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40DB"/>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77996"/>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506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72CEF6E5"/>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ABB7-27A8-4E28-B2B1-0B02F725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23056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2020-07-23T08:50:00Z</dcterms:created>
  <dcterms:modified xsi:type="dcterms:W3CDTF">2020-07-23T08:50:00Z</dcterms:modified>
</cp:coreProperties>
</file>