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62" w:rsidRPr="00153782" w:rsidRDefault="00837262" w:rsidP="00837262">
      <w:pPr>
        <w:spacing w:after="0" w:line="240" w:lineRule="auto"/>
        <w:rPr>
          <w:rFonts w:ascii="Times New Roman" w:hAnsi="Times New Roman"/>
          <w:sz w:val="24"/>
          <w:szCs w:val="24"/>
        </w:rPr>
      </w:pPr>
      <w:r w:rsidRPr="00153782">
        <w:rPr>
          <w:rFonts w:ascii="Times New Roman" w:hAnsi="Times New Roman"/>
          <w:sz w:val="24"/>
          <w:szCs w:val="24"/>
        </w:rPr>
        <w:t xml:space="preserve">Nr. </w:t>
      </w:r>
    </w:p>
    <w:p w:rsidR="004A1C54" w:rsidRPr="003D1F0E" w:rsidRDefault="004A1C54" w:rsidP="004A1C54">
      <w:pPr>
        <w:spacing w:after="80" w:line="312" w:lineRule="auto"/>
        <w:rPr>
          <w:rFonts w:ascii="Times New Roman" w:hAnsi="Times New Roman"/>
          <w:sz w:val="24"/>
          <w:szCs w:val="24"/>
        </w:rPr>
      </w:pPr>
      <w:r>
        <w:rPr>
          <w:rFonts w:ascii="Times New Roman" w:hAnsi="Times New Roman"/>
          <w:sz w:val="24"/>
          <w:szCs w:val="24"/>
        </w:rPr>
        <w:t>Referitor dosar 17810/09.10</w:t>
      </w:r>
      <w:r w:rsidRPr="003D1F0E">
        <w:rPr>
          <w:rFonts w:ascii="Times New Roman" w:hAnsi="Times New Roman"/>
          <w:sz w:val="24"/>
          <w:szCs w:val="24"/>
        </w:rPr>
        <w:t>.2018</w:t>
      </w:r>
    </w:p>
    <w:p w:rsidR="00605B8B" w:rsidRPr="00153782" w:rsidRDefault="00605B8B" w:rsidP="00605B8B">
      <w:pPr>
        <w:spacing w:after="0" w:line="360" w:lineRule="auto"/>
        <w:rPr>
          <w:rFonts w:ascii="Times New Roman" w:eastAsia="Times New Roman" w:hAnsi="Times New Roman"/>
          <w:sz w:val="24"/>
          <w:szCs w:val="24"/>
        </w:rPr>
      </w:pPr>
    </w:p>
    <w:p w:rsidR="00837262" w:rsidRPr="00153782" w:rsidRDefault="00837262" w:rsidP="00837262">
      <w:pPr>
        <w:rPr>
          <w:rFonts w:ascii="Times New Roman" w:hAnsi="Times New Roman"/>
        </w:rPr>
      </w:pPr>
    </w:p>
    <w:p w:rsidR="00837262" w:rsidRPr="00153782" w:rsidRDefault="00837262" w:rsidP="00837262">
      <w:pPr>
        <w:keepNext/>
        <w:autoSpaceDE w:val="0"/>
        <w:autoSpaceDN w:val="0"/>
        <w:adjustRightInd w:val="0"/>
        <w:spacing w:after="0" w:line="240" w:lineRule="auto"/>
        <w:ind w:firstLine="420"/>
        <w:jc w:val="center"/>
        <w:outlineLvl w:val="0"/>
        <w:rPr>
          <w:rFonts w:ascii="Times New Roman" w:eastAsia="Times New Roman" w:hAnsi="Times New Roman"/>
          <w:b/>
          <w:bCs/>
          <w:sz w:val="24"/>
          <w:szCs w:val="24"/>
          <w:lang w:eastAsia="ro-RO"/>
        </w:rPr>
      </w:pPr>
      <w:r w:rsidRPr="00153782">
        <w:rPr>
          <w:rFonts w:ascii="Times New Roman" w:eastAsia="Times New Roman" w:hAnsi="Times New Roman"/>
          <w:b/>
          <w:sz w:val="24"/>
          <w:szCs w:val="24"/>
          <w:lang w:eastAsia="ro-RO"/>
        </w:rPr>
        <w:t>DE</w:t>
      </w:r>
      <w:r w:rsidR="00A95FC0" w:rsidRPr="00153782">
        <w:rPr>
          <w:rFonts w:ascii="Times New Roman" w:eastAsia="Times New Roman" w:hAnsi="Times New Roman"/>
          <w:b/>
          <w:sz w:val="24"/>
          <w:szCs w:val="24"/>
          <w:lang w:eastAsia="ro-RO"/>
        </w:rPr>
        <w:t xml:space="preserve">CIZIA ETAPEI DE ÎNCADRARE  </w:t>
      </w:r>
      <w:proofErr w:type="spellStart"/>
      <w:r w:rsidR="004A1C54">
        <w:rPr>
          <w:rFonts w:ascii="Times New Roman" w:eastAsia="Times New Roman" w:hAnsi="Times New Roman"/>
          <w:b/>
          <w:sz w:val="24"/>
          <w:szCs w:val="24"/>
          <w:lang w:eastAsia="ro-RO"/>
        </w:rPr>
        <w:t>draft</w:t>
      </w:r>
      <w:proofErr w:type="spellEnd"/>
      <w:r w:rsidR="004A1C54">
        <w:rPr>
          <w:rFonts w:ascii="Times New Roman" w:eastAsia="Times New Roman" w:hAnsi="Times New Roman"/>
          <w:b/>
          <w:sz w:val="24"/>
          <w:szCs w:val="24"/>
          <w:lang w:eastAsia="ro-RO"/>
        </w:rPr>
        <w:t xml:space="preserve"> </w:t>
      </w:r>
    </w:p>
    <w:p w:rsidR="00837262" w:rsidRPr="00153782" w:rsidRDefault="00610552" w:rsidP="00837262">
      <w:pPr>
        <w:keepNext/>
        <w:tabs>
          <w:tab w:val="center" w:pos="4987"/>
          <w:tab w:val="left" w:pos="7650"/>
        </w:tabs>
        <w:spacing w:after="0" w:line="240" w:lineRule="auto"/>
        <w:jc w:val="center"/>
        <w:outlineLvl w:val="1"/>
        <w:rPr>
          <w:rFonts w:ascii="Times New Roman" w:eastAsia="SimSun" w:hAnsi="Times New Roman"/>
          <w:b/>
          <w:bCs/>
          <w:iCs/>
          <w:sz w:val="24"/>
          <w:szCs w:val="24"/>
        </w:rPr>
      </w:pPr>
      <w:r w:rsidRPr="00153782">
        <w:rPr>
          <w:rFonts w:ascii="Times New Roman" w:eastAsia="SimSun" w:hAnsi="Times New Roman"/>
          <w:b/>
          <w:bCs/>
          <w:iCs/>
          <w:sz w:val="24"/>
          <w:szCs w:val="24"/>
        </w:rPr>
        <w:t xml:space="preserve">SB </w:t>
      </w:r>
      <w:proofErr w:type="spellStart"/>
      <w:r w:rsidRPr="00153782">
        <w:rPr>
          <w:rFonts w:ascii="Times New Roman" w:eastAsia="SimSun" w:hAnsi="Times New Roman"/>
          <w:b/>
          <w:bCs/>
          <w:iCs/>
          <w:sz w:val="24"/>
          <w:szCs w:val="24"/>
        </w:rPr>
        <w:t>xxx</w:t>
      </w:r>
      <w:proofErr w:type="spellEnd"/>
      <w:r w:rsidRPr="00153782">
        <w:rPr>
          <w:rFonts w:ascii="Times New Roman" w:eastAsia="SimSun" w:hAnsi="Times New Roman"/>
          <w:b/>
          <w:bCs/>
          <w:iCs/>
          <w:sz w:val="24"/>
          <w:szCs w:val="24"/>
        </w:rPr>
        <w:t xml:space="preserve"> din </w:t>
      </w:r>
      <w:proofErr w:type="spellStart"/>
      <w:r w:rsidRPr="00153782">
        <w:rPr>
          <w:rFonts w:ascii="Times New Roman" w:eastAsia="SimSun" w:hAnsi="Times New Roman"/>
          <w:b/>
          <w:bCs/>
          <w:iCs/>
          <w:sz w:val="24"/>
          <w:szCs w:val="24"/>
        </w:rPr>
        <w:t>xxxx</w:t>
      </w:r>
      <w:proofErr w:type="spellEnd"/>
    </w:p>
    <w:p w:rsidR="00837262" w:rsidRPr="00153782" w:rsidRDefault="00837262" w:rsidP="00837262">
      <w:pPr>
        <w:spacing w:after="0"/>
        <w:jc w:val="center"/>
        <w:rPr>
          <w:rFonts w:ascii="Times New Roman" w:eastAsia="Calibri" w:hAnsi="Times New Roman"/>
        </w:rPr>
      </w:pPr>
      <w:r w:rsidRPr="00153782">
        <w:rPr>
          <w:rFonts w:ascii="Times New Roman" w:hAnsi="Times New Roman"/>
        </w:rPr>
        <w:t xml:space="preserve"> </w:t>
      </w:r>
    </w:p>
    <w:p w:rsidR="00837262" w:rsidRPr="00153782" w:rsidRDefault="00837262" w:rsidP="00610552">
      <w:pPr>
        <w:spacing w:after="0" w:line="240" w:lineRule="auto"/>
        <w:jc w:val="both"/>
        <w:rPr>
          <w:rFonts w:ascii="Times New Roman" w:hAnsi="Times New Roman"/>
          <w:b/>
          <w:sz w:val="24"/>
          <w:szCs w:val="24"/>
        </w:rPr>
      </w:pPr>
      <w:r w:rsidRPr="00153782">
        <w:rPr>
          <w:rFonts w:ascii="Times New Roman" w:hAnsi="Times New Roman"/>
          <w:sz w:val="24"/>
          <w:szCs w:val="24"/>
        </w:rPr>
        <w:t>Ca urmare a solicitării depuse de</w:t>
      </w:r>
      <w:r w:rsidR="004A1C54" w:rsidRPr="004A1C54">
        <w:rPr>
          <w:rFonts w:ascii="Times New Roman" w:hAnsi="Times New Roman"/>
          <w:b/>
          <w:sz w:val="24"/>
          <w:szCs w:val="24"/>
        </w:rPr>
        <w:t xml:space="preserve"> </w:t>
      </w:r>
      <w:r w:rsidR="004A1C54">
        <w:rPr>
          <w:rFonts w:ascii="Times New Roman" w:hAnsi="Times New Roman"/>
          <w:b/>
          <w:sz w:val="24"/>
          <w:szCs w:val="24"/>
        </w:rPr>
        <w:t>SC PRODUCȚIE BOSTON FUNERARE SRL</w:t>
      </w:r>
      <w:r w:rsidR="004A1C54" w:rsidRPr="003D1F0E">
        <w:rPr>
          <w:rFonts w:ascii="Times New Roman" w:hAnsi="Times New Roman"/>
          <w:b/>
          <w:sz w:val="24"/>
          <w:szCs w:val="24"/>
        </w:rPr>
        <w:t xml:space="preserve"> </w:t>
      </w:r>
      <w:r w:rsidR="004A1C54">
        <w:rPr>
          <w:rFonts w:ascii="Times New Roman" w:hAnsi="Times New Roman"/>
          <w:sz w:val="24"/>
          <w:szCs w:val="24"/>
        </w:rPr>
        <w:t>cu sediul</w:t>
      </w:r>
      <w:r w:rsidR="004A1C54" w:rsidRPr="003D1F0E">
        <w:rPr>
          <w:rFonts w:ascii="Times New Roman" w:hAnsi="Times New Roman"/>
          <w:sz w:val="24"/>
          <w:szCs w:val="24"/>
        </w:rPr>
        <w:t xml:space="preserve"> în </w:t>
      </w:r>
      <w:r w:rsidR="004A1C54">
        <w:rPr>
          <w:rFonts w:ascii="Times New Roman" w:hAnsi="Times New Roman"/>
          <w:b/>
          <w:sz w:val="24"/>
          <w:szCs w:val="24"/>
        </w:rPr>
        <w:t>Brateiu</w:t>
      </w:r>
      <w:r w:rsidR="004A1C54" w:rsidRPr="003D1F0E">
        <w:rPr>
          <w:rFonts w:ascii="Times New Roman" w:hAnsi="Times New Roman"/>
          <w:sz w:val="24"/>
          <w:szCs w:val="24"/>
        </w:rPr>
        <w:t>, str.</w:t>
      </w:r>
      <w:r w:rsidR="004A1C54">
        <w:rPr>
          <w:rFonts w:ascii="Times New Roman" w:hAnsi="Times New Roman"/>
          <w:b/>
          <w:sz w:val="24"/>
          <w:szCs w:val="24"/>
        </w:rPr>
        <w:t xml:space="preserve"> -</w:t>
      </w:r>
      <w:r w:rsidR="004A1C54" w:rsidRPr="003D1F0E">
        <w:rPr>
          <w:rFonts w:ascii="Times New Roman" w:hAnsi="Times New Roman"/>
          <w:b/>
          <w:sz w:val="24"/>
          <w:szCs w:val="24"/>
        </w:rPr>
        <w:t xml:space="preserve">, </w:t>
      </w:r>
      <w:r w:rsidR="004A1C54" w:rsidRPr="003D1F0E">
        <w:rPr>
          <w:rFonts w:ascii="Times New Roman" w:hAnsi="Times New Roman"/>
          <w:sz w:val="24"/>
          <w:szCs w:val="24"/>
        </w:rPr>
        <w:t>nr.</w:t>
      </w:r>
      <w:r w:rsidR="004A1C54">
        <w:rPr>
          <w:rFonts w:ascii="Times New Roman" w:hAnsi="Times New Roman"/>
          <w:b/>
          <w:sz w:val="24"/>
          <w:szCs w:val="24"/>
        </w:rPr>
        <w:t xml:space="preserve"> 549</w:t>
      </w:r>
      <w:r w:rsidR="004A1C54" w:rsidRPr="003D1F0E">
        <w:rPr>
          <w:rFonts w:ascii="Times New Roman" w:hAnsi="Times New Roman"/>
          <w:b/>
          <w:sz w:val="24"/>
          <w:szCs w:val="24"/>
        </w:rPr>
        <w:t xml:space="preserve">, </w:t>
      </w:r>
      <w:r w:rsidR="004A1C54" w:rsidRPr="003D1F0E">
        <w:rPr>
          <w:rFonts w:ascii="Times New Roman" w:hAnsi="Times New Roman"/>
          <w:sz w:val="24"/>
          <w:szCs w:val="24"/>
        </w:rPr>
        <w:t xml:space="preserve"> jud. </w:t>
      </w:r>
      <w:r w:rsidR="004A1C54">
        <w:rPr>
          <w:rFonts w:ascii="Times New Roman" w:hAnsi="Times New Roman"/>
          <w:b/>
          <w:sz w:val="24"/>
          <w:szCs w:val="24"/>
        </w:rPr>
        <w:t>Sibiu</w:t>
      </w:r>
      <w:r w:rsidR="004A1C54" w:rsidRPr="003D1F0E">
        <w:rPr>
          <w:rFonts w:ascii="Times New Roman" w:hAnsi="Times New Roman"/>
          <w:b/>
          <w:sz w:val="24"/>
          <w:szCs w:val="24"/>
        </w:rPr>
        <w:t xml:space="preserve">, </w:t>
      </w:r>
      <w:r w:rsidR="004A1C54">
        <w:rPr>
          <w:rFonts w:ascii="Times New Roman" w:hAnsi="Times New Roman"/>
          <w:b/>
          <w:sz w:val="24"/>
          <w:szCs w:val="24"/>
        </w:rPr>
        <w:t xml:space="preserve"> </w:t>
      </w:r>
      <w:r w:rsidRPr="00153782">
        <w:rPr>
          <w:rFonts w:ascii="Times New Roman" w:hAnsi="Times New Roman"/>
          <w:sz w:val="24"/>
          <w:szCs w:val="24"/>
        </w:rPr>
        <w:t>pentru proiectul</w:t>
      </w:r>
      <w:r w:rsidR="004A1C54" w:rsidRPr="003D1F0E">
        <w:rPr>
          <w:rFonts w:ascii="Times New Roman" w:hAnsi="Times New Roman"/>
          <w:sz w:val="24"/>
          <w:szCs w:val="24"/>
        </w:rPr>
        <w:t xml:space="preserve"> </w:t>
      </w:r>
      <w:r w:rsidR="004A1C54">
        <w:rPr>
          <w:rFonts w:ascii="Times New Roman" w:hAnsi="Times New Roman"/>
          <w:b/>
          <w:sz w:val="24"/>
          <w:szCs w:val="24"/>
        </w:rPr>
        <w:t>„Schimbare destinație grajd de porci în hală producție sicrie, extindere, amenajări exterioare și construcții anexe (copertină uscare lemn, depozit produs finit, platformă uscător, centrală termică și platformă siloz)</w:t>
      </w:r>
      <w:r w:rsidR="004A1C54" w:rsidRPr="003D1F0E">
        <w:rPr>
          <w:rFonts w:ascii="Times New Roman" w:hAnsi="Times New Roman"/>
          <w:b/>
          <w:sz w:val="24"/>
          <w:szCs w:val="24"/>
        </w:rPr>
        <w:t xml:space="preserve">”, </w:t>
      </w:r>
      <w:r w:rsidR="004A1C54" w:rsidRPr="003D1F0E">
        <w:rPr>
          <w:rFonts w:ascii="Times New Roman" w:hAnsi="Times New Roman"/>
          <w:sz w:val="24"/>
          <w:szCs w:val="24"/>
        </w:rPr>
        <w:t xml:space="preserve">propus a fi realizat în </w:t>
      </w:r>
      <w:r w:rsidR="004A1C54">
        <w:rPr>
          <w:rFonts w:ascii="Times New Roman" w:hAnsi="Times New Roman"/>
          <w:b/>
          <w:sz w:val="24"/>
          <w:szCs w:val="24"/>
        </w:rPr>
        <w:t>Brateiu</w:t>
      </w:r>
      <w:r w:rsidR="004A1C54" w:rsidRPr="003D1F0E">
        <w:rPr>
          <w:rFonts w:ascii="Times New Roman" w:hAnsi="Times New Roman"/>
          <w:b/>
          <w:sz w:val="24"/>
          <w:szCs w:val="24"/>
        </w:rPr>
        <w:t xml:space="preserve">, </w:t>
      </w:r>
      <w:r w:rsidR="004A1C54" w:rsidRPr="003D1F0E">
        <w:rPr>
          <w:rFonts w:ascii="Times New Roman" w:hAnsi="Times New Roman"/>
          <w:sz w:val="24"/>
          <w:szCs w:val="24"/>
        </w:rPr>
        <w:t>str.</w:t>
      </w:r>
      <w:r w:rsidR="004A1C54">
        <w:rPr>
          <w:rFonts w:ascii="Times New Roman" w:hAnsi="Times New Roman"/>
          <w:b/>
          <w:sz w:val="24"/>
          <w:szCs w:val="24"/>
        </w:rPr>
        <w:t xml:space="preserve"> -</w:t>
      </w:r>
      <w:r w:rsidR="004A1C54" w:rsidRPr="003D1F0E">
        <w:rPr>
          <w:rFonts w:ascii="Times New Roman" w:hAnsi="Times New Roman"/>
          <w:b/>
          <w:sz w:val="24"/>
          <w:szCs w:val="24"/>
        </w:rPr>
        <w:t xml:space="preserve">, </w:t>
      </w:r>
      <w:r w:rsidR="004A1C54" w:rsidRPr="003D1F0E">
        <w:rPr>
          <w:rFonts w:ascii="Times New Roman" w:hAnsi="Times New Roman"/>
          <w:sz w:val="24"/>
          <w:szCs w:val="24"/>
        </w:rPr>
        <w:t>nr.</w:t>
      </w:r>
      <w:r w:rsidR="004A1C54" w:rsidRPr="003D1F0E">
        <w:rPr>
          <w:rFonts w:ascii="Times New Roman" w:hAnsi="Times New Roman"/>
          <w:b/>
          <w:sz w:val="24"/>
          <w:szCs w:val="24"/>
        </w:rPr>
        <w:t xml:space="preserve"> -,</w:t>
      </w:r>
      <w:r w:rsidR="004A1C54">
        <w:rPr>
          <w:rFonts w:ascii="Times New Roman" w:hAnsi="Times New Roman"/>
          <w:b/>
          <w:sz w:val="24"/>
          <w:szCs w:val="24"/>
        </w:rPr>
        <w:t xml:space="preserve">  intravilan, CF nr. 100181, nr. cad. 100181</w:t>
      </w:r>
      <w:r w:rsidR="004A1C54" w:rsidRPr="003D1F0E">
        <w:rPr>
          <w:rFonts w:ascii="Times New Roman" w:hAnsi="Times New Roman"/>
          <w:b/>
          <w:sz w:val="24"/>
          <w:szCs w:val="24"/>
        </w:rPr>
        <w:t xml:space="preserve">, </w:t>
      </w:r>
      <w:r w:rsidR="004A1C54" w:rsidRPr="003D1F0E">
        <w:rPr>
          <w:rFonts w:ascii="Times New Roman" w:hAnsi="Times New Roman"/>
          <w:sz w:val="24"/>
          <w:szCs w:val="24"/>
        </w:rPr>
        <w:t>jud.</w:t>
      </w:r>
      <w:r w:rsidR="004A1C54" w:rsidRPr="003D1F0E">
        <w:rPr>
          <w:rFonts w:ascii="Times New Roman" w:hAnsi="Times New Roman"/>
          <w:b/>
          <w:sz w:val="24"/>
          <w:szCs w:val="24"/>
        </w:rPr>
        <w:t xml:space="preserve"> Sibiu</w:t>
      </w:r>
      <w:r w:rsidR="004A1C54">
        <w:rPr>
          <w:rFonts w:ascii="Times New Roman" w:hAnsi="Times New Roman"/>
          <w:b/>
          <w:sz w:val="24"/>
          <w:szCs w:val="24"/>
        </w:rPr>
        <w:t xml:space="preserve">, </w:t>
      </w:r>
      <w:r w:rsidR="00587F39" w:rsidRPr="00153782">
        <w:rPr>
          <w:rFonts w:ascii="Times New Roman" w:eastAsia="Times New Roman" w:hAnsi="Times New Roman"/>
          <w:b/>
          <w:sz w:val="24"/>
          <w:szCs w:val="24"/>
        </w:rPr>
        <w:t xml:space="preserve"> </w:t>
      </w:r>
      <w:r w:rsidR="00610552" w:rsidRPr="00153782">
        <w:rPr>
          <w:rFonts w:ascii="Times New Roman" w:hAnsi="Times New Roman"/>
          <w:sz w:val="24"/>
          <w:szCs w:val="24"/>
        </w:rPr>
        <w:t>înregistrată la Agenţia pentru Protecţia Mediului Sibiu cu nr.</w:t>
      </w:r>
      <w:r w:rsidR="004A1C54" w:rsidRPr="004A1C54">
        <w:rPr>
          <w:rFonts w:ascii="Times New Roman" w:hAnsi="Times New Roman"/>
          <w:b/>
          <w:sz w:val="24"/>
          <w:szCs w:val="24"/>
        </w:rPr>
        <w:t xml:space="preserve"> </w:t>
      </w:r>
      <w:r w:rsidR="004A1C54">
        <w:rPr>
          <w:rFonts w:ascii="Times New Roman" w:hAnsi="Times New Roman"/>
          <w:b/>
          <w:sz w:val="24"/>
          <w:szCs w:val="24"/>
        </w:rPr>
        <w:t>17810</w:t>
      </w:r>
      <w:r w:rsidR="004A1C54" w:rsidRPr="003D1F0E">
        <w:rPr>
          <w:rFonts w:ascii="Times New Roman" w:hAnsi="Times New Roman"/>
          <w:b/>
          <w:sz w:val="24"/>
          <w:szCs w:val="24"/>
        </w:rPr>
        <w:t xml:space="preserve"> </w:t>
      </w:r>
      <w:r w:rsidR="004A1C54" w:rsidRPr="003D1F0E">
        <w:rPr>
          <w:rFonts w:ascii="Times New Roman" w:hAnsi="Times New Roman"/>
          <w:sz w:val="24"/>
          <w:szCs w:val="24"/>
        </w:rPr>
        <w:t>din</w:t>
      </w:r>
      <w:r w:rsidR="004A1C54">
        <w:rPr>
          <w:rFonts w:ascii="Times New Roman" w:hAnsi="Times New Roman"/>
          <w:b/>
          <w:sz w:val="24"/>
          <w:szCs w:val="24"/>
        </w:rPr>
        <w:t xml:space="preserve"> 09.10</w:t>
      </w:r>
      <w:r w:rsidR="004A1C54" w:rsidRPr="003D1F0E">
        <w:rPr>
          <w:rFonts w:ascii="Times New Roman" w:hAnsi="Times New Roman"/>
          <w:b/>
          <w:sz w:val="24"/>
          <w:szCs w:val="24"/>
        </w:rPr>
        <w:t>.2018</w:t>
      </w:r>
      <w:r w:rsidR="00610552" w:rsidRPr="00153782">
        <w:rPr>
          <w:rFonts w:ascii="Times New Roman" w:hAnsi="Times New Roman"/>
          <w:sz w:val="24"/>
          <w:szCs w:val="24"/>
        </w:rPr>
        <w:t xml:space="preserve"> </w:t>
      </w:r>
      <w:r w:rsidR="00610552" w:rsidRPr="00153782">
        <w:rPr>
          <w:rFonts w:ascii="Times New Roman" w:hAnsi="Times New Roman"/>
          <w:b/>
          <w:sz w:val="24"/>
          <w:szCs w:val="24"/>
        </w:rPr>
        <w:t xml:space="preserve">și a completărilor ulterioare, </w:t>
      </w:r>
      <w:r w:rsidRPr="00153782">
        <w:rPr>
          <w:rFonts w:ascii="Times New Roman" w:hAnsi="Times New Roman"/>
          <w:sz w:val="24"/>
          <w:szCs w:val="24"/>
        </w:rPr>
        <w:t>în baza:</w:t>
      </w:r>
    </w:p>
    <w:p w:rsidR="00837262" w:rsidRPr="00153782" w:rsidRDefault="00837262" w:rsidP="00837262">
      <w:pPr>
        <w:numPr>
          <w:ilvl w:val="0"/>
          <w:numId w:val="1"/>
        </w:numPr>
        <w:autoSpaceDE w:val="0"/>
        <w:spacing w:after="0" w:line="240" w:lineRule="auto"/>
        <w:jc w:val="both"/>
        <w:rPr>
          <w:rFonts w:ascii="Times New Roman" w:hAnsi="Times New Roman"/>
          <w:sz w:val="24"/>
          <w:szCs w:val="24"/>
          <w:lang w:eastAsia="ro-RO"/>
        </w:rPr>
      </w:pPr>
      <w:r w:rsidRPr="00153782">
        <w:rPr>
          <w:rFonts w:ascii="Times New Roman" w:hAnsi="Times New Roman"/>
          <w:b/>
          <w:sz w:val="24"/>
          <w:szCs w:val="24"/>
          <w:lang w:eastAsia="ro-RO"/>
        </w:rPr>
        <w:t>Hotărârii Guvernului nr. 445/2009</w:t>
      </w:r>
      <w:r w:rsidRPr="00153782">
        <w:rPr>
          <w:rFonts w:ascii="Times New Roman" w:hAnsi="Times New Roman"/>
          <w:sz w:val="24"/>
          <w:szCs w:val="24"/>
          <w:lang w:eastAsia="ro-RO"/>
        </w:rPr>
        <w:t xml:space="preserve"> privind evaluarea impactului anumitor proiecte publice şi private asupra mediului, cu modificările şi completările şi ulterioare;</w:t>
      </w:r>
    </w:p>
    <w:p w:rsidR="00837262" w:rsidRPr="00153782" w:rsidRDefault="00837262" w:rsidP="00837262">
      <w:pPr>
        <w:numPr>
          <w:ilvl w:val="0"/>
          <w:numId w:val="1"/>
        </w:numPr>
        <w:autoSpaceDE w:val="0"/>
        <w:spacing w:after="0" w:line="240" w:lineRule="auto"/>
        <w:jc w:val="both"/>
        <w:rPr>
          <w:rFonts w:ascii="Times New Roman" w:hAnsi="Times New Roman"/>
          <w:sz w:val="24"/>
          <w:szCs w:val="24"/>
          <w:lang w:eastAsia="ro-RO"/>
        </w:rPr>
      </w:pPr>
      <w:r w:rsidRPr="00153782">
        <w:rPr>
          <w:rFonts w:ascii="Times New Roman" w:hAnsi="Times New Roman"/>
          <w:b/>
          <w:sz w:val="24"/>
          <w:szCs w:val="24"/>
        </w:rPr>
        <w:t>Ordonanţei de Urgenţă a Guvernului nr. 57/2007</w:t>
      </w:r>
      <w:r w:rsidRPr="00153782">
        <w:rPr>
          <w:rFonts w:ascii="Times New Roman" w:hAnsi="Times New Roman"/>
          <w:sz w:val="24"/>
          <w:szCs w:val="24"/>
        </w:rPr>
        <w:t xml:space="preserve"> privind regimul ariilor naturale protejate, conservarea habitatelor naturale, a florei şi faunei </w:t>
      </w:r>
      <w:proofErr w:type="spellStart"/>
      <w:r w:rsidRPr="00153782">
        <w:rPr>
          <w:rFonts w:ascii="Times New Roman" w:hAnsi="Times New Roman"/>
          <w:sz w:val="24"/>
          <w:szCs w:val="24"/>
        </w:rPr>
        <w:t>sǎlbatice</w:t>
      </w:r>
      <w:proofErr w:type="spellEnd"/>
      <w:r w:rsidRPr="00153782">
        <w:rPr>
          <w:rFonts w:ascii="Times New Roman" w:hAnsi="Times New Roman"/>
          <w:sz w:val="24"/>
          <w:szCs w:val="24"/>
        </w:rPr>
        <w:t xml:space="preserve">, cu </w:t>
      </w:r>
      <w:proofErr w:type="spellStart"/>
      <w:r w:rsidRPr="00153782">
        <w:rPr>
          <w:rFonts w:ascii="Times New Roman" w:hAnsi="Times New Roman"/>
          <w:sz w:val="24"/>
          <w:szCs w:val="24"/>
        </w:rPr>
        <w:t>modificǎrile</w:t>
      </w:r>
      <w:proofErr w:type="spellEnd"/>
      <w:r w:rsidRPr="00153782">
        <w:rPr>
          <w:rFonts w:ascii="Times New Roman" w:hAnsi="Times New Roman"/>
          <w:sz w:val="24"/>
          <w:szCs w:val="24"/>
        </w:rPr>
        <w:t xml:space="preserve"> şi </w:t>
      </w:r>
      <w:proofErr w:type="spellStart"/>
      <w:r w:rsidRPr="00153782">
        <w:rPr>
          <w:rFonts w:ascii="Times New Roman" w:hAnsi="Times New Roman"/>
          <w:sz w:val="24"/>
          <w:szCs w:val="24"/>
        </w:rPr>
        <w:t>completǎrile</w:t>
      </w:r>
      <w:proofErr w:type="spellEnd"/>
      <w:r w:rsidRPr="00153782">
        <w:rPr>
          <w:rFonts w:ascii="Times New Roman" w:hAnsi="Times New Roman"/>
          <w:sz w:val="24"/>
          <w:szCs w:val="24"/>
        </w:rPr>
        <w:t xml:space="preserve"> ulterioare, aprobată prin </w:t>
      </w:r>
      <w:r w:rsidRPr="00153782">
        <w:rPr>
          <w:rFonts w:ascii="Times New Roman" w:hAnsi="Times New Roman"/>
          <w:b/>
          <w:sz w:val="24"/>
          <w:szCs w:val="24"/>
        </w:rPr>
        <w:t>Legea nr. 49/2011</w:t>
      </w:r>
      <w:r w:rsidRPr="00153782">
        <w:rPr>
          <w:rFonts w:ascii="Times New Roman" w:hAnsi="Times New Roman"/>
          <w:sz w:val="24"/>
          <w:szCs w:val="24"/>
        </w:rPr>
        <w:t>,</w:t>
      </w:r>
    </w:p>
    <w:p w:rsidR="00837262" w:rsidRPr="00153782" w:rsidRDefault="00837262" w:rsidP="00837262">
      <w:pPr>
        <w:autoSpaceDE w:val="0"/>
        <w:autoSpaceDN w:val="0"/>
        <w:adjustRightInd w:val="0"/>
        <w:spacing w:after="0" w:line="240" w:lineRule="auto"/>
        <w:jc w:val="both"/>
        <w:rPr>
          <w:rFonts w:ascii="Times New Roman" w:hAnsi="Times New Roman"/>
          <w:sz w:val="24"/>
          <w:szCs w:val="24"/>
        </w:rPr>
      </w:pPr>
      <w:r w:rsidRPr="00153782">
        <w:rPr>
          <w:rFonts w:ascii="Times New Roman" w:hAnsi="Times New Roman"/>
          <w:sz w:val="24"/>
          <w:szCs w:val="24"/>
        </w:rPr>
        <w:t>autoritatea competentă pentru protecţia mediului APM Sibiu decide, ca urmare a consultărilor desfăşurate în cadrul şedinţei Comisiei d</w:t>
      </w:r>
      <w:r w:rsidR="00587F39" w:rsidRPr="00153782">
        <w:rPr>
          <w:rFonts w:ascii="Times New Roman" w:hAnsi="Times New Roman"/>
          <w:sz w:val="24"/>
          <w:szCs w:val="24"/>
        </w:rPr>
        <w:t>e Analiză Tehni</w:t>
      </w:r>
      <w:r w:rsidR="004A1C54">
        <w:rPr>
          <w:rFonts w:ascii="Times New Roman" w:hAnsi="Times New Roman"/>
          <w:sz w:val="24"/>
          <w:szCs w:val="24"/>
        </w:rPr>
        <w:t>că din 06.02.2019 și 17</w:t>
      </w:r>
      <w:r w:rsidR="00AA012D">
        <w:rPr>
          <w:rFonts w:ascii="Times New Roman" w:hAnsi="Times New Roman"/>
          <w:sz w:val="24"/>
          <w:szCs w:val="24"/>
        </w:rPr>
        <w:t>.04.2019,</w:t>
      </w:r>
      <w:r w:rsidRPr="00153782">
        <w:rPr>
          <w:rFonts w:ascii="Times New Roman" w:hAnsi="Times New Roman"/>
          <w:sz w:val="24"/>
          <w:szCs w:val="24"/>
        </w:rPr>
        <w:t xml:space="preserve"> că proiectul</w:t>
      </w:r>
      <w:r w:rsidR="00610552" w:rsidRPr="00153782">
        <w:rPr>
          <w:rFonts w:ascii="Times New Roman" w:hAnsi="Times New Roman"/>
          <w:sz w:val="24"/>
          <w:szCs w:val="24"/>
        </w:rPr>
        <w:t xml:space="preserve"> </w:t>
      </w:r>
    </w:p>
    <w:p w:rsidR="00837262" w:rsidRPr="004A1C54" w:rsidRDefault="004A1C54" w:rsidP="00837262">
      <w:pPr>
        <w:autoSpaceDE w:val="0"/>
        <w:autoSpaceDN w:val="0"/>
        <w:adjustRightInd w:val="0"/>
        <w:spacing w:after="0" w:line="240" w:lineRule="auto"/>
        <w:jc w:val="both"/>
        <w:rPr>
          <w:rFonts w:ascii="Times New Roman" w:hAnsi="Times New Roman"/>
          <w:sz w:val="24"/>
          <w:szCs w:val="24"/>
        </w:rPr>
      </w:pPr>
      <w:r w:rsidRPr="004A1C54">
        <w:rPr>
          <w:rFonts w:ascii="Times New Roman" w:hAnsi="Times New Roman"/>
          <w:sz w:val="24"/>
          <w:szCs w:val="24"/>
        </w:rPr>
        <w:t xml:space="preserve">„Schimbare destinație grajd de porci în hală producție sicrie, extindere, amenajări exterioare și construcții anexe (copertină uscare lemn, depozit produs finit, platformă uscător, centrală termică și platformă siloz)”, propus a fi realizat în Brateiu, str. -, nr. -,  intravilan, CF nr. 100181, nr. cad. 100181, jud. Sibiu,  nu se supune evaluării impactului asupra mediului şi nu se supune evaluării adecvate.  </w:t>
      </w:r>
    </w:p>
    <w:p w:rsidR="00837262" w:rsidRPr="00153782" w:rsidRDefault="00837262" w:rsidP="00837262">
      <w:pPr>
        <w:autoSpaceDE w:val="0"/>
        <w:autoSpaceDN w:val="0"/>
        <w:adjustRightInd w:val="0"/>
        <w:spacing w:after="0" w:line="240" w:lineRule="auto"/>
        <w:jc w:val="both"/>
        <w:rPr>
          <w:rFonts w:ascii="Times New Roman" w:hAnsi="Times New Roman"/>
          <w:sz w:val="24"/>
          <w:szCs w:val="24"/>
        </w:rPr>
      </w:pPr>
      <w:r w:rsidRPr="00153782">
        <w:rPr>
          <w:rFonts w:ascii="Times New Roman" w:hAnsi="Times New Roman"/>
          <w:sz w:val="24"/>
          <w:szCs w:val="24"/>
        </w:rPr>
        <w:t>Justificarea prezentei decizii:</w:t>
      </w:r>
    </w:p>
    <w:p w:rsidR="00610552" w:rsidRPr="00153782" w:rsidRDefault="00610552" w:rsidP="00610552">
      <w:pPr>
        <w:autoSpaceDE w:val="0"/>
        <w:autoSpaceDN w:val="0"/>
        <w:adjustRightInd w:val="0"/>
        <w:spacing w:after="0" w:line="240" w:lineRule="auto"/>
        <w:jc w:val="both"/>
        <w:rPr>
          <w:rFonts w:ascii="Times New Roman" w:hAnsi="Times New Roman"/>
          <w:b/>
          <w:sz w:val="24"/>
          <w:szCs w:val="24"/>
        </w:rPr>
      </w:pPr>
      <w:r w:rsidRPr="00153782">
        <w:rPr>
          <w:rFonts w:ascii="Times New Roman" w:hAnsi="Times New Roman"/>
          <w:b/>
          <w:sz w:val="24"/>
          <w:szCs w:val="24"/>
        </w:rPr>
        <w:t>I. Motivele care au stat la baza luării deciziei etapei de încadrare în procedura de evaluare a impactului asupra mediului sunt următoarele:</w:t>
      </w:r>
    </w:p>
    <w:p w:rsidR="00610552" w:rsidRPr="00153782" w:rsidRDefault="00610552" w:rsidP="00610552">
      <w:pPr>
        <w:numPr>
          <w:ilvl w:val="0"/>
          <w:numId w:val="4"/>
        </w:numPr>
        <w:autoSpaceDE w:val="0"/>
        <w:autoSpaceDN w:val="0"/>
        <w:adjustRightInd w:val="0"/>
        <w:spacing w:after="0" w:line="240" w:lineRule="auto"/>
        <w:ind w:left="720"/>
        <w:jc w:val="both"/>
        <w:rPr>
          <w:rFonts w:ascii="Times New Roman" w:hAnsi="Times New Roman"/>
          <w:color w:val="000000"/>
          <w:sz w:val="24"/>
          <w:szCs w:val="24"/>
        </w:rPr>
      </w:pPr>
      <w:r w:rsidRPr="00153782">
        <w:rPr>
          <w:rFonts w:ascii="Times New Roman" w:hAnsi="Times New Roman"/>
          <w:sz w:val="24"/>
          <w:szCs w:val="24"/>
        </w:rPr>
        <w:t>Proiectul se încadrează în prevederile H.G. nr. 445</w:t>
      </w:r>
      <w:r w:rsidRPr="00153782">
        <w:rPr>
          <w:rFonts w:ascii="Times New Roman" w:hAnsi="Times New Roman"/>
          <w:i/>
          <w:sz w:val="24"/>
          <w:szCs w:val="24"/>
        </w:rPr>
        <w:t>/</w:t>
      </w:r>
      <w:r w:rsidRPr="00153782">
        <w:rPr>
          <w:rFonts w:ascii="Times New Roman" w:hAnsi="Times New Roman"/>
          <w:sz w:val="24"/>
          <w:szCs w:val="24"/>
        </w:rPr>
        <w:t>2009 privind evaluarea impactului anumitor proiecte publice şi private asupra mediului, fiind încadrat în Anexa 2 - lista proiectelor pentru care trebuie stabilită necesitatea efectuării evaluării impactului asupra mediului, pct. 13, lit. a „Orice modificări sau extinderi, altele decât cele prevăzute la pct. 22 din anexa nr. 1, ale proiectelor prevăzute în anexa nr. 1 sau în anexa nr. 2, deja autorizate, executate sau în curs de a fi executate, care pot avea efecte semnificative negative asupra mediului”;</w:t>
      </w:r>
    </w:p>
    <w:p w:rsidR="00610552" w:rsidRPr="00153782" w:rsidRDefault="00610552" w:rsidP="00610552">
      <w:pPr>
        <w:pStyle w:val="Listparagraf"/>
        <w:numPr>
          <w:ilvl w:val="0"/>
          <w:numId w:val="4"/>
        </w:numPr>
        <w:ind w:left="709" w:right="-1" w:hanging="357"/>
        <w:contextualSpacing/>
        <w:jc w:val="both"/>
        <w:rPr>
          <w:rFonts w:ascii="Times New Roman" w:eastAsia="Times New Roman" w:hAnsi="Times New Roman"/>
          <w:sz w:val="24"/>
          <w:szCs w:val="24"/>
          <w:lang w:val="ro-RO" w:eastAsia="ro-RO"/>
        </w:rPr>
      </w:pPr>
      <w:r w:rsidRPr="00153782">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610552" w:rsidRDefault="00610552" w:rsidP="00610552">
      <w:pPr>
        <w:pStyle w:val="Listparagraf"/>
        <w:numPr>
          <w:ilvl w:val="0"/>
          <w:numId w:val="4"/>
        </w:numPr>
        <w:spacing w:after="200"/>
        <w:ind w:left="709" w:hanging="357"/>
        <w:contextualSpacing/>
        <w:jc w:val="both"/>
        <w:rPr>
          <w:rFonts w:ascii="Times New Roman" w:eastAsia="Times New Roman" w:hAnsi="Times New Roman"/>
          <w:sz w:val="24"/>
          <w:szCs w:val="24"/>
          <w:lang w:val="ro-RO" w:eastAsia="ro-RO"/>
        </w:rPr>
      </w:pPr>
      <w:r w:rsidRPr="00153782">
        <w:rPr>
          <w:rFonts w:ascii="Times New Roman" w:eastAsia="Times New Roman" w:hAnsi="Times New Roman"/>
          <w:sz w:val="24"/>
          <w:szCs w:val="24"/>
          <w:lang w:val="ro-RO" w:eastAsia="ro-RO"/>
        </w:rPr>
        <w:t>în urma parcurgerii etapei de încadrare prin analiza documentaţiei, întocmirea listei de control, analiza în şedinţa Comisiei de Analiză Tehnică, considerăm că prin lucrările şi măsurile prevăzute în proiect nu se vor afecta semnificativ factorii de mediu (apă, biodiversitate, aer, sol, aşezări umane, etc.).</w:t>
      </w:r>
    </w:p>
    <w:p w:rsidR="004A1C54" w:rsidRDefault="004A1C54" w:rsidP="004A1C54">
      <w:pPr>
        <w:spacing w:after="200"/>
        <w:contextualSpacing/>
        <w:jc w:val="both"/>
        <w:rPr>
          <w:rFonts w:ascii="Times New Roman" w:eastAsia="Times New Roman" w:hAnsi="Times New Roman"/>
          <w:sz w:val="24"/>
          <w:szCs w:val="24"/>
          <w:lang w:eastAsia="ro-RO"/>
        </w:rPr>
      </w:pPr>
    </w:p>
    <w:p w:rsidR="004A1C54" w:rsidRPr="004A1C54" w:rsidRDefault="004A1C54" w:rsidP="004A1C54">
      <w:pPr>
        <w:spacing w:after="200"/>
        <w:contextualSpacing/>
        <w:jc w:val="both"/>
        <w:rPr>
          <w:rFonts w:ascii="Times New Roman" w:eastAsia="Times New Roman" w:hAnsi="Times New Roman"/>
          <w:sz w:val="24"/>
          <w:szCs w:val="24"/>
          <w:lang w:eastAsia="ro-RO"/>
        </w:rPr>
      </w:pPr>
    </w:p>
    <w:p w:rsidR="00837262" w:rsidRPr="00153782" w:rsidRDefault="00837262" w:rsidP="00837262">
      <w:pPr>
        <w:spacing w:before="120" w:after="0" w:line="240" w:lineRule="auto"/>
        <w:jc w:val="both"/>
        <w:rPr>
          <w:rFonts w:ascii="Times New Roman" w:eastAsia="Times New Roman" w:hAnsi="Times New Roman"/>
          <w:b/>
          <w:sz w:val="24"/>
          <w:szCs w:val="24"/>
        </w:rPr>
      </w:pPr>
      <w:r w:rsidRPr="00153782">
        <w:rPr>
          <w:rFonts w:ascii="Times New Roman" w:eastAsia="Times New Roman" w:hAnsi="Times New Roman"/>
          <w:b/>
          <w:sz w:val="24"/>
          <w:szCs w:val="24"/>
        </w:rPr>
        <w:lastRenderedPageBreak/>
        <w:t xml:space="preserve">1.Caracteristicile proiectului </w:t>
      </w:r>
    </w:p>
    <w:p w:rsidR="00F63768" w:rsidRDefault="00837262" w:rsidP="00B542C4">
      <w:pPr>
        <w:spacing w:after="0" w:line="240" w:lineRule="auto"/>
        <w:jc w:val="both"/>
        <w:rPr>
          <w:rFonts w:ascii="Times New Roman" w:hAnsi="Times New Roman"/>
          <w:sz w:val="24"/>
          <w:szCs w:val="24"/>
        </w:rPr>
      </w:pPr>
      <w:r w:rsidRPr="00153782">
        <w:rPr>
          <w:rFonts w:ascii="Times New Roman" w:hAnsi="Times New Roman"/>
          <w:sz w:val="24"/>
          <w:szCs w:val="24"/>
        </w:rPr>
        <w:t xml:space="preserve">a) mărimea proiectului – </w:t>
      </w:r>
      <w:r w:rsidR="00F63768">
        <w:rPr>
          <w:rFonts w:ascii="Times New Roman" w:hAnsi="Times New Roman"/>
          <w:sz w:val="24"/>
          <w:szCs w:val="24"/>
        </w:rPr>
        <w:t>prin proiect se propune schimbarea destinației imobilului construit din grajd cu suprafața = 874 mp</w:t>
      </w:r>
      <w:r w:rsidR="00BF47AC">
        <w:rPr>
          <w:rFonts w:ascii="Times New Roman" w:hAnsi="Times New Roman"/>
          <w:sz w:val="24"/>
          <w:szCs w:val="24"/>
        </w:rPr>
        <w:t>,</w:t>
      </w:r>
      <w:r w:rsidR="00F63768">
        <w:rPr>
          <w:rFonts w:ascii="Times New Roman" w:hAnsi="Times New Roman"/>
          <w:sz w:val="24"/>
          <w:szCs w:val="24"/>
        </w:rPr>
        <w:t xml:space="preserve"> în hală producție sicrie, prin modificarea și extinderea construcției, rezultând  următoarele funcțiuni: </w:t>
      </w:r>
    </w:p>
    <w:p w:rsidR="00735755" w:rsidRDefault="00735755" w:rsidP="00B542C4">
      <w:pPr>
        <w:spacing w:after="0" w:line="240" w:lineRule="auto"/>
        <w:jc w:val="both"/>
        <w:rPr>
          <w:rFonts w:ascii="Times New Roman" w:hAnsi="Times New Roman"/>
          <w:sz w:val="24"/>
          <w:szCs w:val="24"/>
        </w:rPr>
      </w:pPr>
      <w:r>
        <w:rPr>
          <w:rFonts w:ascii="Times New Roman" w:hAnsi="Times New Roman"/>
          <w:sz w:val="24"/>
          <w:szCs w:val="24"/>
        </w:rPr>
        <w:t>- hală producție, cu suprafața = 450,66 mp, care prevede spațiu prelucrare, grupuri sanitare</w:t>
      </w:r>
      <w:r w:rsidR="008A7BBD">
        <w:rPr>
          <w:rFonts w:ascii="Times New Roman" w:hAnsi="Times New Roman"/>
          <w:sz w:val="24"/>
          <w:szCs w:val="24"/>
        </w:rPr>
        <w:t>, vestiare, depozit vopsele, spații acces, spațiu compresor la parter și sală de mese, grupuri sanitare, spații depozitare la etaj;</w:t>
      </w:r>
    </w:p>
    <w:p w:rsidR="008A7BBD" w:rsidRDefault="008A7BBD" w:rsidP="00B542C4">
      <w:pPr>
        <w:spacing w:after="0" w:line="240" w:lineRule="auto"/>
        <w:jc w:val="both"/>
        <w:rPr>
          <w:rFonts w:ascii="Times New Roman" w:hAnsi="Times New Roman"/>
          <w:sz w:val="24"/>
          <w:szCs w:val="24"/>
        </w:rPr>
      </w:pPr>
      <w:r>
        <w:rPr>
          <w:rFonts w:ascii="Times New Roman" w:hAnsi="Times New Roman"/>
          <w:sz w:val="24"/>
          <w:szCs w:val="24"/>
        </w:rPr>
        <w:t>-  hală asamblare, vopsitorie și uscare cu spații pentru finisaj, asamblare, ambalare cu suprafața = 295, 21 mp și spațiu vopsire/</w:t>
      </w:r>
      <w:r w:rsidR="007B3B68">
        <w:rPr>
          <w:rFonts w:ascii="Times New Roman" w:hAnsi="Times New Roman"/>
          <w:sz w:val="24"/>
          <w:szCs w:val="24"/>
        </w:rPr>
        <w:t xml:space="preserve">uscare cu suprafața = 249,04 mp. </w:t>
      </w:r>
    </w:p>
    <w:p w:rsidR="008A7BBD" w:rsidRDefault="008A7BBD" w:rsidP="00B542C4">
      <w:pPr>
        <w:spacing w:after="0" w:line="240" w:lineRule="auto"/>
        <w:jc w:val="both"/>
        <w:rPr>
          <w:rFonts w:ascii="Times New Roman" w:hAnsi="Times New Roman"/>
          <w:sz w:val="24"/>
          <w:szCs w:val="24"/>
        </w:rPr>
      </w:pPr>
      <w:r>
        <w:rPr>
          <w:rFonts w:ascii="Times New Roman" w:hAnsi="Times New Roman"/>
          <w:sz w:val="24"/>
          <w:szCs w:val="24"/>
        </w:rPr>
        <w:t xml:space="preserve">- </w:t>
      </w:r>
      <w:r w:rsidR="00BF47AC">
        <w:rPr>
          <w:rFonts w:ascii="Times New Roman" w:hAnsi="Times New Roman"/>
          <w:sz w:val="24"/>
          <w:szCs w:val="24"/>
        </w:rPr>
        <w:t>copertină închisă pe trei laturi pentru depozit</w:t>
      </w:r>
      <w:r>
        <w:rPr>
          <w:rFonts w:ascii="Times New Roman" w:hAnsi="Times New Roman"/>
          <w:sz w:val="24"/>
          <w:szCs w:val="24"/>
        </w:rPr>
        <w:t xml:space="preserve"> cu suprafață = 148,42 mp și depozit de produse finite cu suprafața = 152,16 mp</w:t>
      </w:r>
      <w:r w:rsidR="00A93D29">
        <w:rPr>
          <w:rFonts w:ascii="Times New Roman" w:hAnsi="Times New Roman"/>
          <w:sz w:val="24"/>
          <w:szCs w:val="24"/>
        </w:rPr>
        <w:t>;</w:t>
      </w:r>
    </w:p>
    <w:p w:rsidR="008A7BBD" w:rsidRDefault="008A7BBD" w:rsidP="00B542C4">
      <w:pPr>
        <w:spacing w:after="0" w:line="240" w:lineRule="auto"/>
        <w:jc w:val="both"/>
        <w:rPr>
          <w:rFonts w:ascii="Times New Roman" w:hAnsi="Times New Roman"/>
          <w:sz w:val="24"/>
          <w:szCs w:val="24"/>
        </w:rPr>
      </w:pPr>
      <w:r>
        <w:rPr>
          <w:rFonts w:ascii="Times New Roman" w:hAnsi="Times New Roman"/>
          <w:sz w:val="24"/>
          <w:szCs w:val="24"/>
        </w:rPr>
        <w:t>- spații pentru centrală termică, uscător lemn, siloz rumeguș, zdrobitor lemne</w:t>
      </w:r>
      <w:r w:rsidR="00BF47AC">
        <w:rPr>
          <w:rFonts w:ascii="Times New Roman" w:hAnsi="Times New Roman"/>
          <w:sz w:val="24"/>
          <w:szCs w:val="24"/>
        </w:rPr>
        <w:t>;</w:t>
      </w:r>
      <w:r w:rsidR="003B06F9">
        <w:rPr>
          <w:rFonts w:ascii="Times New Roman" w:hAnsi="Times New Roman"/>
          <w:sz w:val="24"/>
          <w:szCs w:val="24"/>
        </w:rPr>
        <w:t xml:space="preserve"> </w:t>
      </w:r>
    </w:p>
    <w:p w:rsidR="007F6DEC" w:rsidRPr="007F6DEC" w:rsidRDefault="007F6DEC" w:rsidP="00BF47AC">
      <w:pPr>
        <w:spacing w:after="0" w:line="240" w:lineRule="auto"/>
        <w:jc w:val="both"/>
        <w:rPr>
          <w:rFonts w:ascii="Times New Roman" w:hAnsi="Times New Roman" w:cs="Times New Roman"/>
          <w:sz w:val="24"/>
          <w:szCs w:val="24"/>
        </w:rPr>
      </w:pPr>
      <w:r w:rsidRPr="007F6DEC">
        <w:rPr>
          <w:rFonts w:ascii="Times New Roman" w:hAnsi="Times New Roman" w:cs="Times New Roman"/>
          <w:sz w:val="24"/>
          <w:szCs w:val="24"/>
        </w:rPr>
        <w:t>Dotări specifice:</w:t>
      </w:r>
      <w:r>
        <w:rPr>
          <w:rFonts w:ascii="Times New Roman" w:hAnsi="Times New Roman" w:cs="Times New Roman"/>
          <w:sz w:val="24"/>
          <w:szCs w:val="24"/>
        </w:rPr>
        <w:t xml:space="preserve"> cabină de vopsit, uscător lemn, zdrobitor lemne,</w:t>
      </w:r>
      <w:r w:rsidRPr="007F6DEC">
        <w:rPr>
          <w:rFonts w:ascii="Times New Roman" w:hAnsi="Times New Roman" w:cs="Times New Roman"/>
          <w:sz w:val="24"/>
          <w:szCs w:val="24"/>
        </w:rPr>
        <w:t xml:space="preserve"> circular electric, mașina de rindeluit, mașina de șlefuit, mașina de calibrat, maș</w:t>
      </w:r>
      <w:r w:rsidRPr="007F6DEC">
        <w:rPr>
          <w:rFonts w:ascii="Times New Roman" w:hAnsi="Times New Roman" w:cs="Times New Roman"/>
          <w:sz w:val="24"/>
          <w:szCs w:val="24"/>
        </w:rPr>
        <w:t>ina de frezat</w:t>
      </w:r>
      <w:r>
        <w:rPr>
          <w:rFonts w:ascii="Times New Roman" w:hAnsi="Times New Roman" w:cs="Times New Roman"/>
          <w:sz w:val="24"/>
          <w:szCs w:val="24"/>
        </w:rPr>
        <w:t xml:space="preserve">. </w:t>
      </w:r>
      <w:r w:rsidRPr="007F6DEC">
        <w:rPr>
          <w:rFonts w:ascii="Times New Roman" w:hAnsi="Times New Roman" w:cs="Times New Roman"/>
          <w:sz w:val="24"/>
          <w:szCs w:val="24"/>
        </w:rPr>
        <w:t> </w:t>
      </w:r>
    </w:p>
    <w:p w:rsidR="00F63768" w:rsidRDefault="005279B1" w:rsidP="00BF47AC">
      <w:pPr>
        <w:spacing w:after="0" w:line="240" w:lineRule="auto"/>
        <w:jc w:val="both"/>
        <w:rPr>
          <w:rFonts w:ascii="Times New Roman" w:hAnsi="Times New Roman"/>
          <w:sz w:val="24"/>
          <w:szCs w:val="24"/>
        </w:rPr>
      </w:pPr>
      <w:r>
        <w:rPr>
          <w:rFonts w:ascii="Times New Roman" w:hAnsi="Times New Roman"/>
          <w:sz w:val="24"/>
          <w:szCs w:val="24"/>
        </w:rPr>
        <w:t>Capa</w:t>
      </w:r>
      <w:r w:rsidR="001C2373">
        <w:rPr>
          <w:rFonts w:ascii="Times New Roman" w:hAnsi="Times New Roman"/>
          <w:sz w:val="24"/>
          <w:szCs w:val="24"/>
        </w:rPr>
        <w:t xml:space="preserve">citatea de producție: 450 </w:t>
      </w:r>
      <w:r>
        <w:rPr>
          <w:rFonts w:ascii="Times New Roman" w:hAnsi="Times New Roman"/>
          <w:sz w:val="24"/>
          <w:szCs w:val="24"/>
        </w:rPr>
        <w:t>sicrie/lună</w:t>
      </w:r>
      <w:r w:rsidR="00BF47AC">
        <w:rPr>
          <w:rFonts w:ascii="Times New Roman" w:hAnsi="Times New Roman"/>
          <w:sz w:val="24"/>
          <w:szCs w:val="24"/>
        </w:rPr>
        <w:t>.</w:t>
      </w:r>
      <w:r w:rsidR="00A46FF3" w:rsidRPr="00A46FF3">
        <w:rPr>
          <w:rFonts w:ascii="Times New Roman" w:hAnsi="Times New Roman"/>
          <w:sz w:val="24"/>
          <w:szCs w:val="24"/>
        </w:rPr>
        <w:t xml:space="preserve"> </w:t>
      </w:r>
      <w:r w:rsidR="00A46FF3">
        <w:rPr>
          <w:rFonts w:ascii="Times New Roman" w:hAnsi="Times New Roman"/>
          <w:sz w:val="24"/>
          <w:szCs w:val="24"/>
        </w:rPr>
        <w:t xml:space="preserve">Consumuri lunare materii </w:t>
      </w:r>
      <w:r w:rsidR="007F6DEC">
        <w:rPr>
          <w:rFonts w:ascii="Times New Roman" w:hAnsi="Times New Roman"/>
          <w:sz w:val="24"/>
          <w:szCs w:val="24"/>
        </w:rPr>
        <w:t xml:space="preserve"> prime și </w:t>
      </w:r>
      <w:r w:rsidR="00A46FF3">
        <w:rPr>
          <w:rFonts w:ascii="Times New Roman" w:hAnsi="Times New Roman"/>
          <w:sz w:val="24"/>
          <w:szCs w:val="24"/>
        </w:rPr>
        <w:t>auxiliare:</w:t>
      </w:r>
      <w:r w:rsidR="007F6DEC">
        <w:rPr>
          <w:rFonts w:ascii="Times New Roman" w:hAnsi="Times New Roman"/>
          <w:sz w:val="24"/>
          <w:szCs w:val="24"/>
        </w:rPr>
        <w:t xml:space="preserve"> cherestea = 80 mc, </w:t>
      </w:r>
      <w:bookmarkStart w:id="0" w:name="_GoBack"/>
      <w:bookmarkEnd w:id="0"/>
      <w:r w:rsidR="00A46FF3">
        <w:rPr>
          <w:rFonts w:ascii="Times New Roman" w:hAnsi="Times New Roman"/>
          <w:sz w:val="24"/>
          <w:szCs w:val="24"/>
        </w:rPr>
        <w:t xml:space="preserve"> grund </w:t>
      </w:r>
      <w:r w:rsidR="00A46FF3">
        <w:rPr>
          <w:rFonts w:ascii="Times New Roman" w:hAnsi="Times New Roman"/>
          <w:sz w:val="24"/>
          <w:szCs w:val="24"/>
        </w:rPr>
        <w:t>=</w:t>
      </w:r>
      <w:r w:rsidR="00A46FF3">
        <w:rPr>
          <w:rFonts w:ascii="Times New Roman" w:hAnsi="Times New Roman"/>
          <w:sz w:val="24"/>
          <w:szCs w:val="24"/>
        </w:rPr>
        <w:t xml:space="preserve">100 l, lac </w:t>
      </w:r>
      <w:r w:rsidR="00A46FF3">
        <w:rPr>
          <w:rFonts w:ascii="Times New Roman" w:hAnsi="Times New Roman"/>
          <w:sz w:val="24"/>
          <w:szCs w:val="24"/>
        </w:rPr>
        <w:t>=</w:t>
      </w:r>
      <w:r w:rsidR="00A46FF3">
        <w:rPr>
          <w:rFonts w:ascii="Times New Roman" w:hAnsi="Times New Roman"/>
          <w:sz w:val="24"/>
          <w:szCs w:val="24"/>
        </w:rPr>
        <w:t>100 l, catalizator</w:t>
      </w:r>
      <w:r w:rsidR="00A46FF3">
        <w:rPr>
          <w:rFonts w:ascii="Times New Roman" w:hAnsi="Times New Roman"/>
          <w:sz w:val="24"/>
          <w:szCs w:val="24"/>
        </w:rPr>
        <w:t xml:space="preserve"> =</w:t>
      </w:r>
      <w:r w:rsidR="00A46FF3">
        <w:rPr>
          <w:rFonts w:ascii="Times New Roman" w:hAnsi="Times New Roman"/>
          <w:sz w:val="24"/>
          <w:szCs w:val="24"/>
        </w:rPr>
        <w:t xml:space="preserve"> 100 l, diluant</w:t>
      </w:r>
      <w:r w:rsidR="00A46FF3">
        <w:rPr>
          <w:rFonts w:ascii="Times New Roman" w:hAnsi="Times New Roman"/>
          <w:sz w:val="24"/>
          <w:szCs w:val="24"/>
        </w:rPr>
        <w:t xml:space="preserve"> =</w:t>
      </w:r>
      <w:r w:rsidR="00A46FF3">
        <w:rPr>
          <w:rFonts w:ascii="Times New Roman" w:hAnsi="Times New Roman"/>
          <w:sz w:val="24"/>
          <w:szCs w:val="24"/>
        </w:rPr>
        <w:t xml:space="preserve"> 200 l.</w:t>
      </w:r>
      <w:r w:rsidR="00A46FF3">
        <w:rPr>
          <w:rFonts w:ascii="Times New Roman" w:hAnsi="Times New Roman"/>
          <w:sz w:val="24"/>
          <w:szCs w:val="24"/>
        </w:rPr>
        <w:t xml:space="preserve"> </w:t>
      </w:r>
    </w:p>
    <w:p w:rsidR="00F63768" w:rsidRDefault="00F63768" w:rsidP="00BF47AC">
      <w:pPr>
        <w:spacing w:after="0" w:line="240" w:lineRule="auto"/>
        <w:jc w:val="both"/>
        <w:rPr>
          <w:rFonts w:ascii="Times New Roman" w:hAnsi="Times New Roman"/>
          <w:sz w:val="24"/>
          <w:szCs w:val="24"/>
        </w:rPr>
      </w:pPr>
      <w:r>
        <w:rPr>
          <w:rFonts w:ascii="Times New Roman" w:hAnsi="Times New Roman"/>
          <w:sz w:val="24"/>
          <w:szCs w:val="24"/>
        </w:rPr>
        <w:t xml:space="preserve">Indici urbanistici: </w:t>
      </w:r>
    </w:p>
    <w:p w:rsidR="00F63768" w:rsidRPr="00F63768" w:rsidRDefault="00F63768" w:rsidP="00BF47AC">
      <w:pPr>
        <w:autoSpaceDE w:val="0"/>
        <w:autoSpaceDN w:val="0"/>
        <w:adjustRightInd w:val="0"/>
        <w:spacing w:after="0" w:line="240" w:lineRule="auto"/>
        <w:rPr>
          <w:rFonts w:ascii="Times New Roman" w:eastAsia="Calibri" w:hAnsi="Times New Roman" w:cs="Times New Roman"/>
          <w:sz w:val="24"/>
          <w:szCs w:val="24"/>
        </w:rPr>
      </w:pPr>
      <w:r w:rsidRPr="00F63768">
        <w:rPr>
          <w:rFonts w:ascii="Times New Roman" w:eastAsia="Calibri" w:hAnsi="Times New Roman" w:cs="Times New Roman"/>
          <w:sz w:val="24"/>
          <w:szCs w:val="24"/>
        </w:rPr>
        <w:t>S</w:t>
      </w:r>
      <w:r w:rsidR="00735755">
        <w:rPr>
          <w:rFonts w:ascii="Times New Roman" w:eastAsia="Calibri" w:hAnsi="Times New Roman" w:cs="Times New Roman"/>
          <w:sz w:val="24"/>
          <w:szCs w:val="24"/>
        </w:rPr>
        <w:t>uprafață</w:t>
      </w:r>
      <w:r w:rsidR="00A46FF3">
        <w:rPr>
          <w:rFonts w:ascii="Times New Roman" w:eastAsia="Calibri" w:hAnsi="Times New Roman" w:cs="Times New Roman"/>
          <w:sz w:val="24"/>
          <w:szCs w:val="24"/>
        </w:rPr>
        <w:t xml:space="preserve"> teren</w:t>
      </w:r>
      <w:r w:rsidRPr="00F63768">
        <w:rPr>
          <w:rFonts w:ascii="Times New Roman" w:eastAsia="Calibri" w:hAnsi="Times New Roman" w:cs="Times New Roman"/>
          <w:sz w:val="24"/>
          <w:szCs w:val="24"/>
        </w:rPr>
        <w:t xml:space="preserve">                                </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 xml:space="preserve">  4.495</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mp</w:t>
      </w:r>
    </w:p>
    <w:p w:rsidR="00F63768"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Suprafață construită</w:t>
      </w:r>
      <w:r w:rsidR="00A46FF3">
        <w:rPr>
          <w:rFonts w:ascii="Times New Roman" w:eastAsia="Calibri" w:hAnsi="Times New Roman" w:cs="Times New Roman"/>
          <w:sz w:val="24"/>
          <w:szCs w:val="24"/>
        </w:rPr>
        <w:t xml:space="preserve"> existentă</w:t>
      </w:r>
      <w:r w:rsidR="00F63768" w:rsidRPr="00F637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 xml:space="preserve">  874</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mp</w:t>
      </w:r>
    </w:p>
    <w:p w:rsidR="00F63768"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Suprafață construită totală</w:t>
      </w:r>
      <w:r w:rsidR="00F63768" w:rsidRPr="00F63768">
        <w:rPr>
          <w:rFonts w:ascii="Times New Roman" w:eastAsia="Calibri" w:hAnsi="Times New Roman" w:cs="Times New Roman"/>
          <w:sz w:val="24"/>
          <w:szCs w:val="24"/>
        </w:rPr>
        <w:t>:</w:t>
      </w:r>
      <w:r w:rsidR="00F63768" w:rsidRPr="00F63768">
        <w:rPr>
          <w:rFonts w:ascii="Times New Roman" w:eastAsia="Calibri" w:hAnsi="Times New Roman" w:cs="Times New Roman"/>
          <w:sz w:val="24"/>
          <w:szCs w:val="24"/>
        </w:rPr>
        <w:tab/>
      </w:r>
      <w:r w:rsidR="00F63768" w:rsidRPr="00F63768">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 xml:space="preserve">  1.482,83</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mp</w:t>
      </w:r>
    </w:p>
    <w:p w:rsidR="00F63768"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A46FF3">
        <w:rPr>
          <w:rFonts w:ascii="Times New Roman" w:eastAsia="Calibri" w:hAnsi="Times New Roman" w:cs="Times New Roman"/>
          <w:sz w:val="24"/>
          <w:szCs w:val="24"/>
        </w:rPr>
        <w:t>uprafață</w:t>
      </w:r>
      <w:r>
        <w:rPr>
          <w:rFonts w:ascii="Times New Roman" w:eastAsia="Calibri" w:hAnsi="Times New Roman" w:cs="Times New Roman"/>
          <w:sz w:val="24"/>
          <w:szCs w:val="24"/>
        </w:rPr>
        <w:t xml:space="preserve"> construită desfășurată</w:t>
      </w:r>
      <w:r w:rsidR="00F63768" w:rsidRPr="00F63768">
        <w:rPr>
          <w:rFonts w:ascii="Times New Roman" w:eastAsia="Calibri" w:hAnsi="Times New Roman" w:cs="Times New Roman"/>
          <w:sz w:val="24"/>
          <w:szCs w:val="24"/>
        </w:rPr>
        <w:t xml:space="preserve">:     </w:t>
      </w:r>
      <w:r w:rsidR="00A46FF3">
        <w:rPr>
          <w:rFonts w:ascii="Times New Roman" w:eastAsia="Calibri" w:hAnsi="Times New Roman" w:cs="Times New Roman"/>
          <w:sz w:val="24"/>
          <w:szCs w:val="24"/>
        </w:rPr>
        <w:t xml:space="preserve">     </w:t>
      </w:r>
      <w:r>
        <w:rPr>
          <w:rFonts w:ascii="Times New Roman" w:eastAsia="Calibri" w:hAnsi="Times New Roman" w:cs="Times New Roman"/>
          <w:sz w:val="24"/>
          <w:szCs w:val="24"/>
        </w:rPr>
        <w:t>1.508,45mp</w:t>
      </w:r>
    </w:p>
    <w:p w:rsidR="00F63768" w:rsidRPr="00F63768" w:rsidRDefault="00735755" w:rsidP="00BF47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Circulaț</w:t>
      </w:r>
      <w:r w:rsidR="00F63768" w:rsidRPr="00F63768">
        <w:rPr>
          <w:rFonts w:ascii="Times New Roman" w:eastAsia="Calibri" w:hAnsi="Times New Roman" w:cs="Times New Roman"/>
          <w:sz w:val="24"/>
          <w:szCs w:val="24"/>
        </w:rPr>
        <w:t xml:space="preserve">ii pietonale:                   </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302,64</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mp</w:t>
      </w:r>
    </w:p>
    <w:p w:rsidR="00F63768" w:rsidRPr="00F63768" w:rsidRDefault="00F63768" w:rsidP="00BF47AC">
      <w:pPr>
        <w:spacing w:after="0" w:line="240" w:lineRule="auto"/>
        <w:rPr>
          <w:rFonts w:ascii="Times New Roman" w:eastAsia="Calibri" w:hAnsi="Times New Roman" w:cs="Times New Roman"/>
          <w:sz w:val="24"/>
          <w:szCs w:val="24"/>
        </w:rPr>
      </w:pPr>
      <w:r w:rsidRPr="00F63768">
        <w:rPr>
          <w:rFonts w:ascii="Times New Roman" w:eastAsia="Calibri" w:hAnsi="Times New Roman" w:cs="Times New Roman"/>
          <w:sz w:val="24"/>
          <w:szCs w:val="24"/>
        </w:rPr>
        <w:t>Zona verde:</w:t>
      </w:r>
      <w:r w:rsidRPr="00F63768">
        <w:rPr>
          <w:rFonts w:ascii="Times New Roman" w:eastAsia="Calibri" w:hAnsi="Times New Roman" w:cs="Times New Roman"/>
          <w:sz w:val="24"/>
          <w:szCs w:val="24"/>
        </w:rPr>
        <w:tab/>
      </w:r>
      <w:r w:rsidRPr="00F63768">
        <w:rPr>
          <w:rFonts w:ascii="Times New Roman" w:eastAsia="Calibri" w:hAnsi="Times New Roman" w:cs="Times New Roman"/>
          <w:sz w:val="24"/>
          <w:szCs w:val="24"/>
        </w:rPr>
        <w:tab/>
      </w:r>
      <w:r w:rsidRPr="00F63768">
        <w:rPr>
          <w:rFonts w:ascii="Times New Roman" w:eastAsia="Calibri" w:hAnsi="Times New Roman" w:cs="Times New Roman"/>
          <w:sz w:val="24"/>
          <w:szCs w:val="24"/>
        </w:rPr>
        <w:tab/>
        <w:t xml:space="preserve">      </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981,17</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mp</w:t>
      </w:r>
    </w:p>
    <w:p w:rsidR="00F63768" w:rsidRPr="00F63768" w:rsidRDefault="00735755" w:rsidP="00BF47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Circulaț</w:t>
      </w:r>
      <w:r w:rsidR="00F63768" w:rsidRPr="00F63768">
        <w:rPr>
          <w:rFonts w:ascii="Times New Roman" w:eastAsia="Calibri" w:hAnsi="Times New Roman" w:cs="Times New Roman"/>
          <w:sz w:val="24"/>
          <w:szCs w:val="24"/>
        </w:rPr>
        <w:t>ii auto:</w:t>
      </w:r>
      <w:r w:rsidR="00F63768" w:rsidRPr="00F63768">
        <w:rPr>
          <w:rFonts w:ascii="Times New Roman" w:eastAsia="Calibri" w:hAnsi="Times New Roman" w:cs="Times New Roman"/>
          <w:sz w:val="24"/>
          <w:szCs w:val="24"/>
        </w:rPr>
        <w:tab/>
      </w:r>
      <w:r w:rsidR="00F63768" w:rsidRPr="00F6376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 xml:space="preserve">  1.488,36</w:t>
      </w:r>
      <w:r>
        <w:rPr>
          <w:rFonts w:ascii="Times New Roman" w:eastAsia="Calibri" w:hAnsi="Times New Roman" w:cs="Times New Roman"/>
          <w:sz w:val="24"/>
          <w:szCs w:val="24"/>
        </w:rPr>
        <w:t xml:space="preserve"> </w:t>
      </w:r>
      <w:r w:rsidR="00F63768" w:rsidRPr="00F63768">
        <w:rPr>
          <w:rFonts w:ascii="Times New Roman" w:eastAsia="Calibri" w:hAnsi="Times New Roman" w:cs="Times New Roman"/>
          <w:sz w:val="24"/>
          <w:szCs w:val="24"/>
        </w:rPr>
        <w:t>mp</w:t>
      </w:r>
    </w:p>
    <w:p w:rsidR="00F63768" w:rsidRPr="00F63768" w:rsidRDefault="00F63768" w:rsidP="00BF47AC">
      <w:pPr>
        <w:spacing w:after="0" w:line="240" w:lineRule="auto"/>
        <w:rPr>
          <w:rFonts w:ascii="Times New Roman" w:eastAsia="Calibri" w:hAnsi="Times New Roman" w:cs="Times New Roman"/>
          <w:sz w:val="24"/>
          <w:szCs w:val="24"/>
        </w:rPr>
      </w:pPr>
      <w:r w:rsidRPr="00F63768">
        <w:rPr>
          <w:rFonts w:ascii="Times New Roman" w:eastAsia="Calibri" w:hAnsi="Times New Roman" w:cs="Times New Roman"/>
          <w:sz w:val="24"/>
          <w:szCs w:val="24"/>
        </w:rPr>
        <w:t>Parcare:</w:t>
      </w:r>
      <w:r w:rsidRPr="00F63768">
        <w:rPr>
          <w:rFonts w:ascii="Times New Roman" w:eastAsia="Calibri" w:hAnsi="Times New Roman" w:cs="Times New Roman"/>
          <w:sz w:val="24"/>
          <w:szCs w:val="24"/>
        </w:rPr>
        <w:tab/>
      </w:r>
      <w:r w:rsidRPr="00F63768">
        <w:rPr>
          <w:rFonts w:ascii="Times New Roman" w:eastAsia="Calibri" w:hAnsi="Times New Roman" w:cs="Times New Roman"/>
          <w:sz w:val="24"/>
          <w:szCs w:val="24"/>
        </w:rPr>
        <w:tab/>
        <w:t xml:space="preserve">             </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 xml:space="preserve"> 240,00</w:t>
      </w:r>
      <w:r w:rsidR="00735755">
        <w:rPr>
          <w:rFonts w:ascii="Times New Roman" w:eastAsia="Calibri" w:hAnsi="Times New Roman" w:cs="Times New Roman"/>
          <w:sz w:val="24"/>
          <w:szCs w:val="24"/>
        </w:rPr>
        <w:t xml:space="preserve"> </w:t>
      </w:r>
      <w:r w:rsidRPr="00F63768">
        <w:rPr>
          <w:rFonts w:ascii="Times New Roman" w:eastAsia="Calibri" w:hAnsi="Times New Roman" w:cs="Times New Roman"/>
          <w:sz w:val="24"/>
          <w:szCs w:val="24"/>
        </w:rPr>
        <w:t>mp</w:t>
      </w:r>
    </w:p>
    <w:p w:rsidR="00735755"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POT existent:</w:t>
      </w:r>
      <w:r w:rsidRPr="00F63768">
        <w:rPr>
          <w:rFonts w:ascii="Times New Roman" w:eastAsia="Calibri" w:hAnsi="Times New Roman" w:cs="Times New Roman"/>
          <w:sz w:val="24"/>
          <w:szCs w:val="24"/>
        </w:rPr>
        <w:t xml:space="preserve">  19,45%</w:t>
      </w:r>
    </w:p>
    <w:p w:rsidR="00735755"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POT propus:    </w:t>
      </w:r>
      <w:r w:rsidRPr="00F63768">
        <w:rPr>
          <w:rFonts w:ascii="Times New Roman" w:eastAsia="Calibri" w:hAnsi="Times New Roman" w:cs="Times New Roman"/>
          <w:sz w:val="24"/>
          <w:szCs w:val="24"/>
        </w:rPr>
        <w:t>31,92%</w:t>
      </w:r>
    </w:p>
    <w:p w:rsidR="00735755" w:rsidRPr="00F63768" w:rsidRDefault="00735755" w:rsidP="00BF47A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CUT existent:  </w:t>
      </w:r>
      <w:r w:rsidRPr="00F63768">
        <w:rPr>
          <w:rFonts w:ascii="Times New Roman" w:eastAsia="Calibri" w:hAnsi="Times New Roman" w:cs="Times New Roman"/>
          <w:sz w:val="24"/>
          <w:szCs w:val="24"/>
        </w:rPr>
        <w:t>0,19</w:t>
      </w:r>
    </w:p>
    <w:p w:rsidR="00735755" w:rsidRDefault="00735755" w:rsidP="00BF47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CUT propus:   </w:t>
      </w:r>
      <w:r w:rsidRPr="00F63768">
        <w:rPr>
          <w:rFonts w:ascii="Times New Roman" w:eastAsia="Calibri" w:hAnsi="Times New Roman" w:cs="Times New Roman"/>
          <w:sz w:val="24"/>
          <w:szCs w:val="24"/>
        </w:rPr>
        <w:t>0,34</w:t>
      </w:r>
    </w:p>
    <w:p w:rsidR="00BF68CF" w:rsidRPr="00A93D29" w:rsidRDefault="007B3B68" w:rsidP="00BF47A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Alimentarea cu apă se va realiza prin pompare, din sursă subterană, respectiv dintr-un puț forat existent,  în scop igienico sanitar, întreținerea spațiilor verzi și PSI. Cerința de apă Q zi max. = 1, 08 mc/zi. Apele uzate menajere (Q med = 0,71 mc/zi) rezultate vor fi colectate prin intermediul rețelei de canalizare interne și conduse într-un bazin </w:t>
      </w:r>
      <w:proofErr w:type="spellStart"/>
      <w:r>
        <w:rPr>
          <w:rFonts w:ascii="Times New Roman" w:eastAsia="Calibri" w:hAnsi="Times New Roman" w:cs="Times New Roman"/>
          <w:sz w:val="24"/>
          <w:szCs w:val="24"/>
        </w:rPr>
        <w:t>vidanjabil</w:t>
      </w:r>
      <w:proofErr w:type="spellEnd"/>
      <w:r>
        <w:rPr>
          <w:rFonts w:ascii="Times New Roman" w:eastAsia="Calibri" w:hAnsi="Times New Roman" w:cs="Times New Roman"/>
          <w:sz w:val="24"/>
          <w:szCs w:val="24"/>
        </w:rPr>
        <w:t xml:space="preserve"> impermeabilizat, de unde vor fi vidanjate și transportate la cea mai apropiată stație de epurare, conform prevederilor Avizului de gospodărire a apelor nr. 35/05.04.2019. </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b) cumularea c</w:t>
      </w:r>
      <w:r w:rsidR="00E544C4">
        <w:rPr>
          <w:rFonts w:ascii="Times New Roman" w:eastAsia="Times New Roman" w:hAnsi="Times New Roman"/>
          <w:sz w:val="24"/>
          <w:szCs w:val="24"/>
        </w:rPr>
        <w:t>u alte proi</w:t>
      </w:r>
      <w:r w:rsidR="00A93D29">
        <w:rPr>
          <w:rFonts w:ascii="Times New Roman" w:eastAsia="Times New Roman" w:hAnsi="Times New Roman"/>
          <w:sz w:val="24"/>
          <w:szCs w:val="24"/>
        </w:rPr>
        <w:t>ecte – nu este cazul</w:t>
      </w:r>
      <w:r w:rsidR="00E544C4">
        <w:rPr>
          <w:rFonts w:ascii="Times New Roman" w:eastAsia="Times New Roman" w:hAnsi="Times New Roman"/>
          <w:sz w:val="24"/>
          <w:szCs w:val="24"/>
        </w:rPr>
        <w:t>;</w:t>
      </w:r>
    </w:p>
    <w:p w:rsidR="00837262" w:rsidRPr="00153782" w:rsidRDefault="00837262" w:rsidP="00837262">
      <w:pPr>
        <w:spacing w:after="0" w:line="240" w:lineRule="auto"/>
        <w:ind w:left="-284" w:firstLine="284"/>
        <w:jc w:val="both"/>
        <w:rPr>
          <w:rFonts w:ascii="Times New Roman" w:eastAsia="Times New Roman" w:hAnsi="Times New Roman"/>
          <w:sz w:val="24"/>
          <w:szCs w:val="24"/>
        </w:rPr>
      </w:pPr>
      <w:r w:rsidRPr="00153782">
        <w:rPr>
          <w:rFonts w:ascii="Times New Roman" w:eastAsia="Times New Roman" w:hAnsi="Times New Roman"/>
          <w:sz w:val="24"/>
          <w:szCs w:val="24"/>
        </w:rPr>
        <w:t xml:space="preserve">c) utilizarea </w:t>
      </w:r>
      <w:r w:rsidR="00B542C4" w:rsidRPr="00153782">
        <w:rPr>
          <w:rFonts w:ascii="Times New Roman" w:eastAsia="Times New Roman" w:hAnsi="Times New Roman"/>
          <w:sz w:val="24"/>
          <w:szCs w:val="24"/>
        </w:rPr>
        <w:t>resurselor naturale</w:t>
      </w:r>
      <w:r w:rsidR="00A93D29">
        <w:rPr>
          <w:rFonts w:ascii="Times New Roman" w:eastAsia="Times New Roman" w:hAnsi="Times New Roman"/>
          <w:sz w:val="24"/>
          <w:szCs w:val="24"/>
        </w:rPr>
        <w:t xml:space="preserve"> – apa  în scop menajer Q zi max. 1,08 mc/zi și cherestea</w:t>
      </w:r>
      <w:r w:rsidR="00A95FC0" w:rsidRPr="00153782">
        <w:rPr>
          <w:rFonts w:ascii="Times New Roman" w:eastAsia="Times New Roman" w:hAnsi="Times New Roman"/>
          <w:sz w:val="24"/>
          <w:szCs w:val="24"/>
        </w:rPr>
        <w:t>.</w:t>
      </w:r>
    </w:p>
    <w:p w:rsidR="00837262" w:rsidRPr="00153782" w:rsidRDefault="00A93D29" w:rsidP="00837262">
      <w:pPr>
        <w:spacing w:after="0" w:line="240" w:lineRule="auto"/>
        <w:jc w:val="both"/>
        <w:rPr>
          <w:rFonts w:ascii="Times New Roman" w:eastAsia="Calibri" w:hAnsi="Times New Roman"/>
          <w:sz w:val="24"/>
          <w:szCs w:val="24"/>
        </w:rPr>
      </w:pPr>
      <w:r>
        <w:rPr>
          <w:rFonts w:ascii="Times New Roman" w:eastAsia="Times New Roman" w:hAnsi="Times New Roman"/>
          <w:sz w:val="24"/>
          <w:szCs w:val="24"/>
        </w:rPr>
        <w:t>d) producţia de deşeuri – deșeurile din construcții rezultate în perioada amenajării și deșeurile de lemn, ambalaje contaminate</w:t>
      </w:r>
      <w:r w:rsidR="006A6229">
        <w:rPr>
          <w:rFonts w:ascii="Times New Roman" w:eastAsia="Times New Roman" w:hAnsi="Times New Roman"/>
          <w:sz w:val="24"/>
          <w:szCs w:val="24"/>
        </w:rPr>
        <w:t>,</w:t>
      </w:r>
      <w:r>
        <w:rPr>
          <w:rFonts w:ascii="Times New Roman" w:eastAsia="Times New Roman" w:hAnsi="Times New Roman"/>
          <w:sz w:val="24"/>
          <w:szCs w:val="24"/>
        </w:rPr>
        <w:t xml:space="preserve"> materiale lemnoase</w:t>
      </w:r>
      <w:r w:rsidR="006A6229">
        <w:rPr>
          <w:rFonts w:ascii="Times New Roman" w:eastAsia="Times New Roman" w:hAnsi="Times New Roman"/>
          <w:sz w:val="24"/>
          <w:szCs w:val="24"/>
        </w:rPr>
        <w:t>, menajere</w:t>
      </w:r>
      <w:r w:rsidR="006A6229">
        <w:rPr>
          <w:rFonts w:ascii="Times New Roman" w:hAnsi="Times New Roman"/>
          <w:sz w:val="24"/>
          <w:szCs w:val="24"/>
        </w:rPr>
        <w:t xml:space="preserve"> rezultate</w:t>
      </w:r>
      <w:r w:rsidR="00B542C4" w:rsidRPr="00153782">
        <w:rPr>
          <w:rFonts w:ascii="Times New Roman" w:hAnsi="Times New Roman"/>
          <w:sz w:val="24"/>
          <w:szCs w:val="24"/>
        </w:rPr>
        <w:t xml:space="preserve"> </w:t>
      </w:r>
      <w:r w:rsidR="00837262" w:rsidRPr="00153782">
        <w:rPr>
          <w:rFonts w:ascii="Times New Roman" w:hAnsi="Times New Roman"/>
          <w:sz w:val="24"/>
          <w:szCs w:val="24"/>
        </w:rPr>
        <w:t>se vor colecta selectiv în spaţii special amenajate şi se vor valorifica/el</w:t>
      </w:r>
      <w:r w:rsidR="006A6229">
        <w:rPr>
          <w:rFonts w:ascii="Times New Roman" w:hAnsi="Times New Roman"/>
          <w:sz w:val="24"/>
          <w:szCs w:val="24"/>
        </w:rPr>
        <w:t>imina prin societăţi autorizate;</w:t>
      </w:r>
      <w:r w:rsidR="00837262" w:rsidRPr="00153782">
        <w:rPr>
          <w:rFonts w:ascii="Times New Roman" w:hAnsi="Times New Roman"/>
          <w:sz w:val="24"/>
          <w:szCs w:val="24"/>
        </w:rPr>
        <w:t xml:space="preserve"> </w:t>
      </w:r>
    </w:p>
    <w:p w:rsidR="00837262" w:rsidRPr="00153782" w:rsidRDefault="00837262" w:rsidP="00837262">
      <w:pPr>
        <w:autoSpaceDE w:val="0"/>
        <w:autoSpaceDN w:val="0"/>
        <w:adjustRightInd w:val="0"/>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e) emisiile poluante, inclusiv zgomotul şi alte surse de disconfort</w:t>
      </w:r>
      <w:r w:rsidRPr="006A6229">
        <w:rPr>
          <w:rFonts w:ascii="Times New Roman" w:eastAsia="Times New Roman" w:hAnsi="Times New Roman"/>
          <w:sz w:val="24"/>
          <w:szCs w:val="24"/>
        </w:rPr>
        <w:t>:</w:t>
      </w:r>
      <w:r w:rsidR="00B542C4" w:rsidRPr="00153782">
        <w:rPr>
          <w:rFonts w:ascii="Times New Roman" w:eastAsia="Times New Roman" w:hAnsi="Times New Roman"/>
          <w:sz w:val="24"/>
          <w:szCs w:val="24"/>
        </w:rPr>
        <w:t xml:space="preserve"> emisii de gaze de la utilaje, mijloace de transport, particule rezultate în urma lucrărilor de excavare, manipulare materiale și zgomot, vibraţii </w:t>
      </w:r>
      <w:r w:rsidR="006A6229">
        <w:rPr>
          <w:rFonts w:ascii="Times New Roman" w:eastAsia="Times New Roman" w:hAnsi="Times New Roman"/>
          <w:sz w:val="24"/>
          <w:szCs w:val="24"/>
        </w:rPr>
        <w:t xml:space="preserve">pe timpul execuției lucrărilor; </w:t>
      </w:r>
      <w:r w:rsidR="00251FBE">
        <w:rPr>
          <w:rFonts w:ascii="Times New Roman" w:eastAsia="Times New Roman" w:hAnsi="Times New Roman"/>
          <w:sz w:val="24"/>
          <w:szCs w:val="24"/>
        </w:rPr>
        <w:t>cabina de vopsire este prevăzută cu filtre pentru reținerea particulelor;</w:t>
      </w:r>
    </w:p>
    <w:p w:rsidR="007750B3" w:rsidRDefault="00837262" w:rsidP="00837262">
      <w:pPr>
        <w:spacing w:after="0" w:line="240" w:lineRule="auto"/>
        <w:jc w:val="both"/>
        <w:rPr>
          <w:rFonts w:ascii="Times New Roman" w:hAnsi="Times New Roman"/>
          <w:sz w:val="24"/>
          <w:szCs w:val="24"/>
        </w:rPr>
      </w:pPr>
      <w:r w:rsidRPr="00153782">
        <w:rPr>
          <w:rFonts w:ascii="Times New Roman" w:hAnsi="Times New Roman"/>
          <w:sz w:val="24"/>
          <w:szCs w:val="24"/>
        </w:rPr>
        <w:t>f</w:t>
      </w:r>
      <w:r w:rsidRPr="00153782">
        <w:rPr>
          <w:rFonts w:ascii="Times New Roman" w:hAnsi="Times New Roman"/>
          <w:b/>
          <w:sz w:val="24"/>
          <w:szCs w:val="24"/>
        </w:rPr>
        <w:t xml:space="preserve">) </w:t>
      </w:r>
      <w:r w:rsidRPr="00153782">
        <w:rPr>
          <w:rFonts w:ascii="Times New Roman" w:hAnsi="Times New Roman"/>
          <w:sz w:val="24"/>
          <w:szCs w:val="24"/>
        </w:rPr>
        <w:t>riscul de accident, ţinându-se seama în special de substan</w:t>
      </w:r>
      <w:r w:rsidR="007750B3">
        <w:rPr>
          <w:rFonts w:ascii="Times New Roman" w:hAnsi="Times New Roman"/>
          <w:sz w:val="24"/>
          <w:szCs w:val="24"/>
        </w:rPr>
        <w:t xml:space="preserve">ţele folosite – se vor respecta prescripțiile din fișele cu date de securitate; </w:t>
      </w:r>
    </w:p>
    <w:p w:rsidR="00837262" w:rsidRPr="00153782" w:rsidRDefault="00837262" w:rsidP="00837262">
      <w:pPr>
        <w:spacing w:after="0" w:line="240" w:lineRule="auto"/>
        <w:jc w:val="both"/>
        <w:rPr>
          <w:rFonts w:ascii="Times New Roman" w:hAnsi="Times New Roman"/>
          <w:sz w:val="24"/>
          <w:szCs w:val="24"/>
        </w:rPr>
      </w:pPr>
      <w:r w:rsidRPr="00153782">
        <w:rPr>
          <w:rFonts w:ascii="Times New Roman" w:eastAsia="Times New Roman" w:hAnsi="Times New Roman"/>
          <w:b/>
          <w:sz w:val="24"/>
          <w:szCs w:val="24"/>
        </w:rPr>
        <w:t xml:space="preserve">2. Localizarea proiectului </w:t>
      </w:r>
    </w:p>
    <w:p w:rsidR="00837262" w:rsidRPr="007750B3"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 xml:space="preserve">2.1. utilizarea existentă a terenului –  </w:t>
      </w:r>
      <w:r w:rsidR="007750B3">
        <w:rPr>
          <w:rFonts w:ascii="Times New Roman" w:hAnsi="Times New Roman"/>
          <w:color w:val="191919"/>
          <w:sz w:val="24"/>
          <w:szCs w:val="24"/>
        </w:rPr>
        <w:t>P</w:t>
      </w:r>
      <w:r w:rsidRPr="00153782">
        <w:rPr>
          <w:rFonts w:ascii="Times New Roman" w:hAnsi="Times New Roman"/>
          <w:color w:val="191919"/>
          <w:sz w:val="24"/>
          <w:szCs w:val="24"/>
        </w:rPr>
        <w:t xml:space="preserve">roiectul </w:t>
      </w:r>
      <w:r w:rsidRPr="00153782">
        <w:rPr>
          <w:rFonts w:ascii="Times New Roman" w:hAnsi="Times New Roman"/>
          <w:color w:val="000000"/>
          <w:sz w:val="24"/>
          <w:szCs w:val="24"/>
        </w:rPr>
        <w:t>respectă dispoziţiile art. 71 din O.U.G. nr. 195/2005 privind protecţia mediului, cu modificările şi completările ulterioare,</w:t>
      </w:r>
      <w:r w:rsidR="00AA6B3F" w:rsidRPr="00153782">
        <w:rPr>
          <w:rFonts w:ascii="Times New Roman" w:hAnsi="Times New Roman"/>
          <w:color w:val="000000"/>
          <w:sz w:val="24"/>
          <w:szCs w:val="24"/>
        </w:rPr>
        <w:t xml:space="preserve"> </w:t>
      </w:r>
      <w:r w:rsidR="007750B3">
        <w:rPr>
          <w:rFonts w:ascii="Times New Roman" w:eastAsia="Times New Roman" w:hAnsi="Times New Roman"/>
          <w:sz w:val="24"/>
          <w:szCs w:val="24"/>
        </w:rPr>
        <w:t>imobilul este situat în intravilanul comunei Brateiu, zonă unități agricole (A) – fostă fermă zootehnică, învecinată cu zona de locuit Lm 2 la vest,</w:t>
      </w:r>
      <w:r w:rsidRPr="00153782">
        <w:rPr>
          <w:rFonts w:ascii="Times New Roman" w:hAnsi="Times New Roman"/>
          <w:color w:val="000000"/>
          <w:sz w:val="24"/>
          <w:szCs w:val="24"/>
        </w:rPr>
        <w:t xml:space="preserve"> conform Certificatu</w:t>
      </w:r>
      <w:r w:rsidR="007750B3">
        <w:rPr>
          <w:rFonts w:ascii="Times New Roman" w:hAnsi="Times New Roman"/>
          <w:color w:val="000000"/>
          <w:sz w:val="24"/>
          <w:szCs w:val="24"/>
        </w:rPr>
        <w:t xml:space="preserve">lui de urbanism emis de Consiliul Județean Sibiu. </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lastRenderedPageBreak/>
        <w:t>2.2. relativa abundenţă a resurselor naturale din zonă, calitatea şi capacitatea regenerativă a acestora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 xml:space="preserve">2.3. capacitatea de absorbţie a mediului, cu atenţie deosebită pentru: </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a) zonele umede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b) zonele costiere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c) zonele montane şi cele împădurite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d) parcurile şi rezervaţiile naturale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e) ariile clasificate sau zonele protejate prin legislaţia în vigoare, cum sunt: zone de protecţie a faunei piscicole, bazine piscicole naturale şi bazine piscicole amenajate, etc.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w:t>
      </w:r>
      <w:r w:rsidR="00A95FC0" w:rsidRPr="00153782">
        <w:rPr>
          <w:rFonts w:ascii="Times New Roman" w:eastAsia="Times New Roman" w:hAnsi="Times New Roman"/>
          <w:sz w:val="24"/>
          <w:szCs w:val="24"/>
        </w:rPr>
        <w:t xml:space="preserve"> </w:t>
      </w:r>
      <w:r w:rsidRPr="00153782">
        <w:rPr>
          <w:rFonts w:ascii="Times New Roman" w:eastAsia="Times New Roman" w:hAnsi="Times New Roman"/>
          <w:sz w:val="24"/>
          <w:szCs w:val="24"/>
        </w:rPr>
        <w:t>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sidRPr="00153782">
        <w:rPr>
          <w:rFonts w:ascii="Times New Roman" w:hAnsi="Times New Roman"/>
          <w:sz w:val="24"/>
          <w:szCs w:val="24"/>
        </w:rPr>
        <w:t xml:space="preserve">. </w:t>
      </w:r>
      <w:r w:rsidRPr="00153782">
        <w:rPr>
          <w:rFonts w:ascii="Times New Roman" w:eastAsia="Times New Roman" w:hAnsi="Times New Roman"/>
          <w:sz w:val="24"/>
          <w:szCs w:val="24"/>
        </w:rPr>
        <w:t xml:space="preserve"> </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g) ariile în care standardele de calitate a mediului stabilite de legislaţie au fost deja depăşite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h) ariile dens populate - nu este cazul.</w:t>
      </w:r>
    </w:p>
    <w:p w:rsidR="00837262" w:rsidRPr="00153782" w:rsidRDefault="00837262" w:rsidP="00837262">
      <w:pPr>
        <w:spacing w:after="0" w:line="240" w:lineRule="auto"/>
        <w:jc w:val="both"/>
        <w:rPr>
          <w:rFonts w:ascii="Times New Roman" w:eastAsia="Times New Roman" w:hAnsi="Times New Roman"/>
          <w:sz w:val="24"/>
          <w:szCs w:val="24"/>
        </w:rPr>
      </w:pPr>
      <w:r w:rsidRPr="00153782">
        <w:rPr>
          <w:rFonts w:ascii="Times New Roman" w:eastAsia="Times New Roman" w:hAnsi="Times New Roman"/>
          <w:sz w:val="24"/>
          <w:szCs w:val="24"/>
        </w:rPr>
        <w:t>i) peisajele cu semnificaţie istorică, cu</w:t>
      </w:r>
      <w:r w:rsidR="00D839E1">
        <w:rPr>
          <w:rFonts w:ascii="Times New Roman" w:eastAsia="Times New Roman" w:hAnsi="Times New Roman"/>
          <w:sz w:val="24"/>
          <w:szCs w:val="24"/>
        </w:rPr>
        <w:t>lturală şi arheologică</w:t>
      </w:r>
      <w:r w:rsidR="007750B3">
        <w:rPr>
          <w:rFonts w:ascii="Times New Roman" w:eastAsia="Times New Roman" w:hAnsi="Times New Roman"/>
          <w:sz w:val="24"/>
          <w:szCs w:val="24"/>
        </w:rPr>
        <w:t xml:space="preserve"> – nu este cazul. </w:t>
      </w:r>
    </w:p>
    <w:p w:rsidR="00837262" w:rsidRPr="00153782" w:rsidRDefault="00837262" w:rsidP="00837262">
      <w:pPr>
        <w:spacing w:before="120" w:after="0" w:line="240" w:lineRule="auto"/>
        <w:jc w:val="both"/>
        <w:rPr>
          <w:rFonts w:ascii="Times New Roman" w:eastAsia="Times New Roman" w:hAnsi="Times New Roman"/>
          <w:b/>
          <w:sz w:val="24"/>
          <w:szCs w:val="24"/>
        </w:rPr>
      </w:pPr>
      <w:r w:rsidRPr="00153782">
        <w:rPr>
          <w:rFonts w:ascii="Times New Roman" w:eastAsia="Times New Roman" w:hAnsi="Times New Roman"/>
          <w:b/>
          <w:sz w:val="24"/>
          <w:szCs w:val="24"/>
        </w:rPr>
        <w:t>3.Caracteristicile impactului potenţial:</w:t>
      </w:r>
    </w:p>
    <w:p w:rsidR="00837262" w:rsidRPr="00153782" w:rsidRDefault="00837262" w:rsidP="00837262">
      <w:pPr>
        <w:numPr>
          <w:ilvl w:val="0"/>
          <w:numId w:val="2"/>
        </w:numPr>
        <w:tabs>
          <w:tab w:val="num" w:pos="-6096"/>
        </w:tabs>
        <w:spacing w:after="0" w:line="240" w:lineRule="auto"/>
        <w:ind w:left="284" w:hanging="284"/>
        <w:jc w:val="both"/>
        <w:rPr>
          <w:rFonts w:ascii="Times New Roman" w:eastAsia="Times New Roman" w:hAnsi="Times New Roman"/>
          <w:sz w:val="24"/>
          <w:szCs w:val="24"/>
        </w:rPr>
      </w:pPr>
      <w:r w:rsidRPr="00153782">
        <w:rPr>
          <w:rFonts w:ascii="Times New Roman" w:eastAsia="Times New Roman" w:hAnsi="Times New Roman"/>
          <w:sz w:val="24"/>
          <w:szCs w:val="24"/>
        </w:rPr>
        <w:t>extinderea impactului: aria geografică şi numărul pers</w:t>
      </w:r>
      <w:r w:rsidR="00AA6B3F" w:rsidRPr="00153782">
        <w:rPr>
          <w:rFonts w:ascii="Times New Roman" w:eastAsia="Times New Roman" w:hAnsi="Times New Roman"/>
          <w:sz w:val="24"/>
          <w:szCs w:val="24"/>
        </w:rPr>
        <w:t>oanelor afectate – impact local în perioada realizării lucrărilor</w:t>
      </w:r>
      <w:r w:rsidR="007750B3">
        <w:rPr>
          <w:rFonts w:ascii="Times New Roman" w:eastAsia="Times New Roman" w:hAnsi="Times New Roman"/>
          <w:sz w:val="24"/>
          <w:szCs w:val="24"/>
        </w:rPr>
        <w:t xml:space="preserve"> și funcționare</w:t>
      </w:r>
      <w:r w:rsidR="00AA6B3F" w:rsidRPr="00153782">
        <w:rPr>
          <w:rFonts w:ascii="Times New Roman" w:eastAsia="Times New Roman" w:hAnsi="Times New Roman"/>
          <w:sz w:val="24"/>
          <w:szCs w:val="24"/>
        </w:rPr>
        <w:t>;</w:t>
      </w:r>
    </w:p>
    <w:p w:rsidR="00837262" w:rsidRPr="0015378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sidRPr="00153782">
        <w:rPr>
          <w:rFonts w:ascii="Times New Roman" w:eastAsia="Times New Roman" w:hAnsi="Times New Roman"/>
          <w:sz w:val="24"/>
          <w:szCs w:val="24"/>
        </w:rPr>
        <w:t>natura transfrontalieră a impactului – nu este cazul;</w:t>
      </w:r>
    </w:p>
    <w:p w:rsidR="00837262" w:rsidRPr="0015378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sidRPr="00153782">
        <w:rPr>
          <w:rFonts w:ascii="Times New Roman" w:eastAsia="Times New Roman" w:hAnsi="Times New Roman"/>
          <w:sz w:val="24"/>
          <w:szCs w:val="24"/>
        </w:rPr>
        <w:t>mărimea şi complexitatea impactului –</w:t>
      </w:r>
      <w:r w:rsidR="00E44D6A">
        <w:rPr>
          <w:rFonts w:ascii="Times New Roman" w:eastAsia="Times New Roman" w:hAnsi="Times New Roman"/>
          <w:sz w:val="24"/>
          <w:szCs w:val="24"/>
        </w:rPr>
        <w:t>i</w:t>
      </w:r>
      <w:r w:rsidRPr="00153782">
        <w:rPr>
          <w:rStyle w:val="tpa1"/>
          <w:rFonts w:ascii="Times New Roman" w:hAnsi="Times New Roman"/>
          <w:sz w:val="24"/>
          <w:szCs w:val="24"/>
        </w:rPr>
        <w:t>mpact potenţial redus, având în vedere caracteristicile şi măsurile prevăzute prin proiect;</w:t>
      </w:r>
      <w:r w:rsidR="00E44D6A" w:rsidRPr="00E44D6A">
        <w:rPr>
          <w:rStyle w:val="tpa1"/>
          <w:rFonts w:ascii="Times New Roman" w:hAnsi="Times New Roman"/>
          <w:sz w:val="24"/>
          <w:szCs w:val="24"/>
        </w:rPr>
        <w:t xml:space="preserve"> </w:t>
      </w:r>
      <w:r w:rsidR="00E44D6A" w:rsidRPr="00153782">
        <w:rPr>
          <w:rStyle w:val="tpa1"/>
          <w:rFonts w:ascii="Times New Roman" w:hAnsi="Times New Roman"/>
          <w:sz w:val="24"/>
          <w:szCs w:val="24"/>
        </w:rPr>
        <w:t>se vor respecta măsurile de reducere şi limitare a impactului asupra factorilor de m</w:t>
      </w:r>
      <w:r w:rsidR="00E44D6A">
        <w:rPr>
          <w:rStyle w:val="tpa1"/>
          <w:rFonts w:ascii="Times New Roman" w:hAnsi="Times New Roman"/>
          <w:sz w:val="24"/>
          <w:szCs w:val="24"/>
        </w:rPr>
        <w:t xml:space="preserve">ediu; </w:t>
      </w:r>
    </w:p>
    <w:p w:rsidR="00837262" w:rsidRPr="00153782" w:rsidRDefault="00837262" w:rsidP="00837262">
      <w:pPr>
        <w:numPr>
          <w:ilvl w:val="0"/>
          <w:numId w:val="2"/>
        </w:numPr>
        <w:spacing w:after="0" w:line="240" w:lineRule="auto"/>
        <w:ind w:left="284" w:hanging="284"/>
        <w:jc w:val="both"/>
        <w:rPr>
          <w:rFonts w:ascii="Times New Roman" w:eastAsia="Times New Roman" w:hAnsi="Times New Roman"/>
          <w:sz w:val="24"/>
          <w:szCs w:val="24"/>
        </w:rPr>
      </w:pPr>
      <w:r w:rsidRPr="00153782">
        <w:rPr>
          <w:rFonts w:ascii="Times New Roman" w:eastAsia="Times New Roman" w:hAnsi="Times New Roman"/>
          <w:sz w:val="24"/>
          <w:szCs w:val="24"/>
        </w:rPr>
        <w:t>pr</w:t>
      </w:r>
      <w:r w:rsidR="00AA6B3F" w:rsidRPr="00153782">
        <w:rPr>
          <w:rFonts w:ascii="Times New Roman" w:eastAsia="Times New Roman" w:hAnsi="Times New Roman"/>
          <w:sz w:val="24"/>
          <w:szCs w:val="24"/>
        </w:rPr>
        <w:t>obabilitatea impactului – redusă</w:t>
      </w:r>
      <w:r w:rsidRPr="00153782">
        <w:rPr>
          <w:rFonts w:ascii="Times New Roman" w:eastAsia="Times New Roman" w:hAnsi="Times New Roman"/>
          <w:sz w:val="24"/>
          <w:szCs w:val="24"/>
        </w:rPr>
        <w:t>;</w:t>
      </w:r>
    </w:p>
    <w:p w:rsidR="00837262" w:rsidRPr="00153782" w:rsidRDefault="00837262" w:rsidP="00837262">
      <w:pPr>
        <w:numPr>
          <w:ilvl w:val="0"/>
          <w:numId w:val="2"/>
        </w:numPr>
        <w:spacing w:after="0" w:line="240" w:lineRule="auto"/>
        <w:ind w:left="284" w:hanging="284"/>
        <w:jc w:val="both"/>
        <w:rPr>
          <w:rFonts w:ascii="Times New Roman" w:eastAsia="Calibri" w:hAnsi="Times New Roman"/>
          <w:sz w:val="24"/>
          <w:szCs w:val="24"/>
        </w:rPr>
      </w:pPr>
      <w:r w:rsidRPr="00153782">
        <w:rPr>
          <w:rFonts w:ascii="Times New Roman" w:eastAsia="Times New Roman" w:hAnsi="Times New Roman"/>
          <w:sz w:val="24"/>
          <w:szCs w:val="24"/>
        </w:rPr>
        <w:t xml:space="preserve">durata, frecvenţa şi reversibilitatea impactului – </w:t>
      </w:r>
      <w:r w:rsidRPr="00153782">
        <w:rPr>
          <w:rFonts w:ascii="Times New Roman" w:hAnsi="Times New Roman"/>
          <w:sz w:val="24"/>
          <w:szCs w:val="24"/>
        </w:rPr>
        <w:t xml:space="preserve">impact </w:t>
      </w:r>
      <w:r w:rsidR="00AA6B3F" w:rsidRPr="00153782">
        <w:rPr>
          <w:rFonts w:ascii="Times New Roman" w:hAnsi="Times New Roman"/>
          <w:sz w:val="24"/>
          <w:szCs w:val="24"/>
        </w:rPr>
        <w:t xml:space="preserve">potențial </w:t>
      </w:r>
      <w:r w:rsidRPr="00153782">
        <w:rPr>
          <w:rFonts w:ascii="Times New Roman" w:hAnsi="Times New Roman"/>
          <w:sz w:val="24"/>
          <w:szCs w:val="24"/>
        </w:rPr>
        <w:t>redus pe perioada de realiz</w:t>
      </w:r>
      <w:r w:rsidR="00E44D6A">
        <w:rPr>
          <w:rFonts w:ascii="Times New Roman" w:hAnsi="Times New Roman"/>
          <w:sz w:val="24"/>
          <w:szCs w:val="24"/>
        </w:rPr>
        <w:t>are a lucrărilor și funcționare.</w:t>
      </w:r>
    </w:p>
    <w:p w:rsidR="00837262" w:rsidRPr="00153782" w:rsidRDefault="00837262" w:rsidP="00837262">
      <w:pPr>
        <w:spacing w:after="0" w:line="240" w:lineRule="auto"/>
        <w:ind w:left="284"/>
        <w:jc w:val="both"/>
        <w:rPr>
          <w:rFonts w:ascii="Times New Roman" w:hAnsi="Times New Roman"/>
          <w:sz w:val="24"/>
          <w:szCs w:val="24"/>
        </w:rPr>
      </w:pPr>
      <w:r w:rsidRPr="00153782">
        <w:rPr>
          <w:rFonts w:ascii="Times New Roman" w:hAnsi="Times New Roman"/>
          <w:sz w:val="24"/>
          <w:szCs w:val="24"/>
        </w:rPr>
        <w:t xml:space="preserve"> </w:t>
      </w:r>
    </w:p>
    <w:p w:rsidR="00837262" w:rsidRPr="00153782" w:rsidRDefault="00837262" w:rsidP="00837262">
      <w:pPr>
        <w:spacing w:after="0" w:line="240" w:lineRule="auto"/>
        <w:jc w:val="both"/>
        <w:rPr>
          <w:rFonts w:ascii="Times New Roman" w:eastAsia="Times New Roman" w:hAnsi="Times New Roman"/>
          <w:color w:val="000000"/>
          <w:sz w:val="24"/>
          <w:szCs w:val="24"/>
        </w:rPr>
      </w:pPr>
      <w:r w:rsidRPr="00153782">
        <w:rPr>
          <w:rFonts w:ascii="Times New Roman" w:hAnsi="Times New Roman"/>
          <w:b/>
          <w:sz w:val="24"/>
          <w:szCs w:val="24"/>
        </w:rPr>
        <w:t xml:space="preserve">II. Motivele care au stat la baza luării deciziei etapei de încadrare în procedura de evaluare adecvată sunt următoarele: </w:t>
      </w:r>
      <w:r w:rsidRPr="00153782">
        <w:rPr>
          <w:rFonts w:ascii="Times New Roman" w:hAnsi="Times New Roman"/>
          <w:color w:val="000000"/>
          <w:sz w:val="24"/>
          <w:szCs w:val="24"/>
        </w:rPr>
        <w:t xml:space="preserve">Proiectul propus nu este localizat în arii protejate, nu intră sub incidenţa art. 28 din O.U.G. </w:t>
      </w:r>
      <w:r w:rsidRPr="00153782">
        <w:rPr>
          <w:rFonts w:ascii="Times New Roman" w:eastAsia="Times New Roman" w:hAnsi="Times New Roman"/>
          <w:color w:val="000000"/>
          <w:sz w:val="24"/>
          <w:szCs w:val="24"/>
        </w:rPr>
        <w:t>privind regimul ariilor naturale protejate, conservarea habitatelor naturale, a florei şi faunei sălbatice, cu modificările şi completările ulterioare.</w:t>
      </w:r>
    </w:p>
    <w:p w:rsidR="00837262" w:rsidRPr="00153782" w:rsidRDefault="00837262" w:rsidP="00837262">
      <w:pPr>
        <w:spacing w:after="0" w:line="240" w:lineRule="auto"/>
        <w:jc w:val="both"/>
        <w:rPr>
          <w:rFonts w:ascii="Times New Roman" w:eastAsia="Calibri" w:hAnsi="Times New Roman"/>
          <w:sz w:val="24"/>
          <w:szCs w:val="24"/>
        </w:rPr>
      </w:pPr>
    </w:p>
    <w:p w:rsidR="00837262" w:rsidRPr="00153782" w:rsidRDefault="00837262" w:rsidP="00837262">
      <w:pPr>
        <w:autoSpaceDE w:val="0"/>
        <w:autoSpaceDN w:val="0"/>
        <w:adjustRightInd w:val="0"/>
        <w:spacing w:after="0" w:line="240" w:lineRule="auto"/>
        <w:jc w:val="both"/>
        <w:rPr>
          <w:rFonts w:ascii="Times New Roman" w:hAnsi="Times New Roman"/>
          <w:b/>
          <w:sz w:val="24"/>
          <w:szCs w:val="24"/>
        </w:rPr>
      </w:pPr>
      <w:r w:rsidRPr="00153782">
        <w:rPr>
          <w:rFonts w:ascii="Times New Roman" w:hAnsi="Times New Roman"/>
          <w:b/>
          <w:sz w:val="24"/>
          <w:szCs w:val="24"/>
        </w:rPr>
        <w:t>Condiţiile de realizare a proiectului:</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respectarea legislaţiei în vigoare în domeniul protecţiei mediului;</w:t>
      </w:r>
    </w:p>
    <w:p w:rsidR="0083726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 xml:space="preserve">executarea lucrărilor conform proiectului avizat;   </w:t>
      </w:r>
    </w:p>
    <w:p w:rsidR="009B61F5" w:rsidRDefault="009B61F5"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respectarea prevederilor Avizului d</w:t>
      </w:r>
      <w:r w:rsidR="00E44D6A">
        <w:rPr>
          <w:rFonts w:ascii="Times New Roman" w:hAnsi="Times New Roman"/>
          <w:sz w:val="24"/>
          <w:szCs w:val="24"/>
        </w:rPr>
        <w:t>e Gospodărire a Apelor nr. SB 35 din 05.04.2019, emis de A.B.A. Mureș;</w:t>
      </w:r>
    </w:p>
    <w:p w:rsidR="00E44D6A" w:rsidRPr="00153782" w:rsidRDefault="00E44D6A" w:rsidP="00837262">
      <w:pPr>
        <w:numPr>
          <w:ilvl w:val="0"/>
          <w:numId w:val="3"/>
        </w:numPr>
        <w:tabs>
          <w:tab w:val="num" w:pos="-6096"/>
        </w:tabs>
        <w:spacing w:after="0" w:line="240" w:lineRule="auto"/>
        <w:ind w:left="284" w:hanging="284"/>
        <w:jc w:val="both"/>
        <w:rPr>
          <w:rFonts w:ascii="Times New Roman" w:hAnsi="Times New Roman"/>
          <w:sz w:val="24"/>
          <w:szCs w:val="24"/>
        </w:rPr>
      </w:pPr>
      <w:r>
        <w:rPr>
          <w:rFonts w:ascii="Times New Roman" w:hAnsi="Times New Roman"/>
          <w:sz w:val="24"/>
          <w:szCs w:val="24"/>
        </w:rPr>
        <w:t>obținerea avizului de securitate la incendiu și protecție civilă;</w:t>
      </w:r>
    </w:p>
    <w:p w:rsidR="009B61F5" w:rsidRPr="009B61F5" w:rsidRDefault="00837262" w:rsidP="009B61F5">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respectarea condițiilor din avizele de specialitate emise pentru realizarea proiectului;</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 xml:space="preserve">se vor lua măsuri pentru evitarea poluării accidentale a factorilor de mediu pe toată durata execuţiei lucrărilor; </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 xml:space="preserve">nu se va degrada mediul natural sau amenajat, prin depozitări necontrolate de deşeuri; </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managementul deşeurilor generate de lucrări va fi în conformitate cu legislaţia specifică de mediu şi va fi în responsabilitatea titularului de proiect;</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lastRenderedPageBreak/>
        <w:t xml:space="preserve">materialele necesare executării lucrărilor se vor depozita în locuri bine stabilite, amenajate corespunzător, în vederea prevenirii poluării solului şi/sau subsolului; </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utilajele utilizate pe durata de realizare a lucrărilor, precum şi mijloacele de transport, vor avea o stare tehnică corespunzătoare, astfel încât să fie exclusă orice posibilitate de poluare directă sau indirectă a mediului înconjurător;</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în vederea reducerii nivelului de zgomot şi vibraţii beneficiarul va impune constructorului să nu folosească utilaje cu grad avansat de uzură care pot emite zgomote înalte, vibraţii şi poluanţi;</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organizarea de șantier se va face în incinta amplasamentului;</w:t>
      </w:r>
    </w:p>
    <w:p w:rsidR="00837262" w:rsidRPr="00153782" w:rsidRDefault="00837262" w:rsidP="00837262">
      <w:pPr>
        <w:numPr>
          <w:ilvl w:val="0"/>
          <w:numId w:val="3"/>
        </w:numPr>
        <w:tabs>
          <w:tab w:val="num" w:pos="-6096"/>
        </w:tabs>
        <w:spacing w:after="0" w:line="240" w:lineRule="auto"/>
        <w:ind w:left="284" w:hanging="284"/>
        <w:jc w:val="both"/>
        <w:rPr>
          <w:rFonts w:ascii="Times New Roman" w:hAnsi="Times New Roman"/>
          <w:sz w:val="24"/>
          <w:szCs w:val="24"/>
        </w:rPr>
      </w:pPr>
      <w:r w:rsidRPr="00153782">
        <w:rPr>
          <w:rFonts w:ascii="Times New Roman" w:hAnsi="Times New Roman"/>
          <w:sz w:val="24"/>
          <w:szCs w:val="24"/>
        </w:rPr>
        <w:t>suprafeţele de teren afectate temporar prin execuţia lucrărilor, vor fi aduse la starea iniţială, sarcina revenindu-i titularului proiectului.</w:t>
      </w:r>
    </w:p>
    <w:p w:rsidR="00837262" w:rsidRPr="00153782" w:rsidRDefault="00837262" w:rsidP="00837262">
      <w:pPr>
        <w:spacing w:after="0" w:line="240" w:lineRule="auto"/>
        <w:ind w:left="284" w:hanging="284"/>
        <w:jc w:val="both"/>
        <w:rPr>
          <w:rFonts w:ascii="Times New Roman" w:hAnsi="Times New Roman"/>
          <w:sz w:val="24"/>
          <w:szCs w:val="24"/>
        </w:rPr>
      </w:pPr>
    </w:p>
    <w:p w:rsidR="00D773BE" w:rsidRPr="00A8464B" w:rsidRDefault="00D773BE" w:rsidP="00D773BE">
      <w:pPr>
        <w:spacing w:after="0" w:line="240" w:lineRule="auto"/>
        <w:ind w:left="57"/>
        <w:jc w:val="both"/>
        <w:rPr>
          <w:rFonts w:ascii="Times New Roman" w:hAnsi="Times New Roman"/>
          <w:b/>
          <w:sz w:val="24"/>
          <w:szCs w:val="24"/>
        </w:rPr>
      </w:pPr>
      <w:r w:rsidRPr="00A8464B">
        <w:rPr>
          <w:rFonts w:ascii="Times New Roman" w:hAnsi="Times New Roman"/>
          <w:b/>
          <w:sz w:val="24"/>
          <w:szCs w:val="24"/>
        </w:rPr>
        <w:t xml:space="preserve">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 emitentul actului de reglementare. </w:t>
      </w:r>
    </w:p>
    <w:p w:rsidR="00D773BE" w:rsidRPr="00A8464B" w:rsidRDefault="00D773BE" w:rsidP="00D773BE">
      <w:pPr>
        <w:spacing w:after="0" w:line="240" w:lineRule="auto"/>
        <w:ind w:left="57"/>
      </w:pPr>
    </w:p>
    <w:p w:rsidR="00D773BE" w:rsidRPr="00A8464B" w:rsidRDefault="00D773BE" w:rsidP="00D773BE">
      <w:pPr>
        <w:spacing w:after="0" w:line="240" w:lineRule="auto"/>
        <w:ind w:left="57"/>
        <w:jc w:val="both"/>
        <w:rPr>
          <w:rFonts w:ascii="Times New Roman" w:hAnsi="Times New Roman"/>
          <w:sz w:val="24"/>
          <w:szCs w:val="24"/>
        </w:rPr>
      </w:pPr>
      <w:r w:rsidRPr="00A8464B">
        <w:rPr>
          <w:rFonts w:ascii="Times New Roman" w:hAnsi="Times New Roman"/>
          <w:sz w:val="24"/>
          <w:szCs w:val="24"/>
        </w:rPr>
        <w:t>Prevederile prezentului act se pot revizui în condiţiile specificate în art. 41, din Legea nr. 292/2018, privind evaluarea impactului anumitor proiecte publice şi private asupra mediului, în cazul în care se constată apariţia unor elemente noi, necunoscute la data emiterii prezentei decizii etapa de încadrare.</w:t>
      </w:r>
    </w:p>
    <w:p w:rsidR="00D773BE" w:rsidRPr="00A8464B" w:rsidRDefault="00D773BE" w:rsidP="00D773BE">
      <w:pPr>
        <w:spacing w:after="0" w:line="240" w:lineRule="auto"/>
        <w:ind w:left="57"/>
        <w:jc w:val="both"/>
        <w:rPr>
          <w:rFonts w:ascii="Times New Roman" w:hAnsi="Times New Roman"/>
          <w:sz w:val="24"/>
          <w:szCs w:val="24"/>
        </w:rPr>
      </w:pPr>
    </w:p>
    <w:p w:rsidR="00D773BE" w:rsidRPr="00A8464B" w:rsidRDefault="00D773BE" w:rsidP="00D773BE">
      <w:pPr>
        <w:spacing w:after="0" w:line="240" w:lineRule="auto"/>
        <w:ind w:left="57"/>
        <w:jc w:val="both"/>
        <w:rPr>
          <w:rFonts w:ascii="Times New Roman" w:hAnsi="Times New Roman"/>
          <w:sz w:val="24"/>
          <w:szCs w:val="24"/>
        </w:rPr>
      </w:pPr>
      <w:r w:rsidRPr="00A8464B">
        <w:rPr>
          <w:rFonts w:ascii="Times New Roman" w:hAnsi="Times New Roman"/>
          <w:sz w:val="24"/>
          <w:szCs w:val="24"/>
        </w:rPr>
        <w:t xml:space="preserve">Până la adoptarea unei decizii de către autoritatea competentă, este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cu modificările şi completările ulterioare). </w:t>
      </w:r>
    </w:p>
    <w:p w:rsidR="00D773BE" w:rsidRPr="00A8464B" w:rsidRDefault="00D773BE" w:rsidP="00D773BE">
      <w:pPr>
        <w:spacing w:after="0" w:line="240" w:lineRule="auto"/>
        <w:ind w:left="57"/>
        <w:jc w:val="both"/>
        <w:rPr>
          <w:rFonts w:ascii="Times New Roman" w:hAnsi="Times New Roman"/>
          <w:sz w:val="24"/>
          <w:szCs w:val="24"/>
        </w:rPr>
      </w:pPr>
    </w:p>
    <w:p w:rsidR="00D773BE" w:rsidRPr="00A8464B" w:rsidRDefault="00D773BE" w:rsidP="00D773BE">
      <w:pPr>
        <w:spacing w:after="0" w:line="240" w:lineRule="auto"/>
        <w:ind w:left="57"/>
        <w:jc w:val="both"/>
        <w:rPr>
          <w:rFonts w:ascii="Times New Roman" w:hAnsi="Times New Roman"/>
          <w:sz w:val="24"/>
          <w:szCs w:val="24"/>
        </w:rPr>
      </w:pPr>
      <w:r w:rsidRPr="00A8464B">
        <w:rPr>
          <w:rFonts w:ascii="Times New Roman" w:hAnsi="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completările şi modificările ulterioare. Prezenta decizie poate fi contestată în conformitate cu prevederile Legii nr. 292/2018, privind evaluarea impactului anumitor proiecte publice şi private asupra mediului şi ale Legii contenciosului administrativ nr. 554/2004, cu completările şi modificările ulterioare.</w:t>
      </w:r>
    </w:p>
    <w:p w:rsidR="00D773BE" w:rsidRPr="00DE58D1" w:rsidRDefault="00D773BE" w:rsidP="00D773BE">
      <w:pPr>
        <w:autoSpaceDE w:val="0"/>
        <w:autoSpaceDN w:val="0"/>
        <w:adjustRightInd w:val="0"/>
        <w:spacing w:after="0" w:line="240" w:lineRule="auto"/>
        <w:jc w:val="both"/>
        <w:rPr>
          <w:rFonts w:ascii="Times New Roman" w:hAnsi="Times New Roman"/>
          <w:color w:val="FF0000"/>
          <w:sz w:val="24"/>
          <w:szCs w:val="24"/>
        </w:rPr>
      </w:pPr>
      <w:r w:rsidRPr="00DE58D1">
        <w:rPr>
          <w:rFonts w:ascii="Times New Roman" w:hAnsi="Times New Roman"/>
          <w:color w:val="FF0000"/>
          <w:sz w:val="24"/>
          <w:szCs w:val="24"/>
        </w:rPr>
        <w:t xml:space="preserve"> </w:t>
      </w:r>
    </w:p>
    <w:p w:rsidR="00837262" w:rsidRPr="00153782" w:rsidRDefault="00837262" w:rsidP="00837262">
      <w:pPr>
        <w:spacing w:after="0" w:line="240" w:lineRule="auto"/>
        <w:rPr>
          <w:rFonts w:ascii="Times New Roman" w:hAnsi="Times New Roman"/>
          <w:b/>
          <w:bCs/>
          <w:sz w:val="24"/>
          <w:szCs w:val="24"/>
        </w:rPr>
      </w:pPr>
    </w:p>
    <w:p w:rsidR="00837262" w:rsidRPr="00153782" w:rsidRDefault="00837262" w:rsidP="00837262">
      <w:pPr>
        <w:spacing w:after="0" w:line="240" w:lineRule="auto"/>
        <w:ind w:firstLine="720"/>
        <w:jc w:val="both"/>
        <w:rPr>
          <w:rFonts w:ascii="Times New Roman" w:hAnsi="Times New Roman"/>
          <w:b/>
          <w:bCs/>
          <w:color w:val="000000"/>
          <w:sz w:val="24"/>
          <w:szCs w:val="24"/>
          <w:lang w:eastAsia="ro-RO"/>
        </w:rPr>
      </w:pPr>
      <w:r w:rsidRPr="00153782">
        <w:rPr>
          <w:rFonts w:ascii="Times New Roman" w:hAnsi="Times New Roman"/>
          <w:b/>
          <w:bCs/>
          <w:color w:val="000000"/>
          <w:sz w:val="24"/>
          <w:szCs w:val="24"/>
          <w:lang w:eastAsia="ro-RO"/>
        </w:rPr>
        <w:t>Prezenta decizie a fost emisă în 3 (trei) exemplare originale, fiecare având un număr de 3 (trei) pagini, semnate şi ştampilate: 1 ex. pentru solicitant, 2 ex. se arhivează la A.P.M. Sibiu.</w:t>
      </w:r>
    </w:p>
    <w:p w:rsidR="00837262" w:rsidRPr="00153782" w:rsidRDefault="00837262" w:rsidP="00837262">
      <w:pPr>
        <w:spacing w:after="0" w:line="240" w:lineRule="auto"/>
        <w:rPr>
          <w:rFonts w:ascii="Times New Roman" w:hAnsi="Times New Roman"/>
          <w:b/>
          <w:bCs/>
          <w:sz w:val="24"/>
          <w:szCs w:val="24"/>
        </w:rPr>
      </w:pPr>
    </w:p>
    <w:p w:rsidR="00837262" w:rsidRPr="00153782" w:rsidRDefault="00837262" w:rsidP="00837262">
      <w:pPr>
        <w:autoSpaceDE w:val="0"/>
        <w:autoSpaceDN w:val="0"/>
        <w:adjustRightInd w:val="0"/>
        <w:spacing w:after="0" w:line="240" w:lineRule="auto"/>
        <w:jc w:val="both"/>
        <w:rPr>
          <w:rFonts w:ascii="Times New Roman" w:hAnsi="Times New Roman"/>
          <w:color w:val="000000"/>
          <w:sz w:val="24"/>
          <w:szCs w:val="24"/>
        </w:rPr>
      </w:pPr>
    </w:p>
    <w:p w:rsidR="00974A0D" w:rsidRPr="00153782" w:rsidRDefault="00974A0D"/>
    <w:sectPr w:rsidR="00974A0D" w:rsidRPr="00153782"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AE" w:rsidRDefault="008C7EAE" w:rsidP="00701AD3">
      <w:pPr>
        <w:spacing w:after="0" w:line="240" w:lineRule="auto"/>
      </w:pPr>
      <w:r>
        <w:separator/>
      </w:r>
    </w:p>
  </w:endnote>
  <w:endnote w:type="continuationSeparator" w:id="0">
    <w:p w:rsidR="008C7EAE" w:rsidRDefault="008C7EAE"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8C7EAE"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17178557"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7F6DEC">
      <w:rPr>
        <w:rFonts w:ascii="Times New Roman" w:hAnsi="Times New Roman"/>
        <w:noProof/>
        <w:sz w:val="24"/>
        <w:szCs w:val="24"/>
      </w:rPr>
      <w:t>3</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8C7EAE"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17178558"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AE" w:rsidRDefault="008C7EAE" w:rsidP="00701AD3">
      <w:pPr>
        <w:spacing w:after="0" w:line="240" w:lineRule="auto"/>
      </w:pPr>
      <w:r>
        <w:separator/>
      </w:r>
    </w:p>
  </w:footnote>
  <w:footnote w:type="continuationSeparator" w:id="0">
    <w:p w:rsidR="008C7EAE" w:rsidRDefault="008C7EAE"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rPr>
      <w:t>ţia</w:t>
    </w:r>
    <w:proofErr w:type="spellEnd"/>
    <w:r w:rsidRPr="00E757D2">
      <w:rPr>
        <w:rFonts w:ascii="Times New Roman" w:hAnsi="Times New Roman"/>
        <w:b/>
        <w:sz w:val="32"/>
        <w:szCs w:val="32"/>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CD5"/>
    <w:multiLevelType w:val="hybridMultilevel"/>
    <w:tmpl w:val="36F4999A"/>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1">
    <w:nsid w:val="2C451460"/>
    <w:multiLevelType w:val="multilevel"/>
    <w:tmpl w:val="96082E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5F94B4F"/>
    <w:multiLevelType w:val="multilevel"/>
    <w:tmpl w:val="C26405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51F6D10"/>
    <w:multiLevelType w:val="hybridMultilevel"/>
    <w:tmpl w:val="A1B42646"/>
    <w:lvl w:ilvl="0" w:tplc="901C11B4">
      <w:start w:val="1"/>
      <w:numFmt w:val="bullet"/>
      <w:lvlText w:val="-"/>
      <w:lvlJc w:val="left"/>
      <w:pPr>
        <w:ind w:left="360" w:hanging="360"/>
      </w:pPr>
      <w:rPr>
        <w:rFonts w:ascii="Times New Roman" w:eastAsia="Calibri" w:hAnsi="Times New Roman" w:cs="Times New Roman" w:hint="default"/>
        <w:b/>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100790"/>
    <w:rsid w:val="00153782"/>
    <w:rsid w:val="0017198F"/>
    <w:rsid w:val="001C2373"/>
    <w:rsid w:val="00251FBE"/>
    <w:rsid w:val="00310C5D"/>
    <w:rsid w:val="003527E4"/>
    <w:rsid w:val="003A375B"/>
    <w:rsid w:val="003A5990"/>
    <w:rsid w:val="003B06F9"/>
    <w:rsid w:val="003C080E"/>
    <w:rsid w:val="004A1C54"/>
    <w:rsid w:val="004C239C"/>
    <w:rsid w:val="005279B1"/>
    <w:rsid w:val="0055108B"/>
    <w:rsid w:val="00587F39"/>
    <w:rsid w:val="005D31ED"/>
    <w:rsid w:val="00605B8B"/>
    <w:rsid w:val="00610552"/>
    <w:rsid w:val="006A6229"/>
    <w:rsid w:val="006E1086"/>
    <w:rsid w:val="006E1189"/>
    <w:rsid w:val="00701AD3"/>
    <w:rsid w:val="00735755"/>
    <w:rsid w:val="007750B3"/>
    <w:rsid w:val="007B3B68"/>
    <w:rsid w:val="007C6ECD"/>
    <w:rsid w:val="007F6DEC"/>
    <w:rsid w:val="00837262"/>
    <w:rsid w:val="008414A1"/>
    <w:rsid w:val="008A111A"/>
    <w:rsid w:val="008A7BBD"/>
    <w:rsid w:val="008B44AF"/>
    <w:rsid w:val="008C7EAE"/>
    <w:rsid w:val="00974A0D"/>
    <w:rsid w:val="009B3805"/>
    <w:rsid w:val="009B61F5"/>
    <w:rsid w:val="009D3180"/>
    <w:rsid w:val="009D41CC"/>
    <w:rsid w:val="00A10BC1"/>
    <w:rsid w:val="00A33D9F"/>
    <w:rsid w:val="00A46FF3"/>
    <w:rsid w:val="00A93D29"/>
    <w:rsid w:val="00A95FC0"/>
    <w:rsid w:val="00AA012D"/>
    <w:rsid w:val="00AA6B3F"/>
    <w:rsid w:val="00B01032"/>
    <w:rsid w:val="00B542C4"/>
    <w:rsid w:val="00B61C3B"/>
    <w:rsid w:val="00B93D04"/>
    <w:rsid w:val="00BA1465"/>
    <w:rsid w:val="00BE45C6"/>
    <w:rsid w:val="00BF47AC"/>
    <w:rsid w:val="00BF68CF"/>
    <w:rsid w:val="00C6255D"/>
    <w:rsid w:val="00CC1244"/>
    <w:rsid w:val="00CD3529"/>
    <w:rsid w:val="00D773BE"/>
    <w:rsid w:val="00D839E1"/>
    <w:rsid w:val="00DF14B0"/>
    <w:rsid w:val="00E22488"/>
    <w:rsid w:val="00E2319A"/>
    <w:rsid w:val="00E237A0"/>
    <w:rsid w:val="00E44D6A"/>
    <w:rsid w:val="00E544C4"/>
    <w:rsid w:val="00E77E63"/>
    <w:rsid w:val="00E9423A"/>
    <w:rsid w:val="00F10A92"/>
    <w:rsid w:val="00F63768"/>
    <w:rsid w:val="00F94E1B"/>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837262"/>
  </w:style>
  <w:style w:type="paragraph" w:styleId="TextnBalon">
    <w:name w:val="Balloon Text"/>
    <w:basedOn w:val="Normal"/>
    <w:link w:val="TextnBalonCaracter"/>
    <w:uiPriority w:val="99"/>
    <w:semiHidden/>
    <w:unhideWhenUsed/>
    <w:rsid w:val="00BA14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1465"/>
    <w:rPr>
      <w:rFonts w:ascii="Tahoma" w:hAnsi="Tahoma" w:cs="Tahoma"/>
      <w:sz w:val="16"/>
      <w:szCs w:val="16"/>
    </w:rPr>
  </w:style>
  <w:style w:type="paragraph" w:styleId="Listparagraf">
    <w:name w:val="List Paragraph"/>
    <w:aliases w:val="Heading1"/>
    <w:basedOn w:val="Normal"/>
    <w:link w:val="ListparagrafCaracter"/>
    <w:uiPriority w:val="34"/>
    <w:qFormat/>
    <w:rsid w:val="00610552"/>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610552"/>
    <w:rPr>
      <w:rFonts w:ascii="Trebuchet MS" w:eastAsia="Calibri" w:hAnsi="Trebuchet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837262"/>
  </w:style>
  <w:style w:type="paragraph" w:styleId="TextnBalon">
    <w:name w:val="Balloon Text"/>
    <w:basedOn w:val="Normal"/>
    <w:link w:val="TextnBalonCaracter"/>
    <w:uiPriority w:val="99"/>
    <w:semiHidden/>
    <w:unhideWhenUsed/>
    <w:rsid w:val="00BA14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1465"/>
    <w:rPr>
      <w:rFonts w:ascii="Tahoma" w:hAnsi="Tahoma" w:cs="Tahoma"/>
      <w:sz w:val="16"/>
      <w:szCs w:val="16"/>
    </w:rPr>
  </w:style>
  <w:style w:type="paragraph" w:styleId="Listparagraf">
    <w:name w:val="List Paragraph"/>
    <w:aliases w:val="Heading1"/>
    <w:basedOn w:val="Normal"/>
    <w:link w:val="ListparagrafCaracter"/>
    <w:uiPriority w:val="34"/>
    <w:qFormat/>
    <w:rsid w:val="00610552"/>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610552"/>
    <w:rPr>
      <w:rFonts w:ascii="Trebuchet MS" w:eastAsia="Calibri" w:hAnsi="Trebuchet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4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6B5F-A41B-4857-9D26-2B023C37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1898</Words>
  <Characters>10823</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36</cp:revision>
  <cp:lastPrinted>2019-01-15T07:18:00Z</cp:lastPrinted>
  <dcterms:created xsi:type="dcterms:W3CDTF">2019-01-15T12:19:00Z</dcterms:created>
  <dcterms:modified xsi:type="dcterms:W3CDTF">2019-04-19T08:29:00Z</dcterms:modified>
</cp:coreProperties>
</file>