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EC" w:rsidRDefault="00EA37EC" w:rsidP="00EA37EC">
      <w:pPr>
        <w:spacing w:after="0" w:line="240" w:lineRule="auto"/>
        <w:jc w:val="both"/>
        <w:rPr>
          <w:rFonts w:ascii="Times New Roman" w:hAnsi="Times New Roman"/>
          <w:b/>
          <w:bCs/>
          <w:sz w:val="28"/>
          <w:szCs w:val="28"/>
          <w:lang w:val="ro-RO"/>
        </w:rPr>
      </w:pPr>
    </w:p>
    <w:p w:rsidR="00EA37EC" w:rsidRPr="00064581" w:rsidRDefault="00E9227D" w:rsidP="00EA37E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EA37EC" w:rsidRPr="00EA2AD9" w:rsidRDefault="00E9227D" w:rsidP="00EA37EC">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EA37EC" w:rsidRDefault="00E9227D" w:rsidP="00EA37EC">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1266BE80DBD140478C62D5AE9E11136A"/>
        </w:placeholder>
      </w:sdtPr>
      <w:sdtContent>
        <w:p w:rsidR="00EA37EC" w:rsidRPr="00FF6ECE" w:rsidRDefault="004C6425" w:rsidP="00EA37EC">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Content>
        <w:p w:rsidR="00EA37EC" w:rsidRPr="00064581" w:rsidRDefault="00E9227D" w:rsidP="00EA37EC">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EA37EC" w:rsidRDefault="00E9227D" w:rsidP="00EA37EC">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FE7F8C">
            <w:rPr>
              <w:rFonts w:ascii="Arial" w:hAnsi="Arial" w:cs="Arial"/>
              <w:b/>
              <w:sz w:val="24"/>
              <w:szCs w:val="24"/>
              <w:lang w:val="ro-RO"/>
            </w:rPr>
            <w:t>DANSBEER S.R.L.</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FE7F8C">
            <w:rPr>
              <w:rFonts w:ascii="Arial" w:hAnsi="Arial" w:cs="Arial"/>
              <w:sz w:val="24"/>
              <w:szCs w:val="24"/>
              <w:lang w:val="ro-RO"/>
            </w:rPr>
            <w:t>Str. Parcului, Nr. 1, Municipiul Suceava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Content>
          <w:r w:rsidR="009E24C3">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13B94B8F54F144E49AF0EB72C242A5DF"/>
          </w:placeholder>
        </w:sdtPr>
        <w:sdtEndPr>
          <w:rPr>
            <w:b w:val="0"/>
          </w:rPr>
        </w:sdtEndPr>
        <w:sdtContent>
          <w:r w:rsidRPr="009E24C3">
            <w:rPr>
              <w:rFonts w:ascii="Times New Roman" w:hAnsi="Times New Roman"/>
              <w:b/>
              <w:color w:val="000000"/>
              <w:sz w:val="28"/>
              <w:szCs w:val="28"/>
              <w:lang w:val="ro-RO"/>
            </w:rPr>
            <w:t>privind planul/programul</w:t>
          </w:r>
          <w:r w:rsidR="009E24C3">
            <w:rPr>
              <w:rFonts w:ascii="Times New Roman" w:hAnsi="Times New Roman"/>
              <w:b/>
              <w:color w:val="000000"/>
              <w:sz w:val="28"/>
              <w:szCs w:val="28"/>
              <w:lang w:val="ro-RO"/>
            </w:rPr>
            <w:t xml:space="preserve"> </w:t>
          </w:r>
          <w:r w:rsidR="009E24C3" w:rsidRPr="009E24C3">
            <w:rPr>
              <w:rFonts w:ascii="Times New Roman" w:hAnsi="Times New Roman"/>
              <w:b/>
              <w:color w:val="000000"/>
              <w:sz w:val="28"/>
              <w:szCs w:val="28"/>
              <w:lang w:val="ro-RO"/>
            </w:rPr>
            <w:t xml:space="preserve">„Plan urbanistic Zonal și regulament de urbanism aferent pentru construire hală producție bere, împrejmuire, clădiri anexe, extinderi rețele de utilități tehnico edilitare și branșament/racorduri </w:t>
          </w:r>
          <w:r w:rsidR="00581DDF">
            <w:rPr>
              <w:rFonts w:ascii="Times New Roman" w:hAnsi="Times New Roman"/>
              <w:b/>
              <w:color w:val="000000"/>
              <w:sz w:val="28"/>
              <w:szCs w:val="28"/>
              <w:lang w:val="ro-RO"/>
            </w:rPr>
            <w:t>acestea și obținere autorizație de construire</w:t>
          </w:r>
          <w:r w:rsidR="009E24C3">
            <w:rPr>
              <w:rFonts w:ascii="Times New Roman" w:hAnsi="Times New Roman"/>
              <w:color w:val="000000"/>
              <w:sz w:val="28"/>
              <w:szCs w:val="28"/>
              <w:lang w:val="ro-RO"/>
            </w:rPr>
            <w:t>”</w:t>
          </w:r>
          <w:r w:rsidR="0022195A">
            <w:rPr>
              <w:rFonts w:ascii="Times New Roman" w:hAnsi="Times New Roman"/>
              <w:color w:val="000000"/>
              <w:sz w:val="28"/>
              <w:szCs w:val="28"/>
              <w:lang w:val="ro-RO"/>
            </w:rPr>
            <w:t xml:space="preserve"> în municipiul Suceava, strada Calea Unirii, fn.,</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FE7F8C">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Content>
          <w:r w:rsidR="00FE7F8C">
            <w:rPr>
              <w:rFonts w:ascii="Arial" w:hAnsi="Arial" w:cs="Arial"/>
              <w:sz w:val="24"/>
              <w:szCs w:val="24"/>
              <w:lang w:val="ro-RO"/>
            </w:rPr>
            <w:t>3780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7-04-05T00:00:00Z">
            <w:dateFormat w:val="dd.MM.yyyy"/>
            <w:lid w:val="ro-RO"/>
            <w:storeMappedDataAs w:val="dateTime"/>
            <w:calendar w:val="gregorian"/>
          </w:date>
        </w:sdtPr>
        <w:sdtContent>
          <w:r w:rsidR="00FE7F8C">
            <w:rPr>
              <w:rFonts w:ascii="Arial" w:hAnsi="Arial" w:cs="Arial"/>
              <w:spacing w:val="-6"/>
              <w:sz w:val="24"/>
              <w:szCs w:val="24"/>
              <w:lang w:val="ro-RO"/>
            </w:rPr>
            <w:t>05.04.2017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EA37EC" w:rsidRPr="00D3221B" w:rsidRDefault="00E9227D" w:rsidP="00EA37EC">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EA37EC" w:rsidRPr="00D3221B" w:rsidRDefault="00E9227D" w:rsidP="00EA37EC">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EA37EC" w:rsidRPr="004C6425" w:rsidRDefault="00E9227D" w:rsidP="004C6425">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EA37EC" w:rsidRPr="00D3221B" w:rsidRDefault="00E9227D" w:rsidP="00EA37EC">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EA37EC" w:rsidRPr="00D3221B" w:rsidRDefault="00E9227D" w:rsidP="00EA37EC">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EA37EC" w:rsidRDefault="00E9227D" w:rsidP="00EA37EC">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EA37EC" w:rsidRPr="00D3221B" w:rsidRDefault="00EA37EC" w:rsidP="00EA37EC">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EA37EC" w:rsidRPr="00D3221B" w:rsidRDefault="00E9227D" w:rsidP="00EA37EC">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p>
        <w:p w:rsidR="00EA37EC" w:rsidRPr="00D3221B" w:rsidRDefault="00E9227D" w:rsidP="00EA37EC">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4C6425">
            <w:rPr>
              <w:rFonts w:ascii="Arial" w:hAnsi="Arial" w:cs="Arial"/>
              <w:color w:val="000000"/>
              <w:sz w:val="24"/>
              <w:szCs w:val="24"/>
              <w:lang w:val="ro-RO"/>
            </w:rPr>
            <w:t xml:space="preserve"> xx.04.2017</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EA37EC" w:rsidRPr="00D3221B" w:rsidRDefault="00E9227D" w:rsidP="00EA37EC">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w:t>
          </w:r>
          <w:r w:rsidR="004C6425">
            <w:rPr>
              <w:rFonts w:ascii="Arial" w:hAnsi="Arial" w:cs="Arial"/>
              <w:color w:val="000000"/>
              <w:sz w:val="24"/>
              <w:szCs w:val="24"/>
              <w:lang w:val="ro-RO"/>
            </w:rPr>
            <w:t>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w:t>
          </w:r>
          <w:r w:rsidR="004C6425">
            <w:rPr>
              <w:rFonts w:ascii="Arial" w:hAnsi="Arial" w:cs="Arial"/>
              <w:color w:val="000000"/>
              <w:sz w:val="24"/>
              <w:szCs w:val="24"/>
              <w:lang w:val="ro-RO"/>
            </w:rPr>
            <w:t>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w:t>
          </w:r>
          <w:r w:rsidR="004C6425">
            <w:rPr>
              <w:rFonts w:ascii="Arial" w:hAnsi="Arial" w:cs="Arial"/>
              <w:color w:val="000000"/>
              <w:sz w:val="24"/>
              <w:szCs w:val="24"/>
              <w:lang w:val="ro-RO"/>
            </w:rPr>
            <w:t>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EA37EC" w:rsidRPr="00D3221B" w:rsidRDefault="00E9227D" w:rsidP="00EA37EC">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EA37EC" w:rsidRPr="00D3221B" w:rsidRDefault="00E9227D" w:rsidP="00EA37EC">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EA37EC" w:rsidRDefault="00EA37EC" w:rsidP="00EA37EC">
      <w:pPr>
        <w:autoSpaceDE w:val="0"/>
        <w:autoSpaceDN w:val="0"/>
        <w:adjustRightInd w:val="0"/>
        <w:spacing w:line="240" w:lineRule="auto"/>
        <w:jc w:val="both"/>
        <w:rPr>
          <w:rFonts w:ascii="Arial" w:hAnsi="Arial" w:cs="Arial"/>
          <w:b/>
          <w:color w:val="000000"/>
          <w:sz w:val="24"/>
          <w:szCs w:val="24"/>
          <w:lang w:val="ro-RO"/>
        </w:rPr>
      </w:pPr>
    </w:p>
    <w:p w:rsidR="00EA37EC" w:rsidRDefault="00EA37EC" w:rsidP="00EA37EC">
      <w:pPr>
        <w:autoSpaceDE w:val="0"/>
        <w:autoSpaceDN w:val="0"/>
        <w:adjustRightInd w:val="0"/>
        <w:spacing w:line="240" w:lineRule="auto"/>
        <w:jc w:val="both"/>
        <w:rPr>
          <w:rFonts w:ascii="Arial" w:hAnsi="Arial" w:cs="Arial"/>
          <w:b/>
          <w:color w:val="000000"/>
          <w:sz w:val="24"/>
          <w:szCs w:val="24"/>
          <w:lang w:val="ro-RO"/>
        </w:rPr>
      </w:pPr>
    </w:p>
    <w:p w:rsidR="00EA37EC" w:rsidRPr="001B317B" w:rsidRDefault="00DB19CE" w:rsidP="00EA37EC">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r w:rsidR="00E9227D" w:rsidRPr="00D3221B">
            <w:rPr>
              <w:rFonts w:ascii="Arial" w:hAnsi="Arial" w:cs="Arial"/>
              <w:b/>
              <w:color w:val="000000"/>
              <w:sz w:val="24"/>
              <w:szCs w:val="24"/>
              <w:lang w:val="ro-RO"/>
            </w:rPr>
            <w:t>Planul</w:t>
          </w:r>
          <w:r w:rsidR="00E9227D">
            <w:rPr>
              <w:rFonts w:ascii="Arial" w:hAnsi="Arial" w:cs="Arial"/>
              <w:b/>
              <w:color w:val="000000"/>
              <w:sz w:val="24"/>
              <w:szCs w:val="24"/>
              <w:lang w:val="ro-RO"/>
            </w:rPr>
            <w:t>/programul</w:t>
          </w:r>
          <w:r w:rsidR="0022195A">
            <w:rPr>
              <w:rFonts w:ascii="Arial" w:hAnsi="Arial" w:cs="Arial"/>
              <w:b/>
              <w:color w:val="000000"/>
              <w:sz w:val="24"/>
              <w:szCs w:val="24"/>
              <w:lang w:val="ro-RO"/>
            </w:rPr>
            <w:t xml:space="preserve"> -</w:t>
          </w:r>
          <w:r w:rsidR="00E9227D">
            <w:rPr>
              <w:rFonts w:ascii="Arial" w:hAnsi="Arial" w:cs="Arial"/>
              <w:b/>
              <w:color w:val="000000"/>
              <w:sz w:val="24"/>
              <w:szCs w:val="24"/>
              <w:lang w:val="ro-RO"/>
            </w:rPr>
            <w:t xml:space="preserve"> </w:t>
          </w:r>
          <w:r w:rsidR="009E24C3">
            <w:rPr>
              <w:rFonts w:ascii="Arial" w:hAnsi="Arial" w:cs="Arial"/>
              <w:b/>
              <w:color w:val="000000"/>
              <w:sz w:val="24"/>
              <w:szCs w:val="24"/>
              <w:lang w:val="ro-RO"/>
            </w:rPr>
            <w:t>„</w:t>
          </w:r>
          <w:r w:rsidR="009E24C3" w:rsidRPr="009E24C3">
            <w:rPr>
              <w:rFonts w:ascii="Times New Roman" w:hAnsi="Times New Roman"/>
              <w:b/>
              <w:color w:val="000000"/>
              <w:sz w:val="28"/>
              <w:szCs w:val="28"/>
              <w:lang w:val="ro-RO"/>
            </w:rPr>
            <w:t>Plan urbanistic Zonal și regulament de urbanism aferent pentru construire hală producție bere, împrejmuire, clădiri anexe, extinderi rețele de utilități tehnico edilitare și branșament/racorduri</w:t>
          </w:r>
          <w:r w:rsidR="00581DDF">
            <w:rPr>
              <w:rFonts w:ascii="Times New Roman" w:hAnsi="Times New Roman"/>
              <w:b/>
              <w:color w:val="000000"/>
              <w:sz w:val="28"/>
              <w:szCs w:val="28"/>
              <w:lang w:val="ro-RO"/>
            </w:rPr>
            <w:t xml:space="preserve"> acestea și obținere autorizație de construire</w:t>
          </w:r>
          <w:r w:rsidR="009E24C3">
            <w:rPr>
              <w:rFonts w:ascii="Arial" w:hAnsi="Arial" w:cs="Arial"/>
              <w:b/>
              <w:color w:val="000000"/>
              <w:sz w:val="24"/>
              <w:szCs w:val="24"/>
              <w:lang w:val="ro-RO"/>
            </w:rPr>
            <w:t>”</w:t>
          </w:r>
          <w:r w:rsidR="00E9227D">
            <w:rPr>
              <w:rFonts w:ascii="Arial" w:hAnsi="Arial" w:cs="Arial"/>
              <w:b/>
              <w:color w:val="000000"/>
              <w:sz w:val="24"/>
              <w:szCs w:val="24"/>
              <w:lang w:val="ro-RO"/>
            </w:rPr>
            <w:t>,</w:t>
          </w:r>
        </w:sdtContent>
      </w:sdt>
      <w:r w:rsidR="00E9227D">
        <w:rPr>
          <w:rFonts w:ascii="Arial" w:hAnsi="Arial" w:cs="Arial"/>
          <w:b/>
          <w:color w:val="000000"/>
          <w:sz w:val="24"/>
          <w:szCs w:val="24"/>
          <w:lang w:val="ro-RO"/>
        </w:rPr>
        <w:t xml:space="preserve"> </w:t>
      </w:r>
      <w:r w:rsidR="00E9227D" w:rsidRPr="00D80050">
        <w:rPr>
          <w:rFonts w:ascii="Arial" w:hAnsi="Arial" w:cs="Arial"/>
          <w:b/>
          <w:color w:val="000000"/>
          <w:sz w:val="24"/>
          <w:szCs w:val="24"/>
          <w:lang w:val="ro-RO"/>
        </w:rPr>
        <w:t>titular</w:t>
      </w:r>
      <w:r w:rsidR="00E9227D">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FE7F8C">
            <w:rPr>
              <w:rFonts w:ascii="Arial" w:hAnsi="Arial" w:cs="Arial"/>
              <w:color w:val="000000"/>
              <w:sz w:val="24"/>
              <w:szCs w:val="24"/>
              <w:lang w:val="ro-RO"/>
            </w:rPr>
            <w:t>DANSBEER S.R.L.</w:t>
          </w:r>
        </w:sdtContent>
      </w:sdt>
      <w:r w:rsidR="00E9227D" w:rsidRPr="00D3221B">
        <w:rPr>
          <w:rFonts w:ascii="Arial" w:hAnsi="Arial" w:cs="Arial"/>
          <w:b/>
          <w:color w:val="000000"/>
          <w:sz w:val="24"/>
          <w:szCs w:val="24"/>
          <w:lang w:val="ro-RO"/>
        </w:rPr>
        <w:t>,</w:t>
      </w:r>
      <w:r w:rsidR="00E9227D"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Content>
          <w:r w:rsidR="00E9227D">
            <w:rPr>
              <w:rFonts w:ascii="Arial" w:hAnsi="Arial" w:cs="Arial"/>
              <w:sz w:val="24"/>
              <w:szCs w:val="24"/>
              <w:lang w:val="ro-RO" w:eastAsia="ro-RO"/>
            </w:rPr>
            <w:t xml:space="preserve"> </w:t>
          </w:r>
        </w:sdtContent>
      </w:sdt>
      <w:r w:rsidR="00E9227D" w:rsidRPr="00D3221B">
        <w:rPr>
          <w:rFonts w:ascii="Arial" w:hAnsi="Arial" w:cs="Arial"/>
          <w:b/>
          <w:color w:val="000000"/>
          <w:sz w:val="24"/>
          <w:szCs w:val="24"/>
          <w:lang w:val="ro-RO"/>
        </w:rPr>
        <w:t xml:space="preserve">nu necesită evaluare de mediu şi nu necesită evaluare adecvată şi se va supune </w:t>
      </w:r>
      <w:r w:rsidR="00E9227D" w:rsidRPr="001B317B">
        <w:rPr>
          <w:rFonts w:ascii="Arial" w:hAnsi="Arial" w:cs="Arial"/>
          <w:b/>
          <w:color w:val="000000"/>
          <w:sz w:val="24"/>
          <w:szCs w:val="24"/>
          <w:lang w:val="ro-RO"/>
        </w:rPr>
        <w:t>adoptării fără aviz de mediu</w:t>
      </w:r>
      <w:r w:rsidR="00E9227D" w:rsidRPr="00D3221B">
        <w:rPr>
          <w:rFonts w:ascii="Arial" w:hAnsi="Arial" w:cs="Arial"/>
          <w:b/>
          <w:i/>
          <w:color w:val="000000"/>
          <w:sz w:val="24"/>
          <w:szCs w:val="24"/>
          <w:lang w:val="ro-RO"/>
        </w:rPr>
        <w:t>.</w:t>
      </w:r>
    </w:p>
    <w:p w:rsidR="00EA37EC" w:rsidRDefault="00EA37EC" w:rsidP="00EA37EC">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Content>
        <w:p w:rsidR="008F763A" w:rsidRDefault="008F763A" w:rsidP="00EA37EC">
          <w:pPr>
            <w:autoSpaceDE w:val="0"/>
            <w:autoSpaceDN w:val="0"/>
            <w:adjustRightInd w:val="0"/>
            <w:spacing w:after="0" w:line="240" w:lineRule="auto"/>
            <w:jc w:val="both"/>
            <w:rPr>
              <w:rFonts w:ascii="Arial" w:hAnsi="Arial" w:cs="Arial"/>
              <w:b/>
              <w:sz w:val="24"/>
              <w:szCs w:val="24"/>
              <w:lang w:val="ro-RO"/>
            </w:rPr>
          </w:pPr>
          <w:r w:rsidRPr="008F763A">
            <w:rPr>
              <w:rFonts w:ascii="Arial" w:hAnsi="Arial" w:cs="Arial"/>
              <w:b/>
              <w:sz w:val="24"/>
              <w:szCs w:val="24"/>
              <w:lang w:val="ro-RO"/>
            </w:rPr>
            <w:t>Documentația tehnică se aprobă cu următoarele condiții:</w:t>
          </w:r>
        </w:p>
        <w:p w:rsidR="008F763A" w:rsidRDefault="008F763A" w:rsidP="00EA37EC">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Pr="008F763A">
            <w:rPr>
              <w:rFonts w:ascii="Arial" w:hAnsi="Arial" w:cs="Arial"/>
              <w:sz w:val="24"/>
              <w:szCs w:val="24"/>
              <w:lang w:val="ro-RO"/>
            </w:rPr>
            <w:t>Prezenta decizie finală este va</w:t>
          </w:r>
          <w:r w:rsidR="00FE7F8C">
            <w:rPr>
              <w:rFonts w:ascii="Arial" w:hAnsi="Arial" w:cs="Arial"/>
              <w:sz w:val="24"/>
              <w:szCs w:val="24"/>
              <w:lang w:val="ro-RO"/>
            </w:rPr>
            <w:t>labilă pe toată perioada de val</w:t>
          </w:r>
          <w:r w:rsidR="00640230">
            <w:rPr>
              <w:rFonts w:ascii="Arial" w:hAnsi="Arial" w:cs="Arial"/>
              <w:sz w:val="24"/>
              <w:szCs w:val="24"/>
              <w:lang w:val="ro-RO"/>
            </w:rPr>
            <w:t xml:space="preserve"> </w:t>
          </w:r>
          <w:r w:rsidR="00BC6921">
            <w:rPr>
              <w:rFonts w:ascii="Arial" w:hAnsi="Arial" w:cs="Arial"/>
              <w:sz w:val="24"/>
              <w:szCs w:val="24"/>
              <w:lang w:val="ro-RO"/>
            </w:rPr>
            <w:t xml:space="preserve"> </w:t>
          </w:r>
          <w:r w:rsidR="00BA5DA8">
            <w:rPr>
              <w:rFonts w:ascii="Arial" w:hAnsi="Arial" w:cs="Arial"/>
              <w:sz w:val="24"/>
              <w:szCs w:val="24"/>
              <w:lang w:val="ro-RO"/>
            </w:rPr>
            <w:t xml:space="preserve"> </w:t>
          </w:r>
          <w:r w:rsidRPr="008F763A">
            <w:rPr>
              <w:rFonts w:ascii="Arial" w:hAnsi="Arial" w:cs="Arial"/>
              <w:sz w:val="24"/>
              <w:szCs w:val="24"/>
              <w:lang w:val="ro-RO"/>
            </w:rPr>
            <w:t>abilitate a PUZ-</w:t>
          </w:r>
          <w:r w:rsidR="00FE7F8C">
            <w:rPr>
              <w:rFonts w:ascii="Arial" w:hAnsi="Arial" w:cs="Arial"/>
              <w:sz w:val="24"/>
              <w:szCs w:val="24"/>
              <w:lang w:val="ro-RO"/>
            </w:rPr>
            <w:t xml:space="preserve"> </w:t>
          </w:r>
          <w:r w:rsidRPr="008F763A">
            <w:rPr>
              <w:rFonts w:ascii="Arial" w:hAnsi="Arial" w:cs="Arial"/>
              <w:sz w:val="24"/>
              <w:szCs w:val="24"/>
              <w:lang w:val="ro-RO"/>
            </w:rPr>
            <w:t>ului, dacă</w:t>
          </w:r>
          <w:r>
            <w:rPr>
              <w:rFonts w:ascii="Arial" w:hAnsi="Arial" w:cs="Arial"/>
              <w:sz w:val="24"/>
              <w:szCs w:val="24"/>
              <w:lang w:val="ro-RO"/>
            </w:rPr>
            <w:t xml:space="preserve"> nu intervin modificări ale acesteia.</w:t>
          </w:r>
        </w:p>
        <w:p w:rsidR="008F763A" w:rsidRDefault="008F763A" w:rsidP="00EA37E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8F763A" w:rsidRDefault="008F763A" w:rsidP="00EA37EC">
          <w:pPr>
            <w:autoSpaceDE w:val="0"/>
            <w:autoSpaceDN w:val="0"/>
            <w:adjustRightInd w:val="0"/>
            <w:spacing w:after="0" w:line="240" w:lineRule="auto"/>
            <w:jc w:val="both"/>
            <w:rPr>
              <w:rFonts w:ascii="Arial" w:hAnsi="Arial" w:cs="Arial"/>
              <w:sz w:val="24"/>
              <w:szCs w:val="24"/>
              <w:lang w:val="ro-RO"/>
            </w:rPr>
          </w:pPr>
        </w:p>
        <w:p w:rsidR="008F763A" w:rsidRDefault="008F763A" w:rsidP="00EA37EC">
          <w:pPr>
            <w:autoSpaceDE w:val="0"/>
            <w:autoSpaceDN w:val="0"/>
            <w:adjustRightInd w:val="0"/>
            <w:spacing w:after="0" w:line="240" w:lineRule="auto"/>
            <w:jc w:val="both"/>
            <w:rPr>
              <w:rFonts w:ascii="Arial" w:hAnsi="Arial" w:cs="Arial"/>
              <w:b/>
              <w:sz w:val="24"/>
              <w:szCs w:val="24"/>
              <w:lang w:val="ro-RO"/>
            </w:rPr>
          </w:pPr>
          <w:r w:rsidRPr="008F763A">
            <w:rPr>
              <w:rFonts w:ascii="Arial" w:hAnsi="Arial" w:cs="Arial"/>
              <w:b/>
              <w:sz w:val="24"/>
              <w:szCs w:val="24"/>
              <w:lang w:val="ro-RO"/>
            </w:rPr>
            <w:t>Caracteristicile și localizarea proiectului</w:t>
          </w:r>
        </w:p>
        <w:p w:rsidR="00026FFE" w:rsidRPr="00026FFE" w:rsidRDefault="00631C68" w:rsidP="00026FFE">
          <w:pPr>
            <w:spacing w:after="0"/>
            <w:rPr>
              <w:rFonts w:ascii="Arial" w:hAnsi="Arial" w:cs="Arial"/>
              <w:sz w:val="24"/>
              <w:szCs w:val="24"/>
            </w:rPr>
          </w:pPr>
          <w:r>
            <w:rPr>
              <w:rFonts w:ascii="Arial" w:hAnsi="Arial" w:cs="Arial"/>
              <w:b/>
              <w:sz w:val="24"/>
              <w:szCs w:val="24"/>
              <w:lang w:val="ro-RO"/>
            </w:rPr>
            <w:t xml:space="preserve">   </w:t>
          </w:r>
          <w:r w:rsidR="00026FFE">
            <w:rPr>
              <w:rFonts w:ascii="Arial" w:hAnsi="Arial" w:cs="Arial"/>
              <w:b/>
              <w:sz w:val="24"/>
              <w:szCs w:val="24"/>
              <w:lang w:val="ro-RO"/>
            </w:rPr>
            <w:t xml:space="preserve">   </w:t>
          </w:r>
          <w:r>
            <w:rPr>
              <w:rFonts w:ascii="Arial" w:hAnsi="Arial" w:cs="Arial"/>
              <w:b/>
              <w:sz w:val="24"/>
              <w:szCs w:val="24"/>
              <w:lang w:val="ro-RO"/>
            </w:rPr>
            <w:t xml:space="preserve"> </w:t>
          </w:r>
          <w:r w:rsidR="00F53AD4" w:rsidRPr="00F53AD4">
            <w:rPr>
              <w:rFonts w:ascii="Arial" w:hAnsi="Arial" w:cs="Arial"/>
              <w:sz w:val="24"/>
              <w:szCs w:val="24"/>
              <w:lang w:val="ro-RO"/>
            </w:rPr>
            <w:t>Terenul, în suprafață de 3500 mp,</w:t>
          </w:r>
          <w:r w:rsidR="00F53AD4">
            <w:rPr>
              <w:rFonts w:ascii="Arial" w:hAnsi="Arial" w:cs="Arial"/>
              <w:sz w:val="24"/>
              <w:szCs w:val="24"/>
              <w:lang w:val="ro-RO"/>
            </w:rPr>
            <w:t xml:space="preserve"> situat în intravilanul municipiului Suceava, strada Calea Unirii, fn., este propietatea Asociației ”Universitatea Populară Cultural-Științifică-MOLDOVA- Iași-Filiala Suceava conform extras C.F. pentru informare nr.35469/01.04.2016. Conform PUG, folosința actuală a terenului conform plan amplasament și delimitare a imobilului: arabil.</w:t>
          </w:r>
          <w:r w:rsidR="00026FFE">
            <w:rPr>
              <w:rFonts w:ascii="Arial" w:hAnsi="Arial" w:cs="Arial"/>
              <w:sz w:val="24"/>
              <w:szCs w:val="24"/>
              <w:lang w:val="ro-RO"/>
            </w:rPr>
            <w:t>Terenul</w:t>
          </w:r>
          <w:r w:rsidR="00026FFE" w:rsidRPr="00026FFE">
            <w:rPr>
              <w:rFonts w:ascii="Arial" w:hAnsi="Arial" w:cs="Arial"/>
              <w:sz w:val="24"/>
              <w:szCs w:val="24"/>
            </w:rPr>
            <w:t xml:space="preserve"> din zona studiată se află în albia majoră a râului Suceava, la cca 150 m față de acesta, la altitudinea medie de 274 m și este relativ orizontal.În vecinătatea de la sud-est terenul se învecinează cu un teren umed, m</w:t>
          </w:r>
          <w:r w:rsidR="006C15B2">
            <w:rPr>
              <w:rFonts w:ascii="Arial" w:hAnsi="Arial" w:cs="Arial"/>
              <w:sz w:val="24"/>
              <w:szCs w:val="24"/>
            </w:rPr>
            <w:t xml:space="preserve">lăștinos, impropriu construirii, propietate a municipiului, la nord- teren propietate Asociația Universitatea </w:t>
          </w:r>
          <w:r w:rsidR="00475A1C">
            <w:rPr>
              <w:rFonts w:ascii="Arial" w:hAnsi="Arial" w:cs="Arial"/>
              <w:sz w:val="24"/>
              <w:szCs w:val="24"/>
            </w:rPr>
            <w:t>P</w:t>
          </w:r>
          <w:r w:rsidR="006C15B2">
            <w:rPr>
              <w:rFonts w:ascii="Arial" w:hAnsi="Arial" w:cs="Arial"/>
              <w:sz w:val="24"/>
              <w:szCs w:val="24"/>
            </w:rPr>
            <w:t>opular</w:t>
          </w:r>
          <w:r w:rsidR="00475A1C">
            <w:rPr>
              <w:rFonts w:ascii="Arial" w:hAnsi="Arial" w:cs="Arial"/>
              <w:sz w:val="24"/>
              <w:szCs w:val="24"/>
            </w:rPr>
            <w:t>ă Cultural-</w:t>
          </w:r>
          <w:r w:rsidR="006C15B2">
            <w:rPr>
              <w:rFonts w:ascii="Arial" w:hAnsi="Arial" w:cs="Arial"/>
              <w:sz w:val="24"/>
              <w:szCs w:val="24"/>
            </w:rPr>
            <w:t xml:space="preserve"> Științifică Mol</w:t>
          </w:r>
          <w:r w:rsidR="00475A1C">
            <w:rPr>
              <w:rFonts w:ascii="Arial" w:hAnsi="Arial" w:cs="Arial"/>
              <w:sz w:val="24"/>
              <w:szCs w:val="24"/>
            </w:rPr>
            <w:t>dova Iași, Filiala Suceava, iar</w:t>
          </w:r>
          <w:r w:rsidR="006C15B2">
            <w:rPr>
              <w:rFonts w:ascii="Arial" w:hAnsi="Arial" w:cs="Arial"/>
              <w:sz w:val="24"/>
              <w:szCs w:val="24"/>
            </w:rPr>
            <w:t xml:space="preserve"> la vest- drum de acces.</w:t>
          </w:r>
        </w:p>
        <w:p w:rsidR="00026FFE" w:rsidRPr="00026FFE" w:rsidRDefault="00026FFE" w:rsidP="00026FFE">
          <w:pPr>
            <w:spacing w:after="0"/>
            <w:rPr>
              <w:rFonts w:ascii="Arial" w:hAnsi="Arial" w:cs="Arial"/>
              <w:sz w:val="24"/>
              <w:szCs w:val="24"/>
            </w:rPr>
          </w:pPr>
          <w:r>
            <w:rPr>
              <w:rFonts w:ascii="Arial" w:hAnsi="Arial" w:cs="Arial"/>
              <w:sz w:val="24"/>
              <w:szCs w:val="24"/>
            </w:rPr>
            <w:t xml:space="preserve">       </w:t>
          </w:r>
          <w:r w:rsidRPr="00026FFE">
            <w:rPr>
              <w:rFonts w:ascii="Arial" w:hAnsi="Arial" w:cs="Arial"/>
              <w:sz w:val="24"/>
              <w:szCs w:val="24"/>
            </w:rPr>
            <w:t>Parcela de teren proprietatea beneficiarului are o formă relativ trapezoidală, cu latura mai lungă pe direcția est – vest.Pe parcela de teren se află fundația unei clădiri cu altă destinație, executată în anii 2004 - 2005 în baza autorizației de construire nr. 39/12.02.2003, peste care investitorul intenționează realizarea unei hale în care se va monta o linie pentru producția de bere.</w:t>
          </w:r>
        </w:p>
        <w:p w:rsidR="00026FFE" w:rsidRDefault="00026FFE" w:rsidP="00026FFE">
          <w:r w:rsidRPr="00026FFE">
            <w:rPr>
              <w:rFonts w:ascii="Arial" w:hAnsi="Arial" w:cs="Arial"/>
              <w:sz w:val="24"/>
              <w:szCs w:val="24"/>
            </w:rPr>
            <w:t>Zona fundației are dimensiunile de gabarit în plan de 44,20m x 13,00m și adâncimea medie de  2,00m, iar zona care are numai fundație are dimensiunile de 45,50m x 6,00m.</w:t>
          </w:r>
          <w:r w:rsidRPr="00026FFE">
            <w:t xml:space="preserve"> </w:t>
          </w:r>
          <w:r w:rsidRPr="00026FFE">
            <w:rPr>
              <w:rFonts w:ascii="Arial" w:hAnsi="Arial" w:cs="Arial"/>
              <w:sz w:val="24"/>
              <w:szCs w:val="24"/>
            </w:rPr>
            <w:t>De asemenea pe parcela de teren se află și o cabină poartă, amplasată la nord – vest de fundație, și are în plan dimensiunile 7,20 x 6,20m.</w:t>
          </w:r>
        </w:p>
        <w:p w:rsidR="00EA37EC" w:rsidRDefault="00E9227D" w:rsidP="00EA37E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EA37EC" w:rsidRDefault="00E9227D" w:rsidP="00EA37E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81DDF" w:rsidRDefault="00581DDF" w:rsidP="00EA37EC">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xml:space="preserve">Prin prezenta documentație se studiază posibilitățile </w:t>
          </w:r>
          <w:r w:rsidRPr="00A41F51">
            <w:rPr>
              <w:rFonts w:ascii="Arial" w:hAnsi="Arial" w:cs="Arial"/>
              <w:b/>
              <w:i/>
              <w:color w:val="000000"/>
              <w:sz w:val="24"/>
              <w:szCs w:val="24"/>
              <w:lang w:val="ro-RO"/>
            </w:rPr>
            <w:t>construirii unei hale producție bere</w:t>
          </w:r>
          <w:r>
            <w:rPr>
              <w:rFonts w:ascii="Arial" w:hAnsi="Arial" w:cs="Arial"/>
              <w:i/>
              <w:color w:val="000000"/>
              <w:sz w:val="24"/>
              <w:szCs w:val="24"/>
              <w:lang w:val="ro-RO"/>
            </w:rPr>
            <w:t>, împrejmuire, clădiri anexe,</w:t>
          </w:r>
          <w:r w:rsidR="00D35885">
            <w:rPr>
              <w:rFonts w:ascii="Arial" w:hAnsi="Arial" w:cs="Arial"/>
              <w:i/>
              <w:color w:val="000000"/>
              <w:sz w:val="24"/>
              <w:szCs w:val="24"/>
              <w:lang w:val="ro-RO"/>
            </w:rPr>
            <w:t xml:space="preserve"> </w:t>
          </w:r>
          <w:r w:rsidR="006C15B2">
            <w:rPr>
              <w:rFonts w:ascii="Arial" w:hAnsi="Arial" w:cs="Arial"/>
              <w:i/>
              <w:color w:val="000000"/>
              <w:sz w:val="24"/>
              <w:szCs w:val="24"/>
              <w:lang w:val="ro-RO"/>
            </w:rPr>
            <w:t>extinderi rețele utilități tehnico-edilitare și branșamente/racorduri,</w:t>
          </w:r>
          <w:r w:rsidR="00D35885">
            <w:rPr>
              <w:rFonts w:ascii="Arial" w:hAnsi="Arial" w:cs="Arial"/>
              <w:i/>
              <w:color w:val="000000"/>
              <w:sz w:val="24"/>
              <w:szCs w:val="24"/>
              <w:lang w:val="ro-RO"/>
            </w:rPr>
            <w:t xml:space="preserve"> </w:t>
          </w:r>
          <w:r w:rsidR="006C15B2">
            <w:rPr>
              <w:rFonts w:ascii="Arial" w:hAnsi="Arial" w:cs="Arial"/>
              <w:i/>
              <w:color w:val="000000"/>
              <w:sz w:val="24"/>
              <w:szCs w:val="24"/>
              <w:lang w:val="ro-RO"/>
            </w:rPr>
            <w:t>în condiții optime fără a aduce prejudicii mediului înconjurător.</w:t>
          </w:r>
        </w:p>
        <w:p w:rsidR="002346B7" w:rsidRDefault="006C15B2" w:rsidP="00EA37EC">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xml:space="preserve">   </w:t>
          </w:r>
          <w:r w:rsidR="00D35885">
            <w:rPr>
              <w:rFonts w:ascii="Arial" w:hAnsi="Arial" w:cs="Arial"/>
              <w:i/>
              <w:color w:val="000000"/>
              <w:sz w:val="24"/>
              <w:szCs w:val="24"/>
              <w:lang w:val="ro-RO"/>
            </w:rPr>
            <w:t xml:space="preserve">   </w:t>
          </w:r>
          <w:r>
            <w:rPr>
              <w:rFonts w:ascii="Arial" w:hAnsi="Arial" w:cs="Arial"/>
              <w:i/>
              <w:color w:val="000000"/>
              <w:sz w:val="24"/>
              <w:szCs w:val="24"/>
              <w:lang w:val="ro-RO"/>
            </w:rPr>
            <w:t xml:space="preserve"> </w:t>
          </w:r>
          <w:r w:rsidR="002346B7">
            <w:rPr>
              <w:rFonts w:ascii="Arial" w:hAnsi="Arial" w:cs="Arial"/>
              <w:i/>
              <w:color w:val="000000"/>
              <w:sz w:val="24"/>
              <w:szCs w:val="24"/>
              <w:lang w:val="ro-RO"/>
            </w:rPr>
            <w:t>Procentul de ocupare al terenului,</w:t>
          </w:r>
        </w:p>
        <w:p w:rsidR="006C15B2" w:rsidRPr="0096310F" w:rsidRDefault="002346B7" w:rsidP="00EA37EC">
          <w:pPr>
            <w:autoSpaceDE w:val="0"/>
            <w:autoSpaceDN w:val="0"/>
            <w:adjustRightInd w:val="0"/>
            <w:spacing w:after="0" w:line="240" w:lineRule="auto"/>
            <w:ind w:left="426"/>
            <w:jc w:val="both"/>
            <w:rPr>
              <w:rFonts w:ascii="Arial" w:hAnsi="Arial" w:cs="Arial"/>
              <w:b/>
              <w:i/>
              <w:color w:val="000000"/>
              <w:sz w:val="24"/>
              <w:szCs w:val="24"/>
              <w:lang w:val="ro-RO"/>
            </w:rPr>
          </w:pPr>
          <w:r>
            <w:rPr>
              <w:rFonts w:ascii="Arial" w:hAnsi="Arial" w:cs="Arial"/>
              <w:i/>
              <w:color w:val="000000"/>
              <w:sz w:val="24"/>
              <w:szCs w:val="24"/>
              <w:lang w:val="ro-RO"/>
            </w:rPr>
            <w:t xml:space="preserve">                  </w:t>
          </w:r>
          <w:r w:rsidR="006C15B2" w:rsidRPr="0096310F">
            <w:rPr>
              <w:rFonts w:ascii="Arial" w:hAnsi="Arial" w:cs="Arial"/>
              <w:b/>
              <w:i/>
              <w:color w:val="000000"/>
              <w:sz w:val="24"/>
              <w:szCs w:val="24"/>
              <w:lang w:val="ro-RO"/>
            </w:rPr>
            <w:t>POT</w:t>
          </w:r>
          <w:r w:rsidRPr="0096310F">
            <w:rPr>
              <w:rFonts w:ascii="Arial" w:hAnsi="Arial" w:cs="Arial"/>
              <w:b/>
              <w:i/>
              <w:color w:val="000000"/>
              <w:sz w:val="24"/>
              <w:szCs w:val="24"/>
              <w:lang w:val="ro-RO"/>
            </w:rPr>
            <w:t>max=50%</w:t>
          </w:r>
        </w:p>
        <w:p w:rsidR="002346B7" w:rsidRDefault="002346B7" w:rsidP="00EA37EC">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xml:space="preserve">  </w:t>
          </w:r>
          <w:r w:rsidR="00D35885">
            <w:rPr>
              <w:rFonts w:ascii="Arial" w:hAnsi="Arial" w:cs="Arial"/>
              <w:i/>
              <w:color w:val="000000"/>
              <w:sz w:val="24"/>
              <w:szCs w:val="24"/>
              <w:lang w:val="ro-RO"/>
            </w:rPr>
            <w:t xml:space="preserve">   </w:t>
          </w:r>
          <w:r>
            <w:rPr>
              <w:rFonts w:ascii="Arial" w:hAnsi="Arial" w:cs="Arial"/>
              <w:i/>
              <w:color w:val="000000"/>
              <w:sz w:val="24"/>
              <w:szCs w:val="24"/>
              <w:lang w:val="ro-RO"/>
            </w:rPr>
            <w:t xml:space="preserve"> Coeficientul de utilizare a terenului,</w:t>
          </w:r>
        </w:p>
        <w:p w:rsidR="002346B7" w:rsidRDefault="002346B7" w:rsidP="00EA37EC">
          <w:pPr>
            <w:autoSpaceDE w:val="0"/>
            <w:autoSpaceDN w:val="0"/>
            <w:adjustRightInd w:val="0"/>
            <w:spacing w:after="0" w:line="240" w:lineRule="auto"/>
            <w:ind w:left="426"/>
            <w:jc w:val="both"/>
            <w:rPr>
              <w:rFonts w:ascii="Arial" w:hAnsi="Arial" w:cs="Arial"/>
              <w:b/>
              <w:i/>
              <w:color w:val="000000"/>
              <w:sz w:val="24"/>
              <w:szCs w:val="24"/>
              <w:lang w:val="ro-RO"/>
            </w:rPr>
          </w:pPr>
          <w:r>
            <w:rPr>
              <w:rFonts w:ascii="Arial" w:hAnsi="Arial" w:cs="Arial"/>
              <w:i/>
              <w:color w:val="000000"/>
              <w:sz w:val="24"/>
              <w:szCs w:val="24"/>
              <w:lang w:val="ro-RO"/>
            </w:rPr>
            <w:t xml:space="preserve">                 </w:t>
          </w:r>
          <w:r w:rsidRPr="0096310F">
            <w:rPr>
              <w:rFonts w:ascii="Arial" w:hAnsi="Arial" w:cs="Arial"/>
              <w:b/>
              <w:i/>
              <w:color w:val="000000"/>
              <w:sz w:val="24"/>
              <w:szCs w:val="24"/>
              <w:lang w:val="ro-RO"/>
            </w:rPr>
            <w:t>CUTmax=1,00</w:t>
          </w:r>
        </w:p>
        <w:p w:rsidR="0096310F" w:rsidRPr="0096310F" w:rsidRDefault="0096310F" w:rsidP="00EA37EC">
          <w:pPr>
            <w:autoSpaceDE w:val="0"/>
            <w:autoSpaceDN w:val="0"/>
            <w:adjustRightInd w:val="0"/>
            <w:spacing w:after="0" w:line="240" w:lineRule="auto"/>
            <w:ind w:left="426"/>
            <w:jc w:val="both"/>
            <w:rPr>
              <w:rFonts w:ascii="Arial" w:hAnsi="Arial" w:cs="Arial"/>
              <w:b/>
              <w:i/>
              <w:color w:val="000000"/>
              <w:sz w:val="24"/>
              <w:szCs w:val="24"/>
              <w:lang w:val="ro-RO"/>
            </w:rPr>
          </w:pPr>
          <w:r>
            <w:rPr>
              <w:rFonts w:ascii="Arial" w:hAnsi="Arial" w:cs="Arial"/>
              <w:b/>
              <w:i/>
              <w:color w:val="000000"/>
              <w:sz w:val="24"/>
              <w:szCs w:val="24"/>
              <w:lang w:val="ro-RO"/>
            </w:rPr>
            <w:t xml:space="preserve"> Hala de producție bere </w:t>
          </w:r>
          <w:r w:rsidRPr="0096310F">
            <w:rPr>
              <w:rFonts w:ascii="Arial" w:hAnsi="Arial" w:cs="Arial"/>
              <w:i/>
              <w:color w:val="000000"/>
              <w:sz w:val="24"/>
              <w:szCs w:val="24"/>
              <w:lang w:val="ro-RO"/>
            </w:rPr>
            <w:t>va</w:t>
          </w:r>
          <w:r>
            <w:rPr>
              <w:rFonts w:ascii="Arial" w:hAnsi="Arial" w:cs="Arial"/>
              <w:i/>
              <w:color w:val="000000"/>
              <w:sz w:val="24"/>
              <w:szCs w:val="24"/>
              <w:lang w:val="ro-RO"/>
            </w:rPr>
            <w:t xml:space="preserve"> avea aspect industrial și configurație precum construcțiile existente în vecinătate, </w:t>
          </w:r>
          <w:r w:rsidR="00A41F51">
            <w:rPr>
              <w:rFonts w:ascii="Arial" w:hAnsi="Arial" w:cs="Arial"/>
              <w:i/>
              <w:color w:val="000000"/>
              <w:sz w:val="24"/>
              <w:szCs w:val="24"/>
              <w:lang w:val="ro-RO"/>
            </w:rPr>
            <w:t>cu regimuri de înăltime parter înalt (parțial demisol, în zona fundațiilor existente) și parțial P+E.</w:t>
          </w:r>
          <w:r w:rsidR="003A2BF3">
            <w:rPr>
              <w:rFonts w:ascii="Arial" w:hAnsi="Arial" w:cs="Arial"/>
              <w:i/>
              <w:color w:val="000000"/>
              <w:sz w:val="24"/>
              <w:szCs w:val="24"/>
              <w:lang w:val="ro-RO"/>
            </w:rPr>
            <w:t>Capacitatea de producție va fi de cca.1000 litri/zi.</w:t>
          </w:r>
        </w:p>
        <w:p w:rsidR="00EA37EC" w:rsidRPr="00D3221B" w:rsidRDefault="00E9227D" w:rsidP="00EA37E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EA37EC" w:rsidRDefault="00E9227D" w:rsidP="00EA37E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371BA6" w:rsidRDefault="00371BA6" w:rsidP="0068222F">
          <w:pPr>
            <w:pStyle w:val="ListParagraph"/>
            <w:numPr>
              <w:ilvl w:val="0"/>
              <w:numId w:val="9"/>
            </w:numPr>
            <w:autoSpaceDE w:val="0"/>
            <w:autoSpaceDN w:val="0"/>
            <w:adjustRightInd w:val="0"/>
            <w:spacing w:after="120" w:line="240" w:lineRule="auto"/>
            <w:contextualSpacing/>
            <w:jc w:val="both"/>
            <w:outlineLvl w:val="0"/>
            <w:rPr>
              <w:rFonts w:ascii="Arial" w:hAnsi="Arial" w:cs="Arial"/>
              <w:sz w:val="24"/>
              <w:szCs w:val="24"/>
            </w:rPr>
          </w:pPr>
          <w:r>
            <w:rPr>
              <w:rFonts w:ascii="Arial" w:hAnsi="Arial" w:cs="Arial"/>
              <w:b/>
              <w:sz w:val="24"/>
              <w:szCs w:val="24"/>
            </w:rPr>
            <w:lastRenderedPageBreak/>
            <w:t>A</w:t>
          </w:r>
          <w:r w:rsidR="0068222F" w:rsidRPr="0068222F">
            <w:rPr>
              <w:rFonts w:ascii="Arial" w:hAnsi="Arial" w:cs="Arial"/>
              <w:b/>
              <w:sz w:val="24"/>
              <w:szCs w:val="24"/>
            </w:rPr>
            <w:t>limentarea cu apă</w:t>
          </w:r>
          <w:r w:rsidR="0068222F">
            <w:t xml:space="preserve"> - </w:t>
          </w:r>
          <w:r w:rsidR="0068222F" w:rsidRPr="0068222F">
            <w:rPr>
              <w:rFonts w:ascii="Arial" w:hAnsi="Arial" w:cs="Arial"/>
              <w:sz w:val="24"/>
              <w:szCs w:val="24"/>
            </w:rPr>
            <w:t xml:space="preserve">se va face prin prelungirea rețelei de apă rece existentă pe </w:t>
          </w:r>
        </w:p>
        <w:p w:rsidR="0068222F" w:rsidRPr="00371BA6" w:rsidRDefault="0068222F" w:rsidP="00371BA6">
          <w:pPr>
            <w:autoSpaceDE w:val="0"/>
            <w:autoSpaceDN w:val="0"/>
            <w:adjustRightInd w:val="0"/>
            <w:spacing w:after="0" w:line="240" w:lineRule="auto"/>
            <w:contextualSpacing/>
            <w:jc w:val="both"/>
            <w:outlineLvl w:val="0"/>
            <w:rPr>
              <w:rFonts w:ascii="Arial" w:hAnsi="Arial" w:cs="Arial"/>
              <w:sz w:val="24"/>
              <w:szCs w:val="24"/>
            </w:rPr>
          </w:pPr>
          <w:r w:rsidRPr="00371BA6">
            <w:rPr>
              <w:rFonts w:ascii="Arial" w:hAnsi="Arial" w:cs="Arial"/>
              <w:sz w:val="24"/>
              <w:szCs w:val="24"/>
            </w:rPr>
            <w:t>strada care duce la S.C. General Construct S.R.L. cu o conductă din polietilenă de înaltă densitate sub carosabilul străzii care se învecinează la est cu incinta S.C. Denis S.R.L.;</w:t>
          </w:r>
        </w:p>
        <w:p w:rsidR="00371BA6" w:rsidRDefault="00371BA6" w:rsidP="00371BA6">
          <w:pPr>
            <w:pStyle w:val="ListParagraph"/>
            <w:numPr>
              <w:ilvl w:val="0"/>
              <w:numId w:val="9"/>
            </w:numPr>
            <w:autoSpaceDE w:val="0"/>
            <w:autoSpaceDN w:val="0"/>
            <w:adjustRightInd w:val="0"/>
            <w:spacing w:after="0" w:line="240" w:lineRule="auto"/>
            <w:contextualSpacing/>
            <w:jc w:val="both"/>
            <w:outlineLvl w:val="0"/>
            <w:rPr>
              <w:rFonts w:ascii="Arial" w:hAnsi="Arial" w:cs="Arial"/>
              <w:sz w:val="24"/>
              <w:szCs w:val="24"/>
            </w:rPr>
          </w:pPr>
          <w:r>
            <w:rPr>
              <w:rFonts w:ascii="Arial" w:hAnsi="Arial" w:cs="Arial"/>
              <w:b/>
              <w:sz w:val="24"/>
              <w:szCs w:val="24"/>
            </w:rPr>
            <w:t>C</w:t>
          </w:r>
          <w:r w:rsidR="0068222F" w:rsidRPr="0068222F">
            <w:rPr>
              <w:rFonts w:ascii="Arial" w:hAnsi="Arial" w:cs="Arial"/>
              <w:b/>
              <w:sz w:val="24"/>
              <w:szCs w:val="24"/>
            </w:rPr>
            <w:t>analizarea apelor tehnologice și menajere a obiectivului</w:t>
          </w:r>
          <w:r w:rsidR="0068222F" w:rsidRPr="0068222F">
            <w:rPr>
              <w:rFonts w:ascii="Arial" w:hAnsi="Arial" w:cs="Arial"/>
              <w:sz w:val="24"/>
              <w:szCs w:val="24"/>
            </w:rPr>
            <w:t xml:space="preserve"> – se va face prin </w:t>
          </w:r>
        </w:p>
        <w:p w:rsidR="0068222F" w:rsidRPr="00371BA6" w:rsidRDefault="0068222F" w:rsidP="00371BA6">
          <w:pPr>
            <w:autoSpaceDE w:val="0"/>
            <w:autoSpaceDN w:val="0"/>
            <w:adjustRightInd w:val="0"/>
            <w:spacing w:after="0" w:line="240" w:lineRule="auto"/>
            <w:contextualSpacing/>
            <w:jc w:val="both"/>
            <w:outlineLvl w:val="0"/>
            <w:rPr>
              <w:rFonts w:ascii="Arial" w:hAnsi="Arial" w:cs="Arial"/>
              <w:sz w:val="24"/>
              <w:szCs w:val="24"/>
            </w:rPr>
          </w:pPr>
          <w:r w:rsidRPr="00371BA6">
            <w:rPr>
              <w:rFonts w:ascii="Arial" w:hAnsi="Arial" w:cs="Arial"/>
              <w:sz w:val="24"/>
              <w:szCs w:val="24"/>
            </w:rPr>
            <w:t>racordarea acestuia la canalizarea menajeră existentă în zonă, căminul de canalizare existent în fata parcelei beneficiarului.</w:t>
          </w:r>
        </w:p>
        <w:p w:rsidR="00371BA6" w:rsidRDefault="00371BA6" w:rsidP="00371BA6">
          <w:pPr>
            <w:pStyle w:val="ListParagraph"/>
            <w:numPr>
              <w:ilvl w:val="0"/>
              <w:numId w:val="9"/>
            </w:numPr>
            <w:autoSpaceDE w:val="0"/>
            <w:autoSpaceDN w:val="0"/>
            <w:adjustRightInd w:val="0"/>
            <w:spacing w:after="0" w:line="240" w:lineRule="auto"/>
            <w:contextualSpacing/>
            <w:jc w:val="both"/>
            <w:outlineLvl w:val="0"/>
            <w:rPr>
              <w:rFonts w:ascii="Arial" w:hAnsi="Arial" w:cs="Arial"/>
              <w:sz w:val="24"/>
              <w:szCs w:val="24"/>
            </w:rPr>
          </w:pPr>
          <w:r>
            <w:rPr>
              <w:rFonts w:ascii="Arial" w:hAnsi="Arial" w:cs="Arial"/>
              <w:b/>
              <w:sz w:val="24"/>
              <w:szCs w:val="24"/>
            </w:rPr>
            <w:t>A</w:t>
          </w:r>
          <w:r w:rsidR="0068222F" w:rsidRPr="0068222F">
            <w:rPr>
              <w:rFonts w:ascii="Arial" w:hAnsi="Arial" w:cs="Arial"/>
              <w:b/>
              <w:sz w:val="24"/>
              <w:szCs w:val="24"/>
            </w:rPr>
            <w:t>limentarea cu energie electrică</w:t>
          </w:r>
          <w:r w:rsidR="0068222F" w:rsidRPr="0068222F">
            <w:rPr>
              <w:rFonts w:ascii="Arial" w:hAnsi="Arial" w:cs="Arial"/>
              <w:sz w:val="24"/>
              <w:szCs w:val="24"/>
            </w:rPr>
            <w:t xml:space="preserve"> - se va asigura de la firida de branșament existentă  </w:t>
          </w:r>
        </w:p>
        <w:p w:rsidR="0068222F" w:rsidRPr="00371BA6" w:rsidRDefault="0068222F" w:rsidP="00371BA6">
          <w:pPr>
            <w:autoSpaceDE w:val="0"/>
            <w:autoSpaceDN w:val="0"/>
            <w:adjustRightInd w:val="0"/>
            <w:spacing w:after="0" w:line="240" w:lineRule="auto"/>
            <w:contextualSpacing/>
            <w:jc w:val="both"/>
            <w:outlineLvl w:val="0"/>
            <w:rPr>
              <w:rFonts w:ascii="Arial" w:hAnsi="Arial" w:cs="Arial"/>
              <w:sz w:val="24"/>
              <w:szCs w:val="24"/>
            </w:rPr>
          </w:pPr>
          <w:r w:rsidRPr="00371BA6">
            <w:rPr>
              <w:rFonts w:ascii="Arial" w:hAnsi="Arial" w:cs="Arial"/>
              <w:sz w:val="24"/>
              <w:szCs w:val="24"/>
            </w:rPr>
            <w:t>pe cabina poartă (racord electric de 380V);</w:t>
          </w:r>
        </w:p>
        <w:p w:rsidR="00371BA6" w:rsidRDefault="00371BA6" w:rsidP="00371BA6">
          <w:pPr>
            <w:pStyle w:val="ListParagraph"/>
            <w:numPr>
              <w:ilvl w:val="0"/>
              <w:numId w:val="9"/>
            </w:numPr>
            <w:autoSpaceDE w:val="0"/>
            <w:autoSpaceDN w:val="0"/>
            <w:adjustRightInd w:val="0"/>
            <w:spacing w:after="0" w:line="240" w:lineRule="auto"/>
            <w:contextualSpacing/>
            <w:jc w:val="both"/>
            <w:outlineLvl w:val="0"/>
            <w:rPr>
              <w:rFonts w:ascii="Arial" w:hAnsi="Arial" w:cs="Arial"/>
              <w:sz w:val="24"/>
              <w:szCs w:val="24"/>
            </w:rPr>
          </w:pPr>
          <w:r>
            <w:rPr>
              <w:rFonts w:ascii="Arial" w:hAnsi="Arial" w:cs="Arial"/>
              <w:b/>
              <w:sz w:val="24"/>
              <w:szCs w:val="24"/>
            </w:rPr>
            <w:t>A</w:t>
          </w:r>
          <w:r w:rsidR="0068222F" w:rsidRPr="0068222F">
            <w:rPr>
              <w:rFonts w:ascii="Arial" w:hAnsi="Arial" w:cs="Arial"/>
              <w:b/>
              <w:sz w:val="24"/>
              <w:szCs w:val="24"/>
            </w:rPr>
            <w:t>limentarea cu gaze naturale</w:t>
          </w:r>
          <w:r w:rsidR="0068222F" w:rsidRPr="0068222F">
            <w:rPr>
              <w:rFonts w:ascii="Arial" w:hAnsi="Arial" w:cs="Arial"/>
              <w:sz w:val="24"/>
              <w:szCs w:val="24"/>
            </w:rPr>
            <w:t xml:space="preserve"> - se va face prin exti</w:t>
          </w:r>
          <w:r>
            <w:rPr>
              <w:rFonts w:ascii="Arial" w:hAnsi="Arial" w:cs="Arial"/>
              <w:sz w:val="24"/>
              <w:szCs w:val="24"/>
            </w:rPr>
            <w:t>nderea rețelei de gaze natural</w:t>
          </w:r>
          <w:r w:rsidR="00D35885">
            <w:rPr>
              <w:rFonts w:ascii="Arial" w:hAnsi="Arial" w:cs="Arial"/>
              <w:sz w:val="24"/>
              <w:szCs w:val="24"/>
            </w:rPr>
            <w:t>e</w:t>
          </w:r>
          <w:r>
            <w:rPr>
              <w:rFonts w:ascii="Arial" w:hAnsi="Arial" w:cs="Arial"/>
              <w:sz w:val="24"/>
              <w:szCs w:val="24"/>
            </w:rPr>
            <w:t xml:space="preserve"> </w:t>
          </w:r>
        </w:p>
        <w:p w:rsidR="0068222F" w:rsidRPr="00371BA6" w:rsidRDefault="0068222F" w:rsidP="00371BA6">
          <w:pPr>
            <w:autoSpaceDE w:val="0"/>
            <w:autoSpaceDN w:val="0"/>
            <w:adjustRightInd w:val="0"/>
            <w:spacing w:after="0" w:line="240" w:lineRule="auto"/>
            <w:contextualSpacing/>
            <w:jc w:val="both"/>
            <w:outlineLvl w:val="0"/>
            <w:rPr>
              <w:rFonts w:ascii="Arial" w:hAnsi="Arial" w:cs="Arial"/>
              <w:sz w:val="24"/>
              <w:szCs w:val="24"/>
            </w:rPr>
          </w:pPr>
          <w:r w:rsidRPr="00371BA6">
            <w:rPr>
              <w:rFonts w:ascii="Arial" w:hAnsi="Arial" w:cs="Arial"/>
              <w:sz w:val="24"/>
              <w:szCs w:val="24"/>
            </w:rPr>
            <w:t>existente în zonă, în baza avizului DELGAZ GRID Tg. Mureș, Sucursala Suceava.</w:t>
          </w:r>
        </w:p>
        <w:p w:rsidR="00371BA6" w:rsidRDefault="0068222F" w:rsidP="00371BA6">
          <w:pPr>
            <w:pStyle w:val="ListParagraph"/>
            <w:numPr>
              <w:ilvl w:val="0"/>
              <w:numId w:val="9"/>
            </w:numPr>
            <w:spacing w:after="0"/>
            <w:rPr>
              <w:rFonts w:ascii="Arial" w:hAnsi="Arial" w:cs="Arial"/>
              <w:sz w:val="24"/>
              <w:szCs w:val="24"/>
            </w:rPr>
          </w:pPr>
          <w:r w:rsidRPr="00371BA6">
            <w:rPr>
              <w:rFonts w:ascii="Arial" w:hAnsi="Arial" w:cs="Arial"/>
              <w:b/>
              <w:sz w:val="24"/>
              <w:szCs w:val="24"/>
            </w:rPr>
            <w:t xml:space="preserve">Accesul auto și pietonal </w:t>
          </w:r>
          <w:r w:rsidRPr="00371BA6">
            <w:rPr>
              <w:rFonts w:ascii="Arial" w:hAnsi="Arial" w:cs="Arial"/>
              <w:sz w:val="24"/>
              <w:szCs w:val="24"/>
            </w:rPr>
            <w:t xml:space="preserve">- accesul carosabil și pietonal la parcela de teren, pentru </w:t>
          </w:r>
        </w:p>
        <w:p w:rsidR="0068222F" w:rsidRPr="00371BA6" w:rsidRDefault="0068222F" w:rsidP="00371BA6">
          <w:pPr>
            <w:spacing w:after="0"/>
            <w:rPr>
              <w:rFonts w:ascii="Arial" w:hAnsi="Arial" w:cs="Arial"/>
              <w:sz w:val="24"/>
              <w:szCs w:val="24"/>
            </w:rPr>
          </w:pPr>
          <w:r w:rsidRPr="00371BA6">
            <w:rPr>
              <w:rFonts w:ascii="Arial" w:hAnsi="Arial" w:cs="Arial"/>
              <w:sz w:val="24"/>
              <w:szCs w:val="24"/>
            </w:rPr>
            <w:t>care se propun reglementări urbanistice, se va asigura din Calea Unirii prin in</w:t>
          </w:r>
          <w:r w:rsidR="00D35885">
            <w:rPr>
              <w:rFonts w:ascii="Arial" w:hAnsi="Arial" w:cs="Arial"/>
              <w:sz w:val="24"/>
              <w:szCs w:val="24"/>
            </w:rPr>
            <w:t>termediul drumurilor existente.</w:t>
          </w:r>
          <w:r w:rsidRPr="00371BA6">
            <w:rPr>
              <w:rFonts w:ascii="Arial" w:hAnsi="Arial" w:cs="Arial"/>
              <w:sz w:val="24"/>
              <w:szCs w:val="24"/>
            </w:rPr>
            <w:t xml:space="preserve"> Calea rutieră este de tipul stradă de categoria IV, de deservire locală, cu două benzi de circulație, în două sensuri, având stratul de uzură realizat cu balast compactat. Parcarea autovehiculelor se va face în afara benzii de circulație, pe parcela de teren a investitorului, unde se vor amenaja locuri de parcare pentru clienți și pentru personal, în normă de 1 loc de parcare la 150mp arie desfășurată a construcției.În interiorul zonei sistematizate se vor stabilii și marca trasee pietonale și auto-tehnologice - toate zonele carosabile din interiorul zonei sistematizate vor fi dimensionate corespunzător pentru a permite accesul mașinilor de intervenție pompieri, salvare, politie.</w:t>
          </w:r>
        </w:p>
        <w:p w:rsidR="00371BA6" w:rsidRPr="00371BA6" w:rsidRDefault="00371BA6" w:rsidP="00371BA6">
          <w:pPr>
            <w:pStyle w:val="ListParagraph"/>
            <w:numPr>
              <w:ilvl w:val="0"/>
              <w:numId w:val="9"/>
            </w:numPr>
            <w:spacing w:after="0"/>
            <w:rPr>
              <w:rFonts w:ascii="Arial" w:hAnsi="Arial" w:cs="Arial"/>
              <w:sz w:val="24"/>
              <w:szCs w:val="24"/>
            </w:rPr>
          </w:pPr>
          <w:r w:rsidRPr="00371BA6">
            <w:rPr>
              <w:rFonts w:ascii="Arial" w:hAnsi="Arial" w:cs="Arial"/>
              <w:b/>
              <w:sz w:val="24"/>
              <w:szCs w:val="24"/>
            </w:rPr>
            <w:t>Gospodarie comunală</w:t>
          </w:r>
          <w:r w:rsidRPr="00371BA6">
            <w:rPr>
              <w:rFonts w:ascii="Arial" w:hAnsi="Arial" w:cs="Arial"/>
              <w:sz w:val="24"/>
              <w:szCs w:val="24"/>
            </w:rPr>
            <w:t xml:space="preserve"> - </w:t>
          </w:r>
          <w:bookmarkStart w:id="0" w:name="_Toc463866136"/>
          <w:r w:rsidRPr="00371BA6">
            <w:rPr>
              <w:rFonts w:ascii="Arial" w:hAnsi="Arial" w:cs="Arial"/>
              <w:sz w:val="24"/>
              <w:szCs w:val="24"/>
            </w:rPr>
            <w:t>Deșeurile produse în timpul fabricației berii sunt:</w:t>
          </w:r>
        </w:p>
        <w:p w:rsidR="00371BA6" w:rsidRPr="00371BA6" w:rsidRDefault="00371BA6" w:rsidP="00371BA6">
          <w:pPr>
            <w:pStyle w:val="ListParagraph"/>
            <w:numPr>
              <w:ilvl w:val="0"/>
              <w:numId w:val="9"/>
            </w:numPr>
            <w:autoSpaceDE w:val="0"/>
            <w:autoSpaceDN w:val="0"/>
            <w:adjustRightInd w:val="0"/>
            <w:spacing w:after="0" w:line="240" w:lineRule="auto"/>
            <w:contextualSpacing/>
            <w:jc w:val="both"/>
            <w:outlineLvl w:val="0"/>
            <w:rPr>
              <w:rFonts w:ascii="Arial" w:hAnsi="Arial" w:cs="Arial"/>
              <w:sz w:val="24"/>
              <w:szCs w:val="24"/>
            </w:rPr>
          </w:pPr>
          <w:r w:rsidRPr="00371BA6">
            <w:rPr>
              <w:rFonts w:ascii="Arial" w:hAnsi="Arial" w:cs="Arial"/>
              <w:sz w:val="24"/>
              <w:szCs w:val="24"/>
            </w:rPr>
            <w:t>deșeuri menajere – cod 20 03 01;</w:t>
          </w:r>
        </w:p>
        <w:p w:rsidR="00371BA6" w:rsidRPr="00371BA6" w:rsidRDefault="00371BA6" w:rsidP="00371BA6">
          <w:pPr>
            <w:pStyle w:val="ListParagraph"/>
            <w:numPr>
              <w:ilvl w:val="0"/>
              <w:numId w:val="9"/>
            </w:numPr>
            <w:autoSpaceDE w:val="0"/>
            <w:autoSpaceDN w:val="0"/>
            <w:adjustRightInd w:val="0"/>
            <w:spacing w:after="0" w:line="240" w:lineRule="auto"/>
            <w:contextualSpacing/>
            <w:jc w:val="both"/>
            <w:outlineLvl w:val="0"/>
            <w:rPr>
              <w:rFonts w:ascii="Arial" w:hAnsi="Arial" w:cs="Arial"/>
              <w:sz w:val="24"/>
              <w:szCs w:val="24"/>
            </w:rPr>
          </w:pPr>
          <w:r w:rsidRPr="00371BA6">
            <w:rPr>
              <w:rFonts w:ascii="Arial" w:hAnsi="Arial" w:cs="Arial"/>
              <w:sz w:val="24"/>
              <w:szCs w:val="24"/>
            </w:rPr>
            <w:t>drojdie de bere, borhot – cod 02 03 99;</w:t>
          </w:r>
        </w:p>
        <w:p w:rsidR="00371BA6" w:rsidRPr="00371BA6" w:rsidRDefault="00371BA6" w:rsidP="00371BA6">
          <w:pPr>
            <w:pStyle w:val="ListParagraph"/>
            <w:numPr>
              <w:ilvl w:val="0"/>
              <w:numId w:val="9"/>
            </w:numPr>
            <w:autoSpaceDE w:val="0"/>
            <w:autoSpaceDN w:val="0"/>
            <w:adjustRightInd w:val="0"/>
            <w:spacing w:after="0" w:line="240" w:lineRule="auto"/>
            <w:contextualSpacing/>
            <w:jc w:val="both"/>
            <w:outlineLvl w:val="0"/>
            <w:rPr>
              <w:rFonts w:ascii="Arial" w:hAnsi="Arial" w:cs="Arial"/>
              <w:sz w:val="24"/>
              <w:szCs w:val="24"/>
            </w:rPr>
          </w:pPr>
          <w:r w:rsidRPr="00371BA6">
            <w:rPr>
              <w:rFonts w:ascii="Arial" w:hAnsi="Arial" w:cs="Arial"/>
              <w:sz w:val="24"/>
              <w:szCs w:val="24"/>
            </w:rPr>
            <w:t>borhot de hamei, pământ filtrant – cod 02 07 04;</w:t>
          </w:r>
        </w:p>
        <w:p w:rsidR="00371BA6" w:rsidRPr="00371BA6" w:rsidRDefault="00371BA6" w:rsidP="00371BA6">
          <w:pPr>
            <w:pStyle w:val="ListParagraph"/>
            <w:numPr>
              <w:ilvl w:val="0"/>
              <w:numId w:val="9"/>
            </w:numPr>
            <w:autoSpaceDE w:val="0"/>
            <w:autoSpaceDN w:val="0"/>
            <w:adjustRightInd w:val="0"/>
            <w:spacing w:after="0" w:line="240" w:lineRule="auto"/>
            <w:contextualSpacing/>
            <w:jc w:val="both"/>
            <w:outlineLvl w:val="0"/>
            <w:rPr>
              <w:rFonts w:ascii="Arial" w:hAnsi="Arial" w:cs="Arial"/>
              <w:sz w:val="24"/>
              <w:szCs w:val="24"/>
            </w:rPr>
          </w:pPr>
          <w:r w:rsidRPr="00371BA6">
            <w:rPr>
              <w:rFonts w:ascii="Arial" w:hAnsi="Arial" w:cs="Arial"/>
              <w:sz w:val="24"/>
              <w:szCs w:val="24"/>
            </w:rPr>
            <w:t>deșeu de carton filtrant - cod 02 03 99;</w:t>
          </w:r>
        </w:p>
        <w:p w:rsidR="00371BA6" w:rsidRPr="00371BA6" w:rsidRDefault="00371BA6" w:rsidP="00371BA6">
          <w:pPr>
            <w:pStyle w:val="ListParagraph"/>
            <w:numPr>
              <w:ilvl w:val="0"/>
              <w:numId w:val="9"/>
            </w:numPr>
            <w:autoSpaceDE w:val="0"/>
            <w:autoSpaceDN w:val="0"/>
            <w:adjustRightInd w:val="0"/>
            <w:spacing w:after="0" w:line="240" w:lineRule="auto"/>
            <w:contextualSpacing/>
            <w:jc w:val="both"/>
            <w:outlineLvl w:val="0"/>
            <w:rPr>
              <w:rFonts w:ascii="Arial" w:hAnsi="Arial" w:cs="Arial"/>
              <w:sz w:val="24"/>
              <w:szCs w:val="24"/>
            </w:rPr>
          </w:pPr>
          <w:r w:rsidRPr="00371BA6">
            <w:rPr>
              <w:rFonts w:ascii="Arial" w:hAnsi="Arial" w:cs="Arial"/>
              <w:sz w:val="24"/>
              <w:szCs w:val="24"/>
            </w:rPr>
            <w:t>deșeuri de ambalaje din mase plastice (flacoane PET, folie PE) - cod 15 01 12;</w:t>
          </w:r>
        </w:p>
        <w:p w:rsidR="00371BA6" w:rsidRPr="00371BA6" w:rsidRDefault="00371BA6" w:rsidP="00371BA6">
          <w:pPr>
            <w:pStyle w:val="ListParagraph"/>
            <w:numPr>
              <w:ilvl w:val="0"/>
              <w:numId w:val="9"/>
            </w:numPr>
            <w:autoSpaceDE w:val="0"/>
            <w:autoSpaceDN w:val="0"/>
            <w:adjustRightInd w:val="0"/>
            <w:spacing w:after="0" w:line="240" w:lineRule="auto"/>
            <w:contextualSpacing/>
            <w:jc w:val="both"/>
            <w:outlineLvl w:val="0"/>
            <w:rPr>
              <w:rFonts w:ascii="Arial" w:hAnsi="Arial" w:cs="Arial"/>
              <w:sz w:val="24"/>
              <w:szCs w:val="24"/>
            </w:rPr>
          </w:pPr>
          <w:r w:rsidRPr="00371BA6">
            <w:rPr>
              <w:rFonts w:ascii="Arial" w:hAnsi="Arial" w:cs="Arial"/>
              <w:sz w:val="24"/>
              <w:szCs w:val="24"/>
            </w:rPr>
            <w:t>nămol rezultat în urma pre-epurării efluenților în incintă – cod 02.07 05;</w:t>
          </w:r>
        </w:p>
        <w:p w:rsidR="0068222F" w:rsidRPr="00371BA6" w:rsidRDefault="00371BA6" w:rsidP="00371BA6">
          <w:pPr>
            <w:autoSpaceDE w:val="0"/>
            <w:autoSpaceDN w:val="0"/>
            <w:adjustRightInd w:val="0"/>
            <w:spacing w:after="120" w:line="240" w:lineRule="auto"/>
            <w:contextualSpacing/>
            <w:jc w:val="both"/>
            <w:outlineLvl w:val="0"/>
            <w:rPr>
              <w:rFonts w:ascii="Arial" w:hAnsi="Arial" w:cs="Arial"/>
              <w:sz w:val="24"/>
              <w:szCs w:val="24"/>
            </w:rPr>
          </w:pPr>
          <w:bookmarkStart w:id="1" w:name="_Toc463866141"/>
          <w:bookmarkEnd w:id="0"/>
          <w:r>
            <w:rPr>
              <w:rFonts w:ascii="Arial" w:hAnsi="Arial" w:cs="Arial"/>
              <w:sz w:val="24"/>
              <w:szCs w:val="24"/>
            </w:rPr>
            <w:t xml:space="preserve">     </w:t>
          </w:r>
          <w:r w:rsidRPr="00371BA6">
            <w:rPr>
              <w:rFonts w:ascii="Arial" w:hAnsi="Arial" w:cs="Arial"/>
              <w:sz w:val="24"/>
              <w:szCs w:val="24"/>
            </w:rPr>
            <w:t>În timpul execuției impactul asupra mediului este determinat de amploarea lucrărilor și specificul acestora, dar și de tehnologia de execuție, având în vedere sistemul constructiv.</w:t>
          </w:r>
          <w:bookmarkEnd w:id="1"/>
        </w:p>
        <w:p w:rsidR="00371BA6" w:rsidRPr="00371BA6" w:rsidRDefault="00371BA6" w:rsidP="00371BA6">
          <w:pPr>
            <w:spacing w:after="0"/>
            <w:rPr>
              <w:rFonts w:ascii="Arial" w:hAnsi="Arial" w:cs="Arial"/>
              <w:sz w:val="24"/>
              <w:szCs w:val="24"/>
            </w:rPr>
          </w:pPr>
          <w:bookmarkStart w:id="2" w:name="_Toc463866143"/>
          <w:r w:rsidRPr="00371BA6">
            <w:rPr>
              <w:rFonts w:ascii="Arial" w:hAnsi="Arial" w:cs="Arial"/>
              <w:sz w:val="24"/>
              <w:szCs w:val="24"/>
            </w:rPr>
            <w:t>Efectul emulsiilor de poluanți în perioada de execuție a lucrărilor este redus și se manifestă temporar. Receptorii sunt în număr redus iar posibilitatea ca aceștia să fie afectați de emulsii este foarte mică.</w:t>
          </w:r>
          <w:bookmarkEnd w:id="2"/>
        </w:p>
        <w:p w:rsidR="00371BA6" w:rsidRPr="00371BA6" w:rsidRDefault="00371BA6" w:rsidP="00371BA6">
          <w:pPr>
            <w:spacing w:after="0"/>
            <w:rPr>
              <w:rFonts w:ascii="Arial" w:hAnsi="Arial" w:cs="Arial"/>
              <w:sz w:val="24"/>
              <w:szCs w:val="24"/>
            </w:rPr>
          </w:pPr>
          <w:bookmarkStart w:id="3" w:name="_Toc463866144"/>
          <w:r>
            <w:rPr>
              <w:rFonts w:ascii="Arial" w:hAnsi="Arial" w:cs="Arial"/>
              <w:sz w:val="24"/>
              <w:szCs w:val="24"/>
            </w:rPr>
            <w:t xml:space="preserve">      </w:t>
          </w:r>
          <w:r w:rsidRPr="00371BA6">
            <w:rPr>
              <w:rFonts w:ascii="Arial" w:hAnsi="Arial" w:cs="Arial"/>
              <w:sz w:val="24"/>
              <w:szCs w:val="24"/>
            </w:rPr>
            <w:t>În vederea limitării posibilului impact asupra solului și subsolului datorat scurgerilor accidentale de produse petroliere, scoaterii din circuitul natural a suprafețelor pentru construcții și ocupării temporare a terenului cu materiale de construcții și materiale excavate, se vor adopta măsuri de întreținere corespunzătoare a parcului auto, alimentarea acestuia se va face în spații special amenajate, iar deșeurile de construcții și menajere vor fi colectate în europubele care vor fi periodic transportate la cel mai apropiat depozit de deșeuri. De asemenea, pământul în surplus rezultat din săpături va fi utilizat pentru reamenajarea teritoriului.</w:t>
          </w:r>
          <w:bookmarkEnd w:id="3"/>
        </w:p>
        <w:p w:rsidR="00EA37EC" w:rsidRPr="00D3221B" w:rsidRDefault="00E9227D" w:rsidP="00EA37E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EA37EC" w:rsidRPr="00D3221B" w:rsidRDefault="00E9227D" w:rsidP="00EA37E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EA37EC" w:rsidRPr="00D3221B" w:rsidRDefault="00EA37EC" w:rsidP="00EA37EC">
          <w:pPr>
            <w:autoSpaceDE w:val="0"/>
            <w:autoSpaceDN w:val="0"/>
            <w:adjustRightInd w:val="0"/>
            <w:spacing w:after="0" w:line="240" w:lineRule="auto"/>
            <w:ind w:left="795"/>
            <w:jc w:val="both"/>
            <w:rPr>
              <w:rFonts w:ascii="Arial" w:hAnsi="Arial" w:cs="Arial"/>
              <w:color w:val="000000"/>
              <w:sz w:val="24"/>
              <w:szCs w:val="24"/>
              <w:lang w:val="ro-RO"/>
            </w:rPr>
          </w:pPr>
        </w:p>
        <w:p w:rsidR="00EA37EC" w:rsidRPr="00D3221B" w:rsidRDefault="00E9227D" w:rsidP="00EA37E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EA37EC" w:rsidRPr="00D3221B" w:rsidRDefault="00E9227D" w:rsidP="00EA37EC">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w:t>
          </w:r>
          <w:r w:rsidR="00D97D98">
            <w:rPr>
              <w:rFonts w:ascii="Arial" w:hAnsi="Arial" w:cs="Arial"/>
              <w:i/>
              <w:color w:val="000000"/>
              <w:sz w:val="24"/>
              <w:szCs w:val="24"/>
              <w:lang w:val="ro-RO"/>
            </w:rPr>
            <w:t xml:space="preserve">a şi reversibilitatea efectelor </w:t>
          </w:r>
          <w:r w:rsidRPr="00D3221B">
            <w:rPr>
              <w:rFonts w:ascii="Arial" w:hAnsi="Arial" w:cs="Arial"/>
              <w:i/>
              <w:color w:val="000000"/>
              <w:sz w:val="24"/>
              <w:szCs w:val="24"/>
              <w:lang w:val="ro-RO"/>
            </w:rPr>
            <w:t xml:space="preserve"> </w:t>
          </w:r>
          <w:r w:rsidR="00D97D98">
            <w:rPr>
              <w:rFonts w:ascii="Arial" w:hAnsi="Arial" w:cs="Arial"/>
              <w:i/>
              <w:color w:val="000000"/>
              <w:sz w:val="24"/>
              <w:szCs w:val="24"/>
              <w:lang w:val="ro-RO"/>
            </w:rPr>
            <w:t>- prin măsurile luate nu apar efecte negative remanente asupra mediului;</w:t>
          </w:r>
        </w:p>
        <w:p w:rsidR="00EA37EC" w:rsidRPr="00D3221B" w:rsidRDefault="00E9227D" w:rsidP="00EA37EC">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00D97D98">
            <w:rPr>
              <w:rFonts w:ascii="Arial" w:hAnsi="Arial" w:cs="Arial"/>
              <w:i/>
              <w:color w:val="000000"/>
              <w:sz w:val="24"/>
              <w:szCs w:val="24"/>
              <w:lang w:val="ro-RO"/>
            </w:rPr>
            <w:t xml:space="preserve"> </w:t>
          </w:r>
          <w:r w:rsidR="00D97D98">
            <w:rPr>
              <w:rFonts w:ascii="Arial" w:hAnsi="Arial" w:cs="Arial"/>
              <w:color w:val="000000"/>
              <w:sz w:val="24"/>
              <w:szCs w:val="24"/>
              <w:lang w:val="ro-RO"/>
            </w:rPr>
            <w:t>- nu este cazul;</w:t>
          </w:r>
        </w:p>
        <w:p w:rsidR="00EA37EC" w:rsidRPr="00D3221B" w:rsidRDefault="00E9227D" w:rsidP="00EA37EC">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c) natura transfrontieră a efectelor</w:t>
          </w:r>
          <w:r w:rsidR="00D97D98">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EA37EC" w:rsidRPr="00D3221B" w:rsidRDefault="00E9227D" w:rsidP="00EA37EC">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sidR="00D97D98">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EA37EC" w:rsidRPr="00D3221B" w:rsidRDefault="00E9227D" w:rsidP="00EA37EC">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sidR="00D97D98">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EA37EC" w:rsidRDefault="00E9227D" w:rsidP="00EA37EC">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397E01" w:rsidRDefault="00E9227D" w:rsidP="00EA37EC">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p>
        <w:p w:rsidR="00EA37EC" w:rsidRPr="00D3221B" w:rsidRDefault="00397E01" w:rsidP="00EA37EC">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r w:rsidR="00E9227D" w:rsidRPr="00D3221B">
            <w:rPr>
              <w:rFonts w:ascii="Arial" w:hAnsi="Arial" w:cs="Arial"/>
              <w:color w:val="000000"/>
              <w:sz w:val="24"/>
              <w:szCs w:val="24"/>
              <w:lang w:val="ro-RO"/>
            </w:rPr>
            <w:t xml:space="preserve"> </w:t>
          </w:r>
        </w:p>
        <w:p w:rsidR="00EA37EC" w:rsidRDefault="00E9227D" w:rsidP="00EA37EC">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397E01" w:rsidRPr="00397E01" w:rsidRDefault="00397E01" w:rsidP="00397E01">
          <w:pPr>
            <w:pStyle w:val="ListParagraph"/>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 xml:space="preserve">  -este redusă pe perioada execuției lucrărilor;</w:t>
          </w:r>
        </w:p>
        <w:p w:rsidR="00EA37EC" w:rsidRDefault="00E9227D" w:rsidP="00EA37EC">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397E01" w:rsidRPr="00D3221B" w:rsidRDefault="00397E01" w:rsidP="00EA37EC">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EA37EC" w:rsidRPr="00D3221B" w:rsidRDefault="00E9227D" w:rsidP="00EA37EC">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EA37EC" w:rsidRPr="00D3221B" w:rsidRDefault="00EA37EC" w:rsidP="00EA37EC">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EA37EC" w:rsidRDefault="00E9227D" w:rsidP="00EA37EC">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EA37EC" w:rsidRPr="00397E01" w:rsidRDefault="00EA37EC" w:rsidP="00397E01">
          <w:pPr>
            <w:autoSpaceDE w:val="0"/>
            <w:autoSpaceDN w:val="0"/>
            <w:adjustRightInd w:val="0"/>
            <w:spacing w:after="0" w:line="240" w:lineRule="auto"/>
            <w:jc w:val="both"/>
            <w:rPr>
              <w:rFonts w:ascii="Arial" w:eastAsia="Times New Roman" w:hAnsi="Arial" w:cs="Arial"/>
              <w:color w:val="000000"/>
              <w:sz w:val="24"/>
              <w:szCs w:val="24"/>
              <w:lang w:val="ro-RO"/>
            </w:rPr>
          </w:pPr>
        </w:p>
        <w:p w:rsidR="00EA37EC" w:rsidRPr="00D3221B" w:rsidRDefault="00E9227D" w:rsidP="00EA37EC">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EA37EC" w:rsidRPr="00D3221B" w:rsidRDefault="00EA37EC" w:rsidP="00EA37EC">
          <w:pPr>
            <w:autoSpaceDE w:val="0"/>
            <w:autoSpaceDN w:val="0"/>
            <w:adjustRightInd w:val="0"/>
            <w:spacing w:after="0" w:line="240" w:lineRule="auto"/>
            <w:jc w:val="both"/>
            <w:rPr>
              <w:rFonts w:ascii="Arial" w:hAnsi="Arial" w:cs="Arial"/>
              <w:color w:val="000000"/>
              <w:sz w:val="24"/>
              <w:szCs w:val="24"/>
              <w:highlight w:val="yellow"/>
              <w:lang w:val="ro-RO"/>
            </w:rPr>
          </w:pPr>
        </w:p>
        <w:p w:rsidR="00397E01" w:rsidRDefault="00E9227D" w:rsidP="00EA37EC">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EA37EC" w:rsidRDefault="00397E01" w:rsidP="00397E01">
          <w:pPr>
            <w:pStyle w:val="ListParagraph"/>
            <w:numPr>
              <w:ilvl w:val="0"/>
              <w:numId w:val="9"/>
            </w:numPr>
            <w:spacing w:after="0" w:line="240" w:lineRule="auto"/>
            <w:jc w:val="both"/>
            <w:rPr>
              <w:rFonts w:ascii="Arial" w:hAnsi="Arial" w:cs="Arial"/>
              <w:sz w:val="24"/>
              <w:szCs w:val="24"/>
              <w:lang w:val="ro-RO"/>
            </w:rPr>
          </w:pPr>
          <w:r>
            <w:rPr>
              <w:rFonts w:ascii="Arial" w:hAnsi="Arial" w:cs="Arial"/>
              <w:sz w:val="24"/>
              <w:szCs w:val="24"/>
              <w:lang w:val="ro-RO"/>
            </w:rPr>
            <w:t>În urma publicării în ziarul „Crai Nou</w:t>
          </w:r>
          <w:r w:rsidR="00EA37EC">
            <w:rPr>
              <w:rFonts w:ascii="Arial" w:hAnsi="Arial" w:cs="Arial"/>
              <w:sz w:val="24"/>
              <w:szCs w:val="24"/>
              <w:lang w:val="ro-RO"/>
            </w:rPr>
            <w:t>”</w:t>
          </w:r>
          <w:r w:rsidR="0096310F">
            <w:rPr>
              <w:rFonts w:ascii="Arial" w:hAnsi="Arial" w:cs="Arial"/>
              <w:sz w:val="24"/>
              <w:szCs w:val="24"/>
              <w:lang w:val="ro-RO"/>
            </w:rPr>
            <w:t xml:space="preserve"> </w:t>
          </w:r>
          <w:r>
            <w:rPr>
              <w:rFonts w:ascii="Arial" w:hAnsi="Arial" w:cs="Arial"/>
              <w:sz w:val="24"/>
              <w:szCs w:val="24"/>
              <w:lang w:val="ro-RO"/>
            </w:rPr>
            <w:t>a anunțurilor publice</w:t>
          </w:r>
          <w:r w:rsidR="00EA37EC">
            <w:rPr>
              <w:rFonts w:ascii="Arial" w:hAnsi="Arial" w:cs="Arial"/>
              <w:sz w:val="24"/>
              <w:szCs w:val="24"/>
              <w:lang w:val="ro-RO"/>
            </w:rPr>
            <w:t xml:space="preserve"> privind prima versiune a proiectului în zilele de 06.04.2017și 10.04.2017, până la luarea deciziei de încadrare nu au fost semnalate observații din partea publicului.</w:t>
          </w:r>
        </w:p>
        <w:p w:rsidR="00EA37EC" w:rsidRPr="00397E01" w:rsidRDefault="00EA37EC" w:rsidP="00397E01">
          <w:pPr>
            <w:pStyle w:val="ListParagraph"/>
            <w:numPr>
              <w:ilvl w:val="0"/>
              <w:numId w:val="9"/>
            </w:numPr>
            <w:spacing w:after="0" w:line="240" w:lineRule="auto"/>
            <w:jc w:val="both"/>
            <w:rPr>
              <w:rFonts w:ascii="Arial" w:hAnsi="Arial" w:cs="Arial"/>
              <w:sz w:val="24"/>
              <w:szCs w:val="24"/>
              <w:lang w:val="ro-RO"/>
            </w:rPr>
          </w:pPr>
          <w:r>
            <w:rPr>
              <w:rFonts w:ascii="Arial" w:hAnsi="Arial" w:cs="Arial"/>
              <w:sz w:val="24"/>
              <w:szCs w:val="24"/>
              <w:lang w:val="ro-RO"/>
            </w:rPr>
            <w:t>În urma publicării din data de xx.04.2017, în ziarul „Crai Nou”, a anunțului deciziei de încadrare nu au fost semnalate observații din partea publicului.</w:t>
          </w:r>
        </w:p>
      </w:sdtContent>
    </w:sdt>
    <w:p w:rsidR="00EA37EC" w:rsidRDefault="00EA37EC" w:rsidP="00EA37EC">
      <w:pPr>
        <w:autoSpaceDE w:val="0"/>
        <w:autoSpaceDN w:val="0"/>
        <w:adjustRightInd w:val="0"/>
        <w:spacing w:after="0" w:line="240" w:lineRule="auto"/>
        <w:jc w:val="both"/>
        <w:rPr>
          <w:rFonts w:ascii="Arial" w:hAnsi="Arial" w:cs="Arial"/>
          <w:color w:val="000000"/>
          <w:sz w:val="24"/>
          <w:szCs w:val="24"/>
          <w:lang w:val="ro-RO"/>
        </w:rPr>
      </w:pPr>
    </w:p>
    <w:p w:rsidR="00EA37EC" w:rsidRPr="00D3221B" w:rsidRDefault="00E9227D" w:rsidP="00EA37E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EA37EC" w:rsidRPr="00447422" w:rsidRDefault="00EA37EC" w:rsidP="00EA37EC">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EA37EC" w:rsidRDefault="00E9227D" w:rsidP="00EA37E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EA37EC" w:rsidRDefault="00EA37EC" w:rsidP="00EA37EC">
          <w:pPr>
            <w:spacing w:after="0" w:line="360" w:lineRule="auto"/>
            <w:ind w:left="2880" w:firstLine="720"/>
            <w:rPr>
              <w:rFonts w:ascii="Arial" w:hAnsi="Arial" w:cs="Arial"/>
              <w:b/>
              <w:bCs/>
              <w:sz w:val="24"/>
              <w:szCs w:val="24"/>
              <w:lang w:val="ro-RO"/>
            </w:rPr>
          </w:pPr>
        </w:p>
        <w:p w:rsidR="00EA37EC" w:rsidRDefault="00E9227D" w:rsidP="00EA37E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4C6425" w:rsidRPr="00CA4590" w:rsidRDefault="004C6425" w:rsidP="00EA37E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ING.VASILE OȘEAN </w:t>
          </w:r>
        </w:p>
        <w:p w:rsidR="00EA37EC" w:rsidRPr="00CA4590" w:rsidRDefault="00E9227D" w:rsidP="00EA37EC">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sidR="004C6425">
            <w:rPr>
              <w:rFonts w:ascii="Arial" w:hAnsi="Arial" w:cs="Arial"/>
              <w:b/>
              <w:bCs/>
              <w:sz w:val="24"/>
              <w:szCs w:val="24"/>
              <w:lang w:val="ro-RO"/>
            </w:rPr>
            <w:t xml:space="preserve">                                              </w:t>
          </w:r>
        </w:p>
        <w:p w:rsidR="00EA37EC" w:rsidRPr="00CA4590" w:rsidRDefault="00E9227D" w:rsidP="00EA37EC">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EA37EC" w:rsidRDefault="00EA37EC" w:rsidP="00EA37EC">
          <w:pPr>
            <w:spacing w:after="0" w:line="240" w:lineRule="auto"/>
            <w:jc w:val="both"/>
            <w:outlineLvl w:val="0"/>
            <w:rPr>
              <w:rFonts w:ascii="Arial" w:hAnsi="Arial" w:cs="Arial"/>
              <w:b/>
              <w:bCs/>
              <w:sz w:val="24"/>
              <w:szCs w:val="24"/>
              <w:lang w:val="ro-RO"/>
            </w:rPr>
          </w:pPr>
        </w:p>
        <w:p w:rsidR="00EA37EC" w:rsidRDefault="00EA37EC" w:rsidP="00EA37EC">
          <w:pPr>
            <w:spacing w:after="0" w:line="240" w:lineRule="auto"/>
            <w:jc w:val="both"/>
            <w:outlineLvl w:val="0"/>
            <w:rPr>
              <w:rFonts w:ascii="Arial" w:hAnsi="Arial" w:cs="Arial"/>
              <w:b/>
              <w:bCs/>
              <w:sz w:val="24"/>
              <w:szCs w:val="24"/>
              <w:lang w:val="ro-RO"/>
            </w:rPr>
          </w:pPr>
        </w:p>
        <w:p w:rsidR="004C6425" w:rsidRDefault="00E9227D" w:rsidP="00EA37EC">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p>
        <w:p w:rsidR="00EA37EC" w:rsidRPr="00CA4590" w:rsidRDefault="004C6425" w:rsidP="00EA37EC">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Constantin Burciu</w:t>
          </w:r>
          <w:r w:rsidR="00E9227D" w:rsidRPr="00CA4590">
            <w:rPr>
              <w:rFonts w:ascii="Arial" w:hAnsi="Arial" w:cs="Arial"/>
              <w:b/>
              <w:bCs/>
              <w:sz w:val="24"/>
              <w:szCs w:val="24"/>
              <w:lang w:val="ro-RO"/>
            </w:rPr>
            <w:t xml:space="preserve"> </w:t>
          </w:r>
        </w:p>
        <w:p w:rsidR="00EA37EC" w:rsidRPr="00C033AF" w:rsidRDefault="00EA37EC" w:rsidP="00EA37EC">
          <w:pPr>
            <w:spacing w:after="0" w:line="240" w:lineRule="auto"/>
            <w:jc w:val="both"/>
            <w:outlineLvl w:val="0"/>
            <w:rPr>
              <w:rFonts w:ascii="Arial" w:hAnsi="Arial" w:cs="Arial"/>
              <w:b/>
              <w:bCs/>
              <w:sz w:val="24"/>
              <w:szCs w:val="24"/>
              <w:lang w:val="ro-RO"/>
            </w:rPr>
          </w:pPr>
        </w:p>
        <w:p w:rsidR="00EA37EC" w:rsidRDefault="00E9227D" w:rsidP="00EA37EC">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4C6425">
            <w:rPr>
              <w:rFonts w:ascii="Arial" w:hAnsi="Arial" w:cs="Arial"/>
              <w:bCs/>
              <w:sz w:val="24"/>
              <w:szCs w:val="24"/>
              <w:lang w:val="ro-RO"/>
            </w:rPr>
            <w:t xml:space="preserve">                                                                                                                               </w:t>
          </w: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sectPr w:rsidR="00EA37EC" w:rsidSect="00EA37EC">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7EC" w:rsidRDefault="00EA37EC" w:rsidP="004C2E30">
      <w:pPr>
        <w:spacing w:after="0" w:line="240" w:lineRule="auto"/>
      </w:pPr>
      <w:r>
        <w:separator/>
      </w:r>
    </w:p>
  </w:endnote>
  <w:endnote w:type="continuationSeparator" w:id="0">
    <w:p w:rsidR="00EA37EC" w:rsidRDefault="00EA37EC" w:rsidP="004C2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EC" w:rsidRDefault="00DB19CE" w:rsidP="00EA37EC">
    <w:pPr>
      <w:pStyle w:val="Footer"/>
      <w:framePr w:wrap="around" w:vAnchor="text" w:hAnchor="margin" w:xAlign="right" w:y="1"/>
      <w:rPr>
        <w:rStyle w:val="PageNumber"/>
      </w:rPr>
    </w:pPr>
    <w:r>
      <w:rPr>
        <w:rStyle w:val="PageNumber"/>
      </w:rPr>
      <w:fldChar w:fldCharType="begin"/>
    </w:r>
    <w:r w:rsidR="00EA37EC">
      <w:rPr>
        <w:rStyle w:val="PageNumber"/>
      </w:rPr>
      <w:instrText xml:space="preserve">PAGE  </w:instrText>
    </w:r>
    <w:r>
      <w:rPr>
        <w:rStyle w:val="PageNumber"/>
      </w:rPr>
      <w:fldChar w:fldCharType="separate"/>
    </w:r>
    <w:r w:rsidR="00EA37EC">
      <w:rPr>
        <w:rStyle w:val="PageNumber"/>
        <w:noProof/>
      </w:rPr>
      <w:t>2</w:t>
    </w:r>
    <w:r>
      <w:rPr>
        <w:rStyle w:val="PageNumber"/>
      </w:rPr>
      <w:fldChar w:fldCharType="end"/>
    </w:r>
  </w:p>
  <w:p w:rsidR="00EA37EC" w:rsidRDefault="00EA37EC" w:rsidP="00EA37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Content>
          <w:p w:rsidR="00EA37EC" w:rsidRPr="002C710A" w:rsidRDefault="00EA37EC" w:rsidP="00EA37EC">
            <w:pPr>
              <w:pStyle w:val="Footer"/>
              <w:pBdr>
                <w:top w:val="single" w:sz="4" w:space="1" w:color="auto"/>
              </w:pBdr>
              <w:jc w:val="center"/>
              <w:rPr>
                <w:rFonts w:ascii="Arial" w:hAnsi="Arial" w:cs="Arial"/>
                <w:b/>
                <w:sz w:val="20"/>
                <w:szCs w:val="20"/>
              </w:rPr>
            </w:pPr>
            <w:r w:rsidRPr="002C710A">
              <w:rPr>
                <w:rFonts w:ascii="Arial" w:hAnsi="Arial" w:cs="Arial"/>
                <w:b/>
                <w:sz w:val="20"/>
                <w:szCs w:val="20"/>
              </w:rPr>
              <w:t xml:space="preserve">AGENŢIA PENTRU </w:t>
            </w:r>
            <w:r>
              <w:rPr>
                <w:rFonts w:ascii="Arial" w:hAnsi="Arial" w:cs="Arial"/>
                <w:b/>
                <w:sz w:val="20"/>
                <w:szCs w:val="20"/>
              </w:rPr>
              <w:t>PROTECŢIA MEDIULUI SUCEAVA</w:t>
            </w:r>
          </w:p>
          <w:p w:rsidR="00EA37EC" w:rsidRPr="002C710A" w:rsidRDefault="00EA37EC" w:rsidP="00EA37E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Bistriței</w:t>
            </w:r>
            <w:r w:rsidRPr="002C710A">
              <w:rPr>
                <w:rFonts w:ascii="Arial" w:hAnsi="Arial" w:cs="Arial"/>
                <w:color w:val="00214E"/>
                <w:sz w:val="20"/>
                <w:szCs w:val="20"/>
                <w:lang w:val="ro-RO"/>
              </w:rPr>
              <w:t xml:space="preserve">, Nr. </w:t>
            </w:r>
            <w:r>
              <w:rPr>
                <w:rFonts w:ascii="Arial" w:hAnsi="Arial" w:cs="Arial"/>
                <w:color w:val="00214E"/>
                <w:sz w:val="20"/>
                <w:szCs w:val="20"/>
                <w:lang w:val="ro-RO"/>
              </w:rPr>
              <w:t>1A,  Loc. Suceava, Cod .720264,</w:t>
            </w:r>
          </w:p>
          <w:p w:rsidR="00EA37EC" w:rsidRPr="002A3904" w:rsidRDefault="00EA37EC" w:rsidP="00EA37EC">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E-mail: </w:t>
            </w:r>
            <w:hyperlink r:id="rId1" w:history="1">
              <w:r>
                <w:rPr>
                  <w:rFonts w:ascii="Arial" w:hAnsi="Arial" w:cs="Arial"/>
                  <w:color w:val="00214E"/>
                  <w:sz w:val="20"/>
                  <w:szCs w:val="20"/>
                  <w:lang w:val="ro-RO"/>
                </w:rPr>
                <w:t>office@apmsv.anpm.ro</w:t>
              </w:r>
            </w:hyperlink>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0230514056,</w:t>
            </w:r>
            <w:r w:rsidRPr="002C710A">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EA37EC" w:rsidRPr="002A3904" w:rsidRDefault="00EA37EC" w:rsidP="00EA37EC">
        <w:pPr>
          <w:pStyle w:val="Footer"/>
          <w:jc w:val="center"/>
        </w:pPr>
        <w:r>
          <w:t xml:space="preserve"> </w:t>
        </w:r>
        <w:fldSimple w:instr=" PAGE   \* MERGEFORMAT ">
          <w:r w:rsidR="00EA4D6D">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EA37EC" w:rsidRPr="002C710A" w:rsidRDefault="00EA37EC" w:rsidP="00EA37EC">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Pr>
            <w:rFonts w:ascii="Arial" w:hAnsi="Arial" w:cs="Arial"/>
            <w:b/>
            <w:sz w:val="20"/>
            <w:szCs w:val="20"/>
          </w:rPr>
          <w:t>ENŢIA PENTRU PROTECŢIA MEDIULUI SUCEAVA</w:t>
        </w:r>
      </w:p>
      <w:p w:rsidR="00EA37EC" w:rsidRPr="002C710A" w:rsidRDefault="00EA37EC" w:rsidP="00EA37E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Bistriței</w:t>
        </w:r>
        <w:r w:rsidRPr="002C710A">
          <w:rPr>
            <w:rFonts w:ascii="Arial" w:hAnsi="Arial" w:cs="Arial"/>
            <w:color w:val="00214E"/>
            <w:sz w:val="20"/>
            <w:szCs w:val="20"/>
            <w:lang w:val="ro-RO"/>
          </w:rPr>
          <w:t xml:space="preserve">, Nr. </w:t>
        </w:r>
        <w:r>
          <w:rPr>
            <w:rFonts w:ascii="Arial" w:hAnsi="Arial" w:cs="Arial"/>
            <w:color w:val="00214E"/>
            <w:sz w:val="20"/>
            <w:szCs w:val="20"/>
            <w:lang w:val="ro-RO"/>
          </w:rPr>
          <w:t>1A,  Loc. Suceava, Cod.720264,</w:t>
        </w:r>
      </w:p>
      <w:p w:rsidR="00EA37EC" w:rsidRPr="002C710A" w:rsidRDefault="00EA37EC" w:rsidP="00EA37EC">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t>office@apmsv.anpm.ro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0230514056, Fax .0230514059</w:t>
        </w:r>
      </w:p>
      <w:p w:rsidR="00EA37EC" w:rsidRPr="002A3904" w:rsidRDefault="00DB19CE" w:rsidP="00EA37EC">
        <w:pPr>
          <w:pStyle w:val="Foo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7EC" w:rsidRDefault="00EA37EC" w:rsidP="004C2E30">
      <w:pPr>
        <w:spacing w:after="0" w:line="240" w:lineRule="auto"/>
      </w:pPr>
      <w:r>
        <w:separator/>
      </w:r>
    </w:p>
  </w:footnote>
  <w:footnote w:type="continuationSeparator" w:id="0">
    <w:p w:rsidR="00EA37EC" w:rsidRDefault="00EA37EC" w:rsidP="004C2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EC" w:rsidRDefault="00EA37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EC" w:rsidRDefault="00EA37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EC" w:rsidRPr="002C710A" w:rsidRDefault="00DB19CE" w:rsidP="00EA37EC">
    <w:pPr>
      <w:pStyle w:val="Header"/>
      <w:tabs>
        <w:tab w:val="clear" w:pos="4680"/>
        <w:tab w:val="clear" w:pos="9360"/>
        <w:tab w:val="left" w:pos="9000"/>
      </w:tabs>
      <w:jc w:val="center"/>
      <w:rPr>
        <w:rFonts w:ascii="Arial" w:hAnsi="Arial" w:cs="Arial"/>
        <w:color w:val="00214E"/>
        <w:sz w:val="32"/>
        <w:szCs w:val="32"/>
        <w:lang w:val="ro-RO"/>
      </w:rPr>
    </w:pPr>
    <w:r w:rsidRPr="00DB19C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54185701" r:id="rId2"/>
      </w:pict>
    </w:r>
    <w:r w:rsidR="00EA37EC">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A37EC" w:rsidRPr="00A75327">
      <w:rPr>
        <w:lang w:val="ro-RO"/>
      </w:rPr>
      <w:tab/>
      <w:t xml:space="preserve">   </w:t>
    </w:r>
    <w:sdt>
      <w:sdtPr>
        <w:rPr>
          <w:lang w:val="ro-RO"/>
        </w:rPr>
        <w:alias w:val="Câmp editabil text"/>
        <w:tag w:val="CampEditabil"/>
        <w:id w:val="-239953112"/>
      </w:sdtPr>
      <w:sdtContent>
        <w:r w:rsidR="00EA37EC">
          <w:rPr>
            <w:rFonts w:ascii="Arial" w:hAnsi="Arial" w:cs="Arial"/>
            <w:b/>
            <w:color w:val="00214E"/>
            <w:sz w:val="32"/>
            <w:szCs w:val="32"/>
            <w:lang w:val="ro-RO"/>
          </w:rPr>
          <w:t>Ministerul Mediului</w:t>
        </w:r>
      </w:sdtContent>
    </w:sdt>
  </w:p>
  <w:p w:rsidR="00EA37EC" w:rsidRPr="002C710A" w:rsidRDefault="00DB19CE" w:rsidP="00EA37EC">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EA37EC" w:rsidRPr="002C710A">
          <w:rPr>
            <w:rFonts w:ascii="Arial" w:hAnsi="Arial" w:cs="Arial"/>
            <w:b/>
            <w:color w:val="00214E"/>
            <w:sz w:val="36"/>
            <w:szCs w:val="36"/>
            <w:lang w:val="ro-RO"/>
          </w:rPr>
          <w:t>Agenţia Naţională pentru Protecţia Mediului</w:t>
        </w:r>
      </w:sdtContent>
    </w:sdt>
  </w:p>
  <w:p w:rsidR="00EA37EC" w:rsidRPr="003167DA" w:rsidRDefault="00EA37EC" w:rsidP="00EA37EC">
    <w:pPr>
      <w:keepNext/>
      <w:spacing w:after="0" w:line="240" w:lineRule="auto"/>
      <w:jc w:val="center"/>
      <w:outlineLvl w:val="0"/>
      <w:rPr>
        <w:rFonts w:ascii="Times New Roman" w:eastAsia="Times New Roman" w:hAnsi="Times New Roman"/>
        <w:b/>
        <w:bCs/>
        <w:sz w:val="20"/>
        <w:szCs w:val="20"/>
        <w:lang w:val="ro-RO" w:eastAsia="ro-RO"/>
      </w:rPr>
    </w:pPr>
  </w:p>
  <w:p w:rsidR="00EA37EC" w:rsidRPr="0043224D" w:rsidRDefault="00EA37EC" w:rsidP="00EA37EC">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A37EC" w:rsidRPr="00A75327" w:rsidTr="00EA37EC">
      <w:trPr>
        <w:trHeight w:val="692"/>
        <w:jc w:val="center"/>
      </w:trPr>
      <w:tc>
        <w:tcPr>
          <w:tcW w:w="9747" w:type="dxa"/>
          <w:shd w:val="clear" w:color="auto" w:fill="auto"/>
          <w:vAlign w:val="center"/>
        </w:tcPr>
        <w:p w:rsidR="00EA37EC" w:rsidRPr="002C710A" w:rsidRDefault="00DB19CE" w:rsidP="00A671FB">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EA37EC" w:rsidRPr="002C710A">
                <w:rPr>
                  <w:rFonts w:ascii="Arial" w:hAnsi="Arial" w:cs="Arial"/>
                  <w:b/>
                  <w:bCs/>
                  <w:color w:val="000000" w:themeColor="text1"/>
                  <w:sz w:val="28"/>
                  <w:szCs w:val="28"/>
                  <w:lang w:val="ro-RO"/>
                </w:rPr>
                <w:t xml:space="preserve">AGENŢIA PENTRU PROTECŢIA MEDIULUI </w:t>
              </w:r>
              <w:r w:rsidR="00EA37EC">
                <w:rPr>
                  <w:rFonts w:ascii="Arial" w:hAnsi="Arial" w:cs="Arial"/>
                  <w:b/>
                  <w:bCs/>
                  <w:color w:val="000000" w:themeColor="text1"/>
                  <w:sz w:val="28"/>
                  <w:szCs w:val="28"/>
                  <w:lang w:val="ro-RO"/>
                </w:rPr>
                <w:t>SUCEAVA</w:t>
              </w:r>
            </w:sdtContent>
          </w:sdt>
        </w:p>
      </w:tc>
    </w:tr>
  </w:tbl>
  <w:p w:rsidR="00EA37EC" w:rsidRPr="0090788F" w:rsidRDefault="00EA37EC" w:rsidP="00EA37EC">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F90B16"/>
    <w:multiLevelType w:val="hybridMultilevel"/>
    <w:tmpl w:val="00C4D6C4"/>
    <w:lvl w:ilvl="0" w:tplc="C888984A">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0D6451A">
      <w:start w:val="1"/>
      <w:numFmt w:val="bullet"/>
      <w:lvlText w:val=""/>
      <w:lvlJc w:val="left"/>
      <w:pPr>
        <w:ind w:left="2880" w:hanging="360"/>
      </w:pPr>
      <w:rPr>
        <w:rFonts w:ascii="Symbol" w:hAnsi="Symbol" w:hint="default"/>
        <w:sz w:val="32"/>
        <w:szCs w:val="3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EF410AD"/>
    <w:multiLevelType w:val="hybridMultilevel"/>
    <w:tmpl w:val="698E008E"/>
    <w:lvl w:ilvl="0" w:tplc="8332AEEE">
      <w:start w:val="1"/>
      <w:numFmt w:val="lowerLetter"/>
      <w:lvlText w:val="%1)"/>
      <w:lvlJc w:val="left"/>
      <w:pPr>
        <w:ind w:left="1267" w:hanging="360"/>
      </w:pPr>
      <w:rPr>
        <w:rFonts w:hint="default"/>
      </w:rPr>
    </w:lvl>
    <w:lvl w:ilvl="1" w:tplc="04180019" w:tentative="1">
      <w:start w:val="1"/>
      <w:numFmt w:val="lowerLetter"/>
      <w:lvlText w:val="%2."/>
      <w:lvlJc w:val="left"/>
      <w:pPr>
        <w:ind w:left="1987" w:hanging="360"/>
      </w:pPr>
    </w:lvl>
    <w:lvl w:ilvl="2" w:tplc="0418001B" w:tentative="1">
      <w:start w:val="1"/>
      <w:numFmt w:val="lowerRoman"/>
      <w:lvlText w:val="%3."/>
      <w:lvlJc w:val="right"/>
      <w:pPr>
        <w:ind w:left="2707" w:hanging="180"/>
      </w:pPr>
    </w:lvl>
    <w:lvl w:ilvl="3" w:tplc="0418000F" w:tentative="1">
      <w:start w:val="1"/>
      <w:numFmt w:val="decimal"/>
      <w:lvlText w:val="%4."/>
      <w:lvlJc w:val="left"/>
      <w:pPr>
        <w:ind w:left="3427" w:hanging="360"/>
      </w:pPr>
    </w:lvl>
    <w:lvl w:ilvl="4" w:tplc="04180019" w:tentative="1">
      <w:start w:val="1"/>
      <w:numFmt w:val="lowerLetter"/>
      <w:lvlText w:val="%5."/>
      <w:lvlJc w:val="left"/>
      <w:pPr>
        <w:ind w:left="4147" w:hanging="360"/>
      </w:pPr>
    </w:lvl>
    <w:lvl w:ilvl="5" w:tplc="0418001B" w:tentative="1">
      <w:start w:val="1"/>
      <w:numFmt w:val="lowerRoman"/>
      <w:lvlText w:val="%6."/>
      <w:lvlJc w:val="right"/>
      <w:pPr>
        <w:ind w:left="4867" w:hanging="180"/>
      </w:pPr>
    </w:lvl>
    <w:lvl w:ilvl="6" w:tplc="0418000F" w:tentative="1">
      <w:start w:val="1"/>
      <w:numFmt w:val="decimal"/>
      <w:lvlText w:val="%7."/>
      <w:lvlJc w:val="left"/>
      <w:pPr>
        <w:ind w:left="5587" w:hanging="360"/>
      </w:pPr>
    </w:lvl>
    <w:lvl w:ilvl="7" w:tplc="04180019" w:tentative="1">
      <w:start w:val="1"/>
      <w:numFmt w:val="lowerLetter"/>
      <w:lvlText w:val="%8."/>
      <w:lvlJc w:val="left"/>
      <w:pPr>
        <w:ind w:left="6307" w:hanging="360"/>
      </w:pPr>
    </w:lvl>
    <w:lvl w:ilvl="8" w:tplc="0418001B" w:tentative="1">
      <w:start w:val="1"/>
      <w:numFmt w:val="lowerRoman"/>
      <w:lvlText w:val="%9."/>
      <w:lvlJc w:val="right"/>
      <w:pPr>
        <w:ind w:left="7027" w:hanging="180"/>
      </w:p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9"/>
  </w:num>
  <w:num w:numId="6">
    <w:abstractNumId w:val="5"/>
  </w:num>
  <w:num w:numId="7">
    <w:abstractNumId w:val="0"/>
  </w:num>
  <w:num w:numId="8">
    <w:abstractNumId w:val="1"/>
  </w:num>
  <w:num w:numId="9">
    <w:abstractNumId w:val="4"/>
  </w:num>
  <w:num w:numId="1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pNPfjOZmyFqx6TwoIYmvbsYKabA=" w:salt="wsWwgmMl8s9TPyXMmNgUp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4C2E30"/>
    <w:rsid w:val="00026FFE"/>
    <w:rsid w:val="000958C2"/>
    <w:rsid w:val="0022195A"/>
    <w:rsid w:val="00231909"/>
    <w:rsid w:val="002346B7"/>
    <w:rsid w:val="00240445"/>
    <w:rsid w:val="00371BA6"/>
    <w:rsid w:val="00397E01"/>
    <w:rsid w:val="003A2BF3"/>
    <w:rsid w:val="00475A1C"/>
    <w:rsid w:val="004B3FFA"/>
    <w:rsid w:val="004C2E30"/>
    <w:rsid w:val="004C6425"/>
    <w:rsid w:val="00581DDF"/>
    <w:rsid w:val="0059412C"/>
    <w:rsid w:val="00631C68"/>
    <w:rsid w:val="00640230"/>
    <w:rsid w:val="0068222F"/>
    <w:rsid w:val="006966AB"/>
    <w:rsid w:val="006A3D0C"/>
    <w:rsid w:val="006C15B2"/>
    <w:rsid w:val="00746CDC"/>
    <w:rsid w:val="00752766"/>
    <w:rsid w:val="008F763A"/>
    <w:rsid w:val="0096310F"/>
    <w:rsid w:val="009E24C3"/>
    <w:rsid w:val="00A12649"/>
    <w:rsid w:val="00A238B9"/>
    <w:rsid w:val="00A41F51"/>
    <w:rsid w:val="00A671FB"/>
    <w:rsid w:val="00B55D06"/>
    <w:rsid w:val="00B63B84"/>
    <w:rsid w:val="00BA5DA8"/>
    <w:rsid w:val="00BC6921"/>
    <w:rsid w:val="00D35885"/>
    <w:rsid w:val="00D97D98"/>
    <w:rsid w:val="00DB19CE"/>
    <w:rsid w:val="00E9227D"/>
    <w:rsid w:val="00EA37EC"/>
    <w:rsid w:val="00EA4D6D"/>
    <w:rsid w:val="00F53AD4"/>
    <w:rsid w:val="00FE7F8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7570E"/>
    <w:rsid w:val="0009494E"/>
    <w:rsid w:val="000977AA"/>
    <w:rsid w:val="000C0825"/>
    <w:rsid w:val="000C45E4"/>
    <w:rsid w:val="000F00FB"/>
    <w:rsid w:val="000F3ACD"/>
    <w:rsid w:val="00146F0D"/>
    <w:rsid w:val="00161F30"/>
    <w:rsid w:val="00191D0F"/>
    <w:rsid w:val="001920AD"/>
    <w:rsid w:val="00200C35"/>
    <w:rsid w:val="00201E66"/>
    <w:rsid w:val="00240132"/>
    <w:rsid w:val="00280889"/>
    <w:rsid w:val="00286A6B"/>
    <w:rsid w:val="002C30DB"/>
    <w:rsid w:val="002C7960"/>
    <w:rsid w:val="0030023A"/>
    <w:rsid w:val="003039BA"/>
    <w:rsid w:val="003047AA"/>
    <w:rsid w:val="00312576"/>
    <w:rsid w:val="00340A9A"/>
    <w:rsid w:val="003471B2"/>
    <w:rsid w:val="00391D4F"/>
    <w:rsid w:val="003A405F"/>
    <w:rsid w:val="003B4F5B"/>
    <w:rsid w:val="004072CF"/>
    <w:rsid w:val="004123F2"/>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94701E"/>
    <w:rsid w:val="009C6F37"/>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BF1703"/>
    <w:rsid w:val="00C510BD"/>
    <w:rsid w:val="00C84F1F"/>
    <w:rsid w:val="00CA48C6"/>
    <w:rsid w:val="00CE2EF5"/>
    <w:rsid w:val="00D00732"/>
    <w:rsid w:val="00D127E7"/>
    <w:rsid w:val="00D17687"/>
    <w:rsid w:val="00D645ED"/>
    <w:rsid w:val="00D77C0B"/>
    <w:rsid w:val="00D92B63"/>
    <w:rsid w:val="00D93609"/>
    <w:rsid w:val="00D97797"/>
    <w:rsid w:val="00DA1965"/>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5E4"/>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403c7206-b085-44d9-80b7-a71a00b2f565","Numar":null,"Data":null,"NumarActReglementareInitial":null,"DataActReglementareInitial":null,"DataInceput":null,"DataSfarsit":null,"Durata":null,"PunctLucruId":396625.0,"TipActId":3.0,"NumarCerere":null,"DataCerere":null,"NumarCerereScriptic":"3780","DataCerereScriptic":"2017-04-05T00:00:00","CodFiscal":null,"SordId":"(371E0061-D4BC-4C67-5978-552656124E4F)","SablonSordId":"(55A3B9C2-C16B-38F3-2ED1-31E69EABD699)","DosarSordId":"4106594","LatitudineWgs84":null,"LongitudineWgs84":null,"LatitudineStereo70":null,"LongitudineStereo70":null,"NumarAutorizatieGospodarireApe":null,"DataAutorizatieGospodarireApe":null,"DurataAutorizatieGospodarireApe":null,"Aba":null,"Sga":null,"AdresaSediuSocial":"Str. Parcului, Nr. 1, Municipiul Suceava , Judetul Suceava","AdresaPunctLucru":null,"DenumireObiectiv":null,"DomeniuActivitate":null,"DomeniuSpecific":null,"ApmEmitere":null,"ApmRaportare":null,"AnpmApm":"APM Suceav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D8555804-93B9-4E32-B4A8-E44993022B3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BC0CE76-6CC2-4002-97C5-0BFED7283F06}">
  <ds:schemaRefs>
    <ds:schemaRef ds:uri="SIM.Reglementari.Model.Entities.ActReglementareModel"/>
  </ds:schemaRefs>
</ds:datastoreItem>
</file>

<file path=customXml/itemProps4.xml><?xml version="1.0" encoding="utf-8"?>
<ds:datastoreItem xmlns:ds="http://schemas.openxmlformats.org/officeDocument/2006/customXml" ds:itemID="{1000842A-E563-46D9-BDBC-D4A2AE9BC6E1}">
  <ds:schemaRefs>
    <ds:schemaRef ds:uri="TableDependencies"/>
  </ds:schemaRefs>
</ds:datastoreItem>
</file>

<file path=customXml/itemProps5.xml><?xml version="1.0" encoding="utf-8"?>
<ds:datastoreItem xmlns:ds="http://schemas.openxmlformats.org/officeDocument/2006/customXml" ds:itemID="{61A8F8B8-13CF-4F32-BB45-91258EA1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1635</Words>
  <Characters>9486</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11099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lidia.botoc</cp:lastModifiedBy>
  <cp:revision>17</cp:revision>
  <cp:lastPrinted>2017-04-19T07:50:00Z</cp:lastPrinted>
  <dcterms:created xsi:type="dcterms:W3CDTF">2015-10-26T07:50:00Z</dcterms:created>
  <dcterms:modified xsi:type="dcterms:W3CDTF">2017-04-20T06:29:00Z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DANSBEER SRL</vt:lpwstr>
  </property>
  <property fmtid="{D5CDD505-2E9C-101B-9397-08002B2CF9AE}" pid="5" name="SordId">
    <vt:lpwstr>(371E0061-D4BC-4C67-5978-552656124E4F)</vt:lpwstr>
  </property>
  <property fmtid="{D5CDD505-2E9C-101B-9397-08002B2CF9AE}" pid="6" name="VersiuneDocument">
    <vt:lpwstr>12</vt:lpwstr>
  </property>
  <property fmtid="{D5CDD505-2E9C-101B-9397-08002B2CF9AE}" pid="7" name="RuntimeGuid">
    <vt:lpwstr>515050aa-57c1-42a5-bf59-0296a05fe7ae</vt:lpwstr>
  </property>
  <property fmtid="{D5CDD505-2E9C-101B-9397-08002B2CF9AE}" pid="8" name="PunctLucruId">
    <vt:lpwstr>396625</vt:lpwstr>
  </property>
  <property fmtid="{D5CDD505-2E9C-101B-9397-08002B2CF9AE}" pid="9" name="SablonSordId">
    <vt:lpwstr>(55A3B9C2-C16B-38F3-2ED1-31E69EABD699)</vt:lpwstr>
  </property>
  <property fmtid="{D5CDD505-2E9C-101B-9397-08002B2CF9AE}" pid="10" name="DosarSordId">
    <vt:lpwstr>4106594</vt:lpwstr>
  </property>
  <property fmtid="{D5CDD505-2E9C-101B-9397-08002B2CF9AE}" pid="11" name="DosarCerereSordId">
    <vt:lpwstr>4102817</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403c7206-b085-44d9-80b7-a71a00b2f565</vt:lpwstr>
  </property>
  <property fmtid="{D5CDD505-2E9C-101B-9397-08002B2CF9AE}" pid="16" name="CommitRoles">
    <vt:lpwstr>false</vt:lpwstr>
  </property>
</Properties>
</file>