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B40F61" w:rsidRDefault="00AB0E2F" w:rsidP="00FE765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AB0E2F">
        <w:rPr>
          <w:noProof/>
          <w:color w:val="000000" w:themeColor="text1"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45211114" r:id="rId9"/>
        </w:pict>
      </w:r>
      <w:r w:rsidR="00C7623E" w:rsidRPr="00B40F61">
        <w:rPr>
          <w:noProof/>
          <w:color w:val="000000" w:themeColor="text1"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B40F61">
        <w:rPr>
          <w:color w:val="000000" w:themeColor="text1"/>
          <w:lang w:val="ro-RO"/>
        </w:rPr>
        <w:tab/>
        <w:t xml:space="preserve">   </w:t>
      </w:r>
      <w:r w:rsidR="0089789D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Ministerul Mediului</w:t>
      </w:r>
      <w:r w:rsidR="00DE258E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, Apelor</w:t>
      </w:r>
      <w:r w:rsidR="0089789D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 xml:space="preserve"> şi </w:t>
      </w:r>
      <w:r w:rsidR="00DE258E" w:rsidRPr="00B40F6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Pădurilor</w:t>
      </w:r>
    </w:p>
    <w:p w:rsidR="0089789D" w:rsidRPr="00B40F61" w:rsidRDefault="0089789D" w:rsidP="00FE765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36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676"/>
      </w:tblGrid>
      <w:tr w:rsidR="003C6148" w:rsidRPr="00B40F61" w:rsidT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C6148" w:rsidRPr="00B40F61" w:rsidRDefault="003C6148" w:rsidP="00FE7658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Garamond" w:hAnsi="Garamond"/>
                <w:b/>
                <w:bCs/>
                <w:color w:val="000000" w:themeColor="text1"/>
                <w:sz w:val="36"/>
                <w:szCs w:val="36"/>
                <w:lang w:val="ro-RO"/>
              </w:rPr>
            </w:pPr>
            <w:r w:rsidRPr="00B40F61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 xml:space="preserve">Agenţia pentru Protecţia Mediului </w:t>
            </w:r>
            <w:r w:rsidR="00C7623E" w:rsidRPr="00B40F61">
              <w:rPr>
                <w:rFonts w:ascii="Times New Roman" w:hAnsi="Times New Roman"/>
                <w:b/>
                <w:bCs/>
                <w:color w:val="000000" w:themeColor="text1"/>
                <w:sz w:val="36"/>
                <w:szCs w:val="36"/>
                <w:lang w:val="ro-RO"/>
              </w:rPr>
              <w:t>Suceava</w:t>
            </w:r>
          </w:p>
        </w:tc>
      </w:tr>
    </w:tbl>
    <w:p w:rsidR="0089789D" w:rsidRPr="00B40F61" w:rsidRDefault="0089789D" w:rsidP="00FE7658">
      <w:pPr>
        <w:pStyle w:val="Header"/>
        <w:tabs>
          <w:tab w:val="clear" w:pos="4680"/>
          <w:tab w:val="clear" w:pos="9360"/>
        </w:tabs>
        <w:rPr>
          <w:rFonts w:ascii="Garamond" w:hAnsi="Garamond"/>
          <w:b/>
          <w:bCs/>
          <w:color w:val="000000" w:themeColor="text1"/>
          <w:sz w:val="16"/>
          <w:szCs w:val="16"/>
          <w:lang w:val="ro-RO"/>
        </w:rPr>
      </w:pPr>
    </w:p>
    <w:p w:rsidR="00E17909" w:rsidRPr="00B40F61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B40F61" w:rsidRDefault="00E17909" w:rsidP="00FE7658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Raport monitorizare activitate  </w:t>
      </w:r>
      <w:r w:rsidR="003B0FAA" w:rsidRPr="00B40F61">
        <w:rPr>
          <w:rFonts w:ascii="Tahoma" w:hAnsi="Tahoma" w:cs="Tahoma"/>
          <w:b/>
          <w:color w:val="000000" w:themeColor="text1"/>
          <w:lang w:val="ro-RO"/>
        </w:rPr>
        <w:t xml:space="preserve">în luna </w:t>
      </w:r>
      <w:r w:rsidR="003810CA">
        <w:rPr>
          <w:rFonts w:ascii="Tahoma" w:hAnsi="Tahoma" w:cs="Tahoma"/>
          <w:b/>
          <w:color w:val="000000" w:themeColor="text1"/>
          <w:lang w:val="ro-RO"/>
        </w:rPr>
        <w:t>DECEMBRIE</w:t>
      </w:r>
      <w:r w:rsidR="0003527B" w:rsidRPr="00B40F61">
        <w:rPr>
          <w:rFonts w:ascii="Tahoma" w:hAnsi="Tahoma" w:cs="Tahoma"/>
          <w:b/>
          <w:color w:val="000000" w:themeColor="text1"/>
          <w:lang w:val="ro-RO"/>
        </w:rPr>
        <w:t xml:space="preserve"> 2016</w:t>
      </w:r>
    </w:p>
    <w:p w:rsidR="00E17909" w:rsidRPr="00B40F61" w:rsidRDefault="00E17909" w:rsidP="00FE7658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B40F61" w:rsidRDefault="00E17909" w:rsidP="00FE7658">
      <w:pPr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</w:p>
    <w:p w:rsidR="004D3A9B" w:rsidRPr="00B40F61" w:rsidRDefault="00E17909" w:rsidP="002D48B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iCs/>
          <w:color w:val="000000" w:themeColor="text1"/>
        </w:rPr>
      </w:pPr>
      <w:r w:rsidRPr="00B40F61">
        <w:rPr>
          <w:rFonts w:ascii="Tahoma" w:hAnsi="Tahoma" w:cs="Tahoma"/>
          <w:iCs/>
          <w:color w:val="000000" w:themeColor="text1"/>
        </w:rPr>
        <w:t>M</w:t>
      </w:r>
      <w:r w:rsidRPr="00B40F61">
        <w:rPr>
          <w:rFonts w:ascii="Tahoma" w:hAnsi="Tahoma" w:cs="Tahoma"/>
          <w:b/>
          <w:iCs/>
          <w:color w:val="000000" w:themeColor="text1"/>
        </w:rPr>
        <w:t>odul de rezolvare a sarcinilor de bază stabilite de cadrul legislativ specific</w:t>
      </w:r>
    </w:p>
    <w:p w:rsidR="00F37286" w:rsidRPr="00F37286" w:rsidRDefault="00F37286" w:rsidP="00F37286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F37286">
        <w:rPr>
          <w:rFonts w:ascii="Tahoma" w:hAnsi="Tahoma" w:cs="Tahoma"/>
          <w:color w:val="000000" w:themeColor="text1"/>
          <w:lang w:val="ro-RO"/>
        </w:rPr>
        <w:t>In luna decembrie 2016 s-au emis un număr de 31 autorizaţii de mediu,  374 „Clasarea notificării”, 11 Decizii etapa de încadrare care au fost analizate în Comisia de Analiză Tehnică, 5 Decizii etapa de încadrare pentru planuri și prog</w:t>
      </w:r>
      <w:r>
        <w:rPr>
          <w:rFonts w:ascii="Tahoma" w:hAnsi="Tahoma" w:cs="Tahoma"/>
          <w:color w:val="000000" w:themeColor="text1"/>
          <w:lang w:val="ro-RO"/>
        </w:rPr>
        <w:t>rame si 2 avize pentru planuri ș</w:t>
      </w:r>
      <w:r w:rsidRPr="00F37286">
        <w:rPr>
          <w:rFonts w:ascii="Tahoma" w:hAnsi="Tahoma" w:cs="Tahoma"/>
          <w:color w:val="000000" w:themeColor="text1"/>
          <w:lang w:val="ro-RO"/>
        </w:rPr>
        <w:t>i programe. S-au revizuit 53 autorizații de mediu. Suma încasată este de 38200 lei.</w:t>
      </w:r>
    </w:p>
    <w:p w:rsidR="00F37286" w:rsidRPr="00F37286" w:rsidRDefault="00F37286" w:rsidP="00F37286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F37286">
        <w:rPr>
          <w:rFonts w:ascii="Tahoma" w:hAnsi="Tahoma" w:cs="Tahoma"/>
          <w:color w:val="000000" w:themeColor="text1"/>
          <w:lang w:val="ro-RO"/>
        </w:rPr>
        <w:t xml:space="preserve">Termenul de eliberare a Clasării notificării este de max. 10 zile de la înregistrarea solicitării. Termenele de eliberare a Deciziilor de încadrare, a acordurilor și avizelor Natura 2000 sunt variabile, în funcție de încadrarea în anexele la H.G. nr. 445/2009 privind evaluarea impactului anumitor proiecte publice și private asupra mediului, cu modificările și completările ulterioare și în O.U.G. nr. 57/2007 privind regimul ariilor naturale protejate, conservarea habitatelor naturale, a florei și faunei sălbatice, cu modificările și completările ulterioare, aprobată prin Legea nr. 49/2011. </w:t>
      </w:r>
    </w:p>
    <w:p w:rsidR="00085447" w:rsidRPr="0008449E" w:rsidRDefault="00F37286" w:rsidP="0008449E">
      <w:pPr>
        <w:widowControl w:val="0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  <w:lang w:val="ro-RO"/>
        </w:rPr>
      </w:pPr>
      <w:r w:rsidRPr="00F37286">
        <w:rPr>
          <w:rFonts w:ascii="Tahoma" w:hAnsi="Tahoma" w:cs="Tahoma"/>
          <w:color w:val="000000" w:themeColor="text1"/>
          <w:lang w:val="ro-RO"/>
        </w:rPr>
        <w:t>A.P.M. Suceava nu are atribuții de control, de identificare şi sancţionare a abaterilor de la normele legale.</w:t>
      </w:r>
    </w:p>
    <w:p w:rsidR="00873BA2" w:rsidRPr="00B40F61" w:rsidRDefault="00873BA2" w:rsidP="00873BA2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2. Acte a căror valabilitate impune aprobarea lor prin decizia conducătorului unităţii:</w:t>
      </w:r>
    </w:p>
    <w:p w:rsidR="00C2100B" w:rsidRPr="00864CBA" w:rsidRDefault="00C2100B" w:rsidP="00C2100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864CBA">
        <w:rPr>
          <w:rFonts w:ascii="Tahoma" w:hAnsi="Tahoma" w:cs="Tahoma"/>
          <w:iCs/>
        </w:rPr>
        <w:t>numărul posturilor vacante: 1, la data de 31.12.2016;</w:t>
      </w:r>
    </w:p>
    <w:p w:rsidR="00C2100B" w:rsidRPr="00864CBA" w:rsidRDefault="00C2100B" w:rsidP="00C2100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864CBA">
        <w:rPr>
          <w:rFonts w:ascii="Tahoma" w:hAnsi="Tahoma" w:cs="Tahoma"/>
          <w:iCs/>
        </w:rPr>
        <w:t>numărul posturilor temporar vacante: 1, la data de 31.12.2016</w:t>
      </w:r>
    </w:p>
    <w:p w:rsidR="00C2100B" w:rsidRPr="00864CBA" w:rsidRDefault="00C2100B" w:rsidP="00C2100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iCs/>
        </w:rPr>
      </w:pPr>
      <w:r w:rsidRPr="00864CBA">
        <w:rPr>
          <w:rFonts w:ascii="Tahoma" w:hAnsi="Tahoma" w:cs="Tahoma"/>
          <w:iCs/>
        </w:rPr>
        <w:t>numărul posturilor pensionabile: 0, la data de 31.12.2016</w:t>
      </w:r>
    </w:p>
    <w:p w:rsidR="00C2100B" w:rsidRPr="00864CBA" w:rsidRDefault="00C2100B" w:rsidP="00C2100B">
      <w:pPr>
        <w:pStyle w:val="ListParagraph"/>
        <w:widowControl w:val="0"/>
        <w:numPr>
          <w:ilvl w:val="0"/>
          <w:numId w:val="25"/>
        </w:numPr>
        <w:tabs>
          <w:tab w:val="left" w:pos="3960"/>
        </w:tabs>
        <w:spacing w:after="0" w:line="240" w:lineRule="auto"/>
        <w:jc w:val="both"/>
        <w:rPr>
          <w:rFonts w:ascii="Tahoma" w:hAnsi="Tahoma" w:cs="Tahoma"/>
        </w:rPr>
      </w:pPr>
      <w:r w:rsidRPr="00864CBA">
        <w:rPr>
          <w:rFonts w:ascii="Tahoma" w:hAnsi="Tahoma" w:cs="Tahoma"/>
          <w:iCs/>
        </w:rPr>
        <w:t>numărul funcţionarilor publici care au participat la  programe de perfecţionare în luna decembrie 2016: 0.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3. Proiecte cu finanţare externă există/nu există</w:t>
      </w:r>
    </w:p>
    <w:p w:rsidR="009F4C86" w:rsidRPr="00F537D9" w:rsidRDefault="001D35FD" w:rsidP="0013493E">
      <w:pPr>
        <w:autoSpaceDE w:val="0"/>
        <w:spacing w:after="0" w:line="240" w:lineRule="auto"/>
        <w:ind w:firstLine="720"/>
        <w:rPr>
          <w:rFonts w:ascii="Tahoma" w:hAnsi="Tahoma" w:cs="Tahoma"/>
          <w:color w:val="000000" w:themeColor="text1"/>
          <w:lang w:val="ro-RO"/>
        </w:rPr>
      </w:pPr>
      <w:r w:rsidRPr="00F537D9">
        <w:rPr>
          <w:rFonts w:ascii="Tahoma" w:hAnsi="Tahoma" w:cs="Tahoma"/>
          <w:color w:val="000000" w:themeColor="text1"/>
          <w:lang w:val="ro-RO"/>
        </w:rPr>
        <w:t>A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P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M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 xml:space="preserve"> Suceava nu are în derulare proiecte cu finanţare externă.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4.</w:t>
      </w:r>
      <w:r w:rsidRPr="00B40F61">
        <w:rPr>
          <w:rFonts w:ascii="Tahoma" w:hAnsi="Tahoma" w:cs="Tahoma"/>
          <w:color w:val="000000" w:themeColor="text1"/>
          <w:lang w:val="ro-RO"/>
        </w:rPr>
        <w:t xml:space="preserve"> S</w:t>
      </w:r>
      <w:r w:rsidRPr="00B40F61">
        <w:rPr>
          <w:rFonts w:ascii="Tahoma" w:hAnsi="Tahoma" w:cs="Tahoma"/>
          <w:b/>
          <w:color w:val="000000" w:themeColor="text1"/>
          <w:lang w:val="ro-RO"/>
        </w:rPr>
        <w:t>ite-ului instituţiei</w:t>
      </w:r>
    </w:p>
    <w:p w:rsidR="00E17909" w:rsidRPr="00F537D9" w:rsidRDefault="008869D6" w:rsidP="00FE7658">
      <w:pPr>
        <w:widowControl w:val="0"/>
        <w:spacing w:after="0" w:line="240" w:lineRule="auto"/>
        <w:ind w:firstLine="720"/>
        <w:jc w:val="both"/>
        <w:rPr>
          <w:rFonts w:ascii="Tahoma" w:hAnsi="Tahoma" w:cs="Tahoma"/>
          <w:color w:val="000000" w:themeColor="text1"/>
          <w:lang w:val="ro-RO"/>
        </w:rPr>
      </w:pPr>
      <w:r w:rsidRPr="00F537D9">
        <w:rPr>
          <w:rFonts w:ascii="Tahoma" w:hAnsi="Tahoma" w:cs="Tahoma"/>
          <w:color w:val="000000" w:themeColor="text1"/>
          <w:lang w:val="ro-RO"/>
        </w:rPr>
        <w:t>Site-ul A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P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>M</w:t>
      </w:r>
      <w:r w:rsidR="00A042B1" w:rsidRPr="00F537D9">
        <w:rPr>
          <w:rFonts w:ascii="Tahoma" w:hAnsi="Tahoma" w:cs="Tahoma"/>
          <w:color w:val="000000" w:themeColor="text1"/>
          <w:lang w:val="ro-RO"/>
        </w:rPr>
        <w:t>.</w:t>
      </w:r>
      <w:r w:rsidRPr="00F537D9">
        <w:rPr>
          <w:rFonts w:ascii="Tahoma" w:hAnsi="Tahoma" w:cs="Tahoma"/>
          <w:color w:val="000000" w:themeColor="text1"/>
          <w:lang w:val="ro-RO"/>
        </w:rPr>
        <w:t xml:space="preserve"> Suceava se actualizează permanent cu anunţuri privind actele de reglementare, buletine de calitate a aerului, comunicate de presă, informaţii de mediu, rapoarte pr</w:t>
      </w:r>
      <w:r w:rsidR="00760DCD" w:rsidRPr="00F537D9">
        <w:rPr>
          <w:rFonts w:ascii="Tahoma" w:hAnsi="Tahoma" w:cs="Tahoma"/>
          <w:color w:val="000000" w:themeColor="text1"/>
          <w:lang w:val="ro-RO"/>
        </w:rPr>
        <w:t>ivind starea calităţii mediului</w:t>
      </w:r>
      <w:r w:rsidRPr="00F537D9">
        <w:rPr>
          <w:rFonts w:ascii="Tahoma" w:hAnsi="Tahoma" w:cs="Tahoma"/>
          <w:color w:val="000000" w:themeColor="text1"/>
          <w:lang w:val="ro-RO"/>
        </w:rPr>
        <w:t xml:space="preserve"> etc. 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5. Verificarea aplicării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1310B8" w:rsidRPr="00B40F61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 xml:space="preserve">- </w:t>
      </w:r>
      <w:r w:rsidR="009F4C86" w:rsidRPr="00B40F61">
        <w:rPr>
          <w:rFonts w:ascii="Tahoma" w:hAnsi="Tahoma" w:cs="Tahoma"/>
          <w:color w:val="000000" w:themeColor="text1"/>
          <w:lang w:val="ro-RO"/>
        </w:rPr>
        <w:t xml:space="preserve"> </w:t>
      </w:r>
      <w:r w:rsidRPr="00B40F61">
        <w:rPr>
          <w:rFonts w:ascii="Tahoma" w:hAnsi="Tahoma" w:cs="Tahoma"/>
          <w:color w:val="000000" w:themeColor="text1"/>
          <w:lang w:val="ro-RO"/>
        </w:rPr>
        <w:t>numărul cererilor înregistrate privind accesul la informaţiile de interes public î</w:t>
      </w:r>
      <w:r w:rsidR="00463C5D" w:rsidRPr="00B40F61">
        <w:rPr>
          <w:rFonts w:ascii="Tahoma" w:hAnsi="Tahoma" w:cs="Tahoma"/>
          <w:color w:val="000000" w:themeColor="text1"/>
          <w:lang w:val="ro-RO"/>
        </w:rPr>
        <w:t xml:space="preserve">n luna </w:t>
      </w:r>
      <w:r w:rsidR="00CA6C2B">
        <w:rPr>
          <w:rFonts w:ascii="Tahoma" w:hAnsi="Tahoma" w:cs="Tahoma"/>
          <w:color w:val="000000" w:themeColor="text1"/>
          <w:lang w:val="ro-RO"/>
        </w:rPr>
        <w:t>decembrie</w:t>
      </w:r>
      <w:r w:rsidR="00463C5D" w:rsidRPr="00B40F61">
        <w:rPr>
          <w:rFonts w:ascii="Tahoma" w:hAnsi="Tahoma" w:cs="Tahoma"/>
          <w:color w:val="000000" w:themeColor="text1"/>
          <w:lang w:val="ro-RO"/>
        </w:rPr>
        <w:t xml:space="preserve"> 2016</w:t>
      </w:r>
      <w:r w:rsidR="00073296" w:rsidRPr="00B40F61">
        <w:rPr>
          <w:rFonts w:ascii="Tahoma" w:hAnsi="Tahoma" w:cs="Tahoma"/>
          <w:color w:val="000000" w:themeColor="text1"/>
          <w:lang w:val="ro-RO"/>
        </w:rPr>
        <w:t xml:space="preserve">: </w:t>
      </w:r>
      <w:r w:rsidRPr="00B40F61">
        <w:rPr>
          <w:rFonts w:ascii="Tahoma" w:hAnsi="Tahoma" w:cs="Tahoma"/>
          <w:color w:val="000000" w:themeColor="text1"/>
          <w:lang w:val="ro-RO"/>
        </w:rPr>
        <w:t xml:space="preserve">  </w:t>
      </w:r>
      <w:r w:rsidR="00CA6C2B">
        <w:rPr>
          <w:rFonts w:ascii="Tahoma" w:hAnsi="Tahoma" w:cs="Tahoma"/>
          <w:color w:val="000000" w:themeColor="text1"/>
          <w:lang w:val="ro-RO"/>
        </w:rPr>
        <w:t>2</w:t>
      </w:r>
      <w:r w:rsidR="00073296" w:rsidRPr="00B40F61">
        <w:rPr>
          <w:rFonts w:ascii="Tahoma" w:hAnsi="Tahoma" w:cs="Tahoma"/>
          <w:color w:val="000000" w:themeColor="text1"/>
          <w:lang w:val="ro-RO"/>
        </w:rPr>
        <w:t xml:space="preserve">, </w:t>
      </w:r>
      <w:r w:rsidRPr="00B40F61">
        <w:rPr>
          <w:rFonts w:ascii="Tahoma" w:hAnsi="Tahoma" w:cs="Tahoma"/>
          <w:color w:val="000000" w:themeColor="text1"/>
          <w:lang w:val="ro-RO"/>
        </w:rPr>
        <w:t>din care</w:t>
      </w:r>
      <w:r w:rsidR="00CA6C2B">
        <w:rPr>
          <w:rFonts w:ascii="Tahoma" w:hAnsi="Tahoma" w:cs="Tahoma"/>
          <w:color w:val="000000" w:themeColor="text1"/>
          <w:lang w:val="ro-RO"/>
        </w:rPr>
        <w:t xml:space="preserve"> soluţionate favorabil: 2</w:t>
      </w:r>
      <w:r w:rsidR="008B1105" w:rsidRPr="00B40F61">
        <w:rPr>
          <w:rFonts w:ascii="Tahoma" w:hAnsi="Tahoma" w:cs="Tahoma"/>
          <w:color w:val="000000" w:themeColor="text1"/>
          <w:lang w:val="ro-RO"/>
        </w:rPr>
        <w:t>;</w:t>
      </w:r>
      <w:r w:rsidR="00226E3D">
        <w:rPr>
          <w:rFonts w:ascii="Tahoma" w:hAnsi="Tahoma" w:cs="Tahoma"/>
          <w:color w:val="000000" w:themeColor="text1"/>
          <w:lang w:val="ro-RO"/>
        </w:rPr>
        <w:t xml:space="preserve"> in curs de rezolvare: 0</w:t>
      </w:r>
      <w:r w:rsidR="00FA4716" w:rsidRPr="00B40F61">
        <w:rPr>
          <w:rFonts w:ascii="Tahoma" w:hAnsi="Tahoma" w:cs="Tahoma"/>
          <w:color w:val="000000" w:themeColor="text1"/>
          <w:lang w:val="ro-RO"/>
        </w:rPr>
        <w:t>;</w:t>
      </w:r>
      <w:r w:rsidR="008B1105" w:rsidRPr="00B40F61">
        <w:rPr>
          <w:rFonts w:ascii="Tahoma" w:hAnsi="Tahoma" w:cs="Tahoma"/>
          <w:color w:val="000000" w:themeColor="text1"/>
          <w:lang w:val="ro-RO"/>
        </w:rPr>
        <w:t xml:space="preserve"> nefavorabil: 0</w:t>
      </w:r>
      <w:r w:rsidR="001310B8" w:rsidRPr="00B40F61">
        <w:rPr>
          <w:rFonts w:ascii="Tahoma" w:hAnsi="Tahoma" w:cs="Tahoma"/>
          <w:color w:val="000000" w:themeColor="text1"/>
          <w:lang w:val="ro-RO"/>
        </w:rPr>
        <w:t>;</w:t>
      </w:r>
    </w:p>
    <w:p w:rsidR="00E17909" w:rsidRPr="00B40F61" w:rsidRDefault="00E17909" w:rsidP="00115BE9">
      <w:pPr>
        <w:spacing w:after="0" w:line="240" w:lineRule="auto"/>
        <w:ind w:firstLine="426"/>
        <w:jc w:val="both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-  numărul reclamaţiilor administrative împotriva funcţionarilor publici sau a deciziilor adoptate de instituţie</w:t>
      </w:r>
      <w:r w:rsidR="00073296" w:rsidRPr="00B40F61">
        <w:rPr>
          <w:rFonts w:ascii="Tahoma" w:hAnsi="Tahoma" w:cs="Tahoma"/>
          <w:color w:val="000000" w:themeColor="text1"/>
          <w:lang w:val="ro-RO"/>
        </w:rPr>
        <w:t>: 0</w:t>
      </w:r>
      <w:r w:rsidRPr="00B40F61">
        <w:rPr>
          <w:rFonts w:ascii="Tahoma" w:hAnsi="Tahoma" w:cs="Tahoma"/>
          <w:color w:val="000000" w:themeColor="text1"/>
          <w:lang w:val="ro-RO"/>
        </w:rPr>
        <w:t>;</w:t>
      </w:r>
    </w:p>
    <w:p w:rsidR="00E17909" w:rsidRPr="00B40F61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6. Verificarea aplicării prevederilor O.G. nr.27/2002 aprobată prin  Legea nr. 233/2002  privind reglementarea activităţii de soluţionare a petiţiilor</w:t>
      </w:r>
    </w:p>
    <w:p w:rsidR="00E17909" w:rsidRPr="00B40F61" w:rsidRDefault="00E17909" w:rsidP="00B6294A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-  numărul sesizărilor înregistrate</w:t>
      </w:r>
      <w:r w:rsidR="00AA5031" w:rsidRPr="00B40F61">
        <w:rPr>
          <w:rFonts w:ascii="Tahoma" w:hAnsi="Tahoma" w:cs="Tahoma"/>
          <w:color w:val="000000" w:themeColor="text1"/>
          <w:lang w:val="ro-RO"/>
        </w:rPr>
        <w:t xml:space="preserve"> în luna </w:t>
      </w:r>
      <w:r w:rsidR="00CA6C2B">
        <w:rPr>
          <w:rFonts w:ascii="Tahoma" w:hAnsi="Tahoma" w:cs="Tahoma"/>
          <w:color w:val="000000" w:themeColor="text1"/>
          <w:lang w:val="ro-RO"/>
        </w:rPr>
        <w:t>decembrie</w:t>
      </w:r>
      <w:r w:rsidR="007B4858" w:rsidRPr="00B40F61">
        <w:rPr>
          <w:rFonts w:ascii="Tahoma" w:hAnsi="Tahoma" w:cs="Tahoma"/>
          <w:color w:val="000000" w:themeColor="text1"/>
          <w:lang w:val="ro-RO"/>
        </w:rPr>
        <w:t xml:space="preserve"> 2016</w:t>
      </w:r>
      <w:r w:rsidR="002A796B" w:rsidRPr="00B40F61">
        <w:rPr>
          <w:rFonts w:ascii="Tahoma" w:hAnsi="Tahoma" w:cs="Tahoma"/>
          <w:color w:val="000000" w:themeColor="text1"/>
          <w:lang w:val="ro-RO"/>
        </w:rPr>
        <w:t xml:space="preserve">: </w:t>
      </w:r>
      <w:r w:rsidR="001B1CF4">
        <w:rPr>
          <w:rFonts w:ascii="Tahoma" w:hAnsi="Tahoma" w:cs="Tahoma"/>
          <w:color w:val="000000" w:themeColor="text1"/>
          <w:lang w:val="ro-RO"/>
        </w:rPr>
        <w:t>0</w:t>
      </w:r>
      <w:r w:rsidR="009175F9" w:rsidRPr="00B40F61">
        <w:rPr>
          <w:rFonts w:ascii="Tahoma" w:hAnsi="Tahoma" w:cs="Tahoma"/>
          <w:color w:val="000000" w:themeColor="text1"/>
          <w:lang w:val="ro-RO"/>
        </w:rPr>
        <w:t xml:space="preserve">, </w:t>
      </w:r>
    </w:p>
    <w:p w:rsidR="00E17909" w:rsidRPr="00B40F61" w:rsidRDefault="00E17909" w:rsidP="00FE7658">
      <w:pPr>
        <w:spacing w:after="0" w:line="240" w:lineRule="auto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 7. Verificarea aplicării prevederilor H.G. nr. 1723/2004 pentru aprobarea Programului de măsuri în activitatea de relaţii cu publicul, modificată şi completată cu HG nr. 1487/2005</w:t>
      </w:r>
    </w:p>
    <w:p w:rsidR="000F5449" w:rsidRPr="00B40F61" w:rsidRDefault="00AC3907" w:rsidP="004329F1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 xml:space="preserve">- </w:t>
      </w:r>
      <w:r w:rsidR="00E17909" w:rsidRPr="00B40F61">
        <w:rPr>
          <w:rFonts w:ascii="Tahoma" w:hAnsi="Tahoma" w:cs="Tahoma"/>
          <w:color w:val="000000" w:themeColor="text1"/>
          <w:lang w:val="ro-RO"/>
        </w:rPr>
        <w:t>e</w:t>
      </w:r>
      <w:r w:rsidR="000F5449" w:rsidRPr="00B40F61">
        <w:rPr>
          <w:rFonts w:ascii="Tahoma" w:hAnsi="Tahoma" w:cs="Tahoma"/>
          <w:color w:val="000000" w:themeColor="text1"/>
          <w:lang w:val="ro-RO"/>
        </w:rPr>
        <w:t xml:space="preserve">ste </w:t>
      </w:r>
      <w:r w:rsidR="00E17909" w:rsidRPr="00B40F61">
        <w:rPr>
          <w:rFonts w:ascii="Tahoma" w:hAnsi="Tahoma" w:cs="Tahoma"/>
          <w:color w:val="000000" w:themeColor="text1"/>
          <w:lang w:val="ro-RO"/>
        </w:rPr>
        <w:t xml:space="preserve"> întocmit şi afişat la loc vizibil program</w:t>
      </w:r>
      <w:r w:rsidR="000F5449" w:rsidRPr="00B40F61">
        <w:rPr>
          <w:rFonts w:ascii="Tahoma" w:hAnsi="Tahoma" w:cs="Tahoma"/>
          <w:color w:val="000000" w:themeColor="text1"/>
          <w:lang w:val="ro-RO"/>
        </w:rPr>
        <w:t>ul de lucru cu publicul (</w:t>
      </w:r>
      <w:r w:rsidR="00E17909" w:rsidRPr="00B40F61">
        <w:rPr>
          <w:rFonts w:ascii="Tahoma" w:hAnsi="Tahoma" w:cs="Tahoma"/>
          <w:color w:val="000000" w:themeColor="text1"/>
          <w:lang w:val="ro-RO"/>
        </w:rPr>
        <w:t>programul zilnic</w:t>
      </w:r>
      <w:r w:rsidR="000F5449" w:rsidRPr="00B40F61">
        <w:rPr>
          <w:rFonts w:ascii="Tahoma" w:hAnsi="Tahoma" w:cs="Tahoma"/>
          <w:color w:val="000000" w:themeColor="text1"/>
          <w:lang w:val="ro-RO"/>
        </w:rPr>
        <w:t>)</w:t>
      </w:r>
    </w:p>
    <w:p w:rsidR="009F4C86" w:rsidRPr="00B40F61" w:rsidRDefault="00D01176" w:rsidP="004329F1">
      <w:pPr>
        <w:spacing w:after="0" w:line="240" w:lineRule="auto"/>
        <w:ind w:firstLine="426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B40F61">
        <w:rPr>
          <w:rFonts w:ascii="Tahoma" w:hAnsi="Tahoma" w:cs="Tahoma"/>
          <w:color w:val="000000" w:themeColor="text1"/>
          <w:lang w:val="ro-RO"/>
        </w:rPr>
        <w:t>- n</w:t>
      </w:r>
      <w:r w:rsidR="000F5449" w:rsidRPr="00B40F61">
        <w:rPr>
          <w:rFonts w:ascii="Tahoma" w:hAnsi="Tahoma" w:cs="Tahoma"/>
          <w:color w:val="000000" w:themeColor="text1"/>
          <w:lang w:val="ro-RO"/>
        </w:rPr>
        <w:t xml:space="preserve">u avem o </w:t>
      </w:r>
      <w:r w:rsidR="00E17909" w:rsidRPr="00B40F61">
        <w:rPr>
          <w:rFonts w:ascii="Tahoma" w:hAnsi="Tahoma" w:cs="Tahoma"/>
          <w:color w:val="000000" w:themeColor="text1"/>
          <w:lang w:val="ro-RO"/>
        </w:rPr>
        <w:t xml:space="preserve"> zi pe săptămână program prelungit, </w:t>
      </w:r>
      <w:r w:rsidR="00A25E09" w:rsidRPr="00B40F61">
        <w:rPr>
          <w:rFonts w:ascii="Tahoma" w:hAnsi="Tahoma" w:cs="Tahoma"/>
          <w:iCs/>
          <w:color w:val="000000" w:themeColor="text1"/>
          <w:lang w:val="ro-RO"/>
        </w:rPr>
        <w:t>între orele 8,30 şi 18,30; (nu s-a instituit întrucât nu s-au primit instrucțiuni în acest sens de la ANPM București</w:t>
      </w:r>
      <w:r w:rsidR="000F5449" w:rsidRPr="00B40F61">
        <w:rPr>
          <w:rFonts w:ascii="Tahoma" w:hAnsi="Tahoma" w:cs="Tahoma"/>
          <w:iCs/>
          <w:color w:val="000000" w:themeColor="text1"/>
          <w:lang w:val="ro-RO"/>
        </w:rPr>
        <w:t>)</w:t>
      </w:r>
      <w:r w:rsidRPr="00B40F61">
        <w:rPr>
          <w:rFonts w:ascii="Tahoma" w:hAnsi="Tahoma" w:cs="Tahoma"/>
          <w:iCs/>
          <w:color w:val="000000" w:themeColor="text1"/>
          <w:lang w:val="ro-RO"/>
        </w:rPr>
        <w:t>.</w:t>
      </w:r>
    </w:p>
    <w:p w:rsidR="0030714A" w:rsidRPr="00B40F61" w:rsidRDefault="0030714A" w:rsidP="0030714A">
      <w:pPr>
        <w:spacing w:after="0" w:line="240" w:lineRule="auto"/>
        <w:rPr>
          <w:rFonts w:ascii="Tahoma" w:hAnsi="Tahoma" w:cs="Tahoma"/>
          <w:color w:val="000000" w:themeColor="text1"/>
          <w:lang w:val="ro-RO" w:eastAsia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8. Verificarea  aplicării  HG nr. 1344/2007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 xml:space="preserve">privind normele de organizare şi funcţionare a comisiilor de disciplină cu modificările şi completările ulterioare şi a </w:t>
      </w: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HG  nr. 833/2007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>privind normele de organizare şi funcţionare a comisiilor paritare şi încheierea acordurilor colective</w:t>
      </w:r>
    </w:p>
    <w:p w:rsidR="00102E37" w:rsidRPr="0050578B" w:rsidRDefault="00102E37" w:rsidP="00102E37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50578B">
        <w:rPr>
          <w:rFonts w:ascii="Tahoma" w:hAnsi="Tahoma" w:cs="Tahoma"/>
          <w:lang w:val="ro-RO" w:eastAsia="ro-RO"/>
        </w:rPr>
        <w:lastRenderedPageBreak/>
        <w:t>- numărul de sesizări primite de comisia</w:t>
      </w:r>
      <w:r w:rsidR="00B26AD0">
        <w:rPr>
          <w:rFonts w:ascii="Tahoma" w:hAnsi="Tahoma" w:cs="Tahoma"/>
          <w:lang w:val="ro-RO" w:eastAsia="ro-RO"/>
        </w:rPr>
        <w:t xml:space="preserve"> de disciplină în luna decembrie</w:t>
      </w:r>
      <w:r w:rsidRPr="0050578B">
        <w:rPr>
          <w:rFonts w:ascii="Tahoma" w:hAnsi="Tahoma" w:cs="Tahoma"/>
          <w:lang w:val="ro-RO" w:eastAsia="ro-RO"/>
        </w:rPr>
        <w:t xml:space="preserve"> 2016: 0;</w:t>
      </w:r>
    </w:p>
    <w:p w:rsidR="00102E37" w:rsidRPr="0050578B" w:rsidRDefault="00102E37" w:rsidP="00102E37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50578B">
        <w:rPr>
          <w:rFonts w:ascii="Tahoma" w:hAnsi="Tahoma" w:cs="Tahoma"/>
          <w:lang w:val="ro-RO" w:eastAsia="ro-RO"/>
        </w:rPr>
        <w:t xml:space="preserve">- măsurile dispuse de comisia de disciplină împotriva salariaţilor: nu este cazul; </w:t>
      </w:r>
    </w:p>
    <w:p w:rsidR="00102E37" w:rsidRPr="0050578B" w:rsidRDefault="00102E37" w:rsidP="00102E37">
      <w:pPr>
        <w:autoSpaceDE w:val="0"/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50578B">
        <w:rPr>
          <w:rFonts w:ascii="Tahoma" w:hAnsi="Tahoma" w:cs="Tahoma"/>
          <w:lang w:val="ro-RO" w:eastAsia="ro-RO"/>
        </w:rPr>
        <w:t>- este /nu este respectată procedura în cazul aplicării sancţiunilor disciplinare: nu este cazul;</w:t>
      </w:r>
    </w:p>
    <w:p w:rsidR="00102E37" w:rsidRPr="0050578B" w:rsidRDefault="00102E37" w:rsidP="00102E37">
      <w:pPr>
        <w:spacing w:after="0" w:line="240" w:lineRule="auto"/>
        <w:ind w:firstLine="426"/>
        <w:rPr>
          <w:rFonts w:ascii="Tahoma" w:hAnsi="Tahoma" w:cs="Tahoma"/>
          <w:lang w:val="ro-RO" w:eastAsia="ro-RO"/>
        </w:rPr>
      </w:pPr>
      <w:r w:rsidRPr="0050578B">
        <w:rPr>
          <w:rFonts w:ascii="Tahoma" w:hAnsi="Tahoma" w:cs="Tahoma"/>
          <w:lang w:val="ro-RO" w:eastAsia="ro-RO"/>
        </w:rPr>
        <w:t xml:space="preserve">- în </w:t>
      </w:r>
      <w:r w:rsidR="00B26AD0">
        <w:rPr>
          <w:rFonts w:ascii="Tahoma" w:hAnsi="Tahoma" w:cs="Tahoma"/>
          <w:lang w:val="ro-RO" w:eastAsia="ro-RO"/>
        </w:rPr>
        <w:t>luna decembrie</w:t>
      </w:r>
      <w:r w:rsidRPr="0050578B">
        <w:rPr>
          <w:rFonts w:ascii="Tahoma" w:hAnsi="Tahoma" w:cs="Tahoma"/>
          <w:lang w:val="ro-RO" w:eastAsia="ro-RO"/>
        </w:rPr>
        <w:t xml:space="preserve"> 2016 nu au avut loc şedinţe ale comisiei paritare.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B40F61">
        <w:rPr>
          <w:rFonts w:ascii="Tahoma" w:hAnsi="Tahoma" w:cs="Tahoma"/>
          <w:b/>
          <w:bCs/>
          <w:iCs/>
          <w:color w:val="000000" w:themeColor="text1"/>
          <w:lang w:val="ro-RO"/>
        </w:rPr>
        <w:t>9. Activitatea comisiilor organizate:</w:t>
      </w:r>
    </w:p>
    <w:p w:rsidR="00F537D9" w:rsidRPr="00F25F53" w:rsidRDefault="00F25F53" w:rsidP="00F537D9">
      <w:pPr>
        <w:spacing w:after="0" w:line="240" w:lineRule="auto"/>
        <w:ind w:firstLine="426"/>
        <w:rPr>
          <w:rFonts w:ascii="Tahoma" w:hAnsi="Tahoma" w:cs="Tahoma"/>
          <w:color w:val="000000" w:themeColor="text1"/>
          <w:lang w:val="ro-RO" w:eastAsia="ro-RO"/>
        </w:rPr>
      </w:pPr>
      <w:r w:rsidRPr="00F25F53">
        <w:rPr>
          <w:rFonts w:ascii="Tahoma" w:hAnsi="Tahoma" w:cs="Tahoma"/>
          <w:color w:val="000000" w:themeColor="text1"/>
          <w:lang w:val="ro-RO" w:eastAsia="ro-RO"/>
        </w:rPr>
        <w:t>- în luna decembrie</w:t>
      </w:r>
      <w:r w:rsidR="00F537D9" w:rsidRPr="00F25F53">
        <w:rPr>
          <w:rFonts w:ascii="Tahoma" w:hAnsi="Tahoma" w:cs="Tahoma"/>
          <w:color w:val="000000" w:themeColor="text1"/>
          <w:lang w:val="ro-RO" w:eastAsia="ro-RO"/>
        </w:rPr>
        <w:t xml:space="preserve"> 2016 nu s-au întrunit comisiile organizate în cadrul instituției.</w:t>
      </w:r>
    </w:p>
    <w:p w:rsidR="00F537D9" w:rsidRPr="00F25F53" w:rsidRDefault="00F25F53" w:rsidP="00F537D9">
      <w:pPr>
        <w:spacing w:after="0" w:line="240" w:lineRule="auto"/>
        <w:ind w:firstLine="426"/>
        <w:rPr>
          <w:rFonts w:ascii="Tahoma" w:hAnsi="Tahoma" w:cs="Tahoma"/>
          <w:b/>
          <w:bCs/>
          <w:iCs/>
          <w:color w:val="000000" w:themeColor="text1"/>
          <w:lang w:val="ro-RO"/>
        </w:rPr>
      </w:pPr>
      <w:r w:rsidRPr="00F25F53">
        <w:rPr>
          <w:rFonts w:ascii="Tahoma" w:hAnsi="Tahoma" w:cs="Tahoma"/>
          <w:color w:val="000000" w:themeColor="text1"/>
          <w:lang w:val="ro-RO" w:eastAsia="ro-RO"/>
        </w:rPr>
        <w:t>- în luna decembrie</w:t>
      </w:r>
      <w:r w:rsidR="00F537D9" w:rsidRPr="00F25F53">
        <w:rPr>
          <w:rFonts w:ascii="Tahoma" w:hAnsi="Tahoma" w:cs="Tahoma"/>
          <w:color w:val="000000" w:themeColor="text1"/>
          <w:lang w:val="ro-RO" w:eastAsia="ro-RO"/>
        </w:rPr>
        <w:t xml:space="preserve"> 2016 nu s-au desfășurat activități în comisii organizate în exteriorul instituției.</w:t>
      </w: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 w:eastAsia="ro-RO"/>
        </w:rPr>
      </w:pPr>
      <w:r w:rsidRPr="00B40F61">
        <w:rPr>
          <w:rFonts w:ascii="Tahoma" w:hAnsi="Tahoma" w:cs="Tahoma"/>
          <w:b/>
          <w:iCs/>
          <w:color w:val="000000" w:themeColor="text1"/>
          <w:lang w:val="ro-RO"/>
        </w:rPr>
        <w:t xml:space="preserve">10. </w:t>
      </w:r>
      <w:r w:rsidRPr="00B40F61">
        <w:rPr>
          <w:rFonts w:ascii="Tahoma" w:hAnsi="Tahoma" w:cs="Tahoma"/>
          <w:b/>
          <w:color w:val="000000" w:themeColor="text1"/>
          <w:lang w:val="ro-RO"/>
        </w:rPr>
        <w:t>Verificarea</w:t>
      </w:r>
      <w:r w:rsidRPr="00B40F61">
        <w:rPr>
          <w:rFonts w:ascii="Tahoma" w:hAnsi="Tahoma" w:cs="Tahoma"/>
          <w:b/>
          <w:iCs/>
          <w:color w:val="000000" w:themeColor="text1"/>
          <w:lang w:val="ro-RO"/>
        </w:rPr>
        <w:t xml:space="preserve"> respectării OUG nr. 34/2006 </w:t>
      </w:r>
      <w:r w:rsidRPr="00B40F61">
        <w:rPr>
          <w:rFonts w:ascii="Tahoma" w:hAnsi="Tahoma" w:cs="Tahoma"/>
          <w:b/>
          <w:color w:val="000000" w:themeColor="text1"/>
          <w:lang w:val="ro-RO" w:eastAsia="ro-RO"/>
        </w:rPr>
        <w:t>privind atribuirea contractelor de achiziţie publică, a contractelor de concesiune de lucrări publice şi a contractelor de concesiune de servicii</w:t>
      </w:r>
    </w:p>
    <w:p w:rsidR="00D909F6" w:rsidRPr="00D909F6" w:rsidRDefault="00D909F6" w:rsidP="00D909F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D909F6">
        <w:rPr>
          <w:rFonts w:ascii="Tahoma" w:hAnsi="Tahoma" w:cs="Tahoma"/>
          <w:iCs/>
          <w:color w:val="000000" w:themeColor="text1"/>
          <w:lang w:val="ro-RO" w:eastAsia="ro-RO"/>
        </w:rPr>
        <w:t>În luna decembrie  2016,  s-au  încheiat  contracte de achiziţie publică cu achiziţionare de active fixe pentru: Sta</w:t>
      </w:r>
      <w:r w:rsidR="009D58D7">
        <w:rPr>
          <w:rFonts w:ascii="Tahoma" w:hAnsi="Tahoma" w:cs="Tahoma"/>
          <w:iCs/>
          <w:color w:val="000000" w:themeColor="text1"/>
          <w:lang w:val="ro-RO" w:eastAsia="ro-RO"/>
        </w:rPr>
        <w:t>ț</w:t>
      </w:r>
      <w:r w:rsidRPr="00D909F6">
        <w:rPr>
          <w:rFonts w:ascii="Tahoma" w:hAnsi="Tahoma" w:cs="Tahoma"/>
          <w:iCs/>
          <w:color w:val="000000" w:themeColor="text1"/>
          <w:lang w:val="ro-RO" w:eastAsia="ro-RO"/>
        </w:rPr>
        <w:t>ie de lucru (PC), precum şi obiecte de inventar, s-au achiziţionat 10 buc. Computere de birou, necesare bunei funcţionări a activităţii A</w:t>
      </w:r>
      <w:r w:rsidR="009D58D7">
        <w:rPr>
          <w:rFonts w:ascii="Tahoma" w:hAnsi="Tahoma" w:cs="Tahoma"/>
          <w:iCs/>
          <w:color w:val="000000" w:themeColor="text1"/>
          <w:lang w:val="ro-RO" w:eastAsia="ro-RO"/>
        </w:rPr>
        <w:t>.</w:t>
      </w:r>
      <w:r w:rsidRPr="00D909F6">
        <w:rPr>
          <w:rFonts w:ascii="Tahoma" w:hAnsi="Tahoma" w:cs="Tahoma"/>
          <w:iCs/>
          <w:color w:val="000000" w:themeColor="text1"/>
          <w:lang w:val="ro-RO" w:eastAsia="ro-RO"/>
        </w:rPr>
        <w:t>P</w:t>
      </w:r>
      <w:r w:rsidR="009D58D7">
        <w:rPr>
          <w:rFonts w:ascii="Tahoma" w:hAnsi="Tahoma" w:cs="Tahoma"/>
          <w:iCs/>
          <w:color w:val="000000" w:themeColor="text1"/>
          <w:lang w:val="ro-RO" w:eastAsia="ro-RO"/>
        </w:rPr>
        <w:t>.</w:t>
      </w:r>
      <w:r w:rsidRPr="00D909F6">
        <w:rPr>
          <w:rFonts w:ascii="Tahoma" w:hAnsi="Tahoma" w:cs="Tahoma"/>
          <w:iCs/>
          <w:color w:val="000000" w:themeColor="text1"/>
          <w:lang w:val="ro-RO" w:eastAsia="ro-RO"/>
        </w:rPr>
        <w:t>M</w:t>
      </w:r>
      <w:r w:rsidR="009D58D7">
        <w:rPr>
          <w:rFonts w:ascii="Tahoma" w:hAnsi="Tahoma" w:cs="Tahoma"/>
          <w:iCs/>
          <w:color w:val="000000" w:themeColor="text1"/>
          <w:lang w:val="ro-RO" w:eastAsia="ro-RO"/>
        </w:rPr>
        <w:t>.</w:t>
      </w:r>
      <w:r w:rsidRPr="00D909F6">
        <w:rPr>
          <w:rFonts w:ascii="Tahoma" w:hAnsi="Tahoma" w:cs="Tahoma"/>
          <w:iCs/>
          <w:color w:val="000000" w:themeColor="text1"/>
          <w:lang w:val="ro-RO" w:eastAsia="ro-RO"/>
        </w:rPr>
        <w:t xml:space="preserve"> Suceava. </w:t>
      </w:r>
      <w:r w:rsidR="009D58D7">
        <w:rPr>
          <w:rFonts w:ascii="Tahoma" w:hAnsi="Tahoma" w:cs="Tahoma"/>
          <w:iCs/>
          <w:color w:val="000000" w:themeColor="text1"/>
          <w:lang w:val="ro-RO" w:eastAsia="ro-RO"/>
        </w:rPr>
        <w:t>Contractele  s-au î</w:t>
      </w:r>
      <w:r w:rsidRPr="00D909F6">
        <w:rPr>
          <w:rFonts w:ascii="Tahoma" w:hAnsi="Tahoma" w:cs="Tahoma"/>
          <w:iCs/>
          <w:color w:val="000000" w:themeColor="text1"/>
          <w:lang w:val="ro-RO" w:eastAsia="ro-RO"/>
        </w:rPr>
        <w:t xml:space="preserve">ncheiat conform Legii </w:t>
      </w:r>
      <w:r w:rsidR="009D58D7">
        <w:rPr>
          <w:rFonts w:ascii="Tahoma" w:hAnsi="Tahoma" w:cs="Tahoma"/>
          <w:iCs/>
          <w:color w:val="000000" w:themeColor="text1"/>
          <w:lang w:val="ro-RO" w:eastAsia="ro-RO"/>
        </w:rPr>
        <w:t>achiziţiilor publice în vigoare</w:t>
      </w:r>
      <w:r w:rsidRPr="00D909F6">
        <w:rPr>
          <w:rFonts w:ascii="Tahoma" w:hAnsi="Tahoma" w:cs="Tahoma"/>
          <w:iCs/>
          <w:color w:val="000000" w:themeColor="text1"/>
          <w:lang w:val="ro-RO" w:eastAsia="ro-RO"/>
        </w:rPr>
        <w:t>, iar achiziţionarea lor s-a efectuat pe SEAP.</w:t>
      </w:r>
    </w:p>
    <w:p w:rsidR="008C729E" w:rsidRPr="00B40F61" w:rsidRDefault="00E17909" w:rsidP="0077793C">
      <w:pPr>
        <w:spacing w:after="0" w:line="240" w:lineRule="auto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B40F61">
        <w:rPr>
          <w:rFonts w:ascii="Tahoma" w:hAnsi="Tahoma" w:cs="Tahoma"/>
          <w:b/>
          <w:iCs/>
          <w:color w:val="000000" w:themeColor="text1"/>
          <w:lang w:val="ro-RO" w:eastAsia="ro-RO"/>
        </w:rPr>
        <w:t>11. Probleme privind patrimoniul şi bugetul instituţiei</w:t>
      </w:r>
      <w:r w:rsidR="008C729E" w:rsidRPr="00B40F61">
        <w:rPr>
          <w:rFonts w:ascii="Tahoma" w:hAnsi="Tahoma" w:cs="Tahoma"/>
          <w:iCs/>
          <w:color w:val="000000" w:themeColor="text1"/>
          <w:lang w:val="ro-RO" w:eastAsia="ro-RO"/>
        </w:rPr>
        <w:t xml:space="preserve"> </w:t>
      </w:r>
    </w:p>
    <w:p w:rsidR="00736E78" w:rsidRPr="00736E78" w:rsidRDefault="00736E78" w:rsidP="00736E78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736E78">
        <w:rPr>
          <w:rFonts w:ascii="Tahoma" w:hAnsi="Tahoma" w:cs="Tahoma"/>
          <w:iCs/>
          <w:color w:val="000000" w:themeColor="text1"/>
          <w:lang w:val="ro-RO" w:eastAsia="ro-RO"/>
        </w:rPr>
        <w:t xml:space="preserve">Prin Bugetul cu nr. 2173/27.12.2016, s-au aprobat sume </w:t>
      </w:r>
      <w:r w:rsidR="009D58D7">
        <w:rPr>
          <w:rFonts w:ascii="Tahoma" w:hAnsi="Tahoma" w:cs="Tahoma"/>
          <w:iCs/>
          <w:color w:val="000000" w:themeColor="text1"/>
          <w:lang w:val="ro-RO" w:eastAsia="ro-RO"/>
        </w:rPr>
        <w:t>de că</w:t>
      </w:r>
      <w:r w:rsidRPr="00736E78">
        <w:rPr>
          <w:rFonts w:ascii="Tahoma" w:hAnsi="Tahoma" w:cs="Tahoma"/>
          <w:iCs/>
          <w:color w:val="000000" w:themeColor="text1"/>
          <w:lang w:val="ro-RO" w:eastAsia="ro-RO"/>
        </w:rPr>
        <w:t xml:space="preserve">tre forul nostru tutelar, Agenţia Naţională pentru Protecţia Mediului, în vederea acoperirii plăţilor către  furnizorii noştri de active fixe, </w:t>
      </w:r>
      <w:r w:rsidR="009D58D7">
        <w:rPr>
          <w:rFonts w:ascii="Tahoma" w:hAnsi="Tahoma" w:cs="Tahoma"/>
          <w:iCs/>
          <w:color w:val="000000" w:themeColor="text1"/>
          <w:lang w:val="ro-RO" w:eastAsia="ro-RO"/>
        </w:rPr>
        <w:t>obiecte de inventar, dar şi de bunuri ș</w:t>
      </w:r>
      <w:r w:rsidRPr="00736E78">
        <w:rPr>
          <w:rFonts w:ascii="Tahoma" w:hAnsi="Tahoma" w:cs="Tahoma"/>
          <w:iCs/>
          <w:color w:val="000000" w:themeColor="text1"/>
          <w:lang w:val="ro-RO" w:eastAsia="ro-RO"/>
        </w:rPr>
        <w:t>i servicii. În acest sens nu avem facturi neachitate la 31.12.2016.</w:t>
      </w:r>
    </w:p>
    <w:p w:rsidR="00736E78" w:rsidRPr="00736E78" w:rsidRDefault="00736E78" w:rsidP="00736E78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736E78">
        <w:rPr>
          <w:rFonts w:ascii="Tahoma" w:hAnsi="Tahoma" w:cs="Tahoma"/>
          <w:iCs/>
          <w:color w:val="000000" w:themeColor="text1"/>
          <w:lang w:val="ro-RO" w:eastAsia="ro-RO"/>
        </w:rPr>
        <w:t>Încheiem un an 2016, cu speranţa ca anul 2017 v</w:t>
      </w:r>
      <w:r w:rsidR="009D58D7">
        <w:rPr>
          <w:rFonts w:ascii="Tahoma" w:hAnsi="Tahoma" w:cs="Tahoma"/>
          <w:iCs/>
          <w:color w:val="000000" w:themeColor="text1"/>
          <w:lang w:val="ro-RO" w:eastAsia="ro-RO"/>
        </w:rPr>
        <w:t>a fi un an mai bun bugetar şi că</w:t>
      </w:r>
      <w:r w:rsidRPr="00736E78">
        <w:rPr>
          <w:rFonts w:ascii="Tahoma" w:hAnsi="Tahoma" w:cs="Tahoma"/>
          <w:iCs/>
          <w:color w:val="000000" w:themeColor="text1"/>
          <w:lang w:val="ro-RO" w:eastAsia="ro-RO"/>
        </w:rPr>
        <w:t xml:space="preserve"> vom putea achiziţiona materialele şi obiectele necesare bunei funcţionări a laboratorului A</w:t>
      </w:r>
      <w:r w:rsidR="009D58D7">
        <w:rPr>
          <w:rFonts w:ascii="Tahoma" w:hAnsi="Tahoma" w:cs="Tahoma"/>
          <w:iCs/>
          <w:color w:val="000000" w:themeColor="text1"/>
          <w:lang w:val="ro-RO" w:eastAsia="ro-RO"/>
        </w:rPr>
        <w:t>.</w:t>
      </w:r>
      <w:r w:rsidRPr="00736E78">
        <w:rPr>
          <w:rFonts w:ascii="Tahoma" w:hAnsi="Tahoma" w:cs="Tahoma"/>
          <w:iCs/>
          <w:color w:val="000000" w:themeColor="text1"/>
          <w:lang w:val="ro-RO" w:eastAsia="ro-RO"/>
        </w:rPr>
        <w:t>P</w:t>
      </w:r>
      <w:r w:rsidR="009D58D7">
        <w:rPr>
          <w:rFonts w:ascii="Tahoma" w:hAnsi="Tahoma" w:cs="Tahoma"/>
          <w:iCs/>
          <w:color w:val="000000" w:themeColor="text1"/>
          <w:lang w:val="ro-RO" w:eastAsia="ro-RO"/>
        </w:rPr>
        <w:t>.</w:t>
      </w:r>
      <w:r w:rsidRPr="00736E78">
        <w:rPr>
          <w:rFonts w:ascii="Tahoma" w:hAnsi="Tahoma" w:cs="Tahoma"/>
          <w:iCs/>
          <w:color w:val="000000" w:themeColor="text1"/>
          <w:lang w:val="ro-RO" w:eastAsia="ro-RO"/>
        </w:rPr>
        <w:t>M</w:t>
      </w:r>
      <w:r w:rsidR="009D58D7">
        <w:rPr>
          <w:rFonts w:ascii="Tahoma" w:hAnsi="Tahoma" w:cs="Tahoma"/>
          <w:iCs/>
          <w:color w:val="000000" w:themeColor="text1"/>
          <w:lang w:val="ro-RO" w:eastAsia="ro-RO"/>
        </w:rPr>
        <w:t>.</w:t>
      </w:r>
      <w:r w:rsidRPr="00736E78">
        <w:rPr>
          <w:rFonts w:ascii="Tahoma" w:hAnsi="Tahoma" w:cs="Tahoma"/>
          <w:iCs/>
          <w:color w:val="000000" w:themeColor="text1"/>
          <w:lang w:val="ro-RO" w:eastAsia="ro-RO"/>
        </w:rPr>
        <w:t>, precum şi asigurarea cu toate  celelalte materiale necesare  compartimentelor tehnice.</w:t>
      </w:r>
    </w:p>
    <w:p w:rsidR="00736E78" w:rsidRPr="00736E78" w:rsidRDefault="00736E78" w:rsidP="00736E78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736E78">
        <w:rPr>
          <w:rFonts w:ascii="Tahoma" w:hAnsi="Tahoma" w:cs="Tahoma"/>
          <w:iCs/>
          <w:color w:val="000000" w:themeColor="text1"/>
          <w:lang w:val="ro-RO" w:eastAsia="ro-RO"/>
        </w:rPr>
        <w:t>Lucrările şi serviciile pe care le prestează A</w:t>
      </w:r>
      <w:r w:rsidR="009D58D7">
        <w:rPr>
          <w:rFonts w:ascii="Tahoma" w:hAnsi="Tahoma" w:cs="Tahoma"/>
          <w:iCs/>
          <w:color w:val="000000" w:themeColor="text1"/>
          <w:lang w:val="ro-RO" w:eastAsia="ro-RO"/>
        </w:rPr>
        <w:t>.</w:t>
      </w:r>
      <w:r w:rsidRPr="00736E78">
        <w:rPr>
          <w:rFonts w:ascii="Tahoma" w:hAnsi="Tahoma" w:cs="Tahoma"/>
          <w:iCs/>
          <w:color w:val="000000" w:themeColor="text1"/>
          <w:lang w:val="ro-RO" w:eastAsia="ro-RO"/>
        </w:rPr>
        <w:t>P</w:t>
      </w:r>
      <w:r w:rsidR="009D58D7">
        <w:rPr>
          <w:rFonts w:ascii="Tahoma" w:hAnsi="Tahoma" w:cs="Tahoma"/>
          <w:iCs/>
          <w:color w:val="000000" w:themeColor="text1"/>
          <w:lang w:val="ro-RO" w:eastAsia="ro-RO"/>
        </w:rPr>
        <w:t>.</w:t>
      </w:r>
      <w:r w:rsidRPr="00736E78">
        <w:rPr>
          <w:rFonts w:ascii="Tahoma" w:hAnsi="Tahoma" w:cs="Tahoma"/>
          <w:iCs/>
          <w:color w:val="000000" w:themeColor="text1"/>
          <w:lang w:val="ro-RO" w:eastAsia="ro-RO"/>
        </w:rPr>
        <w:t>M</w:t>
      </w:r>
      <w:r w:rsidR="009D58D7">
        <w:rPr>
          <w:rFonts w:ascii="Tahoma" w:hAnsi="Tahoma" w:cs="Tahoma"/>
          <w:iCs/>
          <w:color w:val="000000" w:themeColor="text1"/>
          <w:lang w:val="ro-RO" w:eastAsia="ro-RO"/>
        </w:rPr>
        <w:t>.</w:t>
      </w:r>
      <w:r w:rsidRPr="00736E78">
        <w:rPr>
          <w:rFonts w:ascii="Tahoma" w:hAnsi="Tahoma" w:cs="Tahoma"/>
          <w:iCs/>
          <w:color w:val="000000" w:themeColor="text1"/>
          <w:lang w:val="ro-RO" w:eastAsia="ro-RO"/>
        </w:rPr>
        <w:t>, conform Ordinului Ministerului de Administraţie Publică nr.1108/2007 şi a Ordinului 410/2008, duc la încasarea de venituri din tarife şi taxe de mediu, care conform O.U.G nr.71/2011, sunt virate la bugetul de stat. În perioada 01.01.2016-31.12.2016, s-au încasat venituri în valoare de 781800 lei, sumă care s-a virat integral la bugetul de stat.</w:t>
      </w:r>
    </w:p>
    <w:p w:rsidR="00736E78" w:rsidRPr="00736E78" w:rsidRDefault="00736E78" w:rsidP="00736E78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736E78">
        <w:rPr>
          <w:rFonts w:ascii="Tahoma" w:hAnsi="Tahoma" w:cs="Tahoma"/>
          <w:iCs/>
          <w:color w:val="000000" w:themeColor="text1"/>
          <w:lang w:val="ro-RO" w:eastAsia="ro-RO"/>
        </w:rPr>
        <w:t>Sunt respectate prevederile art.8 din Legea nr. 340/2004, republicată cu privire la transmiterea către prefect, spre avizare, a proiectelor de buget şi a situaţiilor financiare privind execuţia bugetară.</w:t>
      </w:r>
    </w:p>
    <w:p w:rsidR="00736E78" w:rsidRPr="00736E78" w:rsidRDefault="00736E78" w:rsidP="00736E78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 w:eastAsia="ro-RO"/>
        </w:rPr>
      </w:pPr>
      <w:r w:rsidRPr="00736E78">
        <w:rPr>
          <w:rFonts w:ascii="Tahoma" w:hAnsi="Tahoma" w:cs="Tahoma"/>
          <w:iCs/>
          <w:color w:val="000000" w:themeColor="text1"/>
          <w:lang w:val="ro-RO" w:eastAsia="ro-RO"/>
        </w:rPr>
        <w:t>Nu a fost supus avizării Instituției Prefectului bugetul instituţiei, deoarece Bugetul  pe anul 2016, a fost aprobat și transmis A</w:t>
      </w:r>
      <w:r w:rsidR="009D58D7">
        <w:rPr>
          <w:rFonts w:ascii="Tahoma" w:hAnsi="Tahoma" w:cs="Tahoma"/>
          <w:iCs/>
          <w:color w:val="000000" w:themeColor="text1"/>
          <w:lang w:val="ro-RO" w:eastAsia="ro-RO"/>
        </w:rPr>
        <w:t>.</w:t>
      </w:r>
      <w:r w:rsidRPr="00736E78">
        <w:rPr>
          <w:rFonts w:ascii="Tahoma" w:hAnsi="Tahoma" w:cs="Tahoma"/>
          <w:iCs/>
          <w:color w:val="000000" w:themeColor="text1"/>
          <w:lang w:val="ro-RO" w:eastAsia="ro-RO"/>
        </w:rPr>
        <w:t>P</w:t>
      </w:r>
      <w:r w:rsidR="009D58D7">
        <w:rPr>
          <w:rFonts w:ascii="Tahoma" w:hAnsi="Tahoma" w:cs="Tahoma"/>
          <w:iCs/>
          <w:color w:val="000000" w:themeColor="text1"/>
          <w:lang w:val="ro-RO" w:eastAsia="ro-RO"/>
        </w:rPr>
        <w:t>.</w:t>
      </w:r>
      <w:r w:rsidRPr="00736E78">
        <w:rPr>
          <w:rFonts w:ascii="Tahoma" w:hAnsi="Tahoma" w:cs="Tahoma"/>
          <w:iCs/>
          <w:color w:val="000000" w:themeColor="text1"/>
          <w:lang w:val="ro-RO" w:eastAsia="ro-RO"/>
        </w:rPr>
        <w:t>M</w:t>
      </w:r>
      <w:r w:rsidR="009D58D7">
        <w:rPr>
          <w:rFonts w:ascii="Tahoma" w:hAnsi="Tahoma" w:cs="Tahoma"/>
          <w:iCs/>
          <w:color w:val="000000" w:themeColor="text1"/>
          <w:lang w:val="ro-RO" w:eastAsia="ro-RO"/>
        </w:rPr>
        <w:t>.</w:t>
      </w:r>
      <w:r w:rsidRPr="00736E78">
        <w:rPr>
          <w:rFonts w:ascii="Tahoma" w:hAnsi="Tahoma" w:cs="Tahoma"/>
          <w:iCs/>
          <w:color w:val="000000" w:themeColor="text1"/>
          <w:lang w:val="ro-RO" w:eastAsia="ro-RO"/>
        </w:rPr>
        <w:t xml:space="preserve"> Suceava, de către ordonatorul superior ANPM în formă finală. </w:t>
      </w:r>
    </w:p>
    <w:p w:rsidR="008E16D0" w:rsidRPr="00C2100B" w:rsidRDefault="008E16D0" w:rsidP="008E16D0">
      <w:pPr>
        <w:spacing w:after="0" w:line="240" w:lineRule="auto"/>
        <w:rPr>
          <w:rFonts w:ascii="Tahoma" w:hAnsi="Tahoma" w:cs="Tahoma"/>
          <w:b/>
          <w:iCs/>
          <w:color w:val="000000" w:themeColor="text1"/>
          <w:lang w:val="ro-RO"/>
        </w:rPr>
      </w:pPr>
      <w:r w:rsidRPr="00C2100B">
        <w:rPr>
          <w:rFonts w:ascii="Tahoma" w:hAnsi="Tahoma" w:cs="Tahoma"/>
          <w:b/>
          <w:iCs/>
          <w:color w:val="000000" w:themeColor="text1"/>
          <w:lang w:val="ro-RO"/>
        </w:rPr>
        <w:t>12. Alte aspecte privind activitatea specifică a serviciului public deconcentrat</w:t>
      </w:r>
    </w:p>
    <w:p w:rsidR="005E2206" w:rsidRPr="00C2100B" w:rsidRDefault="005E2206" w:rsidP="005E2206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C2100B">
        <w:rPr>
          <w:rFonts w:ascii="Tahoma" w:hAnsi="Tahoma" w:cs="Tahoma"/>
          <w:iCs/>
          <w:color w:val="000000" w:themeColor="text1"/>
          <w:lang w:val="ro-RO"/>
        </w:rPr>
        <w:t>În luna pentru care se face raportarea nu s-au înregistrat probleme deosebite.</w:t>
      </w:r>
    </w:p>
    <w:p w:rsidR="009E11FF" w:rsidRPr="00C2100B" w:rsidRDefault="009E11FF" w:rsidP="009E11FF">
      <w:pPr>
        <w:spacing w:after="0" w:line="240" w:lineRule="auto"/>
        <w:ind w:firstLine="720"/>
        <w:jc w:val="both"/>
        <w:rPr>
          <w:rFonts w:ascii="Tahoma" w:hAnsi="Tahoma" w:cs="Tahoma"/>
          <w:iCs/>
          <w:color w:val="000000" w:themeColor="text1"/>
          <w:lang w:val="ro-RO"/>
        </w:rPr>
      </w:pPr>
      <w:r w:rsidRPr="00C2100B">
        <w:rPr>
          <w:rFonts w:ascii="Tahoma" w:hAnsi="Tahoma" w:cs="Tahoma"/>
          <w:iCs/>
          <w:color w:val="000000" w:themeColor="text1"/>
          <w:lang w:val="ro-RO"/>
        </w:rPr>
        <w:t>Probleme cu care se confruntă serviciul public (probleme organizatorice şi financiare, personal):</w:t>
      </w:r>
    </w:p>
    <w:p w:rsidR="00C2100B" w:rsidRPr="00864CBA" w:rsidRDefault="00C2100B" w:rsidP="00C210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64CBA">
        <w:rPr>
          <w:rFonts w:ascii="Times New Roman" w:hAnsi="Times New Roman"/>
          <w:sz w:val="28"/>
          <w:szCs w:val="28"/>
        </w:rPr>
        <w:t xml:space="preserve">- </w:t>
      </w:r>
      <w:r w:rsidRPr="00864CBA">
        <w:rPr>
          <w:rFonts w:ascii="Tahoma" w:hAnsi="Tahoma" w:cs="Tahoma"/>
          <w:b/>
          <w:u w:val="single"/>
        </w:rPr>
        <w:t>Salarizarea personalului</w:t>
      </w:r>
      <w:r w:rsidRPr="00864CBA">
        <w:rPr>
          <w:rFonts w:ascii="Tahoma" w:hAnsi="Tahoma" w:cs="Tahoma"/>
        </w:rPr>
        <w:t>:</w:t>
      </w:r>
    </w:p>
    <w:p w:rsidR="00C2100B" w:rsidRPr="00864CBA" w:rsidRDefault="00C2100B" w:rsidP="00C2100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</w:rPr>
      </w:pPr>
      <w:r w:rsidRPr="00864CBA">
        <w:rPr>
          <w:rFonts w:ascii="Tahoma" w:hAnsi="Tahoma" w:cs="Tahoma"/>
        </w:rPr>
        <w:t xml:space="preserve">salariile în sistemul pentru protecţia mediului sunt cele mai mici din sistemul bugetar; </w:t>
      </w:r>
    </w:p>
    <w:p w:rsidR="00C2100B" w:rsidRPr="00864CBA" w:rsidRDefault="00C2100B" w:rsidP="00C2100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</w:rPr>
      </w:pPr>
      <w:r w:rsidRPr="00864CBA">
        <w:rPr>
          <w:rFonts w:ascii="Tahoma" w:hAnsi="Tahoma" w:cs="Tahoma"/>
        </w:rPr>
        <w:t>începând cu luna august s-au aplicat prevederile O.U.G. nr. 20/08.06.2016,</w:t>
      </w:r>
      <w:r>
        <w:rPr>
          <w:rFonts w:ascii="Tahoma" w:hAnsi="Tahoma" w:cs="Tahoma"/>
        </w:rPr>
        <w:t xml:space="preserve"> respectiv </w:t>
      </w:r>
      <w:r w:rsidRPr="00864CBA">
        <w:rPr>
          <w:rFonts w:ascii="Tahoma" w:hAnsi="Tahoma" w:cs="Tahoma"/>
        </w:rPr>
        <w:t xml:space="preserve">O.U.G. nr. </w:t>
      </w:r>
      <w:r>
        <w:rPr>
          <w:rFonts w:ascii="Tahoma" w:hAnsi="Tahoma" w:cs="Tahoma"/>
        </w:rPr>
        <w:t>42</w:t>
      </w:r>
      <w:r w:rsidRPr="00864CBA">
        <w:rPr>
          <w:rFonts w:ascii="Tahoma" w:hAnsi="Tahoma" w:cs="Tahoma"/>
        </w:rPr>
        <w:t>/</w:t>
      </w:r>
      <w:r>
        <w:rPr>
          <w:rFonts w:ascii="Tahoma" w:hAnsi="Tahoma" w:cs="Tahoma"/>
        </w:rPr>
        <w:t>20</w:t>
      </w:r>
      <w:r w:rsidRPr="00864CBA">
        <w:rPr>
          <w:rFonts w:ascii="Tahoma" w:hAnsi="Tahoma" w:cs="Tahoma"/>
        </w:rPr>
        <w:t>16 pentru modificarea și completarea O.U.G. nr. 57/2015, privind salarizarea personalului plătit din fonduri publice în anul 2016, cu referire la prorogarea unor termene  precum și unele măsuri fiscale aprobate/în vigoare; din cadrul APM Suceava au beneficiat un nr. de 20 persoane.</w:t>
      </w:r>
    </w:p>
    <w:p w:rsidR="00C2100B" w:rsidRPr="00864CBA" w:rsidRDefault="00C2100B" w:rsidP="00C2100B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:rsidR="00C2100B" w:rsidRPr="00864CBA" w:rsidRDefault="00C2100B" w:rsidP="00C210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ro-RO"/>
        </w:rPr>
      </w:pPr>
      <w:r w:rsidRPr="00864CBA">
        <w:rPr>
          <w:rFonts w:ascii="Tahoma" w:hAnsi="Tahoma" w:cs="Tahoma"/>
          <w:lang w:val="ro-RO"/>
        </w:rPr>
        <w:t xml:space="preserve">- </w:t>
      </w:r>
      <w:r w:rsidRPr="00864CBA">
        <w:rPr>
          <w:rFonts w:ascii="Tahoma" w:hAnsi="Tahoma" w:cs="Tahoma"/>
          <w:b/>
          <w:u w:val="single"/>
          <w:lang w:val="ro-RO"/>
        </w:rPr>
        <w:t>Pregătirea profesională</w:t>
      </w:r>
      <w:r w:rsidRPr="00864CBA">
        <w:rPr>
          <w:rFonts w:ascii="Tahoma" w:hAnsi="Tahoma" w:cs="Tahoma"/>
          <w:lang w:val="ro-RO"/>
        </w:rPr>
        <w:t>:</w:t>
      </w:r>
    </w:p>
    <w:p w:rsidR="00C2100B" w:rsidRPr="00864CBA" w:rsidRDefault="00C2100B" w:rsidP="00C2100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lang w:val="ro-RO"/>
        </w:rPr>
      </w:pPr>
      <w:r w:rsidRPr="00864CBA">
        <w:rPr>
          <w:rFonts w:ascii="Tahoma" w:hAnsi="Tahoma" w:cs="Tahoma"/>
          <w:lang w:val="ro-RO"/>
        </w:rPr>
        <w:t xml:space="preserve">    - nealocarea de fonduri pentru perfecționarea profesională a personalului.</w:t>
      </w:r>
    </w:p>
    <w:p w:rsidR="009535E0" w:rsidRPr="00C2100B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iCs/>
          <w:color w:val="000000" w:themeColor="text1"/>
          <w:lang w:val="ro-RO"/>
        </w:rPr>
      </w:pPr>
      <w:r w:rsidRPr="00C2100B">
        <w:rPr>
          <w:rFonts w:ascii="Tahoma" w:hAnsi="Tahoma" w:cs="Tahoma"/>
          <w:iCs/>
          <w:color w:val="000000" w:themeColor="text1"/>
          <w:lang w:val="ro-RO"/>
        </w:rPr>
        <w:t xml:space="preserve">Reclamaţiile adresate instituţiei referitoare la activitatea acesteia sau a aparatului propriu (modul de soluţionare a acestora, măsuri dispuse şi efectul acestora): </w:t>
      </w:r>
      <w:r w:rsidRPr="00C2100B">
        <w:rPr>
          <w:rFonts w:ascii="Tahoma" w:hAnsi="Tahoma" w:cs="Tahoma"/>
          <w:b/>
          <w:iCs/>
          <w:color w:val="000000" w:themeColor="text1"/>
          <w:lang w:val="ro-RO"/>
        </w:rPr>
        <w:t xml:space="preserve">nu a fost cazul în luna </w:t>
      </w:r>
      <w:r w:rsidR="00C2100B" w:rsidRPr="00C2100B">
        <w:rPr>
          <w:rFonts w:ascii="Tahoma" w:hAnsi="Tahoma" w:cs="Tahoma"/>
          <w:b/>
          <w:iCs/>
          <w:color w:val="000000" w:themeColor="text1"/>
          <w:lang w:val="ro-RO"/>
        </w:rPr>
        <w:t>decembrie</w:t>
      </w:r>
      <w:r w:rsidR="00731CEC" w:rsidRPr="00C2100B">
        <w:rPr>
          <w:rFonts w:ascii="Tahoma" w:hAnsi="Tahoma" w:cs="Tahoma"/>
          <w:b/>
          <w:iCs/>
          <w:color w:val="000000" w:themeColor="text1"/>
          <w:lang w:val="ro-RO"/>
        </w:rPr>
        <w:t xml:space="preserve"> </w:t>
      </w:r>
      <w:r w:rsidR="00C72EC5" w:rsidRPr="00C2100B">
        <w:rPr>
          <w:rFonts w:ascii="Tahoma" w:hAnsi="Tahoma" w:cs="Tahoma"/>
          <w:b/>
          <w:color w:val="000000" w:themeColor="text1"/>
          <w:lang w:val="ro-RO" w:eastAsia="ro-RO"/>
        </w:rPr>
        <w:t>2016</w:t>
      </w:r>
      <w:r w:rsidR="009B4675" w:rsidRPr="00C2100B">
        <w:rPr>
          <w:rFonts w:ascii="Tahoma" w:hAnsi="Tahoma" w:cs="Tahoma"/>
          <w:b/>
          <w:color w:val="000000" w:themeColor="text1"/>
          <w:lang w:val="ro-RO" w:eastAsia="ro-RO"/>
        </w:rPr>
        <w:t>.</w:t>
      </w:r>
    </w:p>
    <w:p w:rsidR="009535E0" w:rsidRPr="00102E37" w:rsidRDefault="009535E0" w:rsidP="009535E0">
      <w:pPr>
        <w:spacing w:after="0" w:line="240" w:lineRule="auto"/>
        <w:ind w:firstLine="720"/>
        <w:jc w:val="both"/>
        <w:rPr>
          <w:rFonts w:ascii="Tahoma" w:hAnsi="Tahoma" w:cs="Tahoma"/>
          <w:b/>
          <w:color w:val="000000" w:themeColor="text1"/>
          <w:lang w:val="ro-RO" w:eastAsia="ro-RO"/>
        </w:rPr>
      </w:pPr>
      <w:r w:rsidRPr="00102E37">
        <w:rPr>
          <w:rFonts w:ascii="Tahoma" w:hAnsi="Tahoma" w:cs="Tahoma"/>
          <w:iCs/>
          <w:color w:val="000000" w:themeColor="text1"/>
          <w:lang w:val="ro-RO"/>
        </w:rPr>
        <w:t xml:space="preserve">Modul de desfăşurare a audienţelor (program, grad de soluţionare): audiențele sunt programate în ziua de luni, între orele 10-12; nu au fost solicitate audiențe în luna </w:t>
      </w:r>
      <w:r w:rsidR="00B26AD0">
        <w:rPr>
          <w:rFonts w:ascii="Tahoma" w:hAnsi="Tahoma" w:cs="Tahoma"/>
          <w:b/>
          <w:color w:val="000000" w:themeColor="text1"/>
          <w:lang w:val="ro-RO" w:eastAsia="ro-RO"/>
        </w:rPr>
        <w:t xml:space="preserve">decembrie </w:t>
      </w:r>
      <w:r w:rsidR="00C72EC5" w:rsidRPr="00102E37">
        <w:rPr>
          <w:rFonts w:ascii="Tahoma" w:hAnsi="Tahoma" w:cs="Tahoma"/>
          <w:b/>
          <w:color w:val="000000" w:themeColor="text1"/>
          <w:lang w:val="ro-RO" w:eastAsia="ro-RO"/>
        </w:rPr>
        <w:t>2016</w:t>
      </w:r>
      <w:r w:rsidRPr="00102E37">
        <w:rPr>
          <w:rFonts w:ascii="Tahoma" w:hAnsi="Tahoma" w:cs="Tahoma"/>
          <w:b/>
          <w:color w:val="000000" w:themeColor="text1"/>
          <w:lang w:val="ro-RO" w:eastAsia="ro-RO"/>
        </w:rPr>
        <w:t>.</w:t>
      </w:r>
    </w:p>
    <w:p w:rsidR="00957B3B" w:rsidRPr="00B40F61" w:rsidRDefault="00957B3B" w:rsidP="00957B3B">
      <w:pPr>
        <w:spacing w:after="0" w:line="240" w:lineRule="auto"/>
        <w:ind w:firstLine="720"/>
        <w:jc w:val="both"/>
        <w:rPr>
          <w:rFonts w:ascii="Tahoma" w:hAnsi="Tahoma" w:cs="Tahoma"/>
          <w:b/>
          <w:color w:val="FF0000"/>
          <w:lang w:val="ro-RO" w:eastAsia="ro-RO"/>
        </w:rPr>
      </w:pPr>
    </w:p>
    <w:p w:rsidR="00E17909" w:rsidRPr="00B40F61" w:rsidRDefault="00E17909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lastRenderedPageBreak/>
        <w:t>13. Relaţia serviciu</w:t>
      </w:r>
      <w:r w:rsidR="00AA7B54" w:rsidRPr="00B40F61">
        <w:rPr>
          <w:rFonts w:ascii="Tahoma" w:hAnsi="Tahoma" w:cs="Tahoma"/>
          <w:b/>
          <w:color w:val="000000" w:themeColor="text1"/>
          <w:lang w:val="ro-RO"/>
        </w:rPr>
        <w:t>lui</w:t>
      </w:r>
      <w:r w:rsidRPr="00B40F61">
        <w:rPr>
          <w:rFonts w:ascii="Tahoma" w:hAnsi="Tahoma" w:cs="Tahoma"/>
          <w:b/>
          <w:color w:val="000000" w:themeColor="text1"/>
          <w:lang w:val="ro-RO"/>
        </w:rPr>
        <w:t xml:space="preserve"> public cu instituţia prefectului</w:t>
      </w:r>
    </w:p>
    <w:p w:rsidR="00280FFA" w:rsidRPr="009263E7" w:rsidRDefault="00827E16" w:rsidP="00280FFA">
      <w:pPr>
        <w:autoSpaceDE w:val="0"/>
        <w:spacing w:after="0" w:line="240" w:lineRule="auto"/>
        <w:jc w:val="both"/>
        <w:rPr>
          <w:rFonts w:ascii="Tahoma" w:hAnsi="Tahoma" w:cs="Tahoma"/>
          <w:color w:val="000000" w:themeColor="text1"/>
          <w:lang w:val="ro-RO"/>
        </w:rPr>
      </w:pPr>
      <w:r>
        <w:rPr>
          <w:rFonts w:ascii="Tahoma" w:hAnsi="Tahoma" w:cs="Tahoma"/>
          <w:b/>
          <w:color w:val="FF0000"/>
          <w:lang w:val="ro-RO"/>
        </w:rPr>
        <w:t xml:space="preserve">       </w:t>
      </w:r>
      <w:r w:rsidR="00280FFA" w:rsidRPr="009263E7">
        <w:rPr>
          <w:rFonts w:ascii="Tahoma" w:hAnsi="Tahoma" w:cs="Tahoma"/>
          <w:color w:val="000000" w:themeColor="text1"/>
          <w:lang w:val="ro-RO"/>
        </w:rPr>
        <w:t>Participare la ședința Colegiul</w:t>
      </w:r>
      <w:r w:rsidR="00280FFA">
        <w:rPr>
          <w:rFonts w:ascii="Tahoma" w:hAnsi="Tahoma" w:cs="Tahoma"/>
          <w:color w:val="000000" w:themeColor="text1"/>
          <w:lang w:val="ro-RO"/>
        </w:rPr>
        <w:t>ui Prefectural pe luna decembrie</w:t>
      </w:r>
      <w:r w:rsidR="00280FFA" w:rsidRPr="009263E7">
        <w:rPr>
          <w:rFonts w:ascii="Tahoma" w:hAnsi="Tahoma" w:cs="Tahoma"/>
          <w:color w:val="000000" w:themeColor="text1"/>
          <w:lang w:val="ro-RO"/>
        </w:rPr>
        <w:t xml:space="preserve"> 2016, care a avut loc în data de </w:t>
      </w:r>
      <w:r w:rsidR="00280FFA">
        <w:rPr>
          <w:rFonts w:ascii="Tahoma" w:hAnsi="Tahoma" w:cs="Tahoma"/>
          <w:color w:val="000000" w:themeColor="text1"/>
          <w:lang w:val="ro-RO"/>
        </w:rPr>
        <w:t>28.12</w:t>
      </w:r>
      <w:r w:rsidR="00280FFA" w:rsidRPr="009263E7">
        <w:rPr>
          <w:rFonts w:ascii="Tahoma" w:hAnsi="Tahoma" w:cs="Tahoma"/>
          <w:color w:val="000000" w:themeColor="text1"/>
          <w:lang w:val="ro-RO"/>
        </w:rPr>
        <w:t>.2016.</w:t>
      </w:r>
    </w:p>
    <w:p w:rsidR="00EA500D" w:rsidRPr="00827E16" w:rsidRDefault="00EA500D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</w:p>
    <w:p w:rsidR="00E17909" w:rsidRPr="00B40F61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14. Propunerile serviciului public pentru îmbunătăţirea activităţii, care depăşesc competenţele acestuia, inclusiv în plan legislativ.</w:t>
      </w:r>
    </w:p>
    <w:p w:rsidR="00E17909" w:rsidRPr="00B40F61" w:rsidRDefault="00F235E8" w:rsidP="00FC00C9">
      <w:pPr>
        <w:spacing w:after="0" w:line="240" w:lineRule="auto"/>
        <w:ind w:firstLine="426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-</w:t>
      </w:r>
    </w:p>
    <w:p w:rsidR="00E17909" w:rsidRPr="00B40F61" w:rsidRDefault="00E17909" w:rsidP="00FC00C9">
      <w:pPr>
        <w:spacing w:after="0" w:line="240" w:lineRule="auto"/>
        <w:jc w:val="both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15.</w:t>
      </w:r>
      <w:r w:rsidR="00FC00C9" w:rsidRPr="00B40F61">
        <w:rPr>
          <w:rFonts w:ascii="Tahoma" w:hAnsi="Tahoma" w:cs="Tahoma"/>
          <w:b/>
          <w:color w:val="000000" w:themeColor="text1"/>
          <w:lang w:val="ro-RO"/>
        </w:rPr>
        <w:t xml:space="preserve"> </w:t>
      </w:r>
      <w:r w:rsidRPr="00B40F61">
        <w:rPr>
          <w:rFonts w:ascii="Tahoma" w:hAnsi="Tahoma" w:cs="Tahoma"/>
          <w:b/>
          <w:iCs/>
          <w:color w:val="000000" w:themeColor="text1"/>
          <w:lang w:val="ro-RO"/>
        </w:rPr>
        <w:t>Probleme ce necesită intervenţia din partea Instituţiei Prefectului la              ministerul/</w:t>
      </w:r>
      <w:r w:rsidRPr="00B40F61">
        <w:rPr>
          <w:rFonts w:ascii="Tahoma" w:hAnsi="Tahoma" w:cs="Tahoma"/>
          <w:b/>
          <w:color w:val="000000" w:themeColor="text1"/>
          <w:lang w:val="ro-RO"/>
        </w:rPr>
        <w:t>autoritatea  publică centrală de resort</w:t>
      </w:r>
      <w:r w:rsidR="00A6138D" w:rsidRPr="00B40F61">
        <w:rPr>
          <w:rFonts w:ascii="Tahoma" w:hAnsi="Tahoma" w:cs="Tahoma"/>
          <w:b/>
          <w:color w:val="000000" w:themeColor="text1"/>
          <w:lang w:val="ro-RO"/>
        </w:rPr>
        <w:t>.</w:t>
      </w:r>
    </w:p>
    <w:p w:rsidR="00256E13" w:rsidRPr="00B40F61" w:rsidRDefault="00F235E8" w:rsidP="004329F1">
      <w:pPr>
        <w:autoSpaceDE w:val="0"/>
        <w:spacing w:after="0" w:line="240" w:lineRule="auto"/>
        <w:ind w:firstLine="426"/>
        <w:rPr>
          <w:rFonts w:ascii="Tahoma" w:hAnsi="Tahoma" w:cs="Tahoma"/>
          <w:b/>
          <w:color w:val="000000" w:themeColor="text1"/>
          <w:lang w:val="ro-RO"/>
        </w:rPr>
      </w:pPr>
      <w:r w:rsidRPr="00B40F61">
        <w:rPr>
          <w:rFonts w:ascii="Tahoma" w:hAnsi="Tahoma" w:cs="Tahoma"/>
          <w:b/>
          <w:color w:val="000000" w:themeColor="text1"/>
          <w:lang w:val="ro-RO"/>
        </w:rPr>
        <w:t>-</w:t>
      </w:r>
    </w:p>
    <w:p w:rsidR="00FE7658" w:rsidRPr="00B40F61" w:rsidRDefault="00FE7658" w:rsidP="00FE7658">
      <w:pPr>
        <w:autoSpaceDE w:val="0"/>
        <w:spacing w:after="0" w:line="240" w:lineRule="auto"/>
        <w:rPr>
          <w:rFonts w:ascii="Tahoma" w:hAnsi="Tahoma" w:cs="Tahoma"/>
          <w:b/>
          <w:color w:val="000000" w:themeColor="text1"/>
          <w:lang w:val="ro-RO"/>
        </w:rPr>
      </w:pPr>
    </w:p>
    <w:p w:rsidR="00256E13" w:rsidRPr="00B40F61" w:rsidRDefault="00256E13" w:rsidP="00FE7658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Cu stimă,</w:t>
      </w:r>
    </w:p>
    <w:p w:rsidR="00232324" w:rsidRPr="00B40F61" w:rsidRDefault="00AC19A6" w:rsidP="00FE7658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Director Executiv</w:t>
      </w:r>
    </w:p>
    <w:p w:rsidR="00363924" w:rsidRPr="00B40F61" w:rsidRDefault="00C7623E" w:rsidP="00290F7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B40F6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Vasile OȘEAN</w:t>
      </w:r>
    </w:p>
    <w:sectPr w:rsidR="00363924" w:rsidRPr="00B40F61" w:rsidSect="008F5F96">
      <w:footerReference w:type="default" r:id="rId11"/>
      <w:pgSz w:w="11907" w:h="16839" w:code="9"/>
      <w:pgMar w:top="709" w:right="992" w:bottom="1168" w:left="1276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BF" w:rsidRDefault="00F619BF" w:rsidP="0010560A">
      <w:pPr>
        <w:spacing w:after="0" w:line="240" w:lineRule="auto"/>
      </w:pPr>
      <w:r>
        <w:separator/>
      </w:r>
    </w:p>
  </w:endnote>
  <w:endnote w:type="continuationSeparator" w:id="1">
    <w:p w:rsidR="00F619BF" w:rsidRDefault="00F619B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0171"/>
      <w:docPartObj>
        <w:docPartGallery w:val="Page Numbers (Bottom of Page)"/>
        <w:docPartUnique/>
      </w:docPartObj>
    </w:sdtPr>
    <w:sdtContent>
      <w:p w:rsidR="00FE7658" w:rsidRDefault="00AB0E2F">
        <w:pPr>
          <w:pStyle w:val="Footer"/>
          <w:jc w:val="center"/>
        </w:pPr>
        <w:fldSimple w:instr=" PAGE   \* MERGEFORMAT ">
          <w:r w:rsidR="00280FFA">
            <w:rPr>
              <w:noProof/>
            </w:rPr>
            <w:t>3</w:t>
          </w:r>
        </w:fldSimple>
      </w:p>
    </w:sdtContent>
  </w:sdt>
  <w:p w:rsidR="008F5F96" w:rsidRPr="008F5F96" w:rsidRDefault="008F5F96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BF" w:rsidRDefault="00F619BF" w:rsidP="0010560A">
      <w:pPr>
        <w:spacing w:after="0" w:line="240" w:lineRule="auto"/>
      </w:pPr>
      <w:r>
        <w:separator/>
      </w:r>
    </w:p>
  </w:footnote>
  <w:footnote w:type="continuationSeparator" w:id="1">
    <w:p w:rsidR="00F619BF" w:rsidRDefault="00F619B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4CB1454"/>
    <w:multiLevelType w:val="hybridMultilevel"/>
    <w:tmpl w:val="9914F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1F4626"/>
    <w:multiLevelType w:val="hybridMultilevel"/>
    <w:tmpl w:val="ACD4C85C"/>
    <w:lvl w:ilvl="0" w:tplc="21147CB2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11898"/>
    <w:multiLevelType w:val="hybridMultilevel"/>
    <w:tmpl w:val="3DE876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67CA5"/>
    <w:multiLevelType w:val="hybridMultilevel"/>
    <w:tmpl w:val="14267122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C83"/>
    <w:multiLevelType w:val="hybridMultilevel"/>
    <w:tmpl w:val="3E28D80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5801"/>
    <w:multiLevelType w:val="hybridMultilevel"/>
    <w:tmpl w:val="BE626DEA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42409"/>
    <w:multiLevelType w:val="hybridMultilevel"/>
    <w:tmpl w:val="2F3C8156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6">
    <w:nsid w:val="5B88408B"/>
    <w:multiLevelType w:val="hybridMultilevel"/>
    <w:tmpl w:val="BCBAD3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8380E"/>
    <w:multiLevelType w:val="hybridMultilevel"/>
    <w:tmpl w:val="6D96859C"/>
    <w:lvl w:ilvl="0" w:tplc="21147CB2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D6FEC"/>
    <w:multiLevelType w:val="hybridMultilevel"/>
    <w:tmpl w:val="E0F6B7CC"/>
    <w:lvl w:ilvl="0" w:tplc="21147CB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10C49"/>
    <w:multiLevelType w:val="hybridMultilevel"/>
    <w:tmpl w:val="89E827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8"/>
  </w:num>
  <w:num w:numId="13">
    <w:abstractNumId w:val="7"/>
  </w:num>
  <w:num w:numId="14">
    <w:abstractNumId w:val="25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10"/>
  </w:num>
  <w:num w:numId="20">
    <w:abstractNumId w:val="12"/>
  </w:num>
  <w:num w:numId="21">
    <w:abstractNumId w:val="11"/>
  </w:num>
  <w:num w:numId="22">
    <w:abstractNumId w:val="21"/>
  </w:num>
  <w:num w:numId="23">
    <w:abstractNumId w:val="22"/>
  </w:num>
  <w:num w:numId="24">
    <w:abstractNumId w:val="13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4978">
      <o:colormru v:ext="edit" colors="#00214e"/>
    </o:shapedefaults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06"/>
    <w:rsid w:val="000011F8"/>
    <w:rsid w:val="00004774"/>
    <w:rsid w:val="00016DAB"/>
    <w:rsid w:val="000226D2"/>
    <w:rsid w:val="00023488"/>
    <w:rsid w:val="00023D48"/>
    <w:rsid w:val="000334BC"/>
    <w:rsid w:val="000336A1"/>
    <w:rsid w:val="0003527B"/>
    <w:rsid w:val="000420B6"/>
    <w:rsid w:val="00043B2A"/>
    <w:rsid w:val="00046049"/>
    <w:rsid w:val="000467CC"/>
    <w:rsid w:val="00051F73"/>
    <w:rsid w:val="000523DC"/>
    <w:rsid w:val="00053569"/>
    <w:rsid w:val="000567A2"/>
    <w:rsid w:val="0006021A"/>
    <w:rsid w:val="00067AA8"/>
    <w:rsid w:val="000706BD"/>
    <w:rsid w:val="00070D73"/>
    <w:rsid w:val="00073296"/>
    <w:rsid w:val="0007594F"/>
    <w:rsid w:val="0008449E"/>
    <w:rsid w:val="00085447"/>
    <w:rsid w:val="000866DE"/>
    <w:rsid w:val="00086B9A"/>
    <w:rsid w:val="0009013F"/>
    <w:rsid w:val="00092355"/>
    <w:rsid w:val="00093049"/>
    <w:rsid w:val="00095760"/>
    <w:rsid w:val="000961A9"/>
    <w:rsid w:val="00097F62"/>
    <w:rsid w:val="000A730A"/>
    <w:rsid w:val="000B16F8"/>
    <w:rsid w:val="000B4E57"/>
    <w:rsid w:val="000B5A3C"/>
    <w:rsid w:val="000C4375"/>
    <w:rsid w:val="000C7F47"/>
    <w:rsid w:val="000D02F9"/>
    <w:rsid w:val="000D0742"/>
    <w:rsid w:val="000E7429"/>
    <w:rsid w:val="000F3286"/>
    <w:rsid w:val="000F4697"/>
    <w:rsid w:val="000F5449"/>
    <w:rsid w:val="000F5694"/>
    <w:rsid w:val="00102E37"/>
    <w:rsid w:val="001041A4"/>
    <w:rsid w:val="00104708"/>
    <w:rsid w:val="0010560A"/>
    <w:rsid w:val="00115BE9"/>
    <w:rsid w:val="00117CBE"/>
    <w:rsid w:val="001274F0"/>
    <w:rsid w:val="00130855"/>
    <w:rsid w:val="001310B8"/>
    <w:rsid w:val="00131314"/>
    <w:rsid w:val="0013367C"/>
    <w:rsid w:val="0013493E"/>
    <w:rsid w:val="001378E5"/>
    <w:rsid w:val="00140DBC"/>
    <w:rsid w:val="00142601"/>
    <w:rsid w:val="00151D3D"/>
    <w:rsid w:val="00162233"/>
    <w:rsid w:val="00163FDA"/>
    <w:rsid w:val="0017069E"/>
    <w:rsid w:val="00176894"/>
    <w:rsid w:val="00180150"/>
    <w:rsid w:val="00185655"/>
    <w:rsid w:val="001857EC"/>
    <w:rsid w:val="00187CAE"/>
    <w:rsid w:val="00190F48"/>
    <w:rsid w:val="0019275C"/>
    <w:rsid w:val="001A37DF"/>
    <w:rsid w:val="001A6465"/>
    <w:rsid w:val="001B0834"/>
    <w:rsid w:val="001B1CF4"/>
    <w:rsid w:val="001B7B58"/>
    <w:rsid w:val="001C00D3"/>
    <w:rsid w:val="001D0270"/>
    <w:rsid w:val="001D35FD"/>
    <w:rsid w:val="001D701B"/>
    <w:rsid w:val="001E2C05"/>
    <w:rsid w:val="001E64BA"/>
    <w:rsid w:val="002006D9"/>
    <w:rsid w:val="00203887"/>
    <w:rsid w:val="00204EA9"/>
    <w:rsid w:val="00206333"/>
    <w:rsid w:val="00207577"/>
    <w:rsid w:val="00211649"/>
    <w:rsid w:val="002117DA"/>
    <w:rsid w:val="002176F5"/>
    <w:rsid w:val="00225FE8"/>
    <w:rsid w:val="00226E3D"/>
    <w:rsid w:val="00232324"/>
    <w:rsid w:val="00232C93"/>
    <w:rsid w:val="002431BB"/>
    <w:rsid w:val="002470A9"/>
    <w:rsid w:val="00256E13"/>
    <w:rsid w:val="002622BC"/>
    <w:rsid w:val="002648B2"/>
    <w:rsid w:val="002717B3"/>
    <w:rsid w:val="00274875"/>
    <w:rsid w:val="00277E05"/>
    <w:rsid w:val="0028053B"/>
    <w:rsid w:val="00280FFA"/>
    <w:rsid w:val="00281198"/>
    <w:rsid w:val="00284FE2"/>
    <w:rsid w:val="00286C08"/>
    <w:rsid w:val="0029063F"/>
    <w:rsid w:val="00290F7A"/>
    <w:rsid w:val="0029170F"/>
    <w:rsid w:val="002939E9"/>
    <w:rsid w:val="00293FE2"/>
    <w:rsid w:val="0029504B"/>
    <w:rsid w:val="00297AE2"/>
    <w:rsid w:val="002A5C8B"/>
    <w:rsid w:val="002A7868"/>
    <w:rsid w:val="002A796B"/>
    <w:rsid w:val="002B19F2"/>
    <w:rsid w:val="002C0001"/>
    <w:rsid w:val="002C2971"/>
    <w:rsid w:val="002C3198"/>
    <w:rsid w:val="002D3904"/>
    <w:rsid w:val="002D48B6"/>
    <w:rsid w:val="002E68D6"/>
    <w:rsid w:val="0030714A"/>
    <w:rsid w:val="00312392"/>
    <w:rsid w:val="00313E8D"/>
    <w:rsid w:val="00314052"/>
    <w:rsid w:val="003174A8"/>
    <w:rsid w:val="00320B7E"/>
    <w:rsid w:val="00327C84"/>
    <w:rsid w:val="00327C88"/>
    <w:rsid w:val="003319AB"/>
    <w:rsid w:val="00332246"/>
    <w:rsid w:val="00333AC8"/>
    <w:rsid w:val="00334DE6"/>
    <w:rsid w:val="00335D1C"/>
    <w:rsid w:val="0033682D"/>
    <w:rsid w:val="003404FC"/>
    <w:rsid w:val="00340ADE"/>
    <w:rsid w:val="00344E28"/>
    <w:rsid w:val="00347395"/>
    <w:rsid w:val="0035546D"/>
    <w:rsid w:val="00355F6F"/>
    <w:rsid w:val="0036308C"/>
    <w:rsid w:val="00363924"/>
    <w:rsid w:val="00364C81"/>
    <w:rsid w:val="00370045"/>
    <w:rsid w:val="00374A17"/>
    <w:rsid w:val="003766DF"/>
    <w:rsid w:val="00377782"/>
    <w:rsid w:val="00380CAC"/>
    <w:rsid w:val="003810CA"/>
    <w:rsid w:val="00383DC2"/>
    <w:rsid w:val="00391524"/>
    <w:rsid w:val="00392710"/>
    <w:rsid w:val="00394E35"/>
    <w:rsid w:val="00395CEB"/>
    <w:rsid w:val="003A0196"/>
    <w:rsid w:val="003A2D3C"/>
    <w:rsid w:val="003A5CA7"/>
    <w:rsid w:val="003A7FBA"/>
    <w:rsid w:val="003B02A8"/>
    <w:rsid w:val="003B0FAA"/>
    <w:rsid w:val="003B796B"/>
    <w:rsid w:val="003C14A9"/>
    <w:rsid w:val="003C23EE"/>
    <w:rsid w:val="003C367F"/>
    <w:rsid w:val="003C48AB"/>
    <w:rsid w:val="003C6148"/>
    <w:rsid w:val="003C6E29"/>
    <w:rsid w:val="003D071F"/>
    <w:rsid w:val="003D0948"/>
    <w:rsid w:val="003D59B5"/>
    <w:rsid w:val="003D6F2E"/>
    <w:rsid w:val="003D7142"/>
    <w:rsid w:val="003E0245"/>
    <w:rsid w:val="003E6903"/>
    <w:rsid w:val="003F19EA"/>
    <w:rsid w:val="003F38AE"/>
    <w:rsid w:val="003F3DFD"/>
    <w:rsid w:val="003F4A7B"/>
    <w:rsid w:val="004078E7"/>
    <w:rsid w:val="004108C0"/>
    <w:rsid w:val="0041758B"/>
    <w:rsid w:val="00422B76"/>
    <w:rsid w:val="004255DE"/>
    <w:rsid w:val="004329F1"/>
    <w:rsid w:val="00450E53"/>
    <w:rsid w:val="004517EC"/>
    <w:rsid w:val="00463503"/>
    <w:rsid w:val="00463C5D"/>
    <w:rsid w:val="004672EE"/>
    <w:rsid w:val="00473A03"/>
    <w:rsid w:val="00475201"/>
    <w:rsid w:val="004765EB"/>
    <w:rsid w:val="0048442E"/>
    <w:rsid w:val="0048679B"/>
    <w:rsid w:val="00486D21"/>
    <w:rsid w:val="00493A08"/>
    <w:rsid w:val="004976D8"/>
    <w:rsid w:val="00497B03"/>
    <w:rsid w:val="00497B0D"/>
    <w:rsid w:val="004A3A25"/>
    <w:rsid w:val="004A74C2"/>
    <w:rsid w:val="004B2EC9"/>
    <w:rsid w:val="004B464B"/>
    <w:rsid w:val="004B7C7C"/>
    <w:rsid w:val="004C16FB"/>
    <w:rsid w:val="004C4E8D"/>
    <w:rsid w:val="004C6B6C"/>
    <w:rsid w:val="004D3A9B"/>
    <w:rsid w:val="004D645F"/>
    <w:rsid w:val="004D6EDB"/>
    <w:rsid w:val="004E1C57"/>
    <w:rsid w:val="004E49F8"/>
    <w:rsid w:val="004E51BE"/>
    <w:rsid w:val="004E5A4A"/>
    <w:rsid w:val="004F312E"/>
    <w:rsid w:val="004F3DF5"/>
    <w:rsid w:val="0050643F"/>
    <w:rsid w:val="00511104"/>
    <w:rsid w:val="00513DB1"/>
    <w:rsid w:val="005205EF"/>
    <w:rsid w:val="00526ECD"/>
    <w:rsid w:val="00532353"/>
    <w:rsid w:val="00532382"/>
    <w:rsid w:val="00532F6A"/>
    <w:rsid w:val="00540179"/>
    <w:rsid w:val="005427D4"/>
    <w:rsid w:val="0055018D"/>
    <w:rsid w:val="0055502C"/>
    <w:rsid w:val="00555B18"/>
    <w:rsid w:val="00564AA4"/>
    <w:rsid w:val="00571253"/>
    <w:rsid w:val="00571425"/>
    <w:rsid w:val="005740CA"/>
    <w:rsid w:val="00574DEB"/>
    <w:rsid w:val="00575325"/>
    <w:rsid w:val="00576A5E"/>
    <w:rsid w:val="00584D48"/>
    <w:rsid w:val="00586D0A"/>
    <w:rsid w:val="00587CB3"/>
    <w:rsid w:val="005901A3"/>
    <w:rsid w:val="0059286F"/>
    <w:rsid w:val="00593319"/>
    <w:rsid w:val="005A3E32"/>
    <w:rsid w:val="005A57F1"/>
    <w:rsid w:val="005B09B7"/>
    <w:rsid w:val="005B0F79"/>
    <w:rsid w:val="005B20C8"/>
    <w:rsid w:val="005B6E2F"/>
    <w:rsid w:val="005C1E73"/>
    <w:rsid w:val="005C2F77"/>
    <w:rsid w:val="005C716F"/>
    <w:rsid w:val="005D103A"/>
    <w:rsid w:val="005D3599"/>
    <w:rsid w:val="005D5587"/>
    <w:rsid w:val="005D710B"/>
    <w:rsid w:val="005E2206"/>
    <w:rsid w:val="005E37DC"/>
    <w:rsid w:val="005F6340"/>
    <w:rsid w:val="00601456"/>
    <w:rsid w:val="00610D4E"/>
    <w:rsid w:val="0061206F"/>
    <w:rsid w:val="00613894"/>
    <w:rsid w:val="0061677F"/>
    <w:rsid w:val="00617618"/>
    <w:rsid w:val="00617F2C"/>
    <w:rsid w:val="0062230B"/>
    <w:rsid w:val="00622844"/>
    <w:rsid w:val="006235F4"/>
    <w:rsid w:val="006241A9"/>
    <w:rsid w:val="00624E52"/>
    <w:rsid w:val="00626EBE"/>
    <w:rsid w:val="00632117"/>
    <w:rsid w:val="0063255B"/>
    <w:rsid w:val="00637125"/>
    <w:rsid w:val="00640043"/>
    <w:rsid w:val="0064599E"/>
    <w:rsid w:val="0065147F"/>
    <w:rsid w:val="00654F2F"/>
    <w:rsid w:val="00656AA8"/>
    <w:rsid w:val="00666364"/>
    <w:rsid w:val="00667BDA"/>
    <w:rsid w:val="00672EBC"/>
    <w:rsid w:val="006755B3"/>
    <w:rsid w:val="00675EBA"/>
    <w:rsid w:val="00677AD1"/>
    <w:rsid w:val="00693140"/>
    <w:rsid w:val="006A7BD0"/>
    <w:rsid w:val="006B1C3A"/>
    <w:rsid w:val="006C097B"/>
    <w:rsid w:val="006C1EC6"/>
    <w:rsid w:val="006C751F"/>
    <w:rsid w:val="006D2E9D"/>
    <w:rsid w:val="006D2FFA"/>
    <w:rsid w:val="006D3526"/>
    <w:rsid w:val="006D49F0"/>
    <w:rsid w:val="006D4EF3"/>
    <w:rsid w:val="006D6D7D"/>
    <w:rsid w:val="006D75CF"/>
    <w:rsid w:val="006E10A2"/>
    <w:rsid w:val="006E1E1E"/>
    <w:rsid w:val="006E4597"/>
    <w:rsid w:val="006E58A5"/>
    <w:rsid w:val="006F0068"/>
    <w:rsid w:val="006F1C5F"/>
    <w:rsid w:val="006F2851"/>
    <w:rsid w:val="00702379"/>
    <w:rsid w:val="00706555"/>
    <w:rsid w:val="007153B4"/>
    <w:rsid w:val="00726667"/>
    <w:rsid w:val="00731CEC"/>
    <w:rsid w:val="00731D4A"/>
    <w:rsid w:val="00735939"/>
    <w:rsid w:val="00736E73"/>
    <w:rsid w:val="00736E78"/>
    <w:rsid w:val="00740490"/>
    <w:rsid w:val="0074161B"/>
    <w:rsid w:val="00745D2A"/>
    <w:rsid w:val="00746524"/>
    <w:rsid w:val="00747B0C"/>
    <w:rsid w:val="00750C1D"/>
    <w:rsid w:val="007548E1"/>
    <w:rsid w:val="00757201"/>
    <w:rsid w:val="00760DCD"/>
    <w:rsid w:val="00771052"/>
    <w:rsid w:val="007732F1"/>
    <w:rsid w:val="00776505"/>
    <w:rsid w:val="0077793C"/>
    <w:rsid w:val="0078025D"/>
    <w:rsid w:val="007813E3"/>
    <w:rsid w:val="007839E2"/>
    <w:rsid w:val="00797A74"/>
    <w:rsid w:val="007B0274"/>
    <w:rsid w:val="007B4858"/>
    <w:rsid w:val="007C3BF2"/>
    <w:rsid w:val="007C4B69"/>
    <w:rsid w:val="007C72E9"/>
    <w:rsid w:val="007D12E1"/>
    <w:rsid w:val="007D1E59"/>
    <w:rsid w:val="007D33AD"/>
    <w:rsid w:val="007D459B"/>
    <w:rsid w:val="007D5237"/>
    <w:rsid w:val="007D5F5A"/>
    <w:rsid w:val="007D71AC"/>
    <w:rsid w:val="007E13C8"/>
    <w:rsid w:val="007E4D8B"/>
    <w:rsid w:val="007E616F"/>
    <w:rsid w:val="007E71EF"/>
    <w:rsid w:val="007E780C"/>
    <w:rsid w:val="007F2BF8"/>
    <w:rsid w:val="007F78D2"/>
    <w:rsid w:val="00802607"/>
    <w:rsid w:val="008058BD"/>
    <w:rsid w:val="00811026"/>
    <w:rsid w:val="00827E16"/>
    <w:rsid w:val="00840B50"/>
    <w:rsid w:val="0084548F"/>
    <w:rsid w:val="00847899"/>
    <w:rsid w:val="00851170"/>
    <w:rsid w:val="0085289E"/>
    <w:rsid w:val="00856BB4"/>
    <w:rsid w:val="00856DAE"/>
    <w:rsid w:val="00856FF9"/>
    <w:rsid w:val="00857A43"/>
    <w:rsid w:val="00861BFD"/>
    <w:rsid w:val="008628BC"/>
    <w:rsid w:val="0086316C"/>
    <w:rsid w:val="0086427E"/>
    <w:rsid w:val="00867444"/>
    <w:rsid w:val="0087037B"/>
    <w:rsid w:val="00873BA2"/>
    <w:rsid w:val="008741B4"/>
    <w:rsid w:val="00874859"/>
    <w:rsid w:val="00881988"/>
    <w:rsid w:val="00884C8C"/>
    <w:rsid w:val="00885BED"/>
    <w:rsid w:val="008869D6"/>
    <w:rsid w:val="0088791B"/>
    <w:rsid w:val="008923EA"/>
    <w:rsid w:val="008939AF"/>
    <w:rsid w:val="00894587"/>
    <w:rsid w:val="00894C71"/>
    <w:rsid w:val="00895174"/>
    <w:rsid w:val="0089789D"/>
    <w:rsid w:val="008A1902"/>
    <w:rsid w:val="008A6082"/>
    <w:rsid w:val="008B1105"/>
    <w:rsid w:val="008B52E1"/>
    <w:rsid w:val="008B59B3"/>
    <w:rsid w:val="008C729E"/>
    <w:rsid w:val="008C73CF"/>
    <w:rsid w:val="008D6AD6"/>
    <w:rsid w:val="008D7863"/>
    <w:rsid w:val="008E1417"/>
    <w:rsid w:val="008E16D0"/>
    <w:rsid w:val="008E217F"/>
    <w:rsid w:val="008F48DD"/>
    <w:rsid w:val="008F4BB3"/>
    <w:rsid w:val="008F5F96"/>
    <w:rsid w:val="008F7960"/>
    <w:rsid w:val="00902243"/>
    <w:rsid w:val="009026CE"/>
    <w:rsid w:val="00905524"/>
    <w:rsid w:val="00905781"/>
    <w:rsid w:val="009105DA"/>
    <w:rsid w:val="00913982"/>
    <w:rsid w:val="009175F9"/>
    <w:rsid w:val="00922CD1"/>
    <w:rsid w:val="00922DCA"/>
    <w:rsid w:val="009247DF"/>
    <w:rsid w:val="009263E7"/>
    <w:rsid w:val="00933190"/>
    <w:rsid w:val="00933232"/>
    <w:rsid w:val="00934FD4"/>
    <w:rsid w:val="00934FFF"/>
    <w:rsid w:val="00935C81"/>
    <w:rsid w:val="00943E4D"/>
    <w:rsid w:val="009535E0"/>
    <w:rsid w:val="009544FB"/>
    <w:rsid w:val="00954835"/>
    <w:rsid w:val="00957825"/>
    <w:rsid w:val="00957B3B"/>
    <w:rsid w:val="009605A1"/>
    <w:rsid w:val="00961565"/>
    <w:rsid w:val="00962AF4"/>
    <w:rsid w:val="00963841"/>
    <w:rsid w:val="00970AD4"/>
    <w:rsid w:val="009775F7"/>
    <w:rsid w:val="00983C72"/>
    <w:rsid w:val="00990E7A"/>
    <w:rsid w:val="00991F82"/>
    <w:rsid w:val="0099518F"/>
    <w:rsid w:val="009A1195"/>
    <w:rsid w:val="009A51B4"/>
    <w:rsid w:val="009A5A1D"/>
    <w:rsid w:val="009A60B9"/>
    <w:rsid w:val="009B1258"/>
    <w:rsid w:val="009B2AA1"/>
    <w:rsid w:val="009B4193"/>
    <w:rsid w:val="009B4675"/>
    <w:rsid w:val="009B648B"/>
    <w:rsid w:val="009B7670"/>
    <w:rsid w:val="009C0186"/>
    <w:rsid w:val="009C2625"/>
    <w:rsid w:val="009D18A8"/>
    <w:rsid w:val="009D4F1D"/>
    <w:rsid w:val="009D58D7"/>
    <w:rsid w:val="009E11FF"/>
    <w:rsid w:val="009E2EA8"/>
    <w:rsid w:val="009E3536"/>
    <w:rsid w:val="009F3C8F"/>
    <w:rsid w:val="009F4C86"/>
    <w:rsid w:val="009F4F54"/>
    <w:rsid w:val="009F5473"/>
    <w:rsid w:val="00A00C3D"/>
    <w:rsid w:val="00A042B1"/>
    <w:rsid w:val="00A06218"/>
    <w:rsid w:val="00A07BFA"/>
    <w:rsid w:val="00A103CA"/>
    <w:rsid w:val="00A10FB7"/>
    <w:rsid w:val="00A111DE"/>
    <w:rsid w:val="00A12076"/>
    <w:rsid w:val="00A13592"/>
    <w:rsid w:val="00A14F38"/>
    <w:rsid w:val="00A15581"/>
    <w:rsid w:val="00A161AA"/>
    <w:rsid w:val="00A16D8A"/>
    <w:rsid w:val="00A17A5B"/>
    <w:rsid w:val="00A25E09"/>
    <w:rsid w:val="00A31B58"/>
    <w:rsid w:val="00A37490"/>
    <w:rsid w:val="00A53BCE"/>
    <w:rsid w:val="00A6138D"/>
    <w:rsid w:val="00A65C13"/>
    <w:rsid w:val="00A70A56"/>
    <w:rsid w:val="00A70BE8"/>
    <w:rsid w:val="00A77EEC"/>
    <w:rsid w:val="00A81F72"/>
    <w:rsid w:val="00A828F9"/>
    <w:rsid w:val="00A83F61"/>
    <w:rsid w:val="00A931C6"/>
    <w:rsid w:val="00A932ED"/>
    <w:rsid w:val="00A9333B"/>
    <w:rsid w:val="00A94445"/>
    <w:rsid w:val="00A96D60"/>
    <w:rsid w:val="00AA4F36"/>
    <w:rsid w:val="00AA5031"/>
    <w:rsid w:val="00AA7B54"/>
    <w:rsid w:val="00AB0E2F"/>
    <w:rsid w:val="00AC0011"/>
    <w:rsid w:val="00AC19A6"/>
    <w:rsid w:val="00AC3907"/>
    <w:rsid w:val="00AC39FA"/>
    <w:rsid w:val="00AC7D11"/>
    <w:rsid w:val="00AD050B"/>
    <w:rsid w:val="00AD1C4E"/>
    <w:rsid w:val="00AD5AAA"/>
    <w:rsid w:val="00AD6A52"/>
    <w:rsid w:val="00AD762E"/>
    <w:rsid w:val="00AE61A8"/>
    <w:rsid w:val="00AF0C35"/>
    <w:rsid w:val="00AF1C0B"/>
    <w:rsid w:val="00AF2DA8"/>
    <w:rsid w:val="00B0277C"/>
    <w:rsid w:val="00B03B20"/>
    <w:rsid w:val="00B05E39"/>
    <w:rsid w:val="00B07278"/>
    <w:rsid w:val="00B124A3"/>
    <w:rsid w:val="00B12CD2"/>
    <w:rsid w:val="00B1445B"/>
    <w:rsid w:val="00B16969"/>
    <w:rsid w:val="00B21B08"/>
    <w:rsid w:val="00B236CB"/>
    <w:rsid w:val="00B261BA"/>
    <w:rsid w:val="00B26AD0"/>
    <w:rsid w:val="00B272F2"/>
    <w:rsid w:val="00B40691"/>
    <w:rsid w:val="00B40F61"/>
    <w:rsid w:val="00B41A08"/>
    <w:rsid w:val="00B42606"/>
    <w:rsid w:val="00B42862"/>
    <w:rsid w:val="00B44343"/>
    <w:rsid w:val="00B446D4"/>
    <w:rsid w:val="00B44D0F"/>
    <w:rsid w:val="00B51A05"/>
    <w:rsid w:val="00B52261"/>
    <w:rsid w:val="00B529F3"/>
    <w:rsid w:val="00B53C3D"/>
    <w:rsid w:val="00B5419E"/>
    <w:rsid w:val="00B6294A"/>
    <w:rsid w:val="00B66763"/>
    <w:rsid w:val="00B75725"/>
    <w:rsid w:val="00B75E21"/>
    <w:rsid w:val="00B8001E"/>
    <w:rsid w:val="00B82024"/>
    <w:rsid w:val="00B832DC"/>
    <w:rsid w:val="00B85480"/>
    <w:rsid w:val="00B93DF7"/>
    <w:rsid w:val="00B94242"/>
    <w:rsid w:val="00B94F26"/>
    <w:rsid w:val="00B964A4"/>
    <w:rsid w:val="00B96989"/>
    <w:rsid w:val="00BA49C8"/>
    <w:rsid w:val="00BA5160"/>
    <w:rsid w:val="00BB0CB3"/>
    <w:rsid w:val="00BB1435"/>
    <w:rsid w:val="00BB1B29"/>
    <w:rsid w:val="00BB3C1F"/>
    <w:rsid w:val="00BB787B"/>
    <w:rsid w:val="00BC01E4"/>
    <w:rsid w:val="00BC4CF3"/>
    <w:rsid w:val="00BC5E5E"/>
    <w:rsid w:val="00BD2DDA"/>
    <w:rsid w:val="00BD3677"/>
    <w:rsid w:val="00BD44BB"/>
    <w:rsid w:val="00BD5E3A"/>
    <w:rsid w:val="00BE228F"/>
    <w:rsid w:val="00BE514E"/>
    <w:rsid w:val="00BF4230"/>
    <w:rsid w:val="00BF6357"/>
    <w:rsid w:val="00C064E7"/>
    <w:rsid w:val="00C109B6"/>
    <w:rsid w:val="00C11FCF"/>
    <w:rsid w:val="00C15D36"/>
    <w:rsid w:val="00C204C6"/>
    <w:rsid w:val="00C2100B"/>
    <w:rsid w:val="00C217A5"/>
    <w:rsid w:val="00C24BAA"/>
    <w:rsid w:val="00C263BE"/>
    <w:rsid w:val="00C27561"/>
    <w:rsid w:val="00C27BE3"/>
    <w:rsid w:val="00C33D95"/>
    <w:rsid w:val="00C41145"/>
    <w:rsid w:val="00C4392F"/>
    <w:rsid w:val="00C4514D"/>
    <w:rsid w:val="00C47447"/>
    <w:rsid w:val="00C47B23"/>
    <w:rsid w:val="00C5629C"/>
    <w:rsid w:val="00C6259D"/>
    <w:rsid w:val="00C639A0"/>
    <w:rsid w:val="00C63F5E"/>
    <w:rsid w:val="00C6462A"/>
    <w:rsid w:val="00C653BE"/>
    <w:rsid w:val="00C67376"/>
    <w:rsid w:val="00C70496"/>
    <w:rsid w:val="00C727EE"/>
    <w:rsid w:val="00C72EC5"/>
    <w:rsid w:val="00C75457"/>
    <w:rsid w:val="00C7623E"/>
    <w:rsid w:val="00C77A84"/>
    <w:rsid w:val="00C83093"/>
    <w:rsid w:val="00C86BFA"/>
    <w:rsid w:val="00C876A0"/>
    <w:rsid w:val="00C9013D"/>
    <w:rsid w:val="00C9026C"/>
    <w:rsid w:val="00C95D0C"/>
    <w:rsid w:val="00CA005D"/>
    <w:rsid w:val="00CA239A"/>
    <w:rsid w:val="00CA6C2B"/>
    <w:rsid w:val="00CA7673"/>
    <w:rsid w:val="00CB17C5"/>
    <w:rsid w:val="00CB26A6"/>
    <w:rsid w:val="00CB2DC7"/>
    <w:rsid w:val="00CB4A75"/>
    <w:rsid w:val="00CC0A6E"/>
    <w:rsid w:val="00CC19DB"/>
    <w:rsid w:val="00CC537B"/>
    <w:rsid w:val="00CD517A"/>
    <w:rsid w:val="00CE0C99"/>
    <w:rsid w:val="00CE6D92"/>
    <w:rsid w:val="00CF3075"/>
    <w:rsid w:val="00CF3761"/>
    <w:rsid w:val="00CF7034"/>
    <w:rsid w:val="00D01176"/>
    <w:rsid w:val="00D112F1"/>
    <w:rsid w:val="00D140DA"/>
    <w:rsid w:val="00D14AF3"/>
    <w:rsid w:val="00D176A7"/>
    <w:rsid w:val="00D2356D"/>
    <w:rsid w:val="00D24719"/>
    <w:rsid w:val="00D25497"/>
    <w:rsid w:val="00D33AEA"/>
    <w:rsid w:val="00D351F4"/>
    <w:rsid w:val="00D45772"/>
    <w:rsid w:val="00D45BCE"/>
    <w:rsid w:val="00D45DF9"/>
    <w:rsid w:val="00D62908"/>
    <w:rsid w:val="00D644E6"/>
    <w:rsid w:val="00D71BBE"/>
    <w:rsid w:val="00D7223D"/>
    <w:rsid w:val="00D76961"/>
    <w:rsid w:val="00D83F9F"/>
    <w:rsid w:val="00D87D14"/>
    <w:rsid w:val="00D87F66"/>
    <w:rsid w:val="00D909F6"/>
    <w:rsid w:val="00D93445"/>
    <w:rsid w:val="00DA32D4"/>
    <w:rsid w:val="00DA4F4A"/>
    <w:rsid w:val="00DA5DF3"/>
    <w:rsid w:val="00DB44C4"/>
    <w:rsid w:val="00DB44D0"/>
    <w:rsid w:val="00DB45CE"/>
    <w:rsid w:val="00DB47AC"/>
    <w:rsid w:val="00DB5F76"/>
    <w:rsid w:val="00DB6B7C"/>
    <w:rsid w:val="00DB6EE3"/>
    <w:rsid w:val="00DC0462"/>
    <w:rsid w:val="00DC08AD"/>
    <w:rsid w:val="00DC3AD1"/>
    <w:rsid w:val="00DC3DD2"/>
    <w:rsid w:val="00DC59EB"/>
    <w:rsid w:val="00DC5DD8"/>
    <w:rsid w:val="00DC679A"/>
    <w:rsid w:val="00DD0A23"/>
    <w:rsid w:val="00DD4887"/>
    <w:rsid w:val="00DD5A61"/>
    <w:rsid w:val="00DD73AF"/>
    <w:rsid w:val="00DE1268"/>
    <w:rsid w:val="00DE258E"/>
    <w:rsid w:val="00DE6C93"/>
    <w:rsid w:val="00DF1C71"/>
    <w:rsid w:val="00E05ED6"/>
    <w:rsid w:val="00E1349F"/>
    <w:rsid w:val="00E13626"/>
    <w:rsid w:val="00E17909"/>
    <w:rsid w:val="00E20CF7"/>
    <w:rsid w:val="00E3286F"/>
    <w:rsid w:val="00E36E5D"/>
    <w:rsid w:val="00E374C2"/>
    <w:rsid w:val="00E37623"/>
    <w:rsid w:val="00E43103"/>
    <w:rsid w:val="00E462E6"/>
    <w:rsid w:val="00E537DB"/>
    <w:rsid w:val="00E56DC5"/>
    <w:rsid w:val="00E63CB1"/>
    <w:rsid w:val="00E63CDF"/>
    <w:rsid w:val="00E6583A"/>
    <w:rsid w:val="00E665CB"/>
    <w:rsid w:val="00E7260E"/>
    <w:rsid w:val="00E7499D"/>
    <w:rsid w:val="00E75F34"/>
    <w:rsid w:val="00E83B08"/>
    <w:rsid w:val="00E93B4D"/>
    <w:rsid w:val="00E95E4E"/>
    <w:rsid w:val="00E97B5C"/>
    <w:rsid w:val="00EA2969"/>
    <w:rsid w:val="00EA500D"/>
    <w:rsid w:val="00EA5BBE"/>
    <w:rsid w:val="00EB0FEE"/>
    <w:rsid w:val="00EB793E"/>
    <w:rsid w:val="00EC0515"/>
    <w:rsid w:val="00EC1082"/>
    <w:rsid w:val="00EC5809"/>
    <w:rsid w:val="00EC7613"/>
    <w:rsid w:val="00ED0040"/>
    <w:rsid w:val="00ED0C75"/>
    <w:rsid w:val="00ED4356"/>
    <w:rsid w:val="00ED4800"/>
    <w:rsid w:val="00EE0B71"/>
    <w:rsid w:val="00EE7617"/>
    <w:rsid w:val="00EF0B01"/>
    <w:rsid w:val="00F0003A"/>
    <w:rsid w:val="00F16751"/>
    <w:rsid w:val="00F17EA7"/>
    <w:rsid w:val="00F235E8"/>
    <w:rsid w:val="00F251AD"/>
    <w:rsid w:val="00F25F53"/>
    <w:rsid w:val="00F27EDD"/>
    <w:rsid w:val="00F31B95"/>
    <w:rsid w:val="00F31FD7"/>
    <w:rsid w:val="00F36C6B"/>
    <w:rsid w:val="00F37286"/>
    <w:rsid w:val="00F37BD9"/>
    <w:rsid w:val="00F40DF3"/>
    <w:rsid w:val="00F41D7B"/>
    <w:rsid w:val="00F537D9"/>
    <w:rsid w:val="00F54C4B"/>
    <w:rsid w:val="00F560C3"/>
    <w:rsid w:val="00F5763D"/>
    <w:rsid w:val="00F619BF"/>
    <w:rsid w:val="00F61ADF"/>
    <w:rsid w:val="00F639DD"/>
    <w:rsid w:val="00F63D62"/>
    <w:rsid w:val="00F63E75"/>
    <w:rsid w:val="00F640D3"/>
    <w:rsid w:val="00F70215"/>
    <w:rsid w:val="00F71352"/>
    <w:rsid w:val="00F761D6"/>
    <w:rsid w:val="00F76DD4"/>
    <w:rsid w:val="00F81B11"/>
    <w:rsid w:val="00F846A5"/>
    <w:rsid w:val="00F900A1"/>
    <w:rsid w:val="00F913F8"/>
    <w:rsid w:val="00F964E0"/>
    <w:rsid w:val="00F96DCB"/>
    <w:rsid w:val="00FA16C8"/>
    <w:rsid w:val="00FA4466"/>
    <w:rsid w:val="00FA4716"/>
    <w:rsid w:val="00FB2461"/>
    <w:rsid w:val="00FB2FE8"/>
    <w:rsid w:val="00FB5429"/>
    <w:rsid w:val="00FB54B4"/>
    <w:rsid w:val="00FB7BCF"/>
    <w:rsid w:val="00FC00C9"/>
    <w:rsid w:val="00FC05F7"/>
    <w:rsid w:val="00FC37CD"/>
    <w:rsid w:val="00FC4319"/>
    <w:rsid w:val="00FC4BDA"/>
    <w:rsid w:val="00FD7FB3"/>
    <w:rsid w:val="00FE092A"/>
    <w:rsid w:val="00FE5576"/>
    <w:rsid w:val="00FE7477"/>
    <w:rsid w:val="00FE7658"/>
    <w:rsid w:val="00FE790A"/>
    <w:rsid w:val="00FF2435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53569"/>
    <w:pPr>
      <w:ind w:left="720"/>
      <w:contextualSpacing/>
    </w:pPr>
    <w:rPr>
      <w:rFonts w:eastAsia="Times New Roman"/>
      <w:lang w:val="ro-RO" w:eastAsia="ro-RO"/>
    </w:rPr>
  </w:style>
  <w:style w:type="paragraph" w:customStyle="1" w:styleId="Style9">
    <w:name w:val="Style9"/>
    <w:basedOn w:val="Normal"/>
    <w:rsid w:val="00053569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</w:rPr>
  </w:style>
  <w:style w:type="character" w:customStyle="1" w:styleId="FontStyle31">
    <w:name w:val="Font Style31"/>
    <w:rsid w:val="0005356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2">
    <w:name w:val="Font Style32"/>
    <w:rsid w:val="00053569"/>
    <w:rPr>
      <w:rFonts w:ascii="Georgia" w:hAnsi="Georgia" w:cs="Georgia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31DC-2510-4179-86FD-CDE4E0C3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7868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mihaela.poleacu</cp:lastModifiedBy>
  <cp:revision>15</cp:revision>
  <cp:lastPrinted>2016-07-08T08:50:00Z</cp:lastPrinted>
  <dcterms:created xsi:type="dcterms:W3CDTF">2017-01-03T07:50:00Z</dcterms:created>
  <dcterms:modified xsi:type="dcterms:W3CDTF">2017-01-06T10:32:00Z</dcterms:modified>
</cp:coreProperties>
</file>