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13F6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9A46F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9A46F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9A46F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9A46F8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9A46F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13F6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13F6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9A46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E9006A">
            <w:rPr>
              <w:rFonts w:ascii="Arial" w:hAnsi="Arial" w:cs="Arial"/>
              <w:b/>
              <w:sz w:val="24"/>
              <w:szCs w:val="24"/>
              <w:lang w:val="ro-RO"/>
            </w:rPr>
            <w:t>SC AUTOTEHNOROM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E9006A">
            <w:rPr>
              <w:rFonts w:ascii="Arial" w:hAnsi="Arial" w:cs="Arial"/>
              <w:sz w:val="24"/>
              <w:szCs w:val="24"/>
              <w:lang w:val="ro-RO"/>
            </w:rPr>
            <w:t>Str. HUMORULUI, Nr. 132, Şcheia 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E64A2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E9006A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E9006A">
            <w:rPr>
              <w:rFonts w:ascii="Arial" w:hAnsi="Arial" w:cs="Arial"/>
              <w:sz w:val="24"/>
              <w:szCs w:val="24"/>
              <w:lang w:val="ro-RO"/>
            </w:rPr>
            <w:t>1729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2-2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9006A">
            <w:rPr>
              <w:rFonts w:ascii="Arial" w:hAnsi="Arial" w:cs="Arial"/>
              <w:spacing w:val="-6"/>
              <w:sz w:val="24"/>
              <w:szCs w:val="24"/>
              <w:lang w:val="ro-RO"/>
            </w:rPr>
            <w:t>22.02.2017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9A46F8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9A46F8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9816F5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9A46F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F67815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F67815">
            <w:rPr>
              <w:rFonts w:ascii="Arial" w:hAnsi="Arial" w:cs="Arial"/>
              <w:sz w:val="24"/>
              <w:szCs w:val="24"/>
              <w:lang w:val="ro-RO"/>
            </w:rPr>
            <w:t>17.03.2017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F67815" w:rsidRPr="00F67815">
            <w:rPr>
              <w:rFonts w:ascii="Arial" w:hAnsi="Arial" w:cs="Arial"/>
              <w:i/>
              <w:sz w:val="24"/>
              <w:szCs w:val="24"/>
              <w:lang w:val="ro-RO"/>
            </w:rPr>
            <w:t>PERIMETRUL VADU MOLDOVEI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F67815">
            <w:rPr>
              <w:rFonts w:ascii="Arial" w:hAnsi="Arial" w:cs="Arial"/>
              <w:sz w:val="24"/>
              <w:szCs w:val="24"/>
              <w:lang w:val="ro-RO"/>
            </w:rPr>
            <w:t xml:space="preserve">extravilanul comunei Vadu Moldovei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9A46F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F67815">
            <w:rPr>
              <w:rFonts w:ascii="Arial" w:hAnsi="Arial" w:cs="Arial"/>
              <w:sz w:val="24"/>
              <w:szCs w:val="24"/>
            </w:rPr>
            <w:t xml:space="preserve">2,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 w:rsidR="00F67815">
            <w:rPr>
              <w:rFonts w:ascii="Arial" w:hAnsi="Arial" w:cs="Arial"/>
              <w:sz w:val="24"/>
              <w:szCs w:val="24"/>
            </w:rPr>
            <w:t>2, lit.c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53675" w:rsidRDefault="00F6781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="009A46F8" w:rsidRPr="00522DB9">
            <w:rPr>
              <w:rFonts w:ascii="Arial" w:hAnsi="Arial" w:cs="Arial"/>
              <w:sz w:val="24"/>
              <w:szCs w:val="24"/>
            </w:rPr>
            <w:t xml:space="preserve">n conformitate cu criteriile din </w:t>
          </w:r>
          <w:r w:rsidR="009A46F8" w:rsidRPr="00EB548E">
            <w:rPr>
              <w:rFonts w:ascii="Arial" w:hAnsi="Arial" w:cs="Arial"/>
              <w:sz w:val="24"/>
              <w:szCs w:val="24"/>
            </w:rPr>
            <w:t>anexa nr. 3</w:t>
          </w:r>
          <w:r w:rsidR="009A46F8"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E64A24" w:rsidRPr="00E64A24" w:rsidRDefault="00E64A24" w:rsidP="00E64A24">
          <w:pPr>
            <w:pStyle w:val="CharCharChar1Char"/>
            <w:ind w:left="60"/>
            <w:contextualSpacing/>
            <w:jc w:val="both"/>
            <w:rPr>
              <w:rFonts w:ascii="Arial" w:hAnsi="Arial" w:cs="Arial"/>
              <w:b/>
            </w:rPr>
          </w:pPr>
          <w:r w:rsidRPr="008C57A4">
            <w:rPr>
              <w:rStyle w:val="tpa1"/>
              <w:rFonts w:ascii="Arial" w:hAnsi="Arial" w:cs="Arial"/>
              <w:b/>
            </w:rPr>
            <w:t>1. Caracteristicile proiectului:</w:t>
          </w:r>
        </w:p>
        <w:p w:rsidR="00E64A24" w:rsidRPr="009537CD" w:rsidRDefault="00E64A24" w:rsidP="00E64A24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9537CD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a)mărimea proiectului</w:t>
          </w:r>
          <w:r w:rsidRPr="009537CD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– </w:t>
          </w:r>
          <w:r w:rsidRPr="009537CD">
            <w:rPr>
              <w:rStyle w:val="tpa1"/>
              <w:rFonts w:ascii="Arial" w:hAnsi="Arial" w:cs="Arial"/>
              <w:sz w:val="24"/>
              <w:szCs w:val="24"/>
              <w:lang w:val="ro-RO"/>
            </w:rPr>
            <w:t>S</w:t>
          </w:r>
          <w:r w:rsidRPr="009537CD">
            <w:rPr>
              <w:rFonts w:ascii="Arial" w:hAnsi="Arial" w:cs="Arial"/>
              <w:sz w:val="24"/>
              <w:szCs w:val="24"/>
              <w:lang w:val="ro-RO"/>
            </w:rPr>
            <w:t>e propune realizarea următoarelor lucrări:</w:t>
          </w:r>
        </w:p>
        <w:p w:rsidR="00E64A24" w:rsidRPr="009537CD" w:rsidRDefault="00E64A24" w:rsidP="00E64A24">
          <w:pPr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9537CD">
            <w:rPr>
              <w:rFonts w:ascii="Arial" w:hAnsi="Arial" w:cs="Arial"/>
              <w:sz w:val="24"/>
              <w:szCs w:val="24"/>
              <w:lang w:val="ro-RO"/>
            </w:rPr>
            <w:t xml:space="preserve">- suprafaţa perimetrului de exploatare este de </w:t>
          </w:r>
          <w:r w:rsidRPr="009537CD">
            <w:rPr>
              <w:rFonts w:ascii="Arial" w:hAnsi="Arial" w:cs="Arial"/>
              <w:sz w:val="24"/>
              <w:szCs w:val="24"/>
            </w:rPr>
            <w:t xml:space="preserve">S = </w:t>
          </w:r>
          <w:r>
            <w:rPr>
              <w:rFonts w:ascii="Arial" w:hAnsi="Arial" w:cs="Arial"/>
              <w:sz w:val="24"/>
              <w:szCs w:val="24"/>
            </w:rPr>
            <w:t>397</w:t>
          </w:r>
          <w:r w:rsidRPr="009537CD">
            <w:rPr>
              <w:rFonts w:ascii="Arial" w:hAnsi="Arial" w:cs="Arial"/>
              <w:sz w:val="24"/>
              <w:szCs w:val="24"/>
            </w:rPr>
            <w:t>00 mp</w:t>
          </w:r>
          <w:r w:rsidRPr="009537CD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E64A24" w:rsidRPr="009537CD" w:rsidRDefault="00E64A24" w:rsidP="00E64A24">
          <w:pPr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9537CD">
            <w:rPr>
              <w:rFonts w:ascii="Arial" w:hAnsi="Arial" w:cs="Arial"/>
              <w:sz w:val="24"/>
              <w:szCs w:val="24"/>
              <w:lang w:val="ro-RO"/>
            </w:rPr>
            <w:t xml:space="preserve">- volumul maxim de agregate preliminat a se exploata anual este de </w:t>
          </w:r>
          <w:r>
            <w:rPr>
              <w:rFonts w:ascii="Arial" w:hAnsi="Arial" w:cs="Arial"/>
              <w:sz w:val="24"/>
              <w:szCs w:val="24"/>
              <w:lang w:val="ro-RO"/>
            </w:rPr>
            <w:t>670</w:t>
          </w:r>
          <w:r w:rsidRPr="009537CD">
            <w:rPr>
              <w:rFonts w:ascii="Arial" w:hAnsi="Arial" w:cs="Arial"/>
              <w:sz w:val="24"/>
              <w:szCs w:val="24"/>
            </w:rPr>
            <w:t>00 mc</w:t>
          </w:r>
          <w:r w:rsidRPr="009537CD">
            <w:rPr>
              <w:rFonts w:ascii="Arial" w:hAnsi="Arial" w:cs="Arial"/>
              <w:sz w:val="24"/>
              <w:szCs w:val="24"/>
              <w:lang w:val="ro-RO"/>
            </w:rPr>
            <w:t xml:space="preserve"> ;</w:t>
          </w:r>
        </w:p>
        <w:p w:rsidR="0097707B" w:rsidRPr="00011185" w:rsidRDefault="0097707B" w:rsidP="0097707B">
          <w:pPr>
            <w:spacing w:line="240" w:lineRule="auto"/>
            <w:contextualSpacing/>
            <w:rPr>
              <w:rFonts w:ascii="Arial" w:eastAsia="Times New Roman" w:hAnsi="Arial" w:cs="Arial"/>
              <w:sz w:val="24"/>
              <w:szCs w:val="24"/>
              <w:lang w:val="ro-RO" w:bidi="en-US"/>
            </w:rPr>
          </w:pPr>
          <w:r w:rsidRPr="00011185">
            <w:rPr>
              <w:rFonts w:ascii="Arial" w:eastAsia="Times New Roman" w:hAnsi="Arial" w:cs="Arial"/>
              <w:color w:val="000000"/>
              <w:sz w:val="24"/>
              <w:szCs w:val="24"/>
              <w:lang w:val="ro-RO" w:bidi="en-US"/>
            </w:rPr>
            <w:t>Perimetrul ”Vadu Moldovei” este amplasat în extravilanul comunei Vadu Mo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val="ro-RO" w:bidi="en-US"/>
            </w:rPr>
            <w:t>ldovei, în albia râului Moldova,</w:t>
          </w:r>
          <w:r w:rsidRPr="00011185">
            <w:rPr>
              <w:rFonts w:ascii="Arial" w:eastAsia="Times New Roman" w:hAnsi="Arial" w:cs="Arial"/>
              <w:sz w:val="24"/>
              <w:szCs w:val="24"/>
              <w:lang w:val="ro-RO" w:bidi="en-US"/>
            </w:rPr>
            <w:t xml:space="preserve">între bornele CSA 82 şi CSA 83, </w:t>
          </w:r>
          <w:r w:rsidRPr="00011185">
            <w:rPr>
              <w:rFonts w:ascii="Arial" w:eastAsia="Times New Roman" w:hAnsi="Arial" w:cs="Arial"/>
              <w:color w:val="000000"/>
              <w:sz w:val="24"/>
              <w:szCs w:val="24"/>
              <w:lang w:val="ro-RO" w:bidi="en-US"/>
            </w:rPr>
            <w:t>la cca. 2,5 km amonte de confluența râului Moldova cu pârâul Râșca și la circa 0,95 km aval de confluența cu pârâul Râșca regularizat.</w:t>
          </w:r>
          <w:r w:rsidRPr="00011185">
            <w:rPr>
              <w:rFonts w:ascii="Arial" w:eastAsia="Times New Roman" w:hAnsi="Arial" w:cs="Arial"/>
              <w:sz w:val="24"/>
              <w:szCs w:val="24"/>
              <w:lang w:val="ro-RO" w:bidi="en-US"/>
            </w:rPr>
            <w:t xml:space="preserve"> </w:t>
          </w:r>
        </w:p>
        <w:p w:rsidR="0097707B" w:rsidRPr="00011185" w:rsidRDefault="0097707B" w:rsidP="0097707B">
          <w:pPr>
            <w:spacing w:line="240" w:lineRule="auto"/>
            <w:contextualSpacing/>
            <w:rPr>
              <w:rFonts w:ascii="Arial" w:eastAsia="Times New Roman" w:hAnsi="Arial" w:cs="Arial"/>
              <w:sz w:val="24"/>
              <w:szCs w:val="24"/>
              <w:lang w:val="ro-RO" w:bidi="en-US"/>
            </w:rPr>
          </w:pPr>
          <w:r w:rsidRPr="00011185">
            <w:rPr>
              <w:rFonts w:ascii="Arial" w:eastAsia="Times New Roman" w:hAnsi="Arial" w:cs="Arial"/>
              <w:sz w:val="24"/>
              <w:szCs w:val="24"/>
              <w:lang w:val="ro-RO" w:bidi="en-US"/>
            </w:rPr>
            <w:tab/>
            <w:t xml:space="preserve">Accesul în cadrul perimetrului </w:t>
          </w:r>
          <w:r w:rsidRPr="00011185">
            <w:rPr>
              <w:rFonts w:ascii="Arial" w:eastAsia="Times New Roman" w:hAnsi="Arial" w:cs="Arial"/>
              <w:color w:val="000000"/>
              <w:sz w:val="24"/>
              <w:szCs w:val="24"/>
              <w:lang w:val="ro-RO" w:bidi="en-US"/>
            </w:rPr>
            <w:t>”Vadu Moldovei”</w:t>
          </w:r>
          <w:r w:rsidRPr="00011185">
            <w:rPr>
              <w:rFonts w:ascii="Arial" w:eastAsia="Times New Roman" w:hAnsi="Arial" w:cs="Arial"/>
              <w:sz w:val="24"/>
              <w:szCs w:val="24"/>
              <w:lang w:val="ro-RO" w:bidi="en-US"/>
            </w:rPr>
            <w:t xml:space="preserve"> se face din incinta stației de sortare ce aparține S.C. AUTOTEHNOROM S.R.L. Șcheia pe un drum de exploatare amenajat pe malul stâng al râului Moldova până în perimetrul de exploatare. </w:t>
          </w:r>
        </w:p>
        <w:p w:rsidR="0097707B" w:rsidRDefault="0097707B" w:rsidP="0097707B">
          <w:pPr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Perimetrul de exploatare are formă poligonală cu lungimea medie de </w:t>
          </w:r>
          <w:r>
            <w:rPr>
              <w:rFonts w:ascii="Arial" w:hAnsi="Arial" w:cs="Arial"/>
              <w:sz w:val="24"/>
              <w:szCs w:val="24"/>
              <w:lang w:val="ro-RO"/>
            </w:rPr>
            <w:t>420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m şi lăţimea medie de </w:t>
          </w:r>
          <w:r>
            <w:rPr>
              <w:rFonts w:ascii="Arial" w:hAnsi="Arial" w:cs="Arial"/>
              <w:sz w:val="24"/>
              <w:szCs w:val="24"/>
              <w:lang w:val="ro-RO"/>
            </w:rPr>
            <w:t>160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>m.  Adâncimea  m</w:t>
          </w:r>
          <w:r>
            <w:rPr>
              <w:rFonts w:ascii="Arial" w:hAnsi="Arial" w:cs="Arial"/>
              <w:sz w:val="24"/>
              <w:szCs w:val="24"/>
              <w:lang w:val="ro-RO"/>
            </w:rPr>
            <w:t>axima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 de exploatare va fi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2,31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m iar adancimea medie de 1,70m,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 fără a coborî sub cota talvegului natural al râului. </w:t>
          </w:r>
        </w:p>
        <w:p w:rsidR="0012501A" w:rsidRDefault="0012501A" w:rsidP="0012501A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l-PL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  <w:lang w:val="pl-PL"/>
            </w:rPr>
            <w:t>b)</w:t>
          </w:r>
          <w:r w:rsidRPr="00833CA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  <w:r w:rsidRPr="00833CA1">
            <w:rPr>
              <w:rStyle w:val="tpa1"/>
              <w:rFonts w:ascii="Arial" w:hAnsi="Arial" w:cs="Arial"/>
              <w:sz w:val="24"/>
              <w:szCs w:val="24"/>
              <w:lang w:val="pl-PL"/>
            </w:rPr>
            <w:t>– nu este cazul</w:t>
          </w:r>
          <w:r w:rsidRPr="00833CA1">
            <w:rPr>
              <w:rFonts w:ascii="Arial" w:hAnsi="Arial" w:cs="Arial"/>
              <w:sz w:val="24"/>
              <w:szCs w:val="24"/>
              <w:lang w:val="pl-PL"/>
            </w:rPr>
            <w:t>.</w:t>
          </w:r>
        </w:p>
        <w:p w:rsidR="0012501A" w:rsidRPr="00833CA1" w:rsidRDefault="0012501A" w:rsidP="0012501A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833CA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833CA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se vor extrage </w:t>
          </w:r>
          <w:r w:rsidRPr="00833CA1">
            <w:rPr>
              <w:rFonts w:ascii="Arial" w:hAnsi="Arial" w:cs="Arial"/>
              <w:sz w:val="24"/>
              <w:szCs w:val="24"/>
              <w:lang w:val="ro-RO"/>
            </w:rPr>
            <w:t>agregate minerale de râu;</w:t>
          </w:r>
        </w:p>
        <w:p w:rsidR="0012501A" w:rsidRPr="00833CA1" w:rsidRDefault="0012501A" w:rsidP="0012501A">
          <w:pPr>
            <w:spacing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CA1">
            <w:rPr>
              <w:rFonts w:ascii="Arial" w:hAnsi="Arial" w:cs="Arial"/>
              <w:sz w:val="24"/>
              <w:szCs w:val="24"/>
              <w:lang w:val="ro-RO"/>
            </w:rPr>
            <w:lastRenderedPageBreak/>
            <w:t>Mod de asigurare a utilităţilor:</w:t>
          </w:r>
        </w:p>
        <w:p w:rsidR="0012501A" w:rsidRPr="00833CA1" w:rsidRDefault="0012501A" w:rsidP="0012501A">
          <w:pPr>
            <w:numPr>
              <w:ilvl w:val="0"/>
              <w:numId w:val="63"/>
            </w:numPr>
            <w:spacing w:after="0" w:line="240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833CA1">
            <w:rPr>
              <w:rFonts w:ascii="Arial" w:hAnsi="Arial" w:cs="Arial"/>
              <w:sz w:val="24"/>
              <w:szCs w:val="24"/>
            </w:rPr>
            <w:t>Nu se utilizează apă în procesul tehnologic sau pentru consum menajer.</w:t>
          </w:r>
        </w:p>
        <w:p w:rsidR="0012501A" w:rsidRPr="00833CA1" w:rsidRDefault="0012501A" w:rsidP="0012501A">
          <w:pPr>
            <w:numPr>
              <w:ilvl w:val="0"/>
              <w:numId w:val="63"/>
            </w:numPr>
            <w:spacing w:after="0" w:line="240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833CA1">
            <w:rPr>
              <w:rFonts w:ascii="Arial" w:hAnsi="Arial" w:cs="Arial"/>
              <w:sz w:val="24"/>
              <w:szCs w:val="24"/>
            </w:rPr>
            <w:t>Nu se execută operaţii de sortare a materialului exploatat, nu rezultă ape uzate tehnologice şi menajare.</w:t>
          </w:r>
        </w:p>
        <w:p w:rsidR="0012501A" w:rsidRPr="00833CA1" w:rsidRDefault="0012501A" w:rsidP="0012501A">
          <w:pPr>
            <w:pStyle w:val="BodyTextIndent"/>
            <w:numPr>
              <w:ilvl w:val="0"/>
              <w:numId w:val="63"/>
            </w:numPr>
            <w:spacing w:after="0" w:line="240" w:lineRule="auto"/>
            <w:ind w:left="1080" w:hanging="360"/>
            <w:contextualSpacing/>
            <w:rPr>
              <w:rFonts w:ascii="Arial" w:hAnsi="Arial" w:cs="Arial"/>
              <w:sz w:val="24"/>
              <w:szCs w:val="24"/>
            </w:rPr>
          </w:pPr>
          <w:r w:rsidRPr="00833CA1">
            <w:rPr>
              <w:rFonts w:ascii="Arial" w:hAnsi="Arial" w:cs="Arial"/>
              <w:sz w:val="24"/>
              <w:szCs w:val="24"/>
            </w:rPr>
            <w:t>Alimentarea cu energie electrică: nu este cazul.</w:t>
          </w:r>
        </w:p>
        <w:p w:rsidR="0012501A" w:rsidRPr="00833CA1" w:rsidRDefault="0012501A" w:rsidP="0012501A">
          <w:pPr>
            <w:pStyle w:val="BodyTextIndent"/>
            <w:numPr>
              <w:ilvl w:val="0"/>
              <w:numId w:val="63"/>
            </w:numPr>
            <w:spacing w:after="0" w:line="240" w:lineRule="auto"/>
            <w:ind w:left="1080" w:hanging="360"/>
            <w:contextualSpacing/>
            <w:rPr>
              <w:rFonts w:ascii="Arial" w:hAnsi="Arial" w:cs="Arial"/>
              <w:sz w:val="24"/>
              <w:szCs w:val="24"/>
            </w:rPr>
          </w:pPr>
          <w:r w:rsidRPr="00833CA1">
            <w:rPr>
              <w:rFonts w:ascii="Arial" w:hAnsi="Arial" w:cs="Arial"/>
              <w:sz w:val="24"/>
              <w:szCs w:val="24"/>
            </w:rPr>
            <w:t>Alimentarea cu energia termică: nu este cazul.</w:t>
          </w:r>
        </w:p>
        <w:p w:rsidR="0012501A" w:rsidRDefault="0012501A" w:rsidP="0012501A">
          <w:pPr>
            <w:spacing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833CA1">
            <w:rPr>
              <w:rStyle w:val="tpa1"/>
              <w:rFonts w:ascii="Arial" w:hAnsi="Arial" w:cs="Arial"/>
              <w:i/>
              <w:sz w:val="24"/>
              <w:szCs w:val="24"/>
              <w:lang w:val="ro-RO"/>
            </w:rPr>
            <w:t>producţia de deşeuri:</w:t>
          </w:r>
          <w:r w:rsidRPr="00833CA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33CA1">
            <w:rPr>
              <w:rFonts w:ascii="Arial" w:hAnsi="Arial" w:cs="Arial"/>
              <w:sz w:val="24"/>
              <w:szCs w:val="24"/>
              <w:lang w:val="pl-PL"/>
            </w:rPr>
            <w:t xml:space="preserve">deşeuri menajere şi reciclabile, </w:t>
          </w:r>
          <w:r w:rsidRPr="00833CA1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12501A" w:rsidRDefault="0012501A" w:rsidP="0012501A">
          <w:pPr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e)</w:t>
          </w:r>
          <w:r w:rsidRPr="00C457E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emisiile poluante, inclusiv zgomotul şi alte surse de disconfort</w:t>
          </w:r>
          <w:r w:rsidRPr="00C457E1">
            <w:rPr>
              <w:rStyle w:val="tpa1"/>
              <w:rFonts w:ascii="Arial" w:hAnsi="Arial" w:cs="Arial"/>
              <w:sz w:val="24"/>
              <w:szCs w:val="24"/>
            </w:rPr>
            <w:t xml:space="preserve">: în perioada lucrărilor de  exploatare, zgomotul va fi generat de utilajele şi mijloacele de transport, nefiind afectate zonele locuite; </w:t>
          </w:r>
        </w:p>
        <w:p w:rsidR="0012501A" w:rsidRPr="00833CA1" w:rsidRDefault="0012501A" w:rsidP="0012501A">
          <w:pPr>
            <w:spacing w:line="240" w:lineRule="auto"/>
            <w:contextualSpacing/>
            <w:jc w:val="both"/>
            <w:rPr>
              <w:rStyle w:val="tpa1"/>
              <w:rFonts w:cs="Arial"/>
              <w:b/>
              <w:lang w:val="ro-RO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  <w:lang w:val="pl-PL"/>
            </w:rPr>
            <w:t>f)</w:t>
          </w:r>
          <w:r w:rsidRPr="00C457E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riscul de accident</w:t>
          </w:r>
          <w:r w:rsidRPr="00C457E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C457E1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12501A" w:rsidRDefault="0012501A" w:rsidP="0012501A">
          <w:pPr>
            <w:spacing w:line="240" w:lineRule="auto"/>
            <w:contextualSpacing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  <w:b/>
              <w:lang w:val="ro-RO"/>
            </w:rPr>
            <w:t>2</w:t>
          </w:r>
          <w:r w:rsidRPr="008C57A4">
            <w:rPr>
              <w:rStyle w:val="tpa1"/>
              <w:rFonts w:ascii="Arial" w:hAnsi="Arial" w:cs="Arial"/>
              <w:b/>
              <w:lang w:val="ro-RO"/>
            </w:rPr>
            <w:t>. Localizarea proiectului :</w:t>
          </w:r>
          <w:r w:rsidRPr="008C57A4">
            <w:rPr>
              <w:rStyle w:val="tpa1"/>
              <w:rFonts w:ascii="Arial" w:hAnsi="Arial" w:cs="Arial"/>
            </w:rPr>
            <w:t xml:space="preserve"> </w:t>
          </w:r>
        </w:p>
        <w:p w:rsidR="0012501A" w:rsidRDefault="0012501A" w:rsidP="0012501A">
          <w:pPr>
            <w:spacing w:line="240" w:lineRule="auto"/>
            <w:contextualSpacing/>
            <w:rPr>
              <w:rFonts w:ascii="Arial" w:hAnsi="Arial" w:cs="Arial"/>
            </w:rPr>
          </w:pPr>
          <w:r w:rsidRPr="00833CA1">
            <w:rPr>
              <w:rStyle w:val="tpa1"/>
              <w:rFonts w:cs="Arial"/>
            </w:rPr>
            <w:t xml:space="preserve">2.1 </w:t>
          </w:r>
          <w:r w:rsidRPr="00833CA1">
            <w:rPr>
              <w:rStyle w:val="tpa1"/>
              <w:rFonts w:cs="Arial"/>
              <w:i/>
            </w:rPr>
            <w:t>utilizarea existentă a terenului</w:t>
          </w:r>
          <w:r w:rsidRPr="00833CA1">
            <w:rPr>
              <w:rStyle w:val="tpa1"/>
              <w:rFonts w:cs="Arial"/>
            </w:rPr>
            <w:t>:</w:t>
          </w:r>
          <w:r>
            <w:rPr>
              <w:rStyle w:val="tpa1"/>
              <w:rFonts w:cs="Arial"/>
            </w:rPr>
            <w:t xml:space="preserve"> </w:t>
          </w:r>
          <w:r w:rsidRPr="008C57A4">
            <w:rPr>
              <w:rStyle w:val="tpa1"/>
              <w:rFonts w:ascii="Arial" w:hAnsi="Arial" w:cs="Arial"/>
            </w:rPr>
            <w:t xml:space="preserve">conform certificatului de urbanism nr. </w:t>
          </w:r>
          <w:r>
            <w:rPr>
              <w:rStyle w:val="tpa1"/>
              <w:rFonts w:ascii="Arial" w:hAnsi="Arial" w:cs="Arial"/>
            </w:rPr>
            <w:t>8</w:t>
          </w:r>
          <w:r w:rsidRPr="008C57A4">
            <w:rPr>
              <w:rStyle w:val="tpa1"/>
              <w:rFonts w:ascii="Arial" w:hAnsi="Arial" w:cs="Arial"/>
            </w:rPr>
            <w:t>/</w:t>
          </w:r>
          <w:r>
            <w:rPr>
              <w:rStyle w:val="tpa1"/>
              <w:rFonts w:ascii="Arial" w:hAnsi="Arial" w:cs="Arial"/>
            </w:rPr>
            <w:t>30.01.</w:t>
          </w:r>
          <w:r w:rsidRPr="008C57A4">
            <w:rPr>
              <w:rStyle w:val="tpa1"/>
              <w:rFonts w:ascii="Arial" w:hAnsi="Arial" w:cs="Arial"/>
            </w:rPr>
            <w:t>201</w:t>
          </w:r>
          <w:r>
            <w:rPr>
              <w:rStyle w:val="tpa1"/>
              <w:rFonts w:ascii="Arial" w:hAnsi="Arial" w:cs="Arial"/>
            </w:rPr>
            <w:t>7</w:t>
          </w:r>
          <w:r w:rsidRPr="008C57A4">
            <w:rPr>
              <w:rStyle w:val="tpa1"/>
              <w:rFonts w:ascii="Arial" w:hAnsi="Arial" w:cs="Arial"/>
              <w:lang w:val="ro-RO"/>
            </w:rPr>
            <w:t xml:space="preserve"> eliberat de </w:t>
          </w:r>
          <w:r>
            <w:rPr>
              <w:rStyle w:val="tpa1"/>
              <w:rFonts w:ascii="Arial" w:hAnsi="Arial" w:cs="Arial"/>
              <w:lang w:val="ro-RO"/>
            </w:rPr>
            <w:t>Comuina Vadu Moldovei</w:t>
          </w:r>
          <w:r w:rsidRPr="008C57A4">
            <w:rPr>
              <w:rStyle w:val="tpa1"/>
              <w:rFonts w:ascii="Arial" w:hAnsi="Arial" w:cs="Arial"/>
            </w:rPr>
            <w:t xml:space="preserve">, terenul este situat în </w:t>
          </w:r>
          <w:r w:rsidRPr="008C57A4">
            <w:rPr>
              <w:rStyle w:val="tpa1"/>
              <w:rFonts w:ascii="Arial" w:hAnsi="Arial" w:cs="Arial"/>
              <w:lang w:val="ro-RO"/>
            </w:rPr>
            <w:t>ex</w:t>
          </w:r>
          <w:r w:rsidRPr="008C57A4">
            <w:rPr>
              <w:rStyle w:val="tpa1"/>
              <w:rFonts w:ascii="Arial" w:hAnsi="Arial" w:cs="Arial"/>
            </w:rPr>
            <w:t xml:space="preserve">travilanul comunei </w:t>
          </w:r>
          <w:r>
            <w:rPr>
              <w:rStyle w:val="tpa1"/>
              <w:rFonts w:ascii="Arial" w:hAnsi="Arial" w:cs="Arial"/>
            </w:rPr>
            <w:t>Vadu Moldovei,</w:t>
          </w:r>
          <w:r w:rsidRPr="008C57A4">
            <w:rPr>
              <w:rStyle w:val="sttpar"/>
              <w:rFonts w:ascii="Arial" w:hAnsi="Arial" w:cs="Arial"/>
            </w:rPr>
            <w:t xml:space="preserve"> jud. Suceava</w:t>
          </w:r>
          <w:r w:rsidRPr="008C57A4">
            <w:rPr>
              <w:rStyle w:val="sttpar"/>
              <w:rFonts w:ascii="Arial" w:hAnsi="Arial" w:cs="Arial"/>
              <w:lang w:val="ro-RO"/>
            </w:rPr>
            <w:t xml:space="preserve">, în albia minoră </w:t>
          </w:r>
          <w:r>
            <w:rPr>
              <w:rStyle w:val="sttpar"/>
              <w:rFonts w:ascii="Arial" w:hAnsi="Arial" w:cs="Arial"/>
              <w:lang w:val="ro-RO"/>
            </w:rPr>
            <w:t xml:space="preserve">si majora </w:t>
          </w:r>
          <w:r w:rsidRPr="008C57A4">
            <w:rPr>
              <w:rStyle w:val="sttpar"/>
              <w:rFonts w:ascii="Arial" w:hAnsi="Arial" w:cs="Arial"/>
              <w:lang w:val="ro-RO"/>
            </w:rPr>
            <w:t xml:space="preserve">a râului </w:t>
          </w:r>
          <w:r>
            <w:rPr>
              <w:rStyle w:val="sttpar"/>
              <w:rFonts w:ascii="Arial" w:hAnsi="Arial" w:cs="Arial"/>
              <w:lang w:val="ro-RO"/>
            </w:rPr>
            <w:t>Moldova.</w:t>
          </w:r>
          <w:r w:rsidRPr="008C57A4">
            <w:rPr>
              <w:rStyle w:val="tpa1"/>
              <w:rFonts w:ascii="Arial" w:hAnsi="Arial" w:cs="Arial"/>
            </w:rPr>
            <w:t xml:space="preserve"> Folosinţa actuală: teren </w:t>
          </w:r>
          <w:r w:rsidRPr="008C57A4">
            <w:rPr>
              <w:rStyle w:val="tpa1"/>
              <w:rFonts w:ascii="Arial" w:hAnsi="Arial" w:cs="Arial"/>
              <w:lang w:val="ro-RO"/>
            </w:rPr>
            <w:t xml:space="preserve">albie minoră </w:t>
          </w:r>
          <w:r>
            <w:rPr>
              <w:rStyle w:val="tpa1"/>
              <w:rFonts w:ascii="Arial" w:hAnsi="Arial" w:cs="Arial"/>
              <w:lang w:val="ro-RO"/>
            </w:rPr>
            <w:t xml:space="preserve">si majora </w:t>
          </w:r>
          <w:r w:rsidRPr="008C57A4">
            <w:rPr>
              <w:rStyle w:val="tpa1"/>
              <w:rFonts w:ascii="Arial" w:hAnsi="Arial" w:cs="Arial"/>
              <w:lang w:val="ro-RO"/>
            </w:rPr>
            <w:t xml:space="preserve">a râului </w:t>
          </w:r>
          <w:r>
            <w:rPr>
              <w:rStyle w:val="tpa1"/>
              <w:rFonts w:ascii="Arial" w:hAnsi="Arial" w:cs="Arial"/>
              <w:lang w:val="ro-RO"/>
            </w:rPr>
            <w:t>Moldova, aflat in administrarea AN Apele Romane-Administratia Bazinala de Apa Siret, inchiriat SC AUTOTEHNOROM  SRL conform contractului de inchiriere anexat la documentatie</w:t>
          </w:r>
          <w:r w:rsidRPr="00403D0A">
            <w:rPr>
              <w:rStyle w:val="tpa1"/>
              <w:rFonts w:ascii="Arial" w:hAnsi="Arial" w:cs="Arial"/>
              <w:sz w:val="24"/>
              <w:szCs w:val="24"/>
            </w:rPr>
            <w:t xml:space="preserve">. </w:t>
          </w:r>
          <w:r w:rsidRPr="00403D0A">
            <w:rPr>
              <w:rStyle w:val="tpa1"/>
              <w:rFonts w:ascii="Arial" w:hAnsi="Arial" w:cs="Arial"/>
            </w:rPr>
            <w:t>P</w:t>
          </w:r>
          <w:r w:rsidRPr="00403D0A">
            <w:rPr>
              <w:rFonts w:ascii="Arial" w:hAnsi="Arial" w:cs="Arial"/>
            </w:rPr>
            <w:t>erimetrul este delimitat de următoarele coordonate STEREO 70:</w:t>
          </w:r>
        </w:p>
        <w:tbl>
          <w:tblPr>
            <w:tblW w:w="0" w:type="auto"/>
            <w:tblInd w:w="2376" w:type="dxa"/>
            <w:tblLayout w:type="fixed"/>
            <w:tblLook w:val="0000"/>
          </w:tblPr>
          <w:tblGrid>
            <w:gridCol w:w="940"/>
            <w:gridCol w:w="1822"/>
            <w:gridCol w:w="1836"/>
          </w:tblGrid>
          <w:tr w:rsidR="004D01A3" w:rsidTr="00611573">
            <w:tc>
              <w:tcPr>
                <w:tcW w:w="940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b/>
                    <w:bCs/>
                    <w:sz w:val="24"/>
                  </w:rPr>
                </w:pPr>
                <w:r>
                  <w:rPr>
                    <w:rFonts w:eastAsia="MS Mincho"/>
                    <w:b/>
                    <w:bCs/>
                    <w:sz w:val="24"/>
                  </w:rPr>
                  <w:t>Pct.</w:t>
                </w:r>
              </w:p>
            </w:tc>
            <w:tc>
              <w:tcPr>
                <w:tcW w:w="1822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b/>
                    <w:bCs/>
                    <w:sz w:val="24"/>
                  </w:rPr>
                </w:pPr>
                <w:r>
                  <w:rPr>
                    <w:rFonts w:eastAsia="MS Mincho"/>
                    <w:b/>
                    <w:bCs/>
                    <w:sz w:val="24"/>
                  </w:rPr>
                  <w:t>X</w:t>
                </w:r>
              </w:p>
            </w:tc>
            <w:tc>
              <w:tcPr>
                <w:tcW w:w="1836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</w:pPr>
                <w:r>
                  <w:rPr>
                    <w:rFonts w:eastAsia="MS Mincho"/>
                    <w:b/>
                    <w:bCs/>
                    <w:sz w:val="24"/>
                  </w:rPr>
                  <w:t>Y</w:t>
                </w:r>
              </w:p>
            </w:tc>
          </w:tr>
          <w:tr w:rsidR="004D01A3" w:rsidTr="00611573">
            <w:tc>
              <w:tcPr>
                <w:tcW w:w="940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1</w:t>
                </w:r>
              </w:p>
            </w:tc>
            <w:tc>
              <w:tcPr>
                <w:tcW w:w="1822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653.828</w:t>
                </w:r>
              </w:p>
            </w:tc>
            <w:tc>
              <w:tcPr>
                <w:tcW w:w="1836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</w:pPr>
                <w:r>
                  <w:rPr>
                    <w:rFonts w:eastAsia="MS Mincho"/>
                    <w:sz w:val="24"/>
                  </w:rPr>
                  <w:t>601.889</w:t>
                </w:r>
              </w:p>
            </w:tc>
          </w:tr>
          <w:tr w:rsidR="004D01A3" w:rsidTr="00611573">
            <w:tc>
              <w:tcPr>
                <w:tcW w:w="940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2</w:t>
                </w:r>
              </w:p>
            </w:tc>
            <w:tc>
              <w:tcPr>
                <w:tcW w:w="1822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653.878</w:t>
                </w:r>
              </w:p>
            </w:tc>
            <w:tc>
              <w:tcPr>
                <w:tcW w:w="1836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</w:pPr>
                <w:r>
                  <w:rPr>
                    <w:rFonts w:eastAsia="MS Mincho"/>
                    <w:sz w:val="24"/>
                  </w:rPr>
                  <w:t>601.720</w:t>
                </w:r>
              </w:p>
            </w:tc>
          </w:tr>
          <w:tr w:rsidR="004D01A3" w:rsidTr="00611573">
            <w:tc>
              <w:tcPr>
                <w:tcW w:w="940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3</w:t>
                </w:r>
              </w:p>
            </w:tc>
            <w:tc>
              <w:tcPr>
                <w:tcW w:w="1822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653.921</w:t>
                </w:r>
              </w:p>
            </w:tc>
            <w:tc>
              <w:tcPr>
                <w:tcW w:w="1836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</w:pPr>
                <w:r>
                  <w:rPr>
                    <w:rFonts w:eastAsia="MS Mincho"/>
                    <w:sz w:val="24"/>
                  </w:rPr>
                  <w:t>601.668</w:t>
                </w:r>
              </w:p>
            </w:tc>
          </w:tr>
          <w:tr w:rsidR="004D01A3" w:rsidTr="00611573">
            <w:tc>
              <w:tcPr>
                <w:tcW w:w="940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4</w:t>
                </w:r>
              </w:p>
            </w:tc>
            <w:tc>
              <w:tcPr>
                <w:tcW w:w="1822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654.026</w:t>
                </w:r>
              </w:p>
            </w:tc>
            <w:tc>
              <w:tcPr>
                <w:tcW w:w="1836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</w:pPr>
                <w:r>
                  <w:rPr>
                    <w:rFonts w:eastAsia="MS Mincho"/>
                    <w:sz w:val="24"/>
                  </w:rPr>
                  <w:t>601.628</w:t>
                </w:r>
              </w:p>
            </w:tc>
          </w:tr>
          <w:tr w:rsidR="004D01A3" w:rsidTr="00611573">
            <w:tc>
              <w:tcPr>
                <w:tcW w:w="940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5</w:t>
                </w:r>
              </w:p>
            </w:tc>
            <w:tc>
              <w:tcPr>
                <w:tcW w:w="1822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654.168</w:t>
                </w:r>
              </w:p>
            </w:tc>
            <w:tc>
              <w:tcPr>
                <w:tcW w:w="1836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</w:pPr>
                <w:r>
                  <w:rPr>
                    <w:rFonts w:eastAsia="MS Mincho"/>
                    <w:sz w:val="24"/>
                  </w:rPr>
                  <w:t>601.639</w:t>
                </w:r>
              </w:p>
            </w:tc>
          </w:tr>
          <w:tr w:rsidR="004D01A3" w:rsidTr="00611573">
            <w:tc>
              <w:tcPr>
                <w:tcW w:w="940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6</w:t>
                </w:r>
              </w:p>
            </w:tc>
            <w:tc>
              <w:tcPr>
                <w:tcW w:w="1822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t>654.009</w:t>
                </w:r>
              </w:p>
            </w:tc>
            <w:tc>
              <w:tcPr>
                <w:tcW w:w="1836" w:type="dxa"/>
                <w:shd w:val="clear" w:color="auto" w:fill="auto"/>
                <w:vAlign w:val="center"/>
              </w:tcPr>
              <w:p w:rsidR="004D01A3" w:rsidRDefault="004D01A3" w:rsidP="00611573">
                <w:pPr>
                  <w:tabs>
                    <w:tab w:val="left" w:pos="9007"/>
                  </w:tabs>
                  <w:snapToGrid w:val="0"/>
                  <w:spacing w:line="240" w:lineRule="auto"/>
                  <w:contextualSpacing/>
                  <w:jc w:val="center"/>
                </w:pPr>
                <w:r>
                  <w:rPr>
                    <w:rFonts w:eastAsia="MS Mincho"/>
                    <w:sz w:val="24"/>
                  </w:rPr>
                  <w:t>601.803</w:t>
                </w:r>
              </w:p>
            </w:tc>
          </w:tr>
        </w:tbl>
        <w:p w:rsidR="00EE0386" w:rsidRDefault="00EE0386" w:rsidP="00EE0386">
          <w:pPr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</w:rPr>
            <w:t xml:space="preserve">2.2 </w:t>
          </w:r>
          <w:r w:rsidRPr="00833CA1">
            <w:rPr>
              <w:rStyle w:val="tpa1"/>
              <w:rFonts w:ascii="Arial" w:hAnsi="Arial" w:cs="Arial"/>
              <w:i/>
              <w:sz w:val="24"/>
              <w:szCs w:val="24"/>
            </w:rPr>
            <w:t>relativa abundenţă a resurselor naturale din zonă, calitatea şi capacitatea regenerativă a acestora:</w:t>
          </w:r>
          <w:r w:rsidRPr="00833CA1">
            <w:rPr>
              <w:rStyle w:val="tpa1"/>
              <w:rFonts w:ascii="Arial" w:hAnsi="Arial" w:cs="Arial"/>
              <w:sz w:val="24"/>
              <w:szCs w:val="24"/>
            </w:rPr>
            <w:t xml:space="preserve"> agregate minerale de râu, acumulate ca material aluvionar, cu posibilitate de reacumulare în caz de viituri.</w:t>
          </w:r>
        </w:p>
        <w:p w:rsidR="00EE0386" w:rsidRPr="00C457E1" w:rsidRDefault="00EE0386" w:rsidP="00EE0386">
          <w:pPr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i/>
              <w:sz w:val="24"/>
              <w:szCs w:val="24"/>
            </w:rPr>
            <w:t>2.3 capacitatea de absorbţie a mediului, cu atenţie deosebită pentru:</w:t>
          </w:r>
        </w:p>
        <w:p w:rsidR="00EE0386" w:rsidRDefault="00EE0386" w:rsidP="00EE0386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 xml:space="preserve">a) zonele umede – lucrările propuse sunt </w:t>
          </w:r>
          <w:r w:rsidRPr="00C457E1">
            <w:rPr>
              <w:rFonts w:ascii="Arial" w:hAnsi="Arial" w:cs="Arial"/>
              <w:sz w:val="24"/>
              <w:szCs w:val="24"/>
            </w:rPr>
            <w:t>în bazinul hidrografic Suceava,</w:t>
          </w:r>
          <w:r w:rsidRPr="00C457E1">
            <w:rPr>
              <w:rStyle w:val="sttpar"/>
              <w:rFonts w:ascii="Arial" w:hAnsi="Arial" w:cs="Arial"/>
              <w:sz w:val="24"/>
              <w:szCs w:val="24"/>
              <w:lang w:val="ro-RO"/>
            </w:rPr>
            <w:t xml:space="preserve"> în albia minoră a râului Suceava,pe </w:t>
          </w:r>
          <w:r w:rsidRPr="00C457E1">
            <w:rPr>
              <w:rFonts w:ascii="Arial" w:hAnsi="Arial" w:cs="Arial"/>
              <w:sz w:val="24"/>
              <w:szCs w:val="24"/>
            </w:rPr>
            <w:t xml:space="preserve"> central acestueia</w:t>
          </w:r>
          <w:r w:rsidRPr="00C457E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EE0386" w:rsidRDefault="00EE0386" w:rsidP="00EE0386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b) zonele costiere – nu este cazul;</w:t>
          </w:r>
        </w:p>
        <w:p w:rsidR="00EE0386" w:rsidRDefault="00EE0386" w:rsidP="00EE0386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c) zonele montane şi cele împădurite – nu este cazul;</w:t>
          </w:r>
        </w:p>
        <w:p w:rsidR="00EE0386" w:rsidRDefault="00EE0386" w:rsidP="00EE0386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d) parcurile şi rezervaţiile naturale – nu este cazul;</w:t>
          </w:r>
        </w:p>
        <w:p w:rsidR="00EE0386" w:rsidRDefault="00EE0386" w:rsidP="00EE0386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 xml:space="preserve">e) ariile clasificate sau zonele protejate prin legislaţia în vigoare, cum sunt: zone de protecţie a faunei piscicole, bazine piscicole naturale şi bazine piscicole amenajate – Proiectul propus nu este amplasat în </w:t>
          </w:r>
          <w:r w:rsidRPr="00C457E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sit Natura 2000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ROSCI 03</w:t>
          </w:r>
          <w:r w:rsidR="005C7EE4">
            <w:rPr>
              <w:rFonts w:ascii="Arial" w:hAnsi="Arial" w:cs="Arial"/>
              <w:b/>
              <w:sz w:val="24"/>
              <w:szCs w:val="24"/>
              <w:lang w:val="ro-RO"/>
            </w:rPr>
            <w:t>65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Raul </w:t>
          </w:r>
          <w:r w:rsidR="005C7EE4">
            <w:rPr>
              <w:rFonts w:ascii="Arial" w:hAnsi="Arial" w:cs="Arial"/>
              <w:b/>
              <w:sz w:val="24"/>
              <w:szCs w:val="24"/>
              <w:lang w:val="ro-RO"/>
            </w:rPr>
            <w:t>Moldova între Paltinoasa si Rusi.</w:t>
          </w:r>
        </w:p>
        <w:p w:rsidR="00EE0386" w:rsidRPr="00833CA1" w:rsidRDefault="00EE0386" w:rsidP="00EE0386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</w:rPr>
          </w:pPr>
          <w:r w:rsidRPr="00833CA1">
            <w:rPr>
              <w:rStyle w:val="tpa1"/>
              <w:rFonts w:ascii="Arial" w:hAnsi="Arial" w:cs="Arial"/>
            </w:rPr>
            <w:t>f) zonele de protecţie speciale – nu este cazul;</w:t>
          </w:r>
        </w:p>
        <w:p w:rsidR="00EE0386" w:rsidRPr="00833CA1" w:rsidRDefault="00EE0386" w:rsidP="00EE0386">
          <w:pPr>
            <w:tabs>
              <w:tab w:val="left" w:pos="567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</w:rPr>
            <w:t>g) ariile în care standardele de calitate a mediului stabilite de legislaţia în vigoare au fost deja depăşite – nu este cazul;</w:t>
          </w:r>
        </w:p>
        <w:p w:rsidR="00EE0386" w:rsidRDefault="00EE0386" w:rsidP="00EE0386">
          <w:pPr>
            <w:tabs>
              <w:tab w:val="left" w:pos="567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h) peisajele cu semnificaţie istorică, culturală şi arheologică – nu este cazul;</w:t>
          </w:r>
        </w:p>
        <w:p w:rsidR="00EE0386" w:rsidRPr="00845F3B" w:rsidRDefault="00EE0386" w:rsidP="00EE0386">
          <w:pPr>
            <w:tabs>
              <w:tab w:val="left" w:pos="567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i) ariile dens populate – lucrările propuse se află în în extravilanul com.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r w:rsidR="005C7EE4">
            <w:rPr>
              <w:rStyle w:val="tpa1"/>
              <w:rFonts w:ascii="Arial" w:hAnsi="Arial" w:cs="Arial"/>
              <w:sz w:val="24"/>
              <w:szCs w:val="24"/>
            </w:rPr>
            <w:t>Vadu Moldovei</w:t>
          </w:r>
          <w:r w:rsidRPr="00C457E1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EE0386" w:rsidRPr="00833CA1" w:rsidRDefault="00EE0386" w:rsidP="00EE038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833CA1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EE0386" w:rsidRPr="00833CA1" w:rsidRDefault="00EE0386" w:rsidP="00EE038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833CA1">
            <w:rPr>
              <w:rStyle w:val="tpa1"/>
              <w:rFonts w:ascii="Arial" w:hAnsi="Arial" w:cs="Arial"/>
              <w:i/>
            </w:rPr>
            <w:t xml:space="preserve">a). Extinderea impactului, aria geografică şi numărul de pesoane afectate </w:t>
          </w:r>
          <w:r w:rsidRPr="00833CA1">
            <w:rPr>
              <w:rStyle w:val="tpa1"/>
              <w:rFonts w:ascii="Arial" w:hAnsi="Arial" w:cs="Arial"/>
            </w:rPr>
            <w:t xml:space="preserve">– lucrările de exploatare agregate minerale de râu nu vor avea un impact negativ asupra factorilor de mediu şi nu vor crea un disconfort pentru populaţie pe perioada execuţiei lucrărilor; </w:t>
          </w:r>
        </w:p>
        <w:p w:rsidR="00EE0386" w:rsidRPr="00833CA1" w:rsidRDefault="00EE0386" w:rsidP="00EE038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833CA1">
            <w:rPr>
              <w:rStyle w:val="tpa1"/>
              <w:rFonts w:ascii="Arial" w:hAnsi="Arial" w:cs="Arial"/>
              <w:i/>
            </w:rPr>
            <w:t>b). Natura transfrontieră a impactului</w:t>
          </w:r>
          <w:r w:rsidRPr="00833CA1">
            <w:rPr>
              <w:rStyle w:val="tpa1"/>
              <w:rFonts w:ascii="Arial" w:hAnsi="Arial" w:cs="Arial"/>
            </w:rPr>
            <w:t xml:space="preserve"> – lucrările propuse nu au efecte transfrontieră;</w:t>
          </w:r>
        </w:p>
        <w:p w:rsidR="00EE0386" w:rsidRDefault="00EE0386" w:rsidP="00EE0386">
          <w:pPr>
            <w:tabs>
              <w:tab w:val="left" w:pos="851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833CA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lastRenderedPageBreak/>
            <w:t>c). Mărimea şi complexitatea impactului</w:t>
          </w:r>
          <w:r w:rsidRPr="00833CA1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833CA1">
            <w:rPr>
              <w:rStyle w:val="tpa1"/>
              <w:rFonts w:ascii="Arial" w:hAnsi="Arial" w:cs="Arial"/>
              <w:sz w:val="24"/>
              <w:szCs w:val="24"/>
            </w:rPr>
            <w:t>impactul va fi redus, atât pe perioada execuţiei proiectului, cât şi în perioada de funcţionare.</w:t>
          </w:r>
        </w:p>
        <w:p w:rsidR="00EE0386" w:rsidRDefault="00EE0386" w:rsidP="00EE0386">
          <w:pPr>
            <w:tabs>
              <w:tab w:val="left" w:pos="851"/>
            </w:tabs>
            <w:spacing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C457E1">
            <w:rPr>
              <w:rStyle w:val="tpa1"/>
              <w:rFonts w:ascii="Arial" w:hAnsi="Arial" w:cs="Arial"/>
              <w:i/>
              <w:sz w:val="24"/>
              <w:szCs w:val="24"/>
            </w:rPr>
            <w:t>d). Probabilitatea impactului</w:t>
          </w:r>
          <w:r w:rsidRPr="00C457E1">
            <w:rPr>
              <w:rStyle w:val="tpa1"/>
              <w:rFonts w:ascii="Arial" w:hAnsi="Arial" w:cs="Arial"/>
              <w:sz w:val="24"/>
              <w:szCs w:val="24"/>
            </w:rPr>
            <w:t xml:space="preserve"> – impact redus, pe perioada de execuţie</w:t>
          </w:r>
          <w:r w:rsidRPr="00C457E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şi în perioada de funcţionare a obiectivului;</w:t>
          </w:r>
        </w:p>
        <w:p w:rsidR="00EE0386" w:rsidRPr="00833CA1" w:rsidRDefault="00EE0386" w:rsidP="00EE0386">
          <w:pPr>
            <w:tabs>
              <w:tab w:val="left" w:pos="851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</w:rPr>
          </w:pPr>
          <w:r w:rsidRPr="00833CA1">
            <w:rPr>
              <w:rStyle w:val="tpa1"/>
              <w:rFonts w:ascii="Arial" w:hAnsi="Arial" w:cs="Arial"/>
              <w:i/>
            </w:rPr>
            <w:t xml:space="preserve">e). </w:t>
          </w:r>
          <w:r w:rsidRPr="00FC3E05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Durata, frecvenţa şi reversibilitatea impactului </w:t>
          </w:r>
          <w:r w:rsidRPr="00FC3E05">
            <w:rPr>
              <w:rStyle w:val="tpa1"/>
              <w:rFonts w:ascii="Arial" w:hAnsi="Arial" w:cs="Arial"/>
              <w:sz w:val="24"/>
              <w:szCs w:val="24"/>
            </w:rPr>
            <w:t xml:space="preserve">– impact redus, pe perioada de execuţie </w:t>
          </w:r>
          <w:r w:rsidRPr="00FC3E05">
            <w:rPr>
              <w:rStyle w:val="tpa1"/>
              <w:rFonts w:ascii="Arial" w:hAnsi="Arial" w:cs="Arial"/>
              <w:sz w:val="24"/>
              <w:szCs w:val="24"/>
              <w:lang w:val="ro-RO"/>
            </w:rPr>
            <w:t>ş</w:t>
          </w:r>
          <w:r w:rsidRPr="00FC3E05">
            <w:rPr>
              <w:rFonts w:ascii="Arial" w:hAnsi="Arial" w:cs="Arial"/>
              <w:sz w:val="24"/>
              <w:szCs w:val="24"/>
              <w:lang w:val="ro-RO" w:eastAsia="ro-RO"/>
            </w:rPr>
            <w:t>i în perioada de funcţionare a obiectivului</w:t>
          </w:r>
        </w:p>
        <w:p w:rsidR="00EE0386" w:rsidRPr="00FC3E05" w:rsidRDefault="00EE0386" w:rsidP="00EE0386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  <w:r w:rsidRPr="00FC3E05">
            <w:rPr>
              <w:rFonts w:ascii="Arial" w:hAnsi="Arial" w:cs="Arial"/>
              <w:b/>
              <w:sz w:val="24"/>
              <w:szCs w:val="24"/>
            </w:rPr>
            <w:t>Conditii de realizare a proiectului: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69549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>a</w:t>
          </w:r>
          <w:r w:rsidRPr="00695495">
            <w:rPr>
              <w:rFonts w:ascii="Arial" w:hAnsi="Arial" w:cs="Arial"/>
              <w:b/>
              <w:sz w:val="24"/>
              <w:szCs w:val="24"/>
            </w:rPr>
            <w:t>)</w:t>
          </w:r>
          <w:r w:rsidRPr="00695495">
            <w:rPr>
              <w:rFonts w:ascii="Arial" w:hAnsi="Arial" w:cs="Arial"/>
              <w:sz w:val="24"/>
              <w:szCs w:val="24"/>
            </w:rPr>
    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nr.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A62B82">
            <w:rPr>
              <w:rStyle w:val="tpa1"/>
              <w:rFonts w:ascii="Arial" w:hAnsi="Arial" w:cs="Arial"/>
            </w:rPr>
            <w:t>8</w:t>
          </w:r>
          <w:r w:rsidR="00A62B82" w:rsidRPr="008C57A4">
            <w:rPr>
              <w:rStyle w:val="tpa1"/>
              <w:rFonts w:ascii="Arial" w:hAnsi="Arial" w:cs="Arial"/>
            </w:rPr>
            <w:t>/</w:t>
          </w:r>
          <w:r w:rsidR="00A62B82">
            <w:rPr>
              <w:rStyle w:val="tpa1"/>
              <w:rFonts w:ascii="Arial" w:hAnsi="Arial" w:cs="Arial"/>
            </w:rPr>
            <w:t>30.01.</w:t>
          </w:r>
          <w:r w:rsidR="00A62B82" w:rsidRPr="008C57A4">
            <w:rPr>
              <w:rStyle w:val="tpa1"/>
              <w:rFonts w:ascii="Arial" w:hAnsi="Arial" w:cs="Arial"/>
            </w:rPr>
            <w:t>201</w:t>
          </w:r>
          <w:r w:rsidR="00A62B82">
            <w:rPr>
              <w:rStyle w:val="tpa1"/>
              <w:rFonts w:ascii="Arial" w:hAnsi="Arial" w:cs="Arial"/>
            </w:rPr>
            <w:t>7</w:t>
          </w:r>
          <w:r w:rsidR="00A62B82" w:rsidRPr="008C57A4">
            <w:rPr>
              <w:rStyle w:val="tpa1"/>
              <w:rFonts w:ascii="Arial" w:hAnsi="Arial" w:cs="Arial"/>
              <w:lang w:val="ro-RO"/>
            </w:rPr>
            <w:t xml:space="preserve"> eliberat de </w:t>
          </w:r>
          <w:r w:rsidR="00A62B82">
            <w:rPr>
              <w:rStyle w:val="tpa1"/>
              <w:rFonts w:ascii="Arial" w:hAnsi="Arial" w:cs="Arial"/>
              <w:lang w:val="ro-RO"/>
            </w:rPr>
            <w:t>Comuina Vadu Moldovei</w:t>
          </w:r>
          <w:r w:rsidR="00A62B82">
            <w:rPr>
              <w:rFonts w:ascii="Arial" w:hAnsi="Arial" w:cs="Arial"/>
              <w:sz w:val="24"/>
              <w:szCs w:val="24"/>
            </w:rPr>
            <w:t xml:space="preserve"> </w:t>
          </w:r>
          <w:r w:rsidRPr="00695495">
            <w:rPr>
              <w:rFonts w:ascii="Arial" w:hAnsi="Arial" w:cs="Arial"/>
              <w:sz w:val="24"/>
              <w:szCs w:val="24"/>
            </w:rPr>
            <w:t xml:space="preserve">şi avizului de gospodărire a apelor nr. </w:t>
          </w:r>
          <w:r w:rsidR="00A62B82">
            <w:rPr>
              <w:rFonts w:ascii="Arial" w:hAnsi="Arial" w:cs="Arial"/>
              <w:sz w:val="24"/>
              <w:szCs w:val="24"/>
            </w:rPr>
            <w:t>30</w:t>
          </w:r>
          <w:r>
            <w:rPr>
              <w:rFonts w:ascii="Arial" w:hAnsi="Arial" w:cs="Arial"/>
              <w:sz w:val="24"/>
              <w:szCs w:val="24"/>
            </w:rPr>
            <w:t>/</w:t>
          </w:r>
          <w:r w:rsidR="00A62B82">
            <w:rPr>
              <w:rFonts w:ascii="Arial" w:hAnsi="Arial" w:cs="Arial"/>
              <w:sz w:val="24"/>
              <w:szCs w:val="24"/>
            </w:rPr>
            <w:t>20</w:t>
          </w:r>
          <w:r w:rsidRPr="00695495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0</w:t>
          </w:r>
          <w:r w:rsidR="00A62B82">
            <w:rPr>
              <w:rFonts w:ascii="Arial" w:hAnsi="Arial" w:cs="Arial"/>
              <w:sz w:val="24"/>
              <w:szCs w:val="24"/>
            </w:rPr>
            <w:t>2</w:t>
          </w:r>
          <w:r>
            <w:rPr>
              <w:rFonts w:ascii="Arial" w:hAnsi="Arial" w:cs="Arial"/>
              <w:sz w:val="24"/>
              <w:szCs w:val="24"/>
            </w:rPr>
            <w:t>.2017</w:t>
          </w:r>
          <w:r w:rsidRPr="00695495">
            <w:rPr>
              <w:rFonts w:ascii="Arial" w:hAnsi="Arial" w:cs="Arial"/>
              <w:sz w:val="24"/>
              <w:szCs w:val="24"/>
            </w:rPr>
            <w:t xml:space="preserve"> emis de AN “ APELE ROMÂNE” –Administraţia Bazinală de Apă SIRET.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695495">
            <w:rPr>
              <w:rFonts w:ascii="Arial" w:hAnsi="Arial" w:cs="Arial"/>
              <w:sz w:val="24"/>
              <w:szCs w:val="24"/>
              <w:lang w:val="it-IT"/>
            </w:rPr>
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695495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r w:rsidRPr="00695495">
            <w:rPr>
              <w:rFonts w:ascii="Arial" w:hAnsi="Arial" w:cs="Arial"/>
              <w:sz w:val="24"/>
              <w:szCs w:val="24"/>
              <w:lang w:val="it-IT"/>
            </w:rPr>
            <w:t>c) se vor respecta cu stricteţe limitele şi suprafeţel</w:t>
          </w:r>
          <w:r>
            <w:rPr>
              <w:rFonts w:ascii="Arial" w:hAnsi="Arial" w:cs="Arial"/>
              <w:sz w:val="24"/>
              <w:szCs w:val="24"/>
              <w:lang w:val="it-IT"/>
            </w:rPr>
            <w:t>or</w:t>
          </w:r>
          <w:r w:rsidRPr="00695495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de lucru </w:t>
          </w:r>
          <w:r w:rsidRPr="00695495">
            <w:rPr>
              <w:rFonts w:ascii="Arial" w:hAnsi="Arial" w:cs="Arial"/>
              <w:sz w:val="24"/>
              <w:szCs w:val="24"/>
              <w:lang w:val="it-IT"/>
            </w:rPr>
            <w:t>şi a rutelor alese pentru transport;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litera"/>
              <w:rFonts w:ascii="Arial" w:hAnsi="Arial" w:cs="Arial"/>
              <w:sz w:val="24"/>
              <w:szCs w:val="24"/>
              <w:lang w:val="it-IT"/>
            </w:rPr>
            <w:t xml:space="preserve">d) 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se vor lua toate măsurile tehnice şi organizatorice pe toată perioada desfăşurării lucrărilor pentru a nu afecta factorii de mediu, sănătatea şi confortul populaţiei din zona respectivă;</w:t>
          </w:r>
          <w:r w:rsidRPr="00695495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>e) întreţinerea şi reparaţia utilajelor şi mijloacelor de transport folosite la lucrări se va face în unităţi specializate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;</w:t>
          </w:r>
          <w:r w:rsidRPr="00695495">
            <w:rPr>
              <w:rFonts w:ascii="Arial" w:hAnsi="Arial" w:cs="Arial"/>
              <w:sz w:val="24"/>
              <w:szCs w:val="24"/>
              <w:lang w:val="pt-BR"/>
            </w:rPr>
            <w:t xml:space="preserve"> utilajele tehnologice şi mijloacele de transport vor respecta prevederile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legale </w:t>
          </w:r>
          <w:r w:rsidRPr="00695495">
            <w:rPr>
              <w:rFonts w:ascii="Arial" w:hAnsi="Arial" w:cs="Arial"/>
              <w:sz w:val="24"/>
              <w:szCs w:val="24"/>
              <w:lang w:val="pt-BR"/>
            </w:rPr>
            <w:t xml:space="preserve">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f) 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se vor amenaja locuri de stocare în condiţii de siguranţă pentru mediu şi sănătatea umană a deşeurilor ce vor rezulta din executarea lucrărilor şi se va asigura gestionarea corespunzătoare a acestora în conformitate cu prevederile </w:t>
          </w:r>
          <w:r w:rsidRPr="00973029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Legii nr. 211/2011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. Deşeurile reciclabile, colectate pe categorii, conform prevederilor legale, se vor valorifica către firme specializate în colectare/reciclare. Deşeurile menajere se vor colecta şi preda la operatorii locali de salubritate autorizaţi;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g) nivelul de zgomot generat de desfăşurarea lucrărilor se va încadra în prevederile STAS 10009/1988-acustica urbană;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h) la finalizarea lucrărilor se vor îndepărta resturile de materiale de 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orice fel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şi se va reface cadrul natural afectat de execuţia lucrărilor; toate suprafeţele de teren afectate vor fi refăcute şi redate la folosinţa iniţială;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i) titularul are obligatia de a constitui garantia financiara pentru lucrarile de refacere a mediului, in conformitate cu prevederile legale.</w:t>
          </w:r>
        </w:p>
        <w:p w:rsidR="00EE0386" w:rsidRPr="00695495" w:rsidRDefault="00EE0386" w:rsidP="00EE0386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j)</w:t>
          </w:r>
          <w:r w:rsidRPr="00695495">
            <w:rPr>
              <w:rStyle w:val="sttlitera"/>
              <w:rFonts w:ascii="Arial" w:hAnsi="Arial" w:cs="Arial"/>
              <w:b/>
              <w:sz w:val="24"/>
              <w:szCs w:val="24"/>
              <w:lang w:val="pt-BR"/>
            </w:rPr>
            <w:t xml:space="preserve"> La finalizarea investiţiei titularul are obligaţia de a solicita emiterea autorizaţiei de mediu.</w:t>
          </w:r>
        </w:p>
        <w:p w:rsidR="004D01A3" w:rsidRPr="00403D0A" w:rsidRDefault="004D01A3" w:rsidP="0012501A">
          <w:pPr>
            <w:spacing w:line="240" w:lineRule="auto"/>
            <w:contextualSpacing/>
            <w:rPr>
              <w:rFonts w:ascii="Arial" w:eastAsia="MS Mincho" w:hAnsi="Arial" w:cs="Arial"/>
              <w:bCs/>
            </w:rPr>
          </w:pPr>
        </w:p>
        <w:p w:rsidR="00F67815" w:rsidRDefault="00F6781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F67815" w:rsidRDefault="00F6781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F67815" w:rsidRDefault="00F6781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64A24" w:rsidRDefault="00E64A2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64A24" w:rsidRDefault="00E64A2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64A24" w:rsidRDefault="00E64A2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64A24" w:rsidRDefault="00E64A2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2501A" w:rsidRDefault="0012501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2501A" w:rsidRDefault="0012501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F67815" w:rsidRPr="00522DB9" w:rsidRDefault="00F6781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II. Motivele care au stat la baza luării deciziei etapei de încadrare în procedura de evaluare adecvată sunt următoarele:</w:t>
          </w:r>
        </w:p>
        <w:p w:rsidR="00753675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EA2AD9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522DB9" w:rsidRPr="00522DB9" w:rsidRDefault="009A46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9A46F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9A46F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9A46F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13F6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A46F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F13F6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9A46F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9A46F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9A46F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F13F6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F13F6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9A46F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F13F6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9A46F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F13F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13F6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13F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13F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13F6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13F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13F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23" w:rsidRDefault="00F44523" w:rsidP="00F44523">
      <w:pPr>
        <w:spacing w:after="0" w:line="240" w:lineRule="auto"/>
      </w:pPr>
      <w:r>
        <w:separator/>
      </w:r>
    </w:p>
  </w:endnote>
  <w:endnote w:type="continuationSeparator" w:id="0">
    <w:p w:rsidR="00F44523" w:rsidRDefault="00F44523" w:rsidP="00F4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816F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46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6F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13F6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F67815" w:rsidRDefault="00F67815" w:rsidP="00F6781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F67815" w:rsidRPr="007A4C64" w:rsidRDefault="00F67815" w:rsidP="00F6781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F67815" w:rsidP="00F6781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</w:sdtContent>
      </w:sdt>
      <w:p w:rsidR="00B72680" w:rsidRPr="00C44321" w:rsidRDefault="009A46F8" w:rsidP="00C44321">
        <w:pPr>
          <w:pStyle w:val="Footer"/>
          <w:jc w:val="center"/>
        </w:pPr>
        <w:r>
          <w:t xml:space="preserve"> </w:t>
        </w:r>
        <w:r w:rsidR="009816F5">
          <w:fldChar w:fldCharType="begin"/>
        </w:r>
        <w:r>
          <w:instrText xml:space="preserve"> PAGE   \* MERGEFORMAT </w:instrText>
        </w:r>
        <w:r w:rsidR="009816F5">
          <w:fldChar w:fldCharType="separate"/>
        </w:r>
        <w:r w:rsidR="00F13F6A">
          <w:rPr>
            <w:noProof/>
          </w:rPr>
          <w:t>2</w:t>
        </w:r>
        <w:r w:rsidR="009816F5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67815" w:rsidRDefault="009A46F8" w:rsidP="00F6781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F67815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9A46F8" w:rsidP="00F6781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F67815"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F67815"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 w:rsidR="00F67815"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F67815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A46F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F67815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F67815">
          <w:rPr>
            <w:rFonts w:ascii="Arial" w:hAnsi="Arial" w:cs="Arial"/>
            <w:color w:val="00214E"/>
            <w:sz w:val="20"/>
            <w:szCs w:val="20"/>
            <w:lang w:val="ro-RO"/>
          </w:rPr>
          <w:t>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F67815"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23" w:rsidRDefault="00F44523" w:rsidP="00F44523">
      <w:pPr>
        <w:spacing w:after="0" w:line="240" w:lineRule="auto"/>
      </w:pPr>
      <w:r>
        <w:separator/>
      </w:r>
    </w:p>
  </w:footnote>
  <w:footnote w:type="continuationSeparator" w:id="0">
    <w:p w:rsidR="00F44523" w:rsidRDefault="00F44523" w:rsidP="00F4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F13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F13F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9816F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9816F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1248786" r:id="rId2"/>
      </w:pict>
    </w:r>
    <w:r w:rsidR="009A46F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A46F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9A46F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9816F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9A46F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A46F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13F6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13F6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816F5" w:rsidP="00F6781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9A46F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6781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F13F6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9D401C"/>
    <w:multiLevelType w:val="multilevel"/>
    <w:tmpl w:val="5892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readOnly" w:enforcement="1" w:cryptProviderType="rsaFull" w:cryptAlgorithmClass="hash" w:cryptAlgorithmType="typeAny" w:cryptAlgorithmSid="4" w:cryptSpinCount="50000" w:hash="GNUrfQBJigTmCiaz6wkxSTvDmqQ=" w:salt="tztDikbW27ySUMX24Cyz/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523"/>
    <w:rsid w:val="0012501A"/>
    <w:rsid w:val="004D01A3"/>
    <w:rsid w:val="004E2F91"/>
    <w:rsid w:val="00597188"/>
    <w:rsid w:val="005C7EE4"/>
    <w:rsid w:val="008B27BA"/>
    <w:rsid w:val="0097707B"/>
    <w:rsid w:val="009816F5"/>
    <w:rsid w:val="009A46F8"/>
    <w:rsid w:val="00A62B82"/>
    <w:rsid w:val="00CA10EE"/>
    <w:rsid w:val="00E64A24"/>
    <w:rsid w:val="00E9006A"/>
    <w:rsid w:val="00EA4DC4"/>
    <w:rsid w:val="00EE0386"/>
    <w:rsid w:val="00F13F6A"/>
    <w:rsid w:val="00F44523"/>
    <w:rsid w:val="00F6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uiPriority w:val="99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CharCharChar1Char">
    <w:name w:val="Char Char Char1 Char"/>
    <w:basedOn w:val="Normal"/>
    <w:uiPriority w:val="99"/>
    <w:rsid w:val="00E64A2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12501A"/>
    <w:rPr>
      <w:rFonts w:cs="Times New Roman"/>
    </w:rPr>
  </w:style>
  <w:style w:type="character" w:customStyle="1" w:styleId="stlitera">
    <w:name w:val="st_litera"/>
    <w:basedOn w:val="DefaultParagraphFont"/>
    <w:rsid w:val="00EE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1F203B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C1DE8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519F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10DE9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DE8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[{"TipArieId":2,"TipArie":"Sit Natura 2000","ArieProtejataId":1701,"Cod":"ROSCI0365","ArieProtejata":"Râul Moldova între Păltinoasa şi  Ruşi","Id":"38a5a7f6-e69f-424e-a99b-c12d6f01d0ea","DetailId":"00000000-0000-0000-0000-000000000000","ActReglementareId":"b8891dbb-9d29-4040-b94a-aba7358b216e"}]</value>
</file>

<file path=customXml/item3.xml><?xml version="1.0" encoding="utf-8"?>
<value xmlns="SIM.Reglementari.Model.Entities.ActReglementareModel">{"Id":"b8891dbb-9d29-4040-b94a-aba7358b216e","Numar":null,"Data":null,"NumarActReglementareInitial":null,"DataActReglementareInitial":null,"DataInceput":null,"DataSfarsit":null,"Durata":null,"PunctLucruId":393279.0,"TipActId":4.0,"NumarCerere":null,"DataCerere":null,"NumarCerereScriptic":"1729","DataCerereScriptic":"2017-02-22T00:00:00","CodFiscal":null,"SordId":"(86CE4C09-3726-4ED5-179F-C4EE4659F53C)","SablonSordId":"(8B66777B-56B9-65A9-2773-1FA4A6BC21FB)","DosarSordId":"4029171","LatitudineWgs84":null,"LongitudineWgs84":null,"LatitudineStereo70":null,"LongitudineStereo70":null,"NumarAutorizatieGospodarireApe":null,"DataAutorizatieGospodarireApe":null,"DurataAutorizatieGospodarireApe":null,"Aba":null,"Sga":null,"AdresaSediuSocial":"Str. HUMORULUI, Nr. 132, Şcheia 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BF45C3A-F38B-43BC-ACC9-5A4EA6B8EC2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F31D159-138C-4E6A-A6E0-293900534D32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1600CA54-E65D-46A4-963D-2BBEE445B77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6105A60-D823-4004-8B16-06C1829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1499</Words>
  <Characters>8695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10174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angela.ignatescu</cp:lastModifiedBy>
  <cp:revision>17</cp:revision>
  <cp:lastPrinted>2017-03-17T07:39:00Z</cp:lastPrinted>
  <dcterms:created xsi:type="dcterms:W3CDTF">2015-10-26T07:49:00Z</dcterms:created>
  <dcterms:modified xsi:type="dcterms:W3CDTF">2017-03-17T07:40:00Z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AUTOTEHNOROM SRL</vt:lpwstr>
  </property>
  <property fmtid="{D5CDD505-2E9C-101B-9397-08002B2CF9AE}" pid="5" name="SordId">
    <vt:lpwstr>(86CE4C09-3726-4ED5-179F-C4EE4659F53C)</vt:lpwstr>
  </property>
  <property fmtid="{D5CDD505-2E9C-101B-9397-08002B2CF9AE}" pid="6" name="VersiuneDocument">
    <vt:lpwstr>13</vt:lpwstr>
  </property>
  <property fmtid="{D5CDD505-2E9C-101B-9397-08002B2CF9AE}" pid="7" name="RuntimeGuid">
    <vt:lpwstr>69d47aac-d0ff-431e-9c8e-efe265212813</vt:lpwstr>
  </property>
  <property fmtid="{D5CDD505-2E9C-101B-9397-08002B2CF9AE}" pid="8" name="PunctLucruId">
    <vt:lpwstr>393279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4029171</vt:lpwstr>
  </property>
  <property fmtid="{D5CDD505-2E9C-101B-9397-08002B2CF9AE}" pid="11" name="DosarCerereSordId">
    <vt:lpwstr>3987717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b8891dbb-9d29-4040-b94a-aba7358b216e</vt:lpwstr>
  </property>
  <property fmtid="{D5CDD505-2E9C-101B-9397-08002B2CF9AE}" pid="16" name="CommitRoles">
    <vt:lpwstr>false</vt:lpwstr>
  </property>
</Properties>
</file>